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F63373" w14:textId="77777777" w:rsidR="00A4065A" w:rsidRPr="00A35109" w:rsidRDefault="00A4065A" w:rsidP="00A4065A">
      <w:pPr>
        <w:jc w:val="center"/>
        <w:rPr>
          <w:rFonts w:ascii="Arial" w:hAnsi="Arial" w:cs="Arial"/>
          <w:b/>
          <w:sz w:val="28"/>
          <w:szCs w:val="28"/>
        </w:rPr>
      </w:pPr>
      <w:r w:rsidRPr="00A35109">
        <w:rPr>
          <w:rFonts w:ascii="Arial" w:hAnsi="Arial" w:cs="Arial"/>
          <w:b/>
          <w:sz w:val="28"/>
          <w:szCs w:val="28"/>
        </w:rPr>
        <w:t>ESTUDO TÉCNICO PRELIMINAR</w:t>
      </w:r>
    </w:p>
    <w:p w14:paraId="0620925B" w14:textId="77777777" w:rsidR="00A4065A" w:rsidRPr="00A35109" w:rsidRDefault="00A4065A" w:rsidP="00A4065A">
      <w:pPr>
        <w:jc w:val="center"/>
        <w:rPr>
          <w:rFonts w:ascii="Arial" w:hAnsi="Arial" w:cs="Arial"/>
          <w:b/>
          <w:sz w:val="28"/>
          <w:szCs w:val="28"/>
        </w:rPr>
      </w:pPr>
      <w:r w:rsidRPr="00A35109">
        <w:rPr>
          <w:rFonts w:ascii="Arial" w:hAnsi="Arial" w:cs="Arial"/>
          <w:b/>
          <w:sz w:val="28"/>
          <w:szCs w:val="28"/>
        </w:rPr>
        <w:t xml:space="preserve">Caracterização da Demanda </w:t>
      </w:r>
    </w:p>
    <w:p w14:paraId="2A9B5CCA" w14:textId="77777777" w:rsidR="00A4065A" w:rsidRPr="00503A56" w:rsidRDefault="00A4065A" w:rsidP="00A4065A">
      <w:pPr>
        <w:spacing w:after="240"/>
        <w:ind w:left="-5"/>
        <w:jc w:val="both"/>
        <w:rPr>
          <w:rFonts w:ascii="Arial" w:hAnsi="Arial" w:cs="Arial"/>
          <w:b/>
          <w:sz w:val="21"/>
          <w:szCs w:val="21"/>
        </w:rPr>
      </w:pPr>
      <w:r w:rsidRPr="00503A56">
        <w:rPr>
          <w:rFonts w:ascii="Arial" w:hAnsi="Arial" w:cs="Arial"/>
          <w:b/>
          <w:bCs/>
          <w:sz w:val="21"/>
          <w:szCs w:val="21"/>
        </w:rPr>
        <w:t>OBJETIVO:</w:t>
      </w:r>
      <w:r w:rsidRPr="00503A56">
        <w:rPr>
          <w:rFonts w:ascii="Arial" w:hAnsi="Arial" w:cs="Arial"/>
          <w:sz w:val="21"/>
          <w:szCs w:val="21"/>
        </w:rPr>
        <w:t xml:space="preserve"> O presente documento visa analisar a viabilidade da presente contratação, bem como colher elementos essenciais que servirão para compor o Termo de Referência ou Projeto Básico, de forma a melhor atender às necessidades da Administração.</w:t>
      </w:r>
    </w:p>
    <w:p w14:paraId="25437FE9" w14:textId="77777777" w:rsidR="00A4065A" w:rsidRPr="00503A56" w:rsidRDefault="00A4065A" w:rsidP="00A4065A">
      <w:pPr>
        <w:tabs>
          <w:tab w:val="left" w:pos="5625"/>
        </w:tabs>
        <w:spacing w:after="240"/>
        <w:jc w:val="both"/>
        <w:rPr>
          <w:rFonts w:ascii="Arial" w:eastAsia="Calibri" w:hAnsi="Arial" w:cs="Arial"/>
          <w:b/>
          <w:sz w:val="21"/>
          <w:szCs w:val="21"/>
        </w:rPr>
      </w:pPr>
      <w:r w:rsidRPr="00503A56">
        <w:rPr>
          <w:rFonts w:ascii="Arial" w:eastAsia="Calibri" w:hAnsi="Arial" w:cs="Arial"/>
          <w:b/>
          <w:sz w:val="21"/>
          <w:szCs w:val="21"/>
        </w:rPr>
        <w:t>01 - NECESSIDADE DA CONTRATAÇÃO</w:t>
      </w:r>
    </w:p>
    <w:p w14:paraId="298ECEE9" w14:textId="77777777" w:rsidR="00A4065A" w:rsidRDefault="00A4065A" w:rsidP="00A4065A">
      <w:pPr>
        <w:spacing w:after="240"/>
        <w:ind w:left="-5"/>
        <w:jc w:val="both"/>
        <w:rPr>
          <w:rFonts w:ascii="Arial" w:hAnsi="Arial" w:cs="Arial"/>
          <w:b/>
          <w:sz w:val="21"/>
          <w:szCs w:val="21"/>
          <w:u w:val="single"/>
        </w:rPr>
      </w:pPr>
      <w:r w:rsidRPr="0041345B">
        <w:rPr>
          <w:rFonts w:ascii="Arial" w:hAnsi="Arial" w:cs="Arial"/>
          <w:sz w:val="21"/>
          <w:szCs w:val="21"/>
        </w:rPr>
        <w:t>1.1. O presente documento, denominado de Estudo Técnico Preliminar, é elaborado em atendimento, ao § 1º, do Art. 18 da lei 14.133/2021, e visa subsidiar futuro procedimento licitatório, a ser processado po</w:t>
      </w:r>
      <w:r>
        <w:rPr>
          <w:rFonts w:ascii="Arial" w:hAnsi="Arial" w:cs="Arial"/>
          <w:sz w:val="21"/>
          <w:szCs w:val="21"/>
        </w:rPr>
        <w:t>r licitação na modalidade concorrência,</w:t>
      </w:r>
      <w:r w:rsidRPr="0041345B">
        <w:rPr>
          <w:rFonts w:ascii="Arial" w:hAnsi="Arial" w:cs="Arial"/>
          <w:sz w:val="21"/>
          <w:szCs w:val="21"/>
        </w:rPr>
        <w:t xml:space="preserve"> </w:t>
      </w:r>
      <w:r>
        <w:rPr>
          <w:rFonts w:ascii="Arial" w:hAnsi="Arial" w:cs="Arial"/>
          <w:b/>
          <w:sz w:val="21"/>
          <w:szCs w:val="21"/>
          <w:u w:val="single"/>
        </w:rPr>
        <w:t>reforma e ampliação da prefeitura municipal de São Domingos-GO.</w:t>
      </w:r>
    </w:p>
    <w:p w14:paraId="66A47C23" w14:textId="77777777" w:rsidR="00A4065A" w:rsidRPr="0041345B" w:rsidRDefault="00A4065A" w:rsidP="00A4065A">
      <w:pPr>
        <w:spacing w:after="240"/>
        <w:ind w:left="-5"/>
        <w:jc w:val="both"/>
        <w:rPr>
          <w:rFonts w:ascii="Arial" w:hAnsi="Arial" w:cs="Arial"/>
          <w:bCs/>
          <w:sz w:val="21"/>
          <w:szCs w:val="21"/>
        </w:rPr>
      </w:pPr>
      <w:r w:rsidRPr="0041345B">
        <w:rPr>
          <w:rFonts w:ascii="Arial" w:hAnsi="Arial" w:cs="Arial"/>
          <w:bCs/>
          <w:sz w:val="21"/>
          <w:szCs w:val="21"/>
        </w:rPr>
        <w:t>1.2. A economicidade a ser obtida pela Administração, em relação à contratação em questão, pela necessidade, poderá ser conseguida pelo recurso da competitividade entre empresas do mesmo ramo, mediante regular e adequado processo e procedimento licitatório, cujo fator preponderante certamente será o “</w:t>
      </w:r>
      <w:r w:rsidRPr="0041345B">
        <w:rPr>
          <w:rFonts w:ascii="Arial" w:hAnsi="Arial" w:cs="Arial"/>
          <w:b/>
          <w:sz w:val="21"/>
          <w:szCs w:val="21"/>
          <w:u w:val="single"/>
        </w:rPr>
        <w:t>MENOR PREÇO DE PROPOSTA</w:t>
      </w:r>
      <w:r w:rsidRPr="0041345B">
        <w:rPr>
          <w:rFonts w:ascii="Arial" w:hAnsi="Arial" w:cs="Arial"/>
          <w:bCs/>
          <w:sz w:val="21"/>
          <w:szCs w:val="21"/>
        </w:rPr>
        <w:t xml:space="preserve">”. Assim, mediante tal critério e/ou parâmetro, necessariamente a Administração obterá a economia em função do custo benefício, não obstante seja ela uma expectativa que dependerá diretamente do preço praticado no mercado em relação a contratação, cuja escolha recairá naquele que cotar o </w:t>
      </w:r>
      <w:r w:rsidRPr="0041345B">
        <w:rPr>
          <w:rFonts w:ascii="Arial" w:hAnsi="Arial" w:cs="Arial"/>
          <w:b/>
          <w:sz w:val="21"/>
          <w:szCs w:val="21"/>
          <w:u w:val="single"/>
        </w:rPr>
        <w:t>MENOR PREÇO DE PROPOSTA.</w:t>
      </w:r>
    </w:p>
    <w:p w14:paraId="4F3B2D18" w14:textId="77777777" w:rsidR="00A4065A" w:rsidRPr="006259EA" w:rsidRDefault="00A4065A" w:rsidP="00A4065A">
      <w:pPr>
        <w:jc w:val="both"/>
        <w:rPr>
          <w:rFonts w:ascii="Arial" w:hAnsi="Arial" w:cs="Arial"/>
        </w:rPr>
      </w:pPr>
      <w:r>
        <w:rPr>
          <w:rFonts w:ascii="Arial" w:hAnsi="Arial" w:cs="Arial"/>
          <w:b/>
          <w:bCs/>
          <w:sz w:val="21"/>
          <w:szCs w:val="21"/>
        </w:rPr>
        <w:t>1</w:t>
      </w:r>
      <w:r w:rsidRPr="0041345B">
        <w:rPr>
          <w:rFonts w:ascii="Arial" w:hAnsi="Arial" w:cs="Arial"/>
          <w:b/>
          <w:bCs/>
          <w:sz w:val="21"/>
          <w:szCs w:val="21"/>
        </w:rPr>
        <w:t xml:space="preserve">.3 - </w:t>
      </w:r>
      <w:r w:rsidRPr="006259EA">
        <w:rPr>
          <w:rFonts w:ascii="Arial" w:hAnsi="Arial" w:cs="Arial"/>
        </w:rPr>
        <w:t>A necessidade de contratar um profissional ou empresa especializada decorre da complexidade técnica das atividades a serem desenvolvidas, requerendo conhecimento e experiência específicos, os quais o corpo funcional do município não possui</w:t>
      </w:r>
      <w:r>
        <w:rPr>
          <w:rFonts w:ascii="Arial" w:hAnsi="Arial" w:cs="Arial"/>
        </w:rPr>
        <w:t>.</w:t>
      </w:r>
    </w:p>
    <w:p w14:paraId="2C3DDE84" w14:textId="77777777" w:rsidR="00A4065A" w:rsidRDefault="00A4065A" w:rsidP="00A4065A">
      <w:pPr>
        <w:spacing w:after="240"/>
        <w:ind w:left="-5"/>
        <w:jc w:val="both"/>
        <w:rPr>
          <w:rFonts w:ascii="Arial" w:hAnsi="Arial" w:cs="Arial"/>
          <w:b/>
          <w:bCs/>
          <w:sz w:val="21"/>
          <w:szCs w:val="21"/>
        </w:rPr>
      </w:pPr>
      <w:r w:rsidRPr="00E82B98">
        <w:rPr>
          <w:rFonts w:ascii="Arial" w:hAnsi="Arial" w:cs="Arial"/>
          <w:bCs/>
          <w:sz w:val="21"/>
          <w:szCs w:val="21"/>
        </w:rPr>
        <w:t xml:space="preserve">1.4 - Este Estudo foi elaborado visando detalhar e justificar a necessidade de contratação de um profissional ou uma empresa especializada </w:t>
      </w:r>
      <w:r w:rsidRPr="00B90E12">
        <w:rPr>
          <w:rFonts w:ascii="Arial" w:hAnsi="Arial" w:cs="Arial"/>
          <w:bCs/>
          <w:sz w:val="21"/>
          <w:szCs w:val="21"/>
        </w:rPr>
        <w:t xml:space="preserve">para execução de serviços de </w:t>
      </w:r>
      <w:r>
        <w:rPr>
          <w:rFonts w:ascii="Arial" w:hAnsi="Arial" w:cs="Arial"/>
          <w:bCs/>
          <w:sz w:val="21"/>
          <w:szCs w:val="21"/>
        </w:rPr>
        <w:t>reforma e ampliação da sede da prefeitura municipal de São Domingos-GO.</w:t>
      </w:r>
    </w:p>
    <w:p w14:paraId="5C8E3DE6" w14:textId="77777777" w:rsidR="00A4065A" w:rsidRPr="0041345B" w:rsidRDefault="00A4065A" w:rsidP="00A4065A">
      <w:pPr>
        <w:spacing w:after="240"/>
        <w:ind w:left="-5"/>
        <w:jc w:val="both"/>
        <w:rPr>
          <w:rFonts w:ascii="Arial" w:eastAsia="Calibri" w:hAnsi="Arial" w:cs="Arial"/>
          <w:b/>
          <w:sz w:val="21"/>
          <w:szCs w:val="21"/>
        </w:rPr>
      </w:pPr>
      <w:r w:rsidRPr="0041345B">
        <w:rPr>
          <w:rFonts w:ascii="Arial" w:eastAsia="Calibri" w:hAnsi="Arial" w:cs="Arial"/>
          <w:b/>
          <w:sz w:val="21"/>
          <w:szCs w:val="21"/>
        </w:rPr>
        <w:t>02 - REQUISITOS DA CONTRATAÇÃO</w:t>
      </w:r>
    </w:p>
    <w:p w14:paraId="57E9997D" w14:textId="77777777" w:rsidR="00A4065A" w:rsidRPr="0041345B" w:rsidRDefault="00A4065A" w:rsidP="00A4065A">
      <w:pPr>
        <w:spacing w:after="240"/>
        <w:ind w:left="-5"/>
        <w:jc w:val="both"/>
        <w:rPr>
          <w:rFonts w:ascii="Arial" w:hAnsi="Arial" w:cs="Arial"/>
          <w:sz w:val="21"/>
          <w:szCs w:val="21"/>
        </w:rPr>
      </w:pPr>
      <w:r w:rsidRPr="0041345B">
        <w:rPr>
          <w:rFonts w:ascii="Arial" w:hAnsi="Arial" w:cs="Arial"/>
          <w:sz w:val="21"/>
          <w:szCs w:val="21"/>
        </w:rPr>
        <w:t>2.1 – A contratação dar-se-á, po</w:t>
      </w:r>
      <w:r>
        <w:rPr>
          <w:rFonts w:ascii="Arial" w:hAnsi="Arial" w:cs="Arial"/>
          <w:sz w:val="21"/>
          <w:szCs w:val="21"/>
        </w:rPr>
        <w:t>r licitação na modalidade concorrência</w:t>
      </w:r>
      <w:r w:rsidRPr="0041345B">
        <w:rPr>
          <w:rFonts w:ascii="Arial" w:hAnsi="Arial" w:cs="Arial"/>
          <w:sz w:val="21"/>
          <w:szCs w:val="21"/>
        </w:rPr>
        <w:t xml:space="preserve">, </w:t>
      </w:r>
      <w:r w:rsidRPr="0041345B">
        <w:rPr>
          <w:rFonts w:ascii="Arial" w:hAnsi="Arial" w:cs="Arial"/>
          <w:b/>
          <w:sz w:val="21"/>
          <w:szCs w:val="21"/>
          <w:u w:val="single"/>
        </w:rPr>
        <w:t xml:space="preserve">prevista no art. 28, inciso </w:t>
      </w:r>
      <w:r>
        <w:rPr>
          <w:rFonts w:ascii="Arial" w:hAnsi="Arial" w:cs="Arial"/>
          <w:b/>
          <w:sz w:val="21"/>
          <w:szCs w:val="21"/>
          <w:u w:val="single"/>
        </w:rPr>
        <w:t>I</w:t>
      </w:r>
      <w:r w:rsidRPr="0041345B">
        <w:rPr>
          <w:rFonts w:ascii="Arial" w:hAnsi="Arial" w:cs="Arial"/>
          <w:b/>
          <w:sz w:val="21"/>
          <w:szCs w:val="21"/>
          <w:u w:val="single"/>
        </w:rPr>
        <w:t>I da Lei nº. 14.133/2021</w:t>
      </w:r>
      <w:r w:rsidRPr="0041345B">
        <w:rPr>
          <w:rFonts w:ascii="Arial" w:hAnsi="Arial" w:cs="Arial"/>
          <w:sz w:val="21"/>
          <w:szCs w:val="21"/>
        </w:rPr>
        <w:t xml:space="preserve"> modalidade de licitação obrigatória para contratação de </w:t>
      </w:r>
      <w:r>
        <w:rPr>
          <w:rFonts w:ascii="Arial" w:hAnsi="Arial" w:cs="Arial"/>
          <w:sz w:val="21"/>
          <w:szCs w:val="21"/>
        </w:rPr>
        <w:t>serviços especiais</w:t>
      </w:r>
      <w:r w:rsidRPr="0041345B">
        <w:rPr>
          <w:rFonts w:ascii="Arial" w:hAnsi="Arial" w:cs="Arial"/>
          <w:sz w:val="21"/>
          <w:szCs w:val="21"/>
        </w:rPr>
        <w:t>, cujo critério de julgamento poderá ser o de menor preço ou o de maior desconto;</w:t>
      </w:r>
    </w:p>
    <w:p w14:paraId="37B230B2" w14:textId="77777777" w:rsidR="00A4065A" w:rsidRPr="00503A56" w:rsidRDefault="00A4065A" w:rsidP="00A4065A">
      <w:pPr>
        <w:spacing w:after="240"/>
        <w:ind w:left="-5"/>
        <w:jc w:val="both"/>
        <w:rPr>
          <w:rFonts w:ascii="Arial" w:eastAsia="Calibri" w:hAnsi="Arial" w:cs="Arial"/>
          <w:sz w:val="21"/>
          <w:szCs w:val="21"/>
        </w:rPr>
      </w:pPr>
      <w:r w:rsidRPr="00503A56">
        <w:rPr>
          <w:rFonts w:ascii="Arial" w:eastAsia="Calibri" w:hAnsi="Arial" w:cs="Arial"/>
          <w:sz w:val="21"/>
          <w:szCs w:val="21"/>
        </w:rPr>
        <w:t xml:space="preserve">2.2 - Os serviços a serem contratados na presente licitação enquadram-se na definição de </w:t>
      </w:r>
      <w:r w:rsidRPr="00503A56">
        <w:rPr>
          <w:rFonts w:ascii="Arial" w:eastAsia="Calibri" w:hAnsi="Arial" w:cs="Arial"/>
          <w:b/>
          <w:bCs/>
          <w:sz w:val="21"/>
          <w:szCs w:val="21"/>
        </w:rPr>
        <w:t xml:space="preserve">SERVIÇOS caracterizados como </w:t>
      </w:r>
      <w:r>
        <w:rPr>
          <w:rFonts w:ascii="Arial" w:eastAsia="Calibri" w:hAnsi="Arial" w:cs="Arial"/>
          <w:b/>
          <w:bCs/>
          <w:sz w:val="21"/>
          <w:szCs w:val="21"/>
        </w:rPr>
        <w:t>SERVIÇOS ESPCIAIS</w:t>
      </w:r>
      <w:r w:rsidRPr="00503A56">
        <w:rPr>
          <w:rFonts w:ascii="Arial" w:eastAsia="Calibri" w:hAnsi="Arial" w:cs="Arial"/>
          <w:sz w:val="21"/>
          <w:szCs w:val="21"/>
        </w:rPr>
        <w:t>, tendo em vista que possuem características tecnicamente padronizadas, de aferição simples, cujos padrões de desempenho e qualidade são objetivamente definidos por meio de especificações usuais do mercado.</w:t>
      </w:r>
    </w:p>
    <w:p w14:paraId="4A02DFCD" w14:textId="77777777" w:rsidR="00A4065A" w:rsidRPr="00503A56" w:rsidRDefault="00A4065A" w:rsidP="00A4065A">
      <w:pPr>
        <w:spacing w:after="240"/>
        <w:ind w:left="-5"/>
        <w:jc w:val="both"/>
        <w:rPr>
          <w:rFonts w:ascii="Arial" w:eastAsia="Calibri" w:hAnsi="Arial" w:cs="Arial"/>
          <w:sz w:val="21"/>
          <w:szCs w:val="21"/>
        </w:rPr>
      </w:pPr>
      <w:r w:rsidRPr="00503A56">
        <w:rPr>
          <w:rFonts w:ascii="Arial" w:hAnsi="Arial" w:cs="Arial"/>
          <w:sz w:val="21"/>
          <w:szCs w:val="21"/>
        </w:rPr>
        <w:t xml:space="preserve">2.3. </w:t>
      </w:r>
      <w:r w:rsidRPr="00503A56">
        <w:rPr>
          <w:rFonts w:ascii="Arial" w:eastAsia="Calibri" w:hAnsi="Arial" w:cs="Arial"/>
          <w:sz w:val="21"/>
          <w:szCs w:val="21"/>
        </w:rPr>
        <w:t xml:space="preserve">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6B508BB8" w14:textId="77777777" w:rsidR="00A4065A" w:rsidRPr="00503A56" w:rsidRDefault="00A4065A" w:rsidP="00A4065A">
      <w:pPr>
        <w:jc w:val="both"/>
        <w:rPr>
          <w:rFonts w:ascii="Arial" w:eastAsia="Calibri" w:hAnsi="Arial" w:cs="Arial"/>
          <w:sz w:val="21"/>
          <w:szCs w:val="21"/>
        </w:rPr>
      </w:pPr>
      <w:r w:rsidRPr="00503A56">
        <w:rPr>
          <w:rFonts w:ascii="Arial" w:eastAsia="Calibri" w:hAnsi="Arial" w:cs="Arial"/>
          <w:sz w:val="21"/>
          <w:szCs w:val="21"/>
        </w:rPr>
        <w:lastRenderedPageBreak/>
        <w:t>I - Fornecimento de bens;</w:t>
      </w:r>
    </w:p>
    <w:p w14:paraId="0C0D004B" w14:textId="77777777" w:rsidR="00A4065A" w:rsidRPr="00503A56" w:rsidRDefault="00A4065A" w:rsidP="00A4065A">
      <w:pPr>
        <w:jc w:val="both"/>
        <w:rPr>
          <w:rFonts w:ascii="Arial" w:eastAsia="Calibri" w:hAnsi="Arial" w:cs="Arial"/>
          <w:sz w:val="21"/>
          <w:szCs w:val="21"/>
        </w:rPr>
      </w:pPr>
      <w:r w:rsidRPr="00503A56">
        <w:rPr>
          <w:rFonts w:ascii="Arial" w:eastAsia="Calibri" w:hAnsi="Arial" w:cs="Arial"/>
          <w:sz w:val="21"/>
          <w:szCs w:val="21"/>
        </w:rPr>
        <w:t>II - Locações;</w:t>
      </w:r>
    </w:p>
    <w:p w14:paraId="69D0E6D4" w14:textId="77777777" w:rsidR="00A4065A" w:rsidRPr="00503A56" w:rsidRDefault="00A4065A" w:rsidP="00A4065A">
      <w:pPr>
        <w:jc w:val="both"/>
        <w:rPr>
          <w:rFonts w:ascii="Arial" w:eastAsia="Calibri" w:hAnsi="Arial" w:cs="Arial"/>
          <w:sz w:val="21"/>
          <w:szCs w:val="21"/>
        </w:rPr>
      </w:pPr>
      <w:r w:rsidRPr="00503A56">
        <w:rPr>
          <w:rFonts w:ascii="Arial" w:eastAsia="Calibri" w:hAnsi="Arial" w:cs="Arial"/>
          <w:sz w:val="21"/>
          <w:szCs w:val="21"/>
        </w:rPr>
        <w:t>III - Prestação de serviços;</w:t>
      </w:r>
    </w:p>
    <w:p w14:paraId="0E344BF4" w14:textId="77777777" w:rsidR="00A4065A" w:rsidRPr="00503A56" w:rsidRDefault="00A4065A" w:rsidP="00A4065A">
      <w:pPr>
        <w:jc w:val="both"/>
        <w:rPr>
          <w:rFonts w:ascii="Arial" w:eastAsia="Calibri" w:hAnsi="Arial" w:cs="Arial"/>
          <w:sz w:val="21"/>
          <w:szCs w:val="21"/>
        </w:rPr>
      </w:pPr>
      <w:r w:rsidRPr="00503A56">
        <w:rPr>
          <w:rFonts w:ascii="Arial" w:eastAsia="Calibri" w:hAnsi="Arial" w:cs="Arial"/>
          <w:sz w:val="21"/>
          <w:szCs w:val="21"/>
        </w:rPr>
        <w:t>IV - Realização de obras.</w:t>
      </w:r>
    </w:p>
    <w:p w14:paraId="07528990" w14:textId="77777777" w:rsidR="00A4065A" w:rsidRPr="00503A56" w:rsidRDefault="00A4065A" w:rsidP="00A4065A">
      <w:pPr>
        <w:jc w:val="both"/>
        <w:rPr>
          <w:rFonts w:ascii="Arial" w:eastAsia="Calibri" w:hAnsi="Arial" w:cs="Arial"/>
          <w:sz w:val="21"/>
          <w:szCs w:val="21"/>
        </w:rPr>
      </w:pPr>
      <w:r w:rsidRPr="00503A56">
        <w:rPr>
          <w:rFonts w:ascii="Arial" w:eastAsia="Calibri" w:hAnsi="Arial" w:cs="Arial"/>
          <w:sz w:val="21"/>
          <w:szCs w:val="21"/>
        </w:rPr>
        <w:t>2.4. A Nota Fiscal ou Fatura deverá ser obrigatoriamente acompanhada da comprovação da regularidade fiscal, constatada por meio de consulta online aos sítios eletrônicos oficiais, conforme art. 68 da Lei nº 14.133, de 2021.</w:t>
      </w:r>
    </w:p>
    <w:p w14:paraId="04741C74" w14:textId="77777777" w:rsidR="00A4065A" w:rsidRPr="00503A56" w:rsidRDefault="00A4065A" w:rsidP="00A4065A">
      <w:pPr>
        <w:spacing w:after="240"/>
        <w:ind w:left="-5"/>
        <w:jc w:val="both"/>
        <w:rPr>
          <w:rFonts w:ascii="Arial" w:hAnsi="Arial" w:cs="Arial"/>
          <w:sz w:val="21"/>
          <w:szCs w:val="21"/>
        </w:rPr>
      </w:pPr>
      <w:r w:rsidRPr="00503A56">
        <w:rPr>
          <w:rFonts w:ascii="Arial" w:hAnsi="Arial" w:cs="Arial"/>
          <w:sz w:val="21"/>
          <w:szCs w:val="21"/>
        </w:rPr>
        <w:t>2.5. A empresa vencedora deverá apresentar toda a documentação necessária à habilitação jurídica, regularidade fiscal e trabalhista.</w:t>
      </w:r>
    </w:p>
    <w:p w14:paraId="75743806" w14:textId="77777777" w:rsidR="00A4065A" w:rsidRPr="00503A56" w:rsidRDefault="00A4065A" w:rsidP="00A4065A">
      <w:pPr>
        <w:spacing w:after="240"/>
        <w:ind w:right="57"/>
        <w:jc w:val="both"/>
        <w:rPr>
          <w:rFonts w:ascii="Arial" w:eastAsia="Calibri" w:hAnsi="Arial" w:cs="Arial"/>
          <w:b/>
          <w:sz w:val="21"/>
          <w:szCs w:val="21"/>
        </w:rPr>
      </w:pPr>
      <w:r w:rsidRPr="00503A56">
        <w:rPr>
          <w:rFonts w:ascii="Arial" w:eastAsia="Calibri" w:hAnsi="Arial" w:cs="Arial"/>
          <w:b/>
          <w:sz w:val="21"/>
          <w:szCs w:val="21"/>
        </w:rPr>
        <w:t>03 - ESTIMATIVAS DAS QUANTIDADES PARA A CONTRATAÇÃO, ACOMPANHADAS DAS MEMÓRIAS DE CÁLCULO E DOS DOCUMENTOS QUE LHES DÃO SUPORTE, QUE CONSIDEREM INTERDEPENDÊNCIAS COM OUTRAS CONTRATAÇÕES, DE MODO A POSSIBILITAR ECONOMIA DE ESCALA.</w:t>
      </w:r>
    </w:p>
    <w:p w14:paraId="06962CA1" w14:textId="77777777" w:rsidR="00A4065A" w:rsidRPr="0074228E" w:rsidRDefault="00A4065A" w:rsidP="00A4065A">
      <w:pPr>
        <w:spacing w:after="240"/>
        <w:ind w:left="-5"/>
        <w:jc w:val="both"/>
        <w:rPr>
          <w:rFonts w:ascii="Arial" w:hAnsi="Arial" w:cs="Arial"/>
          <w:color w:val="000000" w:themeColor="text1"/>
          <w:sz w:val="21"/>
          <w:szCs w:val="21"/>
        </w:rPr>
      </w:pPr>
      <w:r w:rsidRPr="00E82B98">
        <w:rPr>
          <w:rFonts w:ascii="Arial" w:hAnsi="Arial" w:cs="Arial"/>
          <w:color w:val="000000" w:themeColor="text1"/>
          <w:sz w:val="21"/>
          <w:szCs w:val="21"/>
        </w:rPr>
        <w:t xml:space="preserve">3.1- Será realizado procedimento licitatório, na modalidade </w:t>
      </w:r>
      <w:r>
        <w:rPr>
          <w:rFonts w:ascii="Arial" w:hAnsi="Arial" w:cs="Arial"/>
          <w:color w:val="000000" w:themeColor="text1"/>
          <w:sz w:val="21"/>
          <w:szCs w:val="21"/>
        </w:rPr>
        <w:t>concorrência</w:t>
      </w:r>
      <w:r w:rsidRPr="00E82B98">
        <w:rPr>
          <w:rFonts w:ascii="Arial" w:hAnsi="Arial" w:cs="Arial"/>
          <w:color w:val="00B050"/>
          <w:sz w:val="21"/>
          <w:szCs w:val="21"/>
        </w:rPr>
        <w:t xml:space="preserve">, </w:t>
      </w:r>
      <w:r w:rsidRPr="00201362">
        <w:rPr>
          <w:rFonts w:ascii="Arial" w:hAnsi="Arial" w:cs="Arial"/>
          <w:sz w:val="21"/>
          <w:szCs w:val="21"/>
        </w:rPr>
        <w:t xml:space="preserve">para execução de serviços de </w:t>
      </w:r>
      <w:r>
        <w:rPr>
          <w:rFonts w:ascii="Arial" w:hAnsi="Arial" w:cs="Arial"/>
          <w:sz w:val="21"/>
          <w:szCs w:val="21"/>
        </w:rPr>
        <w:t>reforma e ampliação da sede da Prefeitura Municipal de São Domingos-GO</w:t>
      </w:r>
      <w:r w:rsidRPr="00E82B98">
        <w:rPr>
          <w:rFonts w:ascii="Arial" w:hAnsi="Arial" w:cs="Arial"/>
          <w:color w:val="000000" w:themeColor="text1"/>
          <w:sz w:val="21"/>
          <w:szCs w:val="21"/>
        </w:rPr>
        <w:t xml:space="preserve">, conforme especificações e </w:t>
      </w:r>
      <w:r>
        <w:rPr>
          <w:rFonts w:ascii="Arial" w:hAnsi="Arial" w:cs="Arial"/>
          <w:color w:val="000000" w:themeColor="text1"/>
          <w:sz w:val="21"/>
          <w:szCs w:val="21"/>
        </w:rPr>
        <w:t>quantidades estabelecidas em anexo</w:t>
      </w:r>
      <w:r w:rsidRPr="00E82B98">
        <w:rPr>
          <w:rFonts w:ascii="Arial" w:hAnsi="Arial" w:cs="Arial"/>
          <w:color w:val="000000" w:themeColor="text1"/>
          <w:sz w:val="21"/>
          <w:szCs w:val="21"/>
        </w:rPr>
        <w:t>:</w:t>
      </w:r>
    </w:p>
    <w:p w14:paraId="4A3AC613" w14:textId="77777777" w:rsidR="00A4065A" w:rsidRPr="00E82B98" w:rsidRDefault="00A4065A" w:rsidP="00A4065A">
      <w:pPr>
        <w:jc w:val="both"/>
        <w:rPr>
          <w:rFonts w:ascii="Arial" w:eastAsia="Calibri" w:hAnsi="Arial" w:cs="Arial"/>
          <w:b/>
          <w:bCs/>
          <w:color w:val="000000" w:themeColor="text1"/>
          <w:sz w:val="21"/>
          <w:szCs w:val="21"/>
          <w:u w:val="single"/>
        </w:rPr>
      </w:pPr>
      <w:r w:rsidRPr="00E82B98">
        <w:rPr>
          <w:rFonts w:ascii="Arial" w:eastAsia="Calibri" w:hAnsi="Arial" w:cs="Arial"/>
          <w:b/>
          <w:bCs/>
          <w:color w:val="000000" w:themeColor="text1"/>
          <w:sz w:val="21"/>
          <w:szCs w:val="21"/>
          <w:u w:val="single"/>
        </w:rPr>
        <w:t xml:space="preserve">3.3 - O prazo de vigência da contratação </w:t>
      </w:r>
      <w:r>
        <w:rPr>
          <w:rFonts w:ascii="Arial" w:eastAsia="Calibri" w:hAnsi="Arial" w:cs="Arial"/>
          <w:b/>
          <w:bCs/>
          <w:color w:val="000000" w:themeColor="text1"/>
          <w:sz w:val="21"/>
          <w:szCs w:val="21"/>
          <w:u w:val="single"/>
        </w:rPr>
        <w:t>será até 31/12/2024 a partir</w:t>
      </w:r>
      <w:r w:rsidRPr="00E82B98">
        <w:rPr>
          <w:rFonts w:ascii="Arial" w:eastAsia="Calibri" w:hAnsi="Arial" w:cs="Arial"/>
          <w:b/>
          <w:bCs/>
          <w:color w:val="000000" w:themeColor="text1"/>
          <w:sz w:val="21"/>
          <w:szCs w:val="21"/>
          <w:u w:val="single"/>
        </w:rPr>
        <w:t xml:space="preserve"> data da assinatura do contrato, prorrogável por até 10 anos, desde que comprovado o preço vantajoso, na forma dos artigos 106 e 107 da Lei n° 14.133, de 2021</w:t>
      </w:r>
    </w:p>
    <w:p w14:paraId="4BCD9979" w14:textId="77777777" w:rsidR="00A4065A" w:rsidRPr="00503A56" w:rsidRDefault="00A4065A" w:rsidP="00A4065A">
      <w:pPr>
        <w:jc w:val="both"/>
        <w:rPr>
          <w:rFonts w:ascii="Arial" w:eastAsia="Calibri" w:hAnsi="Arial" w:cs="Arial"/>
          <w:sz w:val="21"/>
          <w:szCs w:val="21"/>
        </w:rPr>
      </w:pPr>
      <w:r w:rsidRPr="00503A56">
        <w:rPr>
          <w:rFonts w:ascii="Arial" w:eastAsia="Calibri" w:hAnsi="Arial" w:cs="Arial"/>
          <w:sz w:val="21"/>
          <w:szCs w:val="21"/>
        </w:rPr>
        <w:t>3.4- Para a contratação dos serviços</w:t>
      </w:r>
      <w:r>
        <w:rPr>
          <w:rFonts w:ascii="Arial" w:eastAsia="Calibri" w:hAnsi="Arial" w:cs="Arial"/>
          <w:sz w:val="21"/>
          <w:szCs w:val="21"/>
        </w:rPr>
        <w:t xml:space="preserve"> em tela, foram utilizadas</w:t>
      </w:r>
      <w:r w:rsidRPr="00503A56">
        <w:rPr>
          <w:rFonts w:ascii="Arial" w:eastAsia="Calibri" w:hAnsi="Arial" w:cs="Arial"/>
          <w:sz w:val="21"/>
          <w:szCs w:val="21"/>
        </w:rPr>
        <w:t xml:space="preserve"> as informações </w:t>
      </w:r>
      <w:r>
        <w:rPr>
          <w:rFonts w:ascii="Arial" w:eastAsia="Calibri" w:hAnsi="Arial" w:cs="Arial"/>
          <w:sz w:val="21"/>
          <w:szCs w:val="21"/>
        </w:rPr>
        <w:t>de planilha da GOINFRA/SINAP.</w:t>
      </w:r>
    </w:p>
    <w:p w14:paraId="2985973E" w14:textId="77777777" w:rsidR="00A4065A" w:rsidRPr="00503A56" w:rsidRDefault="00A4065A" w:rsidP="00A4065A">
      <w:pPr>
        <w:spacing w:after="240"/>
        <w:ind w:right="57"/>
        <w:jc w:val="both"/>
        <w:rPr>
          <w:rFonts w:ascii="Arial" w:eastAsia="Calibri" w:hAnsi="Arial" w:cs="Arial"/>
          <w:b/>
          <w:sz w:val="21"/>
          <w:szCs w:val="21"/>
        </w:rPr>
      </w:pPr>
      <w:r w:rsidRPr="00503A56">
        <w:rPr>
          <w:rFonts w:ascii="Arial" w:eastAsia="Calibri" w:hAnsi="Arial" w:cs="Arial"/>
          <w:b/>
          <w:sz w:val="21"/>
          <w:szCs w:val="21"/>
        </w:rPr>
        <w:t xml:space="preserve">04 - </w:t>
      </w:r>
      <w:r w:rsidRPr="00503A56">
        <w:rPr>
          <w:rFonts w:ascii="Arial" w:hAnsi="Arial" w:cs="Arial"/>
          <w:b/>
          <w:sz w:val="21"/>
          <w:szCs w:val="21"/>
        </w:rPr>
        <w:t>LEVANTAMENTO DE MERCADO, QUE CONSISTE NA ANÁLISE DAS ALTERNATIVAS POSSÍVEIS, E JUSTIFICATIVA TÉCNICA E ECONÔMICA DA ESCOLHA DO TIPO DE SOLUÇÃO A CONTRATAR</w:t>
      </w:r>
    </w:p>
    <w:p w14:paraId="0507E8AA" w14:textId="77777777" w:rsidR="00A4065A" w:rsidRPr="00F81D12" w:rsidRDefault="00A4065A" w:rsidP="00A4065A">
      <w:pPr>
        <w:spacing w:after="240"/>
        <w:ind w:left="-5"/>
        <w:jc w:val="both"/>
        <w:rPr>
          <w:rFonts w:ascii="Arial" w:hAnsi="Arial" w:cs="Arial"/>
          <w:b/>
          <w:sz w:val="21"/>
          <w:szCs w:val="21"/>
          <w:u w:val="single"/>
        </w:rPr>
      </w:pPr>
      <w:r w:rsidRPr="00503A56">
        <w:rPr>
          <w:rFonts w:ascii="Arial" w:eastAsia="Calibri" w:hAnsi="Arial" w:cs="Arial"/>
          <w:sz w:val="21"/>
          <w:szCs w:val="21"/>
        </w:rPr>
        <w:t xml:space="preserve">4.1- Nas reuniões da Equipe de Planejamento se tratou do tema referente às alternativas possíveis e as justificativas técnicas e econômica para a contratação. Assim, constatou-se que será necessária a </w:t>
      </w:r>
      <w:r w:rsidRPr="00503A56">
        <w:rPr>
          <w:rFonts w:ascii="Arial" w:hAnsi="Arial" w:cs="Arial"/>
          <w:b/>
          <w:sz w:val="21"/>
          <w:szCs w:val="21"/>
          <w:u w:val="single"/>
        </w:rPr>
        <w:t>realização de procedime</w:t>
      </w:r>
      <w:r>
        <w:rPr>
          <w:rFonts w:ascii="Arial" w:hAnsi="Arial" w:cs="Arial"/>
          <w:b/>
          <w:sz w:val="21"/>
          <w:szCs w:val="21"/>
          <w:u w:val="single"/>
        </w:rPr>
        <w:t>nto licitatório, na modalidade concorrência</w:t>
      </w:r>
      <w:r w:rsidRPr="00503A56">
        <w:rPr>
          <w:rFonts w:ascii="Arial" w:hAnsi="Arial" w:cs="Arial"/>
          <w:b/>
          <w:sz w:val="21"/>
          <w:szCs w:val="21"/>
          <w:u w:val="single"/>
        </w:rPr>
        <w:t xml:space="preserve">, </w:t>
      </w:r>
      <w:r w:rsidRPr="00201362">
        <w:rPr>
          <w:rFonts w:ascii="Arial" w:hAnsi="Arial" w:cs="Arial"/>
          <w:b/>
          <w:sz w:val="21"/>
          <w:szCs w:val="21"/>
          <w:u w:val="single"/>
        </w:rPr>
        <w:t xml:space="preserve">para execução de serviços de </w:t>
      </w:r>
      <w:r>
        <w:rPr>
          <w:rFonts w:ascii="Arial" w:hAnsi="Arial" w:cs="Arial"/>
          <w:b/>
          <w:sz w:val="21"/>
          <w:szCs w:val="21"/>
          <w:u w:val="single"/>
        </w:rPr>
        <w:t>reforma e ampliação da sede da prefeitura municipal de São Domingos-GO</w:t>
      </w:r>
      <w:r w:rsidRPr="00503A56">
        <w:rPr>
          <w:rFonts w:ascii="Arial" w:hAnsi="Arial" w:cs="Arial"/>
          <w:b/>
          <w:sz w:val="21"/>
          <w:szCs w:val="21"/>
          <w:u w:val="single"/>
        </w:rPr>
        <w:t>,</w:t>
      </w:r>
      <w:r w:rsidRPr="00503A56">
        <w:rPr>
          <w:rFonts w:ascii="Arial" w:eastAsia="Calibri" w:hAnsi="Arial" w:cs="Arial"/>
          <w:sz w:val="21"/>
          <w:szCs w:val="21"/>
        </w:rPr>
        <w:t xml:space="preserve"> por representar a solução mais adequada.</w:t>
      </w:r>
    </w:p>
    <w:p w14:paraId="1B756BA5" w14:textId="77777777" w:rsidR="00A4065A" w:rsidRPr="00503A56" w:rsidRDefault="00A4065A" w:rsidP="00A4065A">
      <w:pPr>
        <w:jc w:val="both"/>
        <w:rPr>
          <w:rFonts w:ascii="Arial" w:hAnsi="Arial" w:cs="Arial"/>
          <w:sz w:val="21"/>
          <w:szCs w:val="21"/>
        </w:rPr>
      </w:pPr>
      <w:r w:rsidRPr="00503A56">
        <w:rPr>
          <w:rFonts w:ascii="Arial" w:eastAsia="Calibri" w:hAnsi="Arial" w:cs="Arial"/>
          <w:sz w:val="21"/>
          <w:szCs w:val="21"/>
        </w:rPr>
        <w:t>4.2 – Destaca-se que foram realizadas levantamento de preço sendo que os v</w:t>
      </w:r>
      <w:r w:rsidRPr="00503A56">
        <w:rPr>
          <w:rFonts w:ascii="Arial" w:hAnsi="Arial" w:cs="Arial"/>
          <w:sz w:val="21"/>
          <w:szCs w:val="21"/>
        </w:rPr>
        <w:t xml:space="preserve">alores estimados foram obtidos através </w:t>
      </w:r>
      <w:r>
        <w:rPr>
          <w:rFonts w:ascii="Arial" w:hAnsi="Arial" w:cs="Arial"/>
          <w:sz w:val="21"/>
          <w:szCs w:val="21"/>
        </w:rPr>
        <w:t>de PLANILHA ORÇAMENTARIA DA GOINFRA/SINAP</w:t>
      </w:r>
      <w:r w:rsidRPr="00503A56">
        <w:rPr>
          <w:rFonts w:ascii="Arial" w:hAnsi="Arial" w:cs="Arial"/>
          <w:sz w:val="21"/>
          <w:szCs w:val="21"/>
        </w:rPr>
        <w:t>.</w:t>
      </w:r>
    </w:p>
    <w:p w14:paraId="02AF6107" w14:textId="77777777" w:rsidR="00A4065A" w:rsidRPr="00503A56" w:rsidRDefault="00A4065A" w:rsidP="00A4065A">
      <w:pPr>
        <w:jc w:val="both"/>
        <w:rPr>
          <w:rFonts w:ascii="Arial" w:eastAsia="Calibri" w:hAnsi="Arial" w:cs="Arial"/>
          <w:sz w:val="21"/>
          <w:szCs w:val="21"/>
        </w:rPr>
      </w:pPr>
      <w:r w:rsidRPr="00503A56">
        <w:rPr>
          <w:rFonts w:ascii="Arial" w:eastAsia="Calibri" w:hAnsi="Arial" w:cs="Arial"/>
          <w:sz w:val="21"/>
          <w:szCs w:val="21"/>
        </w:rPr>
        <w:t>4.3 – Neste sentido desenvolveu-se uma planilha buscando equalizar as propostas, tendo como base os valores unitários referenciados nesta, buscando traçar uma composição de valores que formata a execução e efetividade do serviço esperado.</w:t>
      </w:r>
    </w:p>
    <w:p w14:paraId="1D29F2FB" w14:textId="77777777" w:rsidR="00A4065A" w:rsidRPr="00503A56" w:rsidRDefault="00A4065A" w:rsidP="00A4065A">
      <w:pPr>
        <w:spacing w:after="240"/>
        <w:ind w:right="57"/>
        <w:jc w:val="both"/>
        <w:rPr>
          <w:rFonts w:ascii="Arial" w:hAnsi="Arial" w:cs="Arial"/>
          <w:b/>
          <w:sz w:val="21"/>
          <w:szCs w:val="21"/>
        </w:rPr>
      </w:pPr>
      <w:r w:rsidRPr="00503A56">
        <w:rPr>
          <w:rFonts w:ascii="Arial" w:eastAsia="Calibri" w:hAnsi="Arial" w:cs="Arial"/>
          <w:b/>
          <w:sz w:val="21"/>
          <w:szCs w:val="21"/>
        </w:rPr>
        <w:t xml:space="preserve">05 - </w:t>
      </w:r>
      <w:r w:rsidRPr="00503A56">
        <w:rPr>
          <w:rFonts w:ascii="Arial" w:hAnsi="Arial" w:cs="Arial"/>
          <w:b/>
          <w:sz w:val="21"/>
          <w:szCs w:val="21"/>
        </w:rPr>
        <w:t xml:space="preserve">ESTIMATIVA DO VALOR DA CONTRATAÇÃO, ACOMPANHADA DOS PREÇOS UNITÁRIOS REFERENCIAIS, DAS MEMÓRIAS DE CÁLCULO E DOS DOCUMENTOS QUE LHE DÃO SUPORTE, QUE PODERÃO CONSTAR DE ANEXO CLASSIFICADO, SE </w:t>
      </w:r>
      <w:r w:rsidRPr="00503A56">
        <w:rPr>
          <w:rFonts w:ascii="Arial" w:hAnsi="Arial" w:cs="Arial"/>
          <w:b/>
          <w:sz w:val="21"/>
          <w:szCs w:val="21"/>
        </w:rPr>
        <w:lastRenderedPageBreak/>
        <w:t>A ADMINISTRAÇÃO OPTAR POR PRESERVAR O SEU SIGILO ATÉ A CONCLUSÃO DA LICITAÇÃO.</w:t>
      </w:r>
    </w:p>
    <w:p w14:paraId="6D5B4BD1" w14:textId="77777777" w:rsidR="00A4065A" w:rsidRPr="00503A56" w:rsidRDefault="00A4065A" w:rsidP="00A4065A">
      <w:pPr>
        <w:jc w:val="both"/>
        <w:rPr>
          <w:rFonts w:ascii="Arial" w:eastAsia="Calibri" w:hAnsi="Arial" w:cs="Arial"/>
          <w:sz w:val="21"/>
          <w:szCs w:val="21"/>
        </w:rPr>
      </w:pPr>
      <w:r w:rsidRPr="00503A56">
        <w:rPr>
          <w:rFonts w:ascii="Arial" w:eastAsia="Calibri" w:hAnsi="Arial" w:cs="Arial"/>
          <w:sz w:val="21"/>
          <w:szCs w:val="21"/>
        </w:rPr>
        <w:t xml:space="preserve">5.1- O valor estimado é decorrente da média de </w:t>
      </w:r>
      <w:r>
        <w:rPr>
          <w:rFonts w:ascii="Arial" w:eastAsia="Calibri" w:hAnsi="Arial" w:cs="Arial"/>
          <w:sz w:val="21"/>
          <w:szCs w:val="21"/>
        </w:rPr>
        <w:t>Planilha Orçamentária</w:t>
      </w:r>
      <w:r w:rsidRPr="00503A56">
        <w:rPr>
          <w:rFonts w:ascii="Arial" w:eastAsia="Calibri" w:hAnsi="Arial" w:cs="Arial"/>
          <w:sz w:val="21"/>
          <w:szCs w:val="21"/>
        </w:rPr>
        <w:t>, tendo em vista que devido à especificidade do serviço foi possível identificar os preços cobrados, sendo possível estimar o custo total da presente contratação.</w:t>
      </w:r>
    </w:p>
    <w:p w14:paraId="62789074" w14:textId="77777777" w:rsidR="00A4065A" w:rsidRDefault="00A4065A" w:rsidP="00A4065A">
      <w:pPr>
        <w:jc w:val="both"/>
        <w:rPr>
          <w:rFonts w:ascii="Arial" w:eastAsia="Calibri" w:hAnsi="Arial" w:cs="Arial"/>
          <w:b/>
          <w:color w:val="000000" w:themeColor="text1"/>
          <w:sz w:val="21"/>
          <w:szCs w:val="21"/>
          <w:u w:val="single"/>
        </w:rPr>
      </w:pPr>
      <w:r w:rsidRPr="00F81D12">
        <w:rPr>
          <w:rFonts w:ascii="Arial" w:eastAsia="Calibri" w:hAnsi="Arial" w:cs="Arial"/>
          <w:b/>
          <w:color w:val="000000" w:themeColor="text1"/>
          <w:sz w:val="21"/>
          <w:szCs w:val="21"/>
          <w:u w:val="single"/>
        </w:rPr>
        <w:t>5.2 - O valor estimado para a prestação dos serviços</w:t>
      </w:r>
      <w:r>
        <w:rPr>
          <w:rFonts w:ascii="Arial" w:eastAsia="Calibri" w:hAnsi="Arial" w:cs="Arial"/>
          <w:b/>
          <w:color w:val="000000" w:themeColor="text1"/>
          <w:sz w:val="21"/>
          <w:szCs w:val="21"/>
          <w:u w:val="single"/>
        </w:rPr>
        <w:t xml:space="preserve"> descritos</w:t>
      </w:r>
      <w:r w:rsidRPr="00F81D12">
        <w:rPr>
          <w:rFonts w:ascii="Arial" w:eastAsia="Calibri" w:hAnsi="Arial" w:cs="Arial"/>
          <w:b/>
          <w:color w:val="000000" w:themeColor="text1"/>
          <w:sz w:val="21"/>
          <w:szCs w:val="21"/>
          <w:u w:val="single"/>
        </w:rPr>
        <w:t xml:space="preserve"> </w:t>
      </w:r>
      <w:r w:rsidRPr="00801510">
        <w:rPr>
          <w:rFonts w:ascii="Arial" w:eastAsia="Calibri" w:hAnsi="Arial" w:cs="Arial"/>
          <w:b/>
          <w:color w:val="000000" w:themeColor="text1"/>
          <w:sz w:val="21"/>
          <w:szCs w:val="21"/>
          <w:u w:val="single"/>
        </w:rPr>
        <w:t xml:space="preserve">é </w:t>
      </w:r>
      <w:r w:rsidRPr="007A2237">
        <w:rPr>
          <w:rFonts w:ascii="Arial" w:eastAsia="Calibri" w:hAnsi="Arial" w:cs="Arial"/>
          <w:b/>
          <w:color w:val="000000" w:themeColor="text1"/>
          <w:sz w:val="21"/>
          <w:szCs w:val="21"/>
          <w:u w:val="single"/>
        </w:rPr>
        <w:t>R$ 400.643,68 (quatrocentos mil seiscentos e quarenta e três reais e sessenta e oito centavos).</w:t>
      </w:r>
    </w:p>
    <w:p w14:paraId="464A91F9" w14:textId="77777777" w:rsidR="00A4065A" w:rsidRPr="00503A56" w:rsidRDefault="00A4065A" w:rsidP="00A4065A">
      <w:pPr>
        <w:jc w:val="both"/>
        <w:rPr>
          <w:rFonts w:ascii="Arial" w:eastAsia="Calibri" w:hAnsi="Arial" w:cs="Arial"/>
          <w:b/>
          <w:sz w:val="21"/>
          <w:szCs w:val="21"/>
        </w:rPr>
      </w:pPr>
      <w:r w:rsidRPr="00503A56">
        <w:rPr>
          <w:rFonts w:ascii="Arial" w:eastAsia="Calibri" w:hAnsi="Arial" w:cs="Arial"/>
          <w:b/>
          <w:sz w:val="21"/>
          <w:szCs w:val="21"/>
        </w:rPr>
        <w:t>06 - DESCRIÇÃO DA SOLUÇÃO COMO UM TODO, INCLUSIVE DAS EXIGÊNCIAS RELACIONADAS À MANUTENÇÃO E À ASSISTÊNCIA TÉCNICA, QUANDO FOR O CASO</w:t>
      </w:r>
    </w:p>
    <w:p w14:paraId="35CEE383" w14:textId="77777777" w:rsidR="00A4065A" w:rsidRPr="00503A56" w:rsidRDefault="00A4065A" w:rsidP="00A4065A">
      <w:pPr>
        <w:jc w:val="both"/>
        <w:rPr>
          <w:rFonts w:ascii="Arial" w:eastAsia="Calibri" w:hAnsi="Arial" w:cs="Arial"/>
          <w:sz w:val="21"/>
          <w:szCs w:val="21"/>
        </w:rPr>
      </w:pPr>
      <w:r w:rsidRPr="00503A56">
        <w:rPr>
          <w:rFonts w:ascii="Arial" w:eastAsia="Calibri" w:hAnsi="Arial" w:cs="Arial"/>
          <w:sz w:val="21"/>
          <w:szCs w:val="21"/>
        </w:rPr>
        <w:t>6.1 – A contratação deve incluir os elementos necessários para, de forma integrada, gerar os resultados pretendidos e atender as necessidades da contratação proposta neste Estudo Técnico Preliminar.</w:t>
      </w:r>
    </w:p>
    <w:p w14:paraId="5CFADB33" w14:textId="77777777" w:rsidR="00A4065A" w:rsidRPr="00503A56" w:rsidRDefault="00A4065A" w:rsidP="00A4065A">
      <w:pPr>
        <w:jc w:val="both"/>
        <w:rPr>
          <w:rFonts w:ascii="Arial" w:eastAsia="Calibri" w:hAnsi="Arial" w:cs="Arial"/>
          <w:b/>
          <w:sz w:val="21"/>
          <w:szCs w:val="21"/>
          <w:u w:val="single"/>
        </w:rPr>
      </w:pPr>
      <w:r w:rsidRPr="00503A56">
        <w:rPr>
          <w:rFonts w:ascii="Arial" w:eastAsia="Calibri" w:hAnsi="Arial" w:cs="Arial"/>
          <w:b/>
          <w:sz w:val="21"/>
          <w:szCs w:val="21"/>
          <w:u w:val="single"/>
        </w:rPr>
        <w:t>6.</w:t>
      </w:r>
      <w:r>
        <w:rPr>
          <w:rFonts w:ascii="Arial" w:eastAsia="Calibri" w:hAnsi="Arial" w:cs="Arial"/>
          <w:b/>
          <w:sz w:val="21"/>
          <w:szCs w:val="21"/>
          <w:u w:val="single"/>
        </w:rPr>
        <w:t>2</w:t>
      </w:r>
      <w:r w:rsidRPr="00503A56">
        <w:rPr>
          <w:rFonts w:ascii="Arial" w:eastAsia="Calibri" w:hAnsi="Arial" w:cs="Arial"/>
          <w:b/>
          <w:sz w:val="21"/>
          <w:szCs w:val="21"/>
          <w:u w:val="single"/>
        </w:rPr>
        <w:t xml:space="preserve"> – A prestação dos serviços deverá ser realizada na sede do Município, em compatibilidade com os Termos de Referência, proposta apresentada pela contratada e Ordem de Serviço.</w:t>
      </w:r>
    </w:p>
    <w:p w14:paraId="1EB81FBA" w14:textId="77777777" w:rsidR="00A4065A" w:rsidRPr="00503A56" w:rsidRDefault="00A4065A" w:rsidP="00A4065A">
      <w:pPr>
        <w:jc w:val="both"/>
        <w:rPr>
          <w:rFonts w:ascii="Arial" w:eastAsia="Calibri" w:hAnsi="Arial" w:cs="Arial"/>
          <w:sz w:val="21"/>
          <w:szCs w:val="21"/>
        </w:rPr>
      </w:pPr>
      <w:r w:rsidRPr="00503A56">
        <w:rPr>
          <w:rFonts w:ascii="Arial" w:eastAsia="Calibri" w:hAnsi="Arial" w:cs="Arial"/>
          <w:sz w:val="21"/>
          <w:szCs w:val="21"/>
        </w:rPr>
        <w:t>6.</w:t>
      </w:r>
      <w:r>
        <w:rPr>
          <w:rFonts w:ascii="Arial" w:eastAsia="Calibri" w:hAnsi="Arial" w:cs="Arial"/>
          <w:sz w:val="21"/>
          <w:szCs w:val="21"/>
        </w:rPr>
        <w:t>3</w:t>
      </w:r>
      <w:r w:rsidRPr="00503A56">
        <w:rPr>
          <w:rFonts w:ascii="Arial" w:eastAsia="Calibri" w:hAnsi="Arial" w:cs="Arial"/>
          <w:sz w:val="21"/>
          <w:szCs w:val="21"/>
        </w:rPr>
        <w:t xml:space="preserve"> – Concomitantemente à elaboração deste Estudo Preliminar, confeccionamos o Mapa de Riscos, que será atualizado em todas as fases relativas ao planejamento desta contratação, de maneira a avaliar e minimizar os riscos implícitos no objeto pleiteado tanto na fase de planejamento quanto na fase de gestão e fiscalização do contrato.</w:t>
      </w:r>
    </w:p>
    <w:p w14:paraId="18A5E123" w14:textId="77777777" w:rsidR="00A4065A" w:rsidRPr="00503A56" w:rsidRDefault="00A4065A" w:rsidP="00A4065A">
      <w:pPr>
        <w:jc w:val="both"/>
        <w:rPr>
          <w:rFonts w:ascii="Arial" w:eastAsia="Calibri" w:hAnsi="Arial" w:cs="Arial"/>
          <w:sz w:val="21"/>
          <w:szCs w:val="21"/>
        </w:rPr>
      </w:pPr>
      <w:r w:rsidRPr="00503A56">
        <w:rPr>
          <w:rFonts w:ascii="Arial" w:eastAsia="Calibri" w:hAnsi="Arial" w:cs="Arial"/>
          <w:sz w:val="21"/>
          <w:szCs w:val="21"/>
        </w:rPr>
        <w:t>6.</w:t>
      </w:r>
      <w:r>
        <w:rPr>
          <w:rFonts w:ascii="Arial" w:eastAsia="Calibri" w:hAnsi="Arial" w:cs="Arial"/>
          <w:sz w:val="21"/>
          <w:szCs w:val="21"/>
        </w:rPr>
        <w:t>4</w:t>
      </w:r>
      <w:r w:rsidRPr="00503A56">
        <w:rPr>
          <w:rFonts w:ascii="Arial" w:eastAsia="Calibri" w:hAnsi="Arial" w:cs="Arial"/>
          <w:sz w:val="21"/>
          <w:szCs w:val="21"/>
        </w:rPr>
        <w:t xml:space="preserve"> – A futura emissão do Termo de Referência e processo juntamente com seus respectivos anexos facilitará a visualização por parte dos licitantes interessados, das obrigações implícitas para participação do certame.</w:t>
      </w:r>
    </w:p>
    <w:p w14:paraId="2EBAC8E4" w14:textId="77777777" w:rsidR="00A4065A" w:rsidRPr="00503A56" w:rsidRDefault="00A4065A" w:rsidP="00A4065A">
      <w:pPr>
        <w:spacing w:after="240"/>
        <w:ind w:right="57"/>
        <w:jc w:val="both"/>
        <w:rPr>
          <w:rFonts w:ascii="Arial" w:eastAsia="Calibri" w:hAnsi="Arial" w:cs="Arial"/>
          <w:b/>
          <w:sz w:val="21"/>
          <w:szCs w:val="21"/>
        </w:rPr>
      </w:pPr>
      <w:r>
        <w:rPr>
          <w:rFonts w:ascii="Arial" w:eastAsia="Calibri" w:hAnsi="Arial" w:cs="Arial"/>
          <w:b/>
          <w:sz w:val="21"/>
          <w:szCs w:val="21"/>
        </w:rPr>
        <w:t>07</w:t>
      </w:r>
      <w:r w:rsidRPr="00503A56">
        <w:rPr>
          <w:rFonts w:ascii="Arial" w:eastAsia="Calibri" w:hAnsi="Arial" w:cs="Arial"/>
          <w:b/>
          <w:sz w:val="21"/>
          <w:szCs w:val="21"/>
        </w:rPr>
        <w:t xml:space="preserve"> - DEMONSTRATIVO DOS RESULTADOS PRETENDIDOS EM TERMOS DE ECONOMICIDADE E DE MELHOR APROVEITAMENTO DOS RECURSOS HUMANOS, MATERIAIS E FINANCEIROS DISPONÍVEIS.</w:t>
      </w:r>
    </w:p>
    <w:p w14:paraId="4EB9B01D" w14:textId="77777777" w:rsidR="00A4065A" w:rsidRPr="00503A56" w:rsidRDefault="00A4065A" w:rsidP="00A4065A">
      <w:pPr>
        <w:jc w:val="both"/>
        <w:rPr>
          <w:rFonts w:ascii="Arial" w:eastAsia="Calibri" w:hAnsi="Arial" w:cs="Arial"/>
          <w:sz w:val="21"/>
          <w:szCs w:val="21"/>
        </w:rPr>
      </w:pPr>
      <w:r>
        <w:rPr>
          <w:rFonts w:ascii="Arial" w:eastAsia="Calibri" w:hAnsi="Arial" w:cs="Arial"/>
          <w:sz w:val="21"/>
          <w:szCs w:val="21"/>
        </w:rPr>
        <w:t>7</w:t>
      </w:r>
      <w:r w:rsidRPr="00503A56">
        <w:rPr>
          <w:rFonts w:ascii="Arial" w:eastAsia="Calibri" w:hAnsi="Arial" w:cs="Arial"/>
          <w:sz w:val="21"/>
          <w:szCs w:val="21"/>
        </w:rPr>
        <w:t>.1 - Os resultados pretendidos, em termos de efetividade e de desenvolvimento nacional sustentável, se efetivada nos termos aqui dispostos, implicará melhoria da qualidade dos serviços atualmente prestados pelo poder público, em decorrência dos princípios de eficiência e sustentabilidade, otimizando a força de trabalho atrelada à gestão e à fiscalização contratual no atendimento aos preceitos legais vigentes, minimizando assim o inadimplemento contratual em decorrência de situações que possam gerar desgastes ou custos na qualidade dos serviços atualmente prestados.</w:t>
      </w:r>
    </w:p>
    <w:p w14:paraId="44A627D8" w14:textId="77777777" w:rsidR="00A4065A" w:rsidRPr="00503A56" w:rsidRDefault="00A4065A" w:rsidP="00A4065A">
      <w:pPr>
        <w:spacing w:after="240"/>
        <w:ind w:right="57"/>
        <w:jc w:val="both"/>
        <w:rPr>
          <w:rFonts w:ascii="Arial" w:eastAsia="Calibri" w:hAnsi="Arial" w:cs="Arial"/>
          <w:b/>
          <w:sz w:val="21"/>
          <w:szCs w:val="21"/>
        </w:rPr>
      </w:pPr>
      <w:r>
        <w:rPr>
          <w:rFonts w:ascii="Arial" w:eastAsia="Calibri" w:hAnsi="Arial" w:cs="Arial"/>
          <w:b/>
          <w:sz w:val="21"/>
          <w:szCs w:val="21"/>
        </w:rPr>
        <w:t>08</w:t>
      </w:r>
      <w:r w:rsidRPr="00503A56">
        <w:rPr>
          <w:rFonts w:ascii="Arial" w:eastAsia="Calibri" w:hAnsi="Arial" w:cs="Arial"/>
          <w:b/>
          <w:sz w:val="21"/>
          <w:szCs w:val="21"/>
        </w:rPr>
        <w:t xml:space="preserve"> - PROVIDÊNCIAS A SEREM ADOTADAS PELA ADMINISTRAÇÃO PREVIAMENTE À CELEBRAÇÃO DO CONTRATO, INCLUSIVE QUANTO À CAPACITAÇÃO DE SERVIDORES OU DE EMPREGADOS PARA FISCALIZAÇÃO E GESTÃO CONTRATUAL;</w:t>
      </w:r>
    </w:p>
    <w:p w14:paraId="3553651B" w14:textId="77777777" w:rsidR="00A4065A" w:rsidRPr="00503A56" w:rsidRDefault="00A4065A" w:rsidP="00A4065A">
      <w:pPr>
        <w:jc w:val="both"/>
        <w:rPr>
          <w:rFonts w:ascii="Arial" w:eastAsia="Calibri" w:hAnsi="Arial" w:cs="Arial"/>
          <w:sz w:val="21"/>
          <w:szCs w:val="21"/>
        </w:rPr>
      </w:pPr>
      <w:r>
        <w:rPr>
          <w:rFonts w:ascii="Arial" w:eastAsia="Calibri" w:hAnsi="Arial" w:cs="Arial"/>
          <w:sz w:val="21"/>
          <w:szCs w:val="21"/>
        </w:rPr>
        <w:t>8</w:t>
      </w:r>
      <w:r w:rsidRPr="00503A56">
        <w:rPr>
          <w:rFonts w:ascii="Arial" w:eastAsia="Calibri" w:hAnsi="Arial" w:cs="Arial"/>
          <w:sz w:val="21"/>
          <w:szCs w:val="21"/>
        </w:rPr>
        <w:t xml:space="preserve">.1 – Elaborar cronograma com todas as atividades necessárias para que a contratação surta seus efeitos nos diversos setores, designando representante capacitado para acompanhar e fiscalizar a execução do contrato, anotando em registro próprio todas as </w:t>
      </w:r>
      <w:r w:rsidRPr="00503A56">
        <w:rPr>
          <w:rFonts w:ascii="Arial" w:eastAsia="Calibri" w:hAnsi="Arial" w:cs="Arial"/>
          <w:sz w:val="21"/>
          <w:szCs w:val="21"/>
        </w:rPr>
        <w:lastRenderedPageBreak/>
        <w:t>ocorrências relacionadas com a execução e determinando o que for necessário à regularização das falhas observados.</w:t>
      </w:r>
    </w:p>
    <w:p w14:paraId="5B5A9C44" w14:textId="77777777" w:rsidR="00A4065A" w:rsidRPr="00503A56" w:rsidRDefault="00A4065A" w:rsidP="00A4065A">
      <w:pPr>
        <w:jc w:val="both"/>
        <w:rPr>
          <w:rFonts w:ascii="Arial" w:eastAsia="Calibri" w:hAnsi="Arial" w:cs="Arial"/>
          <w:sz w:val="21"/>
          <w:szCs w:val="21"/>
        </w:rPr>
      </w:pPr>
      <w:r>
        <w:rPr>
          <w:rFonts w:ascii="Arial" w:eastAsia="Calibri" w:hAnsi="Arial" w:cs="Arial"/>
          <w:sz w:val="21"/>
          <w:szCs w:val="21"/>
        </w:rPr>
        <w:t>8</w:t>
      </w:r>
      <w:r w:rsidRPr="00503A56">
        <w:rPr>
          <w:rFonts w:ascii="Arial" w:eastAsia="Calibri" w:hAnsi="Arial" w:cs="Arial"/>
          <w:sz w:val="21"/>
          <w:szCs w:val="21"/>
        </w:rPr>
        <w:t>.2 – A administração Pública deverá designar representante para fiscalizar a execução contratual com qualificações especificas de sua área de atuação, para evitar conflitos de interesses, é necessário repartir funções entre os servidores para que não exerçam atividades incompatíveis, como fiscalizar atividades fora do seu ramo de atuação.</w:t>
      </w:r>
    </w:p>
    <w:p w14:paraId="3E29C647" w14:textId="77777777" w:rsidR="00A4065A" w:rsidRPr="00503A56" w:rsidRDefault="00A4065A" w:rsidP="00A4065A">
      <w:pPr>
        <w:jc w:val="both"/>
        <w:rPr>
          <w:rFonts w:ascii="Arial" w:eastAsia="Calibri" w:hAnsi="Arial" w:cs="Arial"/>
          <w:sz w:val="21"/>
          <w:szCs w:val="21"/>
        </w:rPr>
      </w:pPr>
      <w:r>
        <w:rPr>
          <w:rFonts w:ascii="Arial" w:eastAsia="Calibri" w:hAnsi="Arial" w:cs="Arial"/>
          <w:sz w:val="21"/>
          <w:szCs w:val="21"/>
        </w:rPr>
        <w:t>8</w:t>
      </w:r>
      <w:r w:rsidRPr="00503A56">
        <w:rPr>
          <w:rFonts w:ascii="Arial" w:eastAsia="Calibri" w:hAnsi="Arial" w:cs="Arial"/>
          <w:sz w:val="21"/>
          <w:szCs w:val="21"/>
        </w:rPr>
        <w:t>.3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3A86902" w14:textId="77777777" w:rsidR="00A4065A" w:rsidRPr="00503A56" w:rsidRDefault="00A4065A" w:rsidP="00A4065A">
      <w:pPr>
        <w:spacing w:after="240"/>
        <w:ind w:right="57"/>
        <w:jc w:val="both"/>
        <w:rPr>
          <w:rFonts w:ascii="Arial" w:eastAsia="Calibri" w:hAnsi="Arial" w:cs="Arial"/>
          <w:sz w:val="21"/>
          <w:szCs w:val="21"/>
        </w:rPr>
      </w:pPr>
      <w:r>
        <w:rPr>
          <w:rFonts w:ascii="Arial" w:eastAsia="Calibri" w:hAnsi="Arial" w:cs="Arial"/>
          <w:b/>
          <w:sz w:val="21"/>
          <w:szCs w:val="21"/>
        </w:rPr>
        <w:t>09</w:t>
      </w:r>
      <w:r w:rsidRPr="00503A56">
        <w:rPr>
          <w:rFonts w:ascii="Arial" w:eastAsia="Calibri" w:hAnsi="Arial" w:cs="Arial"/>
          <w:b/>
          <w:sz w:val="21"/>
          <w:szCs w:val="21"/>
        </w:rPr>
        <w:t xml:space="preserve"> - POSICIONAMENTO CONCLUSIVO SOBRE A ADEQUAÇÃO DA CONTRATAÇÃO PARA O ATENDIMENTO DA NECESSIDADE A QUE SE DESTINA.</w:t>
      </w:r>
    </w:p>
    <w:p w14:paraId="4ED15C0D" w14:textId="77777777" w:rsidR="00A4065A" w:rsidRDefault="00A4065A" w:rsidP="00A4065A">
      <w:pPr>
        <w:spacing w:after="240"/>
        <w:ind w:left="-5"/>
        <w:jc w:val="both"/>
        <w:rPr>
          <w:rFonts w:ascii="Arial" w:hAnsi="Arial" w:cs="Arial"/>
          <w:b/>
          <w:sz w:val="21"/>
          <w:szCs w:val="21"/>
          <w:u w:val="single"/>
        </w:rPr>
      </w:pPr>
      <w:r>
        <w:rPr>
          <w:rFonts w:ascii="Arial" w:eastAsia="Calibri" w:hAnsi="Arial" w:cs="Arial"/>
          <w:sz w:val="21"/>
          <w:szCs w:val="21"/>
        </w:rPr>
        <w:t>09</w:t>
      </w:r>
      <w:r w:rsidRPr="00503A56">
        <w:rPr>
          <w:rFonts w:ascii="Arial" w:eastAsia="Calibri" w:hAnsi="Arial" w:cs="Arial"/>
          <w:sz w:val="21"/>
          <w:szCs w:val="21"/>
        </w:rPr>
        <w:t xml:space="preserve">.1 – O estudo técnico preliminar deverá evidenciar o problema a ser resolvido e a sua melhor solução, de modo a permitir a avaliação da viabilidade técnica e econômica da contratação, </w:t>
      </w:r>
      <w:r w:rsidRPr="00503A56">
        <w:rPr>
          <w:rFonts w:ascii="Arial" w:eastAsia="Calibri" w:hAnsi="Arial" w:cs="Arial"/>
          <w:b/>
          <w:sz w:val="21"/>
          <w:szCs w:val="21"/>
          <w:u w:val="single"/>
        </w:rPr>
        <w:t xml:space="preserve">afim de que seja resolvido o problema da prestação dos serviços acima descritos através </w:t>
      </w:r>
      <w:r w:rsidRPr="00503A56">
        <w:rPr>
          <w:rFonts w:ascii="Arial" w:hAnsi="Arial" w:cs="Arial"/>
          <w:b/>
          <w:sz w:val="21"/>
          <w:szCs w:val="21"/>
          <w:u w:val="single"/>
        </w:rPr>
        <w:t>da realização de procedimento l</w:t>
      </w:r>
      <w:r>
        <w:rPr>
          <w:rFonts w:ascii="Arial" w:hAnsi="Arial" w:cs="Arial"/>
          <w:b/>
          <w:sz w:val="21"/>
          <w:szCs w:val="21"/>
          <w:u w:val="single"/>
        </w:rPr>
        <w:t>icitatório, na modalidade concorrência</w:t>
      </w:r>
      <w:r w:rsidRPr="00503A56">
        <w:rPr>
          <w:rFonts w:ascii="Arial" w:hAnsi="Arial" w:cs="Arial"/>
          <w:b/>
          <w:sz w:val="21"/>
          <w:szCs w:val="21"/>
          <w:u w:val="single"/>
        </w:rPr>
        <w:t xml:space="preserve">, </w:t>
      </w:r>
      <w:r>
        <w:rPr>
          <w:rFonts w:ascii="Arial" w:hAnsi="Arial" w:cs="Arial"/>
          <w:b/>
          <w:sz w:val="21"/>
          <w:szCs w:val="21"/>
          <w:u w:val="single"/>
        </w:rPr>
        <w:t>para execução de reforma e ampliação da prefeitura Municipal.</w:t>
      </w:r>
    </w:p>
    <w:p w14:paraId="50C52EE5" w14:textId="77777777" w:rsidR="00A4065A" w:rsidRPr="00503A56" w:rsidRDefault="00A4065A" w:rsidP="00A4065A">
      <w:pPr>
        <w:jc w:val="both"/>
        <w:rPr>
          <w:rFonts w:ascii="Arial" w:eastAsia="Calibri" w:hAnsi="Arial" w:cs="Arial"/>
          <w:sz w:val="21"/>
          <w:szCs w:val="21"/>
        </w:rPr>
      </w:pPr>
      <w:r>
        <w:rPr>
          <w:rFonts w:ascii="Arial" w:eastAsia="Calibri" w:hAnsi="Arial" w:cs="Arial"/>
          <w:sz w:val="21"/>
          <w:szCs w:val="21"/>
        </w:rPr>
        <w:t>09</w:t>
      </w:r>
      <w:r w:rsidRPr="00503A56">
        <w:rPr>
          <w:rFonts w:ascii="Arial" w:eastAsia="Calibri" w:hAnsi="Arial" w:cs="Arial"/>
          <w:sz w:val="21"/>
          <w:szCs w:val="21"/>
        </w:rPr>
        <w:t>.2 – O Art. 18 § 2º da Lei 14.133/2021, dispõe que o estudo técnico preliminar deverá conter ao menos os elementos previstos nos incisos I, IV, VI, VIII e XIII do § 1º deste artigo e, quando não contemplar os demais elementos previstos no referido parágrafo, apresentar as devidas justificativas.</w:t>
      </w:r>
    </w:p>
    <w:p w14:paraId="37A4EEAB" w14:textId="77777777" w:rsidR="00A4065A" w:rsidRPr="00503A56" w:rsidRDefault="00A4065A" w:rsidP="00A4065A">
      <w:pPr>
        <w:jc w:val="both"/>
        <w:rPr>
          <w:rFonts w:ascii="Arial" w:eastAsia="Calibri" w:hAnsi="Arial" w:cs="Arial"/>
          <w:sz w:val="21"/>
          <w:szCs w:val="21"/>
        </w:rPr>
      </w:pPr>
      <w:r>
        <w:rPr>
          <w:rFonts w:ascii="Arial" w:eastAsia="Calibri" w:hAnsi="Arial" w:cs="Arial"/>
          <w:sz w:val="21"/>
          <w:szCs w:val="21"/>
        </w:rPr>
        <w:t>09</w:t>
      </w:r>
      <w:r w:rsidRPr="00503A56">
        <w:rPr>
          <w:rFonts w:ascii="Arial" w:eastAsia="Calibri" w:hAnsi="Arial" w:cs="Arial"/>
          <w:sz w:val="21"/>
          <w:szCs w:val="21"/>
        </w:rPr>
        <w:t>.3 – Verifica-se que a previsão dos elementos constitutivos do Estudo Técnico Preliminar constantes da Lei nº 14.133, de 2021, foram obedecidos, uma vez que este documento se mostra possível e necessário a contratação pretendida.</w:t>
      </w:r>
    </w:p>
    <w:p w14:paraId="4D64EA0A" w14:textId="77777777" w:rsidR="00A4065A" w:rsidRPr="00503A56" w:rsidRDefault="00A4065A" w:rsidP="00A4065A">
      <w:pPr>
        <w:spacing w:after="240"/>
        <w:ind w:right="141"/>
        <w:jc w:val="center"/>
        <w:rPr>
          <w:rFonts w:ascii="Arial" w:hAnsi="Arial" w:cs="Arial"/>
          <w:sz w:val="21"/>
          <w:szCs w:val="21"/>
        </w:rPr>
      </w:pPr>
      <w:r w:rsidRPr="00503A56">
        <w:rPr>
          <w:rFonts w:ascii="Arial" w:hAnsi="Arial" w:cs="Arial"/>
          <w:sz w:val="21"/>
          <w:szCs w:val="21"/>
        </w:rPr>
        <w:t xml:space="preserve">São Domingos/GO, Estado de Goiás, aos </w:t>
      </w:r>
      <w:r>
        <w:rPr>
          <w:rFonts w:ascii="Arial" w:hAnsi="Arial" w:cs="Arial"/>
          <w:sz w:val="21"/>
          <w:szCs w:val="21"/>
        </w:rPr>
        <w:t>18</w:t>
      </w:r>
      <w:r w:rsidRPr="00503A56">
        <w:rPr>
          <w:rFonts w:ascii="Arial" w:hAnsi="Arial" w:cs="Arial"/>
          <w:sz w:val="21"/>
          <w:szCs w:val="21"/>
        </w:rPr>
        <w:t xml:space="preserve"> dias do mês de </w:t>
      </w:r>
      <w:r>
        <w:rPr>
          <w:rFonts w:ascii="Arial" w:hAnsi="Arial" w:cs="Arial"/>
          <w:sz w:val="21"/>
          <w:szCs w:val="21"/>
        </w:rPr>
        <w:t>março</w:t>
      </w:r>
      <w:r w:rsidRPr="00503A56">
        <w:rPr>
          <w:rFonts w:ascii="Arial" w:hAnsi="Arial" w:cs="Arial"/>
          <w:sz w:val="21"/>
          <w:szCs w:val="21"/>
        </w:rPr>
        <w:t xml:space="preserve"> de 2024.</w:t>
      </w:r>
    </w:p>
    <w:p w14:paraId="33736C42" w14:textId="77777777" w:rsidR="00A4065A" w:rsidRDefault="00A4065A" w:rsidP="00A4065A">
      <w:pPr>
        <w:spacing w:after="0" w:line="240" w:lineRule="auto"/>
        <w:jc w:val="center"/>
        <w:rPr>
          <w:rFonts w:ascii="Arial" w:eastAsia="Calibri" w:hAnsi="Arial" w:cs="Arial"/>
          <w:b/>
          <w:sz w:val="21"/>
          <w:szCs w:val="21"/>
        </w:rPr>
      </w:pPr>
    </w:p>
    <w:p w14:paraId="6E0CE5A8" w14:textId="77777777" w:rsidR="00A4065A" w:rsidRDefault="00A4065A" w:rsidP="00A4065A">
      <w:pPr>
        <w:spacing w:after="0" w:line="240" w:lineRule="auto"/>
        <w:jc w:val="center"/>
        <w:rPr>
          <w:rFonts w:ascii="Arial" w:eastAsia="Calibri" w:hAnsi="Arial" w:cs="Arial"/>
          <w:b/>
          <w:sz w:val="21"/>
          <w:szCs w:val="21"/>
        </w:rPr>
      </w:pPr>
    </w:p>
    <w:p w14:paraId="7FD35B62" w14:textId="77777777" w:rsidR="00A4065A" w:rsidRDefault="00A4065A" w:rsidP="00A4065A">
      <w:pPr>
        <w:spacing w:after="0" w:line="240" w:lineRule="auto"/>
        <w:jc w:val="center"/>
        <w:rPr>
          <w:rFonts w:ascii="Arial" w:eastAsia="Calibri" w:hAnsi="Arial" w:cs="Arial"/>
          <w:b/>
          <w:sz w:val="21"/>
          <w:szCs w:val="21"/>
        </w:rPr>
      </w:pPr>
    </w:p>
    <w:p w14:paraId="6A65BA75" w14:textId="77777777" w:rsidR="00A4065A" w:rsidRDefault="00A4065A" w:rsidP="00A4065A">
      <w:pPr>
        <w:spacing w:after="0" w:line="240" w:lineRule="auto"/>
        <w:jc w:val="center"/>
        <w:rPr>
          <w:rFonts w:ascii="Arial" w:eastAsia="Calibri" w:hAnsi="Arial" w:cs="Arial"/>
          <w:b/>
          <w:sz w:val="21"/>
          <w:szCs w:val="21"/>
        </w:rPr>
      </w:pPr>
    </w:p>
    <w:p w14:paraId="5BAEFE15" w14:textId="77777777" w:rsidR="00A4065A" w:rsidRPr="00503A56" w:rsidRDefault="00A4065A" w:rsidP="00A4065A">
      <w:pPr>
        <w:spacing w:after="0" w:line="240" w:lineRule="auto"/>
        <w:jc w:val="center"/>
        <w:rPr>
          <w:rFonts w:ascii="Arial" w:eastAsia="Calibri" w:hAnsi="Arial" w:cs="Arial"/>
          <w:b/>
          <w:sz w:val="21"/>
          <w:szCs w:val="21"/>
        </w:rPr>
      </w:pPr>
      <w:r w:rsidRPr="00503A56">
        <w:rPr>
          <w:rFonts w:ascii="Arial" w:eastAsia="Calibri" w:hAnsi="Arial" w:cs="Arial"/>
          <w:b/>
          <w:sz w:val="21"/>
          <w:szCs w:val="21"/>
        </w:rPr>
        <w:t>________________________________</w:t>
      </w:r>
    </w:p>
    <w:p w14:paraId="635654D4" w14:textId="77777777" w:rsidR="00A4065A" w:rsidRDefault="00A4065A" w:rsidP="00A4065A">
      <w:pPr>
        <w:spacing w:after="0" w:line="240" w:lineRule="auto"/>
        <w:jc w:val="center"/>
        <w:rPr>
          <w:rFonts w:ascii="Arial" w:eastAsia="Calibri" w:hAnsi="Arial" w:cs="Arial"/>
          <w:b/>
          <w:sz w:val="21"/>
          <w:szCs w:val="21"/>
        </w:rPr>
      </w:pPr>
      <w:r>
        <w:rPr>
          <w:rFonts w:ascii="Arial" w:eastAsia="Calibri" w:hAnsi="Arial" w:cs="Arial"/>
          <w:b/>
          <w:sz w:val="21"/>
          <w:szCs w:val="21"/>
        </w:rPr>
        <w:t>Gilson de Paula serracena</w:t>
      </w:r>
    </w:p>
    <w:p w14:paraId="020123C2" w14:textId="77777777" w:rsidR="00A4065A" w:rsidRPr="00503A56" w:rsidRDefault="00A4065A" w:rsidP="00A4065A">
      <w:pPr>
        <w:spacing w:after="0" w:line="240" w:lineRule="auto"/>
        <w:jc w:val="center"/>
        <w:rPr>
          <w:rFonts w:ascii="Arial" w:eastAsia="Calibri" w:hAnsi="Arial" w:cs="Arial"/>
          <w:b/>
          <w:sz w:val="21"/>
          <w:szCs w:val="21"/>
        </w:rPr>
      </w:pPr>
      <w:r w:rsidRPr="00503A56">
        <w:rPr>
          <w:rFonts w:ascii="Arial" w:eastAsia="Calibri" w:hAnsi="Arial" w:cs="Arial"/>
          <w:b/>
          <w:sz w:val="21"/>
          <w:szCs w:val="21"/>
        </w:rPr>
        <w:t xml:space="preserve">Secretário Municipal de </w:t>
      </w:r>
      <w:r>
        <w:rPr>
          <w:rFonts w:ascii="Arial" w:eastAsia="Calibri" w:hAnsi="Arial" w:cs="Arial"/>
          <w:b/>
          <w:sz w:val="21"/>
          <w:szCs w:val="21"/>
        </w:rPr>
        <w:t>Obras</w:t>
      </w:r>
    </w:p>
    <w:p w14:paraId="4D71F59F" w14:textId="4E341428" w:rsidR="00A92011" w:rsidRPr="00A4065A" w:rsidRDefault="00A92011" w:rsidP="00A4065A"/>
    <w:sectPr w:rsidR="00A92011" w:rsidRPr="00A4065A"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9058C5" w14:textId="77777777" w:rsidR="002400B6" w:rsidRDefault="002400B6" w:rsidP="003B22CF">
      <w:pPr>
        <w:spacing w:after="0" w:line="240" w:lineRule="auto"/>
      </w:pPr>
      <w:r>
        <w:separator/>
      </w:r>
    </w:p>
  </w:endnote>
  <w:endnote w:type="continuationSeparator" w:id="0">
    <w:p w14:paraId="614460CC" w14:textId="77777777" w:rsidR="002400B6" w:rsidRDefault="002400B6"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EFD4C" w14:textId="77777777" w:rsidR="002400B6" w:rsidRDefault="002400B6" w:rsidP="003B22CF">
      <w:pPr>
        <w:spacing w:after="0" w:line="240" w:lineRule="auto"/>
      </w:pPr>
      <w:r>
        <w:separator/>
      </w:r>
    </w:p>
  </w:footnote>
  <w:footnote w:type="continuationSeparator" w:id="0">
    <w:p w14:paraId="39E77BEE" w14:textId="77777777" w:rsidR="002400B6" w:rsidRDefault="002400B6"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11BC4C" w14:textId="77777777" w:rsidR="003B22CF" w:rsidRDefault="003B22CF">
    <w:pPr>
      <w:pStyle w:val="Cabealho"/>
    </w:pPr>
    <w:r>
      <w:rPr>
        <w:noProof/>
        <w:lang w:eastAsia="pt-BR"/>
      </w:rPr>
      <w:drawing>
        <wp:inline distT="0" distB="0" distL="0" distR="0" wp14:anchorId="2CCA778A" wp14:editId="6E58A9CB">
          <wp:extent cx="5048885" cy="876300"/>
          <wp:effectExtent l="0" t="0" r="0" b="0"/>
          <wp:docPr id="795607430" name="Imagem 795607430"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885" cy="8763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108C"/>
    <w:rsid w:val="00126E1A"/>
    <w:rsid w:val="00163EC1"/>
    <w:rsid w:val="00175A6E"/>
    <w:rsid w:val="002400B6"/>
    <w:rsid w:val="00242478"/>
    <w:rsid w:val="002A6B80"/>
    <w:rsid w:val="002B003A"/>
    <w:rsid w:val="002D6CB7"/>
    <w:rsid w:val="002F4E03"/>
    <w:rsid w:val="003430AE"/>
    <w:rsid w:val="003B22CF"/>
    <w:rsid w:val="004A4AE4"/>
    <w:rsid w:val="004C62A7"/>
    <w:rsid w:val="004D78B1"/>
    <w:rsid w:val="00514232"/>
    <w:rsid w:val="005247DD"/>
    <w:rsid w:val="005D6EBF"/>
    <w:rsid w:val="005F4BBA"/>
    <w:rsid w:val="006911F4"/>
    <w:rsid w:val="006C0400"/>
    <w:rsid w:val="00730E0A"/>
    <w:rsid w:val="00773BE8"/>
    <w:rsid w:val="008C04D4"/>
    <w:rsid w:val="008F6D4F"/>
    <w:rsid w:val="00901018"/>
    <w:rsid w:val="00A005F3"/>
    <w:rsid w:val="00A0310F"/>
    <w:rsid w:val="00A064D1"/>
    <w:rsid w:val="00A349D1"/>
    <w:rsid w:val="00A4065A"/>
    <w:rsid w:val="00A92011"/>
    <w:rsid w:val="00AB3723"/>
    <w:rsid w:val="00B402C2"/>
    <w:rsid w:val="00B413A2"/>
    <w:rsid w:val="00B63BED"/>
    <w:rsid w:val="00B64929"/>
    <w:rsid w:val="00B933D8"/>
    <w:rsid w:val="00CE3574"/>
    <w:rsid w:val="00CF780E"/>
    <w:rsid w:val="00D00A55"/>
    <w:rsid w:val="00D3568D"/>
    <w:rsid w:val="00D47E6A"/>
    <w:rsid w:val="00E110DB"/>
    <w:rsid w:val="00E20C86"/>
    <w:rsid w:val="00E97B48"/>
    <w:rsid w:val="00F63488"/>
    <w:rsid w:val="00F8252E"/>
    <w:rsid w:val="00F834D3"/>
    <w:rsid w:val="00F958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paragraph" w:styleId="Ttulo1">
    <w:name w:val="heading 1"/>
    <w:basedOn w:val="Normal"/>
    <w:next w:val="Normal"/>
    <w:link w:val="Ttulo1Char"/>
    <w:uiPriority w:val="9"/>
    <w:qFormat/>
    <w:rsid w:val="006911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F63488"/>
    <w:pPr>
      <w:spacing w:after="0" w:line="240" w:lineRule="auto"/>
    </w:pPr>
    <w:rPr>
      <w:kern w:val="0"/>
    </w:rPr>
  </w:style>
  <w:style w:type="character" w:customStyle="1" w:styleId="Ttulo1Char">
    <w:name w:val="Título 1 Char"/>
    <w:basedOn w:val="Fontepargpadro"/>
    <w:link w:val="Ttulo1"/>
    <w:uiPriority w:val="9"/>
    <w:rsid w:val="006911F4"/>
    <w:rPr>
      <w:rFonts w:asciiTheme="majorHAnsi" w:eastAsiaTheme="majorEastAsia" w:hAnsiTheme="majorHAnsi" w:cstheme="majorBidi"/>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1557</Words>
  <Characters>8408</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Bruna</cp:lastModifiedBy>
  <cp:revision>2</cp:revision>
  <cp:lastPrinted>2024-05-06T18:38:00Z</cp:lastPrinted>
  <dcterms:created xsi:type="dcterms:W3CDTF">2024-05-10T13:28:00Z</dcterms:created>
  <dcterms:modified xsi:type="dcterms:W3CDTF">2024-05-10T13:28:00Z</dcterms:modified>
</cp:coreProperties>
</file>