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0C6F" w:rsidRPr="005D4950" w:rsidRDefault="008707DE" w:rsidP="003F5823">
      <w:pPr>
        <w:ind w:left="0" w:hanging="2"/>
        <w:rPr>
          <w:b/>
          <w:color w:val="000000"/>
          <w:sz w:val="22"/>
          <w:szCs w:val="22"/>
        </w:rPr>
      </w:pPr>
      <w:r w:rsidRPr="005D4950">
        <w:rPr>
          <w:b/>
          <w:color w:val="000000"/>
          <w:sz w:val="22"/>
          <w:szCs w:val="22"/>
        </w:rPr>
        <w:t>EDITAL DE LICITAÇÃO PREGÃO ELETRÔNICO SRP N°</w:t>
      </w:r>
      <w:r w:rsidR="008575AD">
        <w:rPr>
          <w:b/>
          <w:color w:val="000000"/>
          <w:sz w:val="22"/>
          <w:szCs w:val="22"/>
        </w:rPr>
        <w:t xml:space="preserve"> </w:t>
      </w:r>
      <w:r w:rsidR="004A6EAA">
        <w:rPr>
          <w:b/>
          <w:color w:val="000000"/>
          <w:sz w:val="22"/>
          <w:szCs w:val="22"/>
        </w:rPr>
        <w:t>03</w:t>
      </w:r>
      <w:r w:rsidR="008575AD">
        <w:rPr>
          <w:b/>
          <w:color w:val="000000"/>
          <w:sz w:val="22"/>
          <w:szCs w:val="22"/>
        </w:rPr>
        <w:t>/2024</w:t>
      </w:r>
    </w:p>
    <w:tbl>
      <w:tblPr>
        <w:tblpPr w:leftFromText="141" w:rightFromText="141" w:vertAnchor="page" w:horzAnchor="margin" w:tblpY="2350"/>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4"/>
        <w:gridCol w:w="6664"/>
      </w:tblGrid>
      <w:tr w:rsidR="005A55CA" w:rsidRPr="005D4950" w:rsidTr="000F15E9">
        <w:tc>
          <w:tcPr>
            <w:tcW w:w="9288" w:type="dxa"/>
            <w:gridSpan w:val="2"/>
            <w:shd w:val="clear" w:color="auto" w:fill="A6A6A6"/>
          </w:tcPr>
          <w:p w:rsidR="005A55CA" w:rsidRPr="005D4950" w:rsidRDefault="005A55CA" w:rsidP="000F15E9">
            <w:pPr>
              <w:keepNext/>
              <w:tabs>
                <w:tab w:val="left" w:pos="-851"/>
                <w:tab w:val="left" w:pos="0"/>
              </w:tabs>
              <w:spacing w:after="120"/>
              <w:ind w:left="0" w:hanging="2"/>
              <w:jc w:val="center"/>
              <w:textDirection w:val="lrTb"/>
              <w:rPr>
                <w:sz w:val="22"/>
                <w:szCs w:val="22"/>
              </w:rPr>
            </w:pPr>
            <w:r w:rsidRPr="005D4950">
              <w:rPr>
                <w:b/>
                <w:sz w:val="22"/>
                <w:szCs w:val="22"/>
              </w:rPr>
              <w:t xml:space="preserve">QUADRO DE INFORMAÇÕES </w:t>
            </w:r>
          </w:p>
        </w:tc>
      </w:tr>
      <w:tr w:rsidR="005A55CA" w:rsidRPr="005D4950" w:rsidTr="000F15E9">
        <w:tc>
          <w:tcPr>
            <w:tcW w:w="2624" w:type="dxa"/>
          </w:tcPr>
          <w:p w:rsidR="005A55CA" w:rsidRPr="005D4950" w:rsidRDefault="005A55CA" w:rsidP="000F15E9">
            <w:pPr>
              <w:keepNext/>
              <w:tabs>
                <w:tab w:val="left" w:pos="-851"/>
                <w:tab w:val="left" w:pos="0"/>
              </w:tabs>
              <w:spacing w:after="120"/>
              <w:ind w:left="0" w:hanging="2"/>
              <w:textDirection w:val="lrTb"/>
              <w:rPr>
                <w:sz w:val="22"/>
                <w:szCs w:val="22"/>
              </w:rPr>
            </w:pPr>
            <w:r w:rsidRPr="005D4950">
              <w:rPr>
                <w:b/>
                <w:sz w:val="22"/>
                <w:szCs w:val="22"/>
              </w:rPr>
              <w:t>MODALIDADE/Nº:</w:t>
            </w:r>
          </w:p>
        </w:tc>
        <w:tc>
          <w:tcPr>
            <w:tcW w:w="6664" w:type="dxa"/>
          </w:tcPr>
          <w:p w:rsidR="005A55CA" w:rsidRPr="005D4950" w:rsidRDefault="005A55CA" w:rsidP="000F15E9">
            <w:pPr>
              <w:keepNext/>
              <w:tabs>
                <w:tab w:val="left" w:pos="-851"/>
                <w:tab w:val="left" w:pos="0"/>
              </w:tabs>
              <w:ind w:left="0" w:hanging="2"/>
              <w:textDirection w:val="lrTb"/>
              <w:rPr>
                <w:sz w:val="22"/>
                <w:szCs w:val="22"/>
              </w:rPr>
            </w:pPr>
            <w:r w:rsidRPr="005D4950">
              <w:rPr>
                <w:sz w:val="22"/>
                <w:szCs w:val="22"/>
              </w:rPr>
              <w:t xml:space="preserve">PREGÃO ELETRÔNICO Nº </w:t>
            </w:r>
            <w:r w:rsidR="004A6EAA">
              <w:rPr>
                <w:b/>
                <w:color w:val="000000"/>
                <w:sz w:val="22"/>
                <w:szCs w:val="22"/>
              </w:rPr>
              <w:t>03</w:t>
            </w:r>
            <w:r>
              <w:rPr>
                <w:b/>
                <w:color w:val="000000"/>
                <w:sz w:val="22"/>
                <w:szCs w:val="22"/>
              </w:rPr>
              <w:t>/2024</w:t>
            </w:r>
          </w:p>
        </w:tc>
      </w:tr>
      <w:tr w:rsidR="005A55CA" w:rsidRPr="005D4950" w:rsidTr="000F15E9">
        <w:tc>
          <w:tcPr>
            <w:tcW w:w="2624" w:type="dxa"/>
          </w:tcPr>
          <w:p w:rsidR="005A55CA" w:rsidRPr="005D4950" w:rsidRDefault="005A55CA" w:rsidP="000F15E9">
            <w:pPr>
              <w:keepNext/>
              <w:tabs>
                <w:tab w:val="left" w:pos="-851"/>
                <w:tab w:val="left" w:pos="0"/>
              </w:tabs>
              <w:spacing w:after="120"/>
              <w:ind w:left="0" w:hanging="2"/>
              <w:textDirection w:val="lrTb"/>
              <w:rPr>
                <w:sz w:val="22"/>
                <w:szCs w:val="22"/>
              </w:rPr>
            </w:pPr>
            <w:r w:rsidRPr="005D4950">
              <w:rPr>
                <w:b/>
                <w:sz w:val="22"/>
                <w:szCs w:val="22"/>
              </w:rPr>
              <w:t>TIPO:</w:t>
            </w:r>
          </w:p>
        </w:tc>
        <w:tc>
          <w:tcPr>
            <w:tcW w:w="6664" w:type="dxa"/>
          </w:tcPr>
          <w:p w:rsidR="005A55CA" w:rsidRPr="005D4950" w:rsidRDefault="005A55CA" w:rsidP="000F15E9">
            <w:pPr>
              <w:keepNext/>
              <w:tabs>
                <w:tab w:val="left" w:pos="-851"/>
                <w:tab w:val="left" w:pos="0"/>
              </w:tabs>
              <w:ind w:left="0" w:hanging="2"/>
              <w:textDirection w:val="lrTb"/>
              <w:rPr>
                <w:sz w:val="22"/>
                <w:szCs w:val="22"/>
              </w:rPr>
            </w:pPr>
            <w:r w:rsidRPr="005D4950">
              <w:rPr>
                <w:sz w:val="22"/>
                <w:szCs w:val="22"/>
              </w:rPr>
              <w:t>MENOR PREÇO POR ITEM</w:t>
            </w:r>
          </w:p>
        </w:tc>
      </w:tr>
      <w:tr w:rsidR="005A55CA" w:rsidRPr="005D4950" w:rsidTr="000F15E9">
        <w:tc>
          <w:tcPr>
            <w:tcW w:w="2624" w:type="dxa"/>
          </w:tcPr>
          <w:p w:rsidR="005A55CA" w:rsidRPr="005D4950" w:rsidRDefault="005A55CA" w:rsidP="000F15E9">
            <w:pPr>
              <w:keepNext/>
              <w:tabs>
                <w:tab w:val="left" w:pos="-851"/>
              </w:tabs>
              <w:spacing w:after="120"/>
              <w:ind w:left="0" w:hanging="2"/>
              <w:textDirection w:val="lrTb"/>
              <w:rPr>
                <w:color w:val="000000"/>
                <w:sz w:val="22"/>
                <w:szCs w:val="22"/>
              </w:rPr>
            </w:pPr>
            <w:r w:rsidRPr="005D4950">
              <w:rPr>
                <w:b/>
                <w:color w:val="000000"/>
                <w:sz w:val="22"/>
                <w:szCs w:val="22"/>
              </w:rPr>
              <w:t>REGISTRO DE PREÇOS</w:t>
            </w:r>
          </w:p>
        </w:tc>
        <w:tc>
          <w:tcPr>
            <w:tcW w:w="6664" w:type="dxa"/>
          </w:tcPr>
          <w:p w:rsidR="005A55CA" w:rsidRPr="005D4950" w:rsidRDefault="005A55CA" w:rsidP="000F15E9">
            <w:pPr>
              <w:keepNext/>
              <w:tabs>
                <w:tab w:val="left" w:pos="-851"/>
                <w:tab w:val="left" w:pos="0"/>
              </w:tabs>
              <w:ind w:left="0" w:hanging="2"/>
              <w:textDirection w:val="lrTb"/>
              <w:rPr>
                <w:sz w:val="22"/>
                <w:szCs w:val="22"/>
              </w:rPr>
            </w:pPr>
            <w:proofErr w:type="gramStart"/>
            <w:r w:rsidRPr="005D4950">
              <w:rPr>
                <w:color w:val="000000"/>
                <w:sz w:val="22"/>
                <w:szCs w:val="22"/>
              </w:rPr>
              <w:t>( X</w:t>
            </w:r>
            <w:proofErr w:type="gramEnd"/>
            <w:r w:rsidRPr="005D4950">
              <w:rPr>
                <w:color w:val="000000"/>
                <w:sz w:val="22"/>
                <w:szCs w:val="22"/>
              </w:rPr>
              <w:t xml:space="preserve"> ) SIM ( ) NÃO</w:t>
            </w:r>
          </w:p>
        </w:tc>
      </w:tr>
      <w:tr w:rsidR="005A55CA" w:rsidRPr="005D4950" w:rsidTr="000F15E9">
        <w:tc>
          <w:tcPr>
            <w:tcW w:w="2624" w:type="dxa"/>
          </w:tcPr>
          <w:p w:rsidR="005A55CA" w:rsidRPr="005D4950" w:rsidRDefault="005A55CA" w:rsidP="000F15E9">
            <w:pPr>
              <w:keepNext/>
              <w:tabs>
                <w:tab w:val="left" w:pos="-851"/>
              </w:tabs>
              <w:spacing w:after="120"/>
              <w:ind w:left="0" w:hanging="2"/>
              <w:textDirection w:val="lrTb"/>
              <w:rPr>
                <w:color w:val="000000"/>
                <w:sz w:val="22"/>
                <w:szCs w:val="22"/>
              </w:rPr>
            </w:pPr>
          </w:p>
          <w:p w:rsidR="005A55CA" w:rsidRPr="005D4950" w:rsidRDefault="005A55CA" w:rsidP="000F15E9">
            <w:pPr>
              <w:keepNext/>
              <w:tabs>
                <w:tab w:val="left" w:pos="-851"/>
              </w:tabs>
              <w:spacing w:after="120"/>
              <w:ind w:left="0" w:hanging="2"/>
              <w:textDirection w:val="lrTb"/>
              <w:rPr>
                <w:color w:val="000000"/>
                <w:sz w:val="22"/>
                <w:szCs w:val="22"/>
              </w:rPr>
            </w:pPr>
            <w:r w:rsidRPr="005D4950">
              <w:rPr>
                <w:b/>
                <w:color w:val="000000"/>
                <w:sz w:val="22"/>
                <w:szCs w:val="22"/>
              </w:rPr>
              <w:t>MODO DE DISPUTA:</w:t>
            </w:r>
          </w:p>
        </w:tc>
        <w:tc>
          <w:tcPr>
            <w:tcW w:w="6664" w:type="dxa"/>
          </w:tcPr>
          <w:p w:rsidR="005A55CA" w:rsidRPr="005D4950" w:rsidRDefault="005A55CA" w:rsidP="000F15E9">
            <w:pPr>
              <w:tabs>
                <w:tab w:val="left" w:pos="-851"/>
                <w:tab w:val="left" w:pos="0"/>
              </w:tabs>
              <w:ind w:left="0" w:hanging="2"/>
              <w:contextualSpacing/>
              <w:textDirection w:val="lrTb"/>
              <w:rPr>
                <w:color w:val="000000"/>
                <w:sz w:val="22"/>
                <w:szCs w:val="22"/>
              </w:rPr>
            </w:pPr>
            <w:proofErr w:type="gramStart"/>
            <w:r w:rsidRPr="005D4950">
              <w:rPr>
                <w:color w:val="000000"/>
                <w:sz w:val="22"/>
                <w:szCs w:val="22"/>
              </w:rPr>
              <w:t>( x</w:t>
            </w:r>
            <w:proofErr w:type="gramEnd"/>
            <w:r w:rsidRPr="005D4950">
              <w:rPr>
                <w:color w:val="000000"/>
                <w:sz w:val="22"/>
                <w:szCs w:val="22"/>
              </w:rPr>
              <w:t xml:space="preserve"> ) </w:t>
            </w:r>
            <w:r w:rsidRPr="005D4950">
              <w:rPr>
                <w:b/>
                <w:color w:val="000000"/>
                <w:sz w:val="22"/>
                <w:szCs w:val="22"/>
              </w:rPr>
              <w:t xml:space="preserve">ABERTO     </w:t>
            </w:r>
            <w:r w:rsidRPr="005D4950">
              <w:rPr>
                <w:b/>
                <w:color w:val="000000"/>
                <w:sz w:val="22"/>
                <w:szCs w:val="22"/>
              </w:rPr>
              <w:tab/>
            </w:r>
            <w:r w:rsidRPr="005D4950">
              <w:rPr>
                <w:b/>
                <w:color w:val="000000"/>
                <w:sz w:val="22"/>
                <w:szCs w:val="22"/>
              </w:rPr>
              <w:tab/>
            </w:r>
          </w:p>
          <w:p w:rsidR="005A55CA" w:rsidRPr="005D4950" w:rsidRDefault="005A55CA" w:rsidP="000F15E9">
            <w:pPr>
              <w:tabs>
                <w:tab w:val="left" w:pos="-851"/>
                <w:tab w:val="left" w:pos="0"/>
              </w:tabs>
              <w:ind w:left="0" w:hanging="2"/>
              <w:contextualSpacing/>
              <w:textDirection w:val="lrTb"/>
              <w:rPr>
                <w:color w:val="000000"/>
                <w:sz w:val="22"/>
                <w:szCs w:val="22"/>
              </w:rPr>
            </w:pPr>
            <w:proofErr w:type="gramStart"/>
            <w:r w:rsidRPr="005D4950">
              <w:rPr>
                <w:color w:val="000000"/>
                <w:sz w:val="22"/>
                <w:szCs w:val="22"/>
              </w:rPr>
              <w:t xml:space="preserve">(  </w:t>
            </w:r>
            <w:proofErr w:type="gramEnd"/>
            <w:r w:rsidRPr="005D4950">
              <w:rPr>
                <w:color w:val="000000"/>
                <w:sz w:val="22"/>
                <w:szCs w:val="22"/>
              </w:rPr>
              <w:t xml:space="preserve"> ) </w:t>
            </w:r>
            <w:r w:rsidRPr="005D4950">
              <w:rPr>
                <w:b/>
                <w:color w:val="000000"/>
                <w:sz w:val="22"/>
                <w:szCs w:val="22"/>
              </w:rPr>
              <w:t xml:space="preserve">ABERTO E FECHADO </w:t>
            </w:r>
          </w:p>
          <w:p w:rsidR="005A55CA" w:rsidRPr="005D4950" w:rsidRDefault="005A55CA" w:rsidP="000F15E9">
            <w:pPr>
              <w:keepNext/>
              <w:tabs>
                <w:tab w:val="left" w:pos="-851"/>
              </w:tabs>
              <w:ind w:left="0" w:right="232" w:hanging="2"/>
              <w:textDirection w:val="lrTb"/>
              <w:rPr>
                <w:color w:val="000000"/>
                <w:sz w:val="22"/>
                <w:szCs w:val="22"/>
              </w:rPr>
            </w:pPr>
            <w:proofErr w:type="gramStart"/>
            <w:r w:rsidRPr="005D4950">
              <w:rPr>
                <w:color w:val="000000"/>
                <w:sz w:val="22"/>
                <w:szCs w:val="22"/>
              </w:rPr>
              <w:t xml:space="preserve">(  </w:t>
            </w:r>
            <w:proofErr w:type="gramEnd"/>
            <w:r w:rsidRPr="005D4950">
              <w:rPr>
                <w:color w:val="000000"/>
                <w:sz w:val="22"/>
                <w:szCs w:val="22"/>
              </w:rPr>
              <w:t xml:space="preserve"> ) </w:t>
            </w:r>
            <w:r w:rsidRPr="005D4950">
              <w:rPr>
                <w:b/>
                <w:color w:val="000000"/>
                <w:sz w:val="22"/>
                <w:szCs w:val="22"/>
              </w:rPr>
              <w:t>FECHADO E ABERTO</w:t>
            </w:r>
          </w:p>
        </w:tc>
      </w:tr>
      <w:tr w:rsidR="005A55CA" w:rsidRPr="005D4950" w:rsidTr="000F15E9">
        <w:tc>
          <w:tcPr>
            <w:tcW w:w="2624" w:type="dxa"/>
          </w:tcPr>
          <w:p w:rsidR="005A55CA" w:rsidRPr="005D4950" w:rsidRDefault="005A55CA" w:rsidP="000F15E9">
            <w:pPr>
              <w:keepNext/>
              <w:tabs>
                <w:tab w:val="left" w:pos="-851"/>
                <w:tab w:val="left" w:pos="0"/>
              </w:tabs>
              <w:spacing w:after="120"/>
              <w:ind w:left="0" w:hanging="2"/>
              <w:textDirection w:val="lrTb"/>
              <w:rPr>
                <w:sz w:val="22"/>
                <w:szCs w:val="22"/>
              </w:rPr>
            </w:pPr>
            <w:r w:rsidRPr="005D4950">
              <w:rPr>
                <w:b/>
                <w:sz w:val="22"/>
                <w:szCs w:val="22"/>
              </w:rPr>
              <w:t>PROCESSO</w:t>
            </w:r>
          </w:p>
        </w:tc>
        <w:tc>
          <w:tcPr>
            <w:tcW w:w="6664" w:type="dxa"/>
          </w:tcPr>
          <w:p w:rsidR="005A55CA" w:rsidRPr="005D4950" w:rsidRDefault="005A55CA" w:rsidP="000F15E9">
            <w:pPr>
              <w:tabs>
                <w:tab w:val="left" w:pos="-851"/>
                <w:tab w:val="left" w:pos="0"/>
              </w:tabs>
              <w:ind w:left="0" w:hanging="2"/>
              <w:contextualSpacing/>
              <w:textDirection w:val="lrTb"/>
              <w:rPr>
                <w:color w:val="000000"/>
                <w:sz w:val="22"/>
                <w:szCs w:val="22"/>
              </w:rPr>
            </w:pPr>
            <w:r w:rsidRPr="005D4950">
              <w:rPr>
                <w:sz w:val="22"/>
                <w:szCs w:val="22"/>
              </w:rPr>
              <w:t>12/2024</w:t>
            </w:r>
          </w:p>
        </w:tc>
      </w:tr>
      <w:tr w:rsidR="005A55CA" w:rsidRPr="005D4950" w:rsidTr="000F15E9">
        <w:tc>
          <w:tcPr>
            <w:tcW w:w="2624" w:type="dxa"/>
          </w:tcPr>
          <w:p w:rsidR="005A55CA" w:rsidRPr="005D4950" w:rsidRDefault="005A55CA" w:rsidP="000F15E9">
            <w:pPr>
              <w:keepNext/>
              <w:tabs>
                <w:tab w:val="left" w:pos="-851"/>
                <w:tab w:val="left" w:pos="0"/>
              </w:tabs>
              <w:spacing w:after="120"/>
              <w:ind w:left="0" w:hanging="2"/>
              <w:textDirection w:val="lrTb"/>
              <w:rPr>
                <w:sz w:val="22"/>
                <w:szCs w:val="22"/>
              </w:rPr>
            </w:pPr>
            <w:r w:rsidRPr="005D4950">
              <w:rPr>
                <w:b/>
                <w:sz w:val="22"/>
                <w:szCs w:val="22"/>
              </w:rPr>
              <w:t>ÓRGÃO REQUISITANTE:</w:t>
            </w:r>
          </w:p>
        </w:tc>
        <w:tc>
          <w:tcPr>
            <w:tcW w:w="6664" w:type="dxa"/>
          </w:tcPr>
          <w:p w:rsidR="005A55CA" w:rsidRPr="005D4950" w:rsidRDefault="005A55CA" w:rsidP="000F15E9">
            <w:pPr>
              <w:keepNext/>
              <w:tabs>
                <w:tab w:val="left" w:pos="-851"/>
                <w:tab w:val="left" w:pos="0"/>
              </w:tabs>
              <w:ind w:left="0" w:hanging="2"/>
              <w:textDirection w:val="lrTb"/>
              <w:rPr>
                <w:sz w:val="22"/>
                <w:szCs w:val="22"/>
              </w:rPr>
            </w:pPr>
            <w:bookmarkStart w:id="0" w:name="_Hlk185493039"/>
            <w:r w:rsidRPr="005D4950">
              <w:rPr>
                <w:sz w:val="22"/>
                <w:szCs w:val="22"/>
              </w:rPr>
              <w:t>Associação de Pais e Mestres do Colégio Estadual Benedito Pereira Bandeira</w:t>
            </w:r>
            <w:bookmarkEnd w:id="0"/>
          </w:p>
        </w:tc>
      </w:tr>
      <w:tr w:rsidR="005A55CA" w:rsidRPr="005D4950" w:rsidTr="004E4D30">
        <w:trPr>
          <w:trHeight w:val="517"/>
        </w:trPr>
        <w:tc>
          <w:tcPr>
            <w:tcW w:w="2624" w:type="dxa"/>
          </w:tcPr>
          <w:p w:rsidR="005A55CA" w:rsidRPr="003925DA" w:rsidRDefault="005A55CA" w:rsidP="000F15E9">
            <w:pPr>
              <w:keepNext/>
              <w:tabs>
                <w:tab w:val="left" w:pos="-851"/>
                <w:tab w:val="left" w:pos="0"/>
              </w:tabs>
              <w:spacing w:after="120"/>
              <w:ind w:left="0" w:hanging="2"/>
              <w:textDirection w:val="lrTb"/>
              <w:rPr>
                <w:sz w:val="22"/>
                <w:szCs w:val="22"/>
              </w:rPr>
            </w:pPr>
            <w:r w:rsidRPr="004E4D30">
              <w:rPr>
                <w:b/>
              </w:rPr>
              <w:t>DATA/HORÁRIO</w:t>
            </w:r>
            <w:r w:rsidR="004E4D30" w:rsidRPr="004E4D30">
              <w:rPr>
                <w:b/>
              </w:rPr>
              <w:t>:</w:t>
            </w:r>
          </w:p>
        </w:tc>
        <w:tc>
          <w:tcPr>
            <w:tcW w:w="6664" w:type="dxa"/>
          </w:tcPr>
          <w:p w:rsidR="005A55CA" w:rsidRDefault="004E4D30" w:rsidP="000F15E9">
            <w:pPr>
              <w:keepNext/>
              <w:tabs>
                <w:tab w:val="left" w:pos="-851"/>
                <w:tab w:val="left" w:pos="0"/>
              </w:tabs>
              <w:ind w:left="0" w:hanging="2"/>
              <w:textDirection w:val="lrTb"/>
              <w:rPr>
                <w:b/>
                <w:sz w:val="22"/>
                <w:szCs w:val="22"/>
              </w:rPr>
            </w:pPr>
            <w:r w:rsidRPr="004E4D30">
              <w:rPr>
                <w:rFonts w:ascii="Calibri" w:hAnsi="Calibri" w:cs="Calibri"/>
                <w:b/>
                <w:shd w:val="clear" w:color="auto" w:fill="FFFFFF"/>
              </w:rPr>
              <w:t>Início rec. Propostas</w:t>
            </w:r>
            <w:r>
              <w:rPr>
                <w:b/>
                <w:sz w:val="22"/>
                <w:szCs w:val="22"/>
              </w:rPr>
              <w:t>:</w:t>
            </w:r>
            <w:r w:rsidR="005A55CA" w:rsidRPr="003925DA">
              <w:rPr>
                <w:b/>
                <w:sz w:val="22"/>
                <w:szCs w:val="22"/>
              </w:rPr>
              <w:t xml:space="preserve"> </w:t>
            </w:r>
            <w:r w:rsidR="009C6624">
              <w:rPr>
                <w:sz w:val="22"/>
                <w:szCs w:val="22"/>
              </w:rPr>
              <w:t>1</w:t>
            </w:r>
            <w:r w:rsidR="00707E42">
              <w:rPr>
                <w:sz w:val="22"/>
                <w:szCs w:val="22"/>
              </w:rPr>
              <w:t>3</w:t>
            </w:r>
            <w:r w:rsidRPr="00C20C37">
              <w:rPr>
                <w:sz w:val="22"/>
                <w:szCs w:val="22"/>
              </w:rPr>
              <w:t>/01/</w:t>
            </w:r>
            <w:r w:rsidR="005A55CA" w:rsidRPr="00C20C37">
              <w:rPr>
                <w:sz w:val="22"/>
                <w:szCs w:val="22"/>
              </w:rPr>
              <w:t>2025 às 0</w:t>
            </w:r>
            <w:r w:rsidRPr="00C20C37">
              <w:rPr>
                <w:sz w:val="22"/>
                <w:szCs w:val="22"/>
              </w:rPr>
              <w:t>9</w:t>
            </w:r>
            <w:r w:rsidR="005A55CA" w:rsidRPr="00C20C37">
              <w:rPr>
                <w:sz w:val="22"/>
                <w:szCs w:val="22"/>
              </w:rPr>
              <w:t>h00min (Horário de Brasília)</w:t>
            </w:r>
            <w:r w:rsidRPr="00C20C37">
              <w:rPr>
                <w:sz w:val="22"/>
                <w:szCs w:val="22"/>
              </w:rPr>
              <w:t>.</w:t>
            </w:r>
          </w:p>
          <w:p w:rsidR="004E4D30" w:rsidRPr="003925DA" w:rsidRDefault="004E4D30" w:rsidP="000F15E9">
            <w:pPr>
              <w:keepNext/>
              <w:tabs>
                <w:tab w:val="left" w:pos="-851"/>
                <w:tab w:val="left" w:pos="0"/>
              </w:tabs>
              <w:ind w:left="0" w:hanging="2"/>
              <w:textDirection w:val="lrTb"/>
              <w:rPr>
                <w:sz w:val="22"/>
                <w:szCs w:val="22"/>
              </w:rPr>
            </w:pPr>
            <w:r>
              <w:rPr>
                <w:rFonts w:ascii="Calibri" w:hAnsi="Calibri" w:cs="Calibri"/>
                <w:b/>
                <w:shd w:val="clear" w:color="auto" w:fill="FFFFFF"/>
              </w:rPr>
              <w:t xml:space="preserve">Fim </w:t>
            </w:r>
            <w:r w:rsidRPr="004E4D30">
              <w:rPr>
                <w:rFonts w:ascii="Calibri" w:hAnsi="Calibri" w:cs="Calibri"/>
                <w:b/>
                <w:shd w:val="clear" w:color="auto" w:fill="FFFFFF"/>
              </w:rPr>
              <w:t>rec. Propostas</w:t>
            </w:r>
            <w:r>
              <w:rPr>
                <w:rFonts w:ascii="Calibri" w:hAnsi="Calibri" w:cs="Calibri"/>
                <w:b/>
                <w:shd w:val="clear" w:color="auto" w:fill="FFFFFF"/>
              </w:rPr>
              <w:t xml:space="preserve">: </w:t>
            </w:r>
            <w:r w:rsidR="009C6624">
              <w:rPr>
                <w:sz w:val="22"/>
                <w:szCs w:val="22"/>
              </w:rPr>
              <w:t>2</w:t>
            </w:r>
            <w:r w:rsidR="00707E42">
              <w:rPr>
                <w:sz w:val="22"/>
                <w:szCs w:val="22"/>
              </w:rPr>
              <w:t>4</w:t>
            </w:r>
            <w:r w:rsidRPr="00C20C37">
              <w:rPr>
                <w:sz w:val="22"/>
                <w:szCs w:val="22"/>
              </w:rPr>
              <w:t>/2025 às 12:00min (Horário de Brasília).</w:t>
            </w:r>
          </w:p>
        </w:tc>
      </w:tr>
      <w:tr w:rsidR="004E4D30" w:rsidRPr="005D4950" w:rsidTr="004E4D30">
        <w:trPr>
          <w:trHeight w:val="441"/>
        </w:trPr>
        <w:tc>
          <w:tcPr>
            <w:tcW w:w="2624" w:type="dxa"/>
          </w:tcPr>
          <w:p w:rsidR="004E4D30" w:rsidRPr="004E4D30" w:rsidRDefault="004E4D30" w:rsidP="000F15E9">
            <w:pPr>
              <w:keepNext/>
              <w:tabs>
                <w:tab w:val="left" w:pos="-851"/>
                <w:tab w:val="left" w:pos="0"/>
              </w:tabs>
              <w:spacing w:after="120"/>
              <w:ind w:left="0" w:hanging="2"/>
              <w:textDirection w:val="lrTb"/>
              <w:rPr>
                <w:b/>
              </w:rPr>
            </w:pPr>
            <w:r w:rsidRPr="004E4D30">
              <w:rPr>
                <w:b/>
              </w:rPr>
              <w:t>INÍCIO DISPUTA</w:t>
            </w:r>
            <w:r>
              <w:rPr>
                <w:b/>
              </w:rPr>
              <w:t>:</w:t>
            </w:r>
          </w:p>
        </w:tc>
        <w:tc>
          <w:tcPr>
            <w:tcW w:w="6664" w:type="dxa"/>
          </w:tcPr>
          <w:p w:rsidR="00C20C37" w:rsidRPr="004A6EAA" w:rsidRDefault="00C20C37" w:rsidP="004A6EAA">
            <w:pPr>
              <w:keepNext/>
              <w:tabs>
                <w:tab w:val="left" w:pos="-851"/>
                <w:tab w:val="left" w:pos="0"/>
              </w:tabs>
              <w:ind w:left="0" w:hanging="2"/>
              <w:textDirection w:val="lrTb"/>
              <w:rPr>
                <w:sz w:val="22"/>
                <w:szCs w:val="22"/>
              </w:rPr>
            </w:pPr>
            <w:r w:rsidRPr="00C20C37">
              <w:rPr>
                <w:rFonts w:ascii="Calibri" w:hAnsi="Calibri" w:cs="Calibri"/>
                <w:b/>
                <w:shd w:val="clear" w:color="auto" w:fill="FFFFFF"/>
              </w:rPr>
              <w:t>Início de Disputa</w:t>
            </w:r>
            <w:r w:rsidRPr="00C20C37">
              <w:rPr>
                <w:rFonts w:ascii="Calibri" w:hAnsi="Calibri" w:cs="Calibri"/>
                <w:b/>
                <w:sz w:val="18"/>
                <w:shd w:val="clear" w:color="auto" w:fill="FFFFFF"/>
              </w:rPr>
              <w:t>:</w:t>
            </w:r>
            <w:r>
              <w:rPr>
                <w:sz w:val="22"/>
                <w:szCs w:val="22"/>
              </w:rPr>
              <w:t xml:space="preserve">   </w:t>
            </w:r>
            <w:r w:rsidR="009E47F6">
              <w:rPr>
                <w:sz w:val="22"/>
                <w:szCs w:val="22"/>
              </w:rPr>
              <w:t>2</w:t>
            </w:r>
            <w:r w:rsidR="00707E42">
              <w:rPr>
                <w:sz w:val="22"/>
                <w:szCs w:val="22"/>
              </w:rPr>
              <w:t>4</w:t>
            </w:r>
            <w:r w:rsidRPr="00C20C37">
              <w:rPr>
                <w:sz w:val="22"/>
                <w:szCs w:val="22"/>
              </w:rPr>
              <w:t>/01</w:t>
            </w:r>
            <w:r w:rsidR="004E4D30" w:rsidRPr="00C20C37">
              <w:rPr>
                <w:sz w:val="22"/>
                <w:szCs w:val="22"/>
              </w:rPr>
              <w:t xml:space="preserve">/2025 </w:t>
            </w:r>
            <w:r w:rsidR="009E47F6">
              <w:rPr>
                <w:sz w:val="22"/>
                <w:szCs w:val="22"/>
              </w:rPr>
              <w:t>12</w:t>
            </w:r>
            <w:r w:rsidR="004E4D30" w:rsidRPr="00C20C37">
              <w:rPr>
                <w:sz w:val="22"/>
                <w:szCs w:val="22"/>
              </w:rPr>
              <w:t>:</w:t>
            </w:r>
            <w:r w:rsidR="009E47F6">
              <w:rPr>
                <w:sz w:val="22"/>
                <w:szCs w:val="22"/>
              </w:rPr>
              <w:t>3</w:t>
            </w:r>
            <w:r w:rsidR="004E4D30" w:rsidRPr="00C20C37">
              <w:rPr>
                <w:sz w:val="22"/>
                <w:szCs w:val="22"/>
              </w:rPr>
              <w:t>0</w:t>
            </w:r>
          </w:p>
        </w:tc>
      </w:tr>
      <w:tr w:rsidR="005A55CA" w:rsidRPr="005D4950" w:rsidTr="000F15E9">
        <w:tc>
          <w:tcPr>
            <w:tcW w:w="2624" w:type="dxa"/>
          </w:tcPr>
          <w:p w:rsidR="005A55CA" w:rsidRPr="005D4950" w:rsidRDefault="005A55CA" w:rsidP="000F15E9">
            <w:pPr>
              <w:keepNext/>
              <w:tabs>
                <w:tab w:val="left" w:pos="-851"/>
                <w:tab w:val="left" w:pos="0"/>
              </w:tabs>
              <w:spacing w:after="120"/>
              <w:ind w:left="0" w:hanging="2"/>
              <w:textDirection w:val="lrTb"/>
              <w:rPr>
                <w:sz w:val="22"/>
                <w:szCs w:val="22"/>
              </w:rPr>
            </w:pPr>
            <w:r w:rsidRPr="005D4950">
              <w:rPr>
                <w:b/>
                <w:sz w:val="22"/>
                <w:szCs w:val="22"/>
              </w:rPr>
              <w:t>SITE:</w:t>
            </w:r>
          </w:p>
        </w:tc>
        <w:tc>
          <w:tcPr>
            <w:tcW w:w="6664" w:type="dxa"/>
          </w:tcPr>
          <w:p w:rsidR="005A55CA" w:rsidRPr="005D4950" w:rsidRDefault="005A55CA" w:rsidP="000F15E9">
            <w:pPr>
              <w:keepNext/>
              <w:tabs>
                <w:tab w:val="left" w:pos="-851"/>
                <w:tab w:val="left" w:pos="0"/>
              </w:tabs>
              <w:ind w:left="0" w:hanging="2"/>
              <w:textDirection w:val="lrTb"/>
              <w:rPr>
                <w:b/>
                <w:bCs/>
                <w:sz w:val="22"/>
                <w:szCs w:val="22"/>
              </w:rPr>
            </w:pPr>
            <w:r w:rsidRPr="005D4950">
              <w:rPr>
                <w:b/>
                <w:bCs/>
                <w:sz w:val="22"/>
                <w:szCs w:val="22"/>
              </w:rPr>
              <w:t>Plataforma de compras – BNC – Bolsa Nacional de Compras</w:t>
            </w:r>
          </w:p>
          <w:p w:rsidR="005A55CA" w:rsidRPr="005D4950" w:rsidRDefault="005A55CA" w:rsidP="000F15E9">
            <w:pPr>
              <w:keepNext/>
              <w:tabs>
                <w:tab w:val="left" w:pos="-851"/>
                <w:tab w:val="left" w:pos="0"/>
              </w:tabs>
              <w:ind w:left="0" w:hanging="2"/>
              <w:textDirection w:val="lrTb"/>
              <w:rPr>
                <w:b/>
                <w:sz w:val="22"/>
                <w:szCs w:val="22"/>
              </w:rPr>
            </w:pPr>
            <w:bookmarkStart w:id="1" w:name="_Hlk185493302"/>
            <w:r w:rsidRPr="005D4950">
              <w:rPr>
                <w:b/>
                <w:sz w:val="22"/>
                <w:szCs w:val="22"/>
              </w:rPr>
              <w:t>https://bnc.org.br/</w:t>
            </w:r>
            <w:bookmarkEnd w:id="1"/>
          </w:p>
        </w:tc>
      </w:tr>
      <w:tr w:rsidR="005A55CA" w:rsidRPr="005D4950" w:rsidTr="000F15E9">
        <w:tc>
          <w:tcPr>
            <w:tcW w:w="2624" w:type="dxa"/>
          </w:tcPr>
          <w:p w:rsidR="005A55CA" w:rsidRPr="005D4950" w:rsidRDefault="005A55CA" w:rsidP="000F15E9">
            <w:pPr>
              <w:keepNext/>
              <w:tabs>
                <w:tab w:val="left" w:pos="-851"/>
                <w:tab w:val="left" w:pos="0"/>
              </w:tabs>
              <w:spacing w:after="120"/>
              <w:ind w:left="0" w:hanging="2"/>
              <w:textDirection w:val="lrTb"/>
              <w:rPr>
                <w:sz w:val="22"/>
                <w:szCs w:val="22"/>
              </w:rPr>
            </w:pPr>
            <w:r w:rsidRPr="005D4950">
              <w:rPr>
                <w:b/>
                <w:sz w:val="22"/>
                <w:szCs w:val="22"/>
              </w:rPr>
              <w:t>UASG:</w:t>
            </w:r>
          </w:p>
        </w:tc>
        <w:tc>
          <w:tcPr>
            <w:tcW w:w="6664" w:type="dxa"/>
          </w:tcPr>
          <w:p w:rsidR="005A55CA" w:rsidRPr="005D4950" w:rsidRDefault="005A55CA" w:rsidP="000F15E9">
            <w:pPr>
              <w:keepNext/>
              <w:tabs>
                <w:tab w:val="left" w:pos="-851"/>
                <w:tab w:val="left" w:pos="0"/>
              </w:tabs>
              <w:ind w:left="0" w:hanging="2"/>
              <w:textDirection w:val="lrTb"/>
              <w:rPr>
                <w:b/>
                <w:sz w:val="22"/>
                <w:szCs w:val="22"/>
              </w:rPr>
            </w:pPr>
            <w:r w:rsidRPr="005D4950">
              <w:rPr>
                <w:sz w:val="22"/>
                <w:szCs w:val="22"/>
              </w:rPr>
              <w:t>928949</w:t>
            </w:r>
          </w:p>
        </w:tc>
      </w:tr>
      <w:tr w:rsidR="005A55CA" w:rsidRPr="005D4950" w:rsidTr="000F15E9">
        <w:tc>
          <w:tcPr>
            <w:tcW w:w="2624" w:type="dxa"/>
          </w:tcPr>
          <w:p w:rsidR="005A55CA" w:rsidRPr="005D4950" w:rsidRDefault="005A55CA" w:rsidP="000F15E9">
            <w:pPr>
              <w:keepNext/>
              <w:tabs>
                <w:tab w:val="left" w:pos="-851"/>
                <w:tab w:val="left" w:pos="0"/>
              </w:tabs>
              <w:spacing w:after="120"/>
              <w:ind w:left="0" w:hanging="2"/>
              <w:textDirection w:val="lrTb"/>
              <w:rPr>
                <w:sz w:val="22"/>
                <w:szCs w:val="22"/>
              </w:rPr>
            </w:pPr>
            <w:r w:rsidRPr="005D4950">
              <w:rPr>
                <w:b/>
                <w:sz w:val="22"/>
                <w:szCs w:val="22"/>
              </w:rPr>
              <w:t>PREGOEIRO DESIGNADO:</w:t>
            </w:r>
          </w:p>
        </w:tc>
        <w:tc>
          <w:tcPr>
            <w:tcW w:w="6664" w:type="dxa"/>
          </w:tcPr>
          <w:p w:rsidR="009E47F6" w:rsidRDefault="009E47F6" w:rsidP="009E47F6">
            <w:pPr>
              <w:ind w:left="0" w:hanging="2"/>
              <w:textDirection w:val="lrTb"/>
            </w:pPr>
            <w:r>
              <w:t>SELMA DINIZ REIS PONTENCIO DA SOUSA</w:t>
            </w:r>
          </w:p>
          <w:p w:rsidR="005A55CA" w:rsidRPr="005D4950" w:rsidRDefault="005A55CA" w:rsidP="009E47F6">
            <w:pPr>
              <w:keepNext/>
              <w:tabs>
                <w:tab w:val="left" w:pos="-851"/>
                <w:tab w:val="left" w:pos="0"/>
              </w:tabs>
              <w:ind w:leftChars="0" w:left="0" w:firstLineChars="0" w:firstLine="0"/>
              <w:textDirection w:val="lrTb"/>
              <w:rPr>
                <w:sz w:val="22"/>
                <w:szCs w:val="22"/>
              </w:rPr>
            </w:pPr>
          </w:p>
        </w:tc>
      </w:tr>
      <w:tr w:rsidR="005A55CA" w:rsidRPr="005D4950" w:rsidTr="000F15E9">
        <w:tc>
          <w:tcPr>
            <w:tcW w:w="2624" w:type="dxa"/>
          </w:tcPr>
          <w:p w:rsidR="005A55CA" w:rsidRPr="005D4950" w:rsidRDefault="005A55CA" w:rsidP="000F15E9">
            <w:pPr>
              <w:keepNext/>
              <w:tabs>
                <w:tab w:val="left" w:pos="-851"/>
                <w:tab w:val="left" w:pos="0"/>
              </w:tabs>
              <w:spacing w:after="120"/>
              <w:ind w:left="0" w:hanging="2"/>
              <w:textDirection w:val="lrTb"/>
              <w:rPr>
                <w:sz w:val="22"/>
                <w:szCs w:val="22"/>
              </w:rPr>
            </w:pPr>
            <w:r w:rsidRPr="005D4950">
              <w:rPr>
                <w:b/>
                <w:sz w:val="22"/>
                <w:szCs w:val="22"/>
              </w:rPr>
              <w:t>TELEFONE:</w:t>
            </w:r>
          </w:p>
        </w:tc>
        <w:tc>
          <w:tcPr>
            <w:tcW w:w="6664" w:type="dxa"/>
          </w:tcPr>
          <w:p w:rsidR="005A55CA" w:rsidRPr="005D4950" w:rsidRDefault="005A55CA" w:rsidP="000F15E9">
            <w:pPr>
              <w:keepNext/>
              <w:tabs>
                <w:tab w:val="left" w:pos="-851"/>
                <w:tab w:val="left" w:pos="0"/>
              </w:tabs>
              <w:ind w:left="0" w:hanging="2"/>
              <w:textDirection w:val="lrTb"/>
              <w:rPr>
                <w:sz w:val="22"/>
                <w:szCs w:val="22"/>
              </w:rPr>
            </w:pPr>
            <w:r w:rsidRPr="005D4950">
              <w:rPr>
                <w:sz w:val="22"/>
                <w:szCs w:val="22"/>
              </w:rPr>
              <w:t>(63) 98467-7787</w:t>
            </w:r>
          </w:p>
        </w:tc>
      </w:tr>
      <w:tr w:rsidR="005A55CA" w:rsidRPr="005D4950" w:rsidTr="000F15E9">
        <w:tc>
          <w:tcPr>
            <w:tcW w:w="2624" w:type="dxa"/>
          </w:tcPr>
          <w:p w:rsidR="005A55CA" w:rsidRPr="005D4950" w:rsidRDefault="005A55CA" w:rsidP="000F15E9">
            <w:pPr>
              <w:keepNext/>
              <w:tabs>
                <w:tab w:val="left" w:pos="-851"/>
                <w:tab w:val="left" w:pos="0"/>
              </w:tabs>
              <w:spacing w:after="120"/>
              <w:ind w:left="0" w:hanging="2"/>
              <w:textDirection w:val="lrTb"/>
              <w:rPr>
                <w:sz w:val="22"/>
                <w:szCs w:val="22"/>
              </w:rPr>
            </w:pPr>
            <w:r w:rsidRPr="005D4950">
              <w:rPr>
                <w:b/>
                <w:sz w:val="22"/>
                <w:szCs w:val="22"/>
              </w:rPr>
              <w:t>E-MAIL:</w:t>
            </w:r>
          </w:p>
        </w:tc>
        <w:tc>
          <w:tcPr>
            <w:tcW w:w="6664" w:type="dxa"/>
          </w:tcPr>
          <w:p w:rsidR="005A55CA" w:rsidRPr="005D4950" w:rsidRDefault="005A55CA" w:rsidP="000F15E9">
            <w:pPr>
              <w:keepNext/>
              <w:tabs>
                <w:tab w:val="left" w:pos="-851"/>
                <w:tab w:val="left" w:pos="0"/>
              </w:tabs>
              <w:ind w:left="0" w:hanging="2"/>
              <w:textDirection w:val="lrTb"/>
              <w:rPr>
                <w:sz w:val="22"/>
                <w:szCs w:val="22"/>
              </w:rPr>
            </w:pPr>
            <w:r w:rsidRPr="005D4950">
              <w:rPr>
                <w:sz w:val="22"/>
                <w:szCs w:val="22"/>
              </w:rPr>
              <w:t xml:space="preserve"> shesley.correia@professor.to.gov.br</w:t>
            </w:r>
          </w:p>
        </w:tc>
      </w:tr>
    </w:tbl>
    <w:p w:rsidR="00BD0C6F" w:rsidRPr="005D4950" w:rsidRDefault="00BD0C6F">
      <w:pPr>
        <w:keepNext/>
        <w:pBdr>
          <w:top w:val="nil"/>
          <w:left w:val="nil"/>
          <w:bottom w:val="nil"/>
          <w:right w:val="nil"/>
          <w:between w:val="nil"/>
        </w:pBdr>
        <w:spacing w:after="120" w:line="240" w:lineRule="auto"/>
        <w:ind w:left="0" w:hanging="2"/>
        <w:jc w:val="center"/>
        <w:rPr>
          <w:b/>
          <w:color w:val="000000"/>
          <w:sz w:val="22"/>
          <w:szCs w:val="22"/>
        </w:rPr>
      </w:pPr>
    </w:p>
    <w:p w:rsidR="00BD0C6F" w:rsidRPr="005D4950" w:rsidRDefault="008707DE">
      <w:pPr>
        <w:keepNext/>
        <w:pBdr>
          <w:top w:val="nil"/>
          <w:left w:val="nil"/>
          <w:bottom w:val="nil"/>
          <w:right w:val="nil"/>
          <w:between w:val="nil"/>
        </w:pBdr>
        <w:spacing w:after="120" w:line="240" w:lineRule="auto"/>
        <w:ind w:left="0" w:hanging="2"/>
        <w:jc w:val="center"/>
        <w:rPr>
          <w:b/>
          <w:color w:val="000000"/>
          <w:sz w:val="22"/>
          <w:szCs w:val="22"/>
        </w:rPr>
      </w:pPr>
      <w:bookmarkStart w:id="2" w:name="_heading=h.gjdgxs" w:colFirst="0" w:colLast="0"/>
      <w:bookmarkEnd w:id="2"/>
      <w:r w:rsidRPr="005D4950">
        <w:rPr>
          <w:b/>
          <w:color w:val="000000"/>
          <w:sz w:val="22"/>
          <w:szCs w:val="22"/>
        </w:rPr>
        <w:t xml:space="preserve">ABERTO - </w:t>
      </w:r>
      <w:r w:rsidR="003426A8" w:rsidRPr="005D4950">
        <w:rPr>
          <w:b/>
          <w:color w:val="000000"/>
          <w:sz w:val="22"/>
          <w:szCs w:val="22"/>
        </w:rPr>
        <w:t>BNC</w:t>
      </w:r>
    </w:p>
    <w:p w:rsidR="00BD0C6F" w:rsidRPr="005D4950" w:rsidRDefault="008707DE">
      <w:pPr>
        <w:keepNext/>
        <w:pBdr>
          <w:top w:val="nil"/>
          <w:left w:val="nil"/>
          <w:bottom w:val="nil"/>
          <w:right w:val="nil"/>
          <w:between w:val="nil"/>
        </w:pBdr>
        <w:spacing w:after="120" w:line="240" w:lineRule="auto"/>
        <w:ind w:left="0" w:hanging="2"/>
        <w:rPr>
          <w:b/>
          <w:color w:val="000000"/>
          <w:sz w:val="22"/>
          <w:szCs w:val="22"/>
        </w:rPr>
      </w:pPr>
      <w:r w:rsidRPr="005D4950">
        <w:rPr>
          <w:b/>
          <w:color w:val="000000"/>
          <w:sz w:val="22"/>
          <w:szCs w:val="22"/>
        </w:rPr>
        <w:t>PREÂMBULO</w:t>
      </w:r>
    </w:p>
    <w:p w:rsidR="003545D9" w:rsidRPr="005D4950" w:rsidRDefault="003545D9" w:rsidP="003545D9">
      <w:pPr>
        <w:spacing w:line="276" w:lineRule="auto"/>
        <w:ind w:left="0" w:hanging="2"/>
        <w:jc w:val="both"/>
        <w:rPr>
          <w:sz w:val="22"/>
          <w:szCs w:val="22"/>
        </w:rPr>
      </w:pPr>
      <w:r w:rsidRPr="005D4950">
        <w:rPr>
          <w:sz w:val="22"/>
          <w:szCs w:val="22"/>
        </w:rPr>
        <w:t xml:space="preserve">A </w:t>
      </w:r>
      <w:r w:rsidRPr="005D4950">
        <w:rPr>
          <w:b/>
          <w:bCs/>
          <w:sz w:val="22"/>
          <w:szCs w:val="22"/>
        </w:rPr>
        <w:t xml:space="preserve">ASSOCIAÇÃO DE PAIS E MESTRES DO COLÉGIO ESTADUAL BENEDITO PEREIRA BANDEIRA </w:t>
      </w:r>
      <w:r w:rsidRPr="005D4950">
        <w:rPr>
          <w:b/>
          <w:bCs/>
          <w:i/>
          <w:sz w:val="22"/>
          <w:szCs w:val="22"/>
        </w:rPr>
        <w:t>por</w:t>
      </w:r>
      <w:r w:rsidRPr="005D4950">
        <w:rPr>
          <w:sz w:val="22"/>
          <w:szCs w:val="22"/>
        </w:rPr>
        <w:t xml:space="preserve"> meio da presidente da associação o Sra. </w:t>
      </w:r>
      <w:proofErr w:type="spellStart"/>
      <w:r w:rsidRPr="005D4950">
        <w:rPr>
          <w:b/>
          <w:sz w:val="22"/>
          <w:szCs w:val="22"/>
        </w:rPr>
        <w:t>Jercilene</w:t>
      </w:r>
      <w:proofErr w:type="spellEnd"/>
      <w:r w:rsidRPr="005D4950">
        <w:rPr>
          <w:b/>
          <w:sz w:val="22"/>
          <w:szCs w:val="22"/>
        </w:rPr>
        <w:t xml:space="preserve"> Pereira da Silva </w:t>
      </w:r>
      <w:r w:rsidRPr="005D4950">
        <w:rPr>
          <w:sz w:val="22"/>
          <w:szCs w:val="22"/>
        </w:rPr>
        <w:t xml:space="preserve">torna público para conhecimento dos interessados, que fará realizar licitação na modalidade </w:t>
      </w:r>
      <w:r w:rsidRPr="005D4950">
        <w:rPr>
          <w:b/>
          <w:sz w:val="22"/>
          <w:szCs w:val="22"/>
        </w:rPr>
        <w:t>PREGÃO ELETRÔNICO</w:t>
      </w:r>
      <w:r w:rsidRPr="005D4950">
        <w:rPr>
          <w:sz w:val="22"/>
          <w:szCs w:val="22"/>
        </w:rPr>
        <w:t xml:space="preserve">, por intermédio do site </w:t>
      </w:r>
      <w:r w:rsidRPr="005D4950">
        <w:rPr>
          <w:b/>
          <w:sz w:val="22"/>
          <w:szCs w:val="22"/>
        </w:rPr>
        <w:t>https://bnc.org.br/</w:t>
      </w:r>
      <w:r w:rsidRPr="005D4950">
        <w:rPr>
          <w:sz w:val="22"/>
          <w:szCs w:val="22"/>
        </w:rPr>
        <w:t xml:space="preserve">, do tipo </w:t>
      </w:r>
      <w:r w:rsidRPr="005D4950">
        <w:rPr>
          <w:b/>
          <w:sz w:val="22"/>
          <w:szCs w:val="22"/>
        </w:rPr>
        <w:t>MENOR PREÇO</w:t>
      </w:r>
      <w:r w:rsidRPr="005D4950">
        <w:rPr>
          <w:sz w:val="22"/>
          <w:szCs w:val="22"/>
        </w:rPr>
        <w:t xml:space="preserve">, de acordo com o definido no quadro de informações, por intermédio do site estabelecido no quadro de informações. O </w:t>
      </w:r>
      <w:r w:rsidRPr="005D4950">
        <w:rPr>
          <w:color w:val="000000"/>
          <w:sz w:val="22"/>
          <w:szCs w:val="22"/>
        </w:rPr>
        <w:t>certame será regido pela Lei nº 14.133/2021</w:t>
      </w:r>
      <w:r w:rsidRPr="005D4950">
        <w:rPr>
          <w:sz w:val="22"/>
          <w:szCs w:val="22"/>
        </w:rPr>
        <w:t xml:space="preserve">, Lei Complementar nº 123, de 14 de dezembro de 2006, Decreto nº 6.066/2023; e pelas condições estabelecidas no </w:t>
      </w:r>
      <w:r w:rsidRPr="005D4950">
        <w:rPr>
          <w:color w:val="000000"/>
          <w:sz w:val="22"/>
          <w:szCs w:val="22"/>
        </w:rPr>
        <w:t>presente Edital.</w:t>
      </w:r>
      <w:r w:rsidRPr="005D4950">
        <w:rPr>
          <w:sz w:val="22"/>
          <w:szCs w:val="22"/>
        </w:rPr>
        <w:t xml:space="preserve"> Este pregão será conduzido pela Pregoeira </w:t>
      </w:r>
      <w:r w:rsidRPr="005D4950">
        <w:rPr>
          <w:rStyle w:val="fontstyle01"/>
          <w:rFonts w:ascii="Times New Roman" w:hAnsi="Times New Roman"/>
          <w:b/>
          <w:sz w:val="22"/>
          <w:szCs w:val="22"/>
        </w:rPr>
        <w:t>LUCIA MARIA ARAÚJO GOMES MENEZES</w:t>
      </w:r>
      <w:r w:rsidRPr="005D4950">
        <w:rPr>
          <w:sz w:val="22"/>
          <w:szCs w:val="22"/>
        </w:rPr>
        <w:t xml:space="preserve"> e respectiva Equipe de Apoio </w:t>
      </w:r>
      <w:r w:rsidRPr="005D4950">
        <w:rPr>
          <w:rStyle w:val="fontstyle01"/>
          <w:rFonts w:ascii="Times New Roman" w:hAnsi="Times New Roman"/>
          <w:sz w:val="22"/>
          <w:szCs w:val="22"/>
        </w:rPr>
        <w:t>I - ELENILDA DE SOUSA SILVA - Matrícula 11928646-1 e II - SUZANA DE MELO SANTOS - Matrícula 11926872-1</w:t>
      </w:r>
      <w:r w:rsidRPr="005D4950">
        <w:rPr>
          <w:sz w:val="22"/>
          <w:szCs w:val="22"/>
        </w:rPr>
        <w:t xml:space="preserve">, designados, pelo Presidente da Associação de Apoio, através da </w:t>
      </w:r>
      <w:r w:rsidRPr="005D4950">
        <w:rPr>
          <w:b/>
          <w:bCs/>
          <w:sz w:val="22"/>
          <w:szCs w:val="22"/>
        </w:rPr>
        <w:t>PORTARIA Nº 001, DE 11 DE MARÇO DE 2024.</w:t>
      </w:r>
      <w:r w:rsidRPr="005D4950">
        <w:rPr>
          <w:sz w:val="22"/>
          <w:szCs w:val="22"/>
        </w:rPr>
        <w:t xml:space="preserve"> Publicada no </w:t>
      </w:r>
      <w:r w:rsidRPr="005D4950">
        <w:rPr>
          <w:rStyle w:val="fontstyle01"/>
          <w:rFonts w:ascii="Times New Roman" w:hAnsi="Times New Roman"/>
          <w:b/>
          <w:sz w:val="22"/>
          <w:szCs w:val="22"/>
        </w:rPr>
        <w:t>DIÁRIO OFICIAL Nº 6547</w:t>
      </w:r>
      <w:r w:rsidRPr="005D4950">
        <w:rPr>
          <w:rStyle w:val="fontstyle01"/>
          <w:rFonts w:ascii="Times New Roman" w:hAnsi="Times New Roman"/>
          <w:sz w:val="22"/>
          <w:szCs w:val="22"/>
        </w:rPr>
        <w:t xml:space="preserve"> de 10 de abril de 2024.</w:t>
      </w:r>
    </w:p>
    <w:p w:rsidR="003545D9" w:rsidRPr="005D4950" w:rsidRDefault="003545D9" w:rsidP="003545D9">
      <w:pPr>
        <w:keepNext/>
        <w:spacing w:after="120" w:line="240" w:lineRule="auto"/>
        <w:ind w:left="0" w:hanging="2"/>
        <w:jc w:val="both"/>
        <w:rPr>
          <w:sz w:val="22"/>
          <w:szCs w:val="22"/>
        </w:rPr>
      </w:pPr>
    </w:p>
    <w:p w:rsidR="00BD0C6F" w:rsidRPr="005D4950" w:rsidRDefault="003545D9" w:rsidP="003545D9">
      <w:pPr>
        <w:keepNext/>
        <w:spacing w:after="120"/>
        <w:ind w:left="0" w:hanging="2"/>
        <w:jc w:val="both"/>
        <w:rPr>
          <w:sz w:val="22"/>
          <w:szCs w:val="22"/>
        </w:rPr>
      </w:pPr>
      <w:r w:rsidRPr="005D4950">
        <w:rPr>
          <w:sz w:val="22"/>
          <w:szCs w:val="22"/>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r w:rsidR="008707DE" w:rsidRPr="005D4950">
        <w:rPr>
          <w:sz w:val="22"/>
          <w:szCs w:val="22"/>
        </w:rPr>
        <w:t>.</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 xml:space="preserve"> DO OBJETO</w:t>
      </w:r>
    </w:p>
    <w:p w:rsidR="00BD0C6F" w:rsidRPr="005D4950" w:rsidRDefault="008707DE">
      <w:pPr>
        <w:numPr>
          <w:ilvl w:val="1"/>
          <w:numId w:val="17"/>
        </w:numPr>
        <w:tabs>
          <w:tab w:val="left" w:pos="0"/>
        </w:tabs>
        <w:ind w:left="0" w:right="-57" w:hanging="2"/>
        <w:jc w:val="both"/>
        <w:rPr>
          <w:sz w:val="22"/>
          <w:szCs w:val="22"/>
        </w:rPr>
      </w:pPr>
      <w:r w:rsidRPr="005D4950">
        <w:rPr>
          <w:sz w:val="22"/>
          <w:szCs w:val="22"/>
        </w:rPr>
        <w:t>O presente procedimento tem por objeto a eventual AQUISIÇÃO DE GÊNEROS ALIMENTÍCIOS destinados a atender os alunos d</w:t>
      </w:r>
      <w:r w:rsidR="005A1A68" w:rsidRPr="005D4950">
        <w:rPr>
          <w:sz w:val="22"/>
          <w:szCs w:val="22"/>
        </w:rPr>
        <w:t>o Colégio Estadual Benedito Pereira Bandeira</w:t>
      </w:r>
      <w:r w:rsidRPr="005D4950">
        <w:rPr>
          <w:sz w:val="22"/>
          <w:szCs w:val="22"/>
        </w:rPr>
        <w:t>, por meio do Programa Nacional de Alimentação Escolar/PNAE, conforme condições, quantidades e exigências estabelecidas neste Edital e seus anexos.</w:t>
      </w:r>
    </w:p>
    <w:p w:rsidR="00BD0C6F" w:rsidRPr="005D4950" w:rsidRDefault="008707DE">
      <w:pPr>
        <w:numPr>
          <w:ilvl w:val="1"/>
          <w:numId w:val="17"/>
        </w:numPr>
        <w:tabs>
          <w:tab w:val="left" w:pos="0"/>
        </w:tabs>
        <w:ind w:left="0" w:right="-57" w:hanging="2"/>
        <w:jc w:val="both"/>
        <w:rPr>
          <w:sz w:val="22"/>
          <w:szCs w:val="22"/>
        </w:rPr>
      </w:pPr>
      <w:r w:rsidRPr="005D4950">
        <w:rPr>
          <w:sz w:val="22"/>
          <w:szCs w:val="22"/>
        </w:rPr>
        <w:t xml:space="preserve">A licitação será dividida em itens, conforme tabela constante do Termo de Referência </w:t>
      </w:r>
      <w:r w:rsidRPr="005D4950">
        <w:rPr>
          <w:color w:val="000000"/>
          <w:sz w:val="22"/>
          <w:szCs w:val="22"/>
        </w:rPr>
        <w:t>e no Anexo I do Edital.</w:t>
      </w:r>
    </w:p>
    <w:p w:rsidR="00BD0C6F" w:rsidRPr="005D4950" w:rsidRDefault="008707DE">
      <w:pPr>
        <w:numPr>
          <w:ilvl w:val="1"/>
          <w:numId w:val="17"/>
        </w:numPr>
        <w:tabs>
          <w:tab w:val="left" w:pos="0"/>
        </w:tabs>
        <w:ind w:left="0" w:right="-57" w:hanging="2"/>
        <w:jc w:val="both"/>
        <w:rPr>
          <w:sz w:val="22"/>
          <w:szCs w:val="22"/>
        </w:rPr>
      </w:pPr>
      <w:r w:rsidRPr="005D4950">
        <w:rPr>
          <w:sz w:val="22"/>
          <w:szCs w:val="22"/>
        </w:rPr>
        <w:t>O critério de julgamento adotado será o menor preço por item, observadas as exigências contidas neste Edital e seus Anexos quanto às especificações do objeto.</w:t>
      </w:r>
    </w:p>
    <w:p w:rsidR="00BD0C6F" w:rsidRPr="005D4950" w:rsidRDefault="008707DE">
      <w:pPr>
        <w:numPr>
          <w:ilvl w:val="1"/>
          <w:numId w:val="17"/>
        </w:numPr>
        <w:tabs>
          <w:tab w:val="left" w:pos="0"/>
        </w:tabs>
        <w:ind w:left="0" w:right="-57" w:hanging="2"/>
        <w:jc w:val="both"/>
        <w:rPr>
          <w:sz w:val="22"/>
          <w:szCs w:val="22"/>
        </w:rPr>
      </w:pPr>
      <w:r w:rsidRPr="005D4950">
        <w:rPr>
          <w:sz w:val="22"/>
          <w:szCs w:val="22"/>
        </w:rPr>
        <w:t xml:space="preserve">Na hipótese de haver diferença entre a descrição dos itens registrados no sítio </w:t>
      </w:r>
      <w:hyperlink r:id="rId9" w:history="1">
        <w:r w:rsidR="005A1A68" w:rsidRPr="005D4950">
          <w:rPr>
            <w:rStyle w:val="Hyperlink"/>
            <w:sz w:val="22"/>
            <w:szCs w:val="22"/>
          </w:rPr>
          <w:t>https://bnc.org.br/</w:t>
        </w:r>
      </w:hyperlink>
      <w:r w:rsidR="005A1A68" w:rsidRPr="005D4950">
        <w:rPr>
          <w:sz w:val="22"/>
          <w:szCs w:val="22"/>
        </w:rPr>
        <w:t xml:space="preserve"> </w:t>
      </w:r>
      <w:r w:rsidRPr="005D4950">
        <w:rPr>
          <w:sz w:val="22"/>
          <w:szCs w:val="22"/>
        </w:rPr>
        <w:t>e as especificações constantes no instrumento convocatório, deverão ser consideradas as do Edital e seus anexos.</w:t>
      </w:r>
    </w:p>
    <w:p w:rsidR="00BD0C6F" w:rsidRPr="005D4950" w:rsidRDefault="00BD0C6F">
      <w:pPr>
        <w:tabs>
          <w:tab w:val="left" w:pos="0"/>
        </w:tabs>
        <w:ind w:left="0" w:right="-57" w:hanging="2"/>
        <w:jc w:val="both"/>
        <w:rPr>
          <w:sz w:val="22"/>
          <w:szCs w:val="22"/>
        </w:rPr>
      </w:pPr>
    </w:p>
    <w:p w:rsidR="00BD0C6F" w:rsidRPr="005D4950" w:rsidRDefault="008707DE">
      <w:pPr>
        <w:numPr>
          <w:ilvl w:val="1"/>
          <w:numId w:val="17"/>
        </w:numPr>
        <w:tabs>
          <w:tab w:val="left" w:pos="0"/>
        </w:tabs>
        <w:ind w:left="0" w:right="-57" w:hanging="2"/>
        <w:jc w:val="both"/>
        <w:rPr>
          <w:sz w:val="22"/>
          <w:szCs w:val="22"/>
        </w:rPr>
      </w:pPr>
      <w:r w:rsidRPr="005D4950">
        <w:rPr>
          <w:sz w:val="22"/>
          <w:szCs w:val="22"/>
        </w:rPr>
        <w:t>Acompanham este Edital os seguintes Anexos:</w:t>
      </w:r>
    </w:p>
    <w:p w:rsidR="00BD0C6F" w:rsidRPr="005D4950" w:rsidRDefault="00BD0C6F">
      <w:pPr>
        <w:tabs>
          <w:tab w:val="left" w:pos="0"/>
        </w:tabs>
        <w:ind w:left="0" w:right="-57" w:hanging="2"/>
        <w:jc w:val="both"/>
        <w:rPr>
          <w:sz w:val="22"/>
          <w:szCs w:val="22"/>
        </w:rPr>
      </w:pPr>
    </w:p>
    <w:p w:rsidR="00BD0C6F" w:rsidRPr="005D4950" w:rsidRDefault="008707DE">
      <w:pPr>
        <w:pBdr>
          <w:top w:val="nil"/>
          <w:left w:val="nil"/>
          <w:bottom w:val="nil"/>
          <w:right w:val="nil"/>
          <w:between w:val="nil"/>
        </w:pBdr>
        <w:tabs>
          <w:tab w:val="left" w:pos="10206"/>
        </w:tabs>
        <w:spacing w:after="120" w:line="240" w:lineRule="auto"/>
        <w:ind w:left="0" w:hanging="2"/>
        <w:jc w:val="both"/>
        <w:rPr>
          <w:color w:val="000000"/>
          <w:sz w:val="22"/>
          <w:szCs w:val="22"/>
        </w:rPr>
      </w:pPr>
      <w:r w:rsidRPr="005D4950">
        <w:rPr>
          <w:b/>
          <w:color w:val="000000"/>
          <w:sz w:val="22"/>
          <w:szCs w:val="22"/>
        </w:rPr>
        <w:t>Anexo I:</w:t>
      </w:r>
      <w:r w:rsidRPr="005D4950">
        <w:rPr>
          <w:color w:val="000000"/>
          <w:sz w:val="22"/>
          <w:szCs w:val="22"/>
        </w:rPr>
        <w:t xml:space="preserve"> Tabela de Especificação do Objeto;</w:t>
      </w:r>
    </w:p>
    <w:p w:rsidR="00BD0C6F" w:rsidRPr="005D4950" w:rsidRDefault="008707DE">
      <w:pPr>
        <w:numPr>
          <w:ilvl w:val="2"/>
          <w:numId w:val="18"/>
        </w:numPr>
        <w:pBdr>
          <w:top w:val="nil"/>
          <w:left w:val="nil"/>
          <w:bottom w:val="nil"/>
          <w:right w:val="nil"/>
          <w:between w:val="nil"/>
        </w:pBdr>
        <w:tabs>
          <w:tab w:val="left" w:pos="10206"/>
        </w:tabs>
        <w:spacing w:after="120" w:line="240" w:lineRule="auto"/>
        <w:ind w:left="0" w:hanging="2"/>
        <w:jc w:val="both"/>
        <w:rPr>
          <w:color w:val="000000"/>
          <w:sz w:val="22"/>
          <w:szCs w:val="22"/>
        </w:rPr>
      </w:pPr>
      <w:r w:rsidRPr="005D4950">
        <w:rPr>
          <w:b/>
          <w:color w:val="000000"/>
          <w:sz w:val="22"/>
          <w:szCs w:val="22"/>
        </w:rPr>
        <w:t>Anexo II:</w:t>
      </w:r>
      <w:r w:rsidRPr="005D4950">
        <w:rPr>
          <w:color w:val="000000"/>
          <w:sz w:val="22"/>
          <w:szCs w:val="22"/>
        </w:rPr>
        <w:t xml:space="preserve"> Termo de Referência;</w:t>
      </w:r>
    </w:p>
    <w:p w:rsidR="00BD0C6F" w:rsidRPr="005D4950" w:rsidRDefault="008707DE">
      <w:pPr>
        <w:pBdr>
          <w:top w:val="nil"/>
          <w:left w:val="nil"/>
          <w:bottom w:val="nil"/>
          <w:right w:val="nil"/>
          <w:between w:val="nil"/>
        </w:pBdr>
        <w:tabs>
          <w:tab w:val="left" w:pos="10206"/>
        </w:tabs>
        <w:spacing w:after="120" w:line="240" w:lineRule="auto"/>
        <w:ind w:left="0" w:hanging="2"/>
        <w:jc w:val="both"/>
        <w:rPr>
          <w:color w:val="000000"/>
          <w:sz w:val="22"/>
          <w:szCs w:val="22"/>
        </w:rPr>
      </w:pPr>
      <w:r w:rsidRPr="005D4950">
        <w:rPr>
          <w:b/>
          <w:color w:val="000000"/>
          <w:sz w:val="22"/>
          <w:szCs w:val="22"/>
        </w:rPr>
        <w:t>Anexo III:</w:t>
      </w:r>
      <w:r w:rsidRPr="005D4950">
        <w:rPr>
          <w:color w:val="000000"/>
          <w:sz w:val="22"/>
          <w:szCs w:val="22"/>
        </w:rPr>
        <w:t xml:space="preserve"> Ata de Registro de Preços; e</w:t>
      </w:r>
    </w:p>
    <w:p w:rsidR="00BD0C6F" w:rsidRPr="005D4950" w:rsidRDefault="008707DE">
      <w:pPr>
        <w:pBdr>
          <w:top w:val="nil"/>
          <w:left w:val="nil"/>
          <w:bottom w:val="nil"/>
          <w:right w:val="nil"/>
          <w:between w:val="nil"/>
        </w:pBdr>
        <w:tabs>
          <w:tab w:val="left" w:pos="3410"/>
        </w:tabs>
        <w:spacing w:after="120" w:line="240" w:lineRule="auto"/>
        <w:ind w:left="0" w:hanging="2"/>
        <w:jc w:val="both"/>
        <w:rPr>
          <w:color w:val="000000"/>
          <w:sz w:val="22"/>
          <w:szCs w:val="22"/>
          <w:highlight w:val="yellow"/>
        </w:rPr>
      </w:pPr>
      <w:r w:rsidRPr="005D4950">
        <w:rPr>
          <w:b/>
          <w:color w:val="000000"/>
          <w:sz w:val="22"/>
          <w:szCs w:val="22"/>
        </w:rPr>
        <w:t>Anexo IV:</w:t>
      </w:r>
      <w:r w:rsidRPr="005D4950">
        <w:rPr>
          <w:color w:val="000000"/>
          <w:sz w:val="22"/>
          <w:szCs w:val="22"/>
        </w:rPr>
        <w:t xml:space="preserve"> Minuta de Contrato.</w:t>
      </w:r>
      <w:r w:rsidRPr="005D4950">
        <w:rPr>
          <w:color w:val="000000"/>
          <w:sz w:val="22"/>
          <w:szCs w:val="22"/>
        </w:rPr>
        <w:tab/>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DO CREDENCIAMENTO E DA REPRESENTAÇÃO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As licitantes interessadas deverão proceder ao credenciamento antes da data marcada para início da sessão pública via Internet.</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O credenciamento dar-se-á pela atribuição de chave de identificação e de senha, pessoal e intransferível, para acesso ao Sistema Eletrônico no site estabelecido no quadro de informações.</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O credenciamento junto ao provedor do Sistema implica a responsabilidade legal, única e exclusiva do Licitante ou de seu representante legal e na presunção de sua capacidade técnica para realização das transações inerentes ao Pregão Eletrônico.</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 xml:space="preserve">O uso da senha de acesso pelo Licitante é de sua responsabilidade exclusiva, incluindo qualquer transação efetuada diretamente ou por seu representante, não cabendo ao provedor do Sistema ou à </w:t>
      </w:r>
      <w:r w:rsidR="005A1A68" w:rsidRPr="005D4950">
        <w:rPr>
          <w:sz w:val="22"/>
          <w:szCs w:val="22"/>
        </w:rPr>
        <w:t xml:space="preserve">Associação de Pais e Mestres do </w:t>
      </w:r>
      <w:r w:rsidR="005A1A68" w:rsidRPr="005D4950">
        <w:rPr>
          <w:b/>
          <w:sz w:val="22"/>
          <w:szCs w:val="22"/>
        </w:rPr>
        <w:t>Colégio Est</w:t>
      </w:r>
      <w:r w:rsidRPr="005D4950">
        <w:rPr>
          <w:b/>
          <w:sz w:val="22"/>
          <w:szCs w:val="22"/>
        </w:rPr>
        <w:t>adual</w:t>
      </w:r>
      <w:r w:rsidR="005A1A68" w:rsidRPr="005D4950">
        <w:rPr>
          <w:b/>
          <w:sz w:val="22"/>
          <w:szCs w:val="22"/>
        </w:rPr>
        <w:t xml:space="preserve"> Benedito Pereira Bandeira</w:t>
      </w:r>
      <w:r w:rsidRPr="005D4950">
        <w:rPr>
          <w:color w:val="000000"/>
          <w:sz w:val="22"/>
          <w:szCs w:val="22"/>
        </w:rPr>
        <w:t>, promotora da licitação, responsabilidade por eventuais danos decorrentes do uso indevido da senha, ainda que por terceiros.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 perda da senha ou a quebra de sigilo deverão ser comunicadas ao provedor do Sistema para imediato bloqueio de acesso.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 credenciamento no SICAF permite a participação dos interessados em qualquer licitação, na forma eletrônica, exceto quando o seu cadastro tenha sido inativado ou excluído por solicitação do credenciado ou por determinação legal. </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bookmarkStart w:id="3" w:name="_heading=h.30j0zll" w:colFirst="0" w:colLast="0"/>
      <w:bookmarkEnd w:id="3"/>
      <w:r w:rsidRPr="005D4950">
        <w:rPr>
          <w:b/>
          <w:i/>
          <w:color w:val="000000"/>
          <w:sz w:val="22"/>
          <w:szCs w:val="22"/>
        </w:rPr>
        <w:t xml:space="preserve">DA PARTICIPAÇÃO NO PREGÃO </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Poderão participar deste Pregão os interessados que estiverem previamente credenciados no Sistema de Cadastramento Unificado de Fornecedores - SICAF e no Sistema de Compras do Governo Federal (</w:t>
      </w:r>
      <w:hyperlink r:id="rId10">
        <w:r w:rsidRPr="005D4950">
          <w:rPr>
            <w:sz w:val="22"/>
            <w:szCs w:val="22"/>
          </w:rPr>
          <w:t>www.gov.br/compras</w:t>
        </w:r>
      </w:hyperlink>
      <w:r w:rsidRPr="005D4950">
        <w:rPr>
          <w:sz w:val="22"/>
          <w:szCs w:val="22"/>
        </w:rPr>
        <w:t>).</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Os interessados deverão atender às condições exigidas no cadastramento no SICAF até o terceiro dia útil anterior à data prevista para recebimento das propostas.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licitantes deverão utilizar o certificado digital para acesso ao Sistema.</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Será concedido tratamento favorecido para as microempresas e empresas de pequeno porte, para as sociedades cooperativas mencionadas no artigo 16 da Lei n° 14.133, de 2021, para o agricultor familiar, o produtor rural pessoa física e para o microempreendedor individual - MEI, nos limites previstos da Lei Complementar nº 123, de 2006, bem como art. 4° da Lei 14.133/2021.</w:t>
      </w:r>
    </w:p>
    <w:p w:rsidR="00BD0C6F" w:rsidRPr="005D4950" w:rsidRDefault="008707DE">
      <w:pPr>
        <w:numPr>
          <w:ilvl w:val="1"/>
          <w:numId w:val="16"/>
        </w:numPr>
        <w:tabs>
          <w:tab w:val="left" w:pos="0"/>
        </w:tabs>
        <w:ind w:left="0" w:right="-57" w:hanging="2"/>
        <w:jc w:val="both"/>
        <w:rPr>
          <w:sz w:val="22"/>
          <w:szCs w:val="22"/>
        </w:rPr>
      </w:pPr>
      <w:r w:rsidRPr="005D4950">
        <w:rPr>
          <w:b/>
          <w:color w:val="000000"/>
          <w:sz w:val="22"/>
          <w:szCs w:val="22"/>
          <w:u w:val="single"/>
        </w:rPr>
        <w:t>NÃO PODERÃO</w:t>
      </w:r>
      <w:r w:rsidRPr="005D4950">
        <w:rPr>
          <w:color w:val="000000"/>
          <w:sz w:val="22"/>
          <w:szCs w:val="22"/>
        </w:rPr>
        <w:t xml:space="preserve"> participar desta licitação:</w:t>
      </w:r>
    </w:p>
    <w:p w:rsidR="00BD0C6F" w:rsidRPr="005D4950" w:rsidRDefault="008707DE">
      <w:pPr>
        <w:numPr>
          <w:ilvl w:val="2"/>
          <w:numId w:val="16"/>
        </w:numPr>
        <w:tabs>
          <w:tab w:val="left" w:pos="0"/>
        </w:tabs>
        <w:ind w:left="0" w:right="-57" w:hanging="2"/>
        <w:jc w:val="both"/>
        <w:rPr>
          <w:color w:val="000000"/>
          <w:sz w:val="22"/>
          <w:szCs w:val="22"/>
        </w:rPr>
      </w:pPr>
      <w:bookmarkStart w:id="4" w:name="_heading=h.1fob9te" w:colFirst="0" w:colLast="0"/>
      <w:bookmarkEnd w:id="4"/>
      <w:r w:rsidRPr="005D4950">
        <w:rPr>
          <w:color w:val="000000"/>
          <w:sz w:val="22"/>
          <w:szCs w:val="22"/>
        </w:rPr>
        <w:t>Aqueles que não atendam às condições deste Edital e seus anexos;</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Pessoa física ou jurídica que se encontre, ao tempo da licitação, impossibilitada de participar da licitação em decorrência de sanção que lhe foi imposta;</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O impedimento de que trata o item 3.5.2.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D0C6F" w:rsidRPr="005D4950" w:rsidRDefault="008707DE">
      <w:pPr>
        <w:numPr>
          <w:ilvl w:val="2"/>
          <w:numId w:val="16"/>
        </w:numPr>
        <w:tabs>
          <w:tab w:val="left" w:pos="0"/>
        </w:tabs>
        <w:ind w:left="0" w:right="-57" w:hanging="2"/>
        <w:jc w:val="both"/>
        <w:rPr>
          <w:color w:val="000000"/>
          <w:sz w:val="22"/>
          <w:szCs w:val="22"/>
        </w:rPr>
      </w:pPr>
      <w:bookmarkStart w:id="5" w:name="_heading=h.3znysh7" w:colFirst="0" w:colLast="0"/>
      <w:bookmarkEnd w:id="5"/>
      <w:r w:rsidRPr="005D4950">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Empresas controladoras, controladas ou coligadas, nos termos da Lei nº 6.404, de 15 de dezembro de 1976, concorrendo entre si;</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Agente público do órgão ou entidade licitante;</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Organizações da Sociedade Civil de Interesse Público - OSCIP, atuando nessa condição;</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sidRPr="005D4950">
          <w:rPr>
            <w:sz w:val="22"/>
            <w:szCs w:val="22"/>
          </w:rPr>
          <w:t>§ 1º do art. 9º da Lei nº 14.133, de 2021</w:t>
        </w:r>
      </w:hyperlink>
      <w:r w:rsidRPr="005D4950">
        <w:rPr>
          <w:sz w:val="22"/>
          <w:szCs w:val="22"/>
        </w:rPr>
        <w:t>;</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As empresas ou pessoas físicas que se encontrem impedidas de licitar e contratar com o Governo do Estado do Tocantins ou com os Poderes Legislativo e Judiciário, Ministério Público e Defensoria Pública, nos termos da Lei 14.133/2021 e do Decreto nº 6.066/2023, durante o prazo da sanção aplicada ou até que seja promovida sua reabilitação;</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As empresas declaradas inidôneas para licitar ou contratar com toda a Administração Pública, nos termos do art. 156, IV e §5º, da Lei 14.133/2021, durante o prazo da sanção aplicada ou até que seja promovida sua reabilitação;</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Pessoa física ou jurídica que tenha sido proibida de contratar com o Poder Público em razão de condenação por ato de improbidade administrativa, nos termos do artigo 12 da Lei Federal nº 8.429/1992;</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Que estejam sob falência ou insolvência civil e dissolução de sociedade.</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 obtenção de benefícios referente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Nas contratações com prazo de vigência superior a 1 (um) ano, será considerado o valor anual do contrato na aplicação dos limites previstos nos §§ 1º e 2º do art. 4º da Lei 14.133/2021</w:t>
      </w:r>
      <w:r w:rsidRPr="005D4950">
        <w:rPr>
          <w:color w:val="000000"/>
          <w:sz w:val="22"/>
          <w:szCs w:val="22"/>
        </w:rPr>
        <w:t>.</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5D4950">
          <w:rPr>
            <w:sz w:val="22"/>
            <w:szCs w:val="22"/>
          </w:rPr>
          <w:t>Lei nº 14.133/2021</w:t>
        </w:r>
      </w:hyperlink>
      <w:r w:rsidRPr="005D4950">
        <w:rPr>
          <w:sz w:val="22"/>
          <w:szCs w:val="22"/>
        </w:rPr>
        <w:t>.</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A vedação de que trata o item 3.5.6. estende-se a terceiro que auxilie a condução da contratação na qualidade de integrante de equipe de apoio, profissional especializado ou funcionário ou representante de empresa que preste assessoria técnica.</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bookmarkStart w:id="6" w:name="bookmark=id.2et92p0" w:colFirst="0" w:colLast="0"/>
      <w:bookmarkEnd w:id="6"/>
      <w:r w:rsidRPr="005D4950">
        <w:rPr>
          <w:b/>
          <w:i/>
          <w:color w:val="000000"/>
          <w:sz w:val="22"/>
          <w:szCs w:val="22"/>
        </w:rPr>
        <w:t xml:space="preserve"> DA APRESENTAÇÃO DA PROPOSTA E DOS DOCUMENTOS DE HABILITAÇÃO</w:t>
      </w:r>
    </w:p>
    <w:p w:rsidR="00BD0C6F" w:rsidRPr="005D4950" w:rsidRDefault="008707DE">
      <w:pPr>
        <w:numPr>
          <w:ilvl w:val="1"/>
          <w:numId w:val="16"/>
        </w:numPr>
        <w:tabs>
          <w:tab w:val="left" w:pos="0"/>
        </w:tabs>
        <w:ind w:left="0" w:right="-57" w:hanging="2"/>
        <w:jc w:val="both"/>
        <w:rPr>
          <w:sz w:val="22"/>
          <w:szCs w:val="22"/>
        </w:rPr>
      </w:pPr>
      <w:bookmarkStart w:id="7" w:name="_heading=h.tyjcwt" w:colFirst="0" w:colLast="0"/>
      <w:bookmarkEnd w:id="7"/>
      <w:r w:rsidRPr="005D4950">
        <w:rPr>
          <w:sz w:val="22"/>
          <w:szCs w:val="22"/>
        </w:rPr>
        <w:t>Na presente licitação, a fase de habilitação sucederá as fases de apresentação de propostas e lances e de julgamento.</w:t>
      </w:r>
    </w:p>
    <w:p w:rsidR="00BD0C6F" w:rsidRPr="005D4950" w:rsidRDefault="008707DE">
      <w:pPr>
        <w:numPr>
          <w:ilvl w:val="1"/>
          <w:numId w:val="16"/>
        </w:numPr>
        <w:tabs>
          <w:tab w:val="left" w:pos="0"/>
        </w:tabs>
        <w:ind w:left="0" w:right="-57" w:hanging="2"/>
        <w:jc w:val="both"/>
        <w:rPr>
          <w:sz w:val="22"/>
          <w:szCs w:val="22"/>
        </w:rPr>
      </w:pPr>
      <w:bookmarkStart w:id="8" w:name="_heading=h.3dy6vkm" w:colFirst="0" w:colLast="0"/>
      <w:bookmarkEnd w:id="8"/>
      <w:r w:rsidRPr="005D495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No cadastramento da proposta inicial, o licitante declarará, em campo próprio do sistema, que:</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i/>
          <w:color w:val="000000"/>
          <w:sz w:val="22"/>
          <w:szCs w:val="22"/>
        </w:rPr>
        <w:t>4.3.1.</w:t>
      </w:r>
      <w:r w:rsidRPr="005D4950">
        <w:rPr>
          <w:i/>
          <w:color w:val="000000"/>
          <w:sz w:val="22"/>
          <w:szCs w:val="22"/>
        </w:rPr>
        <w:t>.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i/>
          <w:color w:val="000000"/>
          <w:sz w:val="22"/>
          <w:szCs w:val="22"/>
        </w:rPr>
        <w:t>4.3.2.</w:t>
      </w:r>
      <w:r w:rsidRPr="005D4950">
        <w:rPr>
          <w:i/>
          <w:color w:val="000000"/>
          <w:sz w:val="22"/>
          <w:szCs w:val="22"/>
        </w:rPr>
        <w:t xml:space="preserve"> Não emprega menor de 18 anos em trabalho noturno, perigoso ou insalubre e não emprega menor de 16 anos, salvo menor, a partir de 14 anos, na condição de aprendiz, nos termos do </w:t>
      </w:r>
      <w:hyperlink r:id="rId13" w:anchor="art7">
        <w:r w:rsidRPr="005D4950">
          <w:rPr>
            <w:i/>
            <w:color w:val="000000"/>
            <w:sz w:val="22"/>
            <w:szCs w:val="22"/>
          </w:rPr>
          <w:t>artigo 7°, XXXIII, da Constituição</w:t>
        </w:r>
      </w:hyperlink>
      <w:r w:rsidRPr="005D4950">
        <w:rPr>
          <w:i/>
          <w:color w:val="000000"/>
          <w:sz w:val="22"/>
          <w:szCs w:val="22"/>
        </w:rPr>
        <w:t>;</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i/>
          <w:color w:val="000000"/>
          <w:sz w:val="22"/>
          <w:szCs w:val="22"/>
        </w:rPr>
        <w:t>4.3.3.</w:t>
      </w:r>
      <w:r w:rsidRPr="005D4950">
        <w:rPr>
          <w:i/>
          <w:color w:val="000000"/>
          <w:sz w:val="22"/>
          <w:szCs w:val="22"/>
        </w:rPr>
        <w:t xml:space="preserve"> Não possui empregados executando trabalho degradante ou forçado, observando o disposto nos </w:t>
      </w:r>
      <w:hyperlink r:id="rId14">
        <w:r w:rsidRPr="005D4950">
          <w:rPr>
            <w:i/>
            <w:color w:val="0000FF"/>
            <w:sz w:val="22"/>
            <w:szCs w:val="22"/>
            <w:u w:val="single"/>
          </w:rPr>
          <w:t>incisos III e IV do art. 1º e no inciso III do art. 5º da Constituição Federal</w:t>
        </w:r>
      </w:hyperlink>
      <w:r w:rsidRPr="005D4950">
        <w:rPr>
          <w:i/>
          <w:color w:val="000000"/>
          <w:sz w:val="22"/>
          <w:szCs w:val="22"/>
        </w:rPr>
        <w:t>;</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i/>
          <w:color w:val="000000"/>
          <w:sz w:val="22"/>
          <w:szCs w:val="22"/>
        </w:rPr>
        <w:t>4.3.4.</w:t>
      </w:r>
      <w:r w:rsidRPr="005D4950">
        <w:rPr>
          <w:i/>
          <w:color w:val="000000"/>
          <w:sz w:val="22"/>
          <w:szCs w:val="22"/>
        </w:rPr>
        <w:t xml:space="preserve"> Cumpre as exigências de reserva de cargos para pessoa com deficiência e para reabilitado da Previdência Social, previstas em lei e em outras normas específicas.</w:t>
      </w:r>
    </w:p>
    <w:p w:rsidR="00BD0C6F" w:rsidRPr="005D4950" w:rsidRDefault="008707DE">
      <w:pPr>
        <w:numPr>
          <w:ilvl w:val="1"/>
          <w:numId w:val="16"/>
        </w:numPr>
        <w:tabs>
          <w:tab w:val="left" w:pos="0"/>
        </w:tabs>
        <w:ind w:left="0" w:right="-57" w:hanging="2"/>
        <w:jc w:val="both"/>
        <w:rPr>
          <w:sz w:val="22"/>
          <w:szCs w:val="22"/>
        </w:rPr>
      </w:pPr>
      <w:bookmarkStart w:id="9" w:name="_heading=h.1t3h5sf" w:colFirst="0" w:colLast="0"/>
      <w:bookmarkEnd w:id="9"/>
      <w:r w:rsidRPr="005D4950">
        <w:rPr>
          <w:sz w:val="22"/>
          <w:szCs w:val="22"/>
        </w:rPr>
        <w:t xml:space="preserve">O licitante organizado em cooperativa deverá declarar, ainda, em campo próprio do sistema eletrônico, que cumpre os requisitos estabelecidos no </w:t>
      </w:r>
      <w:hyperlink r:id="rId15" w:anchor="art16">
        <w:r w:rsidRPr="005D4950">
          <w:rPr>
            <w:sz w:val="22"/>
            <w:szCs w:val="22"/>
          </w:rPr>
          <w:t>art. 16 da Lei nº 14.133/2021</w:t>
        </w:r>
      </w:hyperlink>
      <w:r w:rsidRPr="005D4950">
        <w:rPr>
          <w:sz w:val="22"/>
          <w:szCs w:val="22"/>
        </w:rPr>
        <w:t>.</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O fornecedor enquadrado como microempresa, empresa de pequeno porte ou sociedade cooperativa deverá declarar, ainda, em campo próprio do sistema eletrônico, que cumpre os requisitos estabelecidos no </w:t>
      </w:r>
      <w:hyperlink r:id="rId16" w:anchor="art3">
        <w:r w:rsidRPr="005D4950">
          <w:rPr>
            <w:color w:val="000000"/>
            <w:sz w:val="22"/>
            <w:szCs w:val="22"/>
            <w:u w:val="single"/>
          </w:rPr>
          <w:t>artigo 3° da Lei Complementar nº 123, de 2006</w:t>
        </w:r>
      </w:hyperlink>
      <w:r w:rsidRPr="005D4950">
        <w:rPr>
          <w:sz w:val="22"/>
          <w:szCs w:val="22"/>
        </w:rPr>
        <w:t xml:space="preserve">, estando apto a usufruir do tratamento favorecido estabelecido em seus </w:t>
      </w:r>
      <w:hyperlink r:id="rId17" w:anchor="art42">
        <w:proofErr w:type="spellStart"/>
        <w:r w:rsidRPr="005D4950">
          <w:rPr>
            <w:color w:val="000000"/>
            <w:sz w:val="22"/>
            <w:szCs w:val="22"/>
            <w:u w:val="single"/>
          </w:rPr>
          <w:t>arts</w:t>
        </w:r>
        <w:proofErr w:type="spellEnd"/>
        <w:r w:rsidRPr="005D4950">
          <w:rPr>
            <w:color w:val="000000"/>
            <w:sz w:val="22"/>
            <w:szCs w:val="22"/>
            <w:u w:val="single"/>
          </w:rPr>
          <w:t>. 42 a 49</w:t>
        </w:r>
      </w:hyperlink>
      <w:r w:rsidRPr="005D4950">
        <w:rPr>
          <w:sz w:val="22"/>
          <w:szCs w:val="22"/>
        </w:rPr>
        <w:t>, observado o disposto nos §§ 1º ao 3º do art. 4º, da Lei n.º 14.133/2021.</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 xml:space="preserve">A assinalação do campo “não” apenas produzirá o efeito de o licitante não ter direito ao tratamento favorecido previsto na </w:t>
      </w:r>
      <w:hyperlink r:id="rId18">
        <w:r w:rsidRPr="005D4950">
          <w:rPr>
            <w:sz w:val="22"/>
            <w:szCs w:val="22"/>
          </w:rPr>
          <w:t>Lei Complementar nº 123, de 2006</w:t>
        </w:r>
      </w:hyperlink>
      <w:r w:rsidRPr="005D4950">
        <w:rPr>
          <w:color w:val="000000"/>
          <w:sz w:val="22"/>
          <w:szCs w:val="22"/>
        </w:rPr>
        <w:t>, mesmo que microempresa, empresa de pequeno porte ou sociedade cooperativa.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A falsidade das declarações sujeitará o licitante às sanções previstas no Decreto nº 6.606/2023 e no art. 155, inciso VIII na </w:t>
      </w:r>
      <w:hyperlink r:id="rId19">
        <w:r w:rsidRPr="005D4950">
          <w:rPr>
            <w:sz w:val="22"/>
            <w:szCs w:val="22"/>
          </w:rPr>
          <w:t>Lei nº 14.133, de 2021</w:t>
        </w:r>
      </w:hyperlink>
      <w:r w:rsidRPr="005D4950">
        <w:rPr>
          <w:sz w:val="22"/>
          <w:szCs w:val="22"/>
        </w:rPr>
        <w:t>, e neste Edital.</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BD0C6F" w:rsidRPr="005D4950" w:rsidRDefault="008707DE">
      <w:pPr>
        <w:numPr>
          <w:ilvl w:val="1"/>
          <w:numId w:val="16"/>
        </w:numPr>
        <w:tabs>
          <w:tab w:val="left" w:pos="0"/>
        </w:tabs>
        <w:ind w:left="0" w:right="-57" w:hanging="2"/>
        <w:jc w:val="both"/>
        <w:rPr>
          <w:sz w:val="22"/>
          <w:szCs w:val="22"/>
        </w:rPr>
      </w:pPr>
      <w:bookmarkStart w:id="10" w:name="_heading=h.4d34og8" w:colFirst="0" w:colLast="0"/>
      <w:bookmarkEnd w:id="10"/>
      <w:r w:rsidRPr="005D4950">
        <w:rPr>
          <w:sz w:val="22"/>
          <w:szCs w:val="22"/>
        </w:rPr>
        <w:t>Serão disponibilizados para acesso público os documentos que compõem a proposta dos licitantes convocados para apresentação de propostas, após a fase de envio de lances.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A aplicação do intervalo mínimo de diferença de valores ou de percentuais entre os lances, que incidirá tanto em relação aos lances intermediários quanto em relação ao lance que cobrir a melhor oferta; e</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Os lances serão de envio automático pelo sistema, respeitando o valor final mínimo, caso estabelecido, e o intervalor de que trata o subitem acima;</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O valor final mínimo ou o percentual de desconto final máximo parametrizado no sistema poderá ser alterado pelo fornecedor durante a fase de disputa, sendo vedado:</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Valor superior a lance já registrado pelo fornecedor no sistema, quando adotado o critério de julgamento por menor preço; e</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Percentual de desconto inferior a lance já registrado pelo fornecedor no sistema, quando adotado o critério de julgamento por maior desconto.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O licitante deverá comunicar imediatamente ao provedor do sistema qualquer acontecimento que possa comprometer o sigilo ou a segurança, para imediato bloqueio de acesso. </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 xml:space="preserve">DO PREENCHIMENTO DA PROPOSTA </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 licitante deverá enviar sua proposta mediante o preenchimento, no sistema eletrônico, dos seguintes campos:</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Valor unitário e total do item;</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Marca;</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Fabricante;</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Descrição do objeto, contendo as informações similares à especificação do Termo de Referência.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 quantidade mínima de unidades a ser cotada, por item, deverá ser igual ao quantitativo total respectivo estimado para a contratação.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 Todas as especificações do objeto contidas na proposta vinculam a Contratada.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Nos valores propostos estarão inclusos todos os custos operacionais, encargos previdenciários, trabalhistas, tributários, comerciais e quaisquer outros que incidam direta ou indiretamente no fornecimento dos bens.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Se o regime tributário da empresa implicar o recolhimento de tributos em percentuais variáveis, a cotação adequada será a que corresponde à média dos efetivos recolhimentos da empresa nos últimos doze meses.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O prazo de validade da proposta não será inferior a </w:t>
      </w:r>
      <w:r w:rsidRPr="005D4950">
        <w:rPr>
          <w:b/>
          <w:sz w:val="22"/>
          <w:szCs w:val="22"/>
        </w:rPr>
        <w:t xml:space="preserve">60 (sessenta) </w:t>
      </w:r>
      <w:r w:rsidRPr="005D4950">
        <w:rPr>
          <w:sz w:val="22"/>
          <w:szCs w:val="22"/>
        </w:rPr>
        <w:t>dias</w:t>
      </w:r>
      <w:r w:rsidRPr="005D4950">
        <w:rPr>
          <w:b/>
          <w:sz w:val="22"/>
          <w:szCs w:val="22"/>
        </w:rPr>
        <w:t xml:space="preserve">, </w:t>
      </w:r>
      <w:r w:rsidRPr="005D4950">
        <w:rPr>
          <w:sz w:val="22"/>
          <w:szCs w:val="22"/>
        </w:rPr>
        <w:t>a contar da data de sua apresentação.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licitantes devem respeitar os preços máximos estabelecidos nas normas de regência de contratações públicas federais, quando participarem de licitações públicas.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O descumprimento das regras supramencionadas pela Administração por parte dos contratados pode ensejar a fiscalização do Tribunal de Contas do Estado do Tocantins e, após o devido processo legal, gerar as seguintes consequências: assinatura de prazo para a adoção das medidas necessárias ao </w:t>
      </w:r>
      <w:r w:rsidRPr="005D4950">
        <w:rPr>
          <w:sz w:val="22"/>
          <w:szCs w:val="22"/>
        </w:rPr>
        <w:lastRenderedPageBreak/>
        <w:t xml:space="preserve">exato cumprimento da lei, nos termos do </w:t>
      </w:r>
      <w:hyperlink r:id="rId20">
        <w:r w:rsidRPr="005D4950">
          <w:rPr>
            <w:color w:val="0000FF"/>
            <w:sz w:val="22"/>
            <w:szCs w:val="22"/>
            <w:u w:val="single"/>
          </w:rPr>
          <w:t>art. 71, inciso IX, da Constituição</w:t>
        </w:r>
      </w:hyperlink>
      <w:r w:rsidRPr="005D4950">
        <w:rPr>
          <w:sz w:val="22"/>
          <w:szCs w:val="22"/>
        </w:rPr>
        <w:t xml:space="preserve"> Federal; ou condenação dos agentes públicos responsáveis e da empresa contratada ao pagamento dos prejuízos ao erário, caso verificada a ocorrência de superfaturamento por </w:t>
      </w:r>
      <w:r w:rsidR="000F15E9" w:rsidRPr="005D4950">
        <w:rPr>
          <w:sz w:val="22"/>
          <w:szCs w:val="22"/>
        </w:rPr>
        <w:t>sobre-preço</w:t>
      </w:r>
      <w:r w:rsidRPr="005D4950">
        <w:rPr>
          <w:sz w:val="22"/>
          <w:szCs w:val="22"/>
        </w:rPr>
        <w:t xml:space="preserve"> na execução do contrato.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O(a) Pregoeiro(a) poderá requisitar a licitante que readéque sua proposta, caso esta apresente alguma inconsistência sanável, desde que não configure alteração na proposta original apresentada.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Nas propostas de preços com mais de duas casas após a vírgula, a Pregoeira realizará o arredondamento “para menos”.</w:t>
      </w:r>
    </w:p>
    <w:p w:rsidR="00BD0C6F" w:rsidRPr="005D4950" w:rsidRDefault="008707DE">
      <w:pPr>
        <w:numPr>
          <w:ilvl w:val="1"/>
          <w:numId w:val="16"/>
        </w:numPr>
        <w:tabs>
          <w:tab w:val="left" w:pos="0"/>
        </w:tabs>
        <w:ind w:left="0" w:right="-57" w:hanging="2"/>
        <w:jc w:val="both"/>
        <w:rPr>
          <w:sz w:val="22"/>
          <w:szCs w:val="22"/>
        </w:rPr>
      </w:pPr>
      <w:bookmarkStart w:id="11" w:name="_heading=h.2s8eyo1" w:colFirst="0" w:colLast="0"/>
      <w:bookmarkEnd w:id="11"/>
      <w:r w:rsidRPr="005D4950">
        <w:rPr>
          <w:sz w:val="22"/>
          <w:szCs w:val="22"/>
        </w:rPr>
        <w:t xml:space="preserve">Não se admitirá proposta que apresente valores simbólicos, irrisórios ou de valor zero, incompatíveis com os preços de mercado, </w:t>
      </w:r>
      <w:r w:rsidRPr="005D4950">
        <w:rPr>
          <w:b/>
          <w:sz w:val="22"/>
          <w:szCs w:val="22"/>
        </w:rPr>
        <w:t>exceto quando se referirem a produtos de propriedade/fabricação do licitante,</w:t>
      </w:r>
      <w:r w:rsidRPr="005D4950">
        <w:rPr>
          <w:sz w:val="22"/>
          <w:szCs w:val="22"/>
        </w:rPr>
        <w:t xml:space="preserve"> para os quais ele renuncie à parcela ou à totalidade de remuneração.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Após o recebimento das propostas, o(a) Pregoeiro(a) poderá encaminhá-las ao setor/área requisitante para análise e manifestação da equipe técnica sobre a adequação dessas com as </w:t>
      </w:r>
      <w:r w:rsidR="005A1A68" w:rsidRPr="005D4950">
        <w:rPr>
          <w:sz w:val="22"/>
          <w:szCs w:val="22"/>
        </w:rPr>
        <w:t>especificações e</w:t>
      </w:r>
      <w:r w:rsidRPr="005D4950">
        <w:rPr>
          <w:sz w:val="22"/>
          <w:szCs w:val="22"/>
        </w:rPr>
        <w:t xml:space="preserve"> condições estipuladas no Termo de Referência.</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DA ABERTURA DA SESSÃO, CLASSIFICAÇÃO DAS PROPOSTAS E FORMULAÇÃO DE LANCES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 abertura da presente licitação dar-se-á automaticamente em sessão pública, por meio de sistema eletrônico, na data, horário e locais indicados neste Edital.</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licitantes poderão retirar ou substituir a proposta ou os documentos de habilitação, quando for o caso, anteriormente inseridos no sistema, até a abertura da sessão pública.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 sistema disponibilizará campo próprio para troca de mensagens entre a Pregoeira e os licitantes.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Iniciada a etapa competitiva, os licitantes deverão encaminhar lances exclusivamente por meio de sistema eletrônico, sendo imediatamente informados do seu recebimento e do valor consignado no registro. </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 lance deverá ser ofertado pelo valor unitário do item.</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licitantes poderão oferecer lances sucessivos, observando o horário fixado para abertura da sessão e as regras estabelecidas no Edital.</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 licitante somente poderá oferecer lance de valor inferior</w:t>
      </w:r>
      <w:r w:rsidRPr="005D4950">
        <w:rPr>
          <w:color w:val="FF0000"/>
          <w:sz w:val="22"/>
          <w:szCs w:val="22"/>
        </w:rPr>
        <w:t xml:space="preserve"> </w:t>
      </w:r>
      <w:r w:rsidRPr="005D4950">
        <w:rPr>
          <w:sz w:val="22"/>
          <w:szCs w:val="22"/>
        </w:rPr>
        <w:t xml:space="preserve">ao último por ele ofertado e registrado pelo sistema. </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 intervalo mínimo de diferença de valores entre os lances, que incidirá tanto em relação aos lances intermediários quanto em relação à proposta que cobrir a melhor oferta consta de forma detalhada na Tabela de Especificações do Objeto, Anexo I do Edital.</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 licitante poderá, uma única vez, excluir seu último lance ofertado, no intervalo de quinze segundos após o registro no sistema, na hipótese de lance inconsistente ou inexequível.</w:t>
      </w:r>
    </w:p>
    <w:p w:rsidR="00BD0C6F" w:rsidRPr="005D4950" w:rsidRDefault="008707DE">
      <w:pPr>
        <w:numPr>
          <w:ilvl w:val="1"/>
          <w:numId w:val="16"/>
        </w:numPr>
        <w:tabs>
          <w:tab w:val="left" w:pos="0"/>
        </w:tabs>
        <w:ind w:left="0" w:right="-57" w:hanging="2"/>
        <w:jc w:val="both"/>
        <w:rPr>
          <w:sz w:val="22"/>
          <w:szCs w:val="22"/>
        </w:rPr>
      </w:pPr>
      <w:bookmarkStart w:id="12" w:name="_heading=h.17dp8vu" w:colFirst="0" w:colLast="0"/>
      <w:bookmarkEnd w:id="12"/>
      <w:r w:rsidRPr="005D4950">
        <w:rPr>
          <w:sz w:val="22"/>
          <w:szCs w:val="22"/>
        </w:rPr>
        <w:t>O procedimento seguirá de acordo com o modo de disputa adotado.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Será adotado para o envio de lances no Pregão Eletrônico regido por este Edital o modo de disputa</w:t>
      </w:r>
      <w:r w:rsidRPr="005D4950">
        <w:rPr>
          <w:b/>
          <w:sz w:val="22"/>
          <w:szCs w:val="22"/>
        </w:rPr>
        <w:t xml:space="preserve"> “aberto”.</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No modo de disputa ABERTO, a etapa de envio de lances durará 10 (dez) minutos e, após isso, será prorrogada automaticamente pelo sistema quando houver lance ofertado nos últimos 02 (dois) minutos do período de duração dessa etapa;</w:t>
      </w:r>
    </w:p>
    <w:p w:rsidR="00BD0C6F" w:rsidRPr="005D4950" w:rsidRDefault="008707DE">
      <w:pPr>
        <w:numPr>
          <w:ilvl w:val="2"/>
          <w:numId w:val="16"/>
        </w:numPr>
        <w:tabs>
          <w:tab w:val="left" w:pos="0"/>
        </w:tabs>
        <w:ind w:left="0" w:right="-57" w:hanging="2"/>
        <w:jc w:val="both"/>
        <w:rPr>
          <w:sz w:val="22"/>
          <w:szCs w:val="22"/>
        </w:rPr>
      </w:pPr>
      <w:r w:rsidRPr="005D4950">
        <w:rPr>
          <w:color w:val="000000"/>
          <w:sz w:val="22"/>
          <w:szCs w:val="22"/>
        </w:rPr>
        <w:t>A prorrogação automática da etapa de envio de lances será de 02 (dois) minutos e ocorrerá sucessivamente sempre que houver lances enviados nesse período de prorrogação, inclusive quando se tratar de lances intermediários;</w:t>
      </w:r>
    </w:p>
    <w:p w:rsidR="00BD0C6F" w:rsidRPr="005D4950" w:rsidRDefault="008707DE">
      <w:pPr>
        <w:numPr>
          <w:ilvl w:val="2"/>
          <w:numId w:val="16"/>
        </w:numPr>
        <w:tabs>
          <w:tab w:val="left" w:pos="0"/>
        </w:tabs>
        <w:ind w:left="0" w:right="-57" w:hanging="2"/>
        <w:jc w:val="both"/>
        <w:rPr>
          <w:sz w:val="22"/>
          <w:szCs w:val="22"/>
        </w:rPr>
      </w:pPr>
      <w:r w:rsidRPr="005D4950">
        <w:rPr>
          <w:color w:val="000000"/>
          <w:sz w:val="22"/>
          <w:szCs w:val="22"/>
        </w:rPr>
        <w:t>Na hipótese de não haver novos lances na forma estabelecida no item 6.11.1, a etapa será encerrada automaticamente, e o sistema ordenará e divulgará os lances;</w:t>
      </w:r>
    </w:p>
    <w:p w:rsidR="00BD0C6F" w:rsidRPr="005D4950" w:rsidRDefault="008707DE">
      <w:pPr>
        <w:numPr>
          <w:ilvl w:val="2"/>
          <w:numId w:val="16"/>
        </w:numPr>
        <w:tabs>
          <w:tab w:val="left" w:pos="0"/>
        </w:tabs>
        <w:ind w:left="0" w:right="-57" w:hanging="2"/>
        <w:jc w:val="both"/>
        <w:rPr>
          <w:sz w:val="22"/>
          <w:szCs w:val="22"/>
        </w:rPr>
      </w:pPr>
      <w:r w:rsidRPr="005D4950">
        <w:rPr>
          <w:color w:val="000000"/>
          <w:sz w:val="22"/>
          <w:szCs w:val="22"/>
        </w:rPr>
        <w:t>Definida a melhor proposta, se a diferença em relação à proposta classificada em segundo lugar for de pelo menos 5% (cinco por cento), o(a) Pregoeiro(a), auxiliado(a) pela equipe de apoio, poderá admitir o reinício da disputa aberta, nos termos estabelecidos no edital de licitação, para a definição das demais colocações;</w:t>
      </w:r>
    </w:p>
    <w:p w:rsidR="00BD0C6F" w:rsidRPr="005D4950" w:rsidRDefault="008707DE">
      <w:pPr>
        <w:numPr>
          <w:ilvl w:val="2"/>
          <w:numId w:val="16"/>
        </w:numPr>
        <w:tabs>
          <w:tab w:val="left" w:pos="0"/>
        </w:tabs>
        <w:ind w:left="0" w:right="-57" w:hanging="2"/>
        <w:jc w:val="both"/>
        <w:rPr>
          <w:sz w:val="22"/>
          <w:szCs w:val="22"/>
        </w:rPr>
      </w:pPr>
      <w:r w:rsidRPr="005D4950">
        <w:rPr>
          <w:color w:val="000000"/>
          <w:sz w:val="22"/>
          <w:szCs w:val="22"/>
        </w:rPr>
        <w:lastRenderedPageBreak/>
        <w:t>Após o reinício previsto no item 6.11.4., os licitantes serão convocados para apresentar lances intermediários;</w:t>
      </w:r>
    </w:p>
    <w:p w:rsidR="00BD0C6F" w:rsidRPr="005D4950" w:rsidRDefault="008707DE">
      <w:pPr>
        <w:numPr>
          <w:ilvl w:val="2"/>
          <w:numId w:val="16"/>
        </w:numPr>
        <w:tabs>
          <w:tab w:val="left" w:pos="0"/>
        </w:tabs>
        <w:ind w:left="0" w:right="-57" w:hanging="2"/>
        <w:jc w:val="both"/>
        <w:rPr>
          <w:sz w:val="22"/>
          <w:szCs w:val="22"/>
        </w:rPr>
      </w:pPr>
      <w:r w:rsidRPr="005D4950">
        <w:rPr>
          <w:color w:val="000000"/>
          <w:sz w:val="22"/>
          <w:szCs w:val="22"/>
        </w:rPr>
        <w:t>Encerrada a etapa de que trata o item 6.11.5., o sistema ordenará e divulgará os lances conforme estabelecido no item 6.11.3</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Durante o transcurso da sessão pública, os licitantes serão informados, em tempo real, do valor do menor lance registrado, vedada a identificação do licitante. </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No caso de desconexão com o(a) Pregoeiro(a), no decorrer da etapa competitiva do Pregão, o sistema eletrônico poderá permanecer acessível aos licitantes para a recepção dos lances. </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Quando a desconexão do sistema eletrônico para o(a) pregoeiro(a) persistir por tempo superior a dez minutos, a sessão pública será suspensa e reiniciada somente após decorridas vinte e quatro horas da comunicação do fato pelo(a) Pregoeiro(a) aos participantes, no sítio eletrônico utilizado para divulgação.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Caso o licitante não apresente lances, concorrerá com o valor de sua proposta.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1" w:anchor="art44">
        <w:proofErr w:type="spellStart"/>
        <w:r w:rsidRPr="005D4950">
          <w:rPr>
            <w:sz w:val="22"/>
            <w:szCs w:val="22"/>
          </w:rPr>
          <w:t>arts</w:t>
        </w:r>
        <w:proofErr w:type="spellEnd"/>
        <w:r w:rsidRPr="005D4950">
          <w:rPr>
            <w:sz w:val="22"/>
            <w:szCs w:val="22"/>
          </w:rPr>
          <w:t>. 44 e 45 da Lei Complementar nº 123, de 2006</w:t>
        </w:r>
      </w:hyperlink>
      <w:r w:rsidRPr="005D4950">
        <w:rPr>
          <w:sz w:val="22"/>
          <w:szCs w:val="22"/>
        </w:rPr>
        <w:t xml:space="preserve">, regulamentada pelo </w:t>
      </w:r>
      <w:hyperlink r:id="rId22">
        <w:r w:rsidRPr="005D4950">
          <w:rPr>
            <w:sz w:val="22"/>
            <w:szCs w:val="22"/>
          </w:rPr>
          <w:t>Decreto nº 8.538, de 2015</w:t>
        </w:r>
      </w:hyperlink>
      <w:r w:rsidRPr="005D4950">
        <w:rPr>
          <w:sz w:val="22"/>
          <w:szCs w:val="22"/>
        </w:rPr>
        <w:t>.</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Só poderá haver empate entre propostas iguais (não seguidas de lances), ou entre lances finais da fase fechada do modo de disputa aberto e fechado;</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 xml:space="preserve">Havendo eventual empate entre propostas ou lances, o critério de desempate será aquele previsto no art. 118 do Decreto n° 6.606/2023 e </w:t>
      </w:r>
      <w:hyperlink r:id="rId23" w:anchor="art60">
        <w:r w:rsidRPr="005D4950">
          <w:rPr>
            <w:sz w:val="22"/>
            <w:szCs w:val="22"/>
          </w:rPr>
          <w:t>art. 60 da Lei nº 14.133, de 2021</w:t>
        </w:r>
      </w:hyperlink>
      <w:r w:rsidRPr="005D4950">
        <w:rPr>
          <w:sz w:val="22"/>
          <w:szCs w:val="22"/>
        </w:rPr>
        <w:t>, nesta ordem:</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6.16.6.1</w:t>
      </w:r>
      <w:r w:rsidRPr="005D4950">
        <w:rPr>
          <w:b/>
          <w:color w:val="000000"/>
          <w:sz w:val="22"/>
          <w:szCs w:val="22"/>
        </w:rPr>
        <w:tab/>
      </w:r>
      <w:r w:rsidRPr="005D4950">
        <w:rPr>
          <w:color w:val="000000"/>
          <w:sz w:val="22"/>
          <w:szCs w:val="22"/>
        </w:rPr>
        <w:t xml:space="preserve"> Disputa final, hipótese em que os licitantes empatados poderão apresentar nova proposta em ato contínuo à classificação;</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6.16.6.2</w:t>
      </w:r>
      <w:r w:rsidRPr="005D4950">
        <w:rPr>
          <w:color w:val="000000"/>
          <w:sz w:val="22"/>
          <w:szCs w:val="22"/>
        </w:rPr>
        <w:t xml:space="preserve"> Avaliação do desempenho contratual prévio dos licitantes, para a qual deverão preferencialmente ser utilizados registros cadastrais para efeito de atesto de cumprimento de obrigações previstos nesta Lei;</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6.16.6.3</w:t>
      </w:r>
      <w:r w:rsidRPr="005D4950">
        <w:rPr>
          <w:color w:val="000000"/>
          <w:sz w:val="22"/>
          <w:szCs w:val="22"/>
        </w:rPr>
        <w:t>. Desenvolvimento pelo licitante de ações de equidade entre homens e mulheres no ambiente de trabalho, conforme regulamento;</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6.16.6.4</w:t>
      </w:r>
      <w:r w:rsidRPr="005D4950">
        <w:rPr>
          <w:color w:val="000000"/>
          <w:sz w:val="22"/>
          <w:szCs w:val="22"/>
        </w:rPr>
        <w:t xml:space="preserve"> Desenvolvimento pelo licitante de programa de integridade, conforme orientações dos órgãos de controle.</w:t>
      </w:r>
    </w:p>
    <w:p w:rsidR="00BD0C6F" w:rsidRPr="005D4950" w:rsidRDefault="008707DE">
      <w:pPr>
        <w:widowControl w:val="0"/>
        <w:numPr>
          <w:ilvl w:val="2"/>
          <w:numId w:val="1"/>
        </w:numPr>
        <w:pBdr>
          <w:top w:val="nil"/>
          <w:left w:val="nil"/>
          <w:bottom w:val="nil"/>
          <w:right w:val="nil"/>
          <w:between w:val="nil"/>
        </w:pBdr>
        <w:tabs>
          <w:tab w:val="left" w:pos="0"/>
        </w:tabs>
        <w:spacing w:after="120" w:line="240" w:lineRule="auto"/>
        <w:ind w:hanging="2"/>
        <w:jc w:val="both"/>
        <w:rPr>
          <w:color w:val="000000"/>
          <w:sz w:val="22"/>
          <w:szCs w:val="22"/>
        </w:rPr>
      </w:pPr>
      <w:r w:rsidRPr="005D4950">
        <w:rPr>
          <w:b/>
          <w:color w:val="000000"/>
          <w:sz w:val="22"/>
          <w:szCs w:val="22"/>
        </w:rPr>
        <w:t>6.16.6.5</w:t>
      </w:r>
      <w:r w:rsidRPr="005D4950">
        <w:rPr>
          <w:color w:val="000000"/>
          <w:sz w:val="22"/>
          <w:szCs w:val="22"/>
        </w:rPr>
        <w:t xml:space="preserve"> Persistindo o empate, será assegurada preferência, sucessivamente, aos bens produzidos ou prestados por:</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6.16.6.6</w:t>
      </w:r>
      <w:bookmarkStart w:id="13" w:name="bookmark=id.3rdcrjn" w:colFirst="0" w:colLast="0"/>
      <w:bookmarkEnd w:id="13"/>
      <w:r w:rsidRPr="005D4950">
        <w:rPr>
          <w:color w:val="000000"/>
          <w:sz w:val="22"/>
          <w:szCs w:val="22"/>
        </w:rPr>
        <w:t xml:space="preserve"> Empresas estabelecidas no território do Tocantins;</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6.16.6.7</w:t>
      </w:r>
      <w:bookmarkStart w:id="14" w:name="bookmark=id.26in1rg" w:colFirst="0" w:colLast="0"/>
      <w:bookmarkEnd w:id="14"/>
      <w:r w:rsidRPr="005D4950">
        <w:rPr>
          <w:color w:val="000000"/>
          <w:sz w:val="22"/>
          <w:szCs w:val="22"/>
        </w:rPr>
        <w:t xml:space="preserve"> Empresas brasileiras;</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lastRenderedPageBreak/>
        <w:t>6.16.6.8</w:t>
      </w:r>
      <w:bookmarkStart w:id="15" w:name="bookmark=id.lnxbz9" w:colFirst="0" w:colLast="0"/>
      <w:bookmarkEnd w:id="15"/>
      <w:r w:rsidRPr="005D4950">
        <w:rPr>
          <w:color w:val="000000"/>
          <w:sz w:val="22"/>
          <w:szCs w:val="22"/>
        </w:rPr>
        <w:t>. Empresas que invistam em pesquisa e no desenvolvimento de tecnologia no País;</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6.16.6.9</w:t>
      </w:r>
      <w:r w:rsidRPr="005D4950">
        <w:rPr>
          <w:color w:val="000000"/>
          <w:sz w:val="22"/>
          <w:szCs w:val="22"/>
        </w:rPr>
        <w:t>. Empresas que comprovem a prática de mitigação, nos termos da </w:t>
      </w:r>
      <w:hyperlink r:id="rId24" w:anchor=":~:text=LEI%20N%C2%BA%2012.187%2C%20DE%2029%20DE%20DEZEMBRO%20DE%202009.&amp;text=Institui%20a%20Pol%C3%ADtica%20Nacional%20sobre,PNMC%20e%20d%C3%A1%20outras%20provid%C3%AAncias.">
        <w:r w:rsidRPr="005D4950">
          <w:rPr>
            <w:color w:val="000000"/>
            <w:sz w:val="22"/>
            <w:szCs w:val="22"/>
          </w:rPr>
          <w:t>Lei nº 12.187, de 29 de dezembro de 2009</w:t>
        </w:r>
      </w:hyperlink>
      <w:r w:rsidRPr="005D4950">
        <w:rPr>
          <w:color w:val="000000"/>
          <w:sz w:val="22"/>
          <w:szCs w:val="22"/>
        </w:rPr>
        <w:t>.</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Encerrada a etapa de envio de lances da sessão pública, na hipótese da proposta do primeiro colocado permanecer acima do preço máximo ou inferior ao desconto definido para a contratação, a Pregoeiro poderá negociar condições mais vantajosas, após definido o resultado do julgamento.</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A negociação será realizada por meio do sistema, podendo ser acompanhada pelos demais licitantes;</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O resultado da negociação será divulgado a todos os licitantes e anexado aos autos do processo licitatório;</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 xml:space="preserve">O(a) Pregoeiro(a) solicitará ao licitante mais bem classificado que, no prazo de </w:t>
      </w:r>
      <w:r w:rsidRPr="005D4950">
        <w:rPr>
          <w:b/>
          <w:sz w:val="22"/>
          <w:szCs w:val="22"/>
        </w:rPr>
        <w:t>2 (duas) horas</w:t>
      </w:r>
      <w:r w:rsidRPr="005D4950">
        <w:rPr>
          <w:sz w:val="22"/>
          <w:szCs w:val="22"/>
        </w:rPr>
        <w:t>, envie a proposta adequada ao último lance ofertado após a negociação realizada, acompanhada, se for o caso, dos documentos complementares, quando necessários à confirmação daqueles exigidos neste Edital e já apresentados;</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É facultado ao(à) Pregoeiro(a) prorrogar o prazo estabelecido, a partir de solicitação fundamentada feita no chat pelo licitante, antes de findo o prazo.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Após a negociação do preço, o(a) Pregoeiro(a) iniciará a fase de aceitação e julgamento da proposta.</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DA FASE DE JULGAMENTO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Encerrada a etapa de negociação, o (a) pregoeiro(a) verificará se o licitante provisoriamente classificado em primeiro lugar atende às condições de participação no certame, conforme previsto no art. 14 da Lei nº 14.133/2023 e no item 3.5.  do edital, especialmente quanto à existência de sanção que impeça a participação no certame ou a futura contratação, mediante a consulta dos seguintes cadastros:</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SICAF;</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Cadastro Nacional de Empresas Inidôneas e Suspensas – CEIS, mantido na Controladoria Geral da União (</w:t>
      </w:r>
      <w:hyperlink r:id="rId25">
        <w:r w:rsidRPr="005D4950">
          <w:rPr>
            <w:color w:val="0000FF"/>
            <w:sz w:val="22"/>
            <w:szCs w:val="22"/>
            <w:u w:val="single"/>
          </w:rPr>
          <w:t>https://www.portaltransparencia.gov.br/sancoes/ceis</w:t>
        </w:r>
      </w:hyperlink>
      <w:r w:rsidRPr="005D4950">
        <w:rPr>
          <w:color w:val="000000"/>
          <w:sz w:val="22"/>
          <w:szCs w:val="22"/>
        </w:rPr>
        <w:t xml:space="preserve">); </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Cadastro Nacional de Empresas Punidas – CNEP, mantido pela Controladoria-Geral da União (</w:t>
      </w:r>
      <w:hyperlink r:id="rId26">
        <w:r w:rsidRPr="005D4950">
          <w:rPr>
            <w:color w:val="0000FF"/>
            <w:sz w:val="22"/>
            <w:szCs w:val="22"/>
            <w:u w:val="single"/>
          </w:rPr>
          <w:t>https://www.portaltransparencia.gov.br/sancoes/cnep</w:t>
        </w:r>
      </w:hyperlink>
      <w:r w:rsidRPr="005D4950">
        <w:rPr>
          <w:color w:val="000000"/>
          <w:sz w:val="22"/>
          <w:szCs w:val="22"/>
        </w:rPr>
        <w:t>).</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 consulta aos cadastros será realizada em nome da empresa licitante e também de seu sócio majoritário, por força da vedação de que trata o artigo 12 da Lei n° 8.429, de 1992.</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Caso conste na Consulta de Situação do licitante a existência de Ocorrências Impeditivas Indiretas, a Pregoeira diligenciará para verificar se houve fraude por parte das empresas apontadas no Relatório de Ocorrências Impeditivas Indiretas (IN nº 3/2018, art. 29, caput).</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A tentativa de burla será verificada por meio dos vínculos societários, linhas de fornecimento similares, dentre outros (</w:t>
      </w:r>
      <w:hyperlink r:id="rId27">
        <w:r w:rsidRPr="005D4950">
          <w:rPr>
            <w:color w:val="000000"/>
            <w:sz w:val="22"/>
            <w:szCs w:val="22"/>
          </w:rPr>
          <w:t>IN nº 3/2018, art. 29, §1º</w:t>
        </w:r>
      </w:hyperlink>
      <w:r w:rsidRPr="005D4950">
        <w:rPr>
          <w:color w:val="000000"/>
          <w:sz w:val="22"/>
          <w:szCs w:val="22"/>
        </w:rPr>
        <w:t>);</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O licitante será convocado para manifestação previamente a uma eventual desclassificação (</w:t>
      </w:r>
      <w:hyperlink r:id="rId28">
        <w:r w:rsidRPr="005D4950">
          <w:rPr>
            <w:color w:val="0000FF"/>
            <w:sz w:val="22"/>
            <w:szCs w:val="22"/>
            <w:u w:val="single"/>
          </w:rPr>
          <w:t>IN nº 3/2018, art. 29, §2º</w:t>
        </w:r>
      </w:hyperlink>
      <w:r w:rsidRPr="005D4950">
        <w:rPr>
          <w:color w:val="000000"/>
          <w:sz w:val="22"/>
          <w:szCs w:val="22"/>
        </w:rPr>
        <w:t>);</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Constatada a existência de sanção, o licitante será reputado inabilitado, por falta de condição de participação.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Caso o licitante provisoriamente classificado em primeiro lugar tenha se utilizado de algum tratamento favorecido às ME/</w:t>
      </w:r>
      <w:proofErr w:type="spellStart"/>
      <w:r w:rsidRPr="005D4950">
        <w:rPr>
          <w:sz w:val="22"/>
          <w:szCs w:val="22"/>
        </w:rPr>
        <w:t>EPPs</w:t>
      </w:r>
      <w:proofErr w:type="spellEnd"/>
      <w:r w:rsidRPr="005D4950">
        <w:rPr>
          <w:sz w:val="22"/>
          <w:szCs w:val="22"/>
        </w:rPr>
        <w:t>, a pregoeira verificará se faz jus ao benefício, em conformidade com os itens 3.6.  e 4.5. deste Edital.</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 xml:space="preserve">Será desclassificada a proposta vencedora que: </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Contiver vícios insanáveis;</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lastRenderedPageBreak/>
        <w:t>Não obedecer às especificações técnicas contidas no Termo de Referência;</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Apresentar preços inexequíveis ou permanecerem acima do preço máximo definido para a contratação;</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Não tiverem sua exequibilidade demonstrada, quando exigido pela Administração;</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Apresentar desconformidade com quaisquer outras exigências deste Edital ou seus anexos, desde que insanável.</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No caso de bens e serviços em geral, é indício de inexequibilidade das propostas valores inferiores a 50% (cinquenta por cento) do valor orçado pela Administração.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 inexequibilidade, na hipótese de que trata o caput, só será considerada após diligência da Pregoeira, que comprove:</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Que o custo do licitante ultrapassa o valor da proposta; e</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Inexistirem custos de oportunidade capazes de justificar o vulto da oferta.</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Se houver indícios de inexequibilidade da proposta de preço, ou em caso da necessidade de esclarecimentos complementares, poderão ser efetuadas diligências, para que a empresa comprove a exequibilidade da proposta.</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Para fins de análise da proposta quanto ao cumprimento das especificações do objeto, poderá ser colhida a manifestação escrita do setor requisitante do material ou da área especializada no objeto.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O(a) Pregoeiro</w:t>
      </w:r>
      <w:r w:rsidRPr="005D4950">
        <w:rPr>
          <w:sz w:val="22"/>
          <w:szCs w:val="22"/>
        </w:rPr>
        <w:t>(a)</w:t>
      </w:r>
      <w:r w:rsidRPr="005D4950">
        <w:rPr>
          <w:color w:val="000000"/>
          <w:sz w:val="22"/>
          <w:szCs w:val="22"/>
        </w:rPr>
        <w:t xml:space="preserve"> poderá encaminhar, nos termos do art. 61, §1º da Lei nº 14.133/2021 e art. 20, inciso I do Decreto Estadual nº 6.606 de 2023, por meio do sistema eletrônico contraproposta ao licitante que apresentou o lance mais vantajoso, com o fim de negociar a obtenção de melhor preço, vedada a negociação em condições diversas das previstas neste Edital.</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Também nas hipóteses em que o(a) Pregoeiro(a) não aceitar a proposta e passar à subsequente, poderá negociar como licitante para que seja obtido preço melhor.</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 negociação será realizada por meio do sistema, podendo ser acompanhada pelos demais licitantes.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Encerrada a análise quanto à aceitação da proposta, a Pregoeira verificará a habilitação do licitante, observado o disposto neste Edital.</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DA HABILITAÇÃO</w:t>
      </w:r>
    </w:p>
    <w:p w:rsidR="00BD0C6F" w:rsidRPr="005D4950" w:rsidRDefault="008707DE">
      <w:pPr>
        <w:numPr>
          <w:ilvl w:val="1"/>
          <w:numId w:val="16"/>
        </w:numPr>
        <w:tabs>
          <w:tab w:val="left" w:pos="0"/>
        </w:tabs>
        <w:ind w:left="0" w:right="-57" w:hanging="2"/>
        <w:jc w:val="both"/>
        <w:rPr>
          <w:color w:val="000000"/>
          <w:sz w:val="22"/>
          <w:szCs w:val="22"/>
        </w:rPr>
      </w:pPr>
      <w:bookmarkStart w:id="16" w:name="_heading=h.35nkun2" w:colFirst="0" w:colLast="0"/>
      <w:bookmarkEnd w:id="16"/>
      <w:r w:rsidRPr="005D4950">
        <w:rPr>
          <w:color w:val="000000"/>
          <w:sz w:val="22"/>
          <w:szCs w:val="22"/>
        </w:rPr>
        <w:t xml:space="preserve">Os documentos previstos no Termo de Referência, combinados com o disposto neste Edital, necessários e suficientes para demonstrar a capacidade do licitante cumprir com o objeto da licitação, serão exigidos para fins de habilitação, nos termos dos </w:t>
      </w:r>
      <w:proofErr w:type="spellStart"/>
      <w:r w:rsidRPr="005D4950">
        <w:rPr>
          <w:color w:val="000000"/>
          <w:sz w:val="22"/>
          <w:szCs w:val="22"/>
        </w:rPr>
        <w:t>arts</w:t>
      </w:r>
      <w:proofErr w:type="spellEnd"/>
      <w:r w:rsidRPr="005D4950">
        <w:rPr>
          <w:color w:val="000000"/>
          <w:sz w:val="22"/>
          <w:szCs w:val="22"/>
        </w:rPr>
        <w:t>. 62 a 70 da Lei nº 14.133 de 2021.</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A documentação exigida para fins de habilitação jurídica, fiscal, social e trabalhista e econômico-</w:t>
      </w:r>
      <w:proofErr w:type="spellStart"/>
      <w:r w:rsidRPr="005D4950">
        <w:rPr>
          <w:color w:val="000000"/>
          <w:sz w:val="22"/>
          <w:szCs w:val="22"/>
        </w:rPr>
        <w:t>ﬁnanceira</w:t>
      </w:r>
      <w:proofErr w:type="spellEnd"/>
      <w:r w:rsidRPr="005D4950">
        <w:rPr>
          <w:color w:val="000000"/>
          <w:sz w:val="22"/>
          <w:szCs w:val="22"/>
        </w:rPr>
        <w:t>, poderá ser substituída pelo registro cadastral no SICAF nos documentos por ele abrangidos.</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BD0C6F" w:rsidRPr="005D4950" w:rsidRDefault="008707DE">
      <w:pPr>
        <w:numPr>
          <w:ilvl w:val="1"/>
          <w:numId w:val="16"/>
        </w:numPr>
        <w:tabs>
          <w:tab w:val="left" w:pos="0"/>
        </w:tabs>
        <w:ind w:left="0" w:right="-57" w:hanging="2"/>
        <w:jc w:val="both"/>
        <w:rPr>
          <w:color w:val="000000"/>
          <w:sz w:val="22"/>
          <w:szCs w:val="22"/>
        </w:rPr>
      </w:pPr>
      <w:bookmarkStart w:id="17" w:name="_heading=h.1ksv4uv" w:colFirst="0" w:colLast="0"/>
      <w:bookmarkEnd w:id="17"/>
      <w:r w:rsidRPr="005D4950">
        <w:rPr>
          <w:color w:val="000000"/>
          <w:sz w:val="22"/>
          <w:szCs w:val="22"/>
        </w:rPr>
        <w:t>A habilitação técnica das pessoas jurídicas reunidas em consórcio será feita por meio do somatório dos quantitativos de cada consorciado e, para efeito de habilitação econômico-financeira, será observado o somatório dos valores de cada consorciado.</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Em relação à habilitação econômico-financeira, se o consórcio não for formado integralmente por microempresas ou empresas de pequeno porte, haverá um acréscimo de 10% para o consórcio em relação ao valor exigido para os licitantes individuais, consoante ao disposto nos requisitos de habilitação econômico-financeira estabelecidos neste Edital e seus anexos.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Os documentos exigidos para fins de habilitação poderão ser apresentados em original, por cópia.  Os referidos documentos poderão ser substituídos por registro cadastral emitido por órgão ou entidade pública, desde que o registro tenha sido feito em obediência ao disposto na Lei nº 14.133/2021.</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 xml:space="preserve">O licitante deverá apresentar, sob pena de desclassificação, declaração de que suas propostas econômicas compreendem a integralidade dos custos para atendimento dos direitos trabalhistas </w:t>
      </w:r>
      <w:r w:rsidRPr="005D4950">
        <w:rPr>
          <w:sz w:val="22"/>
          <w:szCs w:val="22"/>
        </w:rPr>
        <w:lastRenderedPageBreak/>
        <w:t>assegurados na Constituição Federal, nas leis trabalhistas, nas normas infralegais, nas convenções coletivas de trabalho e nos termos de ajustamento de conduta vigentes na data de entrega das propostas.</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No caso de inabilitação, haverá nova verificação, pelo sistema, da eventual ocorrência do</w:t>
      </w:r>
      <w:r w:rsidRPr="005D4950">
        <w:rPr>
          <w:color w:val="FF0000"/>
          <w:sz w:val="22"/>
          <w:szCs w:val="22"/>
        </w:rPr>
        <w:t xml:space="preserve"> </w:t>
      </w:r>
      <w:r w:rsidRPr="005D4950">
        <w:rPr>
          <w:sz w:val="22"/>
          <w:szCs w:val="22"/>
        </w:rPr>
        <w:t xml:space="preserve">empate ficto, previsto nos </w:t>
      </w:r>
      <w:proofErr w:type="spellStart"/>
      <w:r w:rsidRPr="005D4950">
        <w:rPr>
          <w:sz w:val="22"/>
          <w:szCs w:val="22"/>
        </w:rPr>
        <w:t>arts</w:t>
      </w:r>
      <w:proofErr w:type="spellEnd"/>
      <w:r w:rsidRPr="005D4950">
        <w:rPr>
          <w:sz w:val="22"/>
          <w:szCs w:val="22"/>
        </w:rPr>
        <w:t>. 44 e 45 da Lei Complementar nº 123, de 2006, seguindo-se a disciplina antes estabelecida para aceitação da proposta subsequente.</w:t>
      </w:r>
    </w:p>
    <w:p w:rsidR="00BD0C6F" w:rsidRPr="005D4950" w:rsidRDefault="008707DE">
      <w:pPr>
        <w:numPr>
          <w:ilvl w:val="1"/>
          <w:numId w:val="16"/>
        </w:numPr>
        <w:tabs>
          <w:tab w:val="left" w:pos="0"/>
        </w:tabs>
        <w:ind w:left="0" w:right="-57" w:hanging="2"/>
        <w:jc w:val="both"/>
        <w:rPr>
          <w:color w:val="000000"/>
          <w:sz w:val="22"/>
          <w:szCs w:val="22"/>
        </w:rPr>
      </w:pPr>
      <w:bookmarkStart w:id="18" w:name="_heading=h.44sinio" w:colFirst="0" w:colLast="0"/>
      <w:bookmarkEnd w:id="18"/>
      <w:r w:rsidRPr="005D4950">
        <w:rPr>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5D4950">
        <w:rPr>
          <w:b/>
          <w:sz w:val="22"/>
          <w:szCs w:val="22"/>
        </w:rPr>
        <w:t xml:space="preserve">2 (duas) horas, </w:t>
      </w:r>
      <w:r w:rsidRPr="005D4950">
        <w:rPr>
          <w:sz w:val="22"/>
          <w:szCs w:val="22"/>
        </w:rPr>
        <w:t>sob pena de inabilitação.</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D4950">
        <w:rPr>
          <w:sz w:val="22"/>
          <w:szCs w:val="22"/>
        </w:rPr>
        <w:t>eﬁcácia</w:t>
      </w:r>
      <w:proofErr w:type="spellEnd"/>
      <w:r w:rsidRPr="005D4950">
        <w:rPr>
          <w:sz w:val="22"/>
          <w:szCs w:val="22"/>
        </w:rPr>
        <w:t xml:space="preserve"> para fins de habilitação e classificação.</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Somente haverá a necessidade de comprovação do preenchimento de requisitos mediante apresentação dos documentos originais não-digitais quando houver dúvida em relação à integridade do documento digital.</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Não serão aceitos documentos de habilitação com indicação de CNPJ/CPF diferentes, salvo aqueles legalmente permitidos.</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BD0C6F" w:rsidRPr="005D4950" w:rsidRDefault="008707DE">
      <w:pPr>
        <w:numPr>
          <w:ilvl w:val="2"/>
          <w:numId w:val="16"/>
        </w:numPr>
        <w:tabs>
          <w:tab w:val="left" w:pos="0"/>
        </w:tabs>
        <w:ind w:left="0" w:right="-57" w:hanging="2"/>
        <w:jc w:val="both"/>
        <w:rPr>
          <w:sz w:val="22"/>
          <w:szCs w:val="22"/>
        </w:rPr>
      </w:pPr>
      <w:bookmarkStart w:id="19" w:name="_heading=h.2jxsxqh" w:colFirst="0" w:colLast="0"/>
      <w:bookmarkEnd w:id="19"/>
      <w:r w:rsidRPr="005D4950">
        <w:rPr>
          <w:sz w:val="22"/>
          <w:szCs w:val="22"/>
        </w:rPr>
        <w:t>Serão aceitos registros de CNPJ de licitante matriz e filial com diferenças de números de documentos pertinentes ao CND e ao CRF/FGTS, quando for comprovada a centralização do recolhimento dessas contribuições.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Na hipótese de o licitante não atender às exigências para habilitação, o(a) pregoeiro(a) examinará a proposta subsequente e assim sucessivamente, na ordem de classificação, até a apuração de uma proposta que atenda ao presente Edital, observado o prazo disposto no subitem 8.6. deste Edital.</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Somente serão disponibilizados para acesso público os documentos de habilitação do licitante cuja proposta atenda ao Edital de licitação, depois de concluídos os procedimentos de que trata o subitem anterior.</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 comprovação de regularidade fiscal e trabalhista das microempresas e das empresas de pequeno porte somente será exigida para efeito de contratação, e não como condição para participação na licitação (</w:t>
      </w:r>
      <w:hyperlink r:id="rId29" w:anchor="art4">
        <w:r w:rsidRPr="005D4950">
          <w:rPr>
            <w:sz w:val="22"/>
            <w:szCs w:val="22"/>
          </w:rPr>
          <w:t>art. 4º do Decreto nº 8.538/2015</w:t>
        </w:r>
      </w:hyperlink>
      <w:r w:rsidRPr="005D4950">
        <w:rPr>
          <w:sz w:val="22"/>
          <w:szCs w:val="22"/>
        </w:rPr>
        <w:t>).</w:t>
      </w:r>
    </w:p>
    <w:p w:rsidR="00BD0C6F" w:rsidRPr="005D4950" w:rsidRDefault="008707DE">
      <w:pPr>
        <w:keepNext/>
        <w:keepLines/>
        <w:pBdr>
          <w:top w:val="nil"/>
          <w:left w:val="nil"/>
          <w:bottom w:val="nil"/>
          <w:right w:val="nil"/>
          <w:between w:val="nil"/>
        </w:pBdr>
        <w:tabs>
          <w:tab w:val="left" w:pos="567"/>
          <w:tab w:val="center" w:pos="4821"/>
        </w:tabs>
        <w:spacing w:after="120" w:line="240" w:lineRule="auto"/>
        <w:ind w:left="0" w:hanging="2"/>
        <w:jc w:val="both"/>
        <w:rPr>
          <w:b/>
          <w:color w:val="000000"/>
          <w:sz w:val="22"/>
          <w:szCs w:val="22"/>
        </w:rPr>
      </w:pPr>
      <w:r w:rsidRPr="005D4950">
        <w:rPr>
          <w:b/>
          <w:color w:val="000000"/>
          <w:sz w:val="22"/>
          <w:szCs w:val="22"/>
        </w:rPr>
        <w:t>Exigências de habilitação</w:t>
      </w:r>
      <w:r w:rsidRPr="005D4950">
        <w:rPr>
          <w:b/>
          <w:color w:val="000000"/>
          <w:sz w:val="22"/>
          <w:szCs w:val="22"/>
        </w:rPr>
        <w:tab/>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Para fins de habilitação, deverá o licitante comprovar os seguintes requisitos:</w:t>
      </w:r>
    </w:p>
    <w:p w:rsidR="00BD0C6F" w:rsidRPr="005D4950" w:rsidRDefault="008707DE">
      <w:pPr>
        <w:numPr>
          <w:ilvl w:val="1"/>
          <w:numId w:val="16"/>
        </w:numPr>
        <w:tabs>
          <w:tab w:val="left" w:pos="0"/>
        </w:tabs>
        <w:ind w:left="0" w:right="-57" w:hanging="2"/>
        <w:jc w:val="both"/>
        <w:rPr>
          <w:sz w:val="22"/>
          <w:szCs w:val="22"/>
        </w:rPr>
      </w:pPr>
      <w:r w:rsidRPr="005D4950">
        <w:rPr>
          <w:sz w:val="22"/>
          <w:szCs w:val="22"/>
          <w:u w:val="single"/>
        </w:rPr>
        <w:t>8.15. Habilitação jurídica:</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 xml:space="preserve">Empresário individual: Inscrição no Registro Público de Empresas Mercantis, a cargo da Junta Comercial da respectiva sede; </w:t>
      </w:r>
    </w:p>
    <w:p w:rsidR="00BD0C6F" w:rsidRPr="005D4950" w:rsidRDefault="008707DE">
      <w:pPr>
        <w:numPr>
          <w:ilvl w:val="2"/>
          <w:numId w:val="16"/>
        </w:numPr>
        <w:tabs>
          <w:tab w:val="left" w:pos="0"/>
        </w:tabs>
        <w:ind w:left="0" w:right="-57" w:hanging="2"/>
        <w:jc w:val="both"/>
        <w:rPr>
          <w:sz w:val="22"/>
          <w:szCs w:val="22"/>
        </w:rPr>
      </w:pPr>
      <w:r w:rsidRPr="005D4950">
        <w:rPr>
          <w:b/>
          <w:sz w:val="22"/>
          <w:szCs w:val="22"/>
        </w:rPr>
        <w:t>Microempreendedor Individual - MEI:</w:t>
      </w:r>
      <w:r w:rsidRPr="005D4950">
        <w:rPr>
          <w:sz w:val="22"/>
          <w:szCs w:val="22"/>
        </w:rPr>
        <w:t xml:space="preserve"> Certificado da Condição de Microempreendedor Individual - CCMEI, cuja aceitação ficará condicionada à verificação da autenticidade no sítio </w:t>
      </w:r>
      <w:hyperlink r:id="rId30">
        <w:r w:rsidRPr="005D4950">
          <w:rPr>
            <w:color w:val="0000FF"/>
            <w:sz w:val="22"/>
            <w:szCs w:val="22"/>
            <w:u w:val="single"/>
          </w:rPr>
          <w:t>https://www.gov.br/empresas-e-negocios/pt-br/empreendedor</w:t>
        </w:r>
      </w:hyperlink>
      <w:r w:rsidRPr="005D4950">
        <w:rPr>
          <w:sz w:val="22"/>
          <w:szCs w:val="22"/>
        </w:rPr>
        <w:t xml:space="preserve">; </w:t>
      </w:r>
    </w:p>
    <w:p w:rsidR="00BD0C6F" w:rsidRPr="005D4950" w:rsidRDefault="008707DE">
      <w:pPr>
        <w:numPr>
          <w:ilvl w:val="2"/>
          <w:numId w:val="16"/>
        </w:numPr>
        <w:tabs>
          <w:tab w:val="left" w:pos="0"/>
        </w:tabs>
        <w:ind w:left="0" w:right="-57" w:hanging="2"/>
        <w:jc w:val="both"/>
        <w:rPr>
          <w:sz w:val="22"/>
          <w:szCs w:val="22"/>
        </w:rPr>
      </w:pPr>
      <w:r w:rsidRPr="005D4950">
        <w:rPr>
          <w:b/>
          <w:sz w:val="22"/>
          <w:szCs w:val="22"/>
        </w:rPr>
        <w:t>Sociedade empresária, sociedade limitada unipessoal</w:t>
      </w:r>
      <w:r w:rsidRPr="005D4950">
        <w:rPr>
          <w:sz w:val="22"/>
          <w:szCs w:val="22"/>
        </w:rPr>
        <w:t xml:space="preserve">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BD0C6F" w:rsidRPr="005D4950" w:rsidRDefault="008707DE">
      <w:pPr>
        <w:numPr>
          <w:ilvl w:val="2"/>
          <w:numId w:val="16"/>
        </w:numPr>
        <w:tabs>
          <w:tab w:val="left" w:pos="0"/>
        </w:tabs>
        <w:ind w:left="0" w:right="-57" w:hanging="2"/>
        <w:jc w:val="both"/>
        <w:rPr>
          <w:sz w:val="22"/>
          <w:szCs w:val="22"/>
        </w:rPr>
      </w:pPr>
      <w:r w:rsidRPr="005D4950">
        <w:rPr>
          <w:b/>
          <w:sz w:val="22"/>
          <w:szCs w:val="22"/>
        </w:rPr>
        <w:t>Sociedade empresária estrangeira:</w:t>
      </w:r>
      <w:r w:rsidRPr="005D4950">
        <w:rPr>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r w:rsidRPr="005D4950">
          <w:rPr>
            <w:sz w:val="22"/>
            <w:szCs w:val="22"/>
          </w:rPr>
          <w:t>Normativa DREI/ME nº 77, de 18 de março de 2020</w:t>
        </w:r>
      </w:hyperlink>
      <w:r w:rsidRPr="005D4950">
        <w:rPr>
          <w:sz w:val="22"/>
          <w:szCs w:val="22"/>
        </w:rPr>
        <w:t>;</w:t>
      </w:r>
    </w:p>
    <w:p w:rsidR="00BD0C6F" w:rsidRPr="005D4950" w:rsidRDefault="008707DE">
      <w:pPr>
        <w:numPr>
          <w:ilvl w:val="2"/>
          <w:numId w:val="16"/>
        </w:numPr>
        <w:tabs>
          <w:tab w:val="left" w:pos="0"/>
        </w:tabs>
        <w:ind w:left="0" w:right="-57" w:hanging="2"/>
        <w:jc w:val="both"/>
        <w:rPr>
          <w:sz w:val="22"/>
          <w:szCs w:val="22"/>
        </w:rPr>
      </w:pPr>
      <w:r w:rsidRPr="005D4950">
        <w:rPr>
          <w:b/>
          <w:sz w:val="22"/>
          <w:szCs w:val="22"/>
        </w:rPr>
        <w:t xml:space="preserve"> Sociedade simples: </w:t>
      </w:r>
      <w:r w:rsidRPr="005D4950">
        <w:rPr>
          <w:sz w:val="22"/>
          <w:szCs w:val="22"/>
        </w:rPr>
        <w:t>Inscrição do ato constitutivo no Registro Civil de Pessoas Jurídicas do local de sua sede, acompanhada de documento comprobatório de seus administradores;</w:t>
      </w:r>
    </w:p>
    <w:p w:rsidR="00BD0C6F" w:rsidRPr="005D4950" w:rsidRDefault="008707DE">
      <w:pPr>
        <w:numPr>
          <w:ilvl w:val="2"/>
          <w:numId w:val="16"/>
        </w:numPr>
        <w:tabs>
          <w:tab w:val="left" w:pos="0"/>
        </w:tabs>
        <w:ind w:left="0" w:right="-57" w:hanging="2"/>
        <w:jc w:val="both"/>
        <w:rPr>
          <w:sz w:val="22"/>
          <w:szCs w:val="22"/>
        </w:rPr>
      </w:pPr>
      <w:bookmarkStart w:id="20" w:name="_heading=h.z337ya" w:colFirst="0" w:colLast="0"/>
      <w:bookmarkEnd w:id="20"/>
      <w:r w:rsidRPr="005D4950">
        <w:rPr>
          <w:b/>
          <w:sz w:val="22"/>
          <w:szCs w:val="22"/>
        </w:rPr>
        <w:lastRenderedPageBreak/>
        <w:t>Filial, sucursal ou agência de sociedade simples ou empresária:</w:t>
      </w:r>
      <w:r w:rsidRPr="005D4950">
        <w:rPr>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BD0C6F" w:rsidRPr="005D4950" w:rsidRDefault="008707DE">
      <w:pPr>
        <w:numPr>
          <w:ilvl w:val="2"/>
          <w:numId w:val="16"/>
        </w:numPr>
        <w:tabs>
          <w:tab w:val="left" w:pos="0"/>
        </w:tabs>
        <w:ind w:left="0" w:right="-57" w:hanging="2"/>
        <w:jc w:val="both"/>
        <w:rPr>
          <w:sz w:val="22"/>
          <w:szCs w:val="22"/>
        </w:rPr>
      </w:pPr>
      <w:r w:rsidRPr="005D4950">
        <w:rPr>
          <w:b/>
          <w:sz w:val="22"/>
          <w:szCs w:val="22"/>
        </w:rPr>
        <w:t>Sociedade cooperativa:</w:t>
      </w:r>
      <w:r w:rsidRPr="005D4950">
        <w:rPr>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r w:rsidRPr="005D4950">
          <w:rPr>
            <w:sz w:val="22"/>
            <w:szCs w:val="22"/>
          </w:rPr>
          <w:t>art. 107 da Lei nº 5.764, de 16 de dezembro 1971</w:t>
        </w:r>
      </w:hyperlink>
      <w:r w:rsidRPr="005D4950">
        <w:rPr>
          <w:sz w:val="22"/>
          <w:szCs w:val="22"/>
        </w:rPr>
        <w:t>;</w:t>
      </w:r>
    </w:p>
    <w:p w:rsidR="00BD0C6F" w:rsidRPr="005D4950" w:rsidRDefault="008707DE">
      <w:pPr>
        <w:numPr>
          <w:ilvl w:val="2"/>
          <w:numId w:val="16"/>
        </w:numPr>
        <w:tabs>
          <w:tab w:val="left" w:pos="0"/>
        </w:tabs>
        <w:ind w:left="0" w:right="-57" w:hanging="2"/>
        <w:jc w:val="both"/>
        <w:rPr>
          <w:sz w:val="22"/>
          <w:szCs w:val="22"/>
        </w:rPr>
      </w:pPr>
      <w:r w:rsidRPr="005D4950">
        <w:rPr>
          <w:b/>
          <w:sz w:val="22"/>
          <w:szCs w:val="22"/>
        </w:rPr>
        <w:t>Agricultor familiar:</w:t>
      </w:r>
      <w:r w:rsidRPr="005D4950">
        <w:rPr>
          <w:sz w:val="22"/>
          <w:szCs w:val="22"/>
        </w:rPr>
        <w:t xml:space="preserve"> Declaração de Aptidão ao Pronaf – DAP ou DAP-P válida, ou, ainda, outros documentos definidos pela Secretaria Especial de Agricultura Familiar e do Desenvolvimento Agrário, nos termos do</w:t>
      </w:r>
      <w:hyperlink r:id="rId33" w:anchor="art4%C2%A72">
        <w:r w:rsidRPr="005D4950">
          <w:rPr>
            <w:sz w:val="22"/>
            <w:szCs w:val="22"/>
          </w:rPr>
          <w:t xml:space="preserve"> art. 4º, §2º do Decreto nº 10.880, de 2 de dezembro de 2021</w:t>
        </w:r>
      </w:hyperlink>
      <w:r w:rsidRPr="005D4950">
        <w:rPr>
          <w:sz w:val="22"/>
          <w:szCs w:val="22"/>
        </w:rPr>
        <w:t>;</w:t>
      </w:r>
    </w:p>
    <w:p w:rsidR="00BD0C6F" w:rsidRPr="005D4950" w:rsidRDefault="008707DE">
      <w:pPr>
        <w:numPr>
          <w:ilvl w:val="2"/>
          <w:numId w:val="16"/>
        </w:numPr>
        <w:tabs>
          <w:tab w:val="left" w:pos="0"/>
        </w:tabs>
        <w:ind w:left="0" w:right="-57" w:hanging="2"/>
        <w:jc w:val="both"/>
        <w:rPr>
          <w:sz w:val="22"/>
          <w:szCs w:val="22"/>
        </w:rPr>
      </w:pPr>
      <w:r w:rsidRPr="005D4950">
        <w:rPr>
          <w:b/>
          <w:sz w:val="22"/>
          <w:szCs w:val="22"/>
        </w:rPr>
        <w:t>Produtor Rural:</w:t>
      </w:r>
      <w:r w:rsidRPr="005D4950">
        <w:rPr>
          <w:sz w:val="22"/>
          <w:szCs w:val="22"/>
        </w:rPr>
        <w:t xml:space="preserve"> Matrícula no Cadastro Específico do INSS – CEI, que comprove a qualificação como produtor rural pessoa física, nos termos da </w:t>
      </w:r>
      <w:hyperlink r:id="rId34">
        <w:r w:rsidRPr="005D4950">
          <w:rPr>
            <w:sz w:val="22"/>
            <w:szCs w:val="22"/>
          </w:rPr>
          <w:t>Instrução Normativa RFB n. 971, de 13 de novembro de 2009</w:t>
        </w:r>
      </w:hyperlink>
      <w:r w:rsidRPr="005D4950">
        <w:rPr>
          <w:sz w:val="22"/>
          <w:szCs w:val="22"/>
        </w:rPr>
        <w:t xml:space="preserve"> (</w:t>
      </w:r>
      <w:proofErr w:type="spellStart"/>
      <w:r w:rsidRPr="005D4950">
        <w:rPr>
          <w:sz w:val="22"/>
          <w:szCs w:val="22"/>
        </w:rPr>
        <w:t>arts</w:t>
      </w:r>
      <w:proofErr w:type="spellEnd"/>
      <w:r w:rsidRPr="005D4950">
        <w:rPr>
          <w:sz w:val="22"/>
          <w:szCs w:val="22"/>
        </w:rPr>
        <w:t>. 17 a 19 e 165).</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documentos apresentados deverão estar acompanhados de todas as alterações ou da consolidação respectiva.</w:t>
      </w:r>
    </w:p>
    <w:p w:rsidR="00BD0C6F" w:rsidRPr="005D4950" w:rsidRDefault="008707DE">
      <w:pPr>
        <w:numPr>
          <w:ilvl w:val="1"/>
          <w:numId w:val="16"/>
        </w:numPr>
        <w:tabs>
          <w:tab w:val="left" w:pos="0"/>
        </w:tabs>
        <w:ind w:left="0" w:right="-57" w:hanging="2"/>
        <w:jc w:val="both"/>
        <w:rPr>
          <w:sz w:val="22"/>
          <w:szCs w:val="22"/>
        </w:rPr>
      </w:pPr>
      <w:r w:rsidRPr="005D4950">
        <w:rPr>
          <w:b/>
          <w:sz w:val="22"/>
          <w:szCs w:val="22"/>
          <w:u w:val="single"/>
        </w:rPr>
        <w:t xml:space="preserve">Habilitação fiscal, social e trabalhista: </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Prova de inscrição no Cadastro de Contribuinte Estadual (Fornecimento de Bens) relativo ao domicílio ou sede da licitante, pertinente ao seu ramo de atividade e compatível com o objeto da presente licitação;</w:t>
      </w:r>
      <w:r w:rsidRPr="005D4950">
        <w:rPr>
          <w:b/>
          <w:sz w:val="22"/>
          <w:szCs w:val="22"/>
        </w:rPr>
        <w:t xml:space="preserve"> </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Prova de regularidade com o Fundo de Garantia do Tempo de Serviço (FGTS);</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Prova de regularidade com a Fazenda Estadual e Municipal do domicílio ou sede do fornecedor, relativa à atividade em cujo exercício contrata ou concorre;</w:t>
      </w:r>
    </w:p>
    <w:p w:rsidR="00BD0C6F" w:rsidRPr="005D4950" w:rsidRDefault="008707DE">
      <w:pPr>
        <w:numPr>
          <w:ilvl w:val="1"/>
          <w:numId w:val="2"/>
        </w:numPr>
        <w:pBdr>
          <w:top w:val="nil"/>
          <w:left w:val="nil"/>
          <w:bottom w:val="nil"/>
          <w:right w:val="nil"/>
          <w:between w:val="nil"/>
        </w:pBdr>
        <w:tabs>
          <w:tab w:val="left" w:pos="0"/>
        </w:tabs>
        <w:spacing w:after="120" w:line="240" w:lineRule="auto"/>
        <w:ind w:hanging="2"/>
        <w:jc w:val="both"/>
        <w:rPr>
          <w:color w:val="000000"/>
          <w:sz w:val="22"/>
          <w:szCs w:val="22"/>
        </w:rPr>
      </w:pPr>
      <w:r w:rsidRPr="005D4950">
        <w:rPr>
          <w:b/>
          <w:color w:val="000000"/>
          <w:sz w:val="22"/>
          <w:szCs w:val="22"/>
        </w:rPr>
        <w:t>8.17.5.1.</w:t>
      </w:r>
      <w:r w:rsidRPr="005D4950">
        <w:rPr>
          <w:color w:val="000000"/>
          <w:sz w:val="22"/>
          <w:szCs w:val="22"/>
        </w:rPr>
        <w:t xml:space="preserve"> Caso o fornecedor seja considerado isento dos tributos que trata o subitem 8.17.5. relacionados ao objeto contratual, deverá comprovar tal condição mediante a apresentação de declaração da Fazenda respectiva do seu domicílio ou sede, ou outra equivalente, na forma da lei;</w:t>
      </w:r>
    </w:p>
    <w:p w:rsidR="00BD0C6F" w:rsidRPr="005D4950" w:rsidRDefault="008707DE">
      <w:pPr>
        <w:numPr>
          <w:ilvl w:val="1"/>
          <w:numId w:val="2"/>
        </w:numPr>
        <w:pBdr>
          <w:top w:val="nil"/>
          <w:left w:val="nil"/>
          <w:bottom w:val="nil"/>
          <w:right w:val="nil"/>
          <w:between w:val="nil"/>
        </w:pBdr>
        <w:tabs>
          <w:tab w:val="left" w:pos="0"/>
          <w:tab w:val="left" w:pos="928"/>
          <w:tab w:val="left" w:pos="10206"/>
        </w:tabs>
        <w:spacing w:after="120" w:line="240" w:lineRule="auto"/>
        <w:ind w:hanging="2"/>
        <w:jc w:val="both"/>
        <w:rPr>
          <w:color w:val="000000"/>
          <w:sz w:val="22"/>
          <w:szCs w:val="22"/>
          <w:u w:val="single"/>
        </w:rPr>
      </w:pPr>
      <w:r w:rsidRPr="005D4950">
        <w:rPr>
          <w:b/>
          <w:color w:val="000000"/>
          <w:sz w:val="22"/>
          <w:szCs w:val="22"/>
        </w:rPr>
        <w:t>8.17.6.</w:t>
      </w:r>
      <w:r w:rsidRPr="005D4950">
        <w:rPr>
          <w:color w:val="000000"/>
          <w:sz w:val="22"/>
          <w:szCs w:val="22"/>
        </w:rPr>
        <w:t xml:space="preserve"> O fornecedor enquadrado como microempreendedor individual que pretenda auferir os benefícios do tratamento diferenciado previstos na Lei Complementar n° 123/2006, estará dispensado da prova de inscrição nos cadastros de contribuintes estadual e municipal, vez que, a</w:t>
      </w:r>
      <w:r w:rsidRPr="005D4950">
        <w:rPr>
          <w:i/>
          <w:color w:val="000000"/>
          <w:sz w:val="22"/>
          <w:szCs w:val="22"/>
        </w:rPr>
        <w:t xml:space="preserve"> </w:t>
      </w:r>
      <w:r w:rsidRPr="005D4950">
        <w:rPr>
          <w:color w:val="000000"/>
          <w:sz w:val="22"/>
          <w:szCs w:val="22"/>
        </w:rPr>
        <w:t>apresentação do Certificado de Condição de Microempreendedor Individual – CCMEI exigido no subitem</w:t>
      </w:r>
      <w:r w:rsidRPr="005D4950">
        <w:rPr>
          <w:i/>
          <w:color w:val="000000"/>
          <w:sz w:val="22"/>
          <w:szCs w:val="22"/>
        </w:rPr>
        <w:t xml:space="preserve"> </w:t>
      </w:r>
      <w:r w:rsidRPr="005D4950">
        <w:rPr>
          <w:color w:val="000000"/>
          <w:sz w:val="22"/>
          <w:szCs w:val="22"/>
        </w:rPr>
        <w:t xml:space="preserve">8.15.2. deste </w:t>
      </w:r>
      <w:proofErr w:type="gramStart"/>
      <w:r w:rsidRPr="005D4950">
        <w:rPr>
          <w:color w:val="000000"/>
          <w:sz w:val="22"/>
          <w:szCs w:val="22"/>
        </w:rPr>
        <w:t>Edital  supre</w:t>
      </w:r>
      <w:proofErr w:type="gramEnd"/>
      <w:r w:rsidRPr="005D4950">
        <w:rPr>
          <w:color w:val="000000"/>
          <w:sz w:val="22"/>
          <w:szCs w:val="22"/>
        </w:rPr>
        <w:t xml:space="preserve"> as exigências de inscrição nos cadastros fiscais, na medida em que essas informações constam no próprio Certificado.</w:t>
      </w:r>
    </w:p>
    <w:p w:rsidR="00BD0C6F" w:rsidRPr="005D4950" w:rsidRDefault="008707DE">
      <w:pPr>
        <w:numPr>
          <w:ilvl w:val="1"/>
          <w:numId w:val="16"/>
        </w:numPr>
        <w:tabs>
          <w:tab w:val="left" w:pos="0"/>
        </w:tabs>
        <w:ind w:left="0" w:right="-57" w:hanging="2"/>
        <w:jc w:val="both"/>
        <w:rPr>
          <w:sz w:val="22"/>
          <w:szCs w:val="22"/>
          <w:u w:val="single"/>
        </w:rPr>
      </w:pPr>
      <w:r w:rsidRPr="005D4950">
        <w:rPr>
          <w:b/>
          <w:sz w:val="22"/>
          <w:szCs w:val="22"/>
          <w:u w:val="single"/>
        </w:rPr>
        <w:t>Qualificação Econômico-Financeira</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Certidão negativa de falência expedida pelo distribuidor da sede do fornecedor;</w:t>
      </w:r>
    </w:p>
    <w:p w:rsidR="00BD0C6F" w:rsidRPr="005D4950" w:rsidRDefault="008707DE">
      <w:pPr>
        <w:numPr>
          <w:ilvl w:val="2"/>
          <w:numId w:val="16"/>
        </w:numPr>
        <w:tabs>
          <w:tab w:val="left" w:pos="0"/>
        </w:tabs>
        <w:ind w:left="0" w:right="-57" w:hanging="2"/>
        <w:jc w:val="both"/>
        <w:rPr>
          <w:sz w:val="22"/>
          <w:szCs w:val="22"/>
        </w:rPr>
      </w:pPr>
      <w:r w:rsidRPr="005D4950">
        <w:rPr>
          <w:color w:val="000000"/>
          <w:sz w:val="22"/>
          <w:szCs w:val="22"/>
        </w:rPr>
        <w:t>Balanço patrimonial, demonstração de resultado de exercício e demais demonstrações contábeis dos 2 (dois) últimos exercícios sociais, comprovando:</w:t>
      </w:r>
    </w:p>
    <w:p w:rsidR="00BD0C6F" w:rsidRPr="005D4950" w:rsidRDefault="008707DE">
      <w:pPr>
        <w:pBdr>
          <w:top w:val="nil"/>
          <w:left w:val="nil"/>
          <w:bottom w:val="nil"/>
          <w:right w:val="nil"/>
          <w:between w:val="nil"/>
        </w:pBdr>
        <w:tabs>
          <w:tab w:val="left" w:pos="1220"/>
          <w:tab w:val="left" w:pos="10206"/>
        </w:tabs>
        <w:spacing w:after="120" w:line="240" w:lineRule="auto"/>
        <w:ind w:left="0" w:hanging="2"/>
        <w:jc w:val="both"/>
        <w:rPr>
          <w:color w:val="000000"/>
          <w:sz w:val="22"/>
          <w:szCs w:val="22"/>
        </w:rPr>
      </w:pPr>
      <w:r w:rsidRPr="005D4950">
        <w:rPr>
          <w:b/>
          <w:color w:val="000000"/>
          <w:sz w:val="22"/>
          <w:szCs w:val="22"/>
        </w:rPr>
        <w:t>8.18.2.1</w:t>
      </w:r>
      <w:r w:rsidRPr="005D4950">
        <w:rPr>
          <w:color w:val="000000"/>
          <w:sz w:val="22"/>
          <w:szCs w:val="22"/>
        </w:rPr>
        <w:t>. Índices de Liquidez Geral (LG), Solvência Geral (SG) e Liquidez Corrente (LC), superiores a 1 (um) resultantes da aplicação das fórmulas:</w:t>
      </w:r>
    </w:p>
    <w:tbl>
      <w:tblPr>
        <w:tblStyle w:val="a1"/>
        <w:tblW w:w="90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24"/>
        <w:gridCol w:w="7928"/>
      </w:tblGrid>
      <w:tr w:rsidR="00BD0C6F" w:rsidRPr="005D4950">
        <w:trPr>
          <w:cantSplit/>
          <w:jc w:val="center"/>
        </w:trPr>
        <w:tc>
          <w:tcPr>
            <w:tcW w:w="1124" w:type="dxa"/>
            <w:vMerge w:val="restart"/>
            <w:vAlign w:val="center"/>
          </w:tcPr>
          <w:p w:rsidR="00BD0C6F" w:rsidRPr="005D4950" w:rsidRDefault="008707DE">
            <w:pPr>
              <w:tabs>
                <w:tab w:val="left" w:pos="1220"/>
                <w:tab w:val="left" w:pos="10206"/>
              </w:tabs>
              <w:spacing w:after="120"/>
              <w:ind w:left="0" w:hanging="2"/>
              <w:jc w:val="both"/>
              <w:rPr>
                <w:sz w:val="22"/>
                <w:szCs w:val="22"/>
              </w:rPr>
            </w:pPr>
            <w:r w:rsidRPr="005D4950">
              <w:rPr>
                <w:sz w:val="22"/>
                <w:szCs w:val="22"/>
              </w:rPr>
              <w:t>LG =</w:t>
            </w:r>
          </w:p>
        </w:tc>
        <w:tc>
          <w:tcPr>
            <w:tcW w:w="7928" w:type="dxa"/>
          </w:tcPr>
          <w:p w:rsidR="00BD0C6F" w:rsidRPr="005D4950" w:rsidRDefault="008707DE">
            <w:pPr>
              <w:tabs>
                <w:tab w:val="left" w:pos="1220"/>
                <w:tab w:val="left" w:pos="10206"/>
              </w:tabs>
              <w:spacing w:after="120"/>
              <w:ind w:left="0" w:hanging="2"/>
              <w:jc w:val="both"/>
              <w:rPr>
                <w:sz w:val="22"/>
                <w:szCs w:val="22"/>
              </w:rPr>
            </w:pPr>
            <w:r w:rsidRPr="005D4950">
              <w:rPr>
                <w:sz w:val="22"/>
                <w:szCs w:val="22"/>
              </w:rPr>
              <w:t>Ativo Circulante + Realizável a Logo Prazo</w:t>
            </w:r>
          </w:p>
        </w:tc>
      </w:tr>
      <w:tr w:rsidR="00BD0C6F" w:rsidRPr="005D4950">
        <w:trPr>
          <w:cantSplit/>
          <w:jc w:val="center"/>
        </w:trPr>
        <w:tc>
          <w:tcPr>
            <w:tcW w:w="1124" w:type="dxa"/>
            <w:vMerge/>
            <w:vAlign w:val="center"/>
          </w:tcPr>
          <w:p w:rsidR="00BD0C6F" w:rsidRPr="005D4950" w:rsidRDefault="00BD0C6F">
            <w:pPr>
              <w:widowControl w:val="0"/>
              <w:pBdr>
                <w:top w:val="nil"/>
                <w:left w:val="nil"/>
                <w:bottom w:val="nil"/>
                <w:right w:val="nil"/>
                <w:between w:val="nil"/>
              </w:pBdr>
              <w:spacing w:line="276" w:lineRule="auto"/>
              <w:ind w:left="0" w:hanging="2"/>
              <w:rPr>
                <w:sz w:val="22"/>
                <w:szCs w:val="22"/>
              </w:rPr>
            </w:pPr>
          </w:p>
        </w:tc>
        <w:tc>
          <w:tcPr>
            <w:tcW w:w="7928" w:type="dxa"/>
          </w:tcPr>
          <w:p w:rsidR="00BD0C6F" w:rsidRPr="005D4950" w:rsidRDefault="008707DE">
            <w:pPr>
              <w:tabs>
                <w:tab w:val="left" w:pos="1220"/>
                <w:tab w:val="left" w:pos="10206"/>
              </w:tabs>
              <w:spacing w:after="120"/>
              <w:ind w:left="0" w:hanging="2"/>
              <w:jc w:val="both"/>
              <w:rPr>
                <w:sz w:val="22"/>
                <w:szCs w:val="22"/>
              </w:rPr>
            </w:pPr>
            <w:r w:rsidRPr="005D4950">
              <w:rPr>
                <w:sz w:val="22"/>
                <w:szCs w:val="22"/>
              </w:rPr>
              <w:t>Passivo Circulante + Passivo Não Circulante</w:t>
            </w:r>
          </w:p>
        </w:tc>
      </w:tr>
      <w:tr w:rsidR="00BD0C6F" w:rsidRPr="005D4950">
        <w:trPr>
          <w:cantSplit/>
          <w:jc w:val="center"/>
        </w:trPr>
        <w:tc>
          <w:tcPr>
            <w:tcW w:w="1124" w:type="dxa"/>
            <w:vMerge w:val="restart"/>
            <w:vAlign w:val="center"/>
          </w:tcPr>
          <w:p w:rsidR="00BD0C6F" w:rsidRPr="005D4950" w:rsidRDefault="008707DE">
            <w:pPr>
              <w:tabs>
                <w:tab w:val="left" w:pos="1220"/>
                <w:tab w:val="left" w:pos="10206"/>
              </w:tabs>
              <w:spacing w:after="120"/>
              <w:ind w:left="0" w:hanging="2"/>
              <w:jc w:val="both"/>
              <w:rPr>
                <w:sz w:val="22"/>
                <w:szCs w:val="22"/>
              </w:rPr>
            </w:pPr>
            <w:r w:rsidRPr="005D4950">
              <w:rPr>
                <w:sz w:val="22"/>
                <w:szCs w:val="22"/>
              </w:rPr>
              <w:t>SG =</w:t>
            </w:r>
          </w:p>
        </w:tc>
        <w:tc>
          <w:tcPr>
            <w:tcW w:w="7928" w:type="dxa"/>
          </w:tcPr>
          <w:p w:rsidR="00BD0C6F" w:rsidRPr="005D4950" w:rsidRDefault="008707DE">
            <w:pPr>
              <w:tabs>
                <w:tab w:val="left" w:pos="1220"/>
                <w:tab w:val="left" w:pos="10206"/>
              </w:tabs>
              <w:spacing w:after="120"/>
              <w:ind w:left="0" w:hanging="2"/>
              <w:jc w:val="both"/>
              <w:rPr>
                <w:sz w:val="22"/>
                <w:szCs w:val="22"/>
              </w:rPr>
            </w:pPr>
            <w:r w:rsidRPr="005D4950">
              <w:rPr>
                <w:sz w:val="22"/>
                <w:szCs w:val="22"/>
              </w:rPr>
              <w:t>Ativo Total</w:t>
            </w:r>
          </w:p>
        </w:tc>
      </w:tr>
      <w:tr w:rsidR="00BD0C6F" w:rsidRPr="005D4950">
        <w:trPr>
          <w:cantSplit/>
          <w:jc w:val="center"/>
        </w:trPr>
        <w:tc>
          <w:tcPr>
            <w:tcW w:w="1124" w:type="dxa"/>
            <w:vMerge/>
            <w:vAlign w:val="center"/>
          </w:tcPr>
          <w:p w:rsidR="00BD0C6F" w:rsidRPr="005D4950" w:rsidRDefault="00BD0C6F">
            <w:pPr>
              <w:widowControl w:val="0"/>
              <w:pBdr>
                <w:top w:val="nil"/>
                <w:left w:val="nil"/>
                <w:bottom w:val="nil"/>
                <w:right w:val="nil"/>
                <w:between w:val="nil"/>
              </w:pBdr>
              <w:spacing w:line="276" w:lineRule="auto"/>
              <w:ind w:left="0" w:hanging="2"/>
              <w:rPr>
                <w:sz w:val="22"/>
                <w:szCs w:val="22"/>
              </w:rPr>
            </w:pPr>
          </w:p>
        </w:tc>
        <w:tc>
          <w:tcPr>
            <w:tcW w:w="7928" w:type="dxa"/>
          </w:tcPr>
          <w:p w:rsidR="00BD0C6F" w:rsidRPr="005D4950" w:rsidRDefault="008707DE">
            <w:pPr>
              <w:tabs>
                <w:tab w:val="left" w:pos="1220"/>
                <w:tab w:val="left" w:pos="10206"/>
              </w:tabs>
              <w:spacing w:after="120"/>
              <w:ind w:left="0" w:hanging="2"/>
              <w:jc w:val="both"/>
              <w:rPr>
                <w:sz w:val="22"/>
                <w:szCs w:val="22"/>
              </w:rPr>
            </w:pPr>
            <w:r w:rsidRPr="005D4950">
              <w:rPr>
                <w:sz w:val="22"/>
                <w:szCs w:val="22"/>
              </w:rPr>
              <w:t>Passivo Circulante + Passivo Não Circulante</w:t>
            </w:r>
          </w:p>
        </w:tc>
      </w:tr>
      <w:tr w:rsidR="00BD0C6F" w:rsidRPr="005D4950">
        <w:trPr>
          <w:cantSplit/>
          <w:jc w:val="center"/>
        </w:trPr>
        <w:tc>
          <w:tcPr>
            <w:tcW w:w="1124" w:type="dxa"/>
            <w:vMerge w:val="restart"/>
            <w:vAlign w:val="center"/>
          </w:tcPr>
          <w:p w:rsidR="00BD0C6F" w:rsidRPr="005D4950" w:rsidRDefault="008707DE">
            <w:pPr>
              <w:tabs>
                <w:tab w:val="left" w:pos="1220"/>
                <w:tab w:val="left" w:pos="10206"/>
              </w:tabs>
              <w:spacing w:after="120"/>
              <w:ind w:left="0" w:hanging="2"/>
              <w:jc w:val="both"/>
              <w:rPr>
                <w:sz w:val="22"/>
                <w:szCs w:val="22"/>
              </w:rPr>
            </w:pPr>
            <w:r w:rsidRPr="005D4950">
              <w:rPr>
                <w:sz w:val="22"/>
                <w:szCs w:val="22"/>
              </w:rPr>
              <w:t>LC =</w:t>
            </w:r>
          </w:p>
        </w:tc>
        <w:tc>
          <w:tcPr>
            <w:tcW w:w="7928" w:type="dxa"/>
          </w:tcPr>
          <w:p w:rsidR="00BD0C6F" w:rsidRPr="005D4950" w:rsidRDefault="008707DE">
            <w:pPr>
              <w:tabs>
                <w:tab w:val="left" w:pos="1220"/>
                <w:tab w:val="left" w:pos="10206"/>
              </w:tabs>
              <w:spacing w:after="120"/>
              <w:ind w:left="0" w:hanging="2"/>
              <w:jc w:val="both"/>
              <w:rPr>
                <w:sz w:val="22"/>
                <w:szCs w:val="22"/>
              </w:rPr>
            </w:pPr>
            <w:r w:rsidRPr="005D4950">
              <w:rPr>
                <w:sz w:val="22"/>
                <w:szCs w:val="22"/>
              </w:rPr>
              <w:t>Ativo Circulante</w:t>
            </w:r>
          </w:p>
        </w:tc>
      </w:tr>
      <w:tr w:rsidR="00BD0C6F" w:rsidRPr="005D4950">
        <w:trPr>
          <w:cantSplit/>
          <w:jc w:val="center"/>
        </w:trPr>
        <w:tc>
          <w:tcPr>
            <w:tcW w:w="1124" w:type="dxa"/>
            <w:vMerge/>
            <w:vAlign w:val="center"/>
          </w:tcPr>
          <w:p w:rsidR="00BD0C6F" w:rsidRPr="005D4950" w:rsidRDefault="00BD0C6F">
            <w:pPr>
              <w:widowControl w:val="0"/>
              <w:pBdr>
                <w:top w:val="nil"/>
                <w:left w:val="nil"/>
                <w:bottom w:val="nil"/>
                <w:right w:val="nil"/>
                <w:between w:val="nil"/>
              </w:pBdr>
              <w:spacing w:line="276" w:lineRule="auto"/>
              <w:ind w:left="0" w:hanging="2"/>
              <w:rPr>
                <w:sz w:val="22"/>
                <w:szCs w:val="22"/>
              </w:rPr>
            </w:pPr>
          </w:p>
        </w:tc>
        <w:tc>
          <w:tcPr>
            <w:tcW w:w="7928" w:type="dxa"/>
          </w:tcPr>
          <w:p w:rsidR="00BD0C6F" w:rsidRPr="005D4950" w:rsidRDefault="008707DE">
            <w:pPr>
              <w:tabs>
                <w:tab w:val="left" w:pos="1220"/>
                <w:tab w:val="left" w:pos="10206"/>
              </w:tabs>
              <w:spacing w:after="120"/>
              <w:ind w:left="0" w:hanging="2"/>
              <w:jc w:val="both"/>
              <w:rPr>
                <w:sz w:val="22"/>
                <w:szCs w:val="22"/>
              </w:rPr>
            </w:pPr>
            <w:r w:rsidRPr="005D4950">
              <w:rPr>
                <w:sz w:val="22"/>
                <w:szCs w:val="22"/>
              </w:rPr>
              <w:t>Passivo Circulante</w:t>
            </w:r>
          </w:p>
        </w:tc>
      </w:tr>
    </w:tbl>
    <w:p w:rsidR="00BD0C6F" w:rsidRPr="005D4950" w:rsidRDefault="008707DE">
      <w:pPr>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8.18.2.2</w:t>
      </w:r>
      <w:r w:rsidRPr="005D4950">
        <w:rPr>
          <w:color w:val="000000"/>
          <w:sz w:val="22"/>
          <w:szCs w:val="22"/>
        </w:rPr>
        <w:t>. Caso a empresa licitante apresente resultado inferior ou igual a 1 (um) em qualquer dos índices de Liquidez Geral (LG), Solvência Geral (SG) e Liquidez Corrente (LC), será exigido para fins de habilitação, patrimônio líquido mínimo de 1% (um por cento)  do valor total estimado pela Administração para os Itens a que concorre, através da apresentação de balanço patrimonial, devendo a comprovação ser feita relativamente à data da apresentação da proposta de preços;</w:t>
      </w:r>
    </w:p>
    <w:p w:rsidR="00BD0C6F" w:rsidRPr="005D4950" w:rsidRDefault="008707DE">
      <w:pPr>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8.18.2.3.</w:t>
      </w:r>
      <w:r w:rsidRPr="005D4950">
        <w:rPr>
          <w:color w:val="000000"/>
          <w:sz w:val="22"/>
          <w:szCs w:val="22"/>
        </w:rPr>
        <w:t xml:space="preserve"> O atendimento dos índices econômicos previstos neste item deverá ser atestado mediante declaração assinada por profissional habilitado da área contábil, apresentada pelo fornecedor.</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As empresas criadas no exercício financeiro da licitação deverão atender a todas as exigências da habilitação e poderão substituir os demonstrativos contábeis pelo balanço de abertura;</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Os documentos referidos acima limitar-se-ão ao último exercício no caso de a pessoa jurídica ter sido constituída há menos de 2 (dois) anos.</w:t>
      </w:r>
    </w:p>
    <w:p w:rsidR="00BD0C6F" w:rsidRPr="005D4950" w:rsidRDefault="00BD0C6F">
      <w:pPr>
        <w:tabs>
          <w:tab w:val="left" w:pos="0"/>
        </w:tabs>
        <w:ind w:left="0" w:right="-57" w:hanging="2"/>
        <w:jc w:val="both"/>
        <w:rPr>
          <w:sz w:val="22"/>
          <w:szCs w:val="22"/>
        </w:rPr>
      </w:pPr>
    </w:p>
    <w:p w:rsidR="00BD0C6F" w:rsidRPr="005D4950" w:rsidRDefault="008707DE">
      <w:pPr>
        <w:numPr>
          <w:ilvl w:val="2"/>
          <w:numId w:val="16"/>
        </w:numPr>
        <w:tabs>
          <w:tab w:val="left" w:pos="0"/>
        </w:tabs>
        <w:ind w:left="0" w:right="-57" w:hanging="2"/>
        <w:jc w:val="both"/>
        <w:rPr>
          <w:sz w:val="22"/>
          <w:szCs w:val="22"/>
        </w:rPr>
      </w:pPr>
      <w:r w:rsidRPr="005D4950">
        <w:rPr>
          <w:sz w:val="22"/>
          <w:szCs w:val="22"/>
        </w:rPr>
        <w:t xml:space="preserve">No caso de fornecimento de bens para pronta entrega, não será exigido da licitante qualificada como microempresa ou empresa de pequeno porte, a apresentação de balanço patrimonial do último exercício financeiro. (Art. 3º do Decreto nº 8.538, de 2015); </w:t>
      </w:r>
    </w:p>
    <w:p w:rsidR="00BD0C6F" w:rsidRPr="005D4950" w:rsidRDefault="00BD0C6F">
      <w:pPr>
        <w:tabs>
          <w:tab w:val="left" w:pos="0"/>
        </w:tabs>
        <w:ind w:left="0" w:right="-57" w:hanging="2"/>
        <w:jc w:val="both"/>
        <w:rPr>
          <w:sz w:val="22"/>
          <w:szCs w:val="22"/>
        </w:rPr>
      </w:pPr>
    </w:p>
    <w:p w:rsidR="00BD0C6F" w:rsidRPr="005D4950" w:rsidRDefault="008707DE">
      <w:pPr>
        <w:numPr>
          <w:ilvl w:val="2"/>
          <w:numId w:val="16"/>
        </w:numPr>
        <w:tabs>
          <w:tab w:val="left" w:pos="0"/>
        </w:tabs>
        <w:ind w:left="0" w:right="-57" w:hanging="2"/>
        <w:jc w:val="both"/>
        <w:rPr>
          <w:sz w:val="22"/>
          <w:szCs w:val="22"/>
        </w:rPr>
      </w:pPr>
      <w:r w:rsidRPr="005D4950">
        <w:rPr>
          <w:sz w:val="22"/>
          <w:szCs w:val="22"/>
        </w:rPr>
        <w:t xml:space="preserve">No caso de empresa constituída no exercício social vigente, admite-se a substituição dos demonstrativos contábeis pelo balanço de abertura; </w:t>
      </w:r>
    </w:p>
    <w:p w:rsidR="00BD0C6F" w:rsidRPr="005D4950" w:rsidRDefault="00BD0C6F">
      <w:pPr>
        <w:tabs>
          <w:tab w:val="left" w:pos="0"/>
        </w:tabs>
        <w:ind w:left="0" w:right="-57" w:hanging="2"/>
        <w:jc w:val="both"/>
        <w:rPr>
          <w:sz w:val="22"/>
          <w:szCs w:val="22"/>
        </w:rPr>
      </w:pPr>
    </w:p>
    <w:p w:rsidR="00BD0C6F" w:rsidRPr="005D4950" w:rsidRDefault="008707DE">
      <w:pPr>
        <w:numPr>
          <w:ilvl w:val="2"/>
          <w:numId w:val="16"/>
        </w:numPr>
        <w:tabs>
          <w:tab w:val="left" w:pos="0"/>
        </w:tabs>
        <w:ind w:left="0" w:right="-57" w:hanging="2"/>
        <w:jc w:val="both"/>
        <w:rPr>
          <w:sz w:val="22"/>
          <w:szCs w:val="22"/>
        </w:rPr>
      </w:pPr>
      <w:r w:rsidRPr="005D4950">
        <w:rPr>
          <w:sz w:val="22"/>
          <w:szCs w:val="22"/>
        </w:rPr>
        <w:t xml:space="preserve"> O microempreendedor individual que pretenda auferir os benefícios do tratamento diferenciado previstos na Lei Complementar nº 123 de 2006 estará dispensado: a) da prova de inscrição nos cadastros dos contribuintes estadual e municipal e b) da apresentação do balanço patrimonial e as demonstrações contábeis do último exercício.</w:t>
      </w:r>
    </w:p>
    <w:p w:rsidR="00BD0C6F" w:rsidRPr="005D4950" w:rsidRDefault="008707DE">
      <w:pPr>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highlight w:val="yellow"/>
        </w:rPr>
        <w:t xml:space="preserve"> </w:t>
      </w:r>
    </w:p>
    <w:p w:rsidR="00BD0C6F" w:rsidRPr="005D4950" w:rsidRDefault="008707DE">
      <w:pPr>
        <w:numPr>
          <w:ilvl w:val="1"/>
          <w:numId w:val="16"/>
        </w:numPr>
        <w:tabs>
          <w:tab w:val="left" w:pos="0"/>
        </w:tabs>
        <w:ind w:left="0" w:right="-57" w:hanging="2"/>
        <w:jc w:val="both"/>
        <w:rPr>
          <w:sz w:val="22"/>
          <w:szCs w:val="22"/>
          <w:u w:val="single"/>
        </w:rPr>
      </w:pPr>
      <w:r w:rsidRPr="005D4950">
        <w:rPr>
          <w:b/>
          <w:sz w:val="22"/>
          <w:szCs w:val="22"/>
          <w:u w:val="single"/>
        </w:rPr>
        <w:t>Qualificação Técnica:</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 xml:space="preserve">Comprovação de aptidão para o fornecimento de bens em características, quantidades e prazos compatíveis com o objeto desta licitação ou com o item pertinente, por meio da apresentação de atestado fornecido por pessoas jurídicas de direito público ou privado, devendo constar o nº do CNPJ da empresa licitante, razão social, endereço do emitente, local e data de emissão do atestado, assinatura e identificação do responsável pela emissão do atestado; </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Serão aceitos atestados ou outros documentos hábeis emitidos por entidades estrangeiras quando acompanhados de tradução para o português, salvo se comprovada a inidoneidade da entidade emissora;</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Em caso de apresentação por licitante, de atestado de desempenho anterior emitido em favor de consórcio do qual tenha feito parte, se o atestado ou o contrato de constituição do consórcio não identificar o objeto desempenhado por cada consorciado individualmente, serão adotados os critérios estabelecidos nos incisos I e II do §10 do art. 67 da lei 14.133/2021;</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 xml:space="preserve">Como condição para participação no certame, será exigida a seguinte documentação complementar das sociedades cooperativas:  </w:t>
      </w:r>
    </w:p>
    <w:p w:rsidR="00BD0C6F" w:rsidRPr="005D4950" w:rsidRDefault="008707DE">
      <w:pPr>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8.19.5.1.</w:t>
      </w:r>
      <w:r w:rsidRPr="005D4950">
        <w:rPr>
          <w:color w:val="000000"/>
          <w:sz w:val="22"/>
          <w:szCs w:val="22"/>
        </w:rPr>
        <w:t xml:space="preserve"> A relação dos cooperados que atendem aos requisitos técnicos exigidos para a contratação e que executarão o contrato, com as respectivas atas de inscrição e a comprovação de que estão </w:t>
      </w:r>
      <w:r w:rsidRPr="005D4950">
        <w:rPr>
          <w:color w:val="000000"/>
          <w:sz w:val="22"/>
          <w:szCs w:val="22"/>
        </w:rPr>
        <w:lastRenderedPageBreak/>
        <w:t xml:space="preserve">domiciliados na localidade da sede da cooperativa, respeitado o disposto nos </w:t>
      </w:r>
      <w:hyperlink r:id="rId35" w:anchor="art4">
        <w:proofErr w:type="spellStart"/>
        <w:r w:rsidRPr="005D4950">
          <w:rPr>
            <w:color w:val="000000"/>
            <w:sz w:val="22"/>
            <w:szCs w:val="22"/>
          </w:rPr>
          <w:t>arts</w:t>
        </w:r>
        <w:proofErr w:type="spellEnd"/>
        <w:r w:rsidRPr="005D4950">
          <w:rPr>
            <w:color w:val="000000"/>
            <w:sz w:val="22"/>
            <w:szCs w:val="22"/>
          </w:rPr>
          <w:t>. 4º, inciso XI, 21, inciso I</w:t>
        </w:r>
      </w:hyperlink>
      <w:r w:rsidRPr="005D4950">
        <w:rPr>
          <w:color w:val="000000"/>
          <w:sz w:val="22"/>
          <w:szCs w:val="22"/>
        </w:rPr>
        <w:t xml:space="preserve"> e </w:t>
      </w:r>
      <w:hyperlink r:id="rId36" w:anchor="art42">
        <w:r w:rsidRPr="005D4950">
          <w:rPr>
            <w:color w:val="000000"/>
            <w:sz w:val="22"/>
            <w:szCs w:val="22"/>
          </w:rPr>
          <w:t>42, §§2º a 6º da Lei n° 5.764, de 1971</w:t>
        </w:r>
      </w:hyperlink>
      <w:r w:rsidRPr="005D4950">
        <w:rPr>
          <w:color w:val="000000"/>
          <w:sz w:val="22"/>
          <w:szCs w:val="22"/>
        </w:rPr>
        <w:t>;</w:t>
      </w:r>
    </w:p>
    <w:p w:rsidR="00BD0C6F" w:rsidRPr="005D4950" w:rsidRDefault="008707DE">
      <w:pPr>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8.19.5.2.</w:t>
      </w:r>
      <w:r w:rsidRPr="005D4950">
        <w:rPr>
          <w:color w:val="000000"/>
          <w:sz w:val="22"/>
          <w:szCs w:val="22"/>
        </w:rPr>
        <w:t xml:space="preserve"> A declaração de regularidade de situação do contribuinte individual – DRSCI, para cada um dos cooperados indicados;</w:t>
      </w:r>
    </w:p>
    <w:p w:rsidR="00BD0C6F" w:rsidRPr="005D4950" w:rsidRDefault="008707DE">
      <w:pPr>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8.19.5.3.</w:t>
      </w:r>
      <w:r w:rsidRPr="005D4950">
        <w:rPr>
          <w:color w:val="000000"/>
          <w:sz w:val="22"/>
          <w:szCs w:val="22"/>
        </w:rPr>
        <w:t xml:space="preserve"> A comprovação do capital social proporcional ao número de cooperados necessários à execução contratual; </w:t>
      </w:r>
    </w:p>
    <w:p w:rsidR="00BD0C6F" w:rsidRPr="005D4950" w:rsidRDefault="008707DE">
      <w:pPr>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8.19.5.4</w:t>
      </w:r>
      <w:r w:rsidRPr="005D4950">
        <w:rPr>
          <w:color w:val="000000"/>
          <w:sz w:val="22"/>
          <w:szCs w:val="22"/>
        </w:rPr>
        <w:t xml:space="preserve">. O registro previsto na </w:t>
      </w:r>
      <w:hyperlink r:id="rId37" w:anchor="art107">
        <w:r w:rsidRPr="005D4950">
          <w:rPr>
            <w:color w:val="000000"/>
            <w:sz w:val="22"/>
            <w:szCs w:val="22"/>
          </w:rPr>
          <w:t>Lei n° 5.764, de 1971, art. 107</w:t>
        </w:r>
      </w:hyperlink>
      <w:r w:rsidRPr="005D4950">
        <w:rPr>
          <w:color w:val="000000"/>
          <w:sz w:val="22"/>
          <w:szCs w:val="22"/>
        </w:rPr>
        <w:t>;</w:t>
      </w:r>
    </w:p>
    <w:p w:rsidR="00BD0C6F" w:rsidRPr="005D4950" w:rsidRDefault="008707DE">
      <w:pPr>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8.19.5.5.</w:t>
      </w:r>
      <w:r w:rsidRPr="005D4950">
        <w:rPr>
          <w:color w:val="000000"/>
          <w:sz w:val="22"/>
          <w:szCs w:val="22"/>
        </w:rPr>
        <w:t xml:space="preserve"> A comprovação de integração das respectivas quotas-partes por parte dos cooperados que executarão o contrato; e</w:t>
      </w:r>
    </w:p>
    <w:p w:rsidR="00BD0C6F" w:rsidRPr="005D4950" w:rsidRDefault="008707DE">
      <w:pPr>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8.19.5.6</w:t>
      </w:r>
      <w:r w:rsidRPr="005D4950">
        <w:rPr>
          <w:color w:val="000000"/>
          <w:sz w:val="22"/>
          <w:szCs w:val="22"/>
        </w:rPr>
        <w:t>.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BD0C6F" w:rsidRPr="005D4950" w:rsidRDefault="008707DE">
      <w:pPr>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t>8.19.5.7.</w:t>
      </w:r>
      <w:r w:rsidRPr="005D4950">
        <w:rPr>
          <w:color w:val="000000"/>
          <w:sz w:val="22"/>
          <w:szCs w:val="22"/>
        </w:rPr>
        <w:t xml:space="preserve"> A última auditoria contábil-financeira da cooperativa, conforme dispõe o </w:t>
      </w:r>
      <w:hyperlink r:id="rId38" w:anchor="art112">
        <w:r w:rsidRPr="005D4950">
          <w:rPr>
            <w:color w:val="000000"/>
            <w:sz w:val="22"/>
            <w:szCs w:val="22"/>
          </w:rPr>
          <w:t>art. 112 da Lei n. 5.764, de 1971</w:t>
        </w:r>
      </w:hyperlink>
      <w:r w:rsidRPr="005D4950">
        <w:rPr>
          <w:color w:val="000000"/>
          <w:sz w:val="22"/>
          <w:szCs w:val="22"/>
        </w:rPr>
        <w:t>, ou uma declaração, sob as penas da lei, de que tal auditoria não foi exigida pelo órgão fiscalizador.</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A apresentação dos documentos de habilitação será exigida apenas pelo licitante vencedor. Dessa forma, o licitante será convocado para encaminhá-los, </w:t>
      </w:r>
      <w:r w:rsidRPr="005D4950">
        <w:rPr>
          <w:sz w:val="22"/>
          <w:szCs w:val="22"/>
          <w:u w:val="single"/>
        </w:rPr>
        <w:t>via sistema, no prazo de 02 (duas) horas</w:t>
      </w:r>
      <w:r w:rsidRPr="005D4950">
        <w:rPr>
          <w:sz w:val="22"/>
          <w:szCs w:val="22"/>
        </w:rPr>
        <w:t>, prorrogável por igual período, contado da solicitação do(a) Pregoeiro(a).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 descumprimento do subitem acima implicará a inabilitação do licitante, exceto se a consulta aos sítios eletrônicos oficiais emissores de certidões, realizada pelo(a) Pregoeiro(a), lograr êxito em encontrar a(s) certidão(</w:t>
      </w:r>
      <w:proofErr w:type="spellStart"/>
      <w:r w:rsidRPr="005D4950">
        <w:rPr>
          <w:sz w:val="22"/>
          <w:szCs w:val="22"/>
        </w:rPr>
        <w:t>ões</w:t>
      </w:r>
      <w:proofErr w:type="spellEnd"/>
      <w:r w:rsidRPr="005D4950">
        <w:rPr>
          <w:sz w:val="22"/>
          <w:szCs w:val="22"/>
        </w:rPr>
        <w:t>) válida(s).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documentos relativos à regularidade fiscal somente serão exigidos, em qualquer caso, em momento posterior ao julgamento das propostas, e apenas do licitante mais bem classificado.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Não será permitida a substituição ou a apresentação de novos documentos após a entrega daqueles definidos para habilitação, salvo em sede de diligência para:</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Complementação de informações acerca dos documentos já apresentados pelos licitantes e desde que necessária para apurar fatos existentes à época da abertura do certame;</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Atualização de documentos cuja validade tenha expirado após a data de recebimento das propostas.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As empresas estrangeiras que não funcionem no País deverão apresentar documentos equivalentes àqueles previstos neste Edital, na forma de regulamento emitido pelo Poder Executivo Federal.</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DO ENCAMINHAMENTO DA PROPOSTA VENCEDORA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 proposta final do licitante declarado vencedor deverá ser encaminhada no prazo de 2 (duas) horas, a contar da solicitação da Pregoeira no sistema eletrônico e deverá:</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Ser redigida em língua portuguesa, datilografada ou digitada, em uma via, sem emendas, rasuras, entre linhas ou ressalvas, devendo a última folha ser assinada e as demais rubricadas pelo licitante ou seu representante legal;</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Conter a indicação do banco, número da conta e agência do licitante vencedor, para fins de pagamento;</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Constar o prazo de validade da proposta, prazo de entrega dos materiais, o prazo de validade dos materiais, observado as informações e exigências definidas no Termo de Referência.</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O fornecedor deve apresentar, para cada item, junto com a proposta de preços catálogo ou prospecto, ou documento equivalente, com especificações técnicas da marca cotada, para verificação da compatibilidade com os requisitos solicitados.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lastRenderedPageBreak/>
        <w:t>A proposta final deverá ser documentada nos autos e será levada em consideração no decorrer da execução do contrato e aplicação de eventual sanção à Contratada, se for o caso.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Todas as especificações do objeto contidas na proposta, tais como marca, modelo, tipo, fabricante e procedência, vinculam à Contratada.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preços deverão ser expressos em moeda corrente nacional, o valor unitário em algarismos e o valor global em algarismos e por extenso.</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Ocorrendo divergência entre os preços unitários e o preço global, prevalecerão os primeiros; no caso de divergência entre os valores numéricos e os valores expressos por extenso, prevalecerão estes últimos.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 oferta deverá ser firme e precisa, limitada, rigorosamente, ao objeto deste Edital e seus anexos, sem conter alternativas de preço ou de qualquer outra condição que induza o julgamento a mais de um resultado, sob pena de desclassificação.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 proposta deverá obedecer aos termos deste Edital e seus Anexos, não sendo considerada aquela que não corresponda às especificações ali contidas ou que estabeleça vínculo à proposta de outro licitante.</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As propostas que contenham a descrição do objeto, o valor e os documentos complementares estarão disponíveis na internet, especificamente nos sítios eletrônicos oficiais, após a homologação.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O(a) Pregoeiro(a) verificará as propostas de preços desclassificando, motivadamente, aquelas que não estejam em conformidade com os requisitos estabelecidos no Edital e seus anexos.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Nas operações ou prestações internas, relativas à aquisição de mercadorias ou serviços por órgão da administração pública estadual, suas autarquias e fundações, o licitante deverá apresentar sua proposta, deduzido o ICMS incidente na operação ou prestação, nos termos do Decreto 2.912 de 29 de dezembro de 2006 alterado pelo Art. 2º Inciso LXXX de Decreto 4.222/10 (Convênio ICMS 23/03 e 88/10).</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 marca/modelo e fabricante do produto cotado, incluído no site estabelecido no quadro de informações deverão ser os mesmos indicados na proposta e a serem entregues, exceto quando for verificado a inaplicabilidade dos termos contratuais originários, comprovado tecnicamente o fato, conforme regulamenta o art. 124, inciso II, alínea “b” da Lei 14.133/21.</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Além do disposto no subitem 9.1.4. deste Edital, o(a) Pregoeiro(a) e/ou a equipe técnica, quando da análise do produto apresentado, poderá recorrer aos sítios oficiais das marcas ou fabricantes para averiguação da especificação técnica do modelo/versão do produto ofertado, visando a comprovação da qualidade.</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A empresa em condição de microempresas (ME) ou empresas de pequeno porte (EPP), deverá apresentar declaração do licitante que não celebrou contratos com a Administração Pública, no ano-calendário de realização desta licitação, cujos valores somados extrapolem a receita bruta máxima admitida para fins de enquadramento como empresa de pequeno porte.</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 xml:space="preserve"> DOS RECURSOS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A interposição de recurso referente ao julgamento das propostas, à habilitação ou inabilitação de licitantes, à anulação ou revogação da licitação, observará o disposto no </w:t>
      </w:r>
      <w:hyperlink r:id="rId39" w:anchor="art165">
        <w:r w:rsidRPr="005D4950">
          <w:rPr>
            <w:sz w:val="22"/>
            <w:szCs w:val="22"/>
          </w:rPr>
          <w:t>art. 165 da Lei nº 14.133, de 2021</w:t>
        </w:r>
      </w:hyperlink>
      <w:r w:rsidRPr="005D4950">
        <w:rPr>
          <w:sz w:val="22"/>
          <w:szCs w:val="22"/>
        </w:rPr>
        <w:t xml:space="preserve"> e art. 130 do Decreto Estadual nº 6.606/2023.</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 prazo recursal é de 3 (três) dias úteis, contados da data de intimação ou de lavratura da ata.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 Quando o recurso apresentado impugnar o julgamento das propostas ou o ato de habilitação ou inabilitação do licitante:</w:t>
      </w:r>
    </w:p>
    <w:p w:rsidR="00BD0C6F" w:rsidRPr="005D4950" w:rsidRDefault="008707DE">
      <w:pPr>
        <w:numPr>
          <w:ilvl w:val="2"/>
          <w:numId w:val="16"/>
        </w:numPr>
        <w:tabs>
          <w:tab w:val="left" w:pos="0"/>
        </w:tabs>
        <w:ind w:left="0" w:right="-57" w:hanging="2"/>
        <w:jc w:val="both"/>
        <w:rPr>
          <w:sz w:val="22"/>
          <w:szCs w:val="22"/>
        </w:rPr>
      </w:pPr>
      <w:bookmarkStart w:id="21" w:name="_heading=h.3j2qqm3" w:colFirst="0" w:colLast="0"/>
      <w:bookmarkEnd w:id="21"/>
      <w:r w:rsidRPr="005D4950">
        <w:rPr>
          <w:sz w:val="22"/>
          <w:szCs w:val="22"/>
        </w:rPr>
        <w:t>a intenção de recorrer deverá ser manifestada imediatamente, contendo contra qual (</w:t>
      </w:r>
      <w:proofErr w:type="spellStart"/>
      <w:r w:rsidRPr="005D4950">
        <w:rPr>
          <w:sz w:val="22"/>
          <w:szCs w:val="22"/>
        </w:rPr>
        <w:t>is</w:t>
      </w:r>
      <w:proofErr w:type="spellEnd"/>
      <w:r w:rsidRPr="005D4950">
        <w:rPr>
          <w:sz w:val="22"/>
          <w:szCs w:val="22"/>
        </w:rPr>
        <w:t>) decisão (</w:t>
      </w:r>
      <w:proofErr w:type="spellStart"/>
      <w:r w:rsidRPr="005D4950">
        <w:rPr>
          <w:sz w:val="22"/>
          <w:szCs w:val="22"/>
        </w:rPr>
        <w:t>ões</w:t>
      </w:r>
      <w:proofErr w:type="spellEnd"/>
      <w:r w:rsidRPr="005D4950">
        <w:rPr>
          <w:sz w:val="22"/>
          <w:szCs w:val="22"/>
        </w:rPr>
        <w:t>) pretende recorrer e a motivação, sob pena de preclusão;</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o prazo para a manifestação da intenção de recorrer será de 10 (dez) minutos;</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o prazo para apresentação das razões recursais será iniciado na data de intimação ou de lavratura da ata de habilitação ou inabilitação.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recursos deverão ser encaminhados em campo próprio do sistema.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O recurso será dirigido à autoridade que tiver editado o ato ou proferido a decisão recorrida, a qual poderá reconsiderar sua decisão no prazo de 3 (três) dias úteis, ou, nesse mesmo prazo, </w:t>
      </w:r>
      <w:r w:rsidRPr="005D4950">
        <w:rPr>
          <w:sz w:val="22"/>
          <w:szCs w:val="22"/>
        </w:rPr>
        <w:lastRenderedPageBreak/>
        <w:t>encaminhar recurso para a autoridade superior, a qual deverá proferir sua decisão no prazo de 10 (dez) dias úteis, contado do recebimento dos autos.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recursos interpostos fora do prazo não serão conhecidos.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 recurso e o pedido de reconsideração terão efeito suspensivo do ato ou da decisão recorrida até que sobrevenha decisão final da autoridade competente.</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 acolhimento do recurso invalida tão somente os atos insuscetíveis de aproveitamento.</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Os autos do processo permanecerão com vista franqueada aos interessados no sítio eletrônico.</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DA REABERTURA DA SESSÃO PÚBLICA</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 sessão pública poderá ser reaberta a critério da Pregoeira, devidamente justificada, nas seguintes hipóteses:</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Quando do provimento de recurso que leve à anulação de atos à realização da sessão pública precedente ou em que seja anulada a própria sessão pública;</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Quando houver erro na aceitação do preço melhor classificado;</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quando o licitante declarado vencedor não assinar o contrato, não assinar a ata de registro de preços e não houver cadastro reserva e não retirar o instrumento equivalente, oportunizando a convocação dos remanescentes;</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Quanto o licitante não comprovar a regularização fiscal e trabalhista, nos termos do art. 43, §1° da LC 123/2006.</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Nessas hipóteses serão adotados os procedimentos imediatamente posteriores ao encerramento da etapa de lances.</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Todos os licitantes remanescentes serão convocados, de acordo com a fase do procedimento licitatório a ser reaberta, mediante aviso prévio no sistema com, no mínimo, 24 (vinte e quatro) horas de antecedência, e a ocorrência será registrada em ata complementar. </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DA ADJUDICAÇÃO E HOMOLOGAÇÃO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 adjudicação e homologação do presente certame são de responsabilidade da autoridade superior, em consonância ao art. 71 da Lei 14.133/2021.</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O ato de adjudicar e homologar o certame enseja não apenas atribuir-lhe eficácia e aprovação, mas também, reconhecer a legalidade dos procedimentos ali realizados, ratificando-os em todo o processo, desde a autorização para licitar.</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DA SUBCONTRATAÇÃO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 xml:space="preserve">Não será admitida a subcontratação total ou parcial do objeto desta contratação. </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DO TERMO DE CONTRATO OU INSTRUMENTO EQUIVALENTE</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Após a homologação da licitação, em sendo realizada a contratação, será firmado Termo de Contrato ou emitido instrumento equivalente.</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highlight w:val="white"/>
        </w:rPr>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Alternativamente à convocação para comparecer perante o órgão ou entidade para o aceite/retirada da Nota de Empenho, a Administração poderá encaminhá-lo para assinatura ou aceite da Adjudicatária, mediante correspondência postal com aviso de recebimento (AR) ou meio eletrônico, para que seja assinado no prazo de 10 (dez) dias, a contar da data de seu recebimento.</w:t>
      </w:r>
    </w:p>
    <w:p w:rsidR="00BD0C6F" w:rsidRPr="005D4950" w:rsidRDefault="008707DE">
      <w:pPr>
        <w:numPr>
          <w:ilvl w:val="2"/>
          <w:numId w:val="16"/>
        </w:numPr>
        <w:tabs>
          <w:tab w:val="left" w:pos="0"/>
        </w:tabs>
        <w:ind w:left="0" w:right="-57" w:hanging="2"/>
        <w:jc w:val="both"/>
        <w:rPr>
          <w:sz w:val="22"/>
          <w:szCs w:val="22"/>
        </w:rPr>
      </w:pPr>
      <w:r w:rsidRPr="005D4950">
        <w:rPr>
          <w:color w:val="000000"/>
          <w:sz w:val="22"/>
          <w:szCs w:val="22"/>
        </w:rPr>
        <w:t>O prazo previsto no subitem anterior poderá ser prorrogado, por igual período, por solicitação justificada do fornecedor, e aceita pela Administração.</w:t>
      </w:r>
    </w:p>
    <w:p w:rsidR="00BD0C6F" w:rsidRPr="005D4950" w:rsidRDefault="008707DE">
      <w:pPr>
        <w:numPr>
          <w:ilvl w:val="1"/>
          <w:numId w:val="16"/>
        </w:numPr>
        <w:tabs>
          <w:tab w:val="left" w:pos="0"/>
        </w:tabs>
        <w:ind w:left="0" w:right="-57" w:hanging="2"/>
        <w:jc w:val="both"/>
        <w:rPr>
          <w:color w:val="000000"/>
          <w:sz w:val="22"/>
          <w:szCs w:val="22"/>
          <w:highlight w:val="white"/>
        </w:rPr>
      </w:pPr>
      <w:r w:rsidRPr="005D4950">
        <w:rPr>
          <w:color w:val="000000"/>
          <w:sz w:val="22"/>
          <w:szCs w:val="22"/>
          <w:highlight w:val="white"/>
        </w:rPr>
        <w:t xml:space="preserve">Será facultado à Administração, quando o convocado não assinar o termo de contrato ou não aceitar ou não retirar o instrumento equivalente no prazo e nas condições estabelecidas, convocar os </w:t>
      </w:r>
      <w:r w:rsidRPr="005D4950">
        <w:rPr>
          <w:color w:val="000000"/>
          <w:sz w:val="22"/>
          <w:szCs w:val="22"/>
          <w:highlight w:val="white"/>
        </w:rPr>
        <w:lastRenderedPageBreak/>
        <w:t>licitantes remanescentes, na ordem de classificação, para a celebração do contrato nas condições propostas pelo licitante vencedor.</w:t>
      </w:r>
    </w:p>
    <w:p w:rsidR="00BD0C6F" w:rsidRPr="005D4950" w:rsidRDefault="008707DE">
      <w:pPr>
        <w:numPr>
          <w:ilvl w:val="1"/>
          <w:numId w:val="16"/>
        </w:numPr>
        <w:tabs>
          <w:tab w:val="left" w:pos="0"/>
        </w:tabs>
        <w:ind w:left="0" w:right="-57" w:hanging="2"/>
        <w:jc w:val="both"/>
        <w:rPr>
          <w:color w:val="000000"/>
          <w:sz w:val="22"/>
          <w:szCs w:val="22"/>
          <w:highlight w:val="white"/>
        </w:rPr>
      </w:pPr>
      <w:r w:rsidRPr="005D4950">
        <w:rPr>
          <w:sz w:val="22"/>
          <w:szCs w:val="22"/>
        </w:rPr>
        <w:t>Na hipótese de nenhum dos licitantes aceitar a contratação nas condições propostas pelo licitante vencedor, a Administração, observados o valor estimado e sua eventual atualização nos termos do Edital, poderá:</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Convocar os licitantes remanescentes para negociação, na ordem de classificação, com vistas à obtenção de preço melhor, mesmo que acima do preço do adjudicatário;</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Adjudicar e celebrar o contrato nas condições ofertadas pelos licitantes remanescentes, atendida a ordem classificatória, quando frustrada a negociação de melhor condição.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 Extinção administrativa do contrato de fornecimento por ato unilateral da Contratante obedecerá a disposto no artigo 139 da Lei 14.133/2021.</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O Aceite da Nota de Empenho ou do instrumento equivalente, emitida à empresa adjudicada, implica no reconhecimento de que:</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Referida Nota de Empenho está substituindo o contrato, aplicando-se à relação de negócios ali estabelecida as disposições da Lei nº 14.133 de 2021;</w:t>
      </w:r>
    </w:p>
    <w:p w:rsidR="00BD0C6F" w:rsidRPr="005D4950" w:rsidRDefault="008707DE">
      <w:pPr>
        <w:numPr>
          <w:ilvl w:val="2"/>
          <w:numId w:val="16"/>
        </w:numPr>
        <w:tabs>
          <w:tab w:val="left" w:pos="0"/>
        </w:tabs>
        <w:ind w:left="0" w:right="-57" w:hanging="2"/>
        <w:jc w:val="both"/>
        <w:rPr>
          <w:sz w:val="22"/>
          <w:szCs w:val="22"/>
        </w:rPr>
      </w:pPr>
      <w:r w:rsidRPr="005D4950">
        <w:rPr>
          <w:color w:val="000000"/>
          <w:sz w:val="22"/>
          <w:szCs w:val="22"/>
        </w:rPr>
        <w:t>A contratada se vincula à sua proposta e às previsões contidas no edital e seus anexos;</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A contratada reconhece que as hipóteses de extinção do contrato são aquelas previstas nos artigos 137 e 138 da Lei nº 14.133/2021 e reconhece as consequências previstas no artigo 139 da mesma Lei.</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 xml:space="preserve"> Na assinatura do contrato, será exigida a comprovação das condições de habilitação consignadas no Edital e seus anexos, que deverão ser mantidas pelo licitante durante a vigência do contrato.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Decorrido o prazo de validade da proposta, indicado no Edital, sem convocação para a contratação, ficarão os licitantes liberados dos compromissos assumidos.</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 xml:space="preserve"> DO PRAZO DE VIGÊNCIA</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 prazo de vigência da contratação é de 12 (doze) meses, estabelecido de acordo com a natureza do objeto licitado, sem possibilidade de prorrogação, e constará de forma expressa no Termo de Contrato eventualmente avençado.</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As publicações resumidas do contrato que vier a ser firmado deverão ser realizadas na forma do estabelecido no art. 214 do Decreto n° 6.606, de 28 de março de 2023 e art. 94 da Lei nº 14.133/2021.</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DO REAJUSTE</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preços inicialmente contratados são fixos e irreajustáveis no prazo de um ano contado da data do orçamento estimado.</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 xml:space="preserve">A periodicidade de reajuste do valor do contrato será anual, com referência ao IPCA - Índice Nacional de Preços ao Consumidor Amplo do Instituto Brasileiro de Geografia e Estatística – IBGE, que incidirá exclusivamente em relação às obrigações iniciadas e concluídas após a ocorrência da anualidade. </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Nos reajustes subsequentes ao primeiro, o interregno mínimo de um ano será contado a partir dos efeitos financeiros do último reajuste.</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 xml:space="preserve">No caso de atraso ou não divulgação do índice de reajustamento, o Contratante pagará ao Contratado a importância calculada pela última variação conhecida, liquidando a diferença correspondente tão logo seja divulgado o índice definitivo. Nas aferições finais, o índice utilizado para reajuste será, obrigatoriamente, o definitivo. </w:t>
      </w:r>
    </w:p>
    <w:p w:rsidR="00BD0C6F" w:rsidRPr="005D4950" w:rsidRDefault="008707DE">
      <w:pPr>
        <w:numPr>
          <w:ilvl w:val="2"/>
          <w:numId w:val="16"/>
        </w:numPr>
        <w:tabs>
          <w:tab w:val="left" w:pos="0"/>
        </w:tabs>
        <w:ind w:left="0" w:right="-57" w:hanging="2"/>
        <w:jc w:val="both"/>
        <w:rPr>
          <w:sz w:val="22"/>
          <w:szCs w:val="22"/>
        </w:rPr>
      </w:pPr>
      <w:r w:rsidRPr="005D4950">
        <w:rPr>
          <w:sz w:val="22"/>
          <w:szCs w:val="22"/>
        </w:rPr>
        <w:t>Caso o índice estabelecido para reajustamento venha a ser extinto ou de qualquer forma não possa mais ser utilizado, será adotado, em substituição, o que vier a ser determinado pela legislação então em vigor.</w:t>
      </w:r>
    </w:p>
    <w:p w:rsidR="00BD0C6F" w:rsidRPr="005D4950" w:rsidRDefault="008707DE">
      <w:pPr>
        <w:widowControl w:val="0"/>
        <w:pBdr>
          <w:top w:val="nil"/>
          <w:left w:val="nil"/>
          <w:bottom w:val="nil"/>
          <w:right w:val="nil"/>
          <w:between w:val="nil"/>
        </w:pBdr>
        <w:spacing w:after="120" w:line="240" w:lineRule="auto"/>
        <w:ind w:left="0" w:hanging="2"/>
        <w:jc w:val="both"/>
        <w:rPr>
          <w:color w:val="000000"/>
          <w:sz w:val="22"/>
          <w:szCs w:val="22"/>
        </w:rPr>
      </w:pPr>
      <w:r w:rsidRPr="005D4950">
        <w:rPr>
          <w:b/>
          <w:color w:val="000000"/>
          <w:sz w:val="22"/>
          <w:szCs w:val="22"/>
        </w:rPr>
        <w:lastRenderedPageBreak/>
        <w:t>16.2.3.1</w:t>
      </w:r>
      <w:r w:rsidRPr="005D4950">
        <w:rPr>
          <w:color w:val="000000"/>
          <w:sz w:val="22"/>
          <w:szCs w:val="22"/>
        </w:rPr>
        <w:t xml:space="preserve"> Na ausência de previsão legal quanto ao índice substituto, as partes elegerão novo índice oficial, para reajustamento do preço do valor remanescente, por meio de termo aditivo. </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shd w:val="clear" w:color="auto" w:fill="E5E5E5"/>
        </w:rPr>
      </w:pPr>
      <w:r w:rsidRPr="005D4950">
        <w:rPr>
          <w:b/>
          <w:i/>
          <w:color w:val="000000"/>
          <w:sz w:val="22"/>
          <w:szCs w:val="22"/>
        </w:rPr>
        <w:t>DA ENTREGA E DO RECEBIMENTO DO OBJETO</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produtos serão solicitados mediante correspondência eletrônica (e-mail), sendo obrigatória a confirmação do recebimento pela empresa.</w:t>
      </w:r>
    </w:p>
    <w:p w:rsidR="0008300D" w:rsidRPr="005D4950" w:rsidRDefault="0008300D" w:rsidP="0008300D">
      <w:pPr>
        <w:numPr>
          <w:ilvl w:val="1"/>
          <w:numId w:val="16"/>
        </w:numPr>
        <w:tabs>
          <w:tab w:val="left" w:pos="0"/>
        </w:tabs>
        <w:ind w:left="0" w:right="-57" w:hanging="2"/>
        <w:jc w:val="both"/>
        <w:textDirection w:val="lrTb"/>
        <w:rPr>
          <w:sz w:val="22"/>
          <w:szCs w:val="22"/>
        </w:rPr>
      </w:pPr>
      <w:r w:rsidRPr="005D4950">
        <w:rPr>
          <w:sz w:val="22"/>
          <w:szCs w:val="22"/>
        </w:rPr>
        <w:t>O prazo de entrega dos bens é de 5 dias, contados da assinatura do contrato e deverá ocorrer de forma parcelada, na quantidade de  parcelas, com periodicidade quinzenal , das 07h00min às 11h00min e das 13h00min às 17h00min, no Colégio Estadual Benedito Pereira Bandeira, localizado na Rua Henrique Pereira da Silva nº 642 Setor Aliança -  CEP: 77.470.000 – Formoso do Araguaia /TO.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 xml:space="preserve">A carga e a descarga serão por conta da Contratada, sem ônus de frete para a Associação de Apoio à Escola </w:t>
      </w:r>
      <w:r w:rsidR="0008300D" w:rsidRPr="005D4950">
        <w:rPr>
          <w:color w:val="000000"/>
          <w:sz w:val="22"/>
          <w:szCs w:val="22"/>
        </w:rPr>
        <w:t>Colégio Estadual Benedito Pereira Bandeira</w:t>
      </w:r>
      <w:r w:rsidRPr="005D4950">
        <w:rPr>
          <w:color w:val="000000"/>
          <w:sz w:val="22"/>
          <w:szCs w:val="22"/>
        </w:rPr>
        <w:t>.</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 xml:space="preserve">Os produtos poderão ser rejeitados, no todo ou em parte, quando em desacordo com as especificações constante no Termo de Referência, devendo ser substituídos no prazo de </w:t>
      </w:r>
      <w:r w:rsidRPr="005D4950">
        <w:rPr>
          <w:b/>
          <w:sz w:val="22"/>
          <w:szCs w:val="22"/>
          <w:u w:val="single"/>
        </w:rPr>
        <w:t>5 (cinco) dias</w:t>
      </w:r>
      <w:r w:rsidRPr="005D4950">
        <w:rPr>
          <w:sz w:val="22"/>
          <w:szCs w:val="22"/>
        </w:rPr>
        <w:t>, a contar da notificação da contratada, às suas custas, sem prejuízo da aplicação das penalidades.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Os produtos entregues deverão ser rigorosamente aqueles descritos no Termo, sendo que na hipótese de entrega de produto diverso, o pagamento ficará em sua totalidade suspenso até a respectiva regularização.</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A Contratada deverá apresentar a nota fiscal com os produtos discriminados, após a solicitação de fornecimento feita pel</w:t>
      </w:r>
      <w:r w:rsidR="0008300D" w:rsidRPr="005D4950">
        <w:rPr>
          <w:color w:val="000000"/>
          <w:sz w:val="22"/>
          <w:szCs w:val="22"/>
        </w:rPr>
        <w:t>a Associação de Apoio à Escola Colégio Estadual Benedito Pereira Bandeira.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Somente serão aceitos e recebidos os materiais conforme a Tabela de Especificações Técnicas contidas no Tópico 4 do Termo de Referência, na presença do fiscal do contrato.</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Em conformidade com o artigo 140, inciso II, da Lei Federal n° 14.133/2021, o objeto será recebido da seguinte forma:</w:t>
      </w:r>
    </w:p>
    <w:p w:rsidR="00BD0C6F" w:rsidRPr="005D4950" w:rsidRDefault="008707DE">
      <w:pPr>
        <w:tabs>
          <w:tab w:val="left" w:pos="284"/>
        </w:tabs>
        <w:spacing w:after="120"/>
        <w:ind w:left="0" w:hanging="2"/>
        <w:jc w:val="both"/>
        <w:rPr>
          <w:color w:val="000000"/>
          <w:sz w:val="22"/>
          <w:szCs w:val="22"/>
        </w:rPr>
      </w:pPr>
      <w:r w:rsidRPr="005D4950">
        <w:rPr>
          <w:b/>
          <w:i/>
          <w:color w:val="000000"/>
          <w:sz w:val="22"/>
          <w:szCs w:val="22"/>
        </w:rPr>
        <w:t>a) PROVISORIAMENTE</w:t>
      </w:r>
      <w:r w:rsidRPr="005D4950">
        <w:rPr>
          <w:i/>
          <w:color w:val="000000"/>
          <w:sz w:val="22"/>
          <w:szCs w:val="22"/>
        </w:rPr>
        <w:t xml:space="preserve">, </w:t>
      </w:r>
      <w:r w:rsidRPr="005D4950">
        <w:rPr>
          <w:i/>
          <w:sz w:val="22"/>
          <w:szCs w:val="22"/>
        </w:rPr>
        <w:t>de forma sumária, pelo responsável por seu acompanhamento e fiscalização, com verificação posterior da conformidade do material com as exigências contratuais;</w:t>
      </w:r>
    </w:p>
    <w:p w:rsidR="00BD0C6F" w:rsidRPr="005D4950" w:rsidRDefault="008707DE">
      <w:pPr>
        <w:tabs>
          <w:tab w:val="left" w:pos="284"/>
        </w:tabs>
        <w:spacing w:after="120"/>
        <w:ind w:left="0" w:hanging="2"/>
        <w:jc w:val="both"/>
        <w:rPr>
          <w:sz w:val="22"/>
          <w:szCs w:val="22"/>
        </w:rPr>
      </w:pPr>
      <w:r w:rsidRPr="005D4950">
        <w:rPr>
          <w:b/>
          <w:i/>
          <w:color w:val="000000"/>
          <w:sz w:val="22"/>
          <w:szCs w:val="22"/>
        </w:rPr>
        <w:t>b) DEFINITIVAMENTE</w:t>
      </w:r>
      <w:r w:rsidRPr="005D4950">
        <w:rPr>
          <w:i/>
          <w:color w:val="000000"/>
          <w:sz w:val="22"/>
          <w:szCs w:val="22"/>
        </w:rPr>
        <w:t xml:space="preserve">, </w:t>
      </w:r>
      <w:r w:rsidRPr="005D4950">
        <w:rPr>
          <w:i/>
          <w:sz w:val="22"/>
          <w:szCs w:val="22"/>
        </w:rPr>
        <w:t xml:space="preserve">por servidor designado por autoridade competente, mediante termo detalhado que comprove o atendimento das exigências contratuais. </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 recebimento provisório ou definitivo não excluirá a responsabilidade civil pela solidez e pela segurança dos bens nem a responsabilidade ético-profissional pela perfeita execução do Contrato. Nos limites estabelecidos pela Lei ou pelo contrato, nos termos do art. 140, §2°, da Lei 14.133/2021.</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 xml:space="preserve"> DO CONTROLE E FISCALIZAÇÃO DO CONTRATO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 fiscal/gestor do Contrato ou instrumento equivalente será nomeado oportunamente, nos termos do art. 117 da Lei Federal nº 14.133/2021; e, com base no art. 13, inciso IX.</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se encaminhando os apontamentos à autoridade competente para as providências cabíveis.</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 xml:space="preserve"> PRAZO E FORMA DE PAGAMENTO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 pagamento será efetuado no prazo máximo de até 30 (trinta) dias, contados a partir do recebimento da Nota Fiscal ou Fatura, através de ordem bancária, para crédito em banco, agência e conta correntes indicados pelo contratado.</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Será considerada data do pagamento o dia em que constar como emitida a ordem bancária para pagamento.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Quando do pagamento, será efetuada a retenção tributária prevista na legislação aplicável.</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lastRenderedPageBreak/>
        <w:t xml:space="preserve">O CONTRATADO regularmente optante pelo Simples Nacional, nos termos da </w:t>
      </w:r>
      <w:hyperlink r:id="rId40">
        <w:r w:rsidRPr="005D4950">
          <w:rPr>
            <w:color w:val="0000FF"/>
            <w:sz w:val="22"/>
            <w:szCs w:val="22"/>
            <w:u w:val="single"/>
          </w:rPr>
          <w:t>Lei Complementar nº 123, de 2006</w:t>
        </w:r>
      </w:hyperlink>
      <w:r w:rsidRPr="005D4950">
        <w:rPr>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shd w:val="clear" w:color="auto" w:fill="D9D9D9"/>
        </w:rPr>
      </w:pPr>
      <w:r w:rsidRPr="005D4950">
        <w:rPr>
          <w:b/>
          <w:i/>
          <w:color w:val="000000"/>
          <w:sz w:val="22"/>
          <w:szCs w:val="22"/>
        </w:rPr>
        <w:t>DAS SANÇÕES ADMINISTRATIVAS</w:t>
      </w: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 xml:space="preserve">20.1.  Comete infração administrativa, nos termos da lei, o licitante que, com dolo ou culpa: </w:t>
      </w:r>
    </w:p>
    <w:p w:rsidR="00BD0C6F" w:rsidRPr="005D4950" w:rsidRDefault="00BD0C6F">
      <w:pPr>
        <w:ind w:left="0" w:hanging="2"/>
        <w:jc w:val="both"/>
        <w:rPr>
          <w:sz w:val="22"/>
          <w:szCs w:val="22"/>
        </w:rPr>
      </w:pPr>
      <w:bookmarkStart w:id="22" w:name="_heading=h.1y810tw" w:colFirst="0" w:colLast="0"/>
      <w:bookmarkEnd w:id="22"/>
    </w:p>
    <w:p w:rsidR="00BD0C6F" w:rsidRPr="005D4950" w:rsidRDefault="008707DE">
      <w:pPr>
        <w:numPr>
          <w:ilvl w:val="0"/>
          <w:numId w:val="11"/>
        </w:numPr>
        <w:ind w:left="0" w:hanging="2"/>
        <w:jc w:val="both"/>
        <w:rPr>
          <w:sz w:val="22"/>
          <w:szCs w:val="22"/>
        </w:rPr>
      </w:pPr>
      <w:r w:rsidRPr="005D4950">
        <w:rPr>
          <w:sz w:val="22"/>
          <w:szCs w:val="22"/>
        </w:rPr>
        <w:t>deixar de entregar a documentação exigida para o certame ou não entregar qualquer documento que tenha sido solicitado pelo/a pregoeiro/a durante o certame;</w:t>
      </w:r>
    </w:p>
    <w:p w:rsidR="00BD0C6F" w:rsidRPr="005D4950" w:rsidRDefault="00BD0C6F">
      <w:pPr>
        <w:ind w:left="0" w:hanging="2"/>
        <w:jc w:val="both"/>
        <w:rPr>
          <w:sz w:val="22"/>
          <w:szCs w:val="22"/>
        </w:rPr>
      </w:pPr>
    </w:p>
    <w:p w:rsidR="00BD0C6F" w:rsidRPr="005D4950" w:rsidRDefault="008707DE">
      <w:pPr>
        <w:numPr>
          <w:ilvl w:val="0"/>
          <w:numId w:val="11"/>
        </w:numPr>
        <w:ind w:left="0" w:hanging="2"/>
        <w:jc w:val="both"/>
        <w:rPr>
          <w:sz w:val="22"/>
          <w:szCs w:val="22"/>
        </w:rPr>
      </w:pPr>
      <w:bookmarkStart w:id="23" w:name="_heading=h.4i7ojhp" w:colFirst="0" w:colLast="0"/>
      <w:bookmarkEnd w:id="23"/>
      <w:r w:rsidRPr="005D4950">
        <w:rPr>
          <w:sz w:val="22"/>
          <w:szCs w:val="22"/>
        </w:rPr>
        <w:t>Quando não mantiver a proposta; não enviar a proposta adequada ao último lance ofertado após a negociação; recusar-se a enviar o detalhamento da proposta quando exigível;  pedir para ser desclassificado quando encerrada a etapa competitiva; deixar de apresentar amostra; apresentar proposta ou amostra em desacordo com as especificações do edital, salvo em decorrência de fato superveniente devidamente justificado.</w:t>
      </w:r>
    </w:p>
    <w:p w:rsidR="00BD0C6F" w:rsidRPr="005D4950" w:rsidRDefault="00BD0C6F">
      <w:pPr>
        <w:ind w:left="0" w:hanging="2"/>
        <w:jc w:val="both"/>
        <w:rPr>
          <w:sz w:val="22"/>
          <w:szCs w:val="22"/>
        </w:rPr>
      </w:pPr>
    </w:p>
    <w:p w:rsidR="00BD0C6F" w:rsidRPr="005D4950" w:rsidRDefault="008707DE">
      <w:pPr>
        <w:numPr>
          <w:ilvl w:val="0"/>
          <w:numId w:val="11"/>
        </w:numPr>
        <w:ind w:left="0" w:hanging="2"/>
        <w:jc w:val="both"/>
        <w:rPr>
          <w:sz w:val="22"/>
          <w:szCs w:val="22"/>
        </w:rPr>
      </w:pPr>
      <w:bookmarkStart w:id="24" w:name="_heading=h.2xcytpi" w:colFirst="0" w:colLast="0"/>
      <w:bookmarkEnd w:id="24"/>
      <w:r w:rsidRPr="005D4950">
        <w:rPr>
          <w:sz w:val="22"/>
          <w:szCs w:val="22"/>
        </w:rPr>
        <w:t>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rsidR="00BD0C6F" w:rsidRPr="005D4950" w:rsidRDefault="00BD0C6F">
      <w:pPr>
        <w:ind w:left="0" w:hanging="2"/>
        <w:jc w:val="both"/>
        <w:rPr>
          <w:sz w:val="22"/>
          <w:szCs w:val="22"/>
        </w:rPr>
      </w:pPr>
    </w:p>
    <w:p w:rsidR="00BD0C6F" w:rsidRPr="005D4950" w:rsidRDefault="008707DE">
      <w:pPr>
        <w:numPr>
          <w:ilvl w:val="0"/>
          <w:numId w:val="11"/>
        </w:numPr>
        <w:ind w:left="0" w:hanging="2"/>
        <w:jc w:val="both"/>
        <w:rPr>
          <w:sz w:val="22"/>
          <w:szCs w:val="22"/>
        </w:rPr>
      </w:pPr>
      <w:bookmarkStart w:id="25" w:name="_heading=h.1ci93xb" w:colFirst="0" w:colLast="0"/>
      <w:bookmarkEnd w:id="25"/>
      <w:r w:rsidRPr="005D4950">
        <w:rPr>
          <w:sz w:val="22"/>
          <w:szCs w:val="22"/>
        </w:rPr>
        <w:t>apresentar declaração ou documentação falsa exigida para o certame ou prestar declaração falsa durante a licitação;</w:t>
      </w:r>
    </w:p>
    <w:p w:rsidR="00BD0C6F" w:rsidRPr="005D4950" w:rsidRDefault="00BD0C6F">
      <w:pPr>
        <w:ind w:left="0" w:hanging="2"/>
        <w:jc w:val="both"/>
        <w:rPr>
          <w:sz w:val="22"/>
          <w:szCs w:val="22"/>
        </w:rPr>
      </w:pPr>
    </w:p>
    <w:p w:rsidR="00BD0C6F" w:rsidRPr="005D4950" w:rsidRDefault="008707DE">
      <w:pPr>
        <w:numPr>
          <w:ilvl w:val="0"/>
          <w:numId w:val="11"/>
        </w:numPr>
        <w:ind w:left="0" w:hanging="2"/>
        <w:jc w:val="both"/>
        <w:rPr>
          <w:sz w:val="22"/>
          <w:szCs w:val="22"/>
        </w:rPr>
      </w:pPr>
      <w:bookmarkStart w:id="26" w:name="_heading=h.3whwml4" w:colFirst="0" w:colLast="0"/>
      <w:bookmarkEnd w:id="26"/>
      <w:r w:rsidRPr="005D4950">
        <w:rPr>
          <w:sz w:val="22"/>
          <w:szCs w:val="22"/>
        </w:rPr>
        <w:t>fraudar a licitação</w:t>
      </w:r>
    </w:p>
    <w:p w:rsidR="00BD0C6F" w:rsidRPr="005D4950" w:rsidRDefault="00BD0C6F">
      <w:pPr>
        <w:ind w:left="0" w:hanging="2"/>
        <w:jc w:val="both"/>
        <w:rPr>
          <w:sz w:val="22"/>
          <w:szCs w:val="22"/>
        </w:rPr>
      </w:pPr>
    </w:p>
    <w:p w:rsidR="00BD0C6F" w:rsidRPr="005D4950" w:rsidRDefault="008707DE">
      <w:pPr>
        <w:numPr>
          <w:ilvl w:val="0"/>
          <w:numId w:val="11"/>
        </w:numPr>
        <w:ind w:left="0" w:hanging="2"/>
        <w:jc w:val="both"/>
        <w:rPr>
          <w:sz w:val="22"/>
          <w:szCs w:val="22"/>
        </w:rPr>
      </w:pPr>
      <w:bookmarkStart w:id="27" w:name="_heading=h.2bn6wsx" w:colFirst="0" w:colLast="0"/>
      <w:bookmarkEnd w:id="27"/>
      <w:r w:rsidRPr="005D4950">
        <w:rPr>
          <w:sz w:val="22"/>
          <w:szCs w:val="22"/>
        </w:rPr>
        <w:t xml:space="preserve">comportar-se de modo inidôneo ou cometer fraude de qualquer natureza, em especial quando: agir em conluio ou em desconformidade com a lei; induzir deliberadamente a erro no julgamento; apresentar amostra falsificada ou deteriorada; </w:t>
      </w:r>
    </w:p>
    <w:p w:rsidR="00BD0C6F" w:rsidRPr="005D4950" w:rsidRDefault="00BD0C6F">
      <w:pPr>
        <w:ind w:left="0" w:hanging="2"/>
        <w:jc w:val="both"/>
        <w:rPr>
          <w:sz w:val="22"/>
          <w:szCs w:val="22"/>
        </w:rPr>
      </w:pPr>
    </w:p>
    <w:p w:rsidR="00BD0C6F" w:rsidRPr="005D4950" w:rsidRDefault="008707DE">
      <w:pPr>
        <w:numPr>
          <w:ilvl w:val="0"/>
          <w:numId w:val="11"/>
        </w:numPr>
        <w:ind w:left="0" w:hanging="2"/>
        <w:jc w:val="both"/>
        <w:rPr>
          <w:sz w:val="22"/>
          <w:szCs w:val="22"/>
        </w:rPr>
      </w:pPr>
      <w:bookmarkStart w:id="28" w:name="_heading=h.qsh70q" w:colFirst="0" w:colLast="0"/>
      <w:bookmarkEnd w:id="28"/>
      <w:r w:rsidRPr="005D4950">
        <w:rPr>
          <w:sz w:val="22"/>
          <w:szCs w:val="22"/>
        </w:rPr>
        <w:t xml:space="preserve">praticar atos ilícitos com vistas a frustrar os objetivos da licitação </w:t>
      </w:r>
    </w:p>
    <w:p w:rsidR="00BD0C6F" w:rsidRPr="005D4950" w:rsidRDefault="00BD0C6F">
      <w:pPr>
        <w:ind w:left="0" w:hanging="2"/>
        <w:jc w:val="both"/>
        <w:rPr>
          <w:sz w:val="22"/>
          <w:szCs w:val="22"/>
        </w:rPr>
      </w:pPr>
    </w:p>
    <w:p w:rsidR="00BD0C6F" w:rsidRPr="005D4950" w:rsidRDefault="008707DE">
      <w:pPr>
        <w:numPr>
          <w:ilvl w:val="0"/>
          <w:numId w:val="11"/>
        </w:numPr>
        <w:ind w:left="0" w:hanging="2"/>
        <w:jc w:val="both"/>
        <w:rPr>
          <w:sz w:val="22"/>
          <w:szCs w:val="22"/>
        </w:rPr>
      </w:pPr>
      <w:r w:rsidRPr="005D4950">
        <w:rPr>
          <w:sz w:val="22"/>
          <w:szCs w:val="22"/>
        </w:rPr>
        <w:t xml:space="preserve">praticar ato lesivo previsto no </w:t>
      </w:r>
      <w:hyperlink r:id="rId41" w:anchor="art5">
        <w:r w:rsidRPr="005D4950">
          <w:rPr>
            <w:color w:val="0000FF"/>
            <w:sz w:val="22"/>
            <w:szCs w:val="22"/>
            <w:u w:val="single"/>
          </w:rPr>
          <w:t>art. 5º da Lei n.º 12.846, de 2013</w:t>
        </w:r>
      </w:hyperlink>
      <w:r w:rsidRPr="005D4950">
        <w:rPr>
          <w:sz w:val="22"/>
          <w:szCs w:val="22"/>
        </w:rPr>
        <w:t>.</w:t>
      </w: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 xml:space="preserve">20.2. Com fulcro na </w:t>
      </w:r>
      <w:hyperlink r:id="rId42">
        <w:r w:rsidRPr="005D4950">
          <w:rPr>
            <w:color w:val="0000FF"/>
            <w:sz w:val="22"/>
            <w:szCs w:val="22"/>
            <w:u w:val="single"/>
          </w:rPr>
          <w:t>Lei nº 14.133, de 2021</w:t>
        </w:r>
      </w:hyperlink>
      <w:r w:rsidRPr="005D4950">
        <w:rPr>
          <w:sz w:val="22"/>
          <w:szCs w:val="22"/>
        </w:rPr>
        <w:t xml:space="preserve">, a Administração poderá, garantida a prévia defesa, aplicar aos licitantes e/ou adjudicatários as seguintes sanções, sem prejuízo das responsabilidades civil e criminal: </w:t>
      </w:r>
    </w:p>
    <w:p w:rsidR="00BD0C6F" w:rsidRPr="005D4950" w:rsidRDefault="00BD0C6F">
      <w:pPr>
        <w:ind w:left="0" w:hanging="2"/>
        <w:jc w:val="both"/>
        <w:rPr>
          <w:sz w:val="22"/>
          <w:szCs w:val="22"/>
        </w:rPr>
      </w:pPr>
    </w:p>
    <w:p w:rsidR="00BD0C6F" w:rsidRPr="005D4950" w:rsidRDefault="008707DE">
      <w:pPr>
        <w:numPr>
          <w:ilvl w:val="0"/>
          <w:numId w:val="8"/>
        </w:numPr>
        <w:ind w:left="0" w:hanging="2"/>
        <w:jc w:val="both"/>
        <w:rPr>
          <w:sz w:val="22"/>
          <w:szCs w:val="22"/>
        </w:rPr>
      </w:pPr>
      <w:r w:rsidRPr="005D4950">
        <w:rPr>
          <w:sz w:val="22"/>
          <w:szCs w:val="22"/>
        </w:rPr>
        <w:t xml:space="preserve">advertência; </w:t>
      </w:r>
    </w:p>
    <w:p w:rsidR="00BD0C6F" w:rsidRPr="005D4950" w:rsidRDefault="00BD0C6F">
      <w:pPr>
        <w:ind w:left="0" w:hanging="2"/>
        <w:jc w:val="both"/>
        <w:rPr>
          <w:sz w:val="22"/>
          <w:szCs w:val="22"/>
        </w:rPr>
      </w:pPr>
    </w:p>
    <w:p w:rsidR="00BD0C6F" w:rsidRPr="005D4950" w:rsidRDefault="008707DE">
      <w:pPr>
        <w:numPr>
          <w:ilvl w:val="0"/>
          <w:numId w:val="8"/>
        </w:numPr>
        <w:ind w:left="0" w:hanging="2"/>
        <w:jc w:val="both"/>
        <w:rPr>
          <w:sz w:val="22"/>
          <w:szCs w:val="22"/>
        </w:rPr>
      </w:pPr>
      <w:r w:rsidRPr="005D4950">
        <w:rPr>
          <w:sz w:val="22"/>
          <w:szCs w:val="22"/>
        </w:rPr>
        <w:t>multa;</w:t>
      </w:r>
    </w:p>
    <w:p w:rsidR="00BD0C6F" w:rsidRPr="005D4950" w:rsidRDefault="00BD0C6F">
      <w:pPr>
        <w:ind w:left="0" w:hanging="2"/>
        <w:jc w:val="both"/>
        <w:rPr>
          <w:sz w:val="22"/>
          <w:szCs w:val="22"/>
        </w:rPr>
      </w:pPr>
    </w:p>
    <w:p w:rsidR="00BD0C6F" w:rsidRPr="005D4950" w:rsidRDefault="008707DE">
      <w:pPr>
        <w:numPr>
          <w:ilvl w:val="0"/>
          <w:numId w:val="8"/>
        </w:numPr>
        <w:ind w:left="0" w:hanging="2"/>
        <w:jc w:val="both"/>
        <w:rPr>
          <w:sz w:val="22"/>
          <w:szCs w:val="22"/>
        </w:rPr>
      </w:pPr>
      <w:r w:rsidRPr="005D4950">
        <w:rPr>
          <w:sz w:val="22"/>
          <w:szCs w:val="22"/>
        </w:rPr>
        <w:t>impedimento de licitar e contratar e</w:t>
      </w:r>
    </w:p>
    <w:p w:rsidR="00BD0C6F" w:rsidRPr="005D4950" w:rsidRDefault="00BD0C6F">
      <w:pPr>
        <w:ind w:left="0" w:hanging="2"/>
        <w:jc w:val="both"/>
        <w:rPr>
          <w:sz w:val="22"/>
          <w:szCs w:val="22"/>
        </w:rPr>
      </w:pPr>
    </w:p>
    <w:p w:rsidR="00BD0C6F" w:rsidRPr="005D4950" w:rsidRDefault="008707DE">
      <w:pPr>
        <w:numPr>
          <w:ilvl w:val="0"/>
          <w:numId w:val="8"/>
        </w:numPr>
        <w:ind w:left="0" w:hanging="2"/>
        <w:jc w:val="both"/>
        <w:rPr>
          <w:sz w:val="22"/>
          <w:szCs w:val="22"/>
        </w:rPr>
      </w:pPr>
      <w:r w:rsidRPr="005D4950">
        <w:rPr>
          <w:sz w:val="22"/>
          <w:szCs w:val="22"/>
        </w:rPr>
        <w:t>declaração de inidoneidade para licitar ou contratar, enquanto perdurarem os motivos determinantes da punição ou até que seja promovida sua reabilitação perante a própria autoridade que aplicou a penalidade.</w:t>
      </w:r>
    </w:p>
    <w:p w:rsidR="00BD0C6F" w:rsidRPr="005D4950" w:rsidRDefault="00BD0C6F">
      <w:pPr>
        <w:ind w:left="0" w:hanging="2"/>
        <w:jc w:val="both"/>
        <w:rPr>
          <w:sz w:val="22"/>
          <w:szCs w:val="22"/>
        </w:rPr>
      </w:pP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lastRenderedPageBreak/>
        <w:t>20.3. Na aplicação das sanções serão considerados:</w:t>
      </w:r>
    </w:p>
    <w:p w:rsidR="00BD0C6F" w:rsidRPr="005D4950" w:rsidRDefault="00BD0C6F">
      <w:pPr>
        <w:ind w:left="0" w:hanging="2"/>
        <w:jc w:val="both"/>
        <w:rPr>
          <w:sz w:val="22"/>
          <w:szCs w:val="22"/>
        </w:rPr>
      </w:pPr>
    </w:p>
    <w:p w:rsidR="00BD0C6F" w:rsidRPr="005D4950" w:rsidRDefault="008707DE">
      <w:pPr>
        <w:numPr>
          <w:ilvl w:val="0"/>
          <w:numId w:val="9"/>
        </w:numPr>
        <w:ind w:left="0" w:hanging="2"/>
        <w:jc w:val="both"/>
        <w:rPr>
          <w:sz w:val="22"/>
          <w:szCs w:val="22"/>
        </w:rPr>
      </w:pPr>
      <w:r w:rsidRPr="005D4950">
        <w:rPr>
          <w:sz w:val="22"/>
          <w:szCs w:val="22"/>
        </w:rPr>
        <w:t>a natureza e a gravidade da infração cometida.</w:t>
      </w:r>
    </w:p>
    <w:p w:rsidR="00BD0C6F" w:rsidRPr="005D4950" w:rsidRDefault="00BD0C6F">
      <w:pPr>
        <w:ind w:left="0" w:hanging="2"/>
        <w:jc w:val="both"/>
        <w:rPr>
          <w:sz w:val="22"/>
          <w:szCs w:val="22"/>
        </w:rPr>
      </w:pPr>
    </w:p>
    <w:p w:rsidR="00BD0C6F" w:rsidRPr="005D4950" w:rsidRDefault="008707DE">
      <w:pPr>
        <w:numPr>
          <w:ilvl w:val="0"/>
          <w:numId w:val="9"/>
        </w:numPr>
        <w:ind w:left="0" w:hanging="2"/>
        <w:jc w:val="both"/>
        <w:rPr>
          <w:sz w:val="22"/>
          <w:szCs w:val="22"/>
        </w:rPr>
      </w:pPr>
      <w:r w:rsidRPr="005D4950">
        <w:rPr>
          <w:sz w:val="22"/>
          <w:szCs w:val="22"/>
        </w:rPr>
        <w:t>as peculiaridades do caso concreto</w:t>
      </w:r>
    </w:p>
    <w:p w:rsidR="00BD0C6F" w:rsidRPr="005D4950" w:rsidRDefault="00BD0C6F">
      <w:pPr>
        <w:ind w:left="0" w:hanging="2"/>
        <w:jc w:val="both"/>
        <w:rPr>
          <w:sz w:val="22"/>
          <w:szCs w:val="22"/>
        </w:rPr>
      </w:pPr>
    </w:p>
    <w:p w:rsidR="00BD0C6F" w:rsidRPr="005D4950" w:rsidRDefault="008707DE">
      <w:pPr>
        <w:numPr>
          <w:ilvl w:val="0"/>
          <w:numId w:val="9"/>
        </w:numPr>
        <w:ind w:left="0" w:hanging="2"/>
        <w:jc w:val="both"/>
        <w:rPr>
          <w:sz w:val="22"/>
          <w:szCs w:val="22"/>
        </w:rPr>
      </w:pPr>
      <w:r w:rsidRPr="005D4950">
        <w:rPr>
          <w:sz w:val="22"/>
          <w:szCs w:val="22"/>
        </w:rPr>
        <w:t>as circunstâncias agravantes ou atenuantes</w:t>
      </w:r>
    </w:p>
    <w:p w:rsidR="00BD0C6F" w:rsidRPr="005D4950" w:rsidRDefault="00BD0C6F">
      <w:pPr>
        <w:ind w:left="0" w:hanging="2"/>
        <w:jc w:val="both"/>
        <w:rPr>
          <w:sz w:val="22"/>
          <w:szCs w:val="22"/>
        </w:rPr>
      </w:pPr>
    </w:p>
    <w:p w:rsidR="00BD0C6F" w:rsidRPr="005D4950" w:rsidRDefault="008707DE">
      <w:pPr>
        <w:numPr>
          <w:ilvl w:val="0"/>
          <w:numId w:val="9"/>
        </w:numPr>
        <w:ind w:left="0" w:hanging="2"/>
        <w:jc w:val="both"/>
        <w:rPr>
          <w:sz w:val="22"/>
          <w:szCs w:val="22"/>
        </w:rPr>
      </w:pPr>
      <w:r w:rsidRPr="005D4950">
        <w:rPr>
          <w:sz w:val="22"/>
          <w:szCs w:val="22"/>
        </w:rPr>
        <w:t>danos que dela provierem para a Administração Pública</w:t>
      </w:r>
    </w:p>
    <w:p w:rsidR="00BD0C6F" w:rsidRPr="005D4950" w:rsidRDefault="00BD0C6F">
      <w:pPr>
        <w:ind w:left="0" w:hanging="2"/>
        <w:jc w:val="both"/>
        <w:rPr>
          <w:sz w:val="22"/>
          <w:szCs w:val="22"/>
        </w:rPr>
      </w:pPr>
    </w:p>
    <w:p w:rsidR="00BD0C6F" w:rsidRPr="005D4950" w:rsidRDefault="008707DE">
      <w:pPr>
        <w:numPr>
          <w:ilvl w:val="0"/>
          <w:numId w:val="9"/>
        </w:numPr>
        <w:ind w:left="0" w:hanging="2"/>
        <w:jc w:val="both"/>
        <w:rPr>
          <w:sz w:val="22"/>
          <w:szCs w:val="22"/>
        </w:rPr>
      </w:pPr>
      <w:r w:rsidRPr="005D4950">
        <w:rPr>
          <w:sz w:val="22"/>
          <w:szCs w:val="22"/>
        </w:rPr>
        <w:t>a implantação ou o aperfeiçoamento de programa de integridade, conforme normas e orientações dos órgãos de controle.</w:t>
      </w:r>
    </w:p>
    <w:p w:rsidR="00BD0C6F" w:rsidRPr="005D4950" w:rsidRDefault="00BD0C6F">
      <w:pPr>
        <w:ind w:left="0" w:hanging="2"/>
        <w:jc w:val="both"/>
        <w:rPr>
          <w:sz w:val="22"/>
          <w:szCs w:val="22"/>
        </w:rPr>
      </w:pP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20.4. A multa será recolhida em percentual de 0,5% a 30% incidente sobre o valor do contrato licitado, recolhida no prazo máximo de 15 (q</w:t>
      </w:r>
      <w:r w:rsidR="003426A8" w:rsidRPr="005D4950">
        <w:rPr>
          <w:sz w:val="22"/>
          <w:szCs w:val="22"/>
        </w:rPr>
        <w:t>u</w:t>
      </w:r>
      <w:r w:rsidRPr="005D4950">
        <w:rPr>
          <w:sz w:val="22"/>
          <w:szCs w:val="22"/>
        </w:rPr>
        <w:t xml:space="preserve">inze) dias úteis, a contar da comunicação oficial. </w:t>
      </w:r>
    </w:p>
    <w:p w:rsidR="00BD0C6F" w:rsidRPr="005D4950" w:rsidRDefault="00BD0C6F">
      <w:pPr>
        <w:ind w:left="0" w:hanging="2"/>
        <w:jc w:val="both"/>
        <w:rPr>
          <w:sz w:val="22"/>
          <w:szCs w:val="22"/>
        </w:rPr>
      </w:pPr>
      <w:bookmarkStart w:id="29" w:name="_heading=h.3as4poj" w:colFirst="0" w:colLast="0"/>
      <w:bookmarkEnd w:id="29"/>
    </w:p>
    <w:p w:rsidR="00BD0C6F" w:rsidRPr="005D4950" w:rsidRDefault="008707DE">
      <w:pPr>
        <w:numPr>
          <w:ilvl w:val="0"/>
          <w:numId w:val="10"/>
        </w:numPr>
        <w:ind w:left="0" w:hanging="2"/>
        <w:jc w:val="both"/>
        <w:rPr>
          <w:sz w:val="22"/>
          <w:szCs w:val="22"/>
        </w:rPr>
      </w:pPr>
      <w:r w:rsidRPr="005D4950">
        <w:rPr>
          <w:sz w:val="22"/>
          <w:szCs w:val="22"/>
        </w:rPr>
        <w:t>Para as infrações previstas nos itens a, b e c do item 20.1, a multa será de 0,5% a 15% do valor do contrato licitado.</w:t>
      </w:r>
    </w:p>
    <w:p w:rsidR="00BD0C6F" w:rsidRPr="005D4950" w:rsidRDefault="008707DE">
      <w:pPr>
        <w:numPr>
          <w:ilvl w:val="0"/>
          <w:numId w:val="10"/>
        </w:numPr>
        <w:ind w:left="0" w:hanging="2"/>
        <w:jc w:val="both"/>
        <w:rPr>
          <w:sz w:val="22"/>
          <w:szCs w:val="22"/>
        </w:rPr>
      </w:pPr>
      <w:r w:rsidRPr="005D4950">
        <w:rPr>
          <w:sz w:val="22"/>
          <w:szCs w:val="22"/>
        </w:rPr>
        <w:t>Para as infrações previstas nos itens d, e, f, g e h do item 20.1, a multa será de 15% a 30% do valor do contrato licitado.</w:t>
      </w: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20.5. As sanções de advertência, impedimento de licitar e contratar e declaração de inidoneidade para licitar ou contratar poderão ser aplicadas, cumulativamente ou não, à penalidade de multa.</w:t>
      </w: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20.6. A sanção de impedimento de licitar e contratar será aplicada ao responsável em decorrência das infrações administrativas relacionadas nos itens a, b e c do item 20.1, quando não se justificar a imposição de penalidade mais grave, e impedirá o responsável de licitar e contratar no âmbito da Entidade licitante, pelo prazo máximo de 3 (três) anos.</w:t>
      </w: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 xml:space="preserve">20.7. Poderá ser aplicada ao responsável a sanção de declaração de inidoneidade para licitar ou contratar, em decorrência da prática das infrações dispostas nos itens d, e, f, g e h do item 20.1, bem como pelas infrações administrativas previstas nos itens a, b e c do mesmo item que justifiquem a imposição de penalidade mais grave que a sanção de impedimento de licitar e contratar, cuja duração observará o prazo previsto no </w:t>
      </w:r>
      <w:hyperlink r:id="rId43" w:anchor="art156%C2%A75">
        <w:r w:rsidRPr="005D4950">
          <w:rPr>
            <w:color w:val="0000FF"/>
            <w:sz w:val="22"/>
            <w:szCs w:val="22"/>
            <w:u w:val="single"/>
          </w:rPr>
          <w:t>art. 156, §5º, da Lei n.º 14.133/2021</w:t>
        </w:r>
      </w:hyperlink>
      <w:r w:rsidRPr="005D4950">
        <w:rPr>
          <w:sz w:val="22"/>
          <w:szCs w:val="22"/>
        </w:rPr>
        <w:t>.</w:t>
      </w: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20.8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rsidR="00BD0C6F" w:rsidRPr="005D4950" w:rsidRDefault="00BD0C6F">
      <w:pPr>
        <w:ind w:left="0" w:hanging="2"/>
        <w:jc w:val="both"/>
        <w:rPr>
          <w:sz w:val="22"/>
          <w:szCs w:val="22"/>
        </w:rPr>
      </w:pP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shd w:val="clear" w:color="auto" w:fill="D9D9D9"/>
        </w:rPr>
      </w:pPr>
      <w:r w:rsidRPr="005D4950">
        <w:rPr>
          <w:b/>
          <w:i/>
          <w:color w:val="000000"/>
          <w:sz w:val="22"/>
          <w:szCs w:val="22"/>
        </w:rPr>
        <w:t>DO SISTEMA DE REGISTRO DE PREÇOS</w:t>
      </w:r>
      <w:r w:rsidRPr="005D4950">
        <w:rPr>
          <w:b/>
          <w:i/>
          <w:color w:val="000000"/>
          <w:sz w:val="22"/>
          <w:szCs w:val="22"/>
        </w:rPr>
        <w:tab/>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 Sistema de Registro de Preços regula-se pelas normas e procedimentos previstos na Lei 14.133/2021, no Decreto nº 6.606/2023 e demais normas complementares.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No âmbito do Sistema de Registro de Preços a adjudicação significa tão somente o registro dos preços ofertados.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 existência de preços registrados não obriga a Administração (Associação) a efetivar as contratações que dele poderão advir, ficando-lhe facultada a adoção de outros meios, respeitada a legislação relativa às licitações, sendo assegurada ao detentor do registro a preferência em igualdade de condições.</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lastRenderedPageBreak/>
        <w:t>É vedada a aquisição por valor superior a que poderia ser obtido do detentor do registro de preços.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Uma vez registrados os preços, a Administração (Associação) poderá convocar o detentor do Registro a fornecer os bens respectivos, na forma e condições fixadas no presente Edital e no Contrato.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Encerrado o processo licitatório para Registro de Preços, poderá ser firmado o Contrato entre a Administração (Associação) e o adjudicatário, aplicando-se as disposições da Lei n° 14.133/2021 relativas aos contratos.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Durante a vigência do Registro de Preços, a Administração (Associação) poderá convocar o detentor a cumprir as obrigações decorrentes da presente licitação e do Contrato.</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Cada Nota de Empenho/Ordem de Fornecimento será considerada parte integrante do Contrato.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 contrato decorrente da Ata de Registro de Preços terá sua vigência estabelecida em conformidade com as disposições nela contidas e deverá ter seu extrato assinado e publicado, no prazo de validade da Ata de Registro de Preços.</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É vedado efetuar acréscimos nos quantitativos fixados pela Ata de Registro de Preços, sem prejuízo da possibilidade de remanejamento entre os participantes.</w:t>
      </w:r>
    </w:p>
    <w:p w:rsidR="00BD0C6F" w:rsidRPr="005D4950" w:rsidRDefault="008707DE">
      <w:pPr>
        <w:numPr>
          <w:ilvl w:val="1"/>
          <w:numId w:val="16"/>
        </w:numPr>
        <w:tabs>
          <w:tab w:val="left" w:pos="0"/>
        </w:tabs>
        <w:ind w:left="0" w:right="-57" w:hanging="2"/>
        <w:jc w:val="both"/>
        <w:rPr>
          <w:color w:val="000000"/>
          <w:sz w:val="22"/>
          <w:szCs w:val="22"/>
        </w:rPr>
      </w:pPr>
      <w:bookmarkStart w:id="30" w:name="_heading=h.1pxezwc" w:colFirst="0" w:colLast="0"/>
      <w:bookmarkEnd w:id="30"/>
      <w:r w:rsidRPr="005D4950">
        <w:rPr>
          <w:color w:val="000000"/>
          <w:sz w:val="22"/>
          <w:szCs w:val="22"/>
        </w:rPr>
        <w:t xml:space="preserve">É vedada a participação do órgão ou entidade em mais de uma ata de registro de preços com o mesmo objeto no prazo de validade daquela de que já tiver participado, salvo na ocorrência de ata que tenha registrado quantitativo inferior ao máximo previsto, nos termos previstos do item 20.8. </w:t>
      </w:r>
    </w:p>
    <w:p w:rsidR="00BD0C6F" w:rsidRPr="005D4950" w:rsidRDefault="008707DE">
      <w:pPr>
        <w:numPr>
          <w:ilvl w:val="1"/>
          <w:numId w:val="16"/>
        </w:numPr>
        <w:tabs>
          <w:tab w:val="left" w:pos="0"/>
        </w:tabs>
        <w:ind w:left="0" w:right="-57" w:hanging="2"/>
        <w:jc w:val="both"/>
        <w:rPr>
          <w:color w:val="000000"/>
          <w:sz w:val="22"/>
          <w:szCs w:val="22"/>
        </w:rPr>
      </w:pPr>
      <w:bookmarkStart w:id="31" w:name="_heading=h.49x2ik5" w:colFirst="0" w:colLast="0"/>
      <w:bookmarkEnd w:id="31"/>
      <w:r w:rsidRPr="005D4950">
        <w:rPr>
          <w:color w:val="000000"/>
          <w:sz w:val="22"/>
          <w:szCs w:val="22"/>
        </w:rPr>
        <w:t>Quanto a possibilidade de o licitante oferecer ou não proposta em quantitativo inferior ao máximo previsto no Edital, obrigando-se nos limites dela, não poderão os licitantes fornecer propostas em quantitativos inferiores ao máximo previsto no Termo de Referência;</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Quanto a possibilidade de prever preços diferente, não será permitido preços diferentes para o objeto a ser registrado, tendo em vista que a Pasta não se enquadra nos quesitos das alíneas “a”, “b”, e “c” do inciso III, do art. 82, da Lei Federal 14.133 de 2021;</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Não será permitido quantidade mínima a ser cotada em razão do objeto se tratar de alimentos perecíveis.</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 xml:space="preserve"> DA ATA DE REGISTRO DE PREÇOS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 xml:space="preserve">Homologado o resultado da licitação, o licitante mais bem classificado terá o prazo de 3 (três) dias, contados a partir da data de sua convocação, para assinar a Ata de Registro de Preços, cujo prazo de validade encontra-se nela fixado, sob pena de decadência do direito à contratação, sem prejuízo das sanções previstas na Lei nº 14.133, de 2021. </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 prazo de convocação poderá ser prorrogado uma vez, por igual período, mediante solicitação do licitante mais bem classificado ou do fornecedor convocado, desde que:</w:t>
      </w:r>
    </w:p>
    <w:p w:rsidR="00BD0C6F" w:rsidRPr="005D4950" w:rsidRDefault="008707DE">
      <w:pPr>
        <w:pBdr>
          <w:top w:val="nil"/>
          <w:left w:val="nil"/>
          <w:bottom w:val="nil"/>
          <w:right w:val="nil"/>
          <w:between w:val="nil"/>
        </w:pBdr>
        <w:tabs>
          <w:tab w:val="left" w:pos="426"/>
          <w:tab w:val="left" w:pos="567"/>
          <w:tab w:val="left" w:pos="709"/>
        </w:tabs>
        <w:spacing w:after="120" w:line="240" w:lineRule="auto"/>
        <w:ind w:left="0" w:hanging="2"/>
        <w:jc w:val="both"/>
        <w:rPr>
          <w:color w:val="000000"/>
          <w:sz w:val="22"/>
          <w:szCs w:val="22"/>
        </w:rPr>
      </w:pPr>
      <w:r w:rsidRPr="005D4950">
        <w:rPr>
          <w:i/>
          <w:color w:val="000000"/>
          <w:sz w:val="22"/>
          <w:szCs w:val="22"/>
        </w:rPr>
        <w:t>(a) a solicitação seja devidamente justificada e apresentada dentro do prazo; e</w:t>
      </w:r>
    </w:p>
    <w:p w:rsidR="00BD0C6F" w:rsidRPr="005D4950" w:rsidRDefault="008707DE">
      <w:pPr>
        <w:pBdr>
          <w:top w:val="nil"/>
          <w:left w:val="nil"/>
          <w:bottom w:val="nil"/>
          <w:right w:val="nil"/>
          <w:between w:val="nil"/>
        </w:pBdr>
        <w:tabs>
          <w:tab w:val="left" w:pos="426"/>
          <w:tab w:val="left" w:pos="567"/>
          <w:tab w:val="left" w:pos="709"/>
        </w:tabs>
        <w:spacing w:after="120" w:line="240" w:lineRule="auto"/>
        <w:ind w:left="0" w:hanging="2"/>
        <w:jc w:val="both"/>
        <w:rPr>
          <w:color w:val="000000"/>
          <w:sz w:val="22"/>
          <w:szCs w:val="22"/>
        </w:rPr>
      </w:pPr>
      <w:r w:rsidRPr="005D4950">
        <w:rPr>
          <w:i/>
          <w:color w:val="000000"/>
          <w:sz w:val="22"/>
          <w:szCs w:val="22"/>
        </w:rPr>
        <w:t>(b) a justificativa apresentada seja aceita pela Administração.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D4950">
        <w:rPr>
          <w:color w:val="000000"/>
          <w:sz w:val="22"/>
          <w:szCs w:val="22"/>
        </w:rPr>
        <w:t>ns</w:t>
      </w:r>
      <w:proofErr w:type="spellEnd"/>
      <w:r w:rsidRPr="005D4950">
        <w:rPr>
          <w:color w:val="000000"/>
          <w:sz w:val="22"/>
          <w:szCs w:val="22"/>
        </w:rPr>
        <w:t>), as respectivas quantidades, preços registrados e demais condições.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 preço registrado, com a indicação dos fornecedores, será divulgado no PNCP e disponibilizado durante a vigência da ata de registro de preços.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 existência de preços registrados implicará compromisso de fornecimento nas condições estabelecidas, mas não obrigará a Administração (Associação) a contratar, facultada a realização de licitação específica para a aquisição pretendida, desde que devidamente justificada.</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 xml:space="preserve"> Na hipótese de o convocado não assinar a ata de registro de preços no prazo e nas condições estabelecidas, fica facultado à Administração (Associação) convocar os licitantes remanescentes do cadastro de reserva, na ordem de classificação, para fazê-lo em igual prazo e nas condições propostas pelo primeiro classificado, </w:t>
      </w:r>
      <w:r w:rsidRPr="005D4950">
        <w:rPr>
          <w:sz w:val="22"/>
          <w:szCs w:val="22"/>
        </w:rPr>
        <w:t>sem prejuízo da aplicação das sanções previstas na Lei Federal nº 14.133, de 2021, e em outras legislações aplicáveis.</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 xml:space="preserve">Ao assinar a Ata de Registro de Preços e o contrato a empresa adjudicatária obriga-se a executar o objeto a ela adjudicado, conforme especificações e condições contidas neste Edital e seus </w:t>
      </w:r>
      <w:r w:rsidRPr="005D4950">
        <w:rPr>
          <w:sz w:val="22"/>
          <w:szCs w:val="22"/>
        </w:rPr>
        <w:lastRenderedPageBreak/>
        <w:t>anexos e, também, na proposta apresentada, prevalecendo, no caso de divergência, as especificações e condições do Edital.</w:t>
      </w:r>
    </w:p>
    <w:p w:rsidR="00BD0C6F" w:rsidRPr="005D4950" w:rsidRDefault="008707DE">
      <w:pPr>
        <w:numPr>
          <w:ilvl w:val="1"/>
          <w:numId w:val="16"/>
        </w:numPr>
        <w:tabs>
          <w:tab w:val="left" w:pos="0"/>
        </w:tabs>
        <w:ind w:left="0" w:right="-57" w:hanging="2"/>
        <w:jc w:val="both"/>
        <w:rPr>
          <w:color w:val="000000"/>
          <w:sz w:val="22"/>
          <w:szCs w:val="22"/>
        </w:rPr>
      </w:pPr>
      <w:r w:rsidRPr="005D4950">
        <w:rPr>
          <w:sz w:val="22"/>
          <w:szCs w:val="22"/>
        </w:rPr>
        <w:t xml:space="preserve">O prazo de vigência da ata de registro de preços será de 12 (doze) meses, contados da publicação, e poderá ser prorrogado, por igual período, desde que comprovado o preço vantajoso, conforme disposto no Art. 262 do Decreto n° 6.606/2023 </w:t>
      </w:r>
      <w:proofErr w:type="gramStart"/>
      <w:r w:rsidRPr="005D4950">
        <w:rPr>
          <w:sz w:val="22"/>
          <w:szCs w:val="22"/>
        </w:rPr>
        <w:t>e  Art.</w:t>
      </w:r>
      <w:proofErr w:type="gramEnd"/>
      <w:r w:rsidRPr="005D4950">
        <w:rPr>
          <w:sz w:val="22"/>
          <w:szCs w:val="22"/>
        </w:rPr>
        <w:t xml:space="preserve"> 84 da Lei Federal 14.133/2021.</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bookmarkStart w:id="32" w:name="_heading=h.2p2csry" w:colFirst="0" w:colLast="0"/>
      <w:bookmarkEnd w:id="32"/>
      <w:r w:rsidRPr="005D4950">
        <w:rPr>
          <w:b/>
          <w:i/>
          <w:color w:val="000000"/>
          <w:sz w:val="22"/>
          <w:szCs w:val="22"/>
        </w:rPr>
        <w:t>DA FORMAÇÃO DO CADASTRO DE RESERVA</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Após a homologação da licitação, será incluído na ata, na forma de anexo, o registro:</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 xml:space="preserve">Dos licitantes que aceitarem cotar o objeto com preço igual ao do adjudicatário, observada a classificação na licitação; e </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Dos licitantes que mantiverem sua proposta original.</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Será respeitada, nas contratações, a ordem de classificação dos licitantes ou fornecedores registrados na ata.</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A apresentação de novas propostas na forma deste item não prejudicará o resultado do certame em relação ao licitante mais bem classificado;</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Para fins da ordem de classificação, os licitantes ou fornecedores que aceitarem cotar o objeto com preço igual ao do adjudicatário antecederão aqueles que mantiverem sua proposta original.</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A habilitação dos licitantes que comporão o cadastro de reserva será efetuada quando houver necessidade de contratação dos licitantes remanescentes, nas seguintes hipóteses:</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Quando o licitante vencedor não assinar a ata de registro de preços no prazo e nas condições estabelecidos no edital; ou</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Quando houver o cancelamento do registro do fornecedor ou do registro de preços, nas hipóteses previstas nos artigos 269 e 270 do Decreto Estadual n° 6.606, de 28 de março de 2023.</w:t>
      </w:r>
    </w:p>
    <w:p w:rsidR="00BD0C6F" w:rsidRPr="005D4950" w:rsidRDefault="008707DE">
      <w:pPr>
        <w:numPr>
          <w:ilvl w:val="2"/>
          <w:numId w:val="16"/>
        </w:numPr>
        <w:tabs>
          <w:tab w:val="left" w:pos="0"/>
        </w:tabs>
        <w:ind w:left="0" w:right="-57" w:hanging="2"/>
        <w:jc w:val="both"/>
        <w:rPr>
          <w:color w:val="000000"/>
          <w:sz w:val="22"/>
          <w:szCs w:val="22"/>
        </w:rPr>
      </w:pPr>
      <w:r w:rsidRPr="005D4950">
        <w:rPr>
          <w:sz w:val="22"/>
          <w:szCs w:val="22"/>
        </w:rPr>
        <w:t xml:space="preserve">Na hipótese de nenhum dos licitantes que aceitaram cotar o objeto com preço igual ao do adjudicatário concordar com a contratação nos termos em igual prazo e nas condições propostas pelo primeiro classificado, a </w:t>
      </w:r>
      <w:r w:rsidRPr="005D4950">
        <w:rPr>
          <w:color w:val="000000"/>
          <w:sz w:val="22"/>
          <w:szCs w:val="22"/>
        </w:rPr>
        <w:t>Administração, observados o valor estimado e a sua eventual atualização na forma prevista no edital, poderá:</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convocar os licitantes que mantiveram sua proposta original para negociação, na ordem de classificação, com vistas à obtenção de preço melhor, mesmo que acima do preço do adjudicatário; ou</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 xml:space="preserve"> adjudicar e firmar o contrato nas condições ofertadas pelos licitantes remanescentes, observada a ordem de classificação, quando frustrada a negociação de melhor condição.</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DA IMPUGNAÇÃO AO EDITAL E DOS PEDIDOS DE ESCLARECIMENTOS</w:t>
      </w:r>
    </w:p>
    <w:p w:rsidR="00BD0C6F" w:rsidRPr="005D4950" w:rsidRDefault="008707DE">
      <w:pPr>
        <w:numPr>
          <w:ilvl w:val="1"/>
          <w:numId w:val="16"/>
        </w:numPr>
        <w:tabs>
          <w:tab w:val="left" w:pos="0"/>
        </w:tabs>
        <w:ind w:left="0" w:right="-57" w:hanging="2"/>
        <w:jc w:val="both"/>
        <w:rPr>
          <w:sz w:val="22"/>
          <w:szCs w:val="22"/>
        </w:rPr>
      </w:pPr>
      <w:r w:rsidRPr="005D4950">
        <w:rPr>
          <w:sz w:val="22"/>
          <w:szCs w:val="22"/>
        </w:rPr>
        <w:t>Qualquer pessoa é parte legítima para impugnar os termos do Edital do pregão ou solicitar esclarecimento, por meio eletrônico, na forma prevista no quadro de informação deste edital, devendo encaminhar o pedido até 03 (três) dias úteis anteriores à data fixada para abertura da sessão pública.</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A(o) Pregoeira (o), responderá aos pedidos de esclarecimentos e/ou impugnação no prazo de até 03 (três) dias úteis contado da data de recebimento do pedido e limitado ao último dia útil anterior à data da abertura do certame, podendo requisitar subsídios formais aos responsáveis pela elaboração do edital de licitação, do Termo de Referência e dos demais anexos.</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A impugnação não possui efeito suspensivo, sendo a sua concessão medida excepcional que deverá ser motivada pela(o) Pregoeira(o) nos autos do processo de licitação.</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A peça de impugnação deverá conter, sob pena de rejeição, a exposição sucinta e clara do assunto, os fundamentos de Lei que alicerçam o pedido, como também, no mínimo, as seguintes informações de contato: telefone e e-mail.</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Acolhida a impugnação contra o edital de licitação, será definida e publicada nova data para a realização do certame, nos mesmos meios, exceto quando, em nada, altere a formulação das propostas, observados os prazos legais de publicação.</w:t>
      </w:r>
    </w:p>
    <w:p w:rsidR="00BD0C6F" w:rsidRPr="005D4950" w:rsidRDefault="008707DE">
      <w:pPr>
        <w:numPr>
          <w:ilvl w:val="1"/>
          <w:numId w:val="16"/>
        </w:numPr>
        <w:tabs>
          <w:tab w:val="left" w:pos="0"/>
        </w:tabs>
        <w:ind w:left="0" w:right="-57" w:hanging="2"/>
        <w:jc w:val="both"/>
        <w:rPr>
          <w:sz w:val="22"/>
          <w:szCs w:val="22"/>
        </w:rPr>
      </w:pPr>
      <w:r w:rsidRPr="005D4950">
        <w:rPr>
          <w:color w:val="000000"/>
          <w:sz w:val="22"/>
          <w:szCs w:val="22"/>
        </w:rPr>
        <w:t xml:space="preserve">As respostas aos pedidos de esclarecimentos e impugnações serão divulgadas no </w:t>
      </w:r>
      <w:r w:rsidRPr="005D4950">
        <w:rPr>
          <w:color w:val="000000"/>
          <w:sz w:val="22"/>
          <w:szCs w:val="22"/>
          <w:u w:val="single"/>
        </w:rPr>
        <w:t xml:space="preserve">site </w:t>
      </w:r>
      <w:r w:rsidR="003426A8" w:rsidRPr="005D4950">
        <w:rPr>
          <w:b/>
          <w:sz w:val="22"/>
          <w:szCs w:val="22"/>
        </w:rPr>
        <w:t>https://bnc.org.br</w:t>
      </w:r>
      <w:r w:rsidRPr="005D4950">
        <w:rPr>
          <w:color w:val="000000"/>
          <w:sz w:val="22"/>
          <w:szCs w:val="22"/>
          <w:u w:val="single"/>
        </w:rPr>
        <w:t xml:space="preserve"> </w:t>
      </w:r>
      <w:r w:rsidRPr="005D4950">
        <w:rPr>
          <w:color w:val="000000"/>
          <w:sz w:val="22"/>
          <w:szCs w:val="22"/>
        </w:rPr>
        <w:t>e no sistema no qual ocorrerá o procedimento, dentro do prazo estabelecido no item 22.2. e vincularão os participantes e a Administração, ficando os licitantes cientes da obrigatoriedade de acessá-lo para obtenção das informações prestadas.</w:t>
      </w:r>
    </w:p>
    <w:p w:rsidR="00BD0C6F" w:rsidRPr="005D4950" w:rsidRDefault="008707DE">
      <w:pPr>
        <w:numPr>
          <w:ilvl w:val="1"/>
          <w:numId w:val="16"/>
        </w:numPr>
        <w:tabs>
          <w:tab w:val="left" w:pos="0"/>
        </w:tabs>
        <w:ind w:left="0" w:right="-57" w:hanging="2"/>
        <w:jc w:val="both"/>
        <w:rPr>
          <w:sz w:val="22"/>
          <w:szCs w:val="22"/>
        </w:rPr>
      </w:pPr>
      <w:bookmarkStart w:id="33" w:name="_heading=h.147n2zr" w:colFirst="0" w:colLast="0"/>
      <w:bookmarkEnd w:id="33"/>
      <w:r w:rsidRPr="005D4950">
        <w:rPr>
          <w:color w:val="000000"/>
          <w:sz w:val="22"/>
          <w:szCs w:val="22"/>
        </w:rPr>
        <w:lastRenderedPageBreak/>
        <w:t xml:space="preserve">Os pedidos de esclarecimentos, questionamentos e impugnações ou quaisquer outras informações complementares deverão ser encaminhados </w:t>
      </w:r>
      <w:r w:rsidRPr="005D4950">
        <w:rPr>
          <w:b/>
          <w:sz w:val="22"/>
          <w:szCs w:val="22"/>
        </w:rPr>
        <w:t>no e-mail disponível no quadro de informações.</w:t>
      </w:r>
    </w:p>
    <w:p w:rsidR="00BD0C6F" w:rsidRPr="005D4950" w:rsidRDefault="008707DE">
      <w:pPr>
        <w:keepNext/>
        <w:keepLines/>
        <w:numPr>
          <w:ilvl w:val="0"/>
          <w:numId w:val="1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DAS DISPOSIÇÕES GERAIS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 autoridade superior poderá revogar os procedimentos licitatórios por motivo de conveniência e oportunidade, e deverá anulá-los motivado por ilegalidade insanável, de ofício ou por provocação de terceiros, assegurada a prévia manifestação dos interessados.</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O motivo determinante para a revogação do processo licitatório deverá ser resultante de fato superveniente devidamente comprovado.</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Ao pronunciar a nulidade, a autoridade indicará expressamente os atos com vícios insanáveis, tornando sem efeito todos os subsequentes que deles dependam, e dará ensejo à apuração de responsabilidade de quem lhes tenha dado causa.</w:t>
      </w:r>
    </w:p>
    <w:p w:rsidR="00BD0C6F" w:rsidRPr="005D4950" w:rsidRDefault="008707DE">
      <w:pPr>
        <w:numPr>
          <w:ilvl w:val="2"/>
          <w:numId w:val="16"/>
        </w:numPr>
        <w:tabs>
          <w:tab w:val="left" w:pos="0"/>
        </w:tabs>
        <w:ind w:left="0" w:right="-57" w:hanging="2"/>
        <w:jc w:val="both"/>
        <w:rPr>
          <w:color w:val="000000"/>
          <w:sz w:val="22"/>
          <w:szCs w:val="22"/>
        </w:rPr>
      </w:pPr>
      <w:r w:rsidRPr="005D4950">
        <w:rPr>
          <w:color w:val="000000"/>
          <w:sz w:val="22"/>
          <w:szCs w:val="22"/>
        </w:rPr>
        <w:t>Os licitantes não terão direito à indenização em decorrência da anulação do procedimento licitatório, ressalvado o direito do contratado de boa-fé ao ressarcimento dos encargos que tiver suportado no cumprimento do contrato. </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Qualquer modificação no presente Edital será divulgada pela mesma forma que se divulgou o texto original, reabrindo-se o prazo inicialmente estabelecido, exceto quando, inquestionavelmente, a alteração não afetar a formulação da proposta de preços.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As Licitantes são responsáveis pela fidelidade e legitimidade das informações e dos documentos apresentados em qualquer fase da licitação.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Após apresentação da proposta de preços não caberá desistência, salvo por motivo justo decorrente de fato superveniente e aceito pela Pregoeira.</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 homologação do resultado desta licitação não implicará direito à contratação do objeto pelo órgão requisitante.</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Na contagem dos prazos estabelecidos neste Edital e seus Anexos, excluir-se-á o dia do início e incluir-se-á o do vencimento, iniciando e vencendo os prazos somente em dias úteis.</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As normas que disciplinam este Pregão Eletrônico serão sempre interpretadas, em favor da ampliação da disputa entre os interessados, sem comprometimento do interesse do órgão requisitante, a finalidade e a segurança da contratação.</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As Licitantes deverão observar os mais altos padrões éticos durante o processo licitatório e a execução do contrato, estando sujeitas às sanções previstas na legislação brasileira.</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Os horários estabelecidos no edital de licitação, no aviso e durante a sessão pública observarão o horário de Brasília, no Distrito Federal, inclusive para contagem de tempo e registro no sistema eletrônico e na documentação relativa ao certame.</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A(o) Pregoeira (o) ou à Autoridade Competente é facultada, em qualquer fase da licitação, promoção de diligência, destinada a esclarecer ou complementar a instrução do processo, vedada a inclusão posterior de documentos ou informações que deveriam constar dos autos, desde a realização da sessão pública.</w:t>
      </w:r>
    </w:p>
    <w:p w:rsidR="00BD0C6F" w:rsidRPr="005D4950" w:rsidRDefault="008707DE">
      <w:pPr>
        <w:numPr>
          <w:ilvl w:val="1"/>
          <w:numId w:val="16"/>
        </w:numPr>
        <w:tabs>
          <w:tab w:val="left" w:pos="0"/>
        </w:tabs>
        <w:ind w:left="0" w:right="-57" w:hanging="2"/>
        <w:jc w:val="both"/>
        <w:rPr>
          <w:color w:val="000000"/>
          <w:sz w:val="22"/>
          <w:szCs w:val="22"/>
        </w:rPr>
      </w:pPr>
      <w:r w:rsidRPr="005D4950">
        <w:rPr>
          <w:color w:val="000000"/>
          <w:sz w:val="22"/>
          <w:szCs w:val="22"/>
        </w:rPr>
        <w:t xml:space="preserve">O     Edital     está     </w:t>
      </w:r>
      <w:r w:rsidR="00027FD4" w:rsidRPr="005D4950">
        <w:rPr>
          <w:color w:val="000000"/>
          <w:sz w:val="22"/>
          <w:szCs w:val="22"/>
        </w:rPr>
        <w:t>disponibilizado, na</w:t>
      </w:r>
      <w:r w:rsidRPr="005D4950">
        <w:rPr>
          <w:color w:val="000000"/>
          <w:sz w:val="22"/>
          <w:szCs w:val="22"/>
        </w:rPr>
        <w:t xml:space="preserve">     </w:t>
      </w:r>
      <w:proofErr w:type="gramStart"/>
      <w:r w:rsidRPr="005D4950">
        <w:rPr>
          <w:color w:val="000000"/>
          <w:sz w:val="22"/>
          <w:szCs w:val="22"/>
        </w:rPr>
        <w:t>íntegra,  no</w:t>
      </w:r>
      <w:proofErr w:type="gramEnd"/>
      <w:r w:rsidRPr="005D4950">
        <w:rPr>
          <w:color w:val="000000"/>
          <w:sz w:val="22"/>
          <w:szCs w:val="22"/>
        </w:rPr>
        <w:t xml:space="preserve">  endereço eletrônico </w:t>
      </w:r>
      <w:r w:rsidR="003426A8" w:rsidRPr="005D4950">
        <w:rPr>
          <w:b/>
          <w:sz w:val="22"/>
          <w:szCs w:val="22"/>
        </w:rPr>
        <w:t>https://bnc.org.br</w:t>
      </w:r>
      <w:r w:rsidR="003426A8" w:rsidRPr="005D4950">
        <w:rPr>
          <w:color w:val="000000"/>
          <w:sz w:val="22"/>
          <w:szCs w:val="22"/>
        </w:rPr>
        <w:t xml:space="preserve"> </w:t>
      </w:r>
      <w:r w:rsidRPr="005D4950">
        <w:rPr>
          <w:color w:val="000000"/>
          <w:sz w:val="22"/>
          <w:szCs w:val="22"/>
        </w:rPr>
        <w:t>e também poderão ser lidos e/ou obtidos no endereço constante no preâmbulo deste Edital, nos dias úteis, no horário das 08h às 12 h e das14h às 18h, mesmo endereço e período no qual os autos do processo administrativo permanecerão com vista franqueada aos interessados.</w:t>
      </w:r>
    </w:p>
    <w:p w:rsidR="00BD0C6F" w:rsidRPr="005D4950" w:rsidRDefault="00BD0C6F">
      <w:pPr>
        <w:widowControl w:val="0"/>
        <w:tabs>
          <w:tab w:val="left" w:pos="1456"/>
          <w:tab w:val="left" w:pos="9214"/>
        </w:tabs>
        <w:spacing w:after="120"/>
        <w:ind w:left="0" w:hanging="2"/>
        <w:rPr>
          <w:sz w:val="22"/>
          <w:szCs w:val="22"/>
        </w:rPr>
      </w:pPr>
    </w:p>
    <w:p w:rsidR="00BD0C6F" w:rsidRPr="005D4950" w:rsidRDefault="00BD0C6F">
      <w:pPr>
        <w:widowControl w:val="0"/>
        <w:pBdr>
          <w:top w:val="nil"/>
          <w:left w:val="nil"/>
          <w:bottom w:val="nil"/>
          <w:right w:val="nil"/>
          <w:between w:val="nil"/>
        </w:pBdr>
        <w:tabs>
          <w:tab w:val="left" w:pos="1456"/>
          <w:tab w:val="left" w:pos="9214"/>
        </w:tabs>
        <w:spacing w:after="120" w:line="240" w:lineRule="auto"/>
        <w:ind w:left="0" w:hanging="2"/>
        <w:jc w:val="right"/>
        <w:rPr>
          <w:color w:val="000000"/>
          <w:sz w:val="22"/>
          <w:szCs w:val="22"/>
        </w:rPr>
      </w:pPr>
    </w:p>
    <w:p w:rsidR="003426A8" w:rsidRPr="005D4950" w:rsidRDefault="003426A8" w:rsidP="003426A8">
      <w:pPr>
        <w:pStyle w:val="PargrafodaLista"/>
        <w:widowControl w:val="0"/>
        <w:tabs>
          <w:tab w:val="left" w:pos="1456"/>
          <w:tab w:val="left" w:pos="9214"/>
        </w:tabs>
        <w:spacing w:after="120"/>
        <w:ind w:left="0" w:right="-2" w:hanging="2"/>
        <w:jc w:val="right"/>
        <w:rPr>
          <w:rFonts w:ascii="Times New Roman" w:hAnsi="Times New Roman"/>
          <w:szCs w:val="22"/>
        </w:rPr>
      </w:pPr>
      <w:r w:rsidRPr="005D4950">
        <w:rPr>
          <w:rFonts w:ascii="Times New Roman" w:hAnsi="Times New Roman"/>
          <w:szCs w:val="22"/>
        </w:rPr>
        <w:t>Formoso do Araguaia</w:t>
      </w:r>
      <w:r w:rsidR="005006BE">
        <w:rPr>
          <w:rFonts w:ascii="Times New Roman" w:hAnsi="Times New Roman"/>
          <w:szCs w:val="22"/>
        </w:rPr>
        <w:t>/TO.</w:t>
      </w:r>
      <w:r w:rsidRPr="005D4950">
        <w:rPr>
          <w:rFonts w:ascii="Times New Roman" w:hAnsi="Times New Roman"/>
          <w:spacing w:val="-8"/>
          <w:szCs w:val="22"/>
        </w:rPr>
        <w:t xml:space="preserve"> </w:t>
      </w:r>
      <w:r w:rsidR="005006BE">
        <w:rPr>
          <w:rFonts w:ascii="Times New Roman" w:hAnsi="Times New Roman"/>
          <w:spacing w:val="-8"/>
          <w:szCs w:val="22"/>
        </w:rPr>
        <w:t>1</w:t>
      </w:r>
      <w:r w:rsidR="004E3BBB">
        <w:rPr>
          <w:rFonts w:ascii="Times New Roman" w:hAnsi="Times New Roman"/>
          <w:spacing w:val="-8"/>
          <w:szCs w:val="22"/>
        </w:rPr>
        <w:t>6</w:t>
      </w:r>
      <w:r w:rsidRPr="005D4950">
        <w:rPr>
          <w:rFonts w:ascii="Times New Roman" w:hAnsi="Times New Roman"/>
          <w:spacing w:val="-8"/>
          <w:szCs w:val="22"/>
        </w:rPr>
        <w:t xml:space="preserve"> </w:t>
      </w:r>
      <w:r w:rsidRPr="005D4950">
        <w:rPr>
          <w:rFonts w:ascii="Times New Roman" w:hAnsi="Times New Roman"/>
          <w:szCs w:val="22"/>
        </w:rPr>
        <w:t>de</w:t>
      </w:r>
      <w:r w:rsidRPr="005D4950">
        <w:rPr>
          <w:rFonts w:ascii="Times New Roman" w:hAnsi="Times New Roman"/>
          <w:spacing w:val="-10"/>
          <w:szCs w:val="22"/>
        </w:rPr>
        <w:t xml:space="preserve"> </w:t>
      </w:r>
      <w:r w:rsidR="008C5670" w:rsidRPr="005D4950">
        <w:rPr>
          <w:rFonts w:ascii="Times New Roman" w:hAnsi="Times New Roman"/>
          <w:spacing w:val="-10"/>
          <w:szCs w:val="22"/>
        </w:rPr>
        <w:t>dezembro</w:t>
      </w:r>
      <w:r w:rsidRPr="005D4950">
        <w:rPr>
          <w:rFonts w:ascii="Times New Roman" w:hAnsi="Times New Roman"/>
          <w:spacing w:val="-10"/>
          <w:szCs w:val="22"/>
        </w:rPr>
        <w:t xml:space="preserve"> </w:t>
      </w:r>
      <w:r w:rsidRPr="005D4950">
        <w:rPr>
          <w:rFonts w:ascii="Times New Roman" w:hAnsi="Times New Roman"/>
          <w:szCs w:val="22"/>
        </w:rPr>
        <w:t>de 202</w:t>
      </w:r>
      <w:r w:rsidR="005006BE">
        <w:rPr>
          <w:rFonts w:ascii="Times New Roman" w:hAnsi="Times New Roman"/>
          <w:szCs w:val="22"/>
        </w:rPr>
        <w:t>4</w:t>
      </w:r>
      <w:r w:rsidRPr="005D4950">
        <w:rPr>
          <w:rFonts w:ascii="Times New Roman" w:hAnsi="Times New Roman"/>
          <w:szCs w:val="22"/>
        </w:rPr>
        <w:t>.</w:t>
      </w:r>
    </w:p>
    <w:p w:rsidR="00BD0C6F" w:rsidRPr="005D4950" w:rsidRDefault="00BD0C6F">
      <w:pPr>
        <w:widowControl w:val="0"/>
        <w:tabs>
          <w:tab w:val="left" w:pos="1456"/>
          <w:tab w:val="left" w:pos="9214"/>
        </w:tabs>
        <w:spacing w:after="120"/>
        <w:ind w:left="0" w:hanging="2"/>
        <w:rPr>
          <w:sz w:val="22"/>
          <w:szCs w:val="22"/>
        </w:rPr>
      </w:pPr>
    </w:p>
    <w:p w:rsidR="003426A8" w:rsidRPr="005D4950" w:rsidRDefault="003426A8" w:rsidP="003426A8">
      <w:pPr>
        <w:widowControl w:val="0"/>
        <w:pBdr>
          <w:bottom w:val="single" w:sz="12" w:space="1" w:color="auto"/>
        </w:pBdr>
        <w:tabs>
          <w:tab w:val="left" w:pos="1456"/>
          <w:tab w:val="left" w:pos="9214"/>
        </w:tabs>
        <w:spacing w:after="120"/>
        <w:ind w:left="0" w:right="-2" w:hanging="2"/>
        <w:rPr>
          <w:sz w:val="22"/>
          <w:szCs w:val="22"/>
        </w:rPr>
      </w:pPr>
    </w:p>
    <w:p w:rsidR="003426A8" w:rsidRPr="005D4950" w:rsidRDefault="003426A8" w:rsidP="003426A8">
      <w:pPr>
        <w:spacing w:line="276" w:lineRule="auto"/>
        <w:ind w:left="0" w:hanging="2"/>
        <w:jc w:val="center"/>
        <w:rPr>
          <w:sz w:val="22"/>
          <w:szCs w:val="22"/>
        </w:rPr>
      </w:pPr>
      <w:proofErr w:type="spellStart"/>
      <w:r w:rsidRPr="005D4950">
        <w:rPr>
          <w:sz w:val="22"/>
          <w:szCs w:val="22"/>
        </w:rPr>
        <w:t>Jercilene</w:t>
      </w:r>
      <w:proofErr w:type="spellEnd"/>
      <w:r w:rsidRPr="005D4950">
        <w:rPr>
          <w:sz w:val="22"/>
          <w:szCs w:val="22"/>
        </w:rPr>
        <w:t xml:space="preserve"> Pereira da Silva</w:t>
      </w:r>
    </w:p>
    <w:p w:rsidR="00BD0C6F" w:rsidRPr="005D4950" w:rsidRDefault="003426A8" w:rsidP="008C5670">
      <w:pPr>
        <w:ind w:left="0" w:hanging="2"/>
        <w:jc w:val="center"/>
        <w:rPr>
          <w:sz w:val="22"/>
          <w:szCs w:val="22"/>
        </w:rPr>
      </w:pPr>
      <w:r w:rsidRPr="005D4950">
        <w:rPr>
          <w:b/>
          <w:sz w:val="22"/>
          <w:szCs w:val="22"/>
        </w:rPr>
        <w:t>Presidente da Associação de Apoio Colégio Estadual Benedito Pereira Bandeira</w:t>
      </w:r>
    </w:p>
    <w:p w:rsidR="00BD0C6F" w:rsidRPr="005D4950" w:rsidRDefault="00BD0C6F">
      <w:pPr>
        <w:spacing w:after="120"/>
        <w:ind w:left="0" w:hanging="2"/>
        <w:jc w:val="center"/>
        <w:rPr>
          <w:sz w:val="22"/>
          <w:szCs w:val="22"/>
        </w:rPr>
      </w:pPr>
    </w:p>
    <w:p w:rsidR="00BD0C6F" w:rsidRPr="005D4950" w:rsidRDefault="008707DE">
      <w:pPr>
        <w:spacing w:after="120"/>
        <w:ind w:left="0" w:hanging="2"/>
        <w:jc w:val="center"/>
        <w:rPr>
          <w:sz w:val="22"/>
          <w:szCs w:val="22"/>
        </w:rPr>
      </w:pPr>
      <w:r w:rsidRPr="005D4950">
        <w:rPr>
          <w:b/>
          <w:sz w:val="22"/>
          <w:szCs w:val="22"/>
        </w:rPr>
        <w:t>ANEXO I DO EDITAL</w:t>
      </w:r>
    </w:p>
    <w:p w:rsidR="00BD0C6F" w:rsidRPr="005D4950" w:rsidRDefault="00BD0C6F">
      <w:pPr>
        <w:spacing w:after="120"/>
        <w:ind w:left="0" w:hanging="2"/>
        <w:rPr>
          <w:sz w:val="22"/>
          <w:szCs w:val="22"/>
        </w:rPr>
      </w:pPr>
    </w:p>
    <w:p w:rsidR="00BD0C6F" w:rsidRPr="005D4950" w:rsidRDefault="008707DE">
      <w:pPr>
        <w:keepNext/>
        <w:spacing w:after="120"/>
        <w:ind w:left="0" w:hanging="2"/>
        <w:jc w:val="center"/>
        <w:rPr>
          <w:sz w:val="22"/>
          <w:szCs w:val="22"/>
        </w:rPr>
      </w:pPr>
      <w:r w:rsidRPr="005D4950">
        <w:rPr>
          <w:b/>
          <w:sz w:val="22"/>
          <w:szCs w:val="22"/>
        </w:rPr>
        <w:t xml:space="preserve">TABELA DE ESPECIFICAÇÃO DO OBJETO </w:t>
      </w:r>
    </w:p>
    <w:p w:rsidR="00BD0C6F" w:rsidRPr="005D4950" w:rsidRDefault="00BD0C6F">
      <w:pPr>
        <w:keepNext/>
        <w:spacing w:after="120"/>
        <w:ind w:left="0" w:hanging="2"/>
        <w:jc w:val="center"/>
        <w:rPr>
          <w:sz w:val="22"/>
          <w:szCs w:val="22"/>
        </w:rPr>
      </w:pPr>
    </w:p>
    <w:p w:rsidR="00BD0C6F" w:rsidRPr="005D4950" w:rsidRDefault="008707DE">
      <w:pPr>
        <w:keepNext/>
        <w:numPr>
          <w:ilvl w:val="0"/>
          <w:numId w:val="3"/>
        </w:numPr>
        <w:pBdr>
          <w:top w:val="nil"/>
          <w:left w:val="nil"/>
          <w:bottom w:val="nil"/>
          <w:right w:val="nil"/>
          <w:between w:val="nil"/>
        </w:pBdr>
        <w:tabs>
          <w:tab w:val="left" w:pos="1701"/>
        </w:tabs>
        <w:spacing w:line="360" w:lineRule="auto"/>
        <w:ind w:left="0" w:right="-1" w:hanging="2"/>
        <w:jc w:val="both"/>
        <w:rPr>
          <w:color w:val="000000"/>
          <w:sz w:val="22"/>
          <w:szCs w:val="22"/>
        </w:rPr>
      </w:pPr>
      <w:r w:rsidRPr="005D4950">
        <w:rPr>
          <w:color w:val="000000"/>
          <w:sz w:val="22"/>
          <w:szCs w:val="22"/>
        </w:rPr>
        <w:t xml:space="preserve">A Tabela de Especificações que trata o presente Anexo foi elaborada em consonância ao disposto no Tópico 4 do Termo de Referência. Encontram-se detalhados na Tabela em questão, os Itens cuja participação é exclusiva às empresas enquadradas como ME/EPP, na forma da Lei Complementar n° 123/2006. </w:t>
      </w:r>
    </w:p>
    <w:p w:rsidR="00BD0C6F" w:rsidRPr="005D4950" w:rsidRDefault="00BD0C6F">
      <w:pPr>
        <w:pBdr>
          <w:top w:val="nil"/>
          <w:left w:val="nil"/>
          <w:bottom w:val="nil"/>
          <w:right w:val="nil"/>
          <w:between w:val="nil"/>
        </w:pBdr>
        <w:spacing w:after="120" w:line="240" w:lineRule="auto"/>
        <w:ind w:left="0" w:hanging="2"/>
        <w:rPr>
          <w:color w:val="000000"/>
          <w:sz w:val="22"/>
          <w:szCs w:val="22"/>
        </w:rPr>
      </w:pPr>
    </w:p>
    <w:p w:rsidR="00027FD4" w:rsidRPr="005D4950" w:rsidRDefault="00027FD4" w:rsidP="00027FD4">
      <w:pPr>
        <w:spacing w:after="120"/>
        <w:ind w:leftChars="0" w:left="0" w:firstLineChars="0" w:firstLine="0"/>
        <w:jc w:val="both"/>
        <w:rPr>
          <w:sz w:val="22"/>
          <w:szCs w:val="22"/>
        </w:rPr>
      </w:pPr>
    </w:p>
    <w:p w:rsidR="00027FD4" w:rsidRPr="005D4950" w:rsidRDefault="00027FD4" w:rsidP="00027FD4">
      <w:pPr>
        <w:spacing w:after="120"/>
        <w:ind w:leftChars="0" w:left="0" w:firstLineChars="0" w:firstLine="0"/>
        <w:jc w:val="both"/>
        <w:rPr>
          <w:sz w:val="22"/>
          <w:szCs w:val="22"/>
        </w:rPr>
      </w:pPr>
    </w:p>
    <w:tbl>
      <w:tblPr>
        <w:tblpPr w:leftFromText="141" w:rightFromText="141" w:vertAnchor="text" w:tblpY="1"/>
        <w:tblOverlap w:val="never"/>
        <w:tblW w:w="492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496"/>
        <w:gridCol w:w="812"/>
        <w:gridCol w:w="4370"/>
        <w:gridCol w:w="998"/>
        <w:gridCol w:w="853"/>
        <w:gridCol w:w="851"/>
      </w:tblGrid>
      <w:tr w:rsidR="00027FD4" w:rsidRPr="008C5670" w:rsidTr="009B11F0">
        <w:trPr>
          <w:trHeight w:val="977"/>
        </w:trPr>
        <w:tc>
          <w:tcPr>
            <w:tcW w:w="315" w:type="pct"/>
            <w:shd w:val="clear" w:color="auto" w:fill="F1F1F1"/>
          </w:tcPr>
          <w:p w:rsidR="00027FD4" w:rsidRPr="008C5670" w:rsidRDefault="00027FD4" w:rsidP="00984BFA">
            <w:pPr>
              <w:pStyle w:val="TableParagraph"/>
              <w:spacing w:before="10"/>
              <w:ind w:left="0" w:hanging="2"/>
              <w:jc w:val="center"/>
              <w:textDirection w:val="lrTb"/>
              <w:rPr>
                <w:sz w:val="20"/>
                <w:szCs w:val="20"/>
              </w:rPr>
            </w:pPr>
          </w:p>
          <w:p w:rsidR="00027FD4" w:rsidRPr="008C5670" w:rsidRDefault="00027FD4" w:rsidP="005D4950">
            <w:pPr>
              <w:pStyle w:val="TableParagraph"/>
              <w:ind w:left="0" w:right="138" w:hanging="2"/>
              <w:jc w:val="center"/>
              <w:textDirection w:val="lrTb"/>
              <w:rPr>
                <w:b/>
                <w:sz w:val="20"/>
                <w:szCs w:val="20"/>
              </w:rPr>
            </w:pPr>
            <w:r w:rsidRPr="008C5670">
              <w:rPr>
                <w:b/>
                <w:sz w:val="20"/>
                <w:szCs w:val="20"/>
              </w:rPr>
              <w:t>ITEM</w:t>
            </w:r>
          </w:p>
        </w:tc>
        <w:tc>
          <w:tcPr>
            <w:tcW w:w="277" w:type="pct"/>
            <w:shd w:val="clear" w:color="auto" w:fill="F1F1F1"/>
          </w:tcPr>
          <w:p w:rsidR="00027FD4" w:rsidRPr="008C5670" w:rsidRDefault="00027FD4" w:rsidP="00984BFA">
            <w:pPr>
              <w:pStyle w:val="TableParagraph"/>
              <w:spacing w:before="10"/>
              <w:ind w:left="0" w:hanging="2"/>
              <w:jc w:val="center"/>
              <w:textDirection w:val="lrTb"/>
              <w:rPr>
                <w:sz w:val="20"/>
                <w:szCs w:val="20"/>
              </w:rPr>
            </w:pPr>
          </w:p>
          <w:p w:rsidR="00027FD4" w:rsidRPr="008C5670" w:rsidRDefault="00027FD4" w:rsidP="00984BFA">
            <w:pPr>
              <w:pStyle w:val="TableParagraph"/>
              <w:ind w:left="0" w:right="131" w:hanging="2"/>
              <w:jc w:val="center"/>
              <w:textDirection w:val="lrTb"/>
              <w:rPr>
                <w:b/>
                <w:sz w:val="20"/>
                <w:szCs w:val="20"/>
              </w:rPr>
            </w:pPr>
            <w:r w:rsidRPr="008C5670">
              <w:rPr>
                <w:b/>
                <w:sz w:val="20"/>
                <w:szCs w:val="20"/>
              </w:rPr>
              <w:t>QTN</w:t>
            </w:r>
          </w:p>
        </w:tc>
        <w:tc>
          <w:tcPr>
            <w:tcW w:w="454" w:type="pct"/>
            <w:shd w:val="clear" w:color="auto" w:fill="F1F1F1"/>
          </w:tcPr>
          <w:p w:rsidR="00027FD4" w:rsidRPr="008C5670" w:rsidRDefault="00027FD4" w:rsidP="00984BFA">
            <w:pPr>
              <w:pStyle w:val="TableParagraph"/>
              <w:spacing w:before="10"/>
              <w:ind w:left="0" w:hanging="2"/>
              <w:jc w:val="center"/>
              <w:textDirection w:val="lrTb"/>
              <w:rPr>
                <w:sz w:val="20"/>
                <w:szCs w:val="20"/>
              </w:rPr>
            </w:pPr>
          </w:p>
          <w:p w:rsidR="00027FD4" w:rsidRPr="008C5670" w:rsidRDefault="00027FD4" w:rsidP="00984BFA">
            <w:pPr>
              <w:pStyle w:val="TableParagraph"/>
              <w:ind w:left="0" w:right="94" w:hanging="2"/>
              <w:jc w:val="center"/>
              <w:textDirection w:val="lrTb"/>
              <w:rPr>
                <w:b/>
                <w:sz w:val="20"/>
                <w:szCs w:val="20"/>
              </w:rPr>
            </w:pPr>
            <w:r w:rsidRPr="008C5670">
              <w:rPr>
                <w:b/>
                <w:sz w:val="20"/>
                <w:szCs w:val="20"/>
              </w:rPr>
              <w:t>UNID</w:t>
            </w:r>
            <w:r w:rsidR="00B04435" w:rsidRPr="008C5670">
              <w:rPr>
                <w:b/>
                <w:sz w:val="20"/>
                <w:szCs w:val="20"/>
              </w:rPr>
              <w:t>.</w:t>
            </w:r>
          </w:p>
        </w:tc>
        <w:tc>
          <w:tcPr>
            <w:tcW w:w="2443" w:type="pct"/>
            <w:shd w:val="clear" w:color="auto" w:fill="F1F1F1"/>
          </w:tcPr>
          <w:p w:rsidR="00027FD4" w:rsidRPr="008C5670" w:rsidRDefault="00027FD4" w:rsidP="00984BFA">
            <w:pPr>
              <w:pStyle w:val="TableParagraph"/>
              <w:spacing w:before="10"/>
              <w:ind w:left="0" w:hanging="2"/>
              <w:jc w:val="center"/>
              <w:textDirection w:val="lrTb"/>
              <w:rPr>
                <w:sz w:val="20"/>
                <w:szCs w:val="20"/>
              </w:rPr>
            </w:pPr>
          </w:p>
          <w:p w:rsidR="00027FD4" w:rsidRPr="008C5670" w:rsidRDefault="00027FD4" w:rsidP="00984BFA">
            <w:pPr>
              <w:pStyle w:val="TableParagraph"/>
              <w:ind w:left="0" w:hanging="2"/>
              <w:jc w:val="center"/>
              <w:textDirection w:val="lrTb"/>
              <w:rPr>
                <w:b/>
                <w:sz w:val="20"/>
                <w:szCs w:val="20"/>
              </w:rPr>
            </w:pPr>
            <w:r w:rsidRPr="008C5670">
              <w:rPr>
                <w:b/>
                <w:sz w:val="20"/>
                <w:szCs w:val="20"/>
              </w:rPr>
              <w:t>OBJETOS</w:t>
            </w:r>
          </w:p>
        </w:tc>
        <w:tc>
          <w:tcPr>
            <w:tcW w:w="558" w:type="pct"/>
            <w:shd w:val="clear" w:color="auto" w:fill="F1F1F1"/>
          </w:tcPr>
          <w:p w:rsidR="00027FD4" w:rsidRPr="008C5670" w:rsidRDefault="00027FD4" w:rsidP="00984BFA">
            <w:pPr>
              <w:pStyle w:val="TableParagraph"/>
              <w:ind w:left="0" w:right="111" w:hanging="2"/>
              <w:jc w:val="center"/>
              <w:textDirection w:val="lrTb"/>
              <w:rPr>
                <w:b/>
                <w:sz w:val="20"/>
                <w:szCs w:val="20"/>
              </w:rPr>
            </w:pPr>
          </w:p>
          <w:p w:rsidR="00027FD4" w:rsidRPr="008C5670" w:rsidRDefault="00027FD4" w:rsidP="00984BFA">
            <w:pPr>
              <w:pStyle w:val="TableParagraph"/>
              <w:ind w:left="0" w:right="111" w:hanging="2"/>
              <w:jc w:val="center"/>
              <w:textDirection w:val="lrTb"/>
              <w:rPr>
                <w:b/>
                <w:sz w:val="20"/>
                <w:szCs w:val="20"/>
              </w:rPr>
            </w:pPr>
            <w:r w:rsidRPr="008C5670">
              <w:rPr>
                <w:b/>
                <w:sz w:val="20"/>
                <w:szCs w:val="20"/>
              </w:rPr>
              <w:t>VALOR</w:t>
            </w:r>
            <w:r w:rsidRPr="008C5670">
              <w:rPr>
                <w:b/>
                <w:spacing w:val="1"/>
                <w:sz w:val="20"/>
                <w:szCs w:val="20"/>
              </w:rPr>
              <w:t xml:space="preserve"> </w:t>
            </w:r>
            <w:r w:rsidRPr="008C5670">
              <w:rPr>
                <w:b/>
                <w:sz w:val="20"/>
                <w:szCs w:val="20"/>
              </w:rPr>
              <w:t>UNITÁRIO</w:t>
            </w:r>
          </w:p>
        </w:tc>
        <w:tc>
          <w:tcPr>
            <w:tcW w:w="477" w:type="pct"/>
            <w:shd w:val="clear" w:color="auto" w:fill="F1F1F1"/>
          </w:tcPr>
          <w:p w:rsidR="00B04435" w:rsidRPr="008C5670" w:rsidRDefault="00B04435" w:rsidP="00984BFA">
            <w:pPr>
              <w:pStyle w:val="TableParagraph"/>
              <w:ind w:left="0" w:right="111" w:hanging="2"/>
              <w:jc w:val="center"/>
              <w:textDirection w:val="lrTb"/>
              <w:rPr>
                <w:b/>
                <w:sz w:val="20"/>
                <w:szCs w:val="20"/>
              </w:rPr>
            </w:pPr>
          </w:p>
          <w:p w:rsidR="00027FD4" w:rsidRPr="008C5670" w:rsidRDefault="00027FD4" w:rsidP="00984BFA">
            <w:pPr>
              <w:pStyle w:val="TableParagraph"/>
              <w:ind w:left="0" w:right="111" w:hanging="2"/>
              <w:jc w:val="center"/>
              <w:textDirection w:val="lrTb"/>
              <w:rPr>
                <w:b/>
                <w:sz w:val="20"/>
                <w:szCs w:val="20"/>
              </w:rPr>
            </w:pPr>
            <w:r w:rsidRPr="008C5670">
              <w:rPr>
                <w:b/>
                <w:sz w:val="20"/>
                <w:szCs w:val="20"/>
              </w:rPr>
              <w:t>VALOR</w:t>
            </w:r>
            <w:r w:rsidRPr="008C5670">
              <w:rPr>
                <w:b/>
                <w:spacing w:val="1"/>
                <w:sz w:val="20"/>
                <w:szCs w:val="20"/>
              </w:rPr>
              <w:t xml:space="preserve"> </w:t>
            </w:r>
            <w:r w:rsidRPr="008C5670">
              <w:rPr>
                <w:b/>
                <w:sz w:val="20"/>
                <w:szCs w:val="20"/>
              </w:rPr>
              <w:t>TOTAL</w:t>
            </w:r>
          </w:p>
        </w:tc>
        <w:tc>
          <w:tcPr>
            <w:tcW w:w="476" w:type="pct"/>
            <w:shd w:val="clear" w:color="auto" w:fill="F1F1F1"/>
          </w:tcPr>
          <w:p w:rsidR="00027FD4" w:rsidRPr="008C5670" w:rsidRDefault="00027FD4" w:rsidP="00984BFA">
            <w:pPr>
              <w:pStyle w:val="TableParagraph"/>
              <w:ind w:left="0" w:right="111" w:hanging="2"/>
              <w:jc w:val="center"/>
              <w:textDirection w:val="lrTb"/>
              <w:rPr>
                <w:b/>
                <w:sz w:val="20"/>
                <w:szCs w:val="20"/>
              </w:rPr>
            </w:pPr>
          </w:p>
          <w:p w:rsidR="00027FD4" w:rsidRPr="008C5670" w:rsidRDefault="00027FD4" w:rsidP="00984BFA">
            <w:pPr>
              <w:pStyle w:val="TableParagraph"/>
              <w:ind w:left="0" w:right="111" w:hanging="2"/>
              <w:jc w:val="center"/>
              <w:textDirection w:val="lrTb"/>
              <w:rPr>
                <w:b/>
                <w:sz w:val="20"/>
                <w:szCs w:val="20"/>
              </w:rPr>
            </w:pPr>
            <w:r w:rsidRPr="008C5670">
              <w:rPr>
                <w:b/>
                <w:sz w:val="20"/>
                <w:szCs w:val="20"/>
              </w:rPr>
              <w:t>VALOR MINÍMO DE LANCE</w:t>
            </w:r>
          </w:p>
        </w:tc>
      </w:tr>
      <w:tr w:rsidR="009B11F0" w:rsidRPr="008C5670" w:rsidTr="009B11F0">
        <w:trPr>
          <w:trHeight w:val="387"/>
        </w:trPr>
        <w:tc>
          <w:tcPr>
            <w:tcW w:w="315" w:type="pct"/>
            <w:shd w:val="clear" w:color="auto" w:fill="auto"/>
            <w:vAlign w:val="center"/>
          </w:tcPr>
          <w:p w:rsidR="009B11F0" w:rsidRPr="008C5670" w:rsidRDefault="009B11F0" w:rsidP="00984BFA">
            <w:pPr>
              <w:ind w:left="0" w:hanging="2"/>
              <w:jc w:val="center"/>
              <w:textDirection w:val="lrTb"/>
            </w:pPr>
            <w:r w:rsidRPr="008C5670">
              <w:t>1</w:t>
            </w: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29</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4" w:space="0" w:color="auto"/>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 xml:space="preserve">Abóbora </w:t>
            </w:r>
            <w:proofErr w:type="spellStart"/>
            <w:r w:rsidRPr="008C5670">
              <w:rPr>
                <w:b/>
                <w:color w:val="000000"/>
              </w:rPr>
              <w:t>cabotiá</w:t>
            </w:r>
            <w:proofErr w:type="spellEnd"/>
            <w:r w:rsidRPr="008C5670">
              <w:rPr>
                <w:b/>
                <w:color w:val="000000"/>
              </w:rPr>
              <w:t>:</w:t>
            </w:r>
            <w:r w:rsidRPr="008C5670">
              <w:rPr>
                <w:color w:val="000000"/>
              </w:rPr>
              <w:t xml:space="preserve">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permitidas rachaduras, perfurações, cortes, mofos e partes podres.</w:t>
            </w:r>
          </w:p>
        </w:tc>
        <w:tc>
          <w:tcPr>
            <w:tcW w:w="558" w:type="pct"/>
            <w:vAlign w:val="center"/>
          </w:tcPr>
          <w:p w:rsidR="009B11F0" w:rsidRPr="008C5670" w:rsidRDefault="009B11F0" w:rsidP="005D4950">
            <w:pPr>
              <w:ind w:left="0" w:hanging="2"/>
              <w:jc w:val="center"/>
              <w:textDirection w:val="lrTb"/>
              <w:rPr>
                <w:color w:val="000000"/>
              </w:rPr>
            </w:pPr>
            <w:r w:rsidRPr="008C5670">
              <w:rPr>
                <w:color w:val="000000"/>
              </w:rPr>
              <w:t>5,54</w:t>
            </w:r>
          </w:p>
        </w:tc>
        <w:tc>
          <w:tcPr>
            <w:tcW w:w="477" w:type="pct"/>
            <w:vAlign w:val="center"/>
          </w:tcPr>
          <w:p w:rsidR="009B11F0" w:rsidRPr="008C5670" w:rsidRDefault="009B11F0" w:rsidP="009B11F0">
            <w:pPr>
              <w:ind w:left="0" w:hanging="2"/>
              <w:jc w:val="center"/>
              <w:textDirection w:val="lrTb"/>
            </w:pPr>
            <w:r w:rsidRPr="008C5670">
              <w:t>160,66</w:t>
            </w:r>
          </w:p>
        </w:tc>
        <w:tc>
          <w:tcPr>
            <w:tcW w:w="476" w:type="pct"/>
            <w:shd w:val="clear" w:color="auto" w:fill="auto"/>
            <w:vAlign w:val="center"/>
          </w:tcPr>
          <w:p w:rsidR="009B11F0" w:rsidRPr="008C5670" w:rsidRDefault="009B11F0" w:rsidP="00984BFA">
            <w:pPr>
              <w:ind w:left="0" w:hanging="2"/>
              <w:jc w:val="center"/>
              <w:textDirection w:val="lrTb"/>
            </w:pPr>
            <w:r w:rsidRPr="008C5670">
              <w:t>0,25</w:t>
            </w:r>
          </w:p>
        </w:tc>
      </w:tr>
      <w:tr w:rsidR="009B11F0" w:rsidRPr="008C5670" w:rsidTr="009B11F0">
        <w:trPr>
          <w:trHeight w:val="343"/>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2</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4</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Açafrão:</w:t>
            </w:r>
            <w:r w:rsidRPr="008C5670">
              <w:rPr>
                <w:color w:val="000000"/>
              </w:rPr>
              <w:t xml:space="preserve"> Em pó, de 1ª qualidade, isentos de aditivos ou substâncias estranhas ao produto que sejam impróprias para consumo ou que alterem suas características naturais (físicas, químicas e organolépticas), apresentadas em embalagens plásticas contendo 250g.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43,23</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172,92</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20"/>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3</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238</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Açúcar cristal:</w:t>
            </w:r>
            <w:r w:rsidRPr="008C5670">
              <w:rPr>
                <w:color w:val="000000"/>
              </w:rPr>
              <w:t xml:space="preserve"> De 1ª qualidade, obtido da cana de açúcar, com aspecto, cor, cheiro próprios e sabor doce, sem fermentação, isento de sujidades, parasitas, materiais terrosos e detritos animais ou vegetais. Acondicionado em embalagem plástica atóxica transparente adequada para transporte, contendo 02 kg.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6,47</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1.539,86</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24"/>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4</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228</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Alface crespa</w:t>
            </w:r>
            <w:r w:rsidRPr="008C5670">
              <w:rPr>
                <w:color w:val="000000"/>
              </w:rPr>
              <w:t>: Ótima qualidade, sem defeitos, com folhas verdes sem traços de descoloração turgescente, intactas, firmes e bem desenvolvidas. Deverão apresentar coloração e tamanhos uniformes e típicos da variedade. Não serão permitidos defeitos nas verduras que afetem a sua coloração e a sua aparência, estar livre de enfermidades e insetos, não estar danificada por qualquer lesão de origem física ou mecânica que afete a aparência.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22,34</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5.093,52</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1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5</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88</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Alho:</w:t>
            </w:r>
            <w:r w:rsidRPr="008C5670">
              <w:rPr>
                <w:color w:val="000000"/>
              </w:rPr>
              <w:t xml:space="preserve"> De 1ª qualidade, deve apresentar as características do cultivar bem definidas, estar fisiologicamente desenvolvido, inteiro, sadio e isento </w:t>
            </w:r>
            <w:r w:rsidRPr="008C5670">
              <w:rPr>
                <w:color w:val="000000"/>
              </w:rPr>
              <w:lastRenderedPageBreak/>
              <w:t xml:space="preserve">de substâncias nocivas à saúde. Deve estar </w:t>
            </w:r>
            <w:proofErr w:type="gramStart"/>
            <w:r w:rsidRPr="008C5670">
              <w:rPr>
                <w:color w:val="000000"/>
              </w:rPr>
              <w:t>embalados</w:t>
            </w:r>
            <w:proofErr w:type="gramEnd"/>
            <w:r w:rsidRPr="008C5670">
              <w:rPr>
                <w:color w:val="000000"/>
              </w:rPr>
              <w:t xml:space="preserve"> em sacos plástico transparente de até 1 kg.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lastRenderedPageBreak/>
              <w:t>31,17</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2.742,96</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08"/>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6</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47</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proofErr w:type="spellStart"/>
            <w:r w:rsidRPr="008C5670">
              <w:rPr>
                <w:b/>
                <w:color w:val="000000"/>
              </w:rPr>
              <w:t>Apresuntado</w:t>
            </w:r>
            <w:proofErr w:type="spellEnd"/>
            <w:r w:rsidRPr="008C5670">
              <w:rPr>
                <w:color w:val="000000"/>
              </w:rPr>
              <w:t>: De 1ª qualidade, peça de 3 – 4 Kg, embalado em saco plástico a vácuo. Produzido a partir do pernil suíno e paleta, com injeção de salmoura; ingredientes misturados e embutidos em mangas plásticas impressas, formados e cozidos; deve estar isento de parasitas e qualquer substância contaminante, bolor limo na superfície, ossos quebrados, cartilagem, sem adição de amido. Validade mínima de 3 meses a partir da data de entrega: Data de fabricação e validade devem estar bem visíveis. Sabor suave e característico.</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31,96</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1.502,12</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15"/>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7</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1701</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Arroz tipo 1:</w:t>
            </w:r>
            <w:r w:rsidRPr="008C5670">
              <w:rPr>
                <w:color w:val="000000"/>
              </w:rPr>
              <w:t xml:space="preserve"> Tipo 1, longo fino, grão inteiros longos finos, descascados e polidos, contendo data de fabricação e validade, para entrega em embalagem de 5kg ou 2kg.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8,99</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15.291,99</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20"/>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8</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12</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4" w:space="0" w:color="auto"/>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Bacon:</w:t>
            </w:r>
            <w:r w:rsidRPr="008C5670">
              <w:rPr>
                <w:color w:val="000000"/>
              </w:rPr>
              <w:t xml:space="preserve"> embalado a vácuo, de boa qualidade, isento de aditivos ou substâncias estranhas que sejam impróprias ao consumo e que alterem suas características naturais (físicas, químicas e organolépticas), deverá ser acondicionado em embalagem primária constituída de plástico atóxico transparente, isenta de sujidades e ou ação de microrganismos. Na embalagem deverá constar nome e marca do produto, nome e endereço do fabricante, data de fabricação e prazo de validade, nº do lote e carimbo do SIF (Serviço de Inspeção Federal) ou SISP (Serviço de Inspeção Estadual) e com data de validade mínima de 06 (seis) meses a partir da entrega.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36,65</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439,80</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12"/>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9</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24</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Banana Pacova - Banana da terra:</w:t>
            </w:r>
            <w:r w:rsidRPr="008C5670">
              <w:rPr>
                <w:color w:val="000000"/>
              </w:rPr>
              <w:t xml:space="preserve"> grande, madura, procedente de espécie </w:t>
            </w:r>
            <w:proofErr w:type="gramStart"/>
            <w:r w:rsidRPr="008C5670">
              <w:rPr>
                <w:color w:val="000000"/>
              </w:rPr>
              <w:t>sadia ,</w:t>
            </w:r>
            <w:proofErr w:type="gramEnd"/>
            <w:r w:rsidRPr="008C5670">
              <w:rPr>
                <w:color w:val="000000"/>
              </w:rPr>
              <w:t xml:space="preserve"> não pode estar golpeada e danificada por quaisquer lesões municipal de </w:t>
            </w:r>
            <w:proofErr w:type="spellStart"/>
            <w:r w:rsidRPr="008C5670">
              <w:rPr>
                <w:color w:val="000000"/>
              </w:rPr>
              <w:t>lucas</w:t>
            </w:r>
            <w:proofErr w:type="spellEnd"/>
            <w:r w:rsidRPr="008C5670">
              <w:rPr>
                <w:color w:val="000000"/>
              </w:rPr>
              <w:t xml:space="preserve"> do rio verde estado de mato grosso de origem física, mecânica ou biológica que afetem sua aparência. Estar isenta de substâncias terrosas, sujidades, parasitos, odores estranhos.</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11,21</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269,04</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18"/>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10</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729</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Banana Prata: </w:t>
            </w:r>
            <w:r w:rsidRPr="008C5670">
              <w:rPr>
                <w:color w:val="000000"/>
              </w:rPr>
              <w:t>de 1ª qualidade, graúda, em cachos, frutos com 60 a 70% de maturação climatizada, com cascas uniformes no grau máxima de evolução no tamanho, aroma e sabor da espécie, sem ferimentos ou defeitos, firmes e com brilho.</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7,36</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5.365,44</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25"/>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11</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139</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8" w:space="0" w:color="000000"/>
              <w:left w:val="single" w:sz="8" w:space="0" w:color="000000"/>
              <w:bottom w:val="single" w:sz="8" w:space="0" w:color="000000"/>
              <w:right w:val="single" w:sz="8"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Batata inglesa: </w:t>
            </w:r>
            <w:r w:rsidRPr="008C5670">
              <w:rPr>
                <w:color w:val="000000"/>
              </w:rPr>
              <w:t>de 1ª qualidade, fresca, compacta e firme. Sem lesões de origem físicas ou mecânicas, rachaduras e cortes. Com ausência de sujidades, parasitas e larvas de acordo com a resolução 12/78 da CNNPA. Tamanho e coloração uniformes devendo ser bem desenvolvida. Acondicionada em sacos pesando aproximadamente 50 kg.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8,18</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1.137,02</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02"/>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12</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16</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4" w:space="0" w:color="auto"/>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Beterraba: </w:t>
            </w:r>
            <w:r w:rsidRPr="008C5670">
              <w:rPr>
                <w:color w:val="000000"/>
              </w:rPr>
              <w:t xml:space="preserve">Deverá ser de 1ª qualidade,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permitidas rachaduras, </w:t>
            </w:r>
            <w:r w:rsidRPr="008C5670">
              <w:rPr>
                <w:color w:val="000000"/>
              </w:rPr>
              <w:lastRenderedPageBreak/>
              <w:t>perfurações, cortes na casca, mofos e partes podres.</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lastRenderedPageBreak/>
              <w:t>6,97</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111,52</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22"/>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13</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pBdr>
                <w:top w:val="nil"/>
                <w:left w:val="nil"/>
                <w:bottom w:val="nil"/>
                <w:right w:val="nil"/>
                <w:between w:val="nil"/>
              </w:pBdr>
              <w:ind w:left="0" w:hanging="2"/>
              <w:jc w:val="center"/>
              <w:textDirection w:val="lrTb"/>
            </w:pPr>
            <w:r w:rsidRPr="008C5670">
              <w:t>24</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8" w:space="0" w:color="000000"/>
              <w:left w:val="single" w:sz="8" w:space="0" w:color="000000"/>
              <w:bottom w:val="single" w:sz="8" w:space="0" w:color="000000"/>
              <w:right w:val="single" w:sz="8"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Biscoito doce, tipo Maisena: </w:t>
            </w:r>
            <w:r w:rsidRPr="008C5670">
              <w:rPr>
                <w:color w:val="000000"/>
              </w:rPr>
              <w:t xml:space="preserve">Constituído basicamente por farinha de trigo enriquecida com ferro e ácido fólico, podendo conter outros ingredientes desde que declarados. Devendo ser de 1ª linha, com cor característica de biscoito maisena e textura crocante, sabor doce e característico de maisena, sem sabor de ranço, isento de gorduras trans. Embalagem: deverá ser embalagem tipo </w:t>
            </w:r>
            <w:proofErr w:type="spellStart"/>
            <w:r w:rsidRPr="008C5670">
              <w:rPr>
                <w:color w:val="000000"/>
              </w:rPr>
              <w:t>flow</w:t>
            </w:r>
            <w:proofErr w:type="spellEnd"/>
            <w:r w:rsidRPr="008C5670">
              <w:rPr>
                <w:color w:val="000000"/>
              </w:rPr>
              <w:t xml:space="preserve"> pack vedado hermeticamente, com 400g (quatrocentos gramas) sendo esta rotulada conforme legislação vigente. Embalagem secundária: caixa de papelão reforçado contendo até 12 (doze) quilos. Validade: prazo mínimo de 6 (seis) meses a contar da data de entrega do produto.</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24,06</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577,44</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p>
          <w:p w:rsidR="009B11F0" w:rsidRPr="008C5670" w:rsidRDefault="009B11F0" w:rsidP="00984BFA">
            <w:pPr>
              <w:ind w:left="0" w:hanging="2"/>
              <w:jc w:val="center"/>
              <w:textDirection w:val="lrTb"/>
            </w:pPr>
          </w:p>
          <w:p w:rsidR="009B11F0" w:rsidRPr="008C5670" w:rsidRDefault="009B11F0" w:rsidP="00984BFA">
            <w:pPr>
              <w:ind w:left="0" w:hanging="2"/>
              <w:jc w:val="center"/>
              <w:textDirection w:val="lrTb"/>
            </w:pPr>
            <w:r w:rsidRPr="008C5670">
              <w:t>0,25</w:t>
            </w:r>
          </w:p>
        </w:tc>
      </w:tr>
      <w:tr w:rsidR="009B11F0" w:rsidRPr="008C5670" w:rsidTr="009B11F0">
        <w:trPr>
          <w:trHeight w:val="400"/>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14</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50</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4" w:space="0" w:color="auto"/>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Café infusão 10%:</w:t>
            </w:r>
            <w:r w:rsidRPr="008C5670">
              <w:rPr>
                <w:color w:val="000000"/>
              </w:rPr>
              <w:t xml:space="preserve"> café torrado e moído, selo da ABIC, embalagem de 250 ou 500g. Validade mínima 06 (seis) meses.</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48,78</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2.439,00</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35"/>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15</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511</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8" w:space="0" w:color="000000"/>
              <w:left w:val="single" w:sz="8" w:space="0" w:color="000000"/>
              <w:bottom w:val="single" w:sz="8" w:space="0" w:color="000000"/>
              <w:right w:val="single" w:sz="8"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Carne bovina moída in natura de 2ª:</w:t>
            </w:r>
            <w:r w:rsidRPr="008C5670">
              <w:rPr>
                <w:color w:val="000000"/>
              </w:rPr>
              <w:t xml:space="preserve"> resfriada ou congelada, 100 % carne bovina tipo acém ou paleta moído. Características gerais: os recortes são moídos em disco de 6 mm e entubados em tubos de polietileno e processados termicamente. Embalados em sacos de polietileno contendo 02 a 03 kg cada. Livres de parasitos e qualquer substância contaminante que possa alterá-las ou encobrir alguma alteração. Contendo no máximo 12% de gordura. Características organolépticas: aspecto próprio, não amolecido e nem pegajosa. Cor própria, sem manchas esverdeadas. Cheiro próprio. Sabor próprio. Características microscópicas: ausência de sujidades, parasitos e larvas. Data de fabricação: no ato da entrega não serão aceitos produtos com data de fabricação superior a 10 dias. Validade: 12 meses á partir da data de fabricação.</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30,58</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15.626,38</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398"/>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16</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474</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4" w:space="0" w:color="auto"/>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Carne bovina acém</w:t>
            </w:r>
            <w:r w:rsidRPr="008C5670">
              <w:rPr>
                <w:color w:val="000000"/>
              </w:rPr>
              <w:t>: magra de 2ª (paleta ou acém), cortada em cubos pequenos, resfriada ou congelada, com cor, cheiro e sabor próprios, isenta de sujidades, parasitas e materiais estranhos, isenta de cartilagens e ossos, para entrega em embalagens resistentes, conforme quantidade especificada.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32,01</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15.172,74</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32"/>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17</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186</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Cebola: </w:t>
            </w:r>
            <w:r w:rsidRPr="008C5670">
              <w:rPr>
                <w:color w:val="000000"/>
              </w:rPr>
              <w:t>de 1ª qualidade, cabeça graúda. Deve apresentar as características do cultivar bem formadas, limpas, com colorações próprias, livres de danos mecânicos, fisiológicos, pragas e doenças e estar em perfeitas condições de conservação e maturação. O produto deve ser entregue em embalagem plástica contendo etiqueta com a identificação e peso.</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6,29</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1.169,94</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10"/>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18</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184</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8" w:space="0" w:color="000000"/>
              <w:left w:val="single" w:sz="8" w:space="0" w:color="000000"/>
              <w:bottom w:val="single" w:sz="8" w:space="0" w:color="000000"/>
              <w:right w:val="single" w:sz="8"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 xml:space="preserve">Cenoura: </w:t>
            </w:r>
            <w:r w:rsidRPr="008C5670">
              <w:rPr>
                <w:color w:val="000000"/>
              </w:rPr>
              <w:t xml:space="preserve">de 1ª qualidade, frescas e sãs, no ponto de maturação adequado para o consumo, com todas as partes comestíveis aproveitáveis, cor e sabor característicos, não deverão estar danificados por lesões que afetam sua aparência e utilização, isento de pontos amarelos e apodrecidos, livre de sujidades, parasitas e larvas, para entrega de embalagem </w:t>
            </w:r>
            <w:r w:rsidRPr="008C5670">
              <w:rPr>
                <w:color w:val="000000"/>
              </w:rPr>
              <w:lastRenderedPageBreak/>
              <w:t>plásticas, conforme quantidades especificadas.</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lastRenderedPageBreak/>
              <w:t>7,18</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1.321,12</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17"/>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19</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12</w:t>
            </w:r>
          </w:p>
        </w:tc>
        <w:tc>
          <w:tcPr>
            <w:tcW w:w="454"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ind w:left="0" w:hanging="2"/>
              <w:jc w:val="center"/>
              <w:textDirection w:val="lrTb"/>
              <w:rPr>
                <w:color w:val="000000"/>
              </w:rPr>
            </w:pPr>
          </w:p>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8" w:space="0" w:color="000000"/>
              <w:bottom w:val="single" w:sz="8" w:space="0" w:color="000000"/>
              <w:right w:val="single" w:sz="8"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Coco seco ralado: </w:t>
            </w:r>
            <w:r w:rsidRPr="008C5670">
              <w:rPr>
                <w:color w:val="000000"/>
              </w:rPr>
              <w:t>desidratado, desengordurado, sem açúcar, cheiro não alterado ou rançoso, embalagem de 100gr.</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28,82</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345,84</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22"/>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20</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16</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4" w:space="0" w:color="auto"/>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Colorau:</w:t>
            </w:r>
            <w:r w:rsidRPr="008C5670">
              <w:rPr>
                <w:color w:val="000000"/>
              </w:rPr>
              <w:t xml:space="preserve"> em pó fino, homogêneo, coloração vermelho intensa, embalagem plástica com 500 g, com identificação do produto, marca do fabricante, prazo de validade e peso líquido. O produto deverá ter registro no Ministério da Agricultura e/ou Ministério da Saúde.</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27,11</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433,76</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00"/>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21</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43</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LT</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color w:val="000000"/>
              </w:rPr>
              <w:t xml:space="preserve">Creme de leite: de uso culinário, UHT, Origem animal, embalado em </w:t>
            </w:r>
            <w:proofErr w:type="spellStart"/>
            <w:r w:rsidRPr="008C5670">
              <w:rPr>
                <w:color w:val="000000"/>
              </w:rPr>
              <w:t>tetrapck</w:t>
            </w:r>
            <w:proofErr w:type="spellEnd"/>
            <w:r w:rsidRPr="008C5670">
              <w:rPr>
                <w:color w:val="000000"/>
              </w:rPr>
              <w:t>, não amassada, não estufada, deve ser resistente. A embalagem deverá conter externamente os dados de identificação, procedência, informações nutricionais, números do lote, quantidade de produto.</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25,22</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1.084,46</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21"/>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22</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14</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color w:val="000000"/>
              </w:rPr>
              <w:t>Cupuaçu, POLPA: in natura de 1ª qualidade, com ausência de sujidades, parasitas e larvas de acordo com a resolução 12/78 da CNNPA. Embalagem de 01 kg.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30,45</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426,30</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555"/>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23</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3</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8" w:space="0" w:color="000000"/>
              <w:left w:val="single" w:sz="8" w:space="0" w:color="000000"/>
              <w:bottom w:val="single" w:sz="8" w:space="0" w:color="000000"/>
              <w:right w:val="single" w:sz="8"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 xml:space="preserve">Farinha de </w:t>
            </w:r>
            <w:proofErr w:type="gramStart"/>
            <w:r w:rsidRPr="008C5670">
              <w:rPr>
                <w:b/>
                <w:color w:val="000000"/>
              </w:rPr>
              <w:t>rosca;</w:t>
            </w:r>
            <w:r w:rsidRPr="008C5670">
              <w:rPr>
                <w:color w:val="000000"/>
              </w:rPr>
              <w:t>,</w:t>
            </w:r>
            <w:proofErr w:type="gramEnd"/>
            <w:r w:rsidRPr="008C5670">
              <w:rPr>
                <w:color w:val="000000"/>
              </w:rPr>
              <w:t xml:space="preserve"> material: pão de trigo, aplicação: culinária em geral. Condicionado em embalagem adequada. Unidade de 500g. Na embalagem deve conter informações acerca de: procedência, marca, prazo de validade, entre outros (no que couber), e de acordo com a legislação em vigor, observadas as suas especificações.</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14,10</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42,30</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21"/>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24</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398</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4" w:space="0" w:color="auto"/>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Farinha de trigo:</w:t>
            </w:r>
            <w:r w:rsidRPr="008C5670">
              <w:rPr>
                <w:color w:val="000000"/>
              </w:rPr>
              <w:t xml:space="preserve"> especial, de 1ª qualidade, isenta de sujidades, parasitas e larvas. Não deverá apresentar cor escura ou mistura com outras farinhas, formação de grumos (umidade), resíduos ou impurezas. Embalagem: intacta, acondicionada em pacotes de polietileno transparente, contendo 1 kg de peso líquido. Fabricação: máximo de 30 dias. Validade: mínimo de 6 meses.</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7,07</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2.813,86</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25</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316</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Feijão carioca:</w:t>
            </w:r>
            <w:r w:rsidRPr="008C5670">
              <w:rPr>
                <w:color w:val="000000"/>
              </w:rPr>
              <w:t xml:space="preserve"> Tipo 1, classe carioca, novo, constituído de grãos inteiros e sadios com teor de umidade máxima de 15% , isento de material terroso, sujidades e mistura de outras variedades e espécies, embalagem de 1 kg em sacos plásticos transparente e atóxicos, limpos não violado, O produto deverá apresentar validade mínima de 06 (seis) meses a partir da data de entrega na unidade requisitante.</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7,52</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2.376,32</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26</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13</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Feijão Preto</w:t>
            </w:r>
            <w:r w:rsidRPr="008C5670">
              <w:rPr>
                <w:color w:val="000000"/>
              </w:rPr>
              <w:t>: Tipo 1, grãos inteiros e sãos, aspecto brilhoso, liso, isento de material terroso, sujidades, pedras, fungos ou parasitas e mistura de outras variedades e espécies. Embalagem primária em pacotes de 1kg, embalagem secundária em plástico resistente, com validade mínima de 4 meses da entrega.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10,14</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131,82</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27</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9</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8" w:space="0" w:color="000000"/>
              <w:left w:val="single" w:sz="8" w:space="0" w:color="000000"/>
              <w:bottom w:val="single" w:sz="8" w:space="0" w:color="000000"/>
              <w:right w:val="single" w:sz="8"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Fermento biológico tablete</w:t>
            </w:r>
            <w:r w:rsidRPr="008C5670">
              <w:rPr>
                <w:color w:val="000000"/>
              </w:rPr>
              <w:t xml:space="preserve">: Tipo tablete, embalagem de 500 </w:t>
            </w:r>
            <w:proofErr w:type="spellStart"/>
            <w:r w:rsidRPr="008C5670">
              <w:rPr>
                <w:color w:val="000000"/>
              </w:rPr>
              <w:t>gr</w:t>
            </w:r>
            <w:proofErr w:type="spellEnd"/>
            <w:r w:rsidRPr="008C5670">
              <w:rPr>
                <w:color w:val="000000"/>
              </w:rPr>
              <w:t xml:space="preserve"> com validade mínima de 6 meses a partir da data de entrega.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53,82</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484,38</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28</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16</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4" w:space="0" w:color="auto"/>
              <w:left w:val="single" w:sz="4" w:space="0" w:color="auto"/>
              <w:bottom w:val="single" w:sz="4" w:space="0" w:color="auto"/>
              <w:right w:val="single" w:sz="4" w:space="0" w:color="auto"/>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color w:val="000000"/>
              </w:rPr>
              <w:t xml:space="preserve">Fermento em pó químico: de primeira qualidade, que pela influência do calor e/ou da umidade, produz desprendimento gasoso capaz de expandir massas </w:t>
            </w:r>
            <w:r w:rsidRPr="008C5670">
              <w:rPr>
                <w:color w:val="000000"/>
              </w:rPr>
              <w:lastRenderedPageBreak/>
              <w:t>elaboradas com farinhas, amido ou féculas, aumentando-lhes o volume e a porosidade; não deve apresentar sujidade.</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lastRenderedPageBreak/>
              <w:t>38,13</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610,08</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29</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29</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single" w:sz="8" w:space="0" w:color="000000"/>
              <w:left w:val="single" w:sz="8" w:space="0" w:color="000000"/>
              <w:bottom w:val="single" w:sz="8" w:space="0" w:color="000000"/>
              <w:right w:val="single" w:sz="8"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Filé de tilápia congelado:</w:t>
            </w:r>
            <w:r w:rsidRPr="008C5670">
              <w:rPr>
                <w:color w:val="000000"/>
              </w:rPr>
              <w:t xml:space="preserve"> Filé de tilápia livre de pele, cartilagens, espinhos, congelamento individual. Os filés devem apresentar tamanhos uniformes. Após descongelamento, o produto deve apresentar consistência firme, cor, odor e sabor característicos, mantendo-se em filé e não se desfazendo. A variação do peso após descongelamento pode ser de até 10%. Deve apresentar-se livre de parasitas e de qualquer substância que possa alterá-la ou encobrir alguma alteração, devendo conter obrigatoriamente registro de inspeção sanitária (SIF ou SISP). Embalagem: Primária: embalagem plástica, atóxica, resistente, transparente, com lacre que evite abertura durante seu manuseio, com peso de 2 Kg sem </w:t>
            </w:r>
            <w:proofErr w:type="spellStart"/>
            <w:r w:rsidRPr="008C5670">
              <w:rPr>
                <w:color w:val="000000"/>
              </w:rPr>
              <w:t>glaciamento</w:t>
            </w:r>
            <w:proofErr w:type="spellEnd"/>
            <w:r w:rsidRPr="008C5670">
              <w:rPr>
                <w:color w:val="000000"/>
              </w:rPr>
              <w:t>, contendo obrigatoriamente o peso do produto impresso na embalagem. O rótulo deverá estar de acordo com a legislação vigente, deve ser de fácil leitura e que não apague com o tempo. Deverá apresentar número de registro do produto em órgão competente. Secundária: Caixa de papelão que garanta a integridade do produto. Validade mínima: 6 meses a partir da data de entrega.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50,50</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1.464,50</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30</w:t>
            </w:r>
          </w:p>
        </w:tc>
        <w:tc>
          <w:tcPr>
            <w:tcW w:w="277"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keepNext/>
              <w:ind w:left="0" w:hanging="2"/>
              <w:jc w:val="center"/>
              <w:textDirection w:val="lrTb"/>
            </w:pPr>
            <w:r w:rsidRPr="008C5670">
              <w:t>61</w:t>
            </w:r>
          </w:p>
        </w:tc>
        <w:tc>
          <w:tcPr>
            <w:tcW w:w="454" w:type="pct"/>
            <w:tcBorders>
              <w:top w:val="nil"/>
              <w:left w:val="single" w:sz="4" w:space="0" w:color="auto"/>
              <w:bottom w:val="single" w:sz="4" w:space="0" w:color="auto"/>
              <w:right w:val="single" w:sz="4" w:space="0" w:color="auto"/>
            </w:tcBorders>
            <w:shd w:val="clear" w:color="auto" w:fill="auto"/>
            <w:vAlign w:val="center"/>
          </w:tcPr>
          <w:p w:rsidR="009B11F0" w:rsidRPr="008C5670" w:rsidRDefault="009B11F0" w:rsidP="00984BFA">
            <w:pPr>
              <w:ind w:left="0" w:hanging="2"/>
              <w:jc w:val="center"/>
              <w:textDirection w:val="lrTb"/>
              <w:rPr>
                <w:color w:val="000000"/>
              </w:rPr>
            </w:pPr>
            <w:r w:rsidRPr="008C5670">
              <w:rPr>
                <w:color w:val="000000"/>
              </w:rPr>
              <w:t>KG</w:t>
            </w:r>
          </w:p>
        </w:tc>
        <w:tc>
          <w:tcPr>
            <w:tcW w:w="2443" w:type="pct"/>
            <w:tcBorders>
              <w:top w:val="nil"/>
              <w:left w:val="single" w:sz="8" w:space="0" w:color="000000"/>
              <w:bottom w:val="single" w:sz="8" w:space="0" w:color="000000"/>
              <w:right w:val="single" w:sz="8"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Flocos de arroz:</w:t>
            </w:r>
            <w:r w:rsidRPr="008C5670">
              <w:rPr>
                <w:color w:val="000000"/>
              </w:rPr>
              <w:t xml:space="preserve"> tipo farinha de arroz flocada, embalada em pacotes plásticos, transparentes, limpos, não violados, resistentes. A embalagem deverá conter externamente os dados de identificação, procedência, informações nutricionais, número de lote, data de validade, quantidade do produto. PRAZO DE VALIDADE: mínimo de 5 (cinco) meses a partir da data de entrega na unidade requisitante. UNIDADE DE COMPRA: Emb. 500g.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17,12</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1.044,32</w:t>
            </w:r>
          </w:p>
        </w:tc>
        <w:tc>
          <w:tcPr>
            <w:tcW w:w="476"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0,25</w:t>
            </w:r>
          </w:p>
        </w:tc>
      </w:tr>
      <w:tr w:rsidR="009B11F0" w:rsidRPr="008C5670" w:rsidTr="009B11F0">
        <w:trPr>
          <w:trHeight w:val="1034"/>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31</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48</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pPr>
            <w:r w:rsidRPr="008C5670">
              <w:rPr>
                <w:b/>
                <w:color w:val="000000"/>
              </w:rPr>
              <w:t>Flocos de milho</w:t>
            </w:r>
            <w:r w:rsidRPr="008C5670">
              <w:rPr>
                <w:color w:val="000000"/>
              </w:rPr>
              <w:t>: (</w:t>
            </w:r>
            <w:proofErr w:type="spellStart"/>
            <w:r w:rsidRPr="008C5670">
              <w:rPr>
                <w:color w:val="000000"/>
              </w:rPr>
              <w:t>Flocão</w:t>
            </w:r>
            <w:proofErr w:type="spellEnd"/>
            <w:r w:rsidRPr="008C5670">
              <w:rPr>
                <w:color w:val="000000"/>
              </w:rPr>
              <w:t xml:space="preserve">): Flocos de milho </w:t>
            </w:r>
            <w:proofErr w:type="spellStart"/>
            <w:proofErr w:type="gramStart"/>
            <w:r w:rsidRPr="008C5670">
              <w:rPr>
                <w:color w:val="000000"/>
              </w:rPr>
              <w:t>pré</w:t>
            </w:r>
            <w:proofErr w:type="spellEnd"/>
            <w:r w:rsidRPr="008C5670">
              <w:rPr>
                <w:color w:val="000000"/>
              </w:rPr>
              <w:t xml:space="preserve"> cozido</w:t>
            </w:r>
            <w:proofErr w:type="gramEnd"/>
            <w:r w:rsidRPr="008C5670">
              <w:rPr>
                <w:color w:val="000000"/>
              </w:rPr>
              <w:t xml:space="preserve">, tipo </w:t>
            </w:r>
            <w:proofErr w:type="spellStart"/>
            <w:r w:rsidRPr="008C5670">
              <w:rPr>
                <w:color w:val="000000"/>
              </w:rPr>
              <w:t>flocão</w:t>
            </w:r>
            <w:proofErr w:type="spellEnd"/>
            <w:r w:rsidRPr="008C5670">
              <w:rPr>
                <w:color w:val="000000"/>
              </w:rPr>
              <w:t xml:space="preserve"> amarelo, com aspecto, cor, cheiro e sabor próprio, com ausência de umidade, fermentação, ranço, isenta de sujidades parasitas e larvas. Embalagem de 500g, sacos Plásticos transparentes e atóxicos, tampos não violados, resistentes que garantam a integridade do produto até o momento do consumo, acondicionado em fardos lacrados. A embalagem deverá conter externamente os dados de identificação e procedência, Informação nutricional, n° do lote, data de validade, quantidade do produto. O produto deverá apresentar validade mínima de 05 meses.</w:t>
            </w:r>
            <w:r w:rsidRPr="008C5670">
              <w:tab/>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7,29</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349,92</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765"/>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32</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379</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Frango, coxa e sobrecoxa:</w:t>
            </w:r>
            <w:r w:rsidRPr="008C5670">
              <w:rPr>
                <w:color w:val="000000"/>
              </w:rPr>
              <w:t xml:space="preserve"> com pele: de 1ª qualidade, congelada, sem tempero. A coxa e sobrecoxa de frango deve ter contornos definidos, firme e sem manchas, peça lisa e coloração clara, aderente e sem odore, Embalagem intacta, primária deve estar intacta, acondicionada em sacos de polietileno resistente, com até 2 kg de peso cada, protegido por embalagem secundária de papelão também, revestido de polietileno transparente reforçado, No rótulo da embalagem primária deve </w:t>
            </w:r>
            <w:r w:rsidRPr="008C5670">
              <w:rPr>
                <w:color w:val="000000"/>
              </w:rPr>
              <w:lastRenderedPageBreak/>
              <w:t>constar peso, data de processamento, procedência, prazo de validade e certificado de inspeção federal(</w:t>
            </w:r>
            <w:proofErr w:type="spellStart"/>
            <w:r w:rsidRPr="008C5670">
              <w:rPr>
                <w:color w:val="000000"/>
              </w:rPr>
              <w:t>sif</w:t>
            </w:r>
            <w:proofErr w:type="spellEnd"/>
            <w:r w:rsidRPr="008C5670">
              <w:rPr>
                <w:color w:val="000000"/>
              </w:rPr>
              <w:t>) ou estadual (sie). Fabricação máximo 30 dias, validade de no mínimo 10 meses.</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lastRenderedPageBreak/>
              <w:t>13,18</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4.995,22</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33</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848</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Frango peito, filé, sem pele:</w:t>
            </w:r>
            <w:r w:rsidRPr="008C5670">
              <w:rPr>
                <w:color w:val="000000"/>
              </w:rPr>
              <w:t xml:space="preserve"> de 1ª qualidade, congelado sem tempero. O peito de frango deve ter contornos definidos, firmes e sem manchas, peça lisa e coloração clara, aderente e sem odores. Embalagem primária deve estar intacta, acondicionada em sacos de polietileno resistente, com até 2 kg de peso cada, protegido por embalagem secundária de papelão também revestido de polietileno transparente reforçado, </w:t>
            </w:r>
            <w:proofErr w:type="gramStart"/>
            <w:r w:rsidRPr="008C5670">
              <w:rPr>
                <w:color w:val="000000"/>
              </w:rPr>
              <w:t>No</w:t>
            </w:r>
            <w:proofErr w:type="gramEnd"/>
            <w:r w:rsidRPr="008C5670">
              <w:rPr>
                <w:color w:val="000000"/>
              </w:rPr>
              <w:t xml:space="preserve"> rótulo da embalagem primária deve constar peso, data de processamento, procedência, prazo de validade e certificado de inspeção federal (</w:t>
            </w:r>
            <w:proofErr w:type="spellStart"/>
            <w:r w:rsidRPr="008C5670">
              <w:rPr>
                <w:color w:val="000000"/>
              </w:rPr>
              <w:t>sif</w:t>
            </w:r>
            <w:proofErr w:type="spellEnd"/>
            <w:r w:rsidRPr="008C5670">
              <w:rPr>
                <w:color w:val="000000"/>
              </w:rPr>
              <w:t>) ou estadual (sie). Fabricação: máximo de 30 dias. Validade de no mínimo 10 meses.</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21,27</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18.036,96</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34</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33</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Goiaba, POLPA: </w:t>
            </w:r>
            <w:r w:rsidRPr="008C5670">
              <w:rPr>
                <w:color w:val="000000"/>
              </w:rPr>
              <w:t>in natura de 1ª qualidade, com ausência de sujidades, parasitas e larvas de acordo com a resolução 12/78 da CNNPA. Embalagem de 01 kg.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17,78</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586,74</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35</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112</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 xml:space="preserve">Iogurte, sabor morango: </w:t>
            </w:r>
            <w:r w:rsidRPr="008C5670">
              <w:rPr>
                <w:color w:val="000000"/>
              </w:rPr>
              <w:t xml:space="preserve">Preparado com matérias – primas sãs e limpas, isenta de matéria terrosa, parasitos, e em perfeito estado de conservação, contendo como ingredientes básicos: leite integral pasteurizado, açúcar, polpa de morango, conservante </w:t>
            </w:r>
            <w:proofErr w:type="spellStart"/>
            <w:r w:rsidRPr="008C5670">
              <w:rPr>
                <w:color w:val="000000"/>
              </w:rPr>
              <w:t>sorbato</w:t>
            </w:r>
            <w:proofErr w:type="spellEnd"/>
            <w:r w:rsidRPr="008C5670">
              <w:rPr>
                <w:color w:val="000000"/>
              </w:rPr>
              <w:t xml:space="preserve"> de potássio, estabilizante, ácido cítrico, corante natural cochonilha. Sem adição de soro de leite. Validade Mínima: 30 (trinta) dias. Características organolépticas: próprias. Embalagem única: contendo 1Kg. Rotulagem: de acordo com a legislação vigente. No rótulo das embalagens primárias deverão estar impressas de forma clara e indelével as seguintes informações; identificação do produto, inclusive a classificação e a marca; relação dos ingredientes básicos do produto, nome e endereço do fabricante, data de fabricação, prazo de validade e peso líquido; nº de registro no órgão competente.</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16,95</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1.898,40</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36</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1386</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LT</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 xml:space="preserve">Laranja </w:t>
            </w:r>
            <w:proofErr w:type="spellStart"/>
            <w:r w:rsidRPr="008C5670">
              <w:rPr>
                <w:b/>
                <w:bCs/>
                <w:color w:val="000000"/>
              </w:rPr>
              <w:t>pêra</w:t>
            </w:r>
            <w:proofErr w:type="spellEnd"/>
            <w:r w:rsidRPr="008C5670">
              <w:rPr>
                <w:color w:val="000000"/>
              </w:rPr>
              <w:t xml:space="preserve">: De primeira qualidade, sem defeitos sérios, apresentando tamanho, cor e com formação uniforme, devendo ser bem desenvolvidas e maduras. Devem ser frescas, tem atingido o grau máximo ao tamanho, aroma, cor e sabor próprios da espécie e variedade, </w:t>
            </w:r>
            <w:proofErr w:type="gramStart"/>
            <w:r w:rsidRPr="008C5670">
              <w:rPr>
                <w:color w:val="000000"/>
              </w:rPr>
              <w:t>Não</w:t>
            </w:r>
            <w:proofErr w:type="gramEnd"/>
            <w:r w:rsidRPr="008C5670">
              <w:rPr>
                <w:color w:val="000000"/>
              </w:rPr>
              <w:t xml:space="preserve"> devem conter substâncias terrosas, sujidade ou corpos estranhos aderentes à superfície da casca, parasitas e larvas de acordo com a resolução 12/78 da CNNPA. Isentos de umidade externa anormal, aroma e sabor estranho, A polpa deve estar intacta e firme, </w:t>
            </w:r>
            <w:proofErr w:type="gramStart"/>
            <w:r w:rsidRPr="008C5670">
              <w:rPr>
                <w:color w:val="000000"/>
              </w:rPr>
              <w:t>Deve</w:t>
            </w:r>
            <w:proofErr w:type="gramEnd"/>
            <w:r w:rsidRPr="008C5670">
              <w:rPr>
                <w:color w:val="000000"/>
              </w:rPr>
              <w:t xml:space="preserve"> apresentar-se em início de maturação.</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6,83</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9.466,38</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37</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273</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Leite de Vaca Integral, UHT: </w:t>
            </w:r>
            <w:r w:rsidRPr="008C5670">
              <w:rPr>
                <w:color w:val="000000"/>
              </w:rPr>
              <w:t xml:space="preserve">(Aceita-se o termo longa vida ou similar), de origem de vaca, em fardos de 12 litros. Conter obrigatoriamente selo </w:t>
            </w:r>
            <w:proofErr w:type="spellStart"/>
            <w:r w:rsidRPr="008C5670">
              <w:rPr>
                <w:color w:val="000000"/>
              </w:rPr>
              <w:t>sif</w:t>
            </w:r>
            <w:proofErr w:type="spellEnd"/>
            <w:r w:rsidRPr="008C5670">
              <w:rPr>
                <w:color w:val="000000"/>
              </w:rPr>
              <w:t xml:space="preserve"> ou </w:t>
            </w:r>
            <w:proofErr w:type="spellStart"/>
            <w:r w:rsidRPr="008C5670">
              <w:rPr>
                <w:color w:val="000000"/>
              </w:rPr>
              <w:t>sisp</w:t>
            </w:r>
            <w:proofErr w:type="spellEnd"/>
            <w:r w:rsidRPr="008C5670">
              <w:rPr>
                <w:color w:val="000000"/>
              </w:rPr>
              <w:t xml:space="preserve"> e ministério. Conter na embalagem: prazo máximo de consumo, embalagem íntegra. Composição nutricional em 200ml: entre 110 e 130 kcal, aproximadamente: 10g de glicídios, 6g de proteínas e </w:t>
            </w:r>
            <w:r w:rsidRPr="008C5670">
              <w:rPr>
                <w:color w:val="000000"/>
              </w:rPr>
              <w:lastRenderedPageBreak/>
              <w:t xml:space="preserve">7g de lipídeos. As características sensoriais não devem diferir sensivelmente das de um leite </w:t>
            </w:r>
            <w:proofErr w:type="spellStart"/>
            <w:r w:rsidRPr="008C5670">
              <w:rPr>
                <w:color w:val="000000"/>
              </w:rPr>
              <w:t>uht</w:t>
            </w:r>
            <w:proofErr w:type="spellEnd"/>
            <w:r w:rsidRPr="008C5670">
              <w:rPr>
                <w:color w:val="000000"/>
              </w:rPr>
              <w:t xml:space="preserve"> sem incubar. Apresentar cor e sabor próprios e característicos do alimento. O leite </w:t>
            </w:r>
            <w:proofErr w:type="spellStart"/>
            <w:r w:rsidRPr="008C5670">
              <w:rPr>
                <w:color w:val="000000"/>
              </w:rPr>
              <w:t>uat</w:t>
            </w:r>
            <w:proofErr w:type="spellEnd"/>
            <w:r w:rsidRPr="008C5670">
              <w:rPr>
                <w:color w:val="000000"/>
              </w:rPr>
              <w:t xml:space="preserve"> (</w:t>
            </w:r>
            <w:proofErr w:type="spellStart"/>
            <w:r w:rsidRPr="008C5670">
              <w:rPr>
                <w:color w:val="000000"/>
              </w:rPr>
              <w:t>uht</w:t>
            </w:r>
            <w:proofErr w:type="spellEnd"/>
            <w:r w:rsidRPr="008C5670">
              <w:rPr>
                <w:color w:val="000000"/>
              </w:rPr>
              <w:t xml:space="preserve">) deverá ser envasado com materiais adequados para as condições previstas de armazenamento e que garantam a </w:t>
            </w:r>
            <w:proofErr w:type="spellStart"/>
            <w:r w:rsidRPr="008C5670">
              <w:rPr>
                <w:color w:val="000000"/>
              </w:rPr>
              <w:t>hermeticidade</w:t>
            </w:r>
            <w:proofErr w:type="spellEnd"/>
            <w:r w:rsidRPr="008C5670">
              <w:rPr>
                <w:color w:val="000000"/>
              </w:rPr>
              <w:t xml:space="preserve"> da embalagem e uma proteção apropriada contra a contaminação. Em relação a rotulagem aplicar a legislação específica.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lastRenderedPageBreak/>
              <w:t>10,19</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2.781,87</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38</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14</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rPr>
              <w:t>Linguiça calabresa:</w:t>
            </w:r>
            <w:r w:rsidRPr="008C5670">
              <w:t xml:space="preserve"> Linguiça tipo calabresa de carne suína pura e limpa, de primeira qualidade, adicionada de toucinhos e condimentos naturais, submetida ao processo de cura, embalada a vácuo em saco plástico transparente e atóxico, limpo, não violado, resistente, que garanta a integridade do produto até o momento do consumo, contendo aproximadamente 5kg. A embalagem deverá conter externamente os dados de identificação, procedências, informações nutricionais, número de lote, data de validade, peso do produto, número do registro do ministério da agricultura </w:t>
            </w:r>
            <w:proofErr w:type="spellStart"/>
            <w:r w:rsidRPr="008C5670">
              <w:t>sif</w:t>
            </w:r>
            <w:proofErr w:type="spellEnd"/>
            <w:r w:rsidRPr="008C5670">
              <w:t>/</w:t>
            </w:r>
            <w:proofErr w:type="spellStart"/>
            <w:r w:rsidRPr="008C5670">
              <w:t>dipoa</w:t>
            </w:r>
            <w:proofErr w:type="spellEnd"/>
            <w:r w:rsidRPr="008C5670">
              <w:t xml:space="preserve"> (departamento inspeção de produtos de origem animal) e carimbo de </w:t>
            </w:r>
            <w:proofErr w:type="spellStart"/>
            <w:r w:rsidRPr="008C5670">
              <w:t>inspenção</w:t>
            </w:r>
            <w:proofErr w:type="spellEnd"/>
            <w:r w:rsidRPr="008C5670">
              <w:t xml:space="preserve"> do </w:t>
            </w:r>
            <w:proofErr w:type="spellStart"/>
            <w:r w:rsidRPr="008C5670">
              <w:t>sif</w:t>
            </w:r>
            <w:proofErr w:type="spellEnd"/>
            <w:r w:rsidRPr="008C5670">
              <w:t>.</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39,27</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549,78</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39</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145</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Linguiça mista: </w:t>
            </w:r>
            <w:r w:rsidRPr="008C5670">
              <w:rPr>
                <w:color w:val="000000"/>
              </w:rPr>
              <w:t>fresca, congelada, sem manchas, com coloração caraterística e sem odores. Produzida a partir de carnes inspecionadas. Deverão ser manipuladas, armazenadas e transportadas em locais próprios de forma que estejam protegidas da contaminação.</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21,18</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3.071,10</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40</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58</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Linguiça de Frango:</w:t>
            </w:r>
            <w:r w:rsidRPr="008C5670">
              <w:rPr>
                <w:color w:val="000000"/>
              </w:rPr>
              <w:t xml:space="preserve"> fresca, de 1ª qualidade, preparada com carne de frango; com aspecto normal, firme, sem umidade, não </w:t>
            </w:r>
            <w:r w:rsidRPr="008C5670">
              <w:t>pegajosa</w:t>
            </w:r>
            <w:r w:rsidRPr="008C5670">
              <w:rPr>
                <w:color w:val="000000"/>
              </w:rPr>
              <w:t>; isenta de sujidades, parasitas e larvas; mantida em temperatura e refrigeração adequada, acondicionada em embalagem apropriada e sujeita a verificação no ato da entrega.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16,86</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977,88</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B04435">
            <w:pPr>
              <w:widowControl w:val="0"/>
              <w:ind w:left="0" w:hanging="2"/>
              <w:jc w:val="center"/>
              <w:textDirection w:val="lrTb"/>
            </w:pPr>
            <w:r w:rsidRPr="008C5670">
              <w:t>41</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94</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Macarrão Trigo: </w:t>
            </w:r>
            <w:r w:rsidRPr="008C5670">
              <w:rPr>
                <w:color w:val="000000"/>
              </w:rPr>
              <w:t>de 1ª qualidade, massa seca, para macarronada, com fio fino e logo e comprimento entre 25 a 30 cm, amarela com aspecto, cor, cheiro, textura e sabor próprio, obtido pelo amassamento da farinha de trigo especial, sêmola de trigo enriquecida com ferro e ácido fólico (vitamina b(), ovos, isenta de corantes artificiais, sujidade, parasitas e larvas,. Embalado em saco plástico, resistente, adequado para transporte, contendo 500g de peso cada, Validade não superior a 3 meses.</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9,65</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907,10</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B04435">
            <w:pPr>
              <w:widowControl w:val="0"/>
              <w:ind w:left="0" w:hanging="2"/>
              <w:jc w:val="center"/>
              <w:textDirection w:val="lrTb"/>
            </w:pPr>
            <w:r w:rsidRPr="008C5670">
              <w:t>42</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20</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Macarrão, tipo lasanha, </w:t>
            </w:r>
            <w:r w:rsidRPr="008C5670">
              <w:rPr>
                <w:color w:val="000000"/>
              </w:rPr>
              <w:t xml:space="preserve">com dados de identificação do produto, marca do fabricante, prazo de validade, peso líquido, de </w:t>
            </w:r>
            <w:r w:rsidRPr="008C5670">
              <w:t>acordo</w:t>
            </w:r>
            <w:r w:rsidRPr="008C5670">
              <w:rPr>
                <w:color w:val="000000"/>
              </w:rPr>
              <w:t xml:space="preserve"> com a resolução RDC 93/2000 - ANVISA, pacote 500 gramas.</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15,99</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319,80</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B04435">
            <w:pPr>
              <w:widowControl w:val="0"/>
              <w:ind w:left="0" w:hanging="2"/>
              <w:jc w:val="center"/>
              <w:textDirection w:val="lrTb"/>
            </w:pPr>
            <w:r w:rsidRPr="008C5670">
              <w:t>43</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14</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Margarina com sal: </w:t>
            </w:r>
            <w:r w:rsidRPr="008C5670">
              <w:rPr>
                <w:color w:val="000000"/>
              </w:rPr>
              <w:t xml:space="preserve">de 1ª linha cremosa com sal. Deve conter 80% de lipídeos, livre de gorduras trans. e contendo máximo de </w:t>
            </w:r>
            <w:r w:rsidRPr="008C5670">
              <w:t>água</w:t>
            </w:r>
            <w:r w:rsidRPr="008C5670">
              <w:rPr>
                <w:color w:val="000000"/>
              </w:rPr>
              <w:t xml:space="preserve"> de 15% sobre o peso do produto; livre de matéria terrosa, parasitas, larvas e detritos animais e vegetais; isento de ranço, bolor e outras características indesejáveis; deve apresentar aspecto homogêneo, uniforme de cor amarela. Acondicionada em embalagem plástica adequada e </w:t>
            </w:r>
            <w:r w:rsidRPr="008C5670">
              <w:rPr>
                <w:color w:val="000000"/>
              </w:rPr>
              <w:lastRenderedPageBreak/>
              <w:t>original de fábrica contendo 1 kg.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lastRenderedPageBreak/>
              <w:t>25,18</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352,52</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44</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1872</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Melancia: </w:t>
            </w:r>
            <w:r w:rsidRPr="008C5670">
              <w:rPr>
                <w:color w:val="000000"/>
              </w:rPr>
              <w:t>Melancia graúda redonda. Deverá ser procedente de espécimes vegetais genuínos e sãos, serem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5,46</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10.221,12</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45</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9</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Milho Amido: </w:t>
            </w:r>
            <w:r w:rsidRPr="008C5670">
              <w:rPr>
                <w:color w:val="000000"/>
              </w:rPr>
              <w:t>Amido de milho fabricado a partir de matérias primas sãs e limpas, isenta de matéria terrosa e de parasitas, não podem estar úmidos, fermentados ou rançosos, devem produzir ligeira crepitação quando comprimido entre os dedos. Embalagem resistente, atóxica de 500g.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16,57</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149,13</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46</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29</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Milho fubá: </w:t>
            </w:r>
            <w:r w:rsidRPr="008C5670">
              <w:rPr>
                <w:color w:val="000000"/>
              </w:rPr>
              <w:t>não deverá estar úmido, fermentado ou rançoso. Livre de sujidades, materiais terrosos, parasitas e larvas. Embalagens de até 01 kg, data de validade de 06 meses a partir da entrega.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9,24</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267,96</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47</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6</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 xml:space="preserve">Milho Verde Enlatado: </w:t>
            </w:r>
            <w:r w:rsidRPr="008C5670">
              <w:rPr>
                <w:color w:val="000000"/>
              </w:rPr>
              <w:t>Em conserva sem adição de açúcar, de bola qualidade com peso drenado para entregar em sache ou lata de 170g com prazo de validade de mínimo 06 (seis) meses a partir da entrega.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20,08</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120,48</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5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48</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380</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UN</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highlight w:val="yellow"/>
              </w:rPr>
            </w:pPr>
            <w:r w:rsidRPr="008C5670">
              <w:rPr>
                <w:b/>
                <w:bCs/>
                <w:color w:val="000000"/>
              </w:rPr>
              <w:t xml:space="preserve">Óleo de soja: </w:t>
            </w:r>
            <w:r w:rsidRPr="008C5670">
              <w:rPr>
                <w:color w:val="000000"/>
              </w:rPr>
              <w:t>Refinado, de primeira qualidade, embalagem de 900 ml, validade de 06 (seis) meses a partir da entrega.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8,38</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3.184,40</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49</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4</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Orégano desidratado: </w:t>
            </w:r>
            <w:r w:rsidRPr="008C5670">
              <w:rPr>
                <w:color w:val="000000"/>
              </w:rPr>
              <w:t>erva seca, sem adulterações e contaminações de qualquer espécie. Na embalagem deve conter ingredientes, tabela nutricional, data fabricação e/ou lote, data de validade. Apresentação em embalagem de: 100g ou 1kg.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96,95</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387,80</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50</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368</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DZ</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Ovo de galinha brancos: </w:t>
            </w:r>
            <w:r w:rsidRPr="008C5670">
              <w:rPr>
                <w:color w:val="000000"/>
              </w:rPr>
              <w:t>Ovo de galinha, fresco, com superfície lisa e limpa, casca inteira e sem brilho, sem deformações, sangue, fezes ou rachaduras e totalmente intactos. Deverão ser de tamanho GRANDE com peso aceitável de 50 a 60g.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8,63</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3.175,84</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51</w:t>
            </w:r>
          </w:p>
        </w:tc>
        <w:tc>
          <w:tcPr>
            <w:tcW w:w="277"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ind w:left="0" w:hanging="2"/>
              <w:jc w:val="center"/>
              <w:textDirection w:val="lrTb"/>
            </w:pPr>
            <w:r w:rsidRPr="008C5670">
              <w:t>24</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 xml:space="preserve">Pão de hot </w:t>
            </w:r>
            <w:proofErr w:type="spellStart"/>
            <w:r w:rsidRPr="008C5670">
              <w:rPr>
                <w:b/>
                <w:bCs/>
                <w:color w:val="000000"/>
              </w:rPr>
              <w:t>dog</w:t>
            </w:r>
            <w:proofErr w:type="spellEnd"/>
            <w:r w:rsidRPr="008C5670">
              <w:rPr>
                <w:b/>
                <w:bCs/>
                <w:color w:val="000000"/>
              </w:rPr>
              <w:t xml:space="preserve">: </w:t>
            </w:r>
            <w:r w:rsidRPr="008C5670">
              <w:rPr>
                <w:color w:val="000000"/>
              </w:rPr>
              <w:t>Acondicionado em saco plástico, resistente e transparente com 450 gr. Prazo de validade de no mínimo 90 dias a partir da data da entrega.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24,63</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591,12</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52</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85</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 xml:space="preserve">Pão de trigo de forma: </w:t>
            </w:r>
            <w:r w:rsidRPr="008C5670">
              <w:rPr>
                <w:color w:val="000000"/>
              </w:rPr>
              <w:t>Acondicionado em saco plástico, resistente e transparente com 500 gr. Prazo de validade de no mínimo 90 dias a partir da data da entrega.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18,51</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1.573,35</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53</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101</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 xml:space="preserve">Pão de trigo francês: </w:t>
            </w:r>
            <w:r w:rsidRPr="008C5670">
              <w:rPr>
                <w:color w:val="000000"/>
              </w:rPr>
              <w:t xml:space="preserve">Trigo de sal, 50 Gr. Entregue em embalagem de </w:t>
            </w:r>
            <w:proofErr w:type="spellStart"/>
            <w:r w:rsidRPr="008C5670">
              <w:rPr>
                <w:color w:val="000000"/>
              </w:rPr>
              <w:t>plático</w:t>
            </w:r>
            <w:proofErr w:type="spellEnd"/>
            <w:r w:rsidRPr="008C5670">
              <w:rPr>
                <w:color w:val="000000"/>
              </w:rPr>
              <w:t xml:space="preserve"> </w:t>
            </w:r>
            <w:proofErr w:type="spellStart"/>
            <w:r w:rsidRPr="008C5670">
              <w:rPr>
                <w:color w:val="000000"/>
              </w:rPr>
              <w:t>tranparente</w:t>
            </w:r>
            <w:proofErr w:type="spellEnd"/>
            <w:r w:rsidRPr="008C5670">
              <w:rPr>
                <w:color w:val="000000"/>
              </w:rPr>
              <w:t xml:space="preserve"> com no máximo 50 pães, O produto deverá apresentar validade mínima de 24 horas após a entrega.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19,20</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1.939,20</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54</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43</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 xml:space="preserve">PÃO DOCE / PÃO CARECA: </w:t>
            </w:r>
            <w:r w:rsidRPr="008C5670">
              <w:rPr>
                <w:color w:val="000000"/>
              </w:rPr>
              <w:t xml:space="preserve">pão deverá estar embalado em sacos plásticos transparente ou papel de pão, de maneira higiênica e ordenada, sem amassos. </w:t>
            </w:r>
            <w:r w:rsidRPr="008C5670">
              <w:rPr>
                <w:color w:val="000000"/>
              </w:rPr>
              <w:lastRenderedPageBreak/>
              <w:t xml:space="preserve">Será rejeitado o pão queimado ou </w:t>
            </w:r>
            <w:proofErr w:type="gramStart"/>
            <w:r w:rsidRPr="008C5670">
              <w:rPr>
                <w:color w:val="000000"/>
              </w:rPr>
              <w:t>mal cozido</w:t>
            </w:r>
            <w:proofErr w:type="gramEnd"/>
            <w:r w:rsidRPr="008C5670">
              <w:rPr>
                <w:color w:val="000000"/>
              </w:rPr>
              <w:t>, deverá ser fabricado com matérias-primas de primeira qualidade, isentos de matéria terrosa e parasitos. Em perfeito estado de conservação, com tamanho padrão. O pão doce é o produto de sabor doce, preparado com adição de açúcar e/ou mel, manteiga ou gordura.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lastRenderedPageBreak/>
              <w:t>26,93</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1.157,99</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55</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pPr>
            <w:r w:rsidRPr="008C5670">
              <w:t>8</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 xml:space="preserve">Pepino: </w:t>
            </w:r>
            <w:r w:rsidRPr="008C5670">
              <w:rPr>
                <w:color w:val="000000"/>
              </w:rPr>
              <w:t>de 1ª qualidade, frescos e sãos, com casca, no ponto de maturação adequado para consumo, com todas as partes comestíveis aproveitáveis, cor e sabor característicos, não deverão estar danificados por lesões que afetem sua aparência e utilização, isentos de pontos amarelados ou apodrecidos, livre de sujidades, parasitas e larvas, para entrega em embalagens plásticas, conforme quantidades especificadas.</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8,15</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65,20</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56</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rPr>
                <w:color w:val="000000"/>
              </w:rPr>
            </w:pPr>
            <w:r w:rsidRPr="008C5670">
              <w:rPr>
                <w:color w:val="000000"/>
              </w:rPr>
              <w:t>285</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 xml:space="preserve">Polvilho doce: </w:t>
            </w:r>
            <w:r w:rsidRPr="008C5670">
              <w:rPr>
                <w:color w:val="000000"/>
              </w:rPr>
              <w:t>De mandioca, doce, coloração branca, isento de sujidades em embalagem de 1 Kg com validade mínima de 6 meses da data de entrega</w:t>
            </w:r>
            <w:r w:rsidRPr="008C5670">
              <w:rPr>
                <w:b/>
                <w:bCs/>
                <w:color w:val="000000"/>
              </w:rPr>
              <w:t>.</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11,08</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3.157,80</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57</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rPr>
                <w:color w:val="000000"/>
              </w:rPr>
            </w:pPr>
            <w:r w:rsidRPr="008C5670">
              <w:rPr>
                <w:color w:val="000000"/>
              </w:rPr>
              <w:t>74</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Bisteca Suína:</w:t>
            </w:r>
            <w:r w:rsidRPr="008C5670">
              <w:rPr>
                <w:color w:val="000000"/>
              </w:rPr>
              <w:t xml:space="preserve"> carne crua, fresca, cortada em bifes, proveniente do corte central da parte do dorso do porco, coloração característica, livre de acúmulo de sangue, ausente de gordura e outras substâncias, deverá ser entregue em sacos transparentes, atóxicos, devidamente acondicionado e transportado em veículo fechado mantendo a temperatura da carne fresca e adequada. A embalagem deverá conter externamente, os dados de identificação, procedência, informações nutricionais, número de lote, quantidade do produto e número do Registro no Ministério da Agricultura e carimbo de inspeção do SIF, com prazo de validade mínimo de 30 dias a partir da data de entrega a requisitante.</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23,75</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1.757,50</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58</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rPr>
                <w:color w:val="000000"/>
              </w:rPr>
            </w:pPr>
            <w:r w:rsidRPr="008C5670">
              <w:rPr>
                <w:color w:val="000000"/>
              </w:rPr>
              <w:t>24</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color w:val="000000"/>
              </w:rPr>
              <w:t>Pernil suíno (traseiro):</w:t>
            </w:r>
            <w:r w:rsidRPr="008C5670">
              <w:rPr>
                <w:color w:val="000000"/>
              </w:rPr>
              <w:t xml:space="preserve"> Carne </w:t>
            </w:r>
            <w:proofErr w:type="spellStart"/>
            <w:r w:rsidRPr="008C5670">
              <w:rPr>
                <w:color w:val="000000"/>
              </w:rPr>
              <w:t>suina</w:t>
            </w:r>
            <w:proofErr w:type="spellEnd"/>
            <w:r w:rsidRPr="008C5670">
              <w:rPr>
                <w:color w:val="000000"/>
              </w:rPr>
              <w:t xml:space="preserve"> de pernil traseiro, processado em cubos ou iscas; </w:t>
            </w:r>
            <w:proofErr w:type="gramStart"/>
            <w:r w:rsidRPr="008C5670">
              <w:rPr>
                <w:color w:val="000000"/>
              </w:rPr>
              <w:t>Resfriado</w:t>
            </w:r>
            <w:proofErr w:type="gramEnd"/>
            <w:r w:rsidRPr="008C5670">
              <w:rPr>
                <w:color w:val="000000"/>
              </w:rPr>
              <w:t xml:space="preserve">, desossado, limpo, sem excesso de gordura, sem tendões e nervos. Manipulado em condições higiênicas e provenientes de animais em boas condições de saúde, abatidos sob inspeção veterinária. Aspecto: cheiro e sabor próprio. Cor: própria sem manchas esverdeadas. Embalados em sacos de polietileno, hermeticamente fechados. Deve apresentar-se livre de insetos, parasitas e de qualquer substância contaminante que possa alterá-la ou encobrir alguma alteração. Rotulagem: de acordo com a legislação vigente, deverão estar impressas de forma clara e indispensável as seguintes informações: identificação de produto, inclusive, a marca, nome e endereço do fabricante, data de fabricação, prazo de validade e peso líquido, número de registro no órgão competente e carimbo de </w:t>
            </w:r>
            <w:proofErr w:type="spellStart"/>
            <w:r w:rsidRPr="008C5670">
              <w:rPr>
                <w:color w:val="000000"/>
              </w:rPr>
              <w:t>sif</w:t>
            </w:r>
            <w:proofErr w:type="spellEnd"/>
            <w:r w:rsidRPr="008C5670">
              <w:rPr>
                <w:color w:val="000000"/>
              </w:rPr>
              <w:t>.</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28,66</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687,84</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59</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rPr>
                <w:color w:val="000000"/>
              </w:rPr>
            </w:pPr>
            <w:r w:rsidRPr="008C5670">
              <w:rPr>
                <w:color w:val="000000"/>
              </w:rPr>
              <w:t>195</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Repolho branco: </w:t>
            </w:r>
            <w:r w:rsidRPr="008C5670">
              <w:rPr>
                <w:color w:val="000000"/>
              </w:rPr>
              <w:t xml:space="preserve">Repolho verde tamanho médio, primeira qualidade, cabeças fechadas, sem ferimentos ou defeitos, tenros, sem manchas e com coloração uniforme, livres de terra nas folhas externas. Não serão permitidos defeitos nas verduras que afetem a sua formação e a sua aparência, estar livre de enfermidades e insetos, não estar danificada por </w:t>
            </w:r>
            <w:r w:rsidRPr="008C5670">
              <w:rPr>
                <w:color w:val="000000"/>
              </w:rPr>
              <w:lastRenderedPageBreak/>
              <w:t>qualquer lesão de origem física ou mecânica.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lastRenderedPageBreak/>
              <w:t>5,65</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1.101,75</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60</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rPr>
                <w:color w:val="000000"/>
              </w:rPr>
            </w:pPr>
            <w:r w:rsidRPr="008C5670">
              <w:rPr>
                <w:color w:val="000000"/>
              </w:rPr>
              <w:t>56</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Sal: </w:t>
            </w:r>
            <w:r w:rsidRPr="008C5670">
              <w:rPr>
                <w:color w:val="000000"/>
              </w:rPr>
              <w:t>iodado, refinado, de cloreto de sódio cristalizado, extraído de fontes naturais, apresentar no mínimo de 98,5% de cloreto de sódio, umidade máxima de 2%, com a adição de sais de iodo (iodeto de potássio, iodato de potássio ou outro sal de iodo não tóxico), na dosagem mínima de 10 mg e máxima de 15 mg de iodo por 01 kg, de acordo com legislação federal específica; livre de sujidades, materiais terrosos, parasitas e larvas. Embalado em saco plástico adequado para transporte e armazenamento, contendo 01 kg.</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3,53</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197,68</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61</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rPr>
                <w:color w:val="000000"/>
              </w:rPr>
            </w:pPr>
            <w:r w:rsidRPr="008C5670">
              <w:rPr>
                <w:color w:val="000000"/>
              </w:rPr>
              <w:t>32</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 xml:space="preserve">Salsicha tipo hot </w:t>
            </w:r>
            <w:proofErr w:type="spellStart"/>
            <w:r w:rsidRPr="008C5670">
              <w:rPr>
                <w:b/>
                <w:bCs/>
                <w:color w:val="000000"/>
              </w:rPr>
              <w:t>dog</w:t>
            </w:r>
            <w:proofErr w:type="spellEnd"/>
            <w:r w:rsidRPr="008C5670">
              <w:rPr>
                <w:b/>
                <w:bCs/>
                <w:color w:val="000000"/>
              </w:rPr>
              <w:t xml:space="preserve"> resfriada: </w:t>
            </w:r>
            <w:r w:rsidRPr="008C5670">
              <w:rPr>
                <w:color w:val="000000"/>
              </w:rPr>
              <w:t xml:space="preserve">embalada a vácuo, peso líquido 3 kg, composta por: carne bovina, carne mecanicamente separada de frango, carne mecanicamente separada de peru, miúdos suínos, gordura suína , água, proteína de soja, amido, sal , </w:t>
            </w:r>
            <w:proofErr w:type="spellStart"/>
            <w:r w:rsidRPr="008C5670">
              <w:rPr>
                <w:color w:val="000000"/>
              </w:rPr>
              <w:t>maltodextrina</w:t>
            </w:r>
            <w:proofErr w:type="spellEnd"/>
            <w:r w:rsidRPr="008C5670">
              <w:rPr>
                <w:color w:val="000000"/>
              </w:rPr>
              <w:t xml:space="preserve">, condimentos naturais, regulador de acidez lactato de sódio, conservadores nitrato, antioxidante </w:t>
            </w:r>
            <w:proofErr w:type="spellStart"/>
            <w:r w:rsidRPr="008C5670">
              <w:rPr>
                <w:color w:val="000000"/>
              </w:rPr>
              <w:t>eritorbato</w:t>
            </w:r>
            <w:proofErr w:type="spellEnd"/>
            <w:r w:rsidRPr="008C5670">
              <w:rPr>
                <w:color w:val="000000"/>
              </w:rPr>
              <w:t xml:space="preserve"> de sódio, estabilizantes </w:t>
            </w:r>
            <w:proofErr w:type="spellStart"/>
            <w:r w:rsidRPr="008C5670">
              <w:rPr>
                <w:color w:val="000000"/>
              </w:rPr>
              <w:t>tripolifosfato</w:t>
            </w:r>
            <w:proofErr w:type="spellEnd"/>
            <w:r w:rsidRPr="008C5670">
              <w:rPr>
                <w:color w:val="000000"/>
              </w:rPr>
              <w:t xml:space="preserve"> de sódio e </w:t>
            </w:r>
            <w:proofErr w:type="spellStart"/>
            <w:r w:rsidRPr="008C5670">
              <w:rPr>
                <w:color w:val="000000"/>
              </w:rPr>
              <w:t>polifosfato</w:t>
            </w:r>
            <w:proofErr w:type="spellEnd"/>
            <w:r w:rsidRPr="008C5670">
              <w:rPr>
                <w:color w:val="000000"/>
              </w:rPr>
              <w:t xml:space="preserve"> de sódio, aroma natural de fumaça e corante natural de urucum. Na embalagem deverá constar nome e marca do produto, nome e endereço do fabricante, data de fabricação e prazo de validade, nº do lote e carimbo do SIF (Serviço de Inspeção Federal) ou SISP (Serviço de Inspeção Estadual).</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10,63</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340,16</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62</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keepNext/>
              <w:ind w:left="0" w:hanging="2"/>
              <w:jc w:val="center"/>
              <w:textDirection w:val="lrTb"/>
              <w:rPr>
                <w:color w:val="000000"/>
              </w:rPr>
            </w:pPr>
            <w:r w:rsidRPr="008C5670">
              <w:rPr>
                <w:color w:val="000000"/>
              </w:rPr>
              <w:t>238</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Tomate: </w:t>
            </w:r>
            <w:r w:rsidRPr="008C5670">
              <w:rPr>
                <w:color w:val="000000"/>
              </w:rPr>
              <w:t>Aspecto globoso, cor vermelha, classificada como legume, graúda, de polpa firme e intacta, isentos de enfermidades, livres de resíduos de fertilizantes, Tomate in natura, de 1ª qualidade, com aproximadamente 60% de maturação mínima, sendo que em cada caixa deverá te, no mínimo, 90% de frutos, nesse grau mínimo de maturação (frutos verdes ou apodrecidos não serão aceitos). Sem ferimentos ou defeitos graves, devem estar tenros, sem manchas, com coloração uniforme, sem sujidades, sinais de ataques de pragas, sem deterioração de nenhuma, de acordo com a resolução 12/78 da CNNPA.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7,90</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1.880,20</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bottom"/>
          </w:tcPr>
          <w:p w:rsidR="009B11F0" w:rsidRPr="008C5670" w:rsidRDefault="009B11F0" w:rsidP="00984BFA">
            <w:pPr>
              <w:widowControl w:val="0"/>
              <w:ind w:left="0" w:hanging="2"/>
              <w:jc w:val="center"/>
              <w:textDirection w:val="lrTb"/>
            </w:pPr>
            <w:r w:rsidRPr="008C5670">
              <w:t>63</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99</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KG</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color w:val="000000"/>
              </w:rPr>
            </w:pPr>
            <w:r w:rsidRPr="008C5670">
              <w:rPr>
                <w:b/>
                <w:bCs/>
                <w:color w:val="000000"/>
              </w:rPr>
              <w:t xml:space="preserve">Tomate, Extrato: </w:t>
            </w:r>
            <w:r w:rsidRPr="008C5670">
              <w:rPr>
                <w:color w:val="000000"/>
              </w:rPr>
              <w:t>Concentrado 130grs. Extrato de tomate 130g, concentrado, produto resultante da concentração da polpa de tomate por processo tecnológico preparado com frutos maduros selecionados sem pele, sem sementes e corantes artificiais, isento de sujidades e fermentação, acondicionada em embalagem de no mínimo 130gr.</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16,48</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1.631,52</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r w:rsidR="009B11F0" w:rsidRPr="008C5670" w:rsidTr="009B11F0">
        <w:trPr>
          <w:trHeight w:val="406"/>
        </w:trPr>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64</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13</w:t>
            </w:r>
          </w:p>
        </w:tc>
        <w:tc>
          <w:tcPr>
            <w:tcW w:w="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UN</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9B11F0" w:rsidRPr="008C5670" w:rsidRDefault="009B11F0" w:rsidP="00984BFA">
            <w:pPr>
              <w:pBdr>
                <w:top w:val="nil"/>
                <w:left w:val="nil"/>
                <w:bottom w:val="nil"/>
                <w:right w:val="nil"/>
                <w:between w:val="nil"/>
              </w:pBdr>
              <w:ind w:left="0" w:hanging="2"/>
              <w:jc w:val="both"/>
              <w:textDirection w:val="lrTb"/>
              <w:rPr>
                <w:b/>
                <w:bCs/>
                <w:color w:val="000000"/>
              </w:rPr>
            </w:pPr>
            <w:r w:rsidRPr="008C5670">
              <w:rPr>
                <w:b/>
                <w:bCs/>
                <w:color w:val="000000"/>
              </w:rPr>
              <w:t>Vinagre:</w:t>
            </w:r>
            <w:r w:rsidRPr="008C5670">
              <w:rPr>
                <w:color w:val="000000"/>
              </w:rPr>
              <w:t xml:space="preserve"> Embalagem de 750ML, contendo identificação do produto, data de fabricação e prazo de validade, com registro do Ministério da Saúde, obedecendo a Resolução n° 12, de 24/07/78 da CNNPA.</w:t>
            </w:r>
          </w:p>
        </w:tc>
        <w:tc>
          <w:tcPr>
            <w:tcW w:w="558"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rPr>
                <w:color w:val="000000"/>
              </w:rPr>
            </w:pPr>
            <w:r w:rsidRPr="008C5670">
              <w:rPr>
                <w:color w:val="000000"/>
              </w:rPr>
              <w:t>8,52</w:t>
            </w:r>
          </w:p>
        </w:tc>
        <w:tc>
          <w:tcPr>
            <w:tcW w:w="477" w:type="pct"/>
            <w:tcBorders>
              <w:top w:val="single" w:sz="4" w:space="0" w:color="000000"/>
              <w:left w:val="single" w:sz="4" w:space="0" w:color="000000"/>
              <w:bottom w:val="single" w:sz="4" w:space="0" w:color="000000"/>
              <w:right w:val="single" w:sz="4" w:space="0" w:color="000000"/>
            </w:tcBorders>
            <w:vAlign w:val="center"/>
          </w:tcPr>
          <w:p w:rsidR="009B11F0" w:rsidRPr="008C5670" w:rsidRDefault="009B11F0" w:rsidP="009B11F0">
            <w:pPr>
              <w:ind w:left="0" w:hanging="2"/>
              <w:jc w:val="center"/>
              <w:textDirection w:val="lrTb"/>
            </w:pPr>
            <w:r w:rsidRPr="008C5670">
              <w:t>110,76</w:t>
            </w:r>
          </w:p>
        </w:tc>
        <w:tc>
          <w:tcPr>
            <w:tcW w:w="4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B11F0" w:rsidRPr="008C5670" w:rsidRDefault="009B11F0" w:rsidP="00984BFA">
            <w:pPr>
              <w:widowControl w:val="0"/>
              <w:ind w:left="0" w:hanging="2"/>
              <w:jc w:val="center"/>
              <w:textDirection w:val="lrTb"/>
            </w:pPr>
            <w:r w:rsidRPr="008C5670">
              <w:t>0,25</w:t>
            </w:r>
          </w:p>
        </w:tc>
      </w:tr>
    </w:tbl>
    <w:p w:rsidR="00027FD4" w:rsidRPr="005D4950" w:rsidRDefault="008707DE" w:rsidP="00027FD4">
      <w:pPr>
        <w:spacing w:after="120"/>
        <w:ind w:leftChars="0" w:left="0" w:firstLineChars="0" w:firstLine="0"/>
        <w:jc w:val="both"/>
        <w:rPr>
          <w:sz w:val="22"/>
          <w:szCs w:val="22"/>
        </w:rPr>
      </w:pPr>
      <w:r w:rsidRPr="005D4950">
        <w:rPr>
          <w:sz w:val="22"/>
          <w:szCs w:val="22"/>
        </w:rPr>
        <w:br w:type="page"/>
      </w:r>
    </w:p>
    <w:p w:rsidR="00B04435" w:rsidRPr="005D4950" w:rsidRDefault="00B04435" w:rsidP="00B04435">
      <w:pPr>
        <w:spacing w:after="120"/>
        <w:ind w:left="0" w:hanging="2"/>
        <w:jc w:val="center"/>
        <w:rPr>
          <w:b/>
          <w:sz w:val="22"/>
          <w:szCs w:val="22"/>
        </w:rPr>
      </w:pPr>
    </w:p>
    <w:p w:rsidR="00B04435" w:rsidRPr="005D4950" w:rsidRDefault="00B04435" w:rsidP="00B04435">
      <w:pPr>
        <w:spacing w:after="120"/>
        <w:ind w:left="0" w:hanging="2"/>
        <w:jc w:val="center"/>
        <w:rPr>
          <w:b/>
          <w:sz w:val="22"/>
          <w:szCs w:val="22"/>
        </w:rPr>
      </w:pPr>
      <w:r w:rsidRPr="005D4950">
        <w:rPr>
          <w:b/>
          <w:sz w:val="22"/>
          <w:szCs w:val="22"/>
        </w:rPr>
        <w:t>ANEXO II</w:t>
      </w:r>
    </w:p>
    <w:p w:rsidR="00B04435" w:rsidRPr="005D4950" w:rsidRDefault="00B04435" w:rsidP="00B04435">
      <w:pPr>
        <w:spacing w:after="120"/>
        <w:ind w:left="0" w:hanging="2"/>
        <w:jc w:val="center"/>
        <w:rPr>
          <w:b/>
          <w:sz w:val="22"/>
          <w:szCs w:val="22"/>
        </w:rPr>
      </w:pPr>
    </w:p>
    <w:p w:rsidR="00B04435" w:rsidRPr="005D4950" w:rsidRDefault="00B04435" w:rsidP="00B04435">
      <w:pPr>
        <w:spacing w:line="360" w:lineRule="auto"/>
        <w:ind w:left="0" w:right="-57" w:hanging="2"/>
        <w:jc w:val="center"/>
        <w:rPr>
          <w:b/>
          <w:color w:val="000000"/>
          <w:sz w:val="22"/>
          <w:szCs w:val="22"/>
        </w:rPr>
      </w:pPr>
      <w:r w:rsidRPr="005D4950">
        <w:rPr>
          <w:b/>
          <w:color w:val="000000"/>
          <w:sz w:val="22"/>
          <w:szCs w:val="22"/>
        </w:rPr>
        <w:t xml:space="preserve">TERMO DE REFERÊNCIA </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DO OBJETO</w:t>
      </w:r>
    </w:p>
    <w:p w:rsidR="00B04435" w:rsidRPr="005D4950" w:rsidRDefault="00B04435" w:rsidP="00B04435">
      <w:pPr>
        <w:pStyle w:val="Ttulo2"/>
        <w:numPr>
          <w:ilvl w:val="1"/>
          <w:numId w:val="20"/>
        </w:numPr>
        <w:tabs>
          <w:tab w:val="left" w:pos="1701"/>
        </w:tabs>
        <w:suppressAutoHyphens w:val="0"/>
        <w:spacing w:line="360" w:lineRule="auto"/>
        <w:ind w:leftChars="0" w:left="0" w:right="-1" w:firstLineChars="0" w:hanging="2"/>
        <w:jc w:val="both"/>
        <w:textDirection w:val="lrTb"/>
        <w:textAlignment w:val="auto"/>
        <w:rPr>
          <w:b w:val="0"/>
          <w:sz w:val="22"/>
          <w:szCs w:val="22"/>
        </w:rPr>
      </w:pPr>
      <w:r w:rsidRPr="005D4950">
        <w:rPr>
          <w:b w:val="0"/>
          <w:sz w:val="22"/>
          <w:szCs w:val="22"/>
        </w:rPr>
        <w:t xml:space="preserve">Aquisição de Gêneros Alimentícios para fornecimento de alimentação aos alunos matriculados na </w:t>
      </w:r>
      <w:bookmarkStart w:id="34" w:name="_Hlk184304644"/>
      <w:bookmarkStart w:id="35" w:name="_Hlk184303043"/>
      <w:r w:rsidRPr="005D4950">
        <w:rPr>
          <w:sz w:val="22"/>
          <w:szCs w:val="22"/>
        </w:rPr>
        <w:t xml:space="preserve">Associação de Pais e Metres do Colégio Estadual Benedito Pereira </w:t>
      </w:r>
      <w:bookmarkEnd w:id="34"/>
      <w:r w:rsidRPr="005D4950">
        <w:rPr>
          <w:sz w:val="22"/>
          <w:szCs w:val="22"/>
        </w:rPr>
        <w:t>Bandeira</w:t>
      </w:r>
      <w:bookmarkEnd w:id="35"/>
      <w:r w:rsidRPr="005D4950">
        <w:rPr>
          <w:b w:val="0"/>
          <w:sz w:val="22"/>
          <w:szCs w:val="22"/>
        </w:rPr>
        <w:t xml:space="preserve"> por meio do Programa Nacional de Alimentação Escolar/PNAE conforme condições, quantidades e exigências estabelecidas neste instrumento:</w:t>
      </w:r>
    </w:p>
    <w:p w:rsidR="00B04435" w:rsidRPr="005D4950" w:rsidRDefault="00B04435" w:rsidP="00B04435">
      <w:pPr>
        <w:pStyle w:val="Ttulo2"/>
        <w:numPr>
          <w:ilvl w:val="1"/>
          <w:numId w:val="20"/>
        </w:numPr>
        <w:tabs>
          <w:tab w:val="left" w:pos="1701"/>
        </w:tabs>
        <w:suppressAutoHyphens w:val="0"/>
        <w:spacing w:line="360" w:lineRule="auto"/>
        <w:ind w:leftChars="0" w:left="0" w:right="-1" w:firstLineChars="0" w:hanging="2"/>
        <w:jc w:val="both"/>
        <w:textDirection w:val="lrTb"/>
        <w:textAlignment w:val="auto"/>
        <w:rPr>
          <w:b w:val="0"/>
          <w:sz w:val="22"/>
          <w:szCs w:val="22"/>
        </w:rPr>
      </w:pPr>
      <w:r w:rsidRPr="005D4950">
        <w:rPr>
          <w:b w:val="0"/>
          <w:sz w:val="22"/>
          <w:szCs w:val="22"/>
        </w:rPr>
        <w:t>Da Especificação do Objeto:</w:t>
      </w:r>
    </w:p>
    <w:p w:rsidR="00B04435" w:rsidRPr="005D4950" w:rsidRDefault="00B04435" w:rsidP="00B04435">
      <w:pPr>
        <w:ind w:left="0" w:hanging="2"/>
        <w:jc w:val="both"/>
        <w:rPr>
          <w:sz w:val="22"/>
          <w:szCs w:val="22"/>
        </w:rPr>
      </w:pPr>
    </w:p>
    <w:tbl>
      <w:tblPr>
        <w:tblpPr w:leftFromText="141" w:rightFromText="141" w:vertAnchor="text" w:tblpY="1"/>
        <w:tblOverlap w:val="never"/>
        <w:tblW w:w="10031" w:type="dxa"/>
        <w:tblLayout w:type="fixed"/>
        <w:tblLook w:val="04A0" w:firstRow="1" w:lastRow="0" w:firstColumn="1" w:lastColumn="0" w:noHBand="0" w:noVBand="1"/>
      </w:tblPr>
      <w:tblGrid>
        <w:gridCol w:w="851"/>
        <w:gridCol w:w="5069"/>
        <w:gridCol w:w="992"/>
        <w:gridCol w:w="709"/>
        <w:gridCol w:w="1134"/>
        <w:gridCol w:w="1276"/>
      </w:tblGrid>
      <w:tr w:rsidR="00984BFA" w:rsidRPr="005D4950" w:rsidTr="00984BFA">
        <w:tc>
          <w:tcPr>
            <w:tcW w:w="851" w:type="dxa"/>
            <w:shd w:val="clear" w:color="auto" w:fill="auto"/>
          </w:tcPr>
          <w:p w:rsidR="00984BFA" w:rsidRPr="005D4950" w:rsidRDefault="00984BFA" w:rsidP="00984BFA">
            <w:pPr>
              <w:widowControl w:val="0"/>
              <w:pBdr>
                <w:top w:val="nil"/>
                <w:left w:val="nil"/>
                <w:bottom w:val="nil"/>
                <w:right w:val="nil"/>
                <w:between w:val="nil"/>
              </w:pBdr>
              <w:spacing w:before="133"/>
              <w:ind w:left="0" w:hanging="2"/>
              <w:textDirection w:val="lrTb"/>
              <w:rPr>
                <w:b/>
                <w:color w:val="000000"/>
                <w:sz w:val="22"/>
                <w:szCs w:val="22"/>
              </w:rPr>
            </w:pPr>
          </w:p>
        </w:tc>
        <w:tc>
          <w:tcPr>
            <w:tcW w:w="5069" w:type="dxa"/>
            <w:shd w:val="clear" w:color="auto" w:fill="auto"/>
          </w:tcPr>
          <w:p w:rsidR="00984BFA" w:rsidRPr="005D4950" w:rsidRDefault="00984BFA" w:rsidP="00984BFA">
            <w:pPr>
              <w:widowControl w:val="0"/>
              <w:pBdr>
                <w:top w:val="nil"/>
                <w:left w:val="nil"/>
                <w:bottom w:val="nil"/>
                <w:right w:val="nil"/>
                <w:between w:val="nil"/>
              </w:pBdr>
              <w:tabs>
                <w:tab w:val="center" w:pos="2655"/>
                <w:tab w:val="left" w:pos="3512"/>
              </w:tabs>
              <w:spacing w:before="133"/>
              <w:ind w:left="0" w:hanging="2"/>
              <w:jc w:val="center"/>
              <w:textDirection w:val="lrTb"/>
              <w:rPr>
                <w:b/>
                <w:color w:val="000000"/>
                <w:sz w:val="22"/>
                <w:szCs w:val="22"/>
              </w:rPr>
            </w:pPr>
          </w:p>
        </w:tc>
        <w:tc>
          <w:tcPr>
            <w:tcW w:w="992" w:type="dxa"/>
            <w:shd w:val="clear" w:color="auto" w:fill="auto"/>
          </w:tcPr>
          <w:p w:rsidR="00984BFA" w:rsidRPr="005D4950" w:rsidRDefault="00984BFA" w:rsidP="00984BFA">
            <w:pPr>
              <w:widowControl w:val="0"/>
              <w:pBdr>
                <w:top w:val="nil"/>
                <w:left w:val="nil"/>
                <w:bottom w:val="nil"/>
                <w:right w:val="nil"/>
                <w:between w:val="nil"/>
              </w:pBdr>
              <w:tabs>
                <w:tab w:val="left" w:pos="2443"/>
              </w:tabs>
              <w:spacing w:before="133"/>
              <w:ind w:left="0" w:hanging="2"/>
              <w:jc w:val="center"/>
              <w:textDirection w:val="lrTb"/>
              <w:rPr>
                <w:b/>
                <w:color w:val="000000"/>
                <w:sz w:val="22"/>
                <w:szCs w:val="22"/>
              </w:rPr>
            </w:pPr>
          </w:p>
        </w:tc>
        <w:tc>
          <w:tcPr>
            <w:tcW w:w="709" w:type="dxa"/>
          </w:tcPr>
          <w:p w:rsidR="00984BFA" w:rsidRPr="005D4950" w:rsidRDefault="00984BFA" w:rsidP="00984BFA">
            <w:pPr>
              <w:widowControl w:val="0"/>
              <w:pBdr>
                <w:top w:val="nil"/>
                <w:left w:val="nil"/>
                <w:bottom w:val="nil"/>
                <w:right w:val="nil"/>
                <w:between w:val="nil"/>
              </w:pBdr>
              <w:tabs>
                <w:tab w:val="left" w:pos="2443"/>
              </w:tabs>
              <w:spacing w:before="133"/>
              <w:ind w:left="0" w:hanging="2"/>
              <w:jc w:val="center"/>
              <w:textDirection w:val="lrTb"/>
              <w:rPr>
                <w:b/>
                <w:color w:val="000000"/>
                <w:sz w:val="22"/>
                <w:szCs w:val="22"/>
              </w:rPr>
            </w:pPr>
          </w:p>
        </w:tc>
        <w:tc>
          <w:tcPr>
            <w:tcW w:w="1134" w:type="dxa"/>
            <w:shd w:val="clear" w:color="auto" w:fill="auto"/>
          </w:tcPr>
          <w:p w:rsidR="00984BFA" w:rsidRPr="005D4950" w:rsidRDefault="00984BFA" w:rsidP="00984BFA">
            <w:pPr>
              <w:widowControl w:val="0"/>
              <w:pBdr>
                <w:top w:val="nil"/>
                <w:left w:val="nil"/>
                <w:bottom w:val="nil"/>
                <w:right w:val="nil"/>
                <w:between w:val="nil"/>
              </w:pBdr>
              <w:tabs>
                <w:tab w:val="left" w:pos="2443"/>
              </w:tabs>
              <w:spacing w:before="133"/>
              <w:ind w:left="0" w:hanging="2"/>
              <w:jc w:val="center"/>
              <w:textDirection w:val="lrTb"/>
              <w:rPr>
                <w:b/>
                <w:color w:val="000000"/>
                <w:sz w:val="22"/>
                <w:szCs w:val="22"/>
              </w:rPr>
            </w:pPr>
          </w:p>
        </w:tc>
        <w:tc>
          <w:tcPr>
            <w:tcW w:w="1276" w:type="dxa"/>
            <w:shd w:val="clear" w:color="auto" w:fill="auto"/>
          </w:tcPr>
          <w:p w:rsidR="00984BFA" w:rsidRPr="005D4950" w:rsidRDefault="00984BFA" w:rsidP="00984BFA">
            <w:pPr>
              <w:widowControl w:val="0"/>
              <w:pBdr>
                <w:top w:val="nil"/>
                <w:left w:val="nil"/>
                <w:bottom w:val="nil"/>
                <w:right w:val="nil"/>
                <w:between w:val="nil"/>
              </w:pBdr>
              <w:tabs>
                <w:tab w:val="left" w:pos="2443"/>
              </w:tabs>
              <w:spacing w:before="133"/>
              <w:ind w:left="0" w:hanging="2"/>
              <w:jc w:val="center"/>
              <w:textDirection w:val="lrTb"/>
              <w:rPr>
                <w:b/>
                <w:color w:val="000000"/>
                <w:sz w:val="22"/>
                <w:szCs w:val="22"/>
              </w:rPr>
            </w:pPr>
          </w:p>
        </w:tc>
      </w:tr>
      <w:tr w:rsidR="00984BFA" w:rsidRPr="005D4950" w:rsidTr="00984BF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85"/>
        </w:trPr>
        <w:tc>
          <w:tcPr>
            <w:tcW w:w="851" w:type="dxa"/>
            <w:shd w:val="clear" w:color="auto" w:fill="A6A6A6"/>
          </w:tcPr>
          <w:p w:rsidR="00984BFA" w:rsidRPr="005D4950" w:rsidRDefault="00984BFA" w:rsidP="00984BFA">
            <w:pPr>
              <w:keepNext/>
              <w:pBdr>
                <w:top w:val="nil"/>
                <w:left w:val="nil"/>
                <w:bottom w:val="nil"/>
                <w:right w:val="nil"/>
                <w:between w:val="nil"/>
              </w:pBdr>
              <w:ind w:left="0" w:hanging="2"/>
              <w:jc w:val="center"/>
              <w:textDirection w:val="lrTb"/>
              <w:rPr>
                <w:b/>
                <w:sz w:val="22"/>
                <w:szCs w:val="22"/>
              </w:rPr>
            </w:pPr>
            <w:r w:rsidRPr="005D4950">
              <w:rPr>
                <w:b/>
                <w:sz w:val="22"/>
                <w:szCs w:val="22"/>
              </w:rPr>
              <w:t>ITEM</w:t>
            </w:r>
          </w:p>
        </w:tc>
        <w:tc>
          <w:tcPr>
            <w:tcW w:w="5069" w:type="dxa"/>
            <w:shd w:val="clear" w:color="auto" w:fill="A6A6A6"/>
          </w:tcPr>
          <w:p w:rsidR="00984BFA" w:rsidRPr="005D4950" w:rsidRDefault="00984BFA" w:rsidP="00984BFA">
            <w:pPr>
              <w:keepNext/>
              <w:pBdr>
                <w:top w:val="nil"/>
                <w:left w:val="nil"/>
                <w:bottom w:val="nil"/>
                <w:right w:val="nil"/>
                <w:between w:val="nil"/>
              </w:pBdr>
              <w:tabs>
                <w:tab w:val="center" w:pos="2655"/>
                <w:tab w:val="left" w:pos="3512"/>
              </w:tabs>
              <w:ind w:left="0" w:hanging="2"/>
              <w:jc w:val="center"/>
              <w:textDirection w:val="lrTb"/>
              <w:rPr>
                <w:b/>
                <w:sz w:val="22"/>
                <w:szCs w:val="22"/>
              </w:rPr>
            </w:pPr>
            <w:r w:rsidRPr="005D4950">
              <w:rPr>
                <w:b/>
                <w:sz w:val="22"/>
                <w:szCs w:val="22"/>
              </w:rPr>
              <w:t>DESCRIÇÃO/ESPECIFICAÇÃO</w:t>
            </w:r>
          </w:p>
        </w:tc>
        <w:tc>
          <w:tcPr>
            <w:tcW w:w="992" w:type="dxa"/>
            <w:shd w:val="clear" w:color="auto" w:fill="A6A6A6"/>
            <w:vAlign w:val="center"/>
          </w:tcPr>
          <w:p w:rsidR="00984BFA" w:rsidRPr="005D4950" w:rsidRDefault="00984BFA" w:rsidP="00984BFA">
            <w:pPr>
              <w:keepNext/>
              <w:pBdr>
                <w:top w:val="nil"/>
                <w:left w:val="nil"/>
                <w:bottom w:val="nil"/>
                <w:right w:val="nil"/>
                <w:between w:val="nil"/>
              </w:pBdr>
              <w:ind w:left="0" w:hanging="2"/>
              <w:jc w:val="center"/>
              <w:textDirection w:val="lrTb"/>
              <w:rPr>
                <w:b/>
                <w:sz w:val="22"/>
                <w:szCs w:val="22"/>
              </w:rPr>
            </w:pPr>
            <w:r w:rsidRPr="005D4950">
              <w:rPr>
                <w:b/>
                <w:sz w:val="22"/>
                <w:szCs w:val="22"/>
              </w:rPr>
              <w:t>Quantidade</w:t>
            </w:r>
          </w:p>
        </w:tc>
        <w:tc>
          <w:tcPr>
            <w:tcW w:w="709" w:type="dxa"/>
            <w:shd w:val="clear" w:color="auto" w:fill="A6A6A6"/>
          </w:tcPr>
          <w:p w:rsidR="00984BFA" w:rsidRPr="005D4950" w:rsidRDefault="00984BFA" w:rsidP="00984BFA">
            <w:pPr>
              <w:keepNext/>
              <w:widowControl w:val="0"/>
              <w:pBdr>
                <w:top w:val="nil"/>
                <w:left w:val="nil"/>
                <w:bottom w:val="nil"/>
                <w:right w:val="nil"/>
                <w:between w:val="nil"/>
              </w:pBdr>
              <w:ind w:left="0" w:hanging="2"/>
              <w:jc w:val="center"/>
              <w:textDirection w:val="lrTb"/>
              <w:rPr>
                <w:b/>
                <w:sz w:val="22"/>
                <w:szCs w:val="22"/>
              </w:rPr>
            </w:pPr>
            <w:proofErr w:type="spellStart"/>
            <w:r w:rsidRPr="005D4950">
              <w:rPr>
                <w:b/>
                <w:sz w:val="22"/>
                <w:szCs w:val="22"/>
              </w:rPr>
              <w:t>Unid</w:t>
            </w:r>
            <w:proofErr w:type="spellEnd"/>
          </w:p>
        </w:tc>
        <w:tc>
          <w:tcPr>
            <w:tcW w:w="1134" w:type="dxa"/>
            <w:shd w:val="clear" w:color="auto" w:fill="A6A6A6"/>
          </w:tcPr>
          <w:p w:rsidR="00984BFA" w:rsidRPr="005D4950" w:rsidRDefault="00984BFA" w:rsidP="00984BFA">
            <w:pPr>
              <w:keepNext/>
              <w:widowControl w:val="0"/>
              <w:pBdr>
                <w:top w:val="nil"/>
                <w:left w:val="nil"/>
                <w:bottom w:val="nil"/>
                <w:right w:val="nil"/>
                <w:between w:val="nil"/>
              </w:pBdr>
              <w:ind w:left="0" w:hanging="2"/>
              <w:jc w:val="center"/>
              <w:textDirection w:val="lrTb"/>
              <w:rPr>
                <w:b/>
                <w:sz w:val="22"/>
                <w:szCs w:val="22"/>
              </w:rPr>
            </w:pPr>
            <w:r w:rsidRPr="005D4950">
              <w:rPr>
                <w:b/>
                <w:sz w:val="22"/>
                <w:szCs w:val="22"/>
              </w:rPr>
              <w:t>Valor Unitário</w:t>
            </w:r>
          </w:p>
        </w:tc>
        <w:tc>
          <w:tcPr>
            <w:tcW w:w="1276" w:type="dxa"/>
            <w:shd w:val="clear" w:color="auto" w:fill="A6A6A6"/>
          </w:tcPr>
          <w:p w:rsidR="00984BFA" w:rsidRPr="005D4950" w:rsidRDefault="00984BFA" w:rsidP="00984BFA">
            <w:pPr>
              <w:keepNext/>
              <w:widowControl w:val="0"/>
              <w:pBdr>
                <w:top w:val="nil"/>
                <w:left w:val="nil"/>
                <w:bottom w:val="nil"/>
                <w:right w:val="nil"/>
                <w:between w:val="nil"/>
              </w:pBdr>
              <w:ind w:left="0" w:hanging="2"/>
              <w:jc w:val="center"/>
              <w:textDirection w:val="lrTb"/>
              <w:rPr>
                <w:b/>
                <w:sz w:val="22"/>
                <w:szCs w:val="22"/>
              </w:rPr>
            </w:pPr>
            <w:r w:rsidRPr="005D4950">
              <w:rPr>
                <w:b/>
                <w:sz w:val="22"/>
                <w:szCs w:val="22"/>
              </w:rPr>
              <w:t>Valor Global</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01</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Abóbora </w:t>
            </w:r>
            <w:proofErr w:type="spellStart"/>
            <w:r w:rsidRPr="005D4950">
              <w:rPr>
                <w:b/>
                <w:bCs/>
                <w:color w:val="000000"/>
                <w:sz w:val="22"/>
                <w:szCs w:val="22"/>
              </w:rPr>
              <w:t>cabotiá</w:t>
            </w:r>
            <w:proofErr w:type="spellEnd"/>
            <w:r w:rsidRPr="005D4950">
              <w:rPr>
                <w:b/>
                <w:bCs/>
                <w:color w:val="000000"/>
                <w:sz w:val="22"/>
                <w:szCs w:val="22"/>
              </w:rPr>
              <w:t xml:space="preserve">: </w:t>
            </w:r>
            <w:r w:rsidRPr="005D4950">
              <w:rPr>
                <w:color w:val="000000"/>
                <w:sz w:val="22"/>
                <w:szCs w:val="22"/>
              </w:rPr>
              <w:t>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permitidas rachaduras, perfurações, cortes, mofos e partes podres.</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t>29</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5,54</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160,66</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02</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Açafrão e</w:t>
            </w:r>
            <w:r w:rsidRPr="005D4950">
              <w:rPr>
                <w:b/>
                <w:color w:val="000000"/>
                <w:sz w:val="22"/>
                <w:szCs w:val="22"/>
              </w:rPr>
              <w:t>m pó</w:t>
            </w:r>
            <w:r w:rsidRPr="005D4950">
              <w:rPr>
                <w:color w:val="000000"/>
                <w:sz w:val="22"/>
                <w:szCs w:val="22"/>
              </w:rPr>
              <w:t>: de 1ª qualidade, isentos de aditivos ou substâncias estranhas ao produto que sejam impróprias para consumo ou que alterem suas características naturais (físicas, químicas e organolépticas), apresentadas em embalagens plásticas contendo 250g.</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t>4</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43,23</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172,92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03</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Açúcar cristal: </w:t>
            </w:r>
            <w:r w:rsidRPr="005D4950">
              <w:rPr>
                <w:color w:val="000000"/>
                <w:sz w:val="22"/>
                <w:szCs w:val="22"/>
              </w:rPr>
              <w:t>De 1ª qualidade, obtido da cana de açúcar, com aspecto, cor, cheiro próprios e sabor doce, sem fermentação, isento de sujidades, parasitas, materiais terrosos e detritos animais ou vegetais. Acondicionado em embalagem plástica atóxica transparente adequada para transporte, contendo 02 kg.</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t>238</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6,47</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1.539,86</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04</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Alface crespa: </w:t>
            </w:r>
            <w:r w:rsidRPr="005D4950">
              <w:rPr>
                <w:color w:val="000000"/>
                <w:sz w:val="22"/>
                <w:szCs w:val="22"/>
              </w:rPr>
              <w:t>Ótima qualidade, sem defeitos, com folhas verdes sem traços de descoloração turgescente, intactas, firmes e bem desenvolvidas. Deverão apresentar coloração e tamanhos uniformes e típicos da variedade. Não serão permitidos defeitos nas verduras que afetem a sua coloração e a sua aparência, estar livre de enfermidades e insetos, não estar danificada por qualquer lesão de origem física ou mecânica que afete a aparência.</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t>228</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22,34</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5.093,52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05</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Alho: </w:t>
            </w:r>
            <w:r w:rsidRPr="005D4950">
              <w:rPr>
                <w:color w:val="000000"/>
                <w:sz w:val="22"/>
                <w:szCs w:val="22"/>
              </w:rPr>
              <w:t xml:space="preserve">De 1ª qualidade, deve apresentar as características do cultivar bem definidas, estar fisiologicamente desenvolvido, inteiro, sadio e isento de substâncias nocivas à saúde. Deve estar embalados </w:t>
            </w:r>
            <w:r w:rsidRPr="005D4950">
              <w:rPr>
                <w:color w:val="000000"/>
                <w:sz w:val="22"/>
                <w:szCs w:val="22"/>
              </w:rPr>
              <w:lastRenderedPageBreak/>
              <w:t>em sacos plástico transparente de até 1 kg</w:t>
            </w:r>
            <w:r w:rsidRPr="005D4950">
              <w:rPr>
                <w:b/>
                <w:bCs/>
                <w:color w:val="000000"/>
                <w:sz w:val="22"/>
                <w:szCs w:val="22"/>
              </w:rPr>
              <w:t>.</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lastRenderedPageBreak/>
              <w:t>88</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31,17</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2.742,96</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06</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Apresentado: </w:t>
            </w:r>
            <w:r w:rsidRPr="005D4950">
              <w:rPr>
                <w:color w:val="000000"/>
                <w:sz w:val="22"/>
                <w:szCs w:val="22"/>
              </w:rPr>
              <w:t>De 1ª qualidade, peça de 3 – 4 Kg, embalado em saco plástico a vácuo. Produzido a partir do pernil suíno e paleta, com injeção de salmoura; ingredientes misturados e embutidos em mangas plásticas impressas, formados e cozidos; deve estar isento de parasitas e qualquer substância contaminante, bolor limo na superfície, ossos quebrados, cartilagem, sem adição de amido. Validade mínima de 3 meses a partir da data de entrega: Data de fabricação e validade devem estar bem visíveis. Sabor suave e característico.</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t>47</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31,96</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1.502,12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07</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Arroz tipo 1: </w:t>
            </w:r>
            <w:r w:rsidRPr="005D4950">
              <w:rPr>
                <w:color w:val="000000"/>
                <w:sz w:val="22"/>
                <w:szCs w:val="22"/>
              </w:rPr>
              <w:t xml:space="preserve">Tipo 1, longo fino, grão inteiros longos finos, descascados e polidos, contendo data de fabricação e validade, </w:t>
            </w:r>
            <w:proofErr w:type="gramStart"/>
            <w:r w:rsidRPr="005D4950">
              <w:rPr>
                <w:color w:val="000000"/>
                <w:sz w:val="22"/>
                <w:szCs w:val="22"/>
              </w:rPr>
              <w:t>Para</w:t>
            </w:r>
            <w:proofErr w:type="gramEnd"/>
            <w:r w:rsidRPr="005D4950">
              <w:rPr>
                <w:color w:val="000000"/>
                <w:sz w:val="22"/>
                <w:szCs w:val="22"/>
              </w:rPr>
              <w:t xml:space="preserve"> entrega em embalagem de 5kg ou 2kg.</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t>1701</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8,99</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15.291,99</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08</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Bacon: </w:t>
            </w:r>
            <w:r w:rsidRPr="005D4950">
              <w:rPr>
                <w:color w:val="000000"/>
                <w:sz w:val="22"/>
                <w:szCs w:val="22"/>
              </w:rPr>
              <w:t>embalado a vácuo, de boa qualidade, isento de aditivos ou substâncias estranhas que sejam impróprias ao consumo e que alterem suas características naturais (físicas, químicas e organolépticas), deverá ser acondicionado em embalagem primária constituída de plástico atóxico transparente, isenta de sujidades e ou ação de microrganismos. Na embalagem deverá constar nome e marca do produto, nome e endereço do fabricante, data de fabricação e prazo de validade, nº do lote e carimbo do SIF (Serviço de Inspeção Federal) ou SISP (Serviço de Inspeção Estadual) e com data de validade mínima de 06 (seis) meses a partir da entrega.</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t>12</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36,65</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439,80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09</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Banana Pacova - Banana da terra: </w:t>
            </w:r>
            <w:r w:rsidRPr="005D4950">
              <w:rPr>
                <w:color w:val="000000"/>
                <w:sz w:val="22"/>
                <w:szCs w:val="22"/>
              </w:rPr>
              <w:t xml:space="preserve">grande, madura, procedente de espécie </w:t>
            </w:r>
            <w:proofErr w:type="gramStart"/>
            <w:r w:rsidRPr="005D4950">
              <w:rPr>
                <w:color w:val="000000"/>
                <w:sz w:val="22"/>
                <w:szCs w:val="22"/>
              </w:rPr>
              <w:t>sadia ,</w:t>
            </w:r>
            <w:proofErr w:type="gramEnd"/>
            <w:r w:rsidRPr="005D4950">
              <w:rPr>
                <w:color w:val="000000"/>
                <w:sz w:val="22"/>
                <w:szCs w:val="22"/>
              </w:rPr>
              <w:t xml:space="preserve"> não pode estar golpeada e danificada por quaisquer lesões municipal de </w:t>
            </w:r>
            <w:proofErr w:type="spellStart"/>
            <w:r w:rsidRPr="005D4950">
              <w:rPr>
                <w:color w:val="000000"/>
                <w:sz w:val="22"/>
                <w:szCs w:val="22"/>
              </w:rPr>
              <w:t>lucas</w:t>
            </w:r>
            <w:proofErr w:type="spellEnd"/>
            <w:r w:rsidRPr="005D4950">
              <w:rPr>
                <w:color w:val="000000"/>
                <w:sz w:val="22"/>
                <w:szCs w:val="22"/>
              </w:rPr>
              <w:t xml:space="preserve"> do rio verde estado de mato grosso de origem física, mecânica ou biológica que afetem sua aparência. Estar isenta de substâncias terrosas, sujidades, parasitos, odores estranhos.</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t>24</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11,21</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269,04</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10</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Banana Prata: </w:t>
            </w:r>
            <w:r w:rsidRPr="005D4950">
              <w:rPr>
                <w:color w:val="000000"/>
                <w:sz w:val="22"/>
                <w:szCs w:val="22"/>
              </w:rPr>
              <w:t>de 1ª qualidade, graúda, em cachos, frutos com 60 a 70% de maturação climatizada, com cascas uniformes no grau máxima de evolução no tamanho, aroma e sabor da espécie, sem ferimentos ou defeitos, firmes e com brilho.</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t>729</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7,36</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5.365,44</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11</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Batata inglesa: </w:t>
            </w:r>
            <w:r w:rsidRPr="005D4950">
              <w:rPr>
                <w:color w:val="000000"/>
                <w:sz w:val="22"/>
                <w:szCs w:val="22"/>
              </w:rPr>
              <w:t>de 1ª qualidade, fresca, compacta e firme. Sem lesões de origem físicas ou mecânicas, rachaduras e cortes. Com ausência de sujidades, parasitas e larvas de acordo com a resolução 12/78 da CNNPA. Tamanho e coloração uniformes devendo ser bem desenvolvida. Acondicionada em sacos pesando aproximadamente 50 kg.</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t>139</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8,18</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1.137,02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12</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Beterraba: </w:t>
            </w:r>
            <w:r w:rsidRPr="005D4950">
              <w:rPr>
                <w:color w:val="000000"/>
                <w:sz w:val="22"/>
                <w:szCs w:val="22"/>
              </w:rPr>
              <w:t xml:space="preserve">Deverá ser de 1ª qualidade, procedente de espécimes vegetais genuínos e sãos, ser frescos, ter atingido o grau máximo no tamanho, aroma e cor da espécie e variedade, estar livre de enfermidades, </w:t>
            </w:r>
            <w:r w:rsidRPr="005D4950">
              <w:rPr>
                <w:color w:val="000000"/>
                <w:sz w:val="22"/>
                <w:szCs w:val="22"/>
              </w:rPr>
              <w:lastRenderedPageBreak/>
              <w:t>insetos e sujidades, não estar danificado por qualquer lesão de origem física ou mecânica que afete a sua aparência. Não serão permitidas rachaduras, perfurações, cortes na casca, mofos e partes podres.</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lastRenderedPageBreak/>
              <w:t>16</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6,97</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111,52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13</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Biscoito doce, tipo Maisena: </w:t>
            </w:r>
            <w:r w:rsidRPr="005D4950">
              <w:rPr>
                <w:color w:val="000000"/>
                <w:sz w:val="22"/>
                <w:szCs w:val="22"/>
              </w:rPr>
              <w:t xml:space="preserve">Constituído basicamente por farinha de trigo enriquecida com ferro e ácido fólico, podendo conter outros ingredientes desde que declarados. Devendo ser de 1ª linha, com cor característica de biscoito maisena e textura crocante, sabor doce e característico de maisena, sem sabor de ranço, isento de gorduras trans. Embalagem: deverá ser embalagem tipo </w:t>
            </w:r>
            <w:proofErr w:type="spellStart"/>
            <w:r w:rsidRPr="005D4950">
              <w:rPr>
                <w:color w:val="000000"/>
                <w:sz w:val="22"/>
                <w:szCs w:val="22"/>
              </w:rPr>
              <w:t>flow</w:t>
            </w:r>
            <w:proofErr w:type="spellEnd"/>
            <w:r w:rsidRPr="005D4950">
              <w:rPr>
                <w:color w:val="000000"/>
                <w:sz w:val="22"/>
                <w:szCs w:val="22"/>
              </w:rPr>
              <w:t xml:space="preserve"> pack vedado hermeticamente, com 400g (quatrocentos gramas) sendo esta rotulada conforme legislação vigente. Embalagem secundária: caixa de papelão reforçado contendo até 12 (doze) quilos. Validade: prazo mínimo de 6 (seis) meses a contar da data de entrega do produto.</w:t>
            </w:r>
          </w:p>
        </w:tc>
        <w:tc>
          <w:tcPr>
            <w:tcW w:w="992" w:type="dxa"/>
            <w:shd w:val="clear" w:color="auto" w:fill="auto"/>
            <w:vAlign w:val="center"/>
          </w:tcPr>
          <w:p w:rsidR="009B11F0" w:rsidRPr="005D4950" w:rsidRDefault="009B11F0" w:rsidP="009B11F0">
            <w:pPr>
              <w:keepNext/>
              <w:pBdr>
                <w:top w:val="nil"/>
                <w:left w:val="nil"/>
                <w:bottom w:val="nil"/>
                <w:right w:val="nil"/>
                <w:between w:val="nil"/>
              </w:pBdr>
              <w:ind w:left="0" w:hanging="2"/>
              <w:jc w:val="center"/>
              <w:textDirection w:val="lrTb"/>
              <w:rPr>
                <w:sz w:val="22"/>
                <w:szCs w:val="22"/>
              </w:rPr>
            </w:pPr>
            <w:r w:rsidRPr="005D4950">
              <w:rPr>
                <w:sz w:val="22"/>
                <w:szCs w:val="22"/>
              </w:rPr>
              <w:t>24</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24,06</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577,44</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14</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Café infusão 10%:</w:t>
            </w:r>
            <w:r w:rsidRPr="005D4950">
              <w:rPr>
                <w:color w:val="000000"/>
                <w:sz w:val="22"/>
                <w:szCs w:val="22"/>
              </w:rPr>
              <w:t xml:space="preserve"> café torrado e moído, selo da ABIC, embalagem de 250 ou 500g. Validade mínima 06 (seis) meses.</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50</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48,78</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2.439,00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15</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Carne bovina moída in natura de 2ª:</w:t>
            </w:r>
            <w:r w:rsidRPr="005D4950">
              <w:rPr>
                <w:color w:val="000000"/>
                <w:sz w:val="22"/>
                <w:szCs w:val="22"/>
              </w:rPr>
              <w:t xml:space="preserve"> resfriada ou congelada, 100 % carne bovina tipo acém ou paleta moído. Características gerais: os recortes são moídos em disco de 6 mm e entubados em tubos de polietileno e processados termicamente. Embalados em sacos de polietileno contendo 02 a 03 kg cada. Livres de parasitos e qualquer substância contaminante que possa alterá-las ou encobrir alguma alteração. Contendo no máximo 12% de gordura. Características organolépticas: aspecto próprio, não amolecido e nem pegajosa. Cor própria, sem manchas esverdeadas. Cheiro próprio. Sabor próprio. Características microscópicas: ausência de sujidades, parasitos e larvas. Data de fabricação: no ato da entrega não serão aceitos produtos com data de fabricação superior a 10 dias. Validade: 12 meses á partir da data de fabricação.</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511</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30,58</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15.626,38</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16</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Carne bovina acém</w:t>
            </w:r>
            <w:r w:rsidRPr="005D4950">
              <w:rPr>
                <w:color w:val="000000"/>
                <w:sz w:val="22"/>
                <w:szCs w:val="22"/>
              </w:rPr>
              <w:t>: magra de 2ª (paleta ou acém), cortada em cubos pequenos, resfriada ou congelada, com cor, cheiro e sabor próprios, isenta de sujidades, parasitas e materiais estranhos, isenta de cartilagens e ossos, para entrega em embalagens resistentes, conforme quantidade especificada.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474</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32,01</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15.172,74</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17</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Cebola: </w:t>
            </w:r>
            <w:r w:rsidRPr="005D4950">
              <w:rPr>
                <w:color w:val="000000"/>
                <w:sz w:val="22"/>
                <w:szCs w:val="22"/>
              </w:rPr>
              <w:t xml:space="preserve">de 1ª qualidade, cabeça graúda. Deve apresentar as características do cultivar bem formadas, limpas, com colorações próprias, livres de danos mecânicos, fisiológicos, </w:t>
            </w:r>
            <w:proofErr w:type="spellStart"/>
            <w:r w:rsidRPr="005D4950">
              <w:rPr>
                <w:color w:val="000000"/>
                <w:sz w:val="22"/>
                <w:szCs w:val="22"/>
              </w:rPr>
              <w:t>ppragas</w:t>
            </w:r>
            <w:proofErr w:type="spellEnd"/>
            <w:r w:rsidRPr="005D4950">
              <w:rPr>
                <w:color w:val="000000"/>
                <w:sz w:val="22"/>
                <w:szCs w:val="22"/>
              </w:rPr>
              <w:t xml:space="preserve"> e doenças e estar em perfeitas condições de conservação e maturação. O produto deve ser entregue em embalagem plástica contendo etiqueta com a identificação e peso.</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186</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6,29</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1.169,94</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18</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Cenoura: </w:t>
            </w:r>
            <w:r w:rsidRPr="005D4950">
              <w:rPr>
                <w:color w:val="000000"/>
                <w:sz w:val="22"/>
                <w:szCs w:val="22"/>
              </w:rPr>
              <w:t xml:space="preserve">de 1ª qualidade, frescas e sãs, no ponto de maturação adequado para o consumo, com todas as </w:t>
            </w:r>
            <w:r w:rsidRPr="005D4950">
              <w:rPr>
                <w:color w:val="000000"/>
                <w:sz w:val="22"/>
                <w:szCs w:val="22"/>
              </w:rPr>
              <w:lastRenderedPageBreak/>
              <w:t>partes comestíveis aproveitáveis, cor e sabor característicos, não deverão estar danificados por lesões que afetam sua aparência e utilização, isento de pontos amarelos e apodrecidos, livre de sujidades, parasitas e larvas, para entrega de embalagem plásticas, conforme quantidades especificadas.</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lastRenderedPageBreak/>
              <w:t>184</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7,18</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1.321,12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19</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Coco seco ralado: </w:t>
            </w:r>
            <w:r w:rsidRPr="005D4950">
              <w:rPr>
                <w:color w:val="000000"/>
                <w:sz w:val="22"/>
                <w:szCs w:val="22"/>
              </w:rPr>
              <w:t>desidratado, desengordurado, sem açúcar, cheiro não alterado ou rançoso, embalagem de 100gr.</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12</w:t>
            </w:r>
          </w:p>
        </w:tc>
        <w:tc>
          <w:tcPr>
            <w:tcW w:w="709" w:type="dxa"/>
          </w:tcPr>
          <w:p w:rsidR="009B11F0" w:rsidRPr="005D4950" w:rsidRDefault="009B11F0" w:rsidP="009B11F0">
            <w:pPr>
              <w:ind w:left="0" w:hanging="2"/>
              <w:jc w:val="center"/>
              <w:textDirection w:val="lrTb"/>
              <w:rPr>
                <w:color w:val="000000"/>
                <w:sz w:val="22"/>
                <w:szCs w:val="22"/>
              </w:rPr>
            </w:pPr>
          </w:p>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28,82</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345,84</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20</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Colorau:</w:t>
            </w:r>
            <w:r w:rsidRPr="005D4950">
              <w:rPr>
                <w:color w:val="000000"/>
                <w:sz w:val="22"/>
                <w:szCs w:val="22"/>
              </w:rPr>
              <w:t xml:space="preserve"> em pó fino, homogêneo, coloração vermelho intensa, embalagem plástica com 500 g, com identificação do produto, marca do fabricante, prazo de validade e peso líquido. O produto deverá ter registro no Ministério da Agricultura e/ou Ministério da Saúde.</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16</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27,11</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433,76</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21</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Creme de leite: </w:t>
            </w:r>
            <w:r w:rsidRPr="005D4950">
              <w:rPr>
                <w:color w:val="000000"/>
                <w:sz w:val="22"/>
                <w:szCs w:val="22"/>
              </w:rPr>
              <w:t xml:space="preserve">de uso culinário, UHT, Origem animal, embalado em </w:t>
            </w:r>
            <w:proofErr w:type="spellStart"/>
            <w:r w:rsidRPr="005D4950">
              <w:rPr>
                <w:color w:val="000000"/>
                <w:sz w:val="22"/>
                <w:szCs w:val="22"/>
              </w:rPr>
              <w:t>tetrapck</w:t>
            </w:r>
            <w:proofErr w:type="spellEnd"/>
            <w:r w:rsidRPr="005D4950">
              <w:rPr>
                <w:color w:val="000000"/>
                <w:sz w:val="22"/>
                <w:szCs w:val="22"/>
              </w:rPr>
              <w:t>, não amassada, não estufada, deve ser resistente. A embalagem deverá conter externamente os dados de identificação, procedência, informações nutricionais, números do lote, quantidade de produto.</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43</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LT</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25,22</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1.084,46</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22</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Cupuaçu, POLPA: </w:t>
            </w:r>
            <w:r w:rsidRPr="005D4950">
              <w:rPr>
                <w:color w:val="000000"/>
                <w:sz w:val="22"/>
                <w:szCs w:val="22"/>
              </w:rPr>
              <w:t>in natura de 1ª qualidade, com ausência de sujidades, parasitas e larvas de acordo com a resolução 12/78 da CNNPA. Embalagem de 01 kg.</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14</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30,45</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426,30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23</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Farinha de rosca, material:</w:t>
            </w:r>
            <w:r w:rsidRPr="005D4950">
              <w:rPr>
                <w:color w:val="000000"/>
                <w:sz w:val="22"/>
                <w:szCs w:val="22"/>
              </w:rPr>
              <w:t xml:space="preserve"> pão de trigo, aplicação: culinária em geral. Condicionado em embalagem adequada. Unidade de 500g. Na embalagem deve conter informações acerca de: procedência, marca, prazo de validade, entre outros (no que couber), e de acordo com a legislação em vigor, observadas as suas especificações.</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3</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14,10</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42,30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24</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Farinha de trigo: </w:t>
            </w:r>
            <w:r w:rsidRPr="005D4950">
              <w:rPr>
                <w:color w:val="000000"/>
                <w:sz w:val="22"/>
                <w:szCs w:val="22"/>
              </w:rPr>
              <w:t>especial, de 1ª qualidade, isenta de sujidades, parasitas e larvas. Não deverá apresentar cor escura ou mistura com outras farinhas, formação de grumos (umidade), resíduos ou impurezas. Embalagem: intacta, acondicionada em pacotes de polietileno transparente, contendo 1 kg de peso líquido. Fabricação: máximo de 30 dias. Validade: mínimo de 6 meses.</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398</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7,07</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2.813,86</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25</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Feijão carioca: </w:t>
            </w:r>
            <w:r w:rsidRPr="005D4950">
              <w:rPr>
                <w:color w:val="000000"/>
                <w:sz w:val="22"/>
                <w:szCs w:val="22"/>
              </w:rPr>
              <w:t>Tipo 1, classe carioca, novo, constituído de grãos inteiros e sadios com teor de umidade máxima de 15% , isento de material terroso, sujidades e mistura de outras variedades e espécies, embalagem de 1 kg em sacos plásticos transparente e atóxicos, limpos não violado, O produto deverá apresentar validade mínima de 06 (seis) meses a partir da data de entrega na unidade requisitante.</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316</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7,52</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2.376,32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26</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Feijão Preto: </w:t>
            </w:r>
            <w:r w:rsidRPr="005D4950">
              <w:rPr>
                <w:color w:val="000000"/>
                <w:sz w:val="22"/>
                <w:szCs w:val="22"/>
              </w:rPr>
              <w:t xml:space="preserve">Tipo 1, grãos inteiros e sãos, aspecto brilhoso, liso, isento de material terroso, sujidades, pedras, fungos ou parasitas e mistura de outras variedades e espécies. Embalagem primária em </w:t>
            </w:r>
            <w:r w:rsidRPr="005D4950">
              <w:rPr>
                <w:color w:val="000000"/>
                <w:sz w:val="22"/>
                <w:szCs w:val="22"/>
              </w:rPr>
              <w:lastRenderedPageBreak/>
              <w:t>pacotes de 1kg, embalagem secundária em plástico resistente, com validade mínima de 4 meses da entrega.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lastRenderedPageBreak/>
              <w:t>13</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10,14</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131,82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27</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Fermento biológico tablete: </w:t>
            </w:r>
            <w:r w:rsidRPr="005D4950">
              <w:rPr>
                <w:color w:val="000000"/>
                <w:sz w:val="22"/>
                <w:szCs w:val="22"/>
              </w:rPr>
              <w:t xml:space="preserve">Tipo tablete, embalagem de 500 </w:t>
            </w:r>
            <w:proofErr w:type="spellStart"/>
            <w:r w:rsidRPr="005D4950">
              <w:rPr>
                <w:color w:val="000000"/>
                <w:sz w:val="22"/>
                <w:szCs w:val="22"/>
              </w:rPr>
              <w:t>gr</w:t>
            </w:r>
            <w:proofErr w:type="spellEnd"/>
            <w:r w:rsidRPr="005D4950">
              <w:rPr>
                <w:color w:val="000000"/>
                <w:sz w:val="22"/>
                <w:szCs w:val="22"/>
              </w:rPr>
              <w:t xml:space="preserve"> com validade mínima de 6 meses a partir da data de entrega.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9</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53,82</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484,38</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28</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Fermento em pó químico: </w:t>
            </w:r>
            <w:r w:rsidRPr="005D4950">
              <w:rPr>
                <w:color w:val="000000"/>
                <w:sz w:val="22"/>
                <w:szCs w:val="22"/>
              </w:rPr>
              <w:t>de primeira qualidade, que pela influência do calor e/ou da umidade, produz desprendimento gasoso capaz de expandir massas elaboradas com farinhas, amido ou féculas, aumentando-lhes o volume e a porosidade; não deve apresentar sujidade.</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16</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38,13</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610,08</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29</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FILÉ DE TILÁPIA CONGELADO: </w:t>
            </w:r>
            <w:r w:rsidRPr="005D4950">
              <w:rPr>
                <w:color w:val="000000"/>
                <w:sz w:val="22"/>
                <w:szCs w:val="22"/>
              </w:rPr>
              <w:t xml:space="preserve">Filé de tilápia livre de pele, cartilagens, espinhos, congelamento individual. Os filés devem apresentar tamanhos uniformes. Após descongelamento, o produto deve apresentar consistência firme, cor, odor e sabor característicos, mantendo-se em filé e não se desfazendo. A variação do peso após descongelamento pode ser de até 10%. Deve apresentar-se livre de parasitas e de qualquer substância que possa alterá-la ou encobrir alguma alteração, devendo conter obrigatoriamente registro de inspeção sanitária (SIF ou SISP). Embalagem: Primária: embalagem plástica, atóxica, resistente, transparente, com lacre que evite abertura durante seu manuseio, com peso de 2 Kg sem </w:t>
            </w:r>
            <w:proofErr w:type="spellStart"/>
            <w:r w:rsidRPr="005D4950">
              <w:rPr>
                <w:color w:val="000000"/>
                <w:sz w:val="22"/>
                <w:szCs w:val="22"/>
              </w:rPr>
              <w:t>glaciamento</w:t>
            </w:r>
            <w:proofErr w:type="spellEnd"/>
            <w:r w:rsidRPr="005D4950">
              <w:rPr>
                <w:color w:val="000000"/>
                <w:sz w:val="22"/>
                <w:szCs w:val="22"/>
              </w:rPr>
              <w:t>, contendo obrigatoriamente o peso do produto impresso na embalagem. O rótulo deverá estar de acordo com a legislação vigente, deve ser de fácil leitura e que não apague com o tempo. Deverá apresentar número de registro do produto em órgão competente. Secundária: Caixa de papelão que garanta a integridade do produto. Validade mínima: 6 meses a partir da data de entrega.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29</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50,50</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1.464,50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30</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Flocos de arroz: </w:t>
            </w:r>
            <w:r w:rsidRPr="005D4950">
              <w:rPr>
                <w:color w:val="000000"/>
                <w:sz w:val="22"/>
                <w:szCs w:val="22"/>
              </w:rPr>
              <w:t>tipo farinha de arroz flocada, embalada em pacotes plásticos, transparentes, limpos, não violados, resistentes. A embalagem deverá conter externamente os dados de identificação, procedência, informações nutricionais, número de lote, data de validade, quantidade do produto. PRAZO DE VALIDADE: mínimo de 5 (cinco) meses a partir da data de entrega na unidade requisitante. UNIDADE DE COMPRA: Emb. 500g.</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61</w:t>
            </w:r>
          </w:p>
        </w:tc>
        <w:tc>
          <w:tcPr>
            <w:tcW w:w="709" w:type="dxa"/>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17,12</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1.044,32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31</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Flocos de milho: </w:t>
            </w:r>
            <w:r w:rsidRPr="005D4950">
              <w:rPr>
                <w:color w:val="000000"/>
                <w:sz w:val="22"/>
                <w:szCs w:val="22"/>
              </w:rPr>
              <w:t>(</w:t>
            </w:r>
            <w:proofErr w:type="spellStart"/>
            <w:r w:rsidRPr="005D4950">
              <w:rPr>
                <w:color w:val="000000"/>
                <w:sz w:val="22"/>
                <w:szCs w:val="22"/>
              </w:rPr>
              <w:t>Flocão</w:t>
            </w:r>
            <w:proofErr w:type="spellEnd"/>
            <w:r w:rsidRPr="005D4950">
              <w:rPr>
                <w:color w:val="000000"/>
                <w:sz w:val="22"/>
                <w:szCs w:val="22"/>
              </w:rPr>
              <w:t xml:space="preserve">): Flocos de milho pré-cozido, tipo </w:t>
            </w:r>
            <w:proofErr w:type="spellStart"/>
            <w:r w:rsidRPr="005D4950">
              <w:rPr>
                <w:color w:val="000000"/>
                <w:sz w:val="22"/>
                <w:szCs w:val="22"/>
              </w:rPr>
              <w:t>flocão</w:t>
            </w:r>
            <w:proofErr w:type="spellEnd"/>
            <w:r w:rsidRPr="005D4950">
              <w:rPr>
                <w:color w:val="000000"/>
                <w:sz w:val="22"/>
                <w:szCs w:val="22"/>
              </w:rPr>
              <w:t xml:space="preserve"> amarelo, com aspecto, cor, cheiro e sabor próprio, com ausência de umidade, fermentação, ranço, isenta de sujidades parasitas e larvas. Embalagem de 500g, sacos Plásticos transparentes e atóxicos, tampos não violados, resistentes que garantam a integridade do produto até o momento do consumo, acondicionado em fardos lacrados. A embalagem deverá conter externamente os dados de </w:t>
            </w:r>
            <w:r w:rsidRPr="005D4950">
              <w:rPr>
                <w:color w:val="000000"/>
                <w:sz w:val="22"/>
                <w:szCs w:val="22"/>
              </w:rPr>
              <w:lastRenderedPageBreak/>
              <w:t>identificação e procedência, Informação nutricional, n° do lote, data de validade, quantidade do produto. O produto deverá apresentar validade mínima de 05 meses.</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lastRenderedPageBreak/>
              <w:t>48</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7,29</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349,92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32</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Frango, coxa e sobrecoxa:</w:t>
            </w:r>
            <w:r w:rsidRPr="005D4950">
              <w:rPr>
                <w:color w:val="000000"/>
                <w:sz w:val="22"/>
                <w:szCs w:val="22"/>
              </w:rPr>
              <w:t xml:space="preserve"> com pele: de 1ª qualidade, congelada, sem tempero. A coxa e sobrecoxa de frango deve ter contornos definidos, firme e sem manchas, peça lisa e coloração clara, aderente e sem odore, Embalagem intacta, primária deve estar intacta, </w:t>
            </w:r>
            <w:proofErr w:type="spellStart"/>
            <w:r w:rsidRPr="005D4950">
              <w:rPr>
                <w:color w:val="000000"/>
                <w:sz w:val="22"/>
                <w:szCs w:val="22"/>
              </w:rPr>
              <w:t>acondicionadda</w:t>
            </w:r>
            <w:proofErr w:type="spellEnd"/>
            <w:r w:rsidRPr="005D4950">
              <w:rPr>
                <w:color w:val="000000"/>
                <w:sz w:val="22"/>
                <w:szCs w:val="22"/>
              </w:rPr>
              <w:t xml:space="preserve"> em sacos de polietileno resistente, com até 2 kg de peso cada, protegido por embalagem secundária de papelão também, revestido de polietileno transparente reforçado, No rótulo da embalagem primária deve constar peso, data de processamento, procedência, prazo de validade e certificado de inspeção federal(</w:t>
            </w:r>
            <w:proofErr w:type="spellStart"/>
            <w:r w:rsidRPr="005D4950">
              <w:rPr>
                <w:color w:val="000000"/>
                <w:sz w:val="22"/>
                <w:szCs w:val="22"/>
              </w:rPr>
              <w:t>sif</w:t>
            </w:r>
            <w:proofErr w:type="spellEnd"/>
            <w:r w:rsidRPr="005D4950">
              <w:rPr>
                <w:color w:val="000000"/>
                <w:sz w:val="22"/>
                <w:szCs w:val="22"/>
              </w:rPr>
              <w:t>) ou estadual (sie). Fabricação máximo 30 dias, validade de no mínimo 10 meses.</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379</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13,18</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4.995,22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33</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Frango peito, filé, sem pele:</w:t>
            </w:r>
            <w:r w:rsidRPr="005D4950">
              <w:rPr>
                <w:color w:val="000000"/>
                <w:sz w:val="22"/>
                <w:szCs w:val="22"/>
              </w:rPr>
              <w:t xml:space="preserve"> de 1ª qualidade, congelado sem tempero. O peito de frango deve ter contornos definidos, firmes e sem manchas, peça lisa e coloração clara, aderente e sem odores. Embalagem primária deve estar intacta, acondicionada em sacos de polietileno resistente, com até 2 kg de peso cada, protegido por embalagem secundária de papelão também revestido de polietileno transparente reforçado, No rótulo da embalagem primária deve constar peso, data de processamento, procedência, prazo de validade e certificado de inspeção federal (</w:t>
            </w:r>
            <w:proofErr w:type="spellStart"/>
            <w:r w:rsidRPr="005D4950">
              <w:rPr>
                <w:color w:val="000000"/>
                <w:sz w:val="22"/>
                <w:szCs w:val="22"/>
              </w:rPr>
              <w:t>sif</w:t>
            </w:r>
            <w:proofErr w:type="spellEnd"/>
            <w:r w:rsidRPr="005D4950">
              <w:rPr>
                <w:color w:val="000000"/>
                <w:sz w:val="22"/>
                <w:szCs w:val="22"/>
              </w:rPr>
              <w:t>) ou estadual (sie). Fabricação: máximo de 30 dias. Validade de no mínimo 10 meses.</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848</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21,27</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18.036,96</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34</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Goiaba, POLPA: </w:t>
            </w:r>
            <w:r w:rsidRPr="005D4950">
              <w:rPr>
                <w:color w:val="000000"/>
                <w:sz w:val="22"/>
                <w:szCs w:val="22"/>
              </w:rPr>
              <w:t>in natura de 1ª qualidade, com ausência de sujidades, parasitas e larvas de acordo com a resolução 12/78 da CNNPA. Embalagem de 01 kg.</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33</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17,78</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586,74</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35</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Iogurte, sabor morango: </w:t>
            </w:r>
            <w:r w:rsidRPr="005D4950">
              <w:rPr>
                <w:color w:val="000000"/>
                <w:sz w:val="22"/>
                <w:szCs w:val="22"/>
              </w:rPr>
              <w:t xml:space="preserve">Preparado com matérias – primas sãs e limpas, isenta de matéria terrosa, parasitos, e em perfeito estado de conservação, contendo como ingredientes básicos: leite integral pasteurizado, açúcar, polpa de morango, conservante </w:t>
            </w:r>
            <w:proofErr w:type="spellStart"/>
            <w:r w:rsidRPr="005D4950">
              <w:rPr>
                <w:color w:val="000000"/>
                <w:sz w:val="22"/>
                <w:szCs w:val="22"/>
              </w:rPr>
              <w:t>sorbato</w:t>
            </w:r>
            <w:proofErr w:type="spellEnd"/>
            <w:r w:rsidRPr="005D4950">
              <w:rPr>
                <w:color w:val="000000"/>
                <w:sz w:val="22"/>
                <w:szCs w:val="22"/>
              </w:rPr>
              <w:t xml:space="preserve"> de potássio, estabilizante, ácido cítrico, corante natural cochonilha. Sem adição de soro de leite. Validade Mínima: 30 (trinta) dias. Características organolépticas: próprias. Embalagem única: contendo 1Kg. Rotulagem: de acordo com a legislação vigente. No rótulo das embalagens primárias deverão estar impressas de forma clara e indelével as seguintes informações; identificação do produto, inclusive a classificação e a marca; relação dos ingredientes básicos do produto, nome e endereço do fabricante, data de fabricação, prazo de validade e peso líquido; nº de registro no órgão competente.</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112</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16,95</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1.898,40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lastRenderedPageBreak/>
              <w:t>36</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Laranja </w:t>
            </w:r>
            <w:proofErr w:type="spellStart"/>
            <w:r w:rsidRPr="005D4950">
              <w:rPr>
                <w:b/>
                <w:bCs/>
                <w:color w:val="000000"/>
                <w:sz w:val="22"/>
                <w:szCs w:val="22"/>
              </w:rPr>
              <w:t>pêra</w:t>
            </w:r>
            <w:proofErr w:type="spellEnd"/>
            <w:r w:rsidRPr="005D4950">
              <w:rPr>
                <w:color w:val="000000"/>
                <w:sz w:val="22"/>
                <w:szCs w:val="22"/>
              </w:rPr>
              <w:t>: De primeira qualidade, sem defeitos sérios, apresentando tamanho, cor e com formação uniforme, devendo ser bem desenvolvidas e maduras. Devem ser frescas, tem atingido o grau máximo ao tamanho, aroma, cor e sabor próprios da espécie e variedade, Não devem conter substâncias terrosas, sujidade ou corpos estranhos aderentes à superfície da casca, parasitas e larvas de acordo com a resolução 12/78 da CNNPA. Isentos de umidade externa anormal, aroma e sabor estranho, A polpa deve estar intacta e firme, Deve apresentar-se em início de maturação.</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1386</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LT</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6,83</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9.466,38</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37</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Leite de Vaca Integral, UHT: </w:t>
            </w:r>
            <w:r w:rsidRPr="005D4950">
              <w:rPr>
                <w:color w:val="000000"/>
                <w:sz w:val="22"/>
                <w:szCs w:val="22"/>
              </w:rPr>
              <w:t xml:space="preserve">(Aceita-se o termo longa vida ou similar), de origem de vaca, em fardos de 12 litros. Conter obrigatoriamente selo </w:t>
            </w:r>
            <w:proofErr w:type="spellStart"/>
            <w:r w:rsidRPr="005D4950">
              <w:rPr>
                <w:color w:val="000000"/>
                <w:sz w:val="22"/>
                <w:szCs w:val="22"/>
              </w:rPr>
              <w:t>sif</w:t>
            </w:r>
            <w:proofErr w:type="spellEnd"/>
            <w:r w:rsidRPr="005D4950">
              <w:rPr>
                <w:color w:val="000000"/>
                <w:sz w:val="22"/>
                <w:szCs w:val="22"/>
              </w:rPr>
              <w:t xml:space="preserve"> ou </w:t>
            </w:r>
            <w:proofErr w:type="spellStart"/>
            <w:r w:rsidRPr="005D4950">
              <w:rPr>
                <w:color w:val="000000"/>
                <w:sz w:val="22"/>
                <w:szCs w:val="22"/>
              </w:rPr>
              <w:t>sisp</w:t>
            </w:r>
            <w:proofErr w:type="spellEnd"/>
            <w:r w:rsidRPr="005D4950">
              <w:rPr>
                <w:color w:val="000000"/>
                <w:sz w:val="22"/>
                <w:szCs w:val="22"/>
              </w:rPr>
              <w:t xml:space="preserve"> e ministério. Conter na embalagem: prazo máximo de consumo, embalagem íntegra. Composição nutricional em 200ml: entre 110 e 130 kcal, aproximadamente: 10g de glicídios, 6g de proteínas e 7g de lipídeos. As características sensoriais não devem diferir sensivelmente das de um leite </w:t>
            </w:r>
            <w:proofErr w:type="spellStart"/>
            <w:r w:rsidRPr="005D4950">
              <w:rPr>
                <w:color w:val="000000"/>
                <w:sz w:val="22"/>
                <w:szCs w:val="22"/>
              </w:rPr>
              <w:t>uht</w:t>
            </w:r>
            <w:proofErr w:type="spellEnd"/>
            <w:r w:rsidRPr="005D4950">
              <w:rPr>
                <w:color w:val="000000"/>
                <w:sz w:val="22"/>
                <w:szCs w:val="22"/>
              </w:rPr>
              <w:t xml:space="preserve"> sem incubar. Apresentar cor e sabor próprios e característicos do alimento. O leite </w:t>
            </w:r>
            <w:proofErr w:type="spellStart"/>
            <w:r w:rsidRPr="005D4950">
              <w:rPr>
                <w:color w:val="000000"/>
                <w:sz w:val="22"/>
                <w:szCs w:val="22"/>
              </w:rPr>
              <w:t>uat</w:t>
            </w:r>
            <w:proofErr w:type="spellEnd"/>
            <w:r w:rsidRPr="005D4950">
              <w:rPr>
                <w:color w:val="000000"/>
                <w:sz w:val="22"/>
                <w:szCs w:val="22"/>
              </w:rPr>
              <w:t xml:space="preserve"> (</w:t>
            </w:r>
            <w:proofErr w:type="spellStart"/>
            <w:r w:rsidRPr="005D4950">
              <w:rPr>
                <w:color w:val="000000"/>
                <w:sz w:val="22"/>
                <w:szCs w:val="22"/>
              </w:rPr>
              <w:t>uht</w:t>
            </w:r>
            <w:proofErr w:type="spellEnd"/>
            <w:r w:rsidRPr="005D4950">
              <w:rPr>
                <w:color w:val="000000"/>
                <w:sz w:val="22"/>
                <w:szCs w:val="22"/>
              </w:rPr>
              <w:t xml:space="preserve">) deverá ser envasado com materiais adequados para as condições previstas de armazenamento e que garantam a </w:t>
            </w:r>
            <w:proofErr w:type="spellStart"/>
            <w:r w:rsidRPr="005D4950">
              <w:rPr>
                <w:color w:val="000000"/>
                <w:sz w:val="22"/>
                <w:szCs w:val="22"/>
              </w:rPr>
              <w:t>hermeticidade</w:t>
            </w:r>
            <w:proofErr w:type="spellEnd"/>
            <w:r w:rsidRPr="005D4950">
              <w:rPr>
                <w:color w:val="000000"/>
                <w:sz w:val="22"/>
                <w:szCs w:val="22"/>
              </w:rPr>
              <w:t xml:space="preserve"> da embalagem e uma proteção apropriada contra a contaminação. Em relação a rotulagem aplicar a legislação específica.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273</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10,19</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2.781,87</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38</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sz w:val="22"/>
                <w:szCs w:val="22"/>
              </w:rPr>
              <w:t>Linguiça calabresa:</w:t>
            </w:r>
            <w:r w:rsidRPr="005D4950">
              <w:rPr>
                <w:sz w:val="22"/>
                <w:szCs w:val="22"/>
              </w:rPr>
              <w:t xml:space="preserve"> Linguiça tipo calabresa de carne suína pura e limpa, de primeira qualidade, adicionada de toucinhos e condimentos naturais, submetida ao processo de cura, embalada a vácuo em saco plástico transparente e atóxico, limpo, não violado, resistente, que garanta a integridade do produto até o momento do consumo, contendo aproximadamente 5kg. A embalagem deverá conter externamente os dados de identificação, procedências, informações nutricionais, número de lote, data de validade, peso do produto, número do registro do ministério da agricultura </w:t>
            </w:r>
            <w:proofErr w:type="spellStart"/>
            <w:r w:rsidRPr="005D4950">
              <w:rPr>
                <w:sz w:val="22"/>
                <w:szCs w:val="22"/>
              </w:rPr>
              <w:t>sif</w:t>
            </w:r>
            <w:proofErr w:type="spellEnd"/>
            <w:r w:rsidRPr="005D4950">
              <w:rPr>
                <w:sz w:val="22"/>
                <w:szCs w:val="22"/>
              </w:rPr>
              <w:t>/</w:t>
            </w:r>
            <w:proofErr w:type="spellStart"/>
            <w:r w:rsidRPr="005D4950">
              <w:rPr>
                <w:sz w:val="22"/>
                <w:szCs w:val="22"/>
              </w:rPr>
              <w:t>dipoa</w:t>
            </w:r>
            <w:proofErr w:type="spellEnd"/>
            <w:r w:rsidRPr="005D4950">
              <w:rPr>
                <w:sz w:val="22"/>
                <w:szCs w:val="22"/>
              </w:rPr>
              <w:t xml:space="preserve"> (departamento inspeção de produtos de origem animal) e carimbo de </w:t>
            </w:r>
            <w:proofErr w:type="spellStart"/>
            <w:r w:rsidRPr="005D4950">
              <w:rPr>
                <w:sz w:val="22"/>
                <w:szCs w:val="22"/>
              </w:rPr>
              <w:t>inspenção</w:t>
            </w:r>
            <w:proofErr w:type="spellEnd"/>
            <w:r w:rsidRPr="005D4950">
              <w:rPr>
                <w:sz w:val="22"/>
                <w:szCs w:val="22"/>
              </w:rPr>
              <w:t xml:space="preserve"> do </w:t>
            </w:r>
            <w:proofErr w:type="spellStart"/>
            <w:r w:rsidRPr="005D4950">
              <w:rPr>
                <w:sz w:val="22"/>
                <w:szCs w:val="22"/>
              </w:rPr>
              <w:t>sif</w:t>
            </w:r>
            <w:proofErr w:type="spellEnd"/>
            <w:r w:rsidRPr="005D4950">
              <w:rPr>
                <w:sz w:val="22"/>
                <w:szCs w:val="22"/>
              </w:rPr>
              <w:t>.</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14</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39,27</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549,78</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39</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Linguiça mista: </w:t>
            </w:r>
            <w:r w:rsidRPr="005D4950">
              <w:rPr>
                <w:color w:val="000000"/>
                <w:sz w:val="22"/>
                <w:szCs w:val="22"/>
              </w:rPr>
              <w:t>fresca, congelada, sem manchas, com coloração caraterística e sem odores. Produzida a partir de carnes inspecionadas. Deverão ser manipuladas, armazenadas e transportadas em locais próprios de forma que estejam protegidas da contaminação.</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145</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21,18</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3.071,10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40</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Linguiça de Frango:</w:t>
            </w:r>
            <w:r w:rsidRPr="005D4950">
              <w:rPr>
                <w:color w:val="000000"/>
                <w:sz w:val="22"/>
                <w:szCs w:val="22"/>
              </w:rPr>
              <w:t xml:space="preserve"> fresca, de 1ª qualidade, preparada com carne de frango; com aspecto normal, firme, sem umidade, não pegajosa; isenta de sujidades, parasitas e larvas; mantida em temperatura e refrigeração adequada, acondicionada em embalagem </w:t>
            </w:r>
            <w:r w:rsidRPr="005D4950">
              <w:rPr>
                <w:color w:val="000000"/>
                <w:sz w:val="22"/>
                <w:szCs w:val="22"/>
              </w:rPr>
              <w:lastRenderedPageBreak/>
              <w:t>apropriada e sujeita a verificação no ato da entrega.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lastRenderedPageBreak/>
              <w:t>58</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16,86</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977,88</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41</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Macarrão Trigo: </w:t>
            </w:r>
            <w:r w:rsidRPr="005D4950">
              <w:rPr>
                <w:color w:val="000000"/>
                <w:sz w:val="22"/>
                <w:szCs w:val="22"/>
              </w:rPr>
              <w:t>de 1ª qualidade, massa seca, para macarronada, com fio fino e logo e comprimento entre 25 a 30 cm, amarela com aspecto, cor, cheiro, textura e sabor próprio, obtido pelo amassamento da farinha de trigo especial, sêmola de trigo enriquecida com ferro e ácido fólico (vitamina b(), ovos, isenta de corantes artificiais, sujidade, parasitas e larvas,. Embalado em saco plástico, resistente, adequado para transporte, contendo 500g de peso cada, Validade não superior a 3 meses.</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94</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9,65</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907,10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42</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Macarrão, tipo lasanha, </w:t>
            </w:r>
            <w:r w:rsidRPr="005D4950">
              <w:rPr>
                <w:color w:val="000000"/>
                <w:sz w:val="22"/>
                <w:szCs w:val="22"/>
              </w:rPr>
              <w:t xml:space="preserve">com dados de identificação do produto, marca do fabricante, prazo de validade, peso líquido, de acordo com a resolução </w:t>
            </w:r>
            <w:proofErr w:type="spellStart"/>
            <w:r w:rsidRPr="005D4950">
              <w:rPr>
                <w:color w:val="000000"/>
                <w:sz w:val="22"/>
                <w:szCs w:val="22"/>
              </w:rPr>
              <w:t>rdc</w:t>
            </w:r>
            <w:proofErr w:type="spellEnd"/>
            <w:r w:rsidRPr="005D4950">
              <w:rPr>
                <w:color w:val="000000"/>
                <w:sz w:val="22"/>
                <w:szCs w:val="22"/>
              </w:rPr>
              <w:t xml:space="preserve"> 93/2000 - ANVISA, pacote 500 gramas.</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20</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15,99</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319,80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43</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Margarina com sal: </w:t>
            </w:r>
            <w:r w:rsidRPr="005D4950">
              <w:rPr>
                <w:color w:val="000000"/>
                <w:sz w:val="22"/>
                <w:szCs w:val="22"/>
              </w:rPr>
              <w:t xml:space="preserve">de 1ª linha cremosa com sal. Deve conter 80% de </w:t>
            </w:r>
            <w:proofErr w:type="spellStart"/>
            <w:r w:rsidRPr="005D4950">
              <w:rPr>
                <w:color w:val="000000"/>
                <w:sz w:val="22"/>
                <w:szCs w:val="22"/>
              </w:rPr>
              <w:t>lipideos</w:t>
            </w:r>
            <w:proofErr w:type="spellEnd"/>
            <w:r w:rsidRPr="005D4950">
              <w:rPr>
                <w:color w:val="000000"/>
                <w:sz w:val="22"/>
                <w:szCs w:val="22"/>
              </w:rPr>
              <w:t xml:space="preserve">, livre de gorduras </w:t>
            </w:r>
            <w:proofErr w:type="spellStart"/>
            <w:r w:rsidRPr="005D4950">
              <w:rPr>
                <w:color w:val="000000"/>
                <w:sz w:val="22"/>
                <w:szCs w:val="22"/>
              </w:rPr>
              <w:t>trans</w:t>
            </w:r>
            <w:proofErr w:type="spellEnd"/>
            <w:r w:rsidRPr="005D4950">
              <w:rPr>
                <w:color w:val="000000"/>
                <w:sz w:val="22"/>
                <w:szCs w:val="22"/>
              </w:rPr>
              <w:t xml:space="preserve"> e contendo máximo de água de 15% sobre o peso do produto; livre de matéria terrosa, parasitas, larvas e detritos animais e vegetais; isento de ranço, bolor e outras características indesejáveis; deve apresentar aspecto homogêneo, uniforme de cor amarela. Acondicionada em embalagem plástica adequada e original de fábrica contendo 1 kg.</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14</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25,18</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352,52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44</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Melancia: </w:t>
            </w:r>
            <w:r w:rsidRPr="005D4950">
              <w:rPr>
                <w:color w:val="000000"/>
                <w:sz w:val="22"/>
                <w:szCs w:val="22"/>
              </w:rPr>
              <w:t>Melancia graúda redonda. Deverá ser procedente de espécimes vegetais genuínos e sãos, serem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1872</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5,46</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10.221,12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45</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Milho Amido: </w:t>
            </w:r>
            <w:r w:rsidRPr="005D4950">
              <w:rPr>
                <w:color w:val="000000"/>
                <w:sz w:val="22"/>
                <w:szCs w:val="22"/>
              </w:rPr>
              <w:t>Amido de milho fabricado a partir de matérias primas sãs e limpas, isenta de matéria terrosa e de parasitas, não podem estar úmidos, fermentados ou rançosos, devem produzir ligeira crepitação quando comprimido entre os dedos. Embalagem resistente, atóxica de 500g.</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9</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16,57</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149,13</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46</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Milho fubá: </w:t>
            </w:r>
            <w:r w:rsidRPr="005D4950">
              <w:rPr>
                <w:color w:val="000000"/>
                <w:sz w:val="22"/>
                <w:szCs w:val="22"/>
              </w:rPr>
              <w:t>não deverá estar úmido, fermentado ou rançoso. Livre de sujidades, materiais terrosos, parasitas e larvas. Embalagens de até 01 kg, data de validade de 06 meses a partir da entrega.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29</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9,24</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267,96</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47</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Milho Verde Enlatado: </w:t>
            </w:r>
            <w:r w:rsidRPr="005D4950">
              <w:rPr>
                <w:color w:val="000000"/>
                <w:sz w:val="22"/>
                <w:szCs w:val="22"/>
              </w:rPr>
              <w:t>Em conserva sem adição de açúcar, de bola qualidade com peso drenado para entregar em sache ou lata de 170g com prazo de validade de mínimo 06 (seis) meses a partir da entrega.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6</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20,08</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120,48</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p>
          <w:p w:rsidR="009B11F0" w:rsidRPr="005D4950" w:rsidRDefault="009B11F0" w:rsidP="009B11F0">
            <w:pPr>
              <w:widowControl w:val="0"/>
              <w:ind w:left="0" w:hanging="2"/>
              <w:jc w:val="center"/>
              <w:textDirection w:val="lrTb"/>
              <w:rPr>
                <w:sz w:val="22"/>
                <w:szCs w:val="22"/>
              </w:rPr>
            </w:pPr>
            <w:r w:rsidRPr="005D4950">
              <w:rPr>
                <w:sz w:val="22"/>
                <w:szCs w:val="22"/>
              </w:rPr>
              <w:t>48</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Óleo de soja: </w:t>
            </w:r>
            <w:r w:rsidRPr="005D4950">
              <w:rPr>
                <w:color w:val="000000"/>
                <w:sz w:val="22"/>
                <w:szCs w:val="22"/>
              </w:rPr>
              <w:t>Refinado, de primeira qualidade, embalagem de 900 ml, validade de 06 (seis) meses a partir da entrega.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380</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UN</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8,38</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3.184,40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lastRenderedPageBreak/>
              <w:t>49</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Orégano desidratado: </w:t>
            </w:r>
            <w:r w:rsidRPr="005D4950">
              <w:rPr>
                <w:color w:val="000000"/>
                <w:sz w:val="22"/>
                <w:szCs w:val="22"/>
              </w:rPr>
              <w:t>erva seca, sem adulterações e contaminações de qualquer espécie. Na embalagem deve conter ingredientes, tabela nutricional, data fabricação e/ou lote, data de validade. Apresentação em embalagem de: 100g ou 1kg.</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4</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96,95</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387,80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50</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Ovo de galinha brancos: </w:t>
            </w:r>
            <w:r w:rsidRPr="005D4950">
              <w:rPr>
                <w:color w:val="000000"/>
                <w:sz w:val="22"/>
                <w:szCs w:val="22"/>
              </w:rPr>
              <w:t>Ovo de galinha, fresco, com superfície lisa e limpa, casca inteira e sem brilho, sem deformações, sangue, fezes ou rachaduras e totalmente intactos. Deverão ser de tamanho GRANDE com peso aceitável de 50 a 60g.</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368</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DZ</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8,63</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3.175,84</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51</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Pão de hot </w:t>
            </w:r>
            <w:proofErr w:type="spellStart"/>
            <w:r w:rsidRPr="005D4950">
              <w:rPr>
                <w:b/>
                <w:bCs/>
                <w:color w:val="000000"/>
                <w:sz w:val="22"/>
                <w:szCs w:val="22"/>
              </w:rPr>
              <w:t>dog</w:t>
            </w:r>
            <w:proofErr w:type="spellEnd"/>
            <w:r w:rsidRPr="005D4950">
              <w:rPr>
                <w:b/>
                <w:bCs/>
                <w:color w:val="000000"/>
                <w:sz w:val="22"/>
                <w:szCs w:val="22"/>
              </w:rPr>
              <w:t xml:space="preserve">: </w:t>
            </w:r>
            <w:r w:rsidRPr="005D4950">
              <w:rPr>
                <w:color w:val="000000"/>
                <w:sz w:val="22"/>
                <w:szCs w:val="22"/>
              </w:rPr>
              <w:t>Acondicionado em saco plástico, resistente e transparente com 450 gr. Prazo de validade de no mínimo 90 dias a partir da data da entrega.</w:t>
            </w:r>
          </w:p>
        </w:tc>
        <w:tc>
          <w:tcPr>
            <w:tcW w:w="992" w:type="dxa"/>
            <w:shd w:val="clear" w:color="auto" w:fill="auto"/>
          </w:tcPr>
          <w:p w:rsidR="009B11F0" w:rsidRPr="005D4950" w:rsidRDefault="009B11F0" w:rsidP="009B11F0">
            <w:pPr>
              <w:ind w:left="0" w:hanging="2"/>
              <w:jc w:val="center"/>
              <w:textDirection w:val="lrTb"/>
              <w:rPr>
                <w:sz w:val="22"/>
                <w:szCs w:val="22"/>
              </w:rPr>
            </w:pPr>
            <w:r w:rsidRPr="005D4950">
              <w:rPr>
                <w:sz w:val="22"/>
                <w:szCs w:val="22"/>
              </w:rPr>
              <w:t>24</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24,63</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591,12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52</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Pão de trigo de forma: </w:t>
            </w:r>
            <w:r w:rsidRPr="005D4950">
              <w:rPr>
                <w:color w:val="000000"/>
                <w:sz w:val="22"/>
                <w:szCs w:val="22"/>
              </w:rPr>
              <w:t>Acondicionado em saco plástico, resistente e transparente com 500 gr. Prazo de validade de no mínimo 90 dias a partir da data da entrega.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85</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18,51</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1.573,35</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53</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Pão de trigo francês: </w:t>
            </w:r>
            <w:r w:rsidRPr="005D4950">
              <w:rPr>
                <w:color w:val="000000"/>
                <w:sz w:val="22"/>
                <w:szCs w:val="22"/>
              </w:rPr>
              <w:t xml:space="preserve">Trigo de sal, 50 Gr. Entregue em embalagem de </w:t>
            </w:r>
            <w:proofErr w:type="spellStart"/>
            <w:r w:rsidRPr="005D4950">
              <w:rPr>
                <w:color w:val="000000"/>
                <w:sz w:val="22"/>
                <w:szCs w:val="22"/>
              </w:rPr>
              <w:t>plático</w:t>
            </w:r>
            <w:proofErr w:type="spellEnd"/>
            <w:r w:rsidRPr="005D4950">
              <w:rPr>
                <w:color w:val="000000"/>
                <w:sz w:val="22"/>
                <w:szCs w:val="22"/>
              </w:rPr>
              <w:t xml:space="preserve"> </w:t>
            </w:r>
            <w:proofErr w:type="spellStart"/>
            <w:r w:rsidRPr="005D4950">
              <w:rPr>
                <w:color w:val="000000"/>
                <w:sz w:val="22"/>
                <w:szCs w:val="22"/>
              </w:rPr>
              <w:t>tranparente</w:t>
            </w:r>
            <w:proofErr w:type="spellEnd"/>
            <w:r w:rsidRPr="005D4950">
              <w:rPr>
                <w:color w:val="000000"/>
                <w:sz w:val="22"/>
                <w:szCs w:val="22"/>
              </w:rPr>
              <w:t xml:space="preserve"> com no máximo 50 pães, O produto deverá apresentar validade mínima de 24 horas após a entrega.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101</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19,20</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1.939,20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54</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PÃO DOCE / PÃO CARECA: </w:t>
            </w:r>
            <w:r w:rsidRPr="005D4950">
              <w:rPr>
                <w:color w:val="000000"/>
                <w:sz w:val="22"/>
                <w:szCs w:val="22"/>
              </w:rPr>
              <w:t>pão deverá estar embalado em sacos plásticos transparente ou papel de pão, de maneira higiênica e ordenada, sem amassos. Será rejeitado o pão queimado ou mal cozido, deverá ser fabricado com matérias-primas de primeira qualidade, isentos de matéria terrosa e parasitos. Em perfeito estado de conservação, com tamanho padrão. O pão doce é o produto de sabor doce, preparado com adição de açúcar e/ou mel, manteiga ou gordura.</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43</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26,93</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1.157,99</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55</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Pepino: </w:t>
            </w:r>
            <w:r w:rsidRPr="005D4950">
              <w:rPr>
                <w:color w:val="000000"/>
                <w:sz w:val="22"/>
                <w:szCs w:val="22"/>
              </w:rPr>
              <w:t>de 1ª qualidade, frescos e sãos, com casca, no ponto de maturação adequado para consumo, com todas as partes comestíveis aproveitáveis, cor e sabor característicos, não deverão estar danificados por lesões que afetem sua aparência e utilização, isentos de pontos amarelados ou apodrecidos, livre de sujidades, parasitas e larvas, para entrega em embalagens plásticas, conforme quantidades especificadas.</w:t>
            </w:r>
          </w:p>
        </w:tc>
        <w:tc>
          <w:tcPr>
            <w:tcW w:w="992" w:type="dxa"/>
            <w:shd w:val="clear" w:color="auto" w:fill="auto"/>
            <w:vAlign w:val="center"/>
          </w:tcPr>
          <w:p w:rsidR="009B11F0" w:rsidRPr="005D4950" w:rsidRDefault="009B11F0" w:rsidP="009B11F0">
            <w:pPr>
              <w:keepNext/>
              <w:ind w:left="0" w:hanging="2"/>
              <w:jc w:val="center"/>
              <w:textDirection w:val="lrTb"/>
              <w:rPr>
                <w:sz w:val="22"/>
                <w:szCs w:val="22"/>
              </w:rPr>
            </w:pPr>
            <w:r w:rsidRPr="005D4950">
              <w:rPr>
                <w:sz w:val="22"/>
                <w:szCs w:val="22"/>
              </w:rPr>
              <w:t>8</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8,15</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65,20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56</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Polvilho doce: </w:t>
            </w:r>
            <w:r w:rsidRPr="005D4950">
              <w:rPr>
                <w:color w:val="000000"/>
                <w:sz w:val="22"/>
                <w:szCs w:val="22"/>
              </w:rPr>
              <w:t>De mandioca, doce, coloração branca, isento de sujidades em embalagem de 1 Kg com validade mínima de 6 meses da data de entrega</w:t>
            </w:r>
            <w:r w:rsidRPr="005D4950">
              <w:rPr>
                <w:b/>
                <w:bCs/>
                <w:color w:val="000000"/>
                <w:sz w:val="22"/>
                <w:szCs w:val="22"/>
              </w:rPr>
              <w:t>.</w:t>
            </w:r>
          </w:p>
        </w:tc>
        <w:tc>
          <w:tcPr>
            <w:tcW w:w="992" w:type="dxa"/>
            <w:shd w:val="clear" w:color="auto" w:fill="auto"/>
            <w:vAlign w:val="center"/>
          </w:tcPr>
          <w:p w:rsidR="009B11F0" w:rsidRPr="005D4950" w:rsidRDefault="009B11F0" w:rsidP="009B11F0">
            <w:pPr>
              <w:keepNext/>
              <w:ind w:left="0" w:hanging="2"/>
              <w:jc w:val="center"/>
              <w:textDirection w:val="lrTb"/>
              <w:rPr>
                <w:color w:val="000000"/>
                <w:sz w:val="22"/>
                <w:szCs w:val="22"/>
              </w:rPr>
            </w:pPr>
            <w:r w:rsidRPr="005D4950">
              <w:rPr>
                <w:color w:val="000000"/>
                <w:sz w:val="22"/>
                <w:szCs w:val="22"/>
              </w:rPr>
              <w:t>285</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11,08</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3.157,80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57</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Bisteca Suína:</w:t>
            </w:r>
            <w:r w:rsidRPr="005D4950">
              <w:rPr>
                <w:color w:val="000000"/>
                <w:sz w:val="22"/>
                <w:szCs w:val="22"/>
              </w:rPr>
              <w:t xml:space="preserve"> carne crua, fresca, cortada em bifes, proveniente do corte central da parte do dorso do porco, coloração característica, livre de acúmulo de sangue, ausente de gordura e outras substâncias, deverá ser entregue em sacos transparentes, atóxicos, devidamente acondicionado e transportado em veículo fechado mantendo a temperatura da carne fresca e adequada. A embalagem deverá conter externamente, os dados de identificação, procedência, informações nutricionais, número de lote, quantidade do produto e </w:t>
            </w:r>
            <w:r w:rsidRPr="005D4950">
              <w:rPr>
                <w:color w:val="000000"/>
                <w:sz w:val="22"/>
                <w:szCs w:val="22"/>
              </w:rPr>
              <w:lastRenderedPageBreak/>
              <w:t>número do Registro no Ministério da Agricultura e carimbo de inspeção do SIF, com prazo de validade mínimo de 30 dias a partir da data de entrega a requisitante.</w:t>
            </w:r>
          </w:p>
        </w:tc>
        <w:tc>
          <w:tcPr>
            <w:tcW w:w="992" w:type="dxa"/>
            <w:shd w:val="clear" w:color="auto" w:fill="auto"/>
            <w:vAlign w:val="center"/>
          </w:tcPr>
          <w:p w:rsidR="009B11F0" w:rsidRPr="005D4950" w:rsidRDefault="009B11F0" w:rsidP="009B11F0">
            <w:pPr>
              <w:keepNext/>
              <w:ind w:left="0" w:hanging="2"/>
              <w:jc w:val="center"/>
              <w:textDirection w:val="lrTb"/>
              <w:rPr>
                <w:color w:val="000000"/>
                <w:sz w:val="22"/>
                <w:szCs w:val="22"/>
              </w:rPr>
            </w:pPr>
            <w:r w:rsidRPr="005D4950">
              <w:rPr>
                <w:color w:val="000000"/>
                <w:sz w:val="22"/>
                <w:szCs w:val="22"/>
              </w:rPr>
              <w:lastRenderedPageBreak/>
              <w:t>74</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23,75</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1.757,50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58</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color w:val="000000"/>
                <w:sz w:val="22"/>
                <w:szCs w:val="22"/>
              </w:rPr>
              <w:t>Pernil suíno (traseiro):</w:t>
            </w:r>
            <w:r w:rsidRPr="005D4950">
              <w:rPr>
                <w:color w:val="000000"/>
                <w:sz w:val="22"/>
                <w:szCs w:val="22"/>
              </w:rPr>
              <w:t xml:space="preserve"> Carne suína de pernil traseiro, processado em cubos ou iscas; Resfriado, desossado, limpo, sem excesso de gordura, sem tendões e nervos. Manipulado em condições higiênicas e provenientes de animais em boas condições de saúde, abatidos sob inspeção veterinária. Aspecto: cheiro e sabor próprio. Cor: própria sem manchas esverdeadas. Embalados em sacos de polietileno, hermeticamente fechados. Deve apresentar-se livre de insetos, parasitas e de qualquer substância contaminante que possa alterá-la ou encobrir alguma alteração. Rotulagem: de acordo com a legislação vigente, deverão estar impressas de forma clara e indispensável as seguintes informações: identificação de produto, inclusive, a marca, nome e endereço do fabricante, data de fabricação, prazo de validade e peso líquido, número de registro no órgão competente e carimbo de </w:t>
            </w:r>
            <w:proofErr w:type="spellStart"/>
            <w:r w:rsidRPr="005D4950">
              <w:rPr>
                <w:color w:val="000000"/>
                <w:sz w:val="22"/>
                <w:szCs w:val="22"/>
              </w:rPr>
              <w:t>sif</w:t>
            </w:r>
            <w:proofErr w:type="spellEnd"/>
            <w:r w:rsidRPr="005D4950">
              <w:rPr>
                <w:color w:val="000000"/>
                <w:sz w:val="22"/>
                <w:szCs w:val="22"/>
              </w:rPr>
              <w:t>.</w:t>
            </w:r>
          </w:p>
        </w:tc>
        <w:tc>
          <w:tcPr>
            <w:tcW w:w="992" w:type="dxa"/>
            <w:shd w:val="clear" w:color="auto" w:fill="auto"/>
            <w:vAlign w:val="center"/>
          </w:tcPr>
          <w:p w:rsidR="009B11F0" w:rsidRPr="005D4950" w:rsidRDefault="009B11F0" w:rsidP="009B11F0">
            <w:pPr>
              <w:keepNext/>
              <w:ind w:left="0" w:hanging="2"/>
              <w:jc w:val="center"/>
              <w:textDirection w:val="lrTb"/>
              <w:rPr>
                <w:color w:val="000000"/>
                <w:sz w:val="22"/>
                <w:szCs w:val="22"/>
              </w:rPr>
            </w:pPr>
            <w:r w:rsidRPr="005D4950">
              <w:rPr>
                <w:color w:val="000000"/>
                <w:sz w:val="22"/>
                <w:szCs w:val="22"/>
              </w:rPr>
              <w:t>24</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28,66</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687,84</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59</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Repolho branco: </w:t>
            </w:r>
            <w:r w:rsidRPr="005D4950">
              <w:rPr>
                <w:color w:val="000000"/>
                <w:sz w:val="22"/>
                <w:szCs w:val="22"/>
              </w:rPr>
              <w:t>Repolho verde tamanho médio, primeira qualidade, cabeças fechadas, sem ferimentos ou defeitos, tenros, sem manchas e com coloração uniforme, livres de terra nas folhas externas. Não serão permitidos defeitos nas verduras que afetem a sua formação e a sua aparência, estar livre de enfermidades e insetos, não estar danificada por qualquer lesão de origem física ou mecânica.</w:t>
            </w:r>
          </w:p>
        </w:tc>
        <w:tc>
          <w:tcPr>
            <w:tcW w:w="992" w:type="dxa"/>
            <w:shd w:val="clear" w:color="auto" w:fill="auto"/>
            <w:vAlign w:val="center"/>
          </w:tcPr>
          <w:p w:rsidR="009B11F0" w:rsidRPr="005D4950" w:rsidRDefault="009B11F0" w:rsidP="009B11F0">
            <w:pPr>
              <w:keepNext/>
              <w:ind w:left="0" w:hanging="2"/>
              <w:jc w:val="center"/>
              <w:textDirection w:val="lrTb"/>
              <w:rPr>
                <w:color w:val="000000"/>
                <w:sz w:val="22"/>
                <w:szCs w:val="22"/>
              </w:rPr>
            </w:pPr>
            <w:r w:rsidRPr="005D4950">
              <w:rPr>
                <w:color w:val="000000"/>
                <w:sz w:val="22"/>
                <w:szCs w:val="22"/>
              </w:rPr>
              <w:t>195</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5,65</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1.101,75</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60</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Sal: </w:t>
            </w:r>
            <w:r w:rsidRPr="005D4950">
              <w:rPr>
                <w:color w:val="000000"/>
                <w:sz w:val="22"/>
                <w:szCs w:val="22"/>
              </w:rPr>
              <w:t>iodado, refinado, de cloreto de sódio cristalizado, extraído de fontes naturais, apresentar no mínimo de 98,5% de cloreto de sódio, umidade máxima de 2%, com a adição de sais de iodo (iodeto de potássio, iodato de potássio ou outro sal de iodo não tóxico), na dosagem mínima de 10 mg e máxima de 15 mg de iodo por 01 kg, de acordo com legislação federal específica; livre de sujidades, materiais terrosos, parasitas e larvas. Embalado em saco plástico adequado para transporte e armazenamento, contendo 01 kg.</w:t>
            </w:r>
          </w:p>
        </w:tc>
        <w:tc>
          <w:tcPr>
            <w:tcW w:w="992" w:type="dxa"/>
            <w:shd w:val="clear" w:color="auto" w:fill="auto"/>
            <w:vAlign w:val="center"/>
          </w:tcPr>
          <w:p w:rsidR="009B11F0" w:rsidRPr="005D4950" w:rsidRDefault="009B11F0" w:rsidP="009B11F0">
            <w:pPr>
              <w:keepNext/>
              <w:ind w:left="0" w:hanging="2"/>
              <w:jc w:val="center"/>
              <w:textDirection w:val="lrTb"/>
              <w:rPr>
                <w:color w:val="000000"/>
                <w:sz w:val="22"/>
                <w:szCs w:val="22"/>
              </w:rPr>
            </w:pPr>
            <w:r w:rsidRPr="005D4950">
              <w:rPr>
                <w:color w:val="000000"/>
                <w:sz w:val="22"/>
                <w:szCs w:val="22"/>
              </w:rPr>
              <w:t>56</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3,53</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197,68</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61</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 xml:space="preserve">Salsicha tipo hot </w:t>
            </w:r>
            <w:proofErr w:type="spellStart"/>
            <w:r w:rsidRPr="005D4950">
              <w:rPr>
                <w:b/>
                <w:bCs/>
                <w:color w:val="000000"/>
                <w:sz w:val="22"/>
                <w:szCs w:val="22"/>
              </w:rPr>
              <w:t>dog</w:t>
            </w:r>
            <w:proofErr w:type="spellEnd"/>
            <w:r w:rsidRPr="005D4950">
              <w:rPr>
                <w:b/>
                <w:bCs/>
                <w:color w:val="000000"/>
                <w:sz w:val="22"/>
                <w:szCs w:val="22"/>
              </w:rPr>
              <w:t xml:space="preserve"> resfriada: </w:t>
            </w:r>
            <w:r w:rsidRPr="005D4950">
              <w:rPr>
                <w:color w:val="000000"/>
                <w:sz w:val="22"/>
                <w:szCs w:val="22"/>
              </w:rPr>
              <w:t xml:space="preserve">embalada a vácuo, peso líquido 3 kg, composta por: carne bovina, carne mecanicamente separada de frango, carne mecanicamente separada de peru, miúdos suínos, gordura suína , água, proteína de soja, amido, sal , </w:t>
            </w:r>
            <w:proofErr w:type="spellStart"/>
            <w:r w:rsidRPr="005D4950">
              <w:rPr>
                <w:color w:val="000000"/>
                <w:sz w:val="22"/>
                <w:szCs w:val="22"/>
              </w:rPr>
              <w:t>maltodextrina</w:t>
            </w:r>
            <w:proofErr w:type="spellEnd"/>
            <w:r w:rsidRPr="005D4950">
              <w:rPr>
                <w:color w:val="000000"/>
                <w:sz w:val="22"/>
                <w:szCs w:val="22"/>
              </w:rPr>
              <w:t xml:space="preserve">, condimentos naturais, regulador de acidez lactato de sódio, conservadores nitrato, antioxidante </w:t>
            </w:r>
            <w:proofErr w:type="spellStart"/>
            <w:r w:rsidRPr="005D4950">
              <w:rPr>
                <w:color w:val="000000"/>
                <w:sz w:val="22"/>
                <w:szCs w:val="22"/>
              </w:rPr>
              <w:t>eritorbato</w:t>
            </w:r>
            <w:proofErr w:type="spellEnd"/>
            <w:r w:rsidRPr="005D4950">
              <w:rPr>
                <w:color w:val="000000"/>
                <w:sz w:val="22"/>
                <w:szCs w:val="22"/>
              </w:rPr>
              <w:t xml:space="preserve"> de sódio, estabilizantes </w:t>
            </w:r>
            <w:proofErr w:type="spellStart"/>
            <w:r w:rsidRPr="005D4950">
              <w:rPr>
                <w:color w:val="000000"/>
                <w:sz w:val="22"/>
                <w:szCs w:val="22"/>
              </w:rPr>
              <w:t>tripolifosfato</w:t>
            </w:r>
            <w:proofErr w:type="spellEnd"/>
            <w:r w:rsidRPr="005D4950">
              <w:rPr>
                <w:color w:val="000000"/>
                <w:sz w:val="22"/>
                <w:szCs w:val="22"/>
              </w:rPr>
              <w:t xml:space="preserve"> de sódio e </w:t>
            </w:r>
            <w:proofErr w:type="spellStart"/>
            <w:r w:rsidRPr="005D4950">
              <w:rPr>
                <w:color w:val="000000"/>
                <w:sz w:val="22"/>
                <w:szCs w:val="22"/>
              </w:rPr>
              <w:t>polifosfato</w:t>
            </w:r>
            <w:proofErr w:type="spellEnd"/>
            <w:r w:rsidRPr="005D4950">
              <w:rPr>
                <w:color w:val="000000"/>
                <w:sz w:val="22"/>
                <w:szCs w:val="22"/>
              </w:rPr>
              <w:t xml:space="preserve"> de sódio, aroma natural de fumaça e corante natural de urucum. Na embalagem deverá constar nome e marca do produto, nome e endereço do fabricante, data de fabricação e </w:t>
            </w:r>
            <w:r w:rsidRPr="005D4950">
              <w:rPr>
                <w:color w:val="000000"/>
                <w:sz w:val="22"/>
                <w:szCs w:val="22"/>
              </w:rPr>
              <w:lastRenderedPageBreak/>
              <w:t>prazo de validade, nº do lote e carimbo do SIF (Serviço de Inspeção Federal) ou SISP (Serviço de Inspeção Estadual).</w:t>
            </w:r>
          </w:p>
        </w:tc>
        <w:tc>
          <w:tcPr>
            <w:tcW w:w="992" w:type="dxa"/>
            <w:shd w:val="clear" w:color="auto" w:fill="auto"/>
            <w:vAlign w:val="center"/>
          </w:tcPr>
          <w:p w:rsidR="009B11F0" w:rsidRPr="005D4950" w:rsidRDefault="009B11F0" w:rsidP="009B11F0">
            <w:pPr>
              <w:keepNext/>
              <w:ind w:left="0" w:hanging="2"/>
              <w:jc w:val="center"/>
              <w:textDirection w:val="lrTb"/>
              <w:rPr>
                <w:color w:val="000000"/>
                <w:sz w:val="22"/>
                <w:szCs w:val="22"/>
              </w:rPr>
            </w:pPr>
            <w:r w:rsidRPr="005D4950">
              <w:rPr>
                <w:color w:val="000000"/>
                <w:sz w:val="22"/>
                <w:szCs w:val="22"/>
              </w:rPr>
              <w:lastRenderedPageBreak/>
              <w:t>32</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10,63</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340,16</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62</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Tomate: </w:t>
            </w:r>
            <w:r w:rsidRPr="005D4950">
              <w:rPr>
                <w:color w:val="000000"/>
                <w:sz w:val="22"/>
                <w:szCs w:val="22"/>
              </w:rPr>
              <w:t>Aspecto globoso, cor vermelha, classificada como legume, graúda, de polpa firme e intacta, isentos de enfermidades, livres de resíduos de fertilizantes, Tomate in natura, de 1ª qualidade, com aproximadamente 60% de maturação mínima, sendo que em cada caixa deverá te, no mínimo, 90% de frutos, nesse grau mínimo de maturação (frutos verdes ou apodrecidos não serão aceitos). Sem ferimentos ou defeitos graves, devem estar tenros, sem manchas, com coloração uniforme, sem sujidades, sinais de ataques de pragas, sem deterioração de nenhuma, de acordo com a resolução 12/78 da CNNPA.</w:t>
            </w:r>
          </w:p>
        </w:tc>
        <w:tc>
          <w:tcPr>
            <w:tcW w:w="992" w:type="dxa"/>
            <w:shd w:val="clear" w:color="auto" w:fill="auto"/>
            <w:vAlign w:val="center"/>
          </w:tcPr>
          <w:p w:rsidR="009B11F0" w:rsidRPr="005D4950" w:rsidRDefault="009B11F0" w:rsidP="009B11F0">
            <w:pPr>
              <w:keepNext/>
              <w:ind w:left="0" w:hanging="2"/>
              <w:jc w:val="center"/>
              <w:textDirection w:val="lrTb"/>
              <w:rPr>
                <w:color w:val="000000"/>
                <w:sz w:val="22"/>
                <w:szCs w:val="22"/>
              </w:rPr>
            </w:pPr>
            <w:r w:rsidRPr="005D4950">
              <w:rPr>
                <w:color w:val="000000"/>
                <w:sz w:val="22"/>
                <w:szCs w:val="22"/>
              </w:rPr>
              <w:t>238</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7,90</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1.880,20</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63</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color w:val="000000"/>
                <w:sz w:val="22"/>
                <w:szCs w:val="22"/>
              </w:rPr>
            </w:pPr>
            <w:r w:rsidRPr="005D4950">
              <w:rPr>
                <w:b/>
                <w:bCs/>
                <w:color w:val="000000"/>
                <w:sz w:val="22"/>
                <w:szCs w:val="22"/>
              </w:rPr>
              <w:t xml:space="preserve">Tomate, Extrato: </w:t>
            </w:r>
            <w:r w:rsidRPr="005D4950">
              <w:rPr>
                <w:color w:val="000000"/>
                <w:sz w:val="22"/>
                <w:szCs w:val="22"/>
              </w:rPr>
              <w:t>Concentrado 130grs. Extrato de tomate 130g, concentrado, produto resultante da concentração da polpa de tomate por processo tecnológico preparado com frutos maduros selecionados sem pele, sem sementes e corantes artificiais, isento de sujidades e fermentação, acondicionada em embalagem de no mínimo 130gr.</w:t>
            </w:r>
          </w:p>
        </w:tc>
        <w:tc>
          <w:tcPr>
            <w:tcW w:w="992" w:type="dxa"/>
            <w:shd w:val="clear" w:color="auto" w:fill="auto"/>
            <w:vAlign w:val="center"/>
          </w:tcPr>
          <w:p w:rsidR="009B11F0" w:rsidRPr="005D4950" w:rsidRDefault="009B11F0" w:rsidP="009B11F0">
            <w:pPr>
              <w:widowControl w:val="0"/>
              <w:ind w:left="0" w:hanging="2"/>
              <w:jc w:val="center"/>
              <w:textDirection w:val="lrTb"/>
              <w:rPr>
                <w:sz w:val="22"/>
                <w:szCs w:val="22"/>
              </w:rPr>
            </w:pPr>
            <w:r w:rsidRPr="005D4950">
              <w:rPr>
                <w:sz w:val="22"/>
                <w:szCs w:val="22"/>
              </w:rPr>
              <w:t>99</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KG</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16,48</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1.631,52</w:t>
            </w:r>
          </w:p>
        </w:tc>
      </w:tr>
      <w:tr w:rsidR="009B11F0" w:rsidRPr="005D4950" w:rsidTr="005D49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851"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right="88" w:hanging="2"/>
              <w:jc w:val="center"/>
              <w:textDirection w:val="lrTb"/>
              <w:rPr>
                <w:color w:val="000000"/>
                <w:sz w:val="22"/>
                <w:szCs w:val="22"/>
              </w:rPr>
            </w:pPr>
            <w:r w:rsidRPr="005D4950">
              <w:rPr>
                <w:color w:val="000000"/>
                <w:sz w:val="22"/>
                <w:szCs w:val="22"/>
              </w:rPr>
              <w:t>64</w:t>
            </w:r>
          </w:p>
        </w:tc>
        <w:tc>
          <w:tcPr>
            <w:tcW w:w="5069" w:type="dxa"/>
            <w:shd w:val="clear" w:color="auto" w:fill="auto"/>
          </w:tcPr>
          <w:p w:rsidR="009B11F0" w:rsidRPr="005D4950" w:rsidRDefault="009B11F0" w:rsidP="009B11F0">
            <w:pPr>
              <w:widowControl w:val="0"/>
              <w:pBdr>
                <w:top w:val="nil"/>
                <w:left w:val="nil"/>
                <w:bottom w:val="nil"/>
                <w:right w:val="nil"/>
                <w:between w:val="nil"/>
              </w:pBdr>
              <w:tabs>
                <w:tab w:val="left" w:pos="284"/>
              </w:tabs>
              <w:ind w:left="0" w:hanging="2"/>
              <w:jc w:val="both"/>
              <w:textDirection w:val="lrTb"/>
              <w:rPr>
                <w:b/>
                <w:bCs/>
                <w:color w:val="000000"/>
                <w:sz w:val="22"/>
                <w:szCs w:val="22"/>
              </w:rPr>
            </w:pPr>
            <w:r w:rsidRPr="005D4950">
              <w:rPr>
                <w:b/>
                <w:bCs/>
                <w:color w:val="000000"/>
                <w:sz w:val="22"/>
                <w:szCs w:val="22"/>
              </w:rPr>
              <w:t>Vinagre:</w:t>
            </w:r>
            <w:r w:rsidRPr="005D4950">
              <w:rPr>
                <w:color w:val="000000"/>
                <w:sz w:val="22"/>
                <w:szCs w:val="22"/>
              </w:rPr>
              <w:t xml:space="preserve"> Embalagem de 750ML, contendo identificação do produto, data de fabricação e prazo de validade, com registro do Ministério da Saúde, obedecendo a Resolução n° 12, de 24/07/78 da CNNPA.</w:t>
            </w:r>
          </w:p>
        </w:tc>
        <w:tc>
          <w:tcPr>
            <w:tcW w:w="992" w:type="dxa"/>
            <w:shd w:val="clear" w:color="auto" w:fill="auto"/>
            <w:vAlign w:val="center"/>
          </w:tcPr>
          <w:p w:rsidR="009B11F0" w:rsidRPr="005D4950" w:rsidRDefault="009B11F0" w:rsidP="009B11F0">
            <w:pPr>
              <w:widowControl w:val="0"/>
              <w:ind w:left="0" w:hanging="2"/>
              <w:jc w:val="center"/>
              <w:textDirection w:val="lrTb"/>
              <w:rPr>
                <w:sz w:val="22"/>
                <w:szCs w:val="22"/>
              </w:rPr>
            </w:pPr>
            <w:r w:rsidRPr="005D4950">
              <w:rPr>
                <w:sz w:val="22"/>
                <w:szCs w:val="22"/>
              </w:rPr>
              <w:t>13</w:t>
            </w:r>
          </w:p>
        </w:tc>
        <w:tc>
          <w:tcPr>
            <w:tcW w:w="709" w:type="dxa"/>
            <w:vAlign w:val="center"/>
          </w:tcPr>
          <w:p w:rsidR="009B11F0" w:rsidRPr="005D4950" w:rsidRDefault="009B11F0" w:rsidP="009B11F0">
            <w:pPr>
              <w:widowControl w:val="0"/>
              <w:ind w:left="0" w:hanging="2"/>
              <w:jc w:val="center"/>
              <w:textDirection w:val="lrTb"/>
              <w:rPr>
                <w:sz w:val="22"/>
                <w:szCs w:val="22"/>
              </w:rPr>
            </w:pPr>
            <w:r w:rsidRPr="005D4950">
              <w:rPr>
                <w:sz w:val="22"/>
                <w:szCs w:val="22"/>
              </w:rPr>
              <w:t>UN</w:t>
            </w:r>
          </w:p>
        </w:tc>
        <w:tc>
          <w:tcPr>
            <w:tcW w:w="1134" w:type="dxa"/>
            <w:shd w:val="clear" w:color="auto" w:fill="auto"/>
            <w:vAlign w:val="center"/>
          </w:tcPr>
          <w:p w:rsidR="009B11F0" w:rsidRPr="005D4950" w:rsidRDefault="009B11F0" w:rsidP="009B11F0">
            <w:pPr>
              <w:ind w:left="0" w:hanging="2"/>
              <w:jc w:val="center"/>
              <w:textDirection w:val="lrTb"/>
              <w:rPr>
                <w:color w:val="000000"/>
                <w:sz w:val="22"/>
                <w:szCs w:val="22"/>
              </w:rPr>
            </w:pPr>
            <w:r w:rsidRPr="005D4950">
              <w:rPr>
                <w:color w:val="000000"/>
                <w:sz w:val="22"/>
                <w:szCs w:val="22"/>
              </w:rPr>
              <w:t>8,52</w:t>
            </w:r>
          </w:p>
        </w:tc>
        <w:tc>
          <w:tcPr>
            <w:tcW w:w="1276" w:type="dxa"/>
            <w:shd w:val="clear" w:color="auto" w:fill="auto"/>
            <w:vAlign w:val="center"/>
          </w:tcPr>
          <w:p w:rsidR="009B11F0" w:rsidRPr="005D4950" w:rsidRDefault="009B11F0" w:rsidP="009B11F0">
            <w:pPr>
              <w:ind w:left="0" w:hanging="2"/>
              <w:jc w:val="center"/>
              <w:textDirection w:val="lrTb"/>
              <w:rPr>
                <w:sz w:val="22"/>
                <w:szCs w:val="22"/>
              </w:rPr>
            </w:pPr>
            <w:r w:rsidRPr="005D4950">
              <w:rPr>
                <w:sz w:val="22"/>
                <w:szCs w:val="22"/>
              </w:rPr>
              <w:t>110,76</w:t>
            </w:r>
          </w:p>
        </w:tc>
      </w:tr>
    </w:tbl>
    <w:p w:rsidR="00B04435" w:rsidRPr="005D4950" w:rsidRDefault="00B04435" w:rsidP="00B04435">
      <w:pPr>
        <w:ind w:left="0" w:hanging="2"/>
        <w:jc w:val="both"/>
        <w:rPr>
          <w:sz w:val="22"/>
          <w:szCs w:val="22"/>
        </w:rPr>
      </w:pPr>
    </w:p>
    <w:p w:rsidR="00B04435" w:rsidRPr="005D4950" w:rsidRDefault="00B04435" w:rsidP="00B04435">
      <w:pPr>
        <w:pStyle w:val="Ttulo3"/>
        <w:keepLines/>
        <w:numPr>
          <w:ilvl w:val="2"/>
          <w:numId w:val="20"/>
        </w:numPr>
        <w:tabs>
          <w:tab w:val="left" w:pos="1276"/>
        </w:tabs>
        <w:suppressAutoHyphens w:val="0"/>
        <w:spacing w:before="200" w:line="360" w:lineRule="auto"/>
        <w:ind w:leftChars="0" w:left="0" w:firstLineChars="0" w:hanging="2"/>
        <w:jc w:val="both"/>
        <w:textDirection w:val="lrTb"/>
        <w:textAlignment w:val="auto"/>
        <w:rPr>
          <w:b w:val="0"/>
          <w:color w:val="000000"/>
          <w:sz w:val="22"/>
          <w:szCs w:val="22"/>
        </w:rPr>
      </w:pPr>
      <w:r w:rsidRPr="005D4950">
        <w:rPr>
          <w:b w:val="0"/>
          <w:color w:val="000000"/>
          <w:sz w:val="22"/>
          <w:szCs w:val="22"/>
        </w:rPr>
        <w:t>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rsidR="00B04435" w:rsidRPr="005D4950" w:rsidRDefault="00B04435" w:rsidP="00B04435">
      <w:pPr>
        <w:numPr>
          <w:ilvl w:val="2"/>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t>A Administração rejeitará, no todo ou em parte, serviço ou fornecimento executado em desacordo com as especificações solicitadas, consoante disposto no art. 140 da Lei nº 14.133/2021.</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DO PRAZO DE VGÊNCIA</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t>O prazo de vigência da contratação é de 12 (doze) meses, estabelecido de acordo com a natureza do objeto licitado, sem possibilidade de prorrogação, e constará de forma expressa no Termo de Contrato eventualmente avençado.</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lastRenderedPageBreak/>
        <w:t>CLASSIFICAÇÃO DOS BENS COMUNS E DA ESCOLHA DO REGISTRO DE PREÇOS</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t>A pretensa licitação, será pela modalidade de PREGÃO na sua forma ELETRÔNICA, com fulcro ao art. 28, inciso I da LEI FEDERAL 14.133/21 e DECRETO ESTADUAL 6.606/2023 Regulamenta, no âmbito da Administração Pública Estadual, direta, autárquica e fundacional do Estado do Tocantins, a Lei Federal nº 14.133, de 1º de abril de 2021, que estabelece normas gerais de licitação e contratação, e adota outras providências.</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t>O objeto do presente Termo de Referência, se enquadra como material comum, por possuir padrões de desempenho e características gerais e específicas usualmente praticadas no mercado, cabendo, portanto, licitação na modalidade Pregão na forma eletrônica.</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t>O procedimento licitatório será regido pelo SISTEMA DE REGISTRO DE PREÇOS, com fundamento ao art. 82 da LEI FEDERAL 14.133/21 e DECRETO FEDERAL 11.462/23 que regulamenta os art. 82 a art. 86 da Lei nº 14.133, de 1º de abril de 2021, para dispor sobre o sistema de registro de preços para a contratação de bens e serviços, inclusive obras e serviços de engenharia, no âmbito da Administração Pública federal direta, autárquica e fundacional.</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t>A prestação dos serviços não gera vínculo empregatício entre os empregados da Contratada e a Administração, vedando-se qualquer relação entre estes que caracterize pessoalidade e subordinação direta.</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t>O Sistema de Registro de Preços não vincula ou obriga de qualquer modo Administração, tocante a dar seguimento ao procedimento, findo o qual, sobressair – se – á a eventual contratação do objeto, tampouco gera quaisquer obrigações diretas e reflexas aos participantes do certame.</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ENTREGA E CRITÉRIOS DE ACEITAÇÃO DO OBJETO</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b/>
          <w:color w:val="000000"/>
          <w:sz w:val="22"/>
          <w:szCs w:val="22"/>
        </w:rPr>
      </w:pPr>
      <w:r w:rsidRPr="005D4950">
        <w:rPr>
          <w:color w:val="000000"/>
          <w:sz w:val="22"/>
          <w:szCs w:val="22"/>
        </w:rPr>
        <w:t>Os</w:t>
      </w:r>
      <w:r w:rsidRPr="005D4950">
        <w:rPr>
          <w:sz w:val="22"/>
          <w:szCs w:val="22"/>
        </w:rPr>
        <w:t xml:space="preserve"> produtos serão solicitados mediante correspondência eletrônica (</w:t>
      </w:r>
      <w:r w:rsidRPr="005D4950">
        <w:rPr>
          <w:i/>
          <w:iCs/>
          <w:sz w:val="22"/>
          <w:szCs w:val="22"/>
        </w:rPr>
        <w:t>e-mail</w:t>
      </w:r>
      <w:r w:rsidRPr="005D4950">
        <w:rPr>
          <w:sz w:val="22"/>
          <w:szCs w:val="22"/>
        </w:rPr>
        <w:t>), sendo obrigatória a confirmação do recebimento pela empresa.</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t xml:space="preserve">O prazo de entrega dos bens é de 02 (dois) dia(s) contado(s) da confirmação do recebimento do Cronograma de entrega pelo fornecedor, sendo que o fornecimento ocorrerá em parcela única, durante o horário de expediente, das 08h00min às 12h00min e das 14h00min às 18h00min, na </w:t>
      </w:r>
      <w:r w:rsidRPr="005D4950">
        <w:rPr>
          <w:b/>
          <w:sz w:val="22"/>
          <w:szCs w:val="22"/>
        </w:rPr>
        <w:t>Associação de Pais e Metres do Colégio Estadual Benedito Pereira Bandeira</w:t>
      </w:r>
      <w:r w:rsidRPr="005D4950">
        <w:rPr>
          <w:color w:val="000000"/>
          <w:sz w:val="22"/>
          <w:szCs w:val="22"/>
        </w:rPr>
        <w:t>: Localizado na Rua Henrique Pereira da Silva, Nº642 Setor Aliança  CEP: 77.470-000, Formoso do Araguaia/TO.</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t>A carga e a descarga serão por conta da Contratada, sem ônus de frete para a Associação de Pais e Metres do Colégio Estadual Benedito Pereira Bandeira.</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t>Os produtos poderão ser rejeitados, no todo ou em parte, quando em desacordo com as especificações constante no Termo de Referência, devendo ser substituídos no prazo de 5 (cinco) dias, a contar da notificação da contratada, às suas custas, sem prejuízo da aplicação das penalidades.</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lastRenderedPageBreak/>
        <w:t>Os produtos entregues deverão ser rigorosamente aqueles descritos no Termo, sendo que na hipótese de entrega de produto diverso, o pagamento ficará em sua totalidade suspenso até a respectiva regularização.</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bCs/>
          <w:color w:val="000000"/>
          <w:sz w:val="22"/>
          <w:szCs w:val="22"/>
        </w:rPr>
        <w:t xml:space="preserve">A Contratada deverá apresentar a nota fiscal com os produtos discriminados, após a solicitação de fornecimento feita pela </w:t>
      </w:r>
      <w:r w:rsidRPr="005D4950">
        <w:rPr>
          <w:color w:val="000000"/>
          <w:sz w:val="22"/>
          <w:szCs w:val="22"/>
        </w:rPr>
        <w:t>Associação de Pais e Metres do Colégio Estadual Benedito Pereira Bandeira.</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bCs/>
          <w:sz w:val="22"/>
          <w:szCs w:val="22"/>
        </w:rPr>
        <w:t>Somente serão aceitos e recebidos os materiais conforme a Tabela de Especificações Técnicas contidas no Tópico 4 do Termo de Referência, na presença do fiscal do contrato.</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bCs/>
          <w:color w:val="000000"/>
          <w:sz w:val="22"/>
          <w:szCs w:val="22"/>
        </w:rPr>
        <w:t>Em conformidade com o artigo 140, inciso II, da Lei Federal n° 14.133/2021, o objeto será recebido</w:t>
      </w:r>
      <w:r w:rsidRPr="005D4950">
        <w:rPr>
          <w:color w:val="000000"/>
          <w:sz w:val="22"/>
          <w:szCs w:val="22"/>
        </w:rPr>
        <w:t xml:space="preserve"> da seguinte forma:</w:t>
      </w:r>
    </w:p>
    <w:p w:rsidR="00B04435" w:rsidRPr="005D4950" w:rsidRDefault="00B04435" w:rsidP="00B04435">
      <w:pPr>
        <w:tabs>
          <w:tab w:val="left" w:pos="284"/>
        </w:tabs>
        <w:spacing w:after="120"/>
        <w:ind w:left="0" w:hanging="2"/>
        <w:jc w:val="both"/>
        <w:rPr>
          <w:i/>
          <w:color w:val="000000"/>
          <w:sz w:val="22"/>
          <w:szCs w:val="22"/>
        </w:rPr>
      </w:pPr>
      <w:r w:rsidRPr="005D4950">
        <w:rPr>
          <w:b/>
          <w:i/>
          <w:color w:val="000000"/>
          <w:sz w:val="22"/>
          <w:szCs w:val="22"/>
        </w:rPr>
        <w:t>a) PROVISORIAMENTE</w:t>
      </w:r>
      <w:r w:rsidRPr="005D4950">
        <w:rPr>
          <w:i/>
          <w:color w:val="000000"/>
          <w:sz w:val="22"/>
          <w:szCs w:val="22"/>
        </w:rPr>
        <w:t xml:space="preserve">, </w:t>
      </w:r>
      <w:r w:rsidRPr="005D4950">
        <w:rPr>
          <w:i/>
          <w:sz w:val="22"/>
          <w:szCs w:val="22"/>
        </w:rPr>
        <w:t>de forma sumária, pelo responsável por seu acompanhamento e fiscalização, com verificação posterior da conformidade do material com as exigências contratuais;</w:t>
      </w:r>
    </w:p>
    <w:p w:rsidR="00B04435" w:rsidRPr="005D4950" w:rsidRDefault="00B04435" w:rsidP="00B04435">
      <w:pPr>
        <w:tabs>
          <w:tab w:val="left" w:pos="284"/>
        </w:tabs>
        <w:spacing w:after="120"/>
        <w:ind w:left="0" w:hanging="2"/>
        <w:jc w:val="both"/>
        <w:rPr>
          <w:i/>
          <w:sz w:val="22"/>
          <w:szCs w:val="22"/>
        </w:rPr>
      </w:pPr>
      <w:r w:rsidRPr="005D4950">
        <w:rPr>
          <w:b/>
          <w:i/>
          <w:color w:val="000000"/>
          <w:sz w:val="22"/>
          <w:szCs w:val="22"/>
        </w:rPr>
        <w:t>b) DEFINITIVAMENTE</w:t>
      </w:r>
      <w:r w:rsidRPr="005D4950">
        <w:rPr>
          <w:i/>
          <w:color w:val="000000"/>
          <w:sz w:val="22"/>
          <w:szCs w:val="22"/>
        </w:rPr>
        <w:t xml:space="preserve">, </w:t>
      </w:r>
      <w:r w:rsidRPr="005D4950">
        <w:rPr>
          <w:i/>
          <w:sz w:val="22"/>
          <w:szCs w:val="22"/>
        </w:rPr>
        <w:t xml:space="preserve">por servidor designado por autoridade competente, mediante termo detalhado que comprove o atendimento das exigências contratuais. </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bCs/>
          <w:color w:val="000000"/>
          <w:sz w:val="22"/>
          <w:szCs w:val="22"/>
        </w:rPr>
      </w:pPr>
      <w:r w:rsidRPr="005D4950">
        <w:rPr>
          <w:bCs/>
          <w:color w:val="000000"/>
          <w:sz w:val="22"/>
          <w:szCs w:val="22"/>
        </w:rPr>
        <w:t>O recebimento provisório ou definitivo não excluirá a responsabilidade civil pela solidez e pela segurança dos bens nem a responsabilidade ético-profissional pela perfeita execução do Contrato. Nos limites estabelecidos pela Lei ou pelo contrato, nos termos do art. 140, §2°, da Lei 14.133/2021.</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DO CONTROLE E FISCALIZAÇÃO DO CONTRATO:</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color w:val="000000"/>
          <w:sz w:val="22"/>
          <w:szCs w:val="22"/>
        </w:rPr>
        <w:t>O fiscal/gestor do Contrato ou instrumento equivalente será nomeado oportunamente, nos termos do art. 117 da Lei Federal nº 14.133/2021; e, com base no art. 13, inciso IX.</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bCs/>
          <w:color w:val="000000"/>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color w:val="000000"/>
          <w:sz w:val="22"/>
          <w:szCs w:val="22"/>
        </w:rPr>
      </w:pPr>
      <w:r w:rsidRPr="005D4950">
        <w:rPr>
          <w:bCs/>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se encaminhando os apontamentos à autoridade competente para as providências cabíveis.</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OBRIGAÇÕES DA CONTRATANTE</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bCs/>
          <w:color w:val="000000"/>
          <w:sz w:val="22"/>
          <w:szCs w:val="22"/>
        </w:rPr>
      </w:pPr>
      <w:r w:rsidRPr="005D4950">
        <w:rPr>
          <w:bCs/>
          <w:color w:val="000000"/>
          <w:sz w:val="22"/>
          <w:szCs w:val="22"/>
        </w:rPr>
        <w:t>Responsabilizar-se pela lavratura da Ata de Registro de Preços, e do respectivo Contrato com base nas disposições da Lei nº 14.133/2021 e suas alterações e demais legislação pertinente;</w:t>
      </w:r>
    </w:p>
    <w:p w:rsidR="00B04435" w:rsidRPr="005D4950" w:rsidRDefault="00B04435" w:rsidP="00B04435">
      <w:pPr>
        <w:numPr>
          <w:ilvl w:val="1"/>
          <w:numId w:val="20"/>
        </w:numPr>
        <w:tabs>
          <w:tab w:val="left" w:pos="1276"/>
        </w:tabs>
        <w:suppressAutoHyphens w:val="0"/>
        <w:spacing w:line="360" w:lineRule="auto"/>
        <w:ind w:leftChars="0" w:left="0" w:firstLineChars="0" w:hanging="2"/>
        <w:jc w:val="both"/>
        <w:textDirection w:val="lrTb"/>
        <w:textAlignment w:val="auto"/>
        <w:outlineLvl w:val="9"/>
        <w:rPr>
          <w:bCs/>
          <w:color w:val="000000"/>
          <w:sz w:val="22"/>
          <w:szCs w:val="22"/>
        </w:rPr>
      </w:pPr>
      <w:r w:rsidRPr="005D4950">
        <w:rPr>
          <w:rFonts w:eastAsia="Calibri"/>
          <w:sz w:val="22"/>
          <w:szCs w:val="22"/>
        </w:rPr>
        <w:t>Será responsável pela observância das leis, decretos, regulamentos, portarias e demais normas legais, direta e indiretamente aplicáveis ao Contrato;</w:t>
      </w:r>
    </w:p>
    <w:p w:rsidR="00B04435" w:rsidRPr="005D4950" w:rsidRDefault="00B04435" w:rsidP="00B04435">
      <w:pPr>
        <w:numPr>
          <w:ilvl w:val="1"/>
          <w:numId w:val="20"/>
        </w:numPr>
        <w:tabs>
          <w:tab w:val="left" w:pos="1276"/>
        </w:tabs>
        <w:suppressAutoHyphens w:val="0"/>
        <w:spacing w:after="120" w:line="360" w:lineRule="auto"/>
        <w:ind w:leftChars="0" w:left="0" w:firstLineChars="0" w:hanging="2"/>
        <w:jc w:val="both"/>
        <w:textDirection w:val="lrTb"/>
        <w:rPr>
          <w:rFonts w:eastAsia="Segoe UI"/>
          <w:sz w:val="22"/>
          <w:szCs w:val="22"/>
        </w:rPr>
      </w:pPr>
      <w:r w:rsidRPr="005D4950">
        <w:rPr>
          <w:rFonts w:eastAsia="Segoe UI"/>
          <w:sz w:val="22"/>
          <w:szCs w:val="22"/>
        </w:rPr>
        <w:lastRenderedPageBreak/>
        <w:t>Assegurar os recursos orçamentários e financeiros para custear as aquisições;</w:t>
      </w:r>
    </w:p>
    <w:p w:rsidR="00B04435" w:rsidRPr="005D4950" w:rsidRDefault="00B04435" w:rsidP="00B04435">
      <w:pPr>
        <w:numPr>
          <w:ilvl w:val="1"/>
          <w:numId w:val="20"/>
        </w:numPr>
        <w:tabs>
          <w:tab w:val="left" w:pos="1276"/>
        </w:tabs>
        <w:suppressAutoHyphens w:val="0"/>
        <w:spacing w:after="120" w:line="360" w:lineRule="auto"/>
        <w:ind w:leftChars="0" w:left="0" w:firstLineChars="0" w:hanging="2"/>
        <w:jc w:val="both"/>
        <w:textDirection w:val="lrTb"/>
        <w:rPr>
          <w:rFonts w:eastAsia="Segoe UI"/>
          <w:sz w:val="22"/>
          <w:szCs w:val="22"/>
        </w:rPr>
      </w:pPr>
      <w:r w:rsidRPr="005D4950">
        <w:rPr>
          <w:rFonts w:eastAsia="Calibri"/>
          <w:sz w:val="22"/>
          <w:szCs w:val="22"/>
        </w:rPr>
        <w:t>Prestar informações e esclarecimentos que venham a ser solicitados pela CONTRATADA;</w:t>
      </w:r>
    </w:p>
    <w:p w:rsidR="00B04435" w:rsidRPr="005D4950" w:rsidRDefault="00B04435" w:rsidP="00B04435">
      <w:pPr>
        <w:numPr>
          <w:ilvl w:val="1"/>
          <w:numId w:val="20"/>
        </w:numPr>
        <w:tabs>
          <w:tab w:val="left" w:pos="1276"/>
        </w:tabs>
        <w:suppressAutoHyphens w:val="0"/>
        <w:spacing w:after="120" w:line="360" w:lineRule="auto"/>
        <w:ind w:leftChars="0" w:left="0" w:firstLineChars="0" w:hanging="2"/>
        <w:jc w:val="both"/>
        <w:textDirection w:val="lrTb"/>
        <w:rPr>
          <w:rFonts w:eastAsia="Segoe UI"/>
          <w:sz w:val="22"/>
          <w:szCs w:val="22"/>
        </w:rPr>
      </w:pPr>
      <w:r w:rsidRPr="005D4950">
        <w:rPr>
          <w:rFonts w:eastAsia="Calibri"/>
          <w:sz w:val="22"/>
          <w:szCs w:val="22"/>
        </w:rPr>
        <w:t>A CONTRATANTE ficará responsável pela observância das leis, regulamentos, portarias e normas federais, estaduais e municipais direta e indiretamente aplicáveis ao objeto do contrato;</w:t>
      </w:r>
    </w:p>
    <w:p w:rsidR="00B04435" w:rsidRPr="005D4950" w:rsidRDefault="00B04435" w:rsidP="00B04435">
      <w:pPr>
        <w:numPr>
          <w:ilvl w:val="1"/>
          <w:numId w:val="20"/>
        </w:numPr>
        <w:tabs>
          <w:tab w:val="left" w:pos="1276"/>
        </w:tabs>
        <w:suppressAutoHyphens w:val="0"/>
        <w:spacing w:after="120" w:line="360" w:lineRule="auto"/>
        <w:ind w:leftChars="0" w:left="0" w:firstLineChars="0" w:hanging="2"/>
        <w:jc w:val="both"/>
        <w:textDirection w:val="lrTb"/>
        <w:rPr>
          <w:rFonts w:eastAsia="Segoe UI"/>
          <w:sz w:val="22"/>
          <w:szCs w:val="22"/>
        </w:rPr>
      </w:pPr>
      <w:r w:rsidRPr="005D4950">
        <w:rPr>
          <w:rFonts w:eastAsia="Calibri"/>
          <w:sz w:val="22"/>
          <w:szCs w:val="22"/>
        </w:rPr>
        <w:t>Processar e liquidar a fatura correspondente ao material entregue, por meio de Ordem Bancária, desde que apresentadas, pela CONTRATADA, as certidões necessárias para comprovação de sua regularidade fiscal e trabalhista;</w:t>
      </w:r>
    </w:p>
    <w:p w:rsidR="00B04435" w:rsidRPr="005D4950" w:rsidRDefault="00B04435" w:rsidP="00B04435">
      <w:pPr>
        <w:numPr>
          <w:ilvl w:val="1"/>
          <w:numId w:val="20"/>
        </w:numPr>
        <w:tabs>
          <w:tab w:val="left" w:pos="1276"/>
        </w:tabs>
        <w:suppressAutoHyphens w:val="0"/>
        <w:spacing w:after="120" w:line="360" w:lineRule="auto"/>
        <w:ind w:leftChars="0" w:left="0" w:firstLineChars="0" w:hanging="2"/>
        <w:jc w:val="both"/>
        <w:textDirection w:val="lrTb"/>
        <w:rPr>
          <w:rFonts w:eastAsia="Segoe UI"/>
          <w:sz w:val="22"/>
          <w:szCs w:val="22"/>
        </w:rPr>
      </w:pPr>
      <w:r w:rsidRPr="005D4950">
        <w:rPr>
          <w:rFonts w:eastAsia="Calibri"/>
          <w:sz w:val="22"/>
          <w:szCs w:val="22"/>
        </w:rPr>
        <w:t>Fiscalizar a execução do Contrato, por meio de servidor especialmente designado, sendo permitida a assistência de terceiros, conforme dispõe o art. 117 da Lei 14.133/2021;</w:t>
      </w:r>
    </w:p>
    <w:p w:rsidR="00B04435" w:rsidRPr="005D4950" w:rsidRDefault="00B04435" w:rsidP="00B04435">
      <w:pPr>
        <w:numPr>
          <w:ilvl w:val="1"/>
          <w:numId w:val="20"/>
        </w:numPr>
        <w:tabs>
          <w:tab w:val="left" w:pos="1276"/>
        </w:tabs>
        <w:suppressAutoHyphens w:val="0"/>
        <w:spacing w:after="120" w:line="360" w:lineRule="auto"/>
        <w:ind w:leftChars="0" w:left="0" w:firstLineChars="0" w:hanging="2"/>
        <w:jc w:val="both"/>
        <w:textDirection w:val="lrTb"/>
        <w:rPr>
          <w:rFonts w:eastAsia="Segoe UI"/>
          <w:sz w:val="22"/>
          <w:szCs w:val="22"/>
        </w:rPr>
      </w:pPr>
      <w:r w:rsidRPr="005D4950">
        <w:rPr>
          <w:rFonts w:eastAsia="Calibri"/>
          <w:color w:val="000000"/>
          <w:sz w:val="22"/>
          <w:szCs w:val="22"/>
        </w:rPr>
        <w:t>Zelar para que durante a vigência da Ata de Registro de Preços sejam cumpridas as obrigações assumidas por parte da CONTRATADA, bem como sejam mantidas todas as condições de habilitação e qualificação exigidas;</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OBRIGAÇÕES DA CONTRATADA</w:t>
      </w:r>
    </w:p>
    <w:p w:rsidR="00B04435" w:rsidRPr="005D4950" w:rsidRDefault="00B04435" w:rsidP="00B04435">
      <w:pPr>
        <w:numPr>
          <w:ilvl w:val="1"/>
          <w:numId w:val="20"/>
        </w:numPr>
        <w:tabs>
          <w:tab w:val="left" w:pos="1276"/>
        </w:tabs>
        <w:suppressAutoHyphens w:val="0"/>
        <w:spacing w:after="120" w:line="360" w:lineRule="auto"/>
        <w:ind w:leftChars="0" w:left="0" w:firstLineChars="0" w:hanging="2"/>
        <w:jc w:val="both"/>
        <w:textDirection w:val="lrTb"/>
        <w:rPr>
          <w:rFonts w:eastAsia="Calibri"/>
          <w:color w:val="000000"/>
          <w:sz w:val="22"/>
          <w:szCs w:val="22"/>
        </w:rPr>
      </w:pPr>
      <w:r w:rsidRPr="005D4950">
        <w:rPr>
          <w:rFonts w:eastAsia="Calibri"/>
          <w:color w:val="000000"/>
          <w:sz w:val="22"/>
          <w:szCs w:val="22"/>
        </w:rPr>
        <w:t>A Contratada deve cumprir todas as obrigações constantes no Termo de Referência e sua proposta, assumindo como exclusivamente seus os riscos e as despesas decorrentes da boa e perfeita execução do objeto e, ainda:</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 xml:space="preserve"> Efetuar a entrega do objeto em perfeitas condições, conforme especificações, prazo e local constantes no Termo de Referência e seus anexos, acompanhado da respectiva nota fiscal, na qual constarão as indicações referentes a: marca, fabricante, modelo, procedência e prazo de validade;</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Responsabilizar-se pelos vícios e danos decorrentes do objeto, de acordo com os artigos 12, 13 e 17 a 27, do Código de Defesa do Consumidor (Lei nº 8.078, de 1990);</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Substituir, reparar ou corrigir, às suas expensas, no prazo fixado neste Termo de Referência, o objeto com avarias ou defeitos;</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Comunicar à Contratante, no prazo máximo de 72 (setenta e duas) horas que antecede a data da entrega, os motivos que impossibilitem o cumprimento do prazo previsto, com a devida comprovação;</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Manter, durante toda a execução do contrato, em compatibilidade com as obrigações assumidas, todas as condições de habilitação e qualificação exigidas na licitação;</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Indicar preposto para representá-la durante a execução do contrato;</w:t>
      </w:r>
    </w:p>
    <w:p w:rsidR="00B04435" w:rsidRPr="005D4950" w:rsidRDefault="00B04435" w:rsidP="00B04435">
      <w:pPr>
        <w:numPr>
          <w:ilvl w:val="1"/>
          <w:numId w:val="20"/>
        </w:numPr>
        <w:tabs>
          <w:tab w:val="left" w:pos="1276"/>
        </w:tabs>
        <w:suppressAutoHyphens w:val="0"/>
        <w:spacing w:line="360" w:lineRule="auto"/>
        <w:ind w:leftChars="0" w:left="0" w:right="-57" w:firstLineChars="0" w:hanging="2"/>
        <w:jc w:val="both"/>
        <w:textDirection w:val="lrTb"/>
        <w:textAlignment w:val="auto"/>
        <w:outlineLvl w:val="9"/>
        <w:rPr>
          <w:sz w:val="22"/>
          <w:szCs w:val="22"/>
        </w:rPr>
      </w:pPr>
      <w:r w:rsidRPr="005D4950">
        <w:rPr>
          <w:sz w:val="22"/>
          <w:szCs w:val="22"/>
        </w:rPr>
        <w:lastRenderedPageBreak/>
        <w:t>A CONTRATADA será responsável pela observância das leis, decretos, regulamentos, portarias e normas federais, estaduais e municipais direta e indiretamente aplicáveis ao objeto do contrato;</w:t>
      </w:r>
    </w:p>
    <w:p w:rsidR="00B04435" w:rsidRPr="005D4950" w:rsidRDefault="00B04435" w:rsidP="00B04435">
      <w:pPr>
        <w:numPr>
          <w:ilvl w:val="1"/>
          <w:numId w:val="20"/>
        </w:numPr>
        <w:tabs>
          <w:tab w:val="left" w:pos="1276"/>
        </w:tabs>
        <w:suppressAutoHyphens w:val="0"/>
        <w:spacing w:line="360" w:lineRule="auto"/>
        <w:ind w:leftChars="0" w:left="0" w:right="-57" w:firstLineChars="0" w:hanging="2"/>
        <w:jc w:val="both"/>
        <w:textDirection w:val="lrTb"/>
        <w:textAlignment w:val="auto"/>
        <w:outlineLvl w:val="9"/>
        <w:rPr>
          <w:sz w:val="22"/>
          <w:szCs w:val="22"/>
        </w:rPr>
      </w:pPr>
      <w:r w:rsidRPr="005D4950">
        <w:rPr>
          <w:sz w:val="22"/>
          <w:szCs w:val="22"/>
        </w:rPr>
        <w:t xml:space="preserve"> Durante a execução do contrato, a CONTRATADA deverá:</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 xml:space="preserve"> Atender prontamente às solicitações da Associação de Pais e Metres do Colégio Estadual Benedito Pereira Bandeira, no fornecimento dos gêneros alimentícios nas quantidades e especificações deste TERMO DE REFERÊNCIA;</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Entregar os alimentos acondicionados adequadamente, em invólucro lacrado, de forma a permitir completa segurança durante o transporte, acompanhado de nota fiscal, discriminado o quantitativo do produto, de acordo com as especificações técnicas;</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A nota fiscal deverá ser acompanhada pelas Certidões de Regularidades Fiscais;</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Substituir quaisquer gêneros alimentícios que não esteja dentro do padrão de qualidade, em bom estado de conservação, que apresente defeito ou não esteja em conformidade com as especificações da proposta apresentada;</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Manter durante a vigência do contrato todas as condições de habilitação e qualificação exigidas neste TERMO DE REFERÊNCIA;</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Prestar as informações e os esclarecimentos solicitados pela CONTRATANTE;</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Comunicar imediatamente à CONTRATANTE sobre qualquer inconformidade apresentada;</w:t>
      </w:r>
    </w:p>
    <w:p w:rsidR="00B04435" w:rsidRPr="005D4950" w:rsidRDefault="00B04435" w:rsidP="00B04435">
      <w:pPr>
        <w:numPr>
          <w:ilvl w:val="2"/>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Responsabilizar-se pelo custeio das despesas referente à embalagem e transporte para a entrega dos Gêneros Alimentícios aos técnicos da unidade escolar.</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DA SUBCONTRATAÇÃO</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Não será admitida a subcontratação do objeto licitatório.</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DA ALTERAÇÃO SUBJETIVA</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DO PAGAMENTO</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t>O pagamento será efetuado no prazo máximo de até 30 (trinta) dias, contados a partir do recebimento da Nota Fiscal ou Fatura, através de ordem bancária, para crédito em banco, agência e conta correntes indicados pelo contratado.</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sz w:val="22"/>
          <w:szCs w:val="22"/>
          <w:lang w:eastAsia="en-US"/>
        </w:rPr>
        <w:t>Será considerada data do pagamento o dia em que constar como emitida a ordem bancária para pagamento.</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color w:val="000000"/>
          <w:sz w:val="22"/>
          <w:szCs w:val="22"/>
        </w:rPr>
        <w:lastRenderedPageBreak/>
        <w:t>Quando do pagamento, será efetuada a retenção tributária prevista na legislação aplicável.</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color w:val="000000"/>
          <w:sz w:val="22"/>
          <w:szCs w:val="22"/>
        </w:rPr>
      </w:pPr>
      <w:r w:rsidRPr="005D4950">
        <w:rPr>
          <w:sz w:val="22"/>
          <w:szCs w:val="22"/>
          <w:lang w:eastAsia="en-US"/>
        </w:rPr>
        <w:t xml:space="preserve">O CONTRATADO regularmente optante pelo Simples Nacional, nos termos da </w:t>
      </w:r>
      <w:hyperlink r:id="rId44">
        <w:r w:rsidRPr="005D4950">
          <w:rPr>
            <w:rStyle w:val="Hyperlink"/>
            <w:sz w:val="22"/>
            <w:szCs w:val="22"/>
            <w:lang w:eastAsia="en-US"/>
          </w:rPr>
          <w:t>Lei Complementar nº 123, de 2006</w:t>
        </w:r>
      </w:hyperlink>
      <w:r w:rsidRPr="005D4950">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04435" w:rsidRPr="005D4950" w:rsidRDefault="00B04435" w:rsidP="00B04435">
      <w:pPr>
        <w:tabs>
          <w:tab w:val="left" w:pos="1276"/>
        </w:tabs>
        <w:ind w:left="0" w:hanging="2"/>
        <w:jc w:val="both"/>
        <w:rPr>
          <w:sz w:val="22"/>
          <w:szCs w:val="22"/>
        </w:rPr>
      </w:pP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DO REAJUSTE</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sz w:val="22"/>
          <w:szCs w:val="22"/>
          <w:lang w:eastAsia="en-US"/>
        </w:rPr>
      </w:pPr>
      <w:r w:rsidRPr="005D4950">
        <w:rPr>
          <w:sz w:val="22"/>
          <w:szCs w:val="22"/>
          <w:lang w:eastAsia="en-US"/>
        </w:rPr>
        <w:t>11.1 Os preços inicialmente contratados são fixos e irreajustáveis no prazo de um ano contado da data do orçamento estimado.</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sz w:val="22"/>
          <w:szCs w:val="22"/>
          <w:lang w:eastAsia="en-US"/>
        </w:rPr>
      </w:pPr>
      <w:r w:rsidRPr="005D4950">
        <w:rPr>
          <w:color w:val="000000"/>
          <w:spacing w:val="-4"/>
          <w:sz w:val="22"/>
          <w:szCs w:val="22"/>
        </w:rPr>
        <w:t xml:space="preserve">A periodicidade de reajuste do valor do contrato será anual, com referência ao IPCA - Índice Nacional de Preços ao Consumidor Amplo do Instituto Brasileiro de Geografia e Estatística – IBGE, que incidirá exclusivamente em relação às obrigações iniciadas e concluídas após a ocorrência da anualidade. </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sz w:val="22"/>
          <w:szCs w:val="22"/>
          <w:lang w:eastAsia="en-US"/>
        </w:rPr>
      </w:pPr>
      <w:r w:rsidRPr="005D4950">
        <w:rPr>
          <w:spacing w:val="-4"/>
          <w:sz w:val="22"/>
          <w:szCs w:val="22"/>
        </w:rPr>
        <w:t>Nos reajustes subsequentes ao primeiro, o interregno mínimo de um ano será contado a partir dos efeitos financeiros do último reajuste.</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sz w:val="22"/>
          <w:szCs w:val="22"/>
          <w:lang w:eastAsia="en-US"/>
        </w:rPr>
      </w:pPr>
      <w:r w:rsidRPr="005D4950">
        <w:rPr>
          <w:spacing w:val="-4"/>
          <w:sz w:val="22"/>
          <w:szCs w:val="22"/>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sz w:val="22"/>
          <w:szCs w:val="22"/>
          <w:lang w:eastAsia="en-US"/>
        </w:rPr>
      </w:pPr>
      <w:r w:rsidRPr="005D4950">
        <w:rPr>
          <w:spacing w:val="-4"/>
          <w:sz w:val="22"/>
          <w:szCs w:val="22"/>
        </w:rPr>
        <w:t>Nas aferições finais, o índice utilizado para reajuste será, obrigatoriamente, o definitivo.</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sz w:val="22"/>
          <w:szCs w:val="22"/>
          <w:lang w:eastAsia="en-US"/>
        </w:rPr>
      </w:pPr>
      <w:r w:rsidRPr="005D4950">
        <w:rPr>
          <w:spacing w:val="-4"/>
          <w:sz w:val="22"/>
          <w:szCs w:val="22"/>
        </w:rPr>
        <w:t>Caso o índice estabelecido para reajustamento venha a ser extinto ou de qualquer forma não possa mais ser utilizado, será adotado, em substituição, o que vier a ser determinado pela legislação então em vigor.</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sz w:val="22"/>
          <w:szCs w:val="22"/>
          <w:lang w:eastAsia="en-US"/>
        </w:rPr>
      </w:pPr>
      <w:r w:rsidRPr="005D4950">
        <w:rPr>
          <w:spacing w:val="-4"/>
          <w:sz w:val="22"/>
          <w:szCs w:val="22"/>
        </w:rPr>
        <w:t xml:space="preserve">Na ausência de previsão legal quanto ao índice substituto, as partes elegerão novo índice oficial, para reajustamento do preço do valor remanescente, por meio de termo aditivo. </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DAS SANÇÕES ADMINISTRATIVAS</w:t>
      </w:r>
    </w:p>
    <w:p w:rsidR="00B04435" w:rsidRPr="005D4950" w:rsidRDefault="00B04435" w:rsidP="00B04435">
      <w:pPr>
        <w:ind w:left="0" w:hanging="2"/>
        <w:jc w:val="both"/>
        <w:rPr>
          <w:sz w:val="22"/>
          <w:szCs w:val="22"/>
        </w:rPr>
      </w:pPr>
      <w:r w:rsidRPr="005D4950">
        <w:rPr>
          <w:sz w:val="22"/>
          <w:szCs w:val="22"/>
        </w:rPr>
        <w:t xml:space="preserve">12.1.  Comete infração administrativa, nos termos da lei, o licitante que, com dolo ou culpa: </w:t>
      </w:r>
    </w:p>
    <w:p w:rsidR="00B04435" w:rsidRPr="005D4950" w:rsidRDefault="00B04435" w:rsidP="00B04435">
      <w:pPr>
        <w:ind w:left="0" w:hanging="2"/>
        <w:jc w:val="both"/>
        <w:rPr>
          <w:sz w:val="22"/>
          <w:szCs w:val="22"/>
        </w:rPr>
      </w:pPr>
    </w:p>
    <w:p w:rsidR="00B04435" w:rsidRPr="005D4950" w:rsidRDefault="00B04435" w:rsidP="00B04435">
      <w:pPr>
        <w:numPr>
          <w:ilvl w:val="0"/>
          <w:numId w:val="21"/>
        </w:numPr>
        <w:spacing w:line="240" w:lineRule="auto"/>
        <w:ind w:leftChars="0" w:left="0" w:firstLineChars="0" w:hanging="2"/>
        <w:jc w:val="both"/>
        <w:textDirection w:val="lrTb"/>
        <w:textAlignment w:val="auto"/>
        <w:outlineLvl w:val="9"/>
        <w:rPr>
          <w:sz w:val="22"/>
          <w:szCs w:val="22"/>
        </w:rPr>
      </w:pPr>
      <w:r w:rsidRPr="005D4950">
        <w:rPr>
          <w:sz w:val="22"/>
          <w:szCs w:val="22"/>
        </w:rPr>
        <w:t>deixar de entregar a documentação exigida para o certame ou não entregar qualquer documento que tenha sido solicitado pelo/a pregoeiro/a durante o certame;</w:t>
      </w:r>
    </w:p>
    <w:p w:rsidR="00B04435" w:rsidRPr="005D4950" w:rsidRDefault="00B04435" w:rsidP="00B04435">
      <w:pPr>
        <w:ind w:left="0" w:hanging="2"/>
        <w:jc w:val="both"/>
        <w:rPr>
          <w:sz w:val="22"/>
          <w:szCs w:val="22"/>
        </w:rPr>
      </w:pPr>
    </w:p>
    <w:p w:rsidR="00B04435" w:rsidRPr="005D4950" w:rsidRDefault="00B04435" w:rsidP="00B04435">
      <w:pPr>
        <w:numPr>
          <w:ilvl w:val="0"/>
          <w:numId w:val="21"/>
        </w:numPr>
        <w:spacing w:line="240" w:lineRule="auto"/>
        <w:ind w:leftChars="0" w:left="0" w:firstLineChars="0" w:hanging="2"/>
        <w:jc w:val="both"/>
        <w:textDirection w:val="lrTb"/>
        <w:textAlignment w:val="auto"/>
        <w:outlineLvl w:val="9"/>
        <w:rPr>
          <w:sz w:val="22"/>
          <w:szCs w:val="22"/>
        </w:rPr>
      </w:pPr>
      <w:r w:rsidRPr="005D4950">
        <w:rPr>
          <w:sz w:val="22"/>
          <w:szCs w:val="22"/>
        </w:rPr>
        <w:t>Quando não mantiver a proposta; não enviar a proposta adequada ao último lance ofertado após a negociação; recusar-se a enviar o detalhamento da proposta quando exigível;  pedir para ser desclassificado quando encerrada a etapa competitiva; deixar de apresentar amostra; apresentar proposta ou amostra em desacordo com as especificações do edital, salvo em decorrência de fato superveniente devidamente justificado.</w:t>
      </w:r>
    </w:p>
    <w:p w:rsidR="00B04435" w:rsidRPr="005D4950" w:rsidRDefault="00B04435" w:rsidP="00B04435">
      <w:pPr>
        <w:ind w:left="0" w:hanging="2"/>
        <w:jc w:val="both"/>
        <w:rPr>
          <w:sz w:val="22"/>
          <w:szCs w:val="22"/>
        </w:rPr>
      </w:pPr>
    </w:p>
    <w:p w:rsidR="00B04435" w:rsidRPr="005D4950" w:rsidRDefault="00B04435" w:rsidP="00B04435">
      <w:pPr>
        <w:numPr>
          <w:ilvl w:val="0"/>
          <w:numId w:val="21"/>
        </w:numPr>
        <w:spacing w:line="240" w:lineRule="auto"/>
        <w:ind w:leftChars="0" w:left="0" w:firstLineChars="0" w:hanging="2"/>
        <w:jc w:val="both"/>
        <w:textDirection w:val="lrTb"/>
        <w:textAlignment w:val="auto"/>
        <w:outlineLvl w:val="9"/>
        <w:rPr>
          <w:sz w:val="22"/>
          <w:szCs w:val="22"/>
        </w:rPr>
      </w:pPr>
      <w:r w:rsidRPr="005D4950">
        <w:rPr>
          <w:sz w:val="22"/>
          <w:szCs w:val="22"/>
        </w:rPr>
        <w:t xml:space="preserve">não celebrar o contrato ou não entregar a documentação exigida para a contratação, quando convocado dentro do prazo de validade de sua proposta; ou recusar-se, sem justificativa, a assinar o </w:t>
      </w:r>
      <w:r w:rsidRPr="005D4950">
        <w:rPr>
          <w:sz w:val="22"/>
          <w:szCs w:val="22"/>
        </w:rPr>
        <w:lastRenderedPageBreak/>
        <w:t>contrato ou a ata de registro de preço, ou a aceitar ou retirar o instrumento equivalente no prazo estabelecido pela Administração;</w:t>
      </w:r>
    </w:p>
    <w:p w:rsidR="00B04435" w:rsidRPr="005D4950" w:rsidRDefault="00B04435" w:rsidP="00B04435">
      <w:pPr>
        <w:ind w:left="0" w:hanging="2"/>
        <w:jc w:val="both"/>
        <w:rPr>
          <w:sz w:val="22"/>
          <w:szCs w:val="22"/>
        </w:rPr>
      </w:pPr>
    </w:p>
    <w:p w:rsidR="00B04435" w:rsidRPr="005D4950" w:rsidRDefault="00B04435" w:rsidP="00B04435">
      <w:pPr>
        <w:numPr>
          <w:ilvl w:val="0"/>
          <w:numId w:val="21"/>
        </w:numPr>
        <w:spacing w:line="240" w:lineRule="auto"/>
        <w:ind w:leftChars="0" w:left="0" w:firstLineChars="0" w:hanging="2"/>
        <w:jc w:val="both"/>
        <w:textDirection w:val="lrTb"/>
        <w:textAlignment w:val="auto"/>
        <w:outlineLvl w:val="9"/>
        <w:rPr>
          <w:sz w:val="22"/>
          <w:szCs w:val="22"/>
        </w:rPr>
      </w:pPr>
      <w:r w:rsidRPr="005D4950">
        <w:rPr>
          <w:sz w:val="22"/>
          <w:szCs w:val="22"/>
        </w:rPr>
        <w:t>apresentar declaração ou documentação falsa exigida para o certame ou prestar declaração falsa durante a licitação;</w:t>
      </w:r>
    </w:p>
    <w:p w:rsidR="00B04435" w:rsidRPr="005D4950" w:rsidRDefault="00B04435" w:rsidP="00B04435">
      <w:pPr>
        <w:ind w:left="0" w:hanging="2"/>
        <w:jc w:val="both"/>
        <w:rPr>
          <w:sz w:val="22"/>
          <w:szCs w:val="22"/>
        </w:rPr>
      </w:pPr>
    </w:p>
    <w:p w:rsidR="00B04435" w:rsidRPr="005D4950" w:rsidRDefault="00B04435" w:rsidP="00B04435">
      <w:pPr>
        <w:numPr>
          <w:ilvl w:val="0"/>
          <w:numId w:val="21"/>
        </w:numPr>
        <w:spacing w:line="240" w:lineRule="auto"/>
        <w:ind w:leftChars="0" w:left="0" w:firstLineChars="0" w:hanging="2"/>
        <w:jc w:val="both"/>
        <w:textDirection w:val="lrTb"/>
        <w:textAlignment w:val="auto"/>
        <w:outlineLvl w:val="9"/>
        <w:rPr>
          <w:sz w:val="22"/>
          <w:szCs w:val="22"/>
        </w:rPr>
      </w:pPr>
      <w:r w:rsidRPr="005D4950">
        <w:rPr>
          <w:sz w:val="22"/>
          <w:szCs w:val="22"/>
        </w:rPr>
        <w:t>fraudar a licitação</w:t>
      </w:r>
    </w:p>
    <w:p w:rsidR="00B04435" w:rsidRPr="005D4950" w:rsidRDefault="00B04435" w:rsidP="00B04435">
      <w:pPr>
        <w:ind w:left="0" w:hanging="2"/>
        <w:jc w:val="both"/>
        <w:rPr>
          <w:sz w:val="22"/>
          <w:szCs w:val="22"/>
        </w:rPr>
      </w:pPr>
    </w:p>
    <w:p w:rsidR="00B04435" w:rsidRPr="005D4950" w:rsidRDefault="00B04435" w:rsidP="00B04435">
      <w:pPr>
        <w:numPr>
          <w:ilvl w:val="0"/>
          <w:numId w:val="21"/>
        </w:numPr>
        <w:spacing w:line="240" w:lineRule="auto"/>
        <w:ind w:leftChars="0" w:left="0" w:firstLineChars="0" w:hanging="2"/>
        <w:jc w:val="both"/>
        <w:textDirection w:val="lrTb"/>
        <w:textAlignment w:val="auto"/>
        <w:outlineLvl w:val="9"/>
        <w:rPr>
          <w:sz w:val="22"/>
          <w:szCs w:val="22"/>
        </w:rPr>
      </w:pPr>
      <w:r w:rsidRPr="005D4950">
        <w:rPr>
          <w:sz w:val="22"/>
          <w:szCs w:val="22"/>
        </w:rPr>
        <w:t xml:space="preserve">comportar-se de modo inidôneo ou cometer fraude de qualquer natureza, em especial quando: agir em conluio ou em desconformidade com a lei; induzir deliberadamente a erro no julgamento; apresentar amostra falsificada ou deteriorada; </w:t>
      </w:r>
    </w:p>
    <w:p w:rsidR="00B04435" w:rsidRPr="005D4950" w:rsidRDefault="00B04435" w:rsidP="00B04435">
      <w:pPr>
        <w:ind w:left="0" w:hanging="2"/>
        <w:jc w:val="both"/>
        <w:rPr>
          <w:sz w:val="22"/>
          <w:szCs w:val="22"/>
        </w:rPr>
      </w:pPr>
    </w:p>
    <w:p w:rsidR="00B04435" w:rsidRPr="005D4950" w:rsidRDefault="00B04435" w:rsidP="00B04435">
      <w:pPr>
        <w:numPr>
          <w:ilvl w:val="0"/>
          <w:numId w:val="21"/>
        </w:numPr>
        <w:spacing w:line="240" w:lineRule="auto"/>
        <w:ind w:leftChars="0" w:left="0" w:firstLineChars="0" w:hanging="2"/>
        <w:jc w:val="both"/>
        <w:textDirection w:val="lrTb"/>
        <w:textAlignment w:val="auto"/>
        <w:outlineLvl w:val="9"/>
        <w:rPr>
          <w:sz w:val="22"/>
          <w:szCs w:val="22"/>
        </w:rPr>
      </w:pPr>
      <w:r w:rsidRPr="005D4950">
        <w:rPr>
          <w:sz w:val="22"/>
          <w:szCs w:val="22"/>
        </w:rPr>
        <w:t xml:space="preserve">praticar atos ilícitos com vistas a frustrar os objetivos da licitação </w:t>
      </w:r>
    </w:p>
    <w:p w:rsidR="00B04435" w:rsidRPr="005D4950" w:rsidRDefault="00B04435" w:rsidP="00B04435">
      <w:pPr>
        <w:ind w:left="0" w:hanging="2"/>
        <w:jc w:val="both"/>
        <w:rPr>
          <w:sz w:val="22"/>
          <w:szCs w:val="22"/>
        </w:rPr>
      </w:pPr>
    </w:p>
    <w:p w:rsidR="00B04435" w:rsidRPr="005D4950" w:rsidRDefault="00B04435" w:rsidP="00B04435">
      <w:pPr>
        <w:numPr>
          <w:ilvl w:val="0"/>
          <w:numId w:val="21"/>
        </w:numPr>
        <w:spacing w:line="240" w:lineRule="auto"/>
        <w:ind w:leftChars="0" w:left="0" w:firstLineChars="0" w:hanging="2"/>
        <w:jc w:val="both"/>
        <w:textDirection w:val="lrTb"/>
        <w:textAlignment w:val="auto"/>
        <w:outlineLvl w:val="9"/>
        <w:rPr>
          <w:sz w:val="22"/>
          <w:szCs w:val="22"/>
        </w:rPr>
      </w:pPr>
      <w:r w:rsidRPr="005D4950">
        <w:rPr>
          <w:sz w:val="22"/>
          <w:szCs w:val="22"/>
        </w:rPr>
        <w:t xml:space="preserve">praticar ato lesivo previsto no </w:t>
      </w:r>
      <w:hyperlink r:id="rId45" w:anchor="art5" w:history="1">
        <w:r w:rsidRPr="005D4950">
          <w:rPr>
            <w:rStyle w:val="Hyperlink"/>
            <w:sz w:val="22"/>
            <w:szCs w:val="22"/>
          </w:rPr>
          <w:t>art. 5º da Lei n.º 12.846, de 2013</w:t>
        </w:r>
      </w:hyperlink>
      <w:r w:rsidRPr="005D4950">
        <w:rPr>
          <w:sz w:val="22"/>
          <w:szCs w:val="22"/>
        </w:rPr>
        <w:t>.</w:t>
      </w:r>
    </w:p>
    <w:p w:rsidR="00B04435" w:rsidRPr="005D4950" w:rsidRDefault="00B04435" w:rsidP="00B04435">
      <w:pPr>
        <w:ind w:left="0" w:hanging="2"/>
        <w:jc w:val="both"/>
        <w:rPr>
          <w:sz w:val="22"/>
          <w:szCs w:val="22"/>
        </w:rPr>
      </w:pPr>
    </w:p>
    <w:p w:rsidR="00B04435" w:rsidRPr="005D4950" w:rsidRDefault="00B04435" w:rsidP="00B04435">
      <w:pPr>
        <w:ind w:left="0" w:hanging="2"/>
        <w:jc w:val="both"/>
        <w:rPr>
          <w:sz w:val="22"/>
          <w:szCs w:val="22"/>
        </w:rPr>
      </w:pPr>
      <w:r w:rsidRPr="005D4950">
        <w:rPr>
          <w:sz w:val="22"/>
          <w:szCs w:val="22"/>
        </w:rPr>
        <w:t xml:space="preserve">12.2. Com fulcro na </w:t>
      </w:r>
      <w:hyperlink r:id="rId46" w:history="1">
        <w:r w:rsidRPr="005D4950">
          <w:rPr>
            <w:rStyle w:val="Hyperlink"/>
            <w:sz w:val="22"/>
            <w:szCs w:val="22"/>
          </w:rPr>
          <w:t>Lei nº 14.133, de 2021</w:t>
        </w:r>
      </w:hyperlink>
      <w:r w:rsidRPr="005D4950">
        <w:rPr>
          <w:sz w:val="22"/>
          <w:szCs w:val="22"/>
        </w:rPr>
        <w:t xml:space="preserve">, a Administração poderá, garantida a prévia defesa, aplicar aos licitantes e/ou adjudicatários as seguintes sanções, sem prejuízo das responsabilidades civil e criminal: </w:t>
      </w:r>
    </w:p>
    <w:p w:rsidR="00B04435" w:rsidRPr="005D4950" w:rsidRDefault="00B04435" w:rsidP="00B04435">
      <w:pPr>
        <w:ind w:left="0" w:hanging="2"/>
        <w:jc w:val="both"/>
        <w:rPr>
          <w:sz w:val="22"/>
          <w:szCs w:val="22"/>
        </w:rPr>
      </w:pPr>
    </w:p>
    <w:p w:rsidR="00B04435" w:rsidRPr="005D4950" w:rsidRDefault="00B04435" w:rsidP="00B04435">
      <w:pPr>
        <w:numPr>
          <w:ilvl w:val="0"/>
          <w:numId w:val="22"/>
        </w:numPr>
        <w:spacing w:line="240" w:lineRule="auto"/>
        <w:ind w:leftChars="0" w:left="0" w:firstLineChars="0" w:hanging="2"/>
        <w:jc w:val="both"/>
        <w:textDirection w:val="lrTb"/>
        <w:textAlignment w:val="auto"/>
        <w:outlineLvl w:val="9"/>
        <w:rPr>
          <w:sz w:val="22"/>
          <w:szCs w:val="22"/>
        </w:rPr>
      </w:pPr>
      <w:r w:rsidRPr="005D4950">
        <w:rPr>
          <w:sz w:val="22"/>
          <w:szCs w:val="22"/>
        </w:rPr>
        <w:t xml:space="preserve">advertência; </w:t>
      </w:r>
    </w:p>
    <w:p w:rsidR="00B04435" w:rsidRPr="005D4950" w:rsidRDefault="00B04435" w:rsidP="00B04435">
      <w:pPr>
        <w:ind w:left="0" w:hanging="2"/>
        <w:jc w:val="both"/>
        <w:rPr>
          <w:sz w:val="22"/>
          <w:szCs w:val="22"/>
        </w:rPr>
      </w:pPr>
    </w:p>
    <w:p w:rsidR="00B04435" w:rsidRPr="005D4950" w:rsidRDefault="00B04435" w:rsidP="00B04435">
      <w:pPr>
        <w:numPr>
          <w:ilvl w:val="0"/>
          <w:numId w:val="22"/>
        </w:numPr>
        <w:spacing w:line="240" w:lineRule="auto"/>
        <w:ind w:leftChars="0" w:left="0" w:firstLineChars="0" w:hanging="2"/>
        <w:jc w:val="both"/>
        <w:textDirection w:val="lrTb"/>
        <w:textAlignment w:val="auto"/>
        <w:outlineLvl w:val="9"/>
        <w:rPr>
          <w:sz w:val="22"/>
          <w:szCs w:val="22"/>
        </w:rPr>
      </w:pPr>
      <w:r w:rsidRPr="005D4950">
        <w:rPr>
          <w:sz w:val="22"/>
          <w:szCs w:val="22"/>
        </w:rPr>
        <w:t>multa;</w:t>
      </w:r>
    </w:p>
    <w:p w:rsidR="00B04435" w:rsidRPr="005D4950" w:rsidRDefault="00B04435" w:rsidP="00B04435">
      <w:pPr>
        <w:ind w:left="0" w:hanging="2"/>
        <w:jc w:val="both"/>
        <w:rPr>
          <w:sz w:val="22"/>
          <w:szCs w:val="22"/>
        </w:rPr>
      </w:pPr>
    </w:p>
    <w:p w:rsidR="00B04435" w:rsidRPr="005D4950" w:rsidRDefault="00B04435" w:rsidP="00B04435">
      <w:pPr>
        <w:numPr>
          <w:ilvl w:val="0"/>
          <w:numId w:val="22"/>
        </w:numPr>
        <w:spacing w:line="240" w:lineRule="auto"/>
        <w:ind w:leftChars="0" w:left="0" w:firstLineChars="0" w:hanging="2"/>
        <w:jc w:val="both"/>
        <w:textDirection w:val="lrTb"/>
        <w:textAlignment w:val="auto"/>
        <w:outlineLvl w:val="9"/>
        <w:rPr>
          <w:sz w:val="22"/>
          <w:szCs w:val="22"/>
        </w:rPr>
      </w:pPr>
      <w:r w:rsidRPr="005D4950">
        <w:rPr>
          <w:sz w:val="22"/>
          <w:szCs w:val="22"/>
        </w:rPr>
        <w:t>impedimento de licitar e contratar e</w:t>
      </w:r>
    </w:p>
    <w:p w:rsidR="00B04435" w:rsidRPr="005D4950" w:rsidRDefault="00B04435" w:rsidP="00B04435">
      <w:pPr>
        <w:ind w:left="0" w:hanging="2"/>
        <w:jc w:val="both"/>
        <w:rPr>
          <w:sz w:val="22"/>
          <w:szCs w:val="22"/>
        </w:rPr>
      </w:pPr>
    </w:p>
    <w:p w:rsidR="00B04435" w:rsidRPr="005D4950" w:rsidRDefault="00B04435" w:rsidP="00B04435">
      <w:pPr>
        <w:numPr>
          <w:ilvl w:val="0"/>
          <w:numId w:val="22"/>
        </w:numPr>
        <w:spacing w:line="240" w:lineRule="auto"/>
        <w:ind w:leftChars="0" w:left="0" w:firstLineChars="0" w:hanging="2"/>
        <w:jc w:val="both"/>
        <w:textDirection w:val="lrTb"/>
        <w:textAlignment w:val="auto"/>
        <w:outlineLvl w:val="9"/>
        <w:rPr>
          <w:sz w:val="22"/>
          <w:szCs w:val="22"/>
        </w:rPr>
      </w:pPr>
      <w:r w:rsidRPr="005D4950">
        <w:rPr>
          <w:sz w:val="22"/>
          <w:szCs w:val="22"/>
        </w:rPr>
        <w:t>declaração de inidoneidade para licitar ou contratar, enquanto perdurarem os motivos determinantes da punição ou até que seja promovida sua reabilitação perante a própria autoridade que aplicou a penalidade.</w:t>
      </w:r>
    </w:p>
    <w:p w:rsidR="00B04435" w:rsidRPr="005D4950" w:rsidRDefault="00B04435" w:rsidP="00B04435">
      <w:pPr>
        <w:ind w:left="0" w:hanging="2"/>
        <w:jc w:val="both"/>
        <w:rPr>
          <w:sz w:val="22"/>
          <w:szCs w:val="22"/>
        </w:rPr>
      </w:pPr>
    </w:p>
    <w:p w:rsidR="00B04435" w:rsidRPr="005D4950" w:rsidRDefault="00B04435" w:rsidP="00B04435">
      <w:pPr>
        <w:ind w:left="0" w:hanging="2"/>
        <w:jc w:val="both"/>
        <w:rPr>
          <w:sz w:val="22"/>
          <w:szCs w:val="22"/>
        </w:rPr>
      </w:pPr>
    </w:p>
    <w:p w:rsidR="00B04435" w:rsidRPr="005D4950" w:rsidRDefault="00B04435" w:rsidP="00B04435">
      <w:pPr>
        <w:ind w:left="0" w:hanging="2"/>
        <w:jc w:val="both"/>
        <w:rPr>
          <w:sz w:val="22"/>
          <w:szCs w:val="22"/>
        </w:rPr>
      </w:pPr>
      <w:r w:rsidRPr="005D4950">
        <w:rPr>
          <w:sz w:val="22"/>
          <w:szCs w:val="22"/>
        </w:rPr>
        <w:t>12.3. Na aplicação das sanções serão considerados:</w:t>
      </w:r>
    </w:p>
    <w:p w:rsidR="00B04435" w:rsidRPr="005D4950" w:rsidRDefault="00B04435" w:rsidP="00B04435">
      <w:pPr>
        <w:ind w:left="0" w:hanging="2"/>
        <w:jc w:val="both"/>
        <w:rPr>
          <w:sz w:val="22"/>
          <w:szCs w:val="22"/>
        </w:rPr>
      </w:pPr>
    </w:p>
    <w:p w:rsidR="00B04435" w:rsidRPr="005D4950" w:rsidRDefault="00B04435" w:rsidP="00B04435">
      <w:pPr>
        <w:numPr>
          <w:ilvl w:val="0"/>
          <w:numId w:val="23"/>
        </w:numPr>
        <w:spacing w:line="240" w:lineRule="auto"/>
        <w:ind w:leftChars="0" w:left="0" w:firstLineChars="0" w:hanging="2"/>
        <w:jc w:val="both"/>
        <w:textDirection w:val="lrTb"/>
        <w:textAlignment w:val="auto"/>
        <w:outlineLvl w:val="9"/>
        <w:rPr>
          <w:sz w:val="22"/>
          <w:szCs w:val="22"/>
        </w:rPr>
      </w:pPr>
      <w:r w:rsidRPr="005D4950">
        <w:rPr>
          <w:sz w:val="22"/>
          <w:szCs w:val="22"/>
        </w:rPr>
        <w:t>a natureza e a gravidade da infração cometida.</w:t>
      </w:r>
    </w:p>
    <w:p w:rsidR="00B04435" w:rsidRPr="005D4950" w:rsidRDefault="00B04435" w:rsidP="00B04435">
      <w:pPr>
        <w:ind w:left="0" w:hanging="2"/>
        <w:jc w:val="both"/>
        <w:rPr>
          <w:sz w:val="22"/>
          <w:szCs w:val="22"/>
        </w:rPr>
      </w:pPr>
    </w:p>
    <w:p w:rsidR="00B04435" w:rsidRPr="005D4950" w:rsidRDefault="00B04435" w:rsidP="00B04435">
      <w:pPr>
        <w:numPr>
          <w:ilvl w:val="0"/>
          <w:numId w:val="23"/>
        </w:numPr>
        <w:spacing w:line="240" w:lineRule="auto"/>
        <w:ind w:leftChars="0" w:left="0" w:firstLineChars="0" w:hanging="2"/>
        <w:jc w:val="both"/>
        <w:textDirection w:val="lrTb"/>
        <w:textAlignment w:val="auto"/>
        <w:outlineLvl w:val="9"/>
        <w:rPr>
          <w:sz w:val="22"/>
          <w:szCs w:val="22"/>
        </w:rPr>
      </w:pPr>
      <w:r w:rsidRPr="005D4950">
        <w:rPr>
          <w:sz w:val="22"/>
          <w:szCs w:val="22"/>
        </w:rPr>
        <w:t>as peculiaridades do caso concreto</w:t>
      </w:r>
    </w:p>
    <w:p w:rsidR="00B04435" w:rsidRPr="005D4950" w:rsidRDefault="00B04435" w:rsidP="00B04435">
      <w:pPr>
        <w:ind w:left="0" w:hanging="2"/>
        <w:jc w:val="both"/>
        <w:rPr>
          <w:sz w:val="22"/>
          <w:szCs w:val="22"/>
        </w:rPr>
      </w:pPr>
    </w:p>
    <w:p w:rsidR="00B04435" w:rsidRPr="005D4950" w:rsidRDefault="00B04435" w:rsidP="00B04435">
      <w:pPr>
        <w:numPr>
          <w:ilvl w:val="0"/>
          <w:numId w:val="23"/>
        </w:numPr>
        <w:spacing w:line="240" w:lineRule="auto"/>
        <w:ind w:leftChars="0" w:left="0" w:firstLineChars="0" w:hanging="2"/>
        <w:jc w:val="both"/>
        <w:textDirection w:val="lrTb"/>
        <w:textAlignment w:val="auto"/>
        <w:outlineLvl w:val="9"/>
        <w:rPr>
          <w:sz w:val="22"/>
          <w:szCs w:val="22"/>
        </w:rPr>
      </w:pPr>
      <w:r w:rsidRPr="005D4950">
        <w:rPr>
          <w:sz w:val="22"/>
          <w:szCs w:val="22"/>
        </w:rPr>
        <w:t>as circunstâncias agravantes ou atenuantes</w:t>
      </w:r>
    </w:p>
    <w:p w:rsidR="00B04435" w:rsidRPr="005D4950" w:rsidRDefault="00B04435" w:rsidP="00B04435">
      <w:pPr>
        <w:ind w:left="0" w:hanging="2"/>
        <w:jc w:val="both"/>
        <w:rPr>
          <w:sz w:val="22"/>
          <w:szCs w:val="22"/>
        </w:rPr>
      </w:pPr>
    </w:p>
    <w:p w:rsidR="00B04435" w:rsidRPr="005D4950" w:rsidRDefault="00B04435" w:rsidP="00B04435">
      <w:pPr>
        <w:numPr>
          <w:ilvl w:val="0"/>
          <w:numId w:val="23"/>
        </w:numPr>
        <w:spacing w:line="240" w:lineRule="auto"/>
        <w:ind w:leftChars="0" w:left="0" w:firstLineChars="0" w:hanging="2"/>
        <w:jc w:val="both"/>
        <w:textDirection w:val="lrTb"/>
        <w:textAlignment w:val="auto"/>
        <w:outlineLvl w:val="9"/>
        <w:rPr>
          <w:sz w:val="22"/>
          <w:szCs w:val="22"/>
        </w:rPr>
      </w:pPr>
      <w:r w:rsidRPr="005D4950">
        <w:rPr>
          <w:sz w:val="22"/>
          <w:szCs w:val="22"/>
        </w:rPr>
        <w:t>danos que dela provierem para a Administração Pública</w:t>
      </w:r>
    </w:p>
    <w:p w:rsidR="00B04435" w:rsidRPr="005D4950" w:rsidRDefault="00B04435" w:rsidP="00B04435">
      <w:pPr>
        <w:ind w:left="0" w:hanging="2"/>
        <w:jc w:val="both"/>
        <w:rPr>
          <w:sz w:val="22"/>
          <w:szCs w:val="22"/>
        </w:rPr>
      </w:pPr>
    </w:p>
    <w:p w:rsidR="00B04435" w:rsidRPr="005D4950" w:rsidRDefault="00B04435" w:rsidP="00B04435">
      <w:pPr>
        <w:numPr>
          <w:ilvl w:val="0"/>
          <w:numId w:val="23"/>
        </w:numPr>
        <w:spacing w:line="240" w:lineRule="auto"/>
        <w:ind w:leftChars="0" w:left="0" w:firstLineChars="0" w:hanging="2"/>
        <w:jc w:val="both"/>
        <w:textDirection w:val="lrTb"/>
        <w:textAlignment w:val="auto"/>
        <w:outlineLvl w:val="9"/>
        <w:rPr>
          <w:sz w:val="22"/>
          <w:szCs w:val="22"/>
        </w:rPr>
      </w:pPr>
      <w:r w:rsidRPr="005D4950">
        <w:rPr>
          <w:sz w:val="22"/>
          <w:szCs w:val="22"/>
        </w:rPr>
        <w:t>a implantação ou o aperfeiçoamento de programa de integridade, conforme normas e orientações dos órgãos de controle.</w:t>
      </w:r>
    </w:p>
    <w:p w:rsidR="00B04435" w:rsidRPr="005D4950" w:rsidRDefault="00B04435" w:rsidP="00B04435">
      <w:pPr>
        <w:ind w:left="0" w:hanging="2"/>
        <w:jc w:val="both"/>
        <w:rPr>
          <w:sz w:val="22"/>
          <w:szCs w:val="22"/>
        </w:rPr>
      </w:pPr>
    </w:p>
    <w:p w:rsidR="00B04435" w:rsidRPr="005D4950" w:rsidRDefault="00B04435" w:rsidP="00B04435">
      <w:pPr>
        <w:ind w:left="0" w:hanging="2"/>
        <w:jc w:val="both"/>
        <w:rPr>
          <w:sz w:val="22"/>
          <w:szCs w:val="22"/>
        </w:rPr>
      </w:pPr>
    </w:p>
    <w:p w:rsidR="00B04435" w:rsidRPr="005D4950" w:rsidRDefault="00B04435" w:rsidP="00B04435">
      <w:pPr>
        <w:ind w:left="0" w:hanging="2"/>
        <w:jc w:val="both"/>
        <w:rPr>
          <w:sz w:val="22"/>
          <w:szCs w:val="22"/>
        </w:rPr>
      </w:pPr>
      <w:r w:rsidRPr="005D4950">
        <w:rPr>
          <w:sz w:val="22"/>
          <w:szCs w:val="22"/>
        </w:rPr>
        <w:t xml:space="preserve">12.4. A multa será recolhida em percentual de 0,5% a 30% incidente sobre o valor do contrato licitado, recolhida no prazo máximo de 15 (quinze) dias úteis, a contar da comunicação oficial. </w:t>
      </w:r>
    </w:p>
    <w:p w:rsidR="00B04435" w:rsidRPr="005D4950" w:rsidRDefault="00B04435" w:rsidP="00B04435">
      <w:pPr>
        <w:ind w:left="0" w:hanging="2"/>
        <w:jc w:val="both"/>
        <w:rPr>
          <w:sz w:val="22"/>
          <w:szCs w:val="22"/>
        </w:rPr>
      </w:pPr>
    </w:p>
    <w:p w:rsidR="00B04435" w:rsidRPr="005D4950" w:rsidRDefault="00B04435" w:rsidP="00B04435">
      <w:pPr>
        <w:numPr>
          <w:ilvl w:val="0"/>
          <w:numId w:val="24"/>
        </w:numPr>
        <w:spacing w:line="240" w:lineRule="auto"/>
        <w:ind w:leftChars="0" w:left="0" w:firstLineChars="0" w:hanging="2"/>
        <w:jc w:val="both"/>
        <w:textDirection w:val="lrTb"/>
        <w:textAlignment w:val="auto"/>
        <w:outlineLvl w:val="9"/>
        <w:rPr>
          <w:sz w:val="22"/>
          <w:szCs w:val="22"/>
        </w:rPr>
      </w:pPr>
      <w:r w:rsidRPr="005D4950">
        <w:rPr>
          <w:sz w:val="22"/>
          <w:szCs w:val="22"/>
        </w:rPr>
        <w:t>Para as infrações previstas nos itens a, b e c do item 12.1, a multa será de 0,5% a 15% do valor do contrato licitado.</w:t>
      </w:r>
    </w:p>
    <w:p w:rsidR="00B04435" w:rsidRPr="005D4950" w:rsidRDefault="00B04435" w:rsidP="00B04435">
      <w:pPr>
        <w:numPr>
          <w:ilvl w:val="0"/>
          <w:numId w:val="24"/>
        </w:numPr>
        <w:spacing w:line="240" w:lineRule="auto"/>
        <w:ind w:leftChars="0" w:left="0" w:firstLineChars="0" w:hanging="2"/>
        <w:jc w:val="both"/>
        <w:textDirection w:val="lrTb"/>
        <w:textAlignment w:val="auto"/>
        <w:outlineLvl w:val="9"/>
        <w:rPr>
          <w:sz w:val="22"/>
          <w:szCs w:val="22"/>
        </w:rPr>
      </w:pPr>
      <w:r w:rsidRPr="005D4950">
        <w:rPr>
          <w:sz w:val="22"/>
          <w:szCs w:val="22"/>
        </w:rPr>
        <w:t>Para as infrações previstas nos itens d, e, f, g e h do item 12.1, a multa será de 15% a 30% do valor do contrato licitado.</w:t>
      </w:r>
    </w:p>
    <w:p w:rsidR="00B04435" w:rsidRPr="005D4950" w:rsidRDefault="00B04435" w:rsidP="00B04435">
      <w:pPr>
        <w:ind w:left="0" w:hanging="2"/>
        <w:jc w:val="both"/>
        <w:rPr>
          <w:sz w:val="22"/>
          <w:szCs w:val="22"/>
        </w:rPr>
      </w:pPr>
    </w:p>
    <w:p w:rsidR="00B04435" w:rsidRPr="005D4950" w:rsidRDefault="00B04435" w:rsidP="00B04435">
      <w:pPr>
        <w:ind w:left="0" w:hanging="2"/>
        <w:jc w:val="both"/>
        <w:rPr>
          <w:sz w:val="22"/>
          <w:szCs w:val="22"/>
        </w:rPr>
      </w:pPr>
      <w:r w:rsidRPr="005D4950">
        <w:rPr>
          <w:sz w:val="22"/>
          <w:szCs w:val="22"/>
        </w:rPr>
        <w:t>12.5. As sanções de advertência, impedimento de licitar e contratar e declaração de inidoneidade para licitar ou contratar poderão ser aplicadas, cumulativamente ou não, à penalidade de multa.</w:t>
      </w:r>
    </w:p>
    <w:p w:rsidR="00B04435" w:rsidRPr="005D4950" w:rsidRDefault="00B04435" w:rsidP="00B04435">
      <w:pPr>
        <w:ind w:left="0" w:hanging="2"/>
        <w:jc w:val="both"/>
        <w:rPr>
          <w:sz w:val="22"/>
          <w:szCs w:val="22"/>
        </w:rPr>
      </w:pPr>
    </w:p>
    <w:p w:rsidR="00B04435" w:rsidRPr="005D4950" w:rsidRDefault="00B04435" w:rsidP="00B04435">
      <w:pPr>
        <w:ind w:left="0" w:hanging="2"/>
        <w:jc w:val="both"/>
        <w:rPr>
          <w:sz w:val="22"/>
          <w:szCs w:val="22"/>
        </w:rPr>
      </w:pPr>
      <w:r w:rsidRPr="005D4950">
        <w:rPr>
          <w:sz w:val="22"/>
          <w:szCs w:val="22"/>
        </w:rPr>
        <w:t>12.6. A sanção de impedimento de licitar e contratar será aplicada ao responsável em decorrência das infrações administrativas relacionadas nos itens a, b e c do item 12.1, quando não se justificar a imposição de penalidade mais grave, e impedirá o responsável de licitar e contratar no âmbito da Entidade licitante, pelo prazo máximo de 3 (três) anos.</w:t>
      </w:r>
    </w:p>
    <w:p w:rsidR="00B04435" w:rsidRPr="005D4950" w:rsidRDefault="00B04435" w:rsidP="00B04435">
      <w:pPr>
        <w:ind w:left="0" w:hanging="2"/>
        <w:jc w:val="both"/>
        <w:rPr>
          <w:sz w:val="22"/>
          <w:szCs w:val="22"/>
        </w:rPr>
      </w:pPr>
    </w:p>
    <w:p w:rsidR="00B04435" w:rsidRPr="005D4950" w:rsidRDefault="00B04435" w:rsidP="00B04435">
      <w:pPr>
        <w:ind w:left="0" w:hanging="2"/>
        <w:jc w:val="both"/>
        <w:rPr>
          <w:sz w:val="22"/>
          <w:szCs w:val="22"/>
        </w:rPr>
      </w:pPr>
      <w:r w:rsidRPr="005D4950">
        <w:rPr>
          <w:sz w:val="22"/>
          <w:szCs w:val="22"/>
        </w:rPr>
        <w:t xml:space="preserve">12.7. Poderá ser aplicada ao responsável a sanção de declaração de inidoneidade para licitar ou contratar, em decorrência da prática das infrações dispostas nos itens d, e, f, g e h do item 12.1, bem como pelas infrações administrativas previstas nos itens a, b e c do mesmo item que justifiquem a imposição de penalidade mais grave que a sanção de impedimento de licitar e contratar, cuja duração observará o prazo previsto no </w:t>
      </w:r>
      <w:hyperlink r:id="rId47" w:anchor="art156§5" w:history="1">
        <w:r w:rsidRPr="005D4950">
          <w:rPr>
            <w:rStyle w:val="Hyperlink"/>
            <w:sz w:val="22"/>
            <w:szCs w:val="22"/>
          </w:rPr>
          <w:t>art. 156, §5º, da Lei n.º 14.133/2021</w:t>
        </w:r>
      </w:hyperlink>
      <w:r w:rsidRPr="005D4950">
        <w:rPr>
          <w:sz w:val="22"/>
          <w:szCs w:val="22"/>
        </w:rPr>
        <w:t>.</w:t>
      </w:r>
    </w:p>
    <w:p w:rsidR="00B04435" w:rsidRPr="005D4950" w:rsidRDefault="00B04435" w:rsidP="00B04435">
      <w:pPr>
        <w:ind w:left="0" w:hanging="2"/>
        <w:jc w:val="both"/>
        <w:rPr>
          <w:sz w:val="22"/>
          <w:szCs w:val="22"/>
        </w:rPr>
      </w:pPr>
    </w:p>
    <w:p w:rsidR="00B04435" w:rsidRPr="005D4950" w:rsidRDefault="00B04435" w:rsidP="00B04435">
      <w:pPr>
        <w:ind w:left="0" w:hanging="2"/>
        <w:jc w:val="both"/>
        <w:rPr>
          <w:sz w:val="22"/>
          <w:szCs w:val="22"/>
        </w:rPr>
      </w:pPr>
      <w:r w:rsidRPr="005D4950">
        <w:rPr>
          <w:sz w:val="22"/>
          <w:szCs w:val="22"/>
        </w:rPr>
        <w:t>12.8.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DOS RECURSOS ORÇAMENTÁRIOS.</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bCs/>
          <w:color w:val="000000"/>
          <w:sz w:val="22"/>
          <w:szCs w:val="22"/>
        </w:rPr>
      </w:pPr>
      <w:r w:rsidRPr="005D4950">
        <w:rPr>
          <w:bCs/>
          <w:color w:val="000000"/>
          <w:sz w:val="22"/>
          <w:szCs w:val="22"/>
        </w:rPr>
        <w:t xml:space="preserve">Será utilizado o recurso do tesouro estadual, transferidos pela Secretaria de Educação a essa associação em conta específica. </w:t>
      </w:r>
    </w:p>
    <w:p w:rsidR="00B04435" w:rsidRPr="005D4950" w:rsidRDefault="00B04435" w:rsidP="00B04435">
      <w:pPr>
        <w:pStyle w:val="Ttulo1"/>
        <w:keepLines/>
        <w:numPr>
          <w:ilvl w:val="0"/>
          <w:numId w:val="20"/>
        </w:numPr>
        <w:shd w:val="clear" w:color="auto" w:fill="BFBFBF"/>
        <w:suppressAutoHyphens w:val="0"/>
        <w:spacing w:before="240" w:line="240" w:lineRule="auto"/>
        <w:ind w:leftChars="0" w:left="0" w:firstLineChars="0" w:hanging="2"/>
        <w:jc w:val="both"/>
        <w:textDirection w:val="lrTb"/>
        <w:textAlignment w:val="auto"/>
        <w:rPr>
          <w:color w:val="000000"/>
          <w:sz w:val="22"/>
          <w:szCs w:val="22"/>
        </w:rPr>
      </w:pPr>
      <w:r w:rsidRPr="005D4950">
        <w:rPr>
          <w:color w:val="000000"/>
          <w:sz w:val="22"/>
          <w:szCs w:val="22"/>
        </w:rPr>
        <w:t xml:space="preserve">CRITÉRIOS E PRÁTICAS DE SUSTENTABILIDADE </w:t>
      </w:r>
    </w:p>
    <w:p w:rsidR="00B04435" w:rsidRPr="005D4950" w:rsidRDefault="00B04435" w:rsidP="00B04435">
      <w:pPr>
        <w:numPr>
          <w:ilvl w:val="1"/>
          <w:numId w:val="20"/>
        </w:numPr>
        <w:tabs>
          <w:tab w:val="left" w:pos="142"/>
          <w:tab w:val="left" w:pos="1276"/>
        </w:tabs>
        <w:suppressAutoHyphens w:val="0"/>
        <w:spacing w:line="360" w:lineRule="auto"/>
        <w:ind w:leftChars="0" w:left="0" w:right="-57" w:firstLineChars="0" w:hanging="2"/>
        <w:jc w:val="both"/>
        <w:textDirection w:val="lrTb"/>
        <w:textAlignment w:val="auto"/>
        <w:outlineLvl w:val="9"/>
        <w:rPr>
          <w:bCs/>
          <w:color w:val="000000"/>
          <w:sz w:val="22"/>
          <w:szCs w:val="22"/>
        </w:rPr>
      </w:pPr>
      <w:r w:rsidRPr="005D4950">
        <w:rPr>
          <w:bCs/>
          <w:color w:val="000000"/>
          <w:sz w:val="22"/>
          <w:szCs w:val="22"/>
        </w:rPr>
        <w:t xml:space="preserve">Serão observados em todas as contratações de bens e serviços critérios de sustentabilidade ambiental, nos termos do artigo 144 da Lei Federal 14.133/2021. </w:t>
      </w:r>
    </w:p>
    <w:p w:rsidR="00B04435" w:rsidRPr="005D4950" w:rsidRDefault="00B04435" w:rsidP="00B04435">
      <w:pPr>
        <w:tabs>
          <w:tab w:val="left" w:pos="1276"/>
        </w:tabs>
        <w:spacing w:line="360" w:lineRule="auto"/>
        <w:ind w:left="0" w:right="-57" w:hanging="2"/>
        <w:jc w:val="both"/>
        <w:rPr>
          <w:color w:val="000000"/>
          <w:sz w:val="22"/>
          <w:szCs w:val="22"/>
        </w:rPr>
      </w:pPr>
    </w:p>
    <w:p w:rsidR="00B04435" w:rsidRPr="005D4950" w:rsidRDefault="00B04435" w:rsidP="00B04435">
      <w:pPr>
        <w:spacing w:line="360" w:lineRule="auto"/>
        <w:ind w:left="0" w:right="-57" w:hanging="2"/>
        <w:jc w:val="right"/>
        <w:rPr>
          <w:sz w:val="22"/>
          <w:szCs w:val="22"/>
        </w:rPr>
      </w:pPr>
      <w:r w:rsidRPr="005D4950">
        <w:rPr>
          <w:bCs/>
          <w:sz w:val="22"/>
          <w:szCs w:val="22"/>
        </w:rPr>
        <w:t>Município de Formoso do Araguaia/TO</w:t>
      </w:r>
      <w:r w:rsidRPr="005D4950">
        <w:rPr>
          <w:sz w:val="22"/>
          <w:szCs w:val="22"/>
        </w:rPr>
        <w:t xml:space="preserve">, </w:t>
      </w:r>
      <w:r w:rsidR="008C5670">
        <w:rPr>
          <w:sz w:val="22"/>
          <w:szCs w:val="22"/>
        </w:rPr>
        <w:t>1</w:t>
      </w:r>
      <w:r w:rsidR="00BF3CB6">
        <w:rPr>
          <w:sz w:val="22"/>
          <w:szCs w:val="22"/>
        </w:rPr>
        <w:t>6</w:t>
      </w:r>
      <w:r w:rsidRPr="005D4950">
        <w:rPr>
          <w:sz w:val="22"/>
          <w:szCs w:val="22"/>
        </w:rPr>
        <w:t xml:space="preserve"> de dezembro de 2024.</w:t>
      </w:r>
    </w:p>
    <w:p w:rsidR="00B04435" w:rsidRPr="005D4950" w:rsidRDefault="00B04435" w:rsidP="00B04435">
      <w:pPr>
        <w:spacing w:line="360" w:lineRule="auto"/>
        <w:ind w:left="0" w:right="-57" w:hanging="2"/>
        <w:jc w:val="right"/>
        <w:rPr>
          <w:sz w:val="22"/>
          <w:szCs w:val="22"/>
        </w:rPr>
      </w:pPr>
    </w:p>
    <w:p w:rsidR="00B04435" w:rsidRPr="005D4950" w:rsidRDefault="00B04435" w:rsidP="00B04435">
      <w:pPr>
        <w:spacing w:line="360" w:lineRule="auto"/>
        <w:ind w:left="0" w:right="-57" w:hanging="2"/>
        <w:jc w:val="center"/>
        <w:rPr>
          <w:sz w:val="22"/>
          <w:szCs w:val="22"/>
        </w:rPr>
      </w:pPr>
    </w:p>
    <w:p w:rsidR="00B04435" w:rsidRPr="005D4950" w:rsidRDefault="00B04435" w:rsidP="00B04435">
      <w:pPr>
        <w:ind w:left="0" w:right="-57" w:hanging="2"/>
        <w:jc w:val="center"/>
        <w:rPr>
          <w:sz w:val="22"/>
          <w:szCs w:val="22"/>
        </w:rPr>
      </w:pPr>
      <w:proofErr w:type="spellStart"/>
      <w:r w:rsidRPr="005D4950">
        <w:rPr>
          <w:sz w:val="22"/>
          <w:szCs w:val="22"/>
        </w:rPr>
        <w:t>Jercilene</w:t>
      </w:r>
      <w:proofErr w:type="spellEnd"/>
      <w:r w:rsidRPr="005D4950">
        <w:rPr>
          <w:sz w:val="22"/>
          <w:szCs w:val="22"/>
        </w:rPr>
        <w:t xml:space="preserve"> Pereira da Silva</w:t>
      </w:r>
    </w:p>
    <w:p w:rsidR="00B04435" w:rsidRPr="005D4950" w:rsidRDefault="00B04435" w:rsidP="00B04435">
      <w:pPr>
        <w:ind w:left="0" w:right="-57" w:hanging="2"/>
        <w:jc w:val="center"/>
        <w:rPr>
          <w:sz w:val="22"/>
          <w:szCs w:val="22"/>
        </w:rPr>
      </w:pPr>
      <w:r w:rsidRPr="005D4950">
        <w:rPr>
          <w:sz w:val="22"/>
          <w:szCs w:val="22"/>
        </w:rPr>
        <w:t xml:space="preserve">Presidente da Associação </w:t>
      </w:r>
    </w:p>
    <w:p w:rsidR="00BD0C6F" w:rsidRPr="005D4950" w:rsidRDefault="00BD0C6F">
      <w:pPr>
        <w:keepNext/>
        <w:spacing w:after="120"/>
        <w:ind w:left="0" w:hanging="2"/>
        <w:jc w:val="center"/>
        <w:rPr>
          <w:sz w:val="22"/>
          <w:szCs w:val="22"/>
        </w:rPr>
      </w:pPr>
    </w:p>
    <w:p w:rsidR="00BD0C6F" w:rsidRPr="005D4950" w:rsidRDefault="00BD0C6F">
      <w:pPr>
        <w:keepNext/>
        <w:spacing w:after="120"/>
        <w:ind w:left="0" w:hanging="2"/>
        <w:jc w:val="center"/>
        <w:rPr>
          <w:sz w:val="22"/>
          <w:szCs w:val="22"/>
        </w:rPr>
      </w:pPr>
    </w:p>
    <w:p w:rsidR="00BD0C6F" w:rsidRPr="005D4950" w:rsidRDefault="008707DE">
      <w:pPr>
        <w:keepNext/>
        <w:spacing w:after="120"/>
        <w:ind w:left="0" w:hanging="2"/>
        <w:jc w:val="center"/>
        <w:rPr>
          <w:sz w:val="22"/>
          <w:szCs w:val="22"/>
        </w:rPr>
      </w:pPr>
      <w:r w:rsidRPr="005D4950">
        <w:rPr>
          <w:sz w:val="22"/>
          <w:szCs w:val="22"/>
        </w:rPr>
        <w:br w:type="page"/>
      </w:r>
    </w:p>
    <w:p w:rsidR="00BD0C6F" w:rsidRPr="005D4950" w:rsidRDefault="008707DE">
      <w:pPr>
        <w:keepNext/>
        <w:spacing w:after="120"/>
        <w:ind w:left="0" w:hanging="2"/>
        <w:jc w:val="center"/>
        <w:rPr>
          <w:sz w:val="22"/>
          <w:szCs w:val="22"/>
        </w:rPr>
      </w:pPr>
      <w:r w:rsidRPr="005D4950">
        <w:rPr>
          <w:b/>
          <w:sz w:val="22"/>
          <w:szCs w:val="22"/>
        </w:rPr>
        <w:lastRenderedPageBreak/>
        <w:t>ANEXO III DO EDITAL</w:t>
      </w:r>
    </w:p>
    <w:p w:rsidR="00BD0C6F" w:rsidRPr="005D4950" w:rsidRDefault="00BD0C6F">
      <w:pPr>
        <w:keepNext/>
        <w:spacing w:after="120"/>
        <w:ind w:left="0" w:hanging="2"/>
        <w:jc w:val="center"/>
        <w:rPr>
          <w:sz w:val="22"/>
          <w:szCs w:val="22"/>
        </w:rPr>
      </w:pPr>
    </w:p>
    <w:p w:rsidR="00BD0C6F" w:rsidRPr="005D4950" w:rsidRDefault="008707DE">
      <w:pPr>
        <w:widowControl w:val="0"/>
        <w:pBdr>
          <w:top w:val="nil"/>
          <w:left w:val="nil"/>
          <w:bottom w:val="nil"/>
          <w:right w:val="nil"/>
          <w:between w:val="nil"/>
        </w:pBdr>
        <w:spacing w:after="120" w:line="240" w:lineRule="auto"/>
        <w:ind w:left="0" w:hanging="2"/>
        <w:jc w:val="center"/>
        <w:rPr>
          <w:b/>
          <w:color w:val="000000"/>
          <w:sz w:val="22"/>
          <w:szCs w:val="22"/>
        </w:rPr>
      </w:pPr>
      <w:r w:rsidRPr="005D4950">
        <w:rPr>
          <w:b/>
          <w:color w:val="000000"/>
          <w:sz w:val="22"/>
          <w:szCs w:val="22"/>
        </w:rPr>
        <w:t>MINUTA DE ATA DE REGISTRO DE PREÇOS</w:t>
      </w:r>
    </w:p>
    <w:p w:rsidR="00BD0C6F" w:rsidRPr="005D4950" w:rsidRDefault="00BD0C6F">
      <w:pPr>
        <w:spacing w:after="120"/>
        <w:ind w:left="0" w:hanging="2"/>
        <w:rPr>
          <w:sz w:val="22"/>
          <w:szCs w:val="22"/>
        </w:rPr>
      </w:pPr>
    </w:p>
    <w:p w:rsidR="00BD0C6F" w:rsidRPr="00BF3CB6" w:rsidRDefault="008707DE">
      <w:pPr>
        <w:widowControl w:val="0"/>
        <w:pBdr>
          <w:top w:val="nil"/>
          <w:left w:val="nil"/>
          <w:bottom w:val="nil"/>
          <w:right w:val="nil"/>
          <w:between w:val="nil"/>
        </w:pBdr>
        <w:spacing w:after="120" w:line="240" w:lineRule="auto"/>
        <w:ind w:left="0" w:hanging="2"/>
        <w:jc w:val="both"/>
        <w:rPr>
          <w:b/>
          <w:color w:val="000000"/>
          <w:sz w:val="22"/>
          <w:szCs w:val="22"/>
        </w:rPr>
      </w:pPr>
      <w:r w:rsidRPr="00BF3CB6">
        <w:rPr>
          <w:b/>
          <w:color w:val="000000"/>
          <w:sz w:val="22"/>
          <w:szCs w:val="22"/>
        </w:rPr>
        <w:t xml:space="preserve">ATA DE REGISTRO DE PREÇOS N.º </w:t>
      </w:r>
      <w:r w:rsidR="00462262" w:rsidRPr="00BF3CB6">
        <w:rPr>
          <w:b/>
          <w:color w:val="000000"/>
          <w:sz w:val="22"/>
          <w:szCs w:val="22"/>
        </w:rPr>
        <w:t>12</w:t>
      </w:r>
      <w:r w:rsidRPr="00BF3CB6">
        <w:rPr>
          <w:b/>
          <w:color w:val="000000"/>
          <w:sz w:val="22"/>
          <w:szCs w:val="22"/>
        </w:rPr>
        <w:t xml:space="preserve"> /2024</w:t>
      </w:r>
    </w:p>
    <w:p w:rsidR="00BD0C6F" w:rsidRPr="00BF3CB6" w:rsidRDefault="008707DE">
      <w:pPr>
        <w:widowControl w:val="0"/>
        <w:pBdr>
          <w:top w:val="nil"/>
          <w:left w:val="nil"/>
          <w:bottom w:val="nil"/>
          <w:right w:val="nil"/>
          <w:between w:val="nil"/>
        </w:pBdr>
        <w:spacing w:after="120" w:line="240" w:lineRule="auto"/>
        <w:ind w:left="0" w:hanging="2"/>
        <w:jc w:val="both"/>
        <w:rPr>
          <w:b/>
          <w:color w:val="000000"/>
          <w:sz w:val="22"/>
          <w:szCs w:val="22"/>
        </w:rPr>
      </w:pPr>
      <w:r w:rsidRPr="00BF3CB6">
        <w:rPr>
          <w:b/>
          <w:color w:val="000000"/>
          <w:sz w:val="22"/>
          <w:szCs w:val="22"/>
        </w:rPr>
        <w:t xml:space="preserve">PREGÃO ELETRÔNICO Nº </w:t>
      </w:r>
      <w:r w:rsidR="005006BE" w:rsidRPr="00BF3CB6">
        <w:rPr>
          <w:b/>
          <w:color w:val="000000"/>
          <w:sz w:val="22"/>
          <w:szCs w:val="22"/>
        </w:rPr>
        <w:t>03</w:t>
      </w:r>
      <w:r w:rsidRPr="00BF3CB6">
        <w:rPr>
          <w:b/>
          <w:color w:val="000000"/>
          <w:sz w:val="22"/>
          <w:szCs w:val="22"/>
        </w:rPr>
        <w:t>/202</w:t>
      </w:r>
      <w:r w:rsidR="005006BE" w:rsidRPr="00BF3CB6">
        <w:rPr>
          <w:b/>
          <w:color w:val="000000"/>
          <w:sz w:val="22"/>
          <w:szCs w:val="22"/>
        </w:rPr>
        <w:t>4</w:t>
      </w:r>
    </w:p>
    <w:p w:rsidR="00BD0C6F" w:rsidRPr="005D4950" w:rsidRDefault="008707DE">
      <w:pPr>
        <w:widowControl w:val="0"/>
        <w:pBdr>
          <w:top w:val="nil"/>
          <w:left w:val="nil"/>
          <w:bottom w:val="nil"/>
          <w:right w:val="nil"/>
          <w:between w:val="nil"/>
        </w:pBdr>
        <w:spacing w:after="120" w:line="240" w:lineRule="auto"/>
        <w:ind w:left="0" w:hanging="2"/>
        <w:jc w:val="both"/>
        <w:rPr>
          <w:b/>
          <w:color w:val="FF0000"/>
          <w:sz w:val="22"/>
          <w:szCs w:val="22"/>
        </w:rPr>
      </w:pPr>
      <w:r w:rsidRPr="00BF3CB6">
        <w:rPr>
          <w:b/>
          <w:color w:val="000000"/>
          <w:sz w:val="22"/>
          <w:szCs w:val="22"/>
        </w:rPr>
        <w:t xml:space="preserve">PROCESSO: </w:t>
      </w:r>
      <w:r w:rsidR="00462262" w:rsidRPr="00BF3CB6">
        <w:rPr>
          <w:b/>
          <w:color w:val="000000"/>
          <w:sz w:val="22"/>
          <w:szCs w:val="22"/>
        </w:rPr>
        <w:t>12</w:t>
      </w:r>
      <w:r w:rsidRPr="00BF3CB6">
        <w:rPr>
          <w:b/>
          <w:color w:val="000000"/>
          <w:sz w:val="22"/>
          <w:szCs w:val="22"/>
        </w:rPr>
        <w:t>/</w:t>
      </w:r>
      <w:r w:rsidR="00462262" w:rsidRPr="00BF3CB6">
        <w:rPr>
          <w:b/>
          <w:color w:val="000000"/>
          <w:sz w:val="22"/>
          <w:szCs w:val="22"/>
        </w:rPr>
        <w:t>2024</w:t>
      </w:r>
    </w:p>
    <w:p w:rsidR="00BD0C6F" w:rsidRPr="005D4950" w:rsidRDefault="00BD0C6F">
      <w:pPr>
        <w:ind w:left="0" w:hanging="2"/>
        <w:rPr>
          <w:sz w:val="22"/>
          <w:szCs w:val="22"/>
        </w:rPr>
      </w:pPr>
    </w:p>
    <w:p w:rsidR="00BF3CB6" w:rsidRDefault="00462262" w:rsidP="00BF3CB6">
      <w:pPr>
        <w:tabs>
          <w:tab w:val="center" w:pos="4779"/>
          <w:tab w:val="right" w:pos="9198"/>
        </w:tabs>
        <w:spacing w:after="120"/>
        <w:ind w:leftChars="0" w:left="2" w:hanging="2"/>
        <w:jc w:val="both"/>
        <w:rPr>
          <w:sz w:val="22"/>
          <w:szCs w:val="22"/>
        </w:rPr>
      </w:pPr>
      <w:r w:rsidRPr="005D4950">
        <w:rPr>
          <w:b/>
          <w:sz w:val="22"/>
          <w:szCs w:val="22"/>
        </w:rPr>
        <w:t xml:space="preserve">A Associação de Pais e Metres do Colégio Estadual Benedito </w:t>
      </w:r>
      <w:r w:rsidRPr="00BF3CB6">
        <w:rPr>
          <w:b/>
          <w:sz w:val="22"/>
          <w:szCs w:val="22"/>
        </w:rPr>
        <w:t>Pereira Bandeira</w:t>
      </w:r>
      <w:r w:rsidR="008707DE" w:rsidRPr="005D4950">
        <w:rPr>
          <w:sz w:val="22"/>
          <w:szCs w:val="22"/>
        </w:rPr>
        <w:t xml:space="preserve">, instituição de direito público, inscrita no CNPJ sob o </w:t>
      </w:r>
      <w:r w:rsidRPr="005D4950">
        <w:rPr>
          <w:sz w:val="22"/>
          <w:szCs w:val="22"/>
        </w:rPr>
        <w:t xml:space="preserve">Nº </w:t>
      </w:r>
      <w:r w:rsidRPr="005D4950">
        <w:rPr>
          <w:b/>
          <w:sz w:val="22"/>
          <w:szCs w:val="22"/>
        </w:rPr>
        <w:t>01.136.026/0001-24</w:t>
      </w:r>
      <w:r w:rsidR="008707DE" w:rsidRPr="005D4950">
        <w:rPr>
          <w:sz w:val="22"/>
          <w:szCs w:val="22"/>
        </w:rPr>
        <w:t xml:space="preserve">, </w:t>
      </w:r>
      <w:r w:rsidRPr="005D4950">
        <w:rPr>
          <w:sz w:val="22"/>
          <w:szCs w:val="22"/>
        </w:rPr>
        <w:t xml:space="preserve">com sede em Formoso do Araguaia, Setor Aliança, na rua Henrique Pereira da Silva, Nº 642, neste ato representada pela Senhora, </w:t>
      </w:r>
      <w:proofErr w:type="spellStart"/>
      <w:r w:rsidRPr="005D4950">
        <w:rPr>
          <w:b/>
          <w:sz w:val="22"/>
          <w:szCs w:val="22"/>
        </w:rPr>
        <w:t>Jercilene</w:t>
      </w:r>
      <w:proofErr w:type="spellEnd"/>
      <w:r w:rsidRPr="005D4950">
        <w:rPr>
          <w:b/>
          <w:sz w:val="22"/>
          <w:szCs w:val="22"/>
        </w:rPr>
        <w:t xml:space="preserve"> Pereira Bandeira</w:t>
      </w:r>
      <w:r w:rsidRPr="005D4950">
        <w:rPr>
          <w:sz w:val="22"/>
          <w:szCs w:val="22"/>
        </w:rPr>
        <w:t xml:space="preserve">, portador do </w:t>
      </w:r>
      <w:r w:rsidRPr="005D4950">
        <w:rPr>
          <w:b/>
          <w:sz w:val="22"/>
          <w:szCs w:val="22"/>
        </w:rPr>
        <w:t>RG nº 329.811</w:t>
      </w:r>
      <w:r w:rsidRPr="005D4950">
        <w:rPr>
          <w:sz w:val="22"/>
          <w:szCs w:val="22"/>
        </w:rPr>
        <w:t xml:space="preserve"> e inscrito no </w:t>
      </w:r>
      <w:r w:rsidRPr="005D4950">
        <w:rPr>
          <w:b/>
          <w:sz w:val="22"/>
          <w:szCs w:val="22"/>
        </w:rPr>
        <w:t>CPF nº 830.144.461-49</w:t>
      </w:r>
      <w:r w:rsidRPr="005D4950">
        <w:rPr>
          <w:sz w:val="22"/>
          <w:szCs w:val="22"/>
        </w:rPr>
        <w:t>, domiciliado nesta cidade de Formoso do Araguaia/TO, nomeado pelo Ato n° 2</w:t>
      </w:r>
      <w:r w:rsidRPr="005D4950">
        <w:rPr>
          <w:b/>
          <w:sz w:val="22"/>
          <w:szCs w:val="22"/>
        </w:rPr>
        <w:t>.461</w:t>
      </w:r>
      <w:r w:rsidRPr="005D4950">
        <w:rPr>
          <w:sz w:val="22"/>
          <w:szCs w:val="22"/>
        </w:rPr>
        <w:t>–</w:t>
      </w:r>
      <w:r w:rsidR="00387BED" w:rsidRPr="005D4950">
        <w:rPr>
          <w:sz w:val="22"/>
          <w:szCs w:val="22"/>
        </w:rPr>
        <w:t xml:space="preserve"> </w:t>
      </w:r>
      <w:r w:rsidRPr="005D4950">
        <w:rPr>
          <w:sz w:val="22"/>
          <w:szCs w:val="22"/>
        </w:rPr>
        <w:t xml:space="preserve">Matricula funcional: </w:t>
      </w:r>
      <w:r w:rsidR="00387BED" w:rsidRPr="005D4950">
        <w:rPr>
          <w:sz w:val="22"/>
          <w:szCs w:val="22"/>
        </w:rPr>
        <w:t xml:space="preserve">Nº </w:t>
      </w:r>
      <w:r w:rsidRPr="005D4950">
        <w:rPr>
          <w:b/>
          <w:sz w:val="22"/>
          <w:szCs w:val="22"/>
        </w:rPr>
        <w:t>939800-3.</w:t>
      </w:r>
      <w:r w:rsidRPr="005D4950">
        <w:rPr>
          <w:sz w:val="22"/>
          <w:szCs w:val="22"/>
        </w:rPr>
        <w:t xml:space="preserve"> DSG 29 de dezembro de 2023. Considerando o julgamento da licitação na modalidade de pregão, na forma eletrônica, para REGISTRO DE PREÇOS nº XXX /202</w:t>
      </w:r>
      <w:r w:rsidRPr="005D4950">
        <w:rPr>
          <w:sz w:val="22"/>
          <w:szCs w:val="22"/>
        </w:rPr>
        <w:tab/>
        <w:t>X. RESOLVE</w:t>
      </w:r>
    </w:p>
    <w:p w:rsidR="00BD0C6F" w:rsidRPr="005D4950" w:rsidRDefault="00462262" w:rsidP="00BF3CB6">
      <w:pPr>
        <w:tabs>
          <w:tab w:val="center" w:pos="4779"/>
          <w:tab w:val="right" w:pos="9198"/>
        </w:tabs>
        <w:spacing w:after="120"/>
        <w:ind w:leftChars="0" w:left="2" w:hanging="2"/>
        <w:jc w:val="both"/>
        <w:rPr>
          <w:sz w:val="22"/>
          <w:szCs w:val="22"/>
        </w:rPr>
      </w:pPr>
      <w:r w:rsidRPr="005D4950">
        <w:rPr>
          <w:sz w:val="22"/>
          <w:szCs w:val="22"/>
        </w:rPr>
        <w:t>registrar os preços da(s) empresa(s) indicada(s) e qualificada(s) nesta ATA, de acordo com a classificação por ela(s) alcançada(s) e na(s) quantidade(s) cotada(s), atendendo as condições previstas no edital, sujeitando-se as partes às normas constantes na</w:t>
      </w:r>
      <w:r w:rsidR="00387BED" w:rsidRPr="005D4950">
        <w:rPr>
          <w:sz w:val="22"/>
          <w:szCs w:val="22"/>
        </w:rPr>
        <w:t xml:space="preserve"> </w:t>
      </w:r>
      <w:r w:rsidR="008707DE" w:rsidRPr="005D4950">
        <w:rPr>
          <w:sz w:val="22"/>
          <w:szCs w:val="22"/>
        </w:rPr>
        <w:t>Lei nº 14.133, de 1º de abril de 2021, no DECRETO nº 6.606, de 28 de março de 2023, no Decreto nº 11.462, de 31 de março de 2023, e em conformidade com as disposições a seguir:</w:t>
      </w:r>
    </w:p>
    <w:p w:rsidR="00BD0C6F" w:rsidRPr="005D4950" w:rsidRDefault="008707DE">
      <w:pPr>
        <w:keepNext/>
        <w:keepLines/>
        <w:numPr>
          <w:ilvl w:val="0"/>
          <w:numId w:val="5"/>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DO OBJETO</w:t>
      </w:r>
    </w:p>
    <w:p w:rsidR="00BD0C6F" w:rsidRPr="005D4950" w:rsidRDefault="008707DE">
      <w:pPr>
        <w:numPr>
          <w:ilvl w:val="1"/>
          <w:numId w:val="5"/>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 xml:space="preserve">A presente Ata tem por objeto o registro de preços para aquisição de produtos alimentícios destinados a atender os alunos matriculados na unidade Escolar </w:t>
      </w:r>
      <w:r w:rsidR="00BF3CB6" w:rsidRPr="005D4950">
        <w:rPr>
          <w:b/>
          <w:sz w:val="22"/>
          <w:szCs w:val="22"/>
        </w:rPr>
        <w:t xml:space="preserve">Colégio Estadual Benedito </w:t>
      </w:r>
      <w:r w:rsidR="00BF3CB6" w:rsidRPr="00BF3CB6">
        <w:rPr>
          <w:b/>
          <w:sz w:val="22"/>
          <w:szCs w:val="22"/>
        </w:rPr>
        <w:t>Pereira Bandeira</w:t>
      </w:r>
      <w:r w:rsidRPr="005D4950">
        <w:rPr>
          <w:color w:val="000000"/>
          <w:sz w:val="22"/>
          <w:szCs w:val="22"/>
        </w:rPr>
        <w:t xml:space="preserve">, por meio do programa Nacional de Alimentação Escolar/PNAE, conforme as especificações técnicas descritas no Termo de Referência, Anexo II do Edital, proveniente da sessão pública do Pregão Eletrônico </w:t>
      </w:r>
      <w:r w:rsidR="00387BED" w:rsidRPr="005D4950">
        <w:rPr>
          <w:color w:val="000000"/>
          <w:sz w:val="22"/>
          <w:szCs w:val="22"/>
        </w:rPr>
        <w:t>1</w:t>
      </w:r>
      <w:r w:rsidRPr="005D4950">
        <w:rPr>
          <w:color w:val="000000"/>
          <w:sz w:val="22"/>
          <w:szCs w:val="22"/>
        </w:rPr>
        <w:t>/202</w:t>
      </w:r>
      <w:r w:rsidR="00387BED" w:rsidRPr="005D4950">
        <w:rPr>
          <w:color w:val="000000"/>
          <w:sz w:val="22"/>
          <w:szCs w:val="22"/>
        </w:rPr>
        <w:t>5</w:t>
      </w:r>
      <w:r w:rsidRPr="005D4950">
        <w:rPr>
          <w:color w:val="000000"/>
          <w:sz w:val="22"/>
          <w:szCs w:val="22"/>
        </w:rPr>
        <w:t>, em epígrafe, que é parte integrante desta Ata, assim como as propostas vencedoras, independentemente de transcrição.</w:t>
      </w:r>
    </w:p>
    <w:p w:rsidR="00BD0C6F" w:rsidRPr="005D4950" w:rsidRDefault="008707DE">
      <w:pPr>
        <w:keepNext/>
        <w:keepLines/>
        <w:numPr>
          <w:ilvl w:val="0"/>
          <w:numId w:val="5"/>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DOS PREÇOS, ESPECIFICAÇÕES E QUANTITATIVOS</w:t>
      </w:r>
    </w:p>
    <w:p w:rsidR="00BD0C6F" w:rsidRPr="005D4950" w:rsidRDefault="008707DE">
      <w:pPr>
        <w:numPr>
          <w:ilvl w:val="1"/>
          <w:numId w:val="5"/>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 xml:space="preserve">O preço registrado, as especificações do objeto, as quantidades mínimas e máximas de cada item, fornecedor(es) e as demais condições ofertadas na(s) proposta(s) são as que seguem: </w:t>
      </w:r>
    </w:p>
    <w:p w:rsidR="00BD0C6F" w:rsidRPr="005D4950" w:rsidRDefault="008707DE">
      <w:pPr>
        <w:spacing w:after="120"/>
        <w:ind w:left="0" w:hanging="2"/>
        <w:rPr>
          <w:sz w:val="22"/>
          <w:szCs w:val="22"/>
        </w:rPr>
      </w:pPr>
      <w:r w:rsidRPr="005D4950">
        <w:rPr>
          <w:sz w:val="22"/>
          <w:szCs w:val="22"/>
        </w:rPr>
        <w:t>Fornecedor:</w:t>
      </w:r>
    </w:p>
    <w:p w:rsidR="00BD0C6F" w:rsidRPr="005D4950" w:rsidRDefault="008707DE">
      <w:pPr>
        <w:spacing w:after="120"/>
        <w:ind w:left="0" w:hanging="2"/>
        <w:rPr>
          <w:sz w:val="22"/>
          <w:szCs w:val="22"/>
        </w:rPr>
      </w:pPr>
      <w:r w:rsidRPr="005D4950">
        <w:rPr>
          <w:sz w:val="22"/>
          <w:szCs w:val="22"/>
        </w:rPr>
        <w:t xml:space="preserve">CNPJ: </w:t>
      </w:r>
    </w:p>
    <w:p w:rsidR="00BD0C6F" w:rsidRPr="005D4950" w:rsidRDefault="008707DE">
      <w:pPr>
        <w:spacing w:after="120"/>
        <w:ind w:left="0" w:hanging="2"/>
        <w:rPr>
          <w:sz w:val="22"/>
          <w:szCs w:val="22"/>
        </w:rPr>
      </w:pPr>
      <w:r w:rsidRPr="005D4950">
        <w:rPr>
          <w:sz w:val="22"/>
          <w:szCs w:val="22"/>
        </w:rPr>
        <w:t>Endereço:</w:t>
      </w:r>
    </w:p>
    <w:tbl>
      <w:tblPr>
        <w:tblStyle w:val="a4"/>
        <w:tblW w:w="9275" w:type="dxa"/>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0"/>
        <w:gridCol w:w="823"/>
        <w:gridCol w:w="1276"/>
        <w:gridCol w:w="1985"/>
        <w:gridCol w:w="992"/>
        <w:gridCol w:w="1984"/>
        <w:gridCol w:w="1235"/>
      </w:tblGrid>
      <w:tr w:rsidR="00BD0C6F" w:rsidRPr="005D4950">
        <w:tc>
          <w:tcPr>
            <w:tcW w:w="980" w:type="dxa"/>
            <w:shd w:val="clear" w:color="auto" w:fill="BFBFB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823" w:type="dxa"/>
            <w:shd w:val="clear" w:color="auto" w:fill="BFBFB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276" w:type="dxa"/>
            <w:shd w:val="clear" w:color="auto" w:fill="BFBFB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985" w:type="dxa"/>
            <w:shd w:val="clear" w:color="auto" w:fill="BFBFB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992" w:type="dxa"/>
            <w:shd w:val="clear" w:color="auto" w:fill="BFBFB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984" w:type="dxa"/>
            <w:shd w:val="clear" w:color="auto" w:fill="BFBFB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235" w:type="dxa"/>
            <w:shd w:val="clear" w:color="auto" w:fill="BFBFBF"/>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r>
      <w:tr w:rsidR="00BD0C6F" w:rsidRPr="005D4950">
        <w:tc>
          <w:tcPr>
            <w:tcW w:w="980"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823"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276"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985"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992"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984"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235" w:type="dxa"/>
            <w:shd w:val="clear" w:color="auto" w:fill="FFFFFF"/>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r>
      <w:tr w:rsidR="00BD0C6F" w:rsidRPr="005D4950">
        <w:tc>
          <w:tcPr>
            <w:tcW w:w="980"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823"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276"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985"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992"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984"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235" w:type="dxa"/>
            <w:shd w:val="clear" w:color="auto" w:fill="FFFFFF"/>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r>
      <w:tr w:rsidR="00BD0C6F" w:rsidRPr="005D4950">
        <w:tc>
          <w:tcPr>
            <w:tcW w:w="980"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823"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276"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985"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992"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984" w:type="dxa"/>
            <w:shd w:val="clear" w:color="auto" w:fill="FFFFFF"/>
            <w:vAlign w:val="center"/>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235" w:type="dxa"/>
            <w:shd w:val="clear" w:color="auto" w:fill="FFFFFF"/>
          </w:tcPr>
          <w:p w:rsidR="00BD0C6F" w:rsidRPr="005D4950" w:rsidRDefault="00BD0C6F">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r>
      <w:tr w:rsidR="00BF3CB6" w:rsidRPr="005D4950">
        <w:tc>
          <w:tcPr>
            <w:tcW w:w="980" w:type="dxa"/>
            <w:shd w:val="clear" w:color="auto" w:fill="FFFFFF"/>
            <w:vAlign w:val="center"/>
          </w:tcPr>
          <w:p w:rsidR="00BF3CB6" w:rsidRPr="005D4950" w:rsidRDefault="00BF3CB6">
            <w:pPr>
              <w:pBdr>
                <w:top w:val="nil"/>
                <w:left w:val="nil"/>
                <w:bottom w:val="nil"/>
                <w:right w:val="nil"/>
                <w:between w:val="nil"/>
              </w:pBdr>
              <w:tabs>
                <w:tab w:val="center" w:pos="4252"/>
                <w:tab w:val="right" w:pos="8504"/>
              </w:tabs>
              <w:spacing w:after="120" w:line="240" w:lineRule="auto"/>
              <w:ind w:left="0" w:hanging="2"/>
              <w:jc w:val="center"/>
              <w:rPr>
                <w:b/>
                <w:color w:val="000000"/>
                <w:sz w:val="22"/>
                <w:szCs w:val="22"/>
              </w:rPr>
            </w:pPr>
          </w:p>
        </w:tc>
        <w:tc>
          <w:tcPr>
            <w:tcW w:w="823" w:type="dxa"/>
            <w:shd w:val="clear" w:color="auto" w:fill="FFFFFF"/>
            <w:vAlign w:val="center"/>
          </w:tcPr>
          <w:p w:rsidR="00BF3CB6" w:rsidRPr="005D4950" w:rsidRDefault="00BF3CB6">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276" w:type="dxa"/>
            <w:shd w:val="clear" w:color="auto" w:fill="FFFFFF"/>
            <w:vAlign w:val="center"/>
          </w:tcPr>
          <w:p w:rsidR="00BF3CB6" w:rsidRPr="005D4950" w:rsidRDefault="00BF3CB6">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985" w:type="dxa"/>
            <w:shd w:val="clear" w:color="auto" w:fill="FFFFFF"/>
            <w:vAlign w:val="center"/>
          </w:tcPr>
          <w:p w:rsidR="00BF3CB6" w:rsidRPr="005D4950" w:rsidRDefault="00BF3CB6">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992" w:type="dxa"/>
            <w:shd w:val="clear" w:color="auto" w:fill="FFFFFF"/>
            <w:vAlign w:val="center"/>
          </w:tcPr>
          <w:p w:rsidR="00BF3CB6" w:rsidRPr="005D4950" w:rsidRDefault="00BF3CB6">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984" w:type="dxa"/>
            <w:shd w:val="clear" w:color="auto" w:fill="FFFFFF"/>
            <w:vAlign w:val="center"/>
          </w:tcPr>
          <w:p w:rsidR="00BF3CB6" w:rsidRPr="005D4950" w:rsidRDefault="00BF3CB6">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c>
          <w:tcPr>
            <w:tcW w:w="1235" w:type="dxa"/>
            <w:shd w:val="clear" w:color="auto" w:fill="FFFFFF"/>
          </w:tcPr>
          <w:p w:rsidR="00BF3CB6" w:rsidRPr="005D4950" w:rsidRDefault="00BF3CB6">
            <w:pPr>
              <w:pBdr>
                <w:top w:val="nil"/>
                <w:left w:val="nil"/>
                <w:bottom w:val="nil"/>
                <w:right w:val="nil"/>
                <w:between w:val="nil"/>
              </w:pBdr>
              <w:tabs>
                <w:tab w:val="center" w:pos="4252"/>
                <w:tab w:val="right" w:pos="8504"/>
              </w:tabs>
              <w:spacing w:after="120" w:line="240" w:lineRule="auto"/>
              <w:ind w:left="0" w:hanging="2"/>
              <w:jc w:val="center"/>
              <w:rPr>
                <w:color w:val="000000"/>
                <w:sz w:val="22"/>
                <w:szCs w:val="22"/>
              </w:rPr>
            </w:pPr>
          </w:p>
        </w:tc>
      </w:tr>
    </w:tbl>
    <w:p w:rsidR="00BF3CB6" w:rsidRDefault="00BF3CB6">
      <w:pPr>
        <w:spacing w:after="120"/>
        <w:ind w:left="0" w:hanging="2"/>
        <w:jc w:val="both"/>
        <w:rPr>
          <w:sz w:val="22"/>
          <w:szCs w:val="22"/>
        </w:rPr>
      </w:pPr>
    </w:p>
    <w:p w:rsidR="00BD0C6F" w:rsidRPr="005D4950" w:rsidRDefault="008707DE">
      <w:pPr>
        <w:spacing w:after="120"/>
        <w:ind w:left="0" w:hanging="2"/>
        <w:jc w:val="both"/>
        <w:rPr>
          <w:sz w:val="22"/>
          <w:szCs w:val="22"/>
        </w:rPr>
      </w:pPr>
      <w:r w:rsidRPr="005D4950">
        <w:rPr>
          <w:sz w:val="22"/>
          <w:szCs w:val="22"/>
        </w:rPr>
        <w:lastRenderedPageBreak/>
        <w:t>(AS ESPECIFICAÇÕES DETALHADAS DO OBJETO CONTRATADO SERÃO INSERIDAS NO MOMENTO DA ASSINATURA DO CONTRATO, COM BASE NA PROPOSTA DA EMPRESA VENCEDORA).</w:t>
      </w:r>
    </w:p>
    <w:p w:rsidR="00BD0C6F" w:rsidRPr="005D4950" w:rsidRDefault="008707DE">
      <w:pPr>
        <w:numPr>
          <w:ilvl w:val="1"/>
          <w:numId w:val="5"/>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A listagem do cadastro de reserva referente ao presente registro de preços consta como anexo a esta Ata.</w:t>
      </w:r>
    </w:p>
    <w:p w:rsidR="00BD0C6F" w:rsidRPr="005D4950" w:rsidRDefault="008707DE">
      <w:pPr>
        <w:keepNext/>
        <w:keepLines/>
        <w:numPr>
          <w:ilvl w:val="0"/>
          <w:numId w:val="5"/>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ÓRGÃO GERENCIADOR</w:t>
      </w:r>
    </w:p>
    <w:p w:rsidR="00BD0C6F" w:rsidRPr="005D4950" w:rsidRDefault="008707DE">
      <w:pPr>
        <w:numPr>
          <w:ilvl w:val="1"/>
          <w:numId w:val="5"/>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 xml:space="preserve">3.1. O órgão gerenciador será a </w:t>
      </w:r>
      <w:bookmarkStart w:id="36" w:name="_Hlk184305672"/>
      <w:r w:rsidR="00387BED" w:rsidRPr="005D4950">
        <w:rPr>
          <w:color w:val="000000"/>
          <w:sz w:val="22"/>
          <w:szCs w:val="22"/>
        </w:rPr>
        <w:t>Associação de Pais e Metres do</w:t>
      </w:r>
      <w:r w:rsidR="00387BED" w:rsidRPr="005D4950">
        <w:rPr>
          <w:b/>
          <w:sz w:val="22"/>
          <w:szCs w:val="22"/>
        </w:rPr>
        <w:t xml:space="preserve"> </w:t>
      </w:r>
      <w:r w:rsidR="00387BED" w:rsidRPr="005D4950">
        <w:rPr>
          <w:color w:val="000000"/>
          <w:sz w:val="22"/>
          <w:szCs w:val="22"/>
        </w:rPr>
        <w:t>Colégio Estadual Benedito Pereira Bandeira</w:t>
      </w:r>
      <w:bookmarkEnd w:id="36"/>
      <w:r w:rsidR="00387BED" w:rsidRPr="005D4950">
        <w:rPr>
          <w:color w:val="000000"/>
          <w:sz w:val="22"/>
          <w:szCs w:val="22"/>
        </w:rPr>
        <w:t>.</w:t>
      </w:r>
    </w:p>
    <w:p w:rsidR="00BD0C6F" w:rsidRPr="005D4950" w:rsidRDefault="008707DE">
      <w:pPr>
        <w:numPr>
          <w:ilvl w:val="1"/>
          <w:numId w:val="5"/>
        </w:numPr>
        <w:tabs>
          <w:tab w:val="left" w:pos="0"/>
          <w:tab w:val="left" w:pos="142"/>
          <w:tab w:val="left" w:pos="1276"/>
        </w:tabs>
        <w:spacing w:line="360" w:lineRule="auto"/>
        <w:ind w:left="0" w:right="-57" w:hanging="2"/>
        <w:jc w:val="both"/>
        <w:rPr>
          <w:color w:val="000000"/>
          <w:sz w:val="22"/>
          <w:szCs w:val="22"/>
        </w:rPr>
      </w:pPr>
      <w:r w:rsidRPr="005D4950">
        <w:rPr>
          <w:sz w:val="22"/>
          <w:szCs w:val="22"/>
        </w:rPr>
        <w:t>Além do órgão gerenciador, não há órgãos e entidades públicas participantes do registro de preços.</w:t>
      </w:r>
    </w:p>
    <w:p w:rsidR="00BD0C6F" w:rsidRPr="005D4950" w:rsidRDefault="008707DE">
      <w:pPr>
        <w:keepNext/>
        <w:keepLines/>
        <w:numPr>
          <w:ilvl w:val="0"/>
          <w:numId w:val="5"/>
        </w:numPr>
        <w:pBdr>
          <w:top w:val="nil"/>
          <w:left w:val="nil"/>
          <w:bottom w:val="nil"/>
          <w:right w:val="nil"/>
          <w:between w:val="nil"/>
        </w:pBdr>
        <w:shd w:val="clear" w:color="auto" w:fill="BFBFBF"/>
        <w:spacing w:before="240" w:line="240" w:lineRule="auto"/>
        <w:ind w:left="0" w:hanging="2"/>
        <w:jc w:val="both"/>
        <w:rPr>
          <w:b/>
          <w:i/>
          <w:color w:val="000000"/>
          <w:sz w:val="22"/>
          <w:szCs w:val="22"/>
        </w:rPr>
      </w:pPr>
      <w:bookmarkStart w:id="37" w:name="_heading=h.23ckvvd" w:colFirst="0" w:colLast="0"/>
      <w:bookmarkEnd w:id="37"/>
      <w:r w:rsidRPr="005D4950">
        <w:rPr>
          <w:b/>
          <w:i/>
          <w:color w:val="000000"/>
          <w:sz w:val="22"/>
          <w:szCs w:val="22"/>
        </w:rPr>
        <w:t>VALIDADE, FORMALIZAÇÃO DA ATA DE REGISTRO DE PREÇOS E CADASTRO RESERVA.</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O prazo de vigência da ata de registro de preços será de 12 (doze) meses, contados da publicação, e poderá ser prorrogado, por igual período, desde que comprovado o preço vantajoso, conforme disposto no Art. 262 do Decreto n° 6.606/2023 e o Art. 84 da Lei Federal 14.133/2021.</w:t>
      </w:r>
    </w:p>
    <w:p w:rsidR="00BD0C6F" w:rsidRPr="005D4950" w:rsidRDefault="008707DE">
      <w:pPr>
        <w:numPr>
          <w:ilvl w:val="2"/>
          <w:numId w:val="5"/>
        </w:numPr>
        <w:tabs>
          <w:tab w:val="left" w:pos="142"/>
          <w:tab w:val="left" w:pos="1276"/>
        </w:tabs>
        <w:spacing w:line="360" w:lineRule="auto"/>
        <w:ind w:left="0" w:right="-57" w:hanging="2"/>
        <w:jc w:val="both"/>
        <w:rPr>
          <w:color w:val="000000"/>
          <w:sz w:val="22"/>
          <w:szCs w:val="22"/>
        </w:rPr>
      </w:pPr>
      <w:r w:rsidRPr="005D4950">
        <w:rPr>
          <w:color w:val="000000"/>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BD0C6F" w:rsidRPr="005D4950" w:rsidRDefault="008707DE">
      <w:pPr>
        <w:numPr>
          <w:ilvl w:val="2"/>
          <w:numId w:val="5"/>
        </w:numPr>
        <w:tabs>
          <w:tab w:val="left" w:pos="142"/>
          <w:tab w:val="left" w:pos="1276"/>
        </w:tabs>
        <w:spacing w:line="360" w:lineRule="auto"/>
        <w:ind w:left="0" w:right="-57" w:hanging="2"/>
        <w:jc w:val="both"/>
        <w:rPr>
          <w:color w:val="000000"/>
          <w:sz w:val="22"/>
          <w:szCs w:val="22"/>
        </w:rPr>
      </w:pPr>
      <w:r w:rsidRPr="005D4950">
        <w:rPr>
          <w:sz w:val="22"/>
          <w:szCs w:val="22"/>
        </w:rPr>
        <w:t>Na formalização do contrato ou do instrumento substituto deverá haver a indicação da disponibilidade dos créditos orçamentários respectivos.</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4.2.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O instrumento contratual de que trata o item 5.2. deverá ser assinado no prazo de validade da ata de registro de preços.</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Os contratos decorrentes do sistema de registro de preços poderão ser alterados, observado o art. 124 da Lei nº 14.133, de 2021.</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Após a homologação da licitação, deverão ser observadas as seguintes condições para formalização da ata de registro de preços:</w:t>
      </w:r>
    </w:p>
    <w:p w:rsidR="00BD0C6F" w:rsidRPr="005D4950" w:rsidRDefault="008707DE">
      <w:pPr>
        <w:numPr>
          <w:ilvl w:val="2"/>
          <w:numId w:val="5"/>
        </w:numPr>
        <w:tabs>
          <w:tab w:val="left" w:pos="142"/>
          <w:tab w:val="left" w:pos="1276"/>
        </w:tabs>
        <w:spacing w:line="360" w:lineRule="auto"/>
        <w:ind w:left="0" w:right="-57" w:hanging="2"/>
        <w:jc w:val="both"/>
        <w:rPr>
          <w:color w:val="000000"/>
          <w:sz w:val="22"/>
          <w:szCs w:val="22"/>
        </w:rPr>
      </w:pPr>
      <w:r w:rsidRPr="005D4950">
        <w:rPr>
          <w:color w:val="000000"/>
          <w:sz w:val="22"/>
          <w:szCs w:val="22"/>
        </w:rPr>
        <w:t>Serão registrados na ata os preços e os quantitativos do adjudicatário, devendo ser observada a possibilidade de o licitante oferecer ou não proposta em quantitativo inferior ao máximo previsto no edital e se obrigar nos limites dela;</w:t>
      </w:r>
    </w:p>
    <w:p w:rsidR="00BD0C6F" w:rsidRPr="005D4950" w:rsidRDefault="008707DE">
      <w:pPr>
        <w:numPr>
          <w:ilvl w:val="2"/>
          <w:numId w:val="5"/>
        </w:numPr>
        <w:tabs>
          <w:tab w:val="left" w:pos="142"/>
          <w:tab w:val="left" w:pos="1276"/>
        </w:tabs>
        <w:spacing w:line="360" w:lineRule="auto"/>
        <w:ind w:left="0" w:right="-57" w:hanging="2"/>
        <w:jc w:val="both"/>
        <w:rPr>
          <w:color w:val="000000"/>
          <w:sz w:val="22"/>
          <w:szCs w:val="22"/>
        </w:rPr>
      </w:pPr>
      <w:r w:rsidRPr="005D4950">
        <w:rPr>
          <w:sz w:val="22"/>
          <w:szCs w:val="22"/>
        </w:rPr>
        <w:t>Será incluído na ata, na forma de anexo, o registro dos licitantes ou dos fornecedores que:</w:t>
      </w:r>
    </w:p>
    <w:p w:rsidR="00BD0C6F" w:rsidRPr="005D4950" w:rsidRDefault="008707DE">
      <w:pPr>
        <w:numPr>
          <w:ilvl w:val="3"/>
          <w:numId w:val="5"/>
        </w:numPr>
        <w:tabs>
          <w:tab w:val="left" w:pos="142"/>
          <w:tab w:val="left" w:pos="1276"/>
        </w:tabs>
        <w:spacing w:line="360" w:lineRule="auto"/>
        <w:ind w:left="0" w:right="-57" w:hanging="2"/>
        <w:jc w:val="both"/>
        <w:rPr>
          <w:color w:val="000000"/>
          <w:sz w:val="22"/>
          <w:szCs w:val="22"/>
        </w:rPr>
      </w:pPr>
      <w:r w:rsidRPr="005D4950">
        <w:rPr>
          <w:sz w:val="22"/>
          <w:szCs w:val="22"/>
        </w:rPr>
        <w:lastRenderedPageBreak/>
        <w:t xml:space="preserve">Aceitarem cotar os bens, as obras ou os serviços com preços iguais aos do adjudicatário, observada a classificação da licitação; e </w:t>
      </w:r>
    </w:p>
    <w:p w:rsidR="00BD0C6F" w:rsidRPr="005D4950" w:rsidRDefault="008707DE">
      <w:pPr>
        <w:numPr>
          <w:ilvl w:val="3"/>
          <w:numId w:val="5"/>
        </w:numPr>
        <w:tabs>
          <w:tab w:val="left" w:pos="142"/>
          <w:tab w:val="left" w:pos="1276"/>
        </w:tabs>
        <w:spacing w:line="360" w:lineRule="auto"/>
        <w:ind w:left="0" w:right="-57" w:hanging="2"/>
        <w:jc w:val="both"/>
        <w:rPr>
          <w:color w:val="000000"/>
          <w:sz w:val="22"/>
          <w:szCs w:val="22"/>
        </w:rPr>
      </w:pPr>
      <w:bookmarkStart w:id="38" w:name="bookmark=id.ihv636" w:colFirst="0" w:colLast="0"/>
      <w:bookmarkEnd w:id="38"/>
      <w:r w:rsidRPr="005D4950">
        <w:rPr>
          <w:sz w:val="22"/>
          <w:szCs w:val="22"/>
        </w:rPr>
        <w:t xml:space="preserve"> Mantiverem sua proposta original. </w:t>
      </w:r>
    </w:p>
    <w:p w:rsidR="00BD0C6F" w:rsidRPr="005D4950" w:rsidRDefault="008707DE">
      <w:pPr>
        <w:numPr>
          <w:ilvl w:val="3"/>
          <w:numId w:val="5"/>
        </w:numPr>
        <w:tabs>
          <w:tab w:val="left" w:pos="142"/>
          <w:tab w:val="left" w:pos="1276"/>
        </w:tabs>
        <w:spacing w:line="360" w:lineRule="auto"/>
        <w:ind w:left="0" w:right="-57" w:hanging="2"/>
        <w:jc w:val="both"/>
        <w:rPr>
          <w:color w:val="000000"/>
          <w:sz w:val="22"/>
          <w:szCs w:val="22"/>
        </w:rPr>
      </w:pPr>
      <w:r w:rsidRPr="005D4950">
        <w:rPr>
          <w:sz w:val="22"/>
          <w:szCs w:val="22"/>
        </w:rPr>
        <w:t>Será respeitada, nas contratações, a ordem de classificação dos licitantes ou dos fornecedores registrados na ata.</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O registro a que se refere o item 5.4.2 tem por objetivo a formação de cadastro de reserva para o caso de impossibilidade de atendimento pelo signatário da ata.</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Para fins da ordem de classificação, os licitantes ou fornecedores que aceitarem reduzir suas propostas para o preço do adjudicatário antecederão aqueles que mantiverem sua proposta original.</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bookmarkStart w:id="39" w:name="bookmark=id.32hioqz" w:colFirst="0" w:colLast="0"/>
      <w:bookmarkEnd w:id="39"/>
      <w:r w:rsidRPr="005D4950">
        <w:rPr>
          <w:sz w:val="22"/>
          <w:szCs w:val="22"/>
        </w:rPr>
        <w:t xml:space="preserve">A habilitação dos licitantes que comporão o cadastro de reserva a que se refere o item 5.4.2.2 somente será efetuada quando houver necessidade de contratação dos licitantes remanescentes, nas seguintes hipóteses: </w:t>
      </w:r>
    </w:p>
    <w:p w:rsidR="00BD0C6F" w:rsidRPr="005D4950" w:rsidRDefault="008707DE">
      <w:pPr>
        <w:numPr>
          <w:ilvl w:val="2"/>
          <w:numId w:val="5"/>
        </w:numPr>
        <w:tabs>
          <w:tab w:val="left" w:pos="142"/>
          <w:tab w:val="left" w:pos="1276"/>
        </w:tabs>
        <w:spacing w:line="360" w:lineRule="auto"/>
        <w:ind w:left="0" w:right="-57" w:hanging="2"/>
        <w:jc w:val="both"/>
        <w:rPr>
          <w:color w:val="000000"/>
          <w:sz w:val="22"/>
          <w:szCs w:val="22"/>
        </w:rPr>
      </w:pPr>
      <w:r w:rsidRPr="005D4950">
        <w:rPr>
          <w:color w:val="000000"/>
          <w:sz w:val="22"/>
          <w:szCs w:val="22"/>
        </w:rPr>
        <w:t>Quando o licitante vencedor não assinar a Ata de Registro de Preços, no prazo e nas condições estabelecidos no Edital; e</w:t>
      </w:r>
    </w:p>
    <w:p w:rsidR="00BD0C6F" w:rsidRPr="005D4950" w:rsidRDefault="008707DE">
      <w:pPr>
        <w:numPr>
          <w:ilvl w:val="2"/>
          <w:numId w:val="5"/>
        </w:numPr>
        <w:tabs>
          <w:tab w:val="left" w:pos="142"/>
          <w:tab w:val="left" w:pos="1276"/>
        </w:tabs>
        <w:spacing w:line="360" w:lineRule="auto"/>
        <w:ind w:left="0" w:right="-57" w:hanging="2"/>
        <w:jc w:val="both"/>
        <w:rPr>
          <w:color w:val="000000"/>
          <w:sz w:val="22"/>
          <w:szCs w:val="22"/>
        </w:rPr>
      </w:pPr>
      <w:r w:rsidRPr="005D4950">
        <w:rPr>
          <w:sz w:val="22"/>
          <w:szCs w:val="22"/>
        </w:rPr>
        <w:t>Quando houver o cancelamento do registro do licitante ou do registro de preços nas hipóteses previstas no item 8.</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O preço registrado com indicação dos licitantes e fornecedores será divulgado no PNCP e ficará disponibilizado durante a vigência da ata de registro de preços.</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 xml:space="preserve">Quando o convocado não assinar a ata de registro de preços no prazo e nas condições estabelecidos no edital ou no aviso de contratação, e observado o disposto no item 5.7 e </w:t>
      </w:r>
      <w:bookmarkStart w:id="40" w:name="bookmark=id.1hmsyys" w:colFirst="0" w:colLast="0"/>
      <w:bookmarkEnd w:id="40"/>
      <w:r w:rsidRPr="005D4950">
        <w:rPr>
          <w:sz w:val="22"/>
          <w:szCs w:val="22"/>
        </w:rPr>
        <w:t>subitens, fica facultado à Administração convocar os licitantes remanescentes do cadastro de reserva, na ordem de classificação, para fazê-lo em igual prazo e nas condições propostas pelo primeiro classificado.</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Na hipótese de nenhum dos licitantes que trata o item 5.4.2.1, aceitar a contratação nos termos do item anterior, a Administração, observados o valor estimado e sua eventual atualização nos termos do Edital, poderá:</w:t>
      </w:r>
    </w:p>
    <w:p w:rsidR="00BD0C6F" w:rsidRPr="005D4950" w:rsidRDefault="008707DE">
      <w:pPr>
        <w:numPr>
          <w:ilvl w:val="2"/>
          <w:numId w:val="5"/>
        </w:numPr>
        <w:tabs>
          <w:tab w:val="left" w:pos="142"/>
          <w:tab w:val="left" w:pos="1276"/>
        </w:tabs>
        <w:spacing w:line="360" w:lineRule="auto"/>
        <w:ind w:left="0" w:right="-57" w:hanging="2"/>
        <w:jc w:val="both"/>
        <w:rPr>
          <w:color w:val="000000"/>
          <w:sz w:val="22"/>
          <w:szCs w:val="22"/>
        </w:rPr>
      </w:pPr>
      <w:r w:rsidRPr="005D4950">
        <w:rPr>
          <w:color w:val="000000"/>
          <w:sz w:val="22"/>
          <w:szCs w:val="22"/>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rsidR="00BD0C6F" w:rsidRPr="005D4950" w:rsidRDefault="008707DE">
      <w:pPr>
        <w:numPr>
          <w:ilvl w:val="2"/>
          <w:numId w:val="5"/>
        </w:numPr>
        <w:tabs>
          <w:tab w:val="left" w:pos="142"/>
          <w:tab w:val="left" w:pos="1276"/>
        </w:tabs>
        <w:spacing w:line="360" w:lineRule="auto"/>
        <w:ind w:left="0" w:right="-57" w:hanging="2"/>
        <w:jc w:val="both"/>
        <w:rPr>
          <w:color w:val="000000"/>
          <w:sz w:val="22"/>
          <w:szCs w:val="22"/>
        </w:rPr>
      </w:pPr>
      <w:r w:rsidRPr="005D4950">
        <w:rPr>
          <w:sz w:val="22"/>
          <w:szCs w:val="22"/>
        </w:rPr>
        <w:t>Adjudicar e firmar o contrato nas condições ofertadas pelos licitantes ou fornecedores remanescentes, atendida a ordem classificatória, quando frustrada a negociação de melhor condição.</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BD0C6F" w:rsidRPr="005D4950" w:rsidRDefault="008707DE">
      <w:pPr>
        <w:keepNext/>
        <w:keepLines/>
        <w:numPr>
          <w:ilvl w:val="0"/>
          <w:numId w:val="5"/>
        </w:numPr>
        <w:pBdr>
          <w:top w:val="nil"/>
          <w:left w:val="nil"/>
          <w:bottom w:val="nil"/>
          <w:right w:val="nil"/>
          <w:between w:val="nil"/>
        </w:pBdr>
        <w:shd w:val="clear" w:color="auto" w:fill="BFBFBF"/>
        <w:spacing w:before="240" w:line="240" w:lineRule="auto"/>
        <w:ind w:left="0" w:hanging="2"/>
        <w:jc w:val="both"/>
        <w:rPr>
          <w:b/>
          <w:i/>
          <w:color w:val="000000"/>
          <w:sz w:val="22"/>
          <w:szCs w:val="22"/>
        </w:rPr>
      </w:pPr>
      <w:bookmarkStart w:id="41" w:name="_heading=h.41mghml" w:colFirst="0" w:colLast="0"/>
      <w:bookmarkEnd w:id="41"/>
      <w:r w:rsidRPr="005D4950">
        <w:rPr>
          <w:b/>
          <w:i/>
          <w:color w:val="000000"/>
          <w:sz w:val="22"/>
          <w:szCs w:val="22"/>
        </w:rPr>
        <w:t>ALTERAÇÃO OU ATUALIZAÇÃO DOS PREÇOS REGISTRADOS</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Os preços registrados poderão ser alterados ou atualizados em decorrência de eventual redução dos preços praticados no mercado ou de fato que eleve o custo dos bens, nas seguintes situações:</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 xml:space="preserve">Em caso de criação, alteração ou extinção de quaisquer tributos ou encargos legais ou a superveniência de disposições legais, com comprovada repercussão sobre os preços registrados; </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Na hipótese de previsão no Edital de cláusula de reajustamento ou repactuação sobre os preços registrados, nos termos da Lei nº 14.133, de 2021.</w:t>
      </w:r>
    </w:p>
    <w:p w:rsidR="00BD0C6F" w:rsidRPr="005D4950" w:rsidRDefault="008707DE">
      <w:pPr>
        <w:numPr>
          <w:ilvl w:val="3"/>
          <w:numId w:val="5"/>
        </w:numPr>
        <w:tabs>
          <w:tab w:val="left" w:pos="-284"/>
          <w:tab w:val="left" w:pos="1276"/>
        </w:tabs>
        <w:spacing w:line="360" w:lineRule="auto"/>
        <w:ind w:left="0" w:right="-57" w:hanging="2"/>
        <w:jc w:val="both"/>
        <w:rPr>
          <w:sz w:val="22"/>
          <w:szCs w:val="22"/>
        </w:rPr>
      </w:pPr>
      <w:r w:rsidRPr="005D4950">
        <w:rPr>
          <w:sz w:val="22"/>
          <w:szCs w:val="22"/>
        </w:rPr>
        <w:t>Nas alterações unilaterais realizadas pela Administração, o adjudicatário será obrigado a aceitar, nas mesmas condições contratuais, acréscimos ou supressões de até 25% (vinte e cinco por cento) do valor inicial atualizado do contrato, na forma disposta no art. 125 da Lei 14.133/2021.</w:t>
      </w:r>
    </w:p>
    <w:p w:rsidR="00BD0C6F" w:rsidRPr="005D4950" w:rsidRDefault="008707DE">
      <w:pPr>
        <w:numPr>
          <w:ilvl w:val="3"/>
          <w:numId w:val="5"/>
        </w:numPr>
        <w:tabs>
          <w:tab w:val="left" w:pos="-284"/>
          <w:tab w:val="left" w:pos="1276"/>
        </w:tabs>
        <w:spacing w:line="360" w:lineRule="auto"/>
        <w:ind w:left="0" w:right="-57" w:hanging="2"/>
        <w:jc w:val="both"/>
        <w:rPr>
          <w:sz w:val="22"/>
          <w:szCs w:val="22"/>
        </w:rPr>
      </w:pPr>
      <w:r w:rsidRPr="005D4950">
        <w:rPr>
          <w:sz w:val="22"/>
          <w:szCs w:val="22"/>
        </w:rPr>
        <w:t>No caso do reajustamento, deverá ser respeitada a contagem da anualidade e o índice previstos para a contratação;</w:t>
      </w:r>
    </w:p>
    <w:p w:rsidR="00BD0C6F" w:rsidRPr="005D4950" w:rsidRDefault="008707DE">
      <w:pPr>
        <w:numPr>
          <w:ilvl w:val="3"/>
          <w:numId w:val="5"/>
        </w:numPr>
        <w:tabs>
          <w:tab w:val="left" w:pos="-284"/>
          <w:tab w:val="left" w:pos="1276"/>
        </w:tabs>
        <w:spacing w:line="360" w:lineRule="auto"/>
        <w:ind w:left="0" w:right="-57" w:hanging="2"/>
        <w:jc w:val="both"/>
        <w:rPr>
          <w:sz w:val="22"/>
          <w:szCs w:val="22"/>
        </w:rPr>
      </w:pPr>
      <w:r w:rsidRPr="005D4950">
        <w:rPr>
          <w:sz w:val="22"/>
          <w:szCs w:val="22"/>
        </w:rPr>
        <w:t>No caso da repactuação, poderá ser a pedido do interessado, conforme critérios definidos para a contratação.</w:t>
      </w:r>
    </w:p>
    <w:p w:rsidR="00BD0C6F" w:rsidRPr="005D4950" w:rsidRDefault="008707DE">
      <w:pPr>
        <w:keepNext/>
        <w:keepLines/>
        <w:numPr>
          <w:ilvl w:val="0"/>
          <w:numId w:val="5"/>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NEGOCIAÇÃO DE PREÇOS REGISTRADOS</w:t>
      </w:r>
    </w:p>
    <w:p w:rsidR="00A850CE" w:rsidRPr="005D4950" w:rsidRDefault="00A850CE" w:rsidP="00A850CE">
      <w:pPr>
        <w:ind w:left="0" w:hanging="2"/>
        <w:rPr>
          <w:sz w:val="22"/>
          <w:szCs w:val="22"/>
        </w:rPr>
      </w:pPr>
      <w:bookmarkStart w:id="42" w:name="bookmark=id.2u6wntf" w:colFirst="0" w:colLast="0"/>
      <w:bookmarkEnd w:id="42"/>
    </w:p>
    <w:p w:rsidR="00A850CE" w:rsidRPr="005D4950" w:rsidRDefault="00A850CE" w:rsidP="00A850CE">
      <w:pPr>
        <w:numPr>
          <w:ilvl w:val="3"/>
          <w:numId w:val="5"/>
        </w:numPr>
        <w:tabs>
          <w:tab w:val="left" w:pos="-284"/>
          <w:tab w:val="left" w:pos="1276"/>
        </w:tabs>
        <w:spacing w:line="360" w:lineRule="auto"/>
        <w:ind w:left="0" w:right="-57" w:hanging="2"/>
        <w:jc w:val="both"/>
        <w:rPr>
          <w:sz w:val="22"/>
          <w:szCs w:val="22"/>
        </w:rPr>
      </w:pPr>
      <w:r w:rsidRPr="005D4950">
        <w:rPr>
          <w:sz w:val="22"/>
          <w:szCs w:val="22"/>
        </w:rPr>
        <w:t>Na hipótese de o preço registrado tornar-se superior ao preço praticado no mercado por motivo superveniente, a Associação de Apoio à Escola Associação de Pais e Metres do Colégio Estadual Benedito Pereira Bandeira, convocará o fornecedor para negociar a redução do preço registrado.</w:t>
      </w:r>
    </w:p>
    <w:p w:rsidR="00A850CE" w:rsidRPr="005D4950" w:rsidRDefault="00A850CE" w:rsidP="00A850CE">
      <w:pPr>
        <w:numPr>
          <w:ilvl w:val="3"/>
          <w:numId w:val="5"/>
        </w:numPr>
        <w:tabs>
          <w:tab w:val="left" w:pos="-284"/>
          <w:tab w:val="left" w:pos="1276"/>
        </w:tabs>
        <w:spacing w:line="360" w:lineRule="auto"/>
        <w:ind w:left="0" w:right="-57" w:hanging="2"/>
        <w:jc w:val="both"/>
        <w:rPr>
          <w:sz w:val="22"/>
          <w:szCs w:val="22"/>
        </w:rPr>
      </w:pPr>
      <w:r w:rsidRPr="005D4950">
        <w:rPr>
          <w:sz w:val="22"/>
          <w:szCs w:val="22"/>
        </w:rPr>
        <w:t>Caso não aceite reduzir seu preço aos valores praticados pelo mercado, o fornecedor será liberado do compromisso assumido quanto ao item registrado, sem aplicação de penalidades administrativas.</w:t>
      </w:r>
    </w:p>
    <w:p w:rsidR="00A850CE" w:rsidRPr="005D4950" w:rsidRDefault="00A850CE" w:rsidP="00A850CE">
      <w:pPr>
        <w:numPr>
          <w:ilvl w:val="3"/>
          <w:numId w:val="5"/>
        </w:numPr>
        <w:tabs>
          <w:tab w:val="left" w:pos="-284"/>
          <w:tab w:val="left" w:pos="1276"/>
        </w:tabs>
        <w:spacing w:line="360" w:lineRule="auto"/>
        <w:ind w:left="0" w:right="-57" w:hanging="2"/>
        <w:jc w:val="both"/>
        <w:rPr>
          <w:sz w:val="22"/>
          <w:szCs w:val="22"/>
        </w:rPr>
      </w:pPr>
      <w:r w:rsidRPr="005D4950">
        <w:rPr>
          <w:sz w:val="22"/>
          <w:szCs w:val="22"/>
        </w:rPr>
        <w:lastRenderedPageBreak/>
        <w:t xml:space="preserve">Na hipótese prevista no item anterior, a Associação de Pais e Metres do Colégio Estadual Benedito Pereira Bandeira convocará os fornecedores do cadastro de reserva, na ordem de classificação, para verificar se aceitam reduzir seus preços aos valores de mercado e não convocará os licitantes ou fornecedores que tiveram seu registro cancelado. </w:t>
      </w:r>
    </w:p>
    <w:p w:rsidR="00A850CE" w:rsidRPr="005D4950" w:rsidRDefault="00A850CE" w:rsidP="00A850CE">
      <w:pPr>
        <w:numPr>
          <w:ilvl w:val="3"/>
          <w:numId w:val="5"/>
        </w:numPr>
        <w:tabs>
          <w:tab w:val="left" w:pos="-284"/>
          <w:tab w:val="left" w:pos="1276"/>
        </w:tabs>
        <w:spacing w:line="360" w:lineRule="auto"/>
        <w:ind w:left="0" w:right="-57" w:hanging="2"/>
        <w:jc w:val="both"/>
        <w:rPr>
          <w:sz w:val="22"/>
          <w:szCs w:val="22"/>
        </w:rPr>
      </w:pPr>
      <w:r w:rsidRPr="005D4950">
        <w:rPr>
          <w:sz w:val="22"/>
          <w:szCs w:val="22"/>
        </w:rPr>
        <w:t>Se não obtiver êxito nas negociações, Associação de Pais e Metres do Colégio Estadual Benedito Pereira Bandeira procederá ao cancelamento da ata de registro de preços, adotando as medidas cabíveis para obtenção de contratação mais vantajosa.</w:t>
      </w:r>
      <w:bookmarkStart w:id="43" w:name="bookmark=id.tyjcwt" w:colFirst="0" w:colLast="0"/>
      <w:bookmarkEnd w:id="43"/>
    </w:p>
    <w:p w:rsidR="00A850CE" w:rsidRPr="005D4950" w:rsidRDefault="00A850CE" w:rsidP="00A850CE">
      <w:pPr>
        <w:numPr>
          <w:ilvl w:val="3"/>
          <w:numId w:val="5"/>
        </w:numPr>
        <w:tabs>
          <w:tab w:val="left" w:pos="-284"/>
          <w:tab w:val="left" w:pos="1276"/>
        </w:tabs>
        <w:spacing w:line="360" w:lineRule="auto"/>
        <w:ind w:left="0" w:right="-57" w:hanging="2"/>
        <w:jc w:val="both"/>
        <w:rPr>
          <w:sz w:val="22"/>
          <w:szCs w:val="22"/>
        </w:rPr>
      </w:pPr>
      <w:r w:rsidRPr="005D4950">
        <w:rPr>
          <w:sz w:val="22"/>
          <w:szCs w:val="22"/>
        </w:rPr>
        <w:t>6.1.4. Na hipótese de redução do preço registrado, Associação de Pais e Metres do Colégio Estadual Benedito Pereira Bandeira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A850CE" w:rsidRPr="005D4950" w:rsidRDefault="00A850CE" w:rsidP="00A850CE">
      <w:pPr>
        <w:numPr>
          <w:ilvl w:val="3"/>
          <w:numId w:val="5"/>
        </w:numPr>
        <w:tabs>
          <w:tab w:val="left" w:pos="-284"/>
          <w:tab w:val="left" w:pos="1276"/>
        </w:tabs>
        <w:spacing w:line="360" w:lineRule="auto"/>
        <w:ind w:left="0" w:right="-57" w:hanging="2"/>
        <w:jc w:val="both"/>
        <w:rPr>
          <w:sz w:val="22"/>
          <w:szCs w:val="22"/>
        </w:rPr>
      </w:pPr>
      <w:r w:rsidRPr="005D4950">
        <w:rPr>
          <w:sz w:val="22"/>
          <w:szCs w:val="22"/>
        </w:rPr>
        <w:t>Na hipótese de o preço de mercado tornar-se superior ao preço registrado e o fornecedor não poder cumprir as obrigações estabelecidas na ata, será facultado ao fornecedor requerer à Secretaria da Educação do Tocantins a alteração do preço registrado, mediante comprovação de fato superveniente que supostamente o impossibilite de cumprir o compromisso.</w:t>
      </w:r>
      <w:bookmarkStart w:id="44" w:name="bookmark=id.3dy6vkm" w:colFirst="0" w:colLast="0"/>
      <w:bookmarkEnd w:id="44"/>
    </w:p>
    <w:p w:rsidR="00A850CE" w:rsidRPr="005D4950" w:rsidRDefault="00A850CE" w:rsidP="00A850CE">
      <w:pPr>
        <w:numPr>
          <w:ilvl w:val="3"/>
          <w:numId w:val="5"/>
        </w:numPr>
        <w:tabs>
          <w:tab w:val="left" w:pos="-284"/>
          <w:tab w:val="left" w:pos="1276"/>
        </w:tabs>
        <w:spacing w:line="360" w:lineRule="auto"/>
        <w:ind w:left="0" w:right="-57" w:hanging="2"/>
        <w:jc w:val="both"/>
        <w:rPr>
          <w:sz w:val="22"/>
          <w:szCs w:val="22"/>
        </w:rPr>
      </w:pPr>
      <w:r w:rsidRPr="005D4950">
        <w:rPr>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45" w:name="bookmark=id.1t3h5sf" w:colFirst="0" w:colLast="0"/>
      <w:bookmarkEnd w:id="45"/>
    </w:p>
    <w:p w:rsidR="00A850CE" w:rsidRPr="005D4950" w:rsidRDefault="00A850CE" w:rsidP="00A850CE">
      <w:pPr>
        <w:numPr>
          <w:ilvl w:val="3"/>
          <w:numId w:val="5"/>
        </w:numPr>
        <w:tabs>
          <w:tab w:val="left" w:pos="-284"/>
          <w:tab w:val="left" w:pos="1276"/>
        </w:tabs>
        <w:spacing w:line="360" w:lineRule="auto"/>
        <w:ind w:left="0" w:right="-57" w:hanging="2"/>
        <w:jc w:val="both"/>
        <w:rPr>
          <w:sz w:val="22"/>
          <w:szCs w:val="22"/>
        </w:rPr>
      </w:pPr>
      <w:r w:rsidRPr="005D4950">
        <w:rPr>
          <w:sz w:val="22"/>
          <w:szCs w:val="22"/>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8, sem prejuízo das sanções previstas na Lei nº 14.133, de 2021, e na legislação aplicável.</w:t>
      </w:r>
      <w:bookmarkStart w:id="46" w:name="bookmark=id.4d34og8" w:colFirst="0" w:colLast="0"/>
      <w:bookmarkEnd w:id="46"/>
    </w:p>
    <w:p w:rsidR="00A850CE" w:rsidRPr="005D4950" w:rsidRDefault="00A850CE" w:rsidP="00A850CE">
      <w:pPr>
        <w:numPr>
          <w:ilvl w:val="3"/>
          <w:numId w:val="5"/>
        </w:numPr>
        <w:tabs>
          <w:tab w:val="left" w:pos="-284"/>
          <w:tab w:val="left" w:pos="1276"/>
        </w:tabs>
        <w:spacing w:line="360" w:lineRule="auto"/>
        <w:ind w:left="0" w:right="-57" w:hanging="2"/>
        <w:jc w:val="both"/>
        <w:rPr>
          <w:sz w:val="22"/>
          <w:szCs w:val="22"/>
        </w:rPr>
      </w:pPr>
      <w:r w:rsidRPr="005D4950">
        <w:rPr>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850CE" w:rsidRPr="005D4950" w:rsidRDefault="00A850CE" w:rsidP="00A850CE">
      <w:pPr>
        <w:numPr>
          <w:ilvl w:val="3"/>
          <w:numId w:val="5"/>
        </w:numPr>
        <w:tabs>
          <w:tab w:val="left" w:pos="-284"/>
          <w:tab w:val="left" w:pos="1276"/>
        </w:tabs>
        <w:spacing w:line="360" w:lineRule="auto"/>
        <w:ind w:left="0" w:right="-57" w:hanging="2"/>
        <w:jc w:val="both"/>
        <w:rPr>
          <w:sz w:val="22"/>
          <w:szCs w:val="22"/>
        </w:rPr>
      </w:pPr>
      <w:r w:rsidRPr="005D4950">
        <w:rPr>
          <w:sz w:val="22"/>
          <w:szCs w:val="22"/>
        </w:rPr>
        <w:t>Se não obtiver êxito nas negociações, a Associação de Pais e Metres do Colégio Estadual Benedito Pereira Bandeira procederá ao cancelamento da ata de registro de preços, nos termos do item 8.4., e adotará as medidas cabíveis para a obtenção da contratação mais vantajosa.</w:t>
      </w:r>
      <w:bookmarkStart w:id="47" w:name="bookmark=id.2s8eyo1" w:colFirst="0" w:colLast="0"/>
      <w:bookmarkEnd w:id="47"/>
    </w:p>
    <w:p w:rsidR="00A850CE" w:rsidRPr="005D4950" w:rsidRDefault="00A850CE" w:rsidP="00A850CE">
      <w:pPr>
        <w:numPr>
          <w:ilvl w:val="3"/>
          <w:numId w:val="5"/>
        </w:numPr>
        <w:tabs>
          <w:tab w:val="left" w:pos="-284"/>
          <w:tab w:val="left" w:pos="1276"/>
        </w:tabs>
        <w:spacing w:line="360" w:lineRule="auto"/>
        <w:ind w:left="0" w:right="-57" w:hanging="2"/>
        <w:jc w:val="both"/>
        <w:rPr>
          <w:sz w:val="22"/>
          <w:szCs w:val="22"/>
        </w:rPr>
      </w:pPr>
      <w:r w:rsidRPr="005D4950">
        <w:rPr>
          <w:sz w:val="22"/>
          <w:szCs w:val="22"/>
        </w:rPr>
        <w:t>Na hipótese de comprovação da majoração do preço de mercado que inviabilize o preço registrado, conforme previsto no item 7.2 e no item 7.2.1, Associação de Pais e Metres do Colégio Estadual Benedito Pereira Bandeira atualizará o preço registrado, de acordo com a realidade dos valores praticados pelo mercado.</w:t>
      </w:r>
    </w:p>
    <w:p w:rsidR="00A850CE" w:rsidRPr="005D4950" w:rsidRDefault="00A850CE" w:rsidP="00A850CE">
      <w:pPr>
        <w:numPr>
          <w:ilvl w:val="3"/>
          <w:numId w:val="5"/>
        </w:numPr>
        <w:tabs>
          <w:tab w:val="left" w:pos="-284"/>
          <w:tab w:val="left" w:pos="1276"/>
        </w:tabs>
        <w:spacing w:line="360" w:lineRule="auto"/>
        <w:ind w:left="0" w:right="-57" w:hanging="2"/>
        <w:jc w:val="both"/>
        <w:rPr>
          <w:sz w:val="22"/>
          <w:szCs w:val="22"/>
        </w:rPr>
      </w:pPr>
      <w:r w:rsidRPr="005D4950">
        <w:rPr>
          <w:sz w:val="22"/>
          <w:szCs w:val="22"/>
        </w:rPr>
        <w:t xml:space="preserve">A Associação de Pais e Metres do Colégio Estadual Benedito Pereira Bandeira comunicará aos órgãos e às entidades que tiverem firmado contratos decorrentes da ata de registro de </w:t>
      </w:r>
      <w:r w:rsidRPr="005D4950">
        <w:rPr>
          <w:sz w:val="22"/>
          <w:szCs w:val="22"/>
        </w:rPr>
        <w:lastRenderedPageBreak/>
        <w:t>preços sobre a efetiva alteração do preço registrado, para que avaliem a necessidade de alteração contratual, observado o disposto no art. 124 da Lei nº 14.133, de 2021.</w:t>
      </w:r>
    </w:p>
    <w:p w:rsidR="00BD0C6F" w:rsidRPr="005D4950" w:rsidRDefault="008707DE">
      <w:pPr>
        <w:keepNext/>
        <w:keepLines/>
        <w:numPr>
          <w:ilvl w:val="0"/>
          <w:numId w:val="5"/>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CANCELAMENTO DO REGISTRO DO LICITANTE VENCEDOR E DOS PREÇOS REGISTRADOS</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bookmarkStart w:id="48" w:name="_heading=h.19c6y18" w:colFirst="0" w:colLast="0"/>
      <w:bookmarkEnd w:id="48"/>
      <w:r w:rsidRPr="005D4950">
        <w:rPr>
          <w:sz w:val="22"/>
          <w:szCs w:val="22"/>
        </w:rPr>
        <w:t>O registro do fornecedor será cancelado pela</w:t>
      </w:r>
      <w:bookmarkStart w:id="49" w:name="bookmark=id.3tbugp1" w:colFirst="0" w:colLast="0"/>
      <w:bookmarkEnd w:id="49"/>
      <w:r w:rsidR="00A850CE" w:rsidRPr="005D4950">
        <w:rPr>
          <w:sz w:val="22"/>
          <w:szCs w:val="22"/>
        </w:rPr>
        <w:t xml:space="preserve"> Associação de Pais e Metres do Colégio Estadual Benedito Pereira Bandeira</w:t>
      </w:r>
      <w:r w:rsidRPr="005D4950">
        <w:rPr>
          <w:sz w:val="22"/>
          <w:szCs w:val="22"/>
        </w:rPr>
        <w:t>, quando o fornecedor:</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Descumprir as condições da ata de registro de preços, sem motivo justificado;</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Não retirar a nota de empenho, ou instrumento equivalente, no prazo estabelecido pela Administração sem justificativa razoável;</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Não aceitar manter seu preço registrado, nas hipóteses previstas nos artigos 269 e 270 do Decreto Estadual n° 6.606/ 2023 e no artigo 27, § 2º, do Decreto nº 11.462/ 2023; ou</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Sofrer sanção prevista nos incisos III ou IV do caput do art. 156 da Lei nº 14.133, de 2021.</w:t>
      </w:r>
    </w:p>
    <w:p w:rsidR="00BD0C6F" w:rsidRPr="005D4950" w:rsidRDefault="008707DE">
      <w:pPr>
        <w:numPr>
          <w:ilvl w:val="3"/>
          <w:numId w:val="5"/>
        </w:numPr>
        <w:tabs>
          <w:tab w:val="left" w:pos="-284"/>
          <w:tab w:val="left" w:pos="1276"/>
        </w:tabs>
        <w:spacing w:line="360" w:lineRule="auto"/>
        <w:ind w:left="0" w:right="-57" w:hanging="2"/>
        <w:jc w:val="both"/>
        <w:rPr>
          <w:sz w:val="22"/>
          <w:szCs w:val="22"/>
        </w:rPr>
      </w:pPr>
      <w:r w:rsidRPr="005D4950">
        <w:rPr>
          <w:sz w:val="22"/>
          <w:szCs w:val="22"/>
        </w:rPr>
        <w:t>Na hipótese de aplicação de sanção prevista nos incisos III ou IV do caput do art. 156 da Lei nº 14.133, de 2021, caso a penalidade aplicada ao fornecedor não ultrapasse o prazo de vigência da ata de registro de preços, a Secretaria da Educação do Tocantins poderá, mediante decisão fundamentada, decidir pela manutenção do registro de preços, vedadas contratações derivadas da ata enquanto perdurarem os efeitos da sanção.</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 xml:space="preserve">O cancelamento de registros nas hipóteses previstas no item 8 será formalizado por despacho da </w:t>
      </w:r>
      <w:r w:rsidR="00A850CE" w:rsidRPr="005D4950">
        <w:rPr>
          <w:sz w:val="22"/>
          <w:szCs w:val="22"/>
        </w:rPr>
        <w:t>Associação de Pais e Metres do Colégio Estadual Benedito Pereira Bandeira</w:t>
      </w:r>
      <w:r w:rsidRPr="005D4950">
        <w:rPr>
          <w:sz w:val="22"/>
          <w:szCs w:val="22"/>
        </w:rPr>
        <w:t>, garantidos os princípios do contraditório e da ampla defesa.</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 xml:space="preserve">Na hipótese de cancelamento do registro do fornecedor, a </w:t>
      </w:r>
      <w:r w:rsidR="00A850CE" w:rsidRPr="005D4950">
        <w:rPr>
          <w:sz w:val="22"/>
          <w:szCs w:val="22"/>
        </w:rPr>
        <w:t>Associação de Pais e Metres do Colégio Estadual Benedito Pereira Bandeira</w:t>
      </w:r>
      <w:r w:rsidRPr="005D4950">
        <w:rPr>
          <w:sz w:val="22"/>
          <w:szCs w:val="22"/>
        </w:rPr>
        <w:t xml:space="preserve"> poderá convocar os licitantes que compõem o cadastro de reserva, observada a ordem de classificação.</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 xml:space="preserve">O cancelamento dos preços registrados poderá ser realizado pela </w:t>
      </w:r>
      <w:bookmarkStart w:id="50" w:name="bookmark=id.28h4qwu" w:colFirst="0" w:colLast="0"/>
      <w:bookmarkEnd w:id="50"/>
      <w:r w:rsidR="00A850CE" w:rsidRPr="005D4950">
        <w:rPr>
          <w:sz w:val="22"/>
          <w:szCs w:val="22"/>
        </w:rPr>
        <w:t>Associação de Pais e Metres do Colégio Estadual Benedito Pereira Bandeira</w:t>
      </w:r>
      <w:r w:rsidRPr="005D4950">
        <w:rPr>
          <w:sz w:val="22"/>
          <w:szCs w:val="22"/>
        </w:rPr>
        <w:t xml:space="preserve">, em determinada ata de registro de preços, total ou parcialmente, nas seguintes hipóteses, desde que devidamente comprovadas e justificadas: </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Por razão de interesse público;</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A pedido do fornecedor, decorrente de caso fortuito ou força maior; ou</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 xml:space="preserve">Se não houver êxito nas negociações, nas hipóteses em que o preço de mercado tornar-se superior ou inferior ao preço registrado, nos termos do artigos 26, § 3º </w:t>
      </w:r>
      <w:proofErr w:type="gramStart"/>
      <w:r w:rsidRPr="005D4950">
        <w:rPr>
          <w:sz w:val="22"/>
          <w:szCs w:val="22"/>
        </w:rPr>
        <w:t>e  27</w:t>
      </w:r>
      <w:proofErr w:type="gramEnd"/>
      <w:r w:rsidRPr="005D4950">
        <w:rPr>
          <w:sz w:val="22"/>
          <w:szCs w:val="22"/>
        </w:rPr>
        <w:t>, § 4º, ambos do Decreto nº 11.462, de 2023.</w:t>
      </w:r>
    </w:p>
    <w:p w:rsidR="00BD0C6F" w:rsidRPr="005D4950" w:rsidRDefault="008707DE">
      <w:pPr>
        <w:keepNext/>
        <w:keepLines/>
        <w:numPr>
          <w:ilvl w:val="0"/>
          <w:numId w:val="5"/>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lastRenderedPageBreak/>
        <w:t xml:space="preserve">DAS PENALIDADES </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O descumprimento da Ata de Registro de Preços ensejará aplicação das penalidades estabelecidas no Edital, incluindo-se nesse rol de penalidades a sanção de impedimento de licitar, na forma das hipóteses previstas no art. 320 do Decreto Estadual n° 6.606, de 28 de março de 2023.</w:t>
      </w:r>
    </w:p>
    <w:p w:rsidR="00BD0C6F" w:rsidRPr="005D4950" w:rsidRDefault="008707DE">
      <w:pPr>
        <w:numPr>
          <w:ilvl w:val="2"/>
          <w:numId w:val="5"/>
        </w:numPr>
        <w:tabs>
          <w:tab w:val="left" w:pos="142"/>
          <w:tab w:val="left" w:pos="1276"/>
        </w:tabs>
        <w:spacing w:line="360" w:lineRule="auto"/>
        <w:ind w:left="0" w:right="-57" w:hanging="2"/>
        <w:jc w:val="both"/>
        <w:rPr>
          <w:sz w:val="22"/>
          <w:szCs w:val="22"/>
        </w:rPr>
      </w:pPr>
      <w:r w:rsidRPr="005D4950">
        <w:rPr>
          <w:sz w:val="22"/>
          <w:szCs w:val="22"/>
        </w:rPr>
        <w:t xml:space="preserve">8.1.1. As sanções também se aplicam aos integrantes do cadastro de reserva no registro de preços que, convocados, não honrarem o compromisso assumido injustificadamente após terem assinado a ata. </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 xml:space="preserve">8.2. É da competência da </w:t>
      </w:r>
      <w:r w:rsidR="00A850CE" w:rsidRPr="005D4950">
        <w:rPr>
          <w:sz w:val="22"/>
          <w:szCs w:val="22"/>
        </w:rPr>
        <w:t xml:space="preserve">Associação de Pais e Metres do Colégio Estadual Benedito Pereira Bandeira </w:t>
      </w:r>
      <w:r w:rsidRPr="005D4950">
        <w:rPr>
          <w:sz w:val="22"/>
          <w:szCs w:val="22"/>
        </w:rPr>
        <w:t>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 xml:space="preserve">8.3. O órgão ou entidade que vier aderir à Ata de Registro de Preços deverá comunicar à </w:t>
      </w:r>
      <w:r w:rsidR="00A850CE" w:rsidRPr="005D4950">
        <w:rPr>
          <w:sz w:val="22"/>
          <w:szCs w:val="22"/>
        </w:rPr>
        <w:t xml:space="preserve">Associação de Pais e Metres do Colégio Estadual Benedito Pereira Bandeira </w:t>
      </w:r>
      <w:r w:rsidRPr="005D4950">
        <w:rPr>
          <w:sz w:val="22"/>
          <w:szCs w:val="22"/>
        </w:rPr>
        <w:t>qualquer das ocorrências previstas no item 8.1, dada a necessidade de instauração de procedimento para cancelamento do registro do fornecedor.</w:t>
      </w:r>
    </w:p>
    <w:p w:rsidR="00BD0C6F" w:rsidRPr="005D4950" w:rsidRDefault="008707DE">
      <w:pPr>
        <w:keepNext/>
        <w:keepLines/>
        <w:numPr>
          <w:ilvl w:val="0"/>
          <w:numId w:val="5"/>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 xml:space="preserve">CONDIÇÕES GERAIS </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As condições gerais do fornecimento, tais como os prazos para entrega e recebimento do objeto, as obrigações da Administração e do fornecedor registrado, penalidades e demais condições do ajuste, encontram-se definidos no Edital e seus anexos.</w:t>
      </w:r>
    </w:p>
    <w:p w:rsidR="00BD0C6F" w:rsidRPr="005D4950" w:rsidRDefault="008707DE">
      <w:pPr>
        <w:numPr>
          <w:ilvl w:val="1"/>
          <w:numId w:val="5"/>
        </w:numPr>
        <w:tabs>
          <w:tab w:val="left" w:pos="0"/>
          <w:tab w:val="left" w:pos="142"/>
          <w:tab w:val="left" w:pos="1276"/>
        </w:tabs>
        <w:spacing w:line="360" w:lineRule="auto"/>
        <w:ind w:left="0" w:right="-57" w:hanging="2"/>
        <w:jc w:val="both"/>
        <w:rPr>
          <w:sz w:val="22"/>
          <w:szCs w:val="22"/>
        </w:rPr>
      </w:pPr>
      <w:r w:rsidRPr="005D4950">
        <w:rPr>
          <w:sz w:val="22"/>
          <w:szCs w:val="22"/>
        </w:rPr>
        <w:t xml:space="preserve">Para firmeza e validade do pactuado, a presente Ata foi lavrada em 2 (três) vias de igual teor, que, depois de lida e achada em ordem, vai assinada pelas partes e encaminhada cópia aos demais órgãos participantes (se houver). </w:t>
      </w:r>
    </w:p>
    <w:p w:rsidR="00BD0C6F" w:rsidRPr="005D4950" w:rsidRDefault="00BD0C6F">
      <w:pPr>
        <w:widowControl w:val="0"/>
        <w:pBdr>
          <w:top w:val="nil"/>
          <w:left w:val="nil"/>
          <w:bottom w:val="nil"/>
          <w:right w:val="nil"/>
          <w:between w:val="nil"/>
        </w:pBdr>
        <w:tabs>
          <w:tab w:val="left" w:pos="928"/>
          <w:tab w:val="left" w:pos="10206"/>
        </w:tabs>
        <w:spacing w:after="120" w:line="240" w:lineRule="auto"/>
        <w:ind w:left="0" w:hanging="2"/>
        <w:jc w:val="both"/>
        <w:rPr>
          <w:color w:val="000000"/>
          <w:sz w:val="22"/>
          <w:szCs w:val="22"/>
        </w:rPr>
      </w:pPr>
    </w:p>
    <w:p w:rsidR="00BD0C6F" w:rsidRPr="005D4950" w:rsidRDefault="00A850CE">
      <w:pPr>
        <w:keepNext/>
        <w:widowControl w:val="0"/>
        <w:pBdr>
          <w:top w:val="nil"/>
          <w:left w:val="nil"/>
          <w:bottom w:val="nil"/>
          <w:right w:val="nil"/>
          <w:between w:val="nil"/>
        </w:pBdr>
        <w:tabs>
          <w:tab w:val="left" w:pos="928"/>
          <w:tab w:val="left" w:pos="10206"/>
        </w:tabs>
        <w:spacing w:after="120" w:line="240" w:lineRule="auto"/>
        <w:ind w:left="0" w:hanging="2"/>
        <w:jc w:val="right"/>
        <w:rPr>
          <w:color w:val="000000"/>
          <w:sz w:val="22"/>
          <w:szCs w:val="22"/>
        </w:rPr>
      </w:pPr>
      <w:bookmarkStart w:id="51" w:name="_Hlk184306471"/>
      <w:r w:rsidRPr="005D4950">
        <w:rPr>
          <w:color w:val="000000"/>
          <w:sz w:val="22"/>
          <w:szCs w:val="22"/>
        </w:rPr>
        <w:t>Formoso do Araguaia</w:t>
      </w:r>
      <w:r w:rsidR="008707DE" w:rsidRPr="005D4950">
        <w:rPr>
          <w:color w:val="000000"/>
          <w:sz w:val="22"/>
          <w:szCs w:val="22"/>
        </w:rPr>
        <w:t xml:space="preserve"> - </w:t>
      </w:r>
      <w:proofErr w:type="gramStart"/>
      <w:r w:rsidR="008707DE" w:rsidRPr="005D4950">
        <w:rPr>
          <w:color w:val="000000"/>
          <w:sz w:val="22"/>
          <w:szCs w:val="22"/>
        </w:rPr>
        <w:t xml:space="preserve">TO, </w:t>
      </w:r>
      <w:r w:rsidRPr="005D4950">
        <w:rPr>
          <w:color w:val="000000"/>
          <w:sz w:val="22"/>
          <w:szCs w:val="22"/>
        </w:rPr>
        <w:t xml:space="preserve"> </w:t>
      </w:r>
      <w:r w:rsidR="008707DE" w:rsidRPr="005D4950">
        <w:rPr>
          <w:color w:val="000000"/>
          <w:sz w:val="22"/>
          <w:szCs w:val="22"/>
        </w:rPr>
        <w:t>de</w:t>
      </w:r>
      <w:proofErr w:type="gramEnd"/>
      <w:r w:rsidR="008707DE" w:rsidRPr="005D4950">
        <w:rPr>
          <w:color w:val="000000"/>
          <w:sz w:val="22"/>
          <w:szCs w:val="22"/>
        </w:rPr>
        <w:t xml:space="preserve"> </w:t>
      </w:r>
      <w:r w:rsidR="00C11145">
        <w:rPr>
          <w:color w:val="000000"/>
          <w:sz w:val="22"/>
          <w:szCs w:val="22"/>
        </w:rPr>
        <w:t xml:space="preserve">                   </w:t>
      </w:r>
      <w:r w:rsidRPr="005D4950">
        <w:rPr>
          <w:color w:val="000000"/>
          <w:sz w:val="22"/>
          <w:szCs w:val="22"/>
        </w:rPr>
        <w:t xml:space="preserve"> de 2024</w:t>
      </w:r>
      <w:r w:rsidR="008707DE" w:rsidRPr="005D4950">
        <w:rPr>
          <w:color w:val="000000"/>
          <w:sz w:val="22"/>
          <w:szCs w:val="22"/>
        </w:rPr>
        <w:t>.</w:t>
      </w:r>
    </w:p>
    <w:tbl>
      <w:tblPr>
        <w:tblStyle w:val="a5"/>
        <w:tblW w:w="9510" w:type="dxa"/>
        <w:tblInd w:w="-76" w:type="dxa"/>
        <w:tblLayout w:type="fixed"/>
        <w:tblLook w:val="0000" w:firstRow="0" w:lastRow="0" w:firstColumn="0" w:lastColumn="0" w:noHBand="0" w:noVBand="0"/>
      </w:tblPr>
      <w:tblGrid>
        <w:gridCol w:w="4650"/>
        <w:gridCol w:w="4860"/>
      </w:tblGrid>
      <w:tr w:rsidR="00BD0C6F" w:rsidRPr="005D4950">
        <w:trPr>
          <w:trHeight w:val="865"/>
        </w:trPr>
        <w:tc>
          <w:tcPr>
            <w:tcW w:w="4650" w:type="dxa"/>
          </w:tcPr>
          <w:bookmarkEnd w:id="51"/>
          <w:p w:rsidR="00BD0C6F" w:rsidRPr="005D4950" w:rsidRDefault="008707DE">
            <w:pPr>
              <w:spacing w:after="120"/>
              <w:ind w:left="0" w:hanging="2"/>
              <w:jc w:val="center"/>
              <w:rPr>
                <w:sz w:val="22"/>
                <w:szCs w:val="22"/>
              </w:rPr>
            </w:pPr>
            <w:r w:rsidRPr="005D4950">
              <w:rPr>
                <w:sz w:val="22"/>
                <w:szCs w:val="22"/>
              </w:rPr>
              <w:t>____________________________________</w:t>
            </w:r>
          </w:p>
          <w:p w:rsidR="00BD0C6F" w:rsidRPr="005D4950" w:rsidRDefault="008707DE">
            <w:pPr>
              <w:spacing w:after="120"/>
              <w:ind w:left="0" w:hanging="2"/>
              <w:jc w:val="center"/>
              <w:rPr>
                <w:sz w:val="22"/>
                <w:szCs w:val="22"/>
              </w:rPr>
            </w:pPr>
            <w:r w:rsidRPr="005D4950">
              <w:rPr>
                <w:sz w:val="22"/>
                <w:szCs w:val="22"/>
              </w:rPr>
              <w:t>Representante legal do órgão gerenciador</w:t>
            </w:r>
          </w:p>
          <w:p w:rsidR="00BD0C6F" w:rsidRPr="005D4950" w:rsidRDefault="00BD0C6F">
            <w:pPr>
              <w:spacing w:after="120"/>
              <w:ind w:left="0" w:hanging="2"/>
              <w:jc w:val="center"/>
              <w:rPr>
                <w:sz w:val="22"/>
                <w:szCs w:val="22"/>
              </w:rPr>
            </w:pPr>
          </w:p>
        </w:tc>
        <w:tc>
          <w:tcPr>
            <w:tcW w:w="4860" w:type="dxa"/>
          </w:tcPr>
          <w:p w:rsidR="00BD0C6F" w:rsidRPr="005D4950" w:rsidRDefault="008707DE">
            <w:pPr>
              <w:pBdr>
                <w:top w:val="nil"/>
                <w:left w:val="nil"/>
                <w:bottom w:val="nil"/>
                <w:right w:val="nil"/>
                <w:between w:val="nil"/>
              </w:pBdr>
              <w:spacing w:after="120" w:line="240" w:lineRule="auto"/>
              <w:ind w:left="0" w:hanging="2"/>
              <w:jc w:val="center"/>
              <w:rPr>
                <w:color w:val="000000"/>
                <w:sz w:val="22"/>
                <w:szCs w:val="22"/>
              </w:rPr>
            </w:pPr>
            <w:r w:rsidRPr="005D4950">
              <w:rPr>
                <w:color w:val="000000"/>
                <w:sz w:val="22"/>
                <w:szCs w:val="22"/>
              </w:rPr>
              <w:t>_____________________________________</w:t>
            </w:r>
          </w:p>
          <w:p w:rsidR="00BD0C6F" w:rsidRPr="005D4950" w:rsidRDefault="008707DE">
            <w:pPr>
              <w:keepNext/>
              <w:pBdr>
                <w:top w:val="nil"/>
                <w:left w:val="nil"/>
                <w:bottom w:val="nil"/>
                <w:right w:val="nil"/>
                <w:between w:val="nil"/>
              </w:pBdr>
              <w:spacing w:after="120" w:line="240" w:lineRule="auto"/>
              <w:ind w:left="0" w:hanging="2"/>
              <w:jc w:val="center"/>
              <w:rPr>
                <w:color w:val="000000"/>
                <w:sz w:val="22"/>
                <w:szCs w:val="22"/>
              </w:rPr>
            </w:pPr>
            <w:r w:rsidRPr="005D4950">
              <w:rPr>
                <w:color w:val="000000"/>
                <w:sz w:val="22"/>
                <w:szCs w:val="22"/>
              </w:rPr>
              <w:t xml:space="preserve">Representante </w:t>
            </w:r>
            <w:r w:rsidR="00A850CE" w:rsidRPr="005D4950">
              <w:rPr>
                <w:color w:val="000000"/>
                <w:sz w:val="22"/>
                <w:szCs w:val="22"/>
              </w:rPr>
              <w:t>legal do fornecedor registrado</w:t>
            </w:r>
            <w:r w:rsidRPr="005D4950">
              <w:rPr>
                <w:color w:val="000000"/>
                <w:sz w:val="22"/>
                <w:szCs w:val="22"/>
              </w:rPr>
              <w:t xml:space="preserve"> </w:t>
            </w:r>
          </w:p>
        </w:tc>
      </w:tr>
    </w:tbl>
    <w:p w:rsidR="00BD0C6F" w:rsidRPr="005D4950" w:rsidRDefault="00BD0C6F">
      <w:pPr>
        <w:ind w:left="0" w:hanging="2"/>
        <w:rPr>
          <w:sz w:val="22"/>
          <w:szCs w:val="22"/>
        </w:rPr>
      </w:pPr>
    </w:p>
    <w:tbl>
      <w:tblPr>
        <w:tblStyle w:val="a6"/>
        <w:tblpPr w:leftFromText="141" w:rightFromText="141" w:vertAnchor="text"/>
        <w:tblW w:w="9288" w:type="dxa"/>
        <w:tblInd w:w="0" w:type="dxa"/>
        <w:tblLayout w:type="fixed"/>
        <w:tblLook w:val="0000" w:firstRow="0" w:lastRow="0" w:firstColumn="0" w:lastColumn="0" w:noHBand="0" w:noVBand="0"/>
      </w:tblPr>
      <w:tblGrid>
        <w:gridCol w:w="5151"/>
        <w:gridCol w:w="4137"/>
      </w:tblGrid>
      <w:tr w:rsidR="00BD0C6F" w:rsidRPr="005D4950">
        <w:trPr>
          <w:trHeight w:val="381"/>
        </w:trPr>
        <w:tc>
          <w:tcPr>
            <w:tcW w:w="5151" w:type="dxa"/>
          </w:tcPr>
          <w:p w:rsidR="00BD0C6F" w:rsidRPr="005D4950" w:rsidRDefault="00A850CE" w:rsidP="0003700A">
            <w:pPr>
              <w:pBdr>
                <w:top w:val="nil"/>
                <w:left w:val="nil"/>
                <w:bottom w:val="nil"/>
                <w:right w:val="nil"/>
                <w:between w:val="nil"/>
              </w:pBdr>
              <w:spacing w:after="120"/>
              <w:ind w:left="0" w:hanging="2"/>
              <w:jc w:val="center"/>
              <w:textDirection w:val="lrTb"/>
              <w:rPr>
                <w:b/>
                <w:sz w:val="22"/>
                <w:szCs w:val="22"/>
              </w:rPr>
            </w:pPr>
            <w:proofErr w:type="spellStart"/>
            <w:r w:rsidRPr="005D4950">
              <w:rPr>
                <w:b/>
                <w:sz w:val="22"/>
                <w:szCs w:val="22"/>
              </w:rPr>
              <w:t>Jercil</w:t>
            </w:r>
            <w:r w:rsidR="0003700A" w:rsidRPr="005D4950">
              <w:rPr>
                <w:b/>
                <w:sz w:val="22"/>
                <w:szCs w:val="22"/>
              </w:rPr>
              <w:t>ene</w:t>
            </w:r>
            <w:proofErr w:type="spellEnd"/>
            <w:r w:rsidR="0003700A" w:rsidRPr="005D4950">
              <w:rPr>
                <w:b/>
                <w:sz w:val="22"/>
                <w:szCs w:val="22"/>
              </w:rPr>
              <w:t xml:space="preserve"> Pereira da Silva</w:t>
            </w:r>
          </w:p>
          <w:p w:rsidR="00BD0C6F" w:rsidRPr="005D4950" w:rsidRDefault="008707DE" w:rsidP="0076055F">
            <w:pPr>
              <w:widowControl w:val="0"/>
              <w:pBdr>
                <w:top w:val="nil"/>
                <w:left w:val="nil"/>
                <w:bottom w:val="nil"/>
                <w:right w:val="nil"/>
                <w:between w:val="nil"/>
              </w:pBdr>
              <w:spacing w:after="120" w:line="240" w:lineRule="auto"/>
              <w:ind w:left="0" w:hanging="2"/>
              <w:jc w:val="center"/>
              <w:textDirection w:val="lrTb"/>
              <w:rPr>
                <w:color w:val="000000"/>
                <w:sz w:val="22"/>
                <w:szCs w:val="22"/>
              </w:rPr>
            </w:pPr>
            <w:r w:rsidRPr="005D4950">
              <w:rPr>
                <w:color w:val="000000"/>
                <w:sz w:val="22"/>
                <w:szCs w:val="22"/>
              </w:rPr>
              <w:t>Presidente da Associação</w:t>
            </w:r>
          </w:p>
        </w:tc>
        <w:tc>
          <w:tcPr>
            <w:tcW w:w="4137" w:type="dxa"/>
          </w:tcPr>
          <w:p w:rsidR="00BD0C6F" w:rsidRPr="005D4950" w:rsidRDefault="008707DE">
            <w:pPr>
              <w:spacing w:after="120"/>
              <w:ind w:left="0" w:hanging="2"/>
              <w:jc w:val="center"/>
              <w:textDirection w:val="lrTb"/>
              <w:rPr>
                <w:sz w:val="22"/>
                <w:szCs w:val="22"/>
              </w:rPr>
            </w:pPr>
            <w:r w:rsidRPr="005D4950">
              <w:rPr>
                <w:b/>
                <w:sz w:val="22"/>
                <w:szCs w:val="22"/>
              </w:rPr>
              <w:t>NOME</w:t>
            </w:r>
          </w:p>
          <w:p w:rsidR="00BD0C6F" w:rsidRPr="005D4950" w:rsidRDefault="008707DE">
            <w:pPr>
              <w:spacing w:after="120"/>
              <w:ind w:left="0" w:hanging="2"/>
              <w:jc w:val="center"/>
              <w:textDirection w:val="lrTb"/>
              <w:rPr>
                <w:sz w:val="22"/>
                <w:szCs w:val="22"/>
              </w:rPr>
            </w:pPr>
            <w:r w:rsidRPr="005D4950">
              <w:rPr>
                <w:sz w:val="22"/>
                <w:szCs w:val="22"/>
              </w:rPr>
              <w:t>EMPRESA</w:t>
            </w:r>
          </w:p>
          <w:p w:rsidR="00BD0C6F" w:rsidRPr="005D4950" w:rsidRDefault="00BD0C6F">
            <w:pPr>
              <w:widowControl w:val="0"/>
              <w:pBdr>
                <w:top w:val="nil"/>
                <w:left w:val="nil"/>
                <w:bottom w:val="nil"/>
                <w:right w:val="nil"/>
                <w:between w:val="nil"/>
              </w:pBdr>
              <w:spacing w:after="120" w:line="240" w:lineRule="auto"/>
              <w:ind w:left="0" w:hanging="2"/>
              <w:textDirection w:val="lrTb"/>
              <w:rPr>
                <w:color w:val="000000"/>
                <w:sz w:val="22"/>
                <w:szCs w:val="22"/>
              </w:rPr>
            </w:pPr>
          </w:p>
          <w:p w:rsidR="00BD0C6F" w:rsidRDefault="00BD0C6F">
            <w:pPr>
              <w:widowControl w:val="0"/>
              <w:pBdr>
                <w:top w:val="nil"/>
                <w:left w:val="nil"/>
                <w:bottom w:val="nil"/>
                <w:right w:val="nil"/>
                <w:between w:val="nil"/>
              </w:pBdr>
              <w:spacing w:after="120" w:line="240" w:lineRule="auto"/>
              <w:ind w:left="0" w:hanging="2"/>
              <w:textDirection w:val="lrTb"/>
              <w:rPr>
                <w:color w:val="000000"/>
                <w:sz w:val="22"/>
                <w:szCs w:val="22"/>
              </w:rPr>
            </w:pPr>
          </w:p>
          <w:p w:rsidR="00797E0E" w:rsidRPr="005D4950" w:rsidRDefault="00797E0E">
            <w:pPr>
              <w:widowControl w:val="0"/>
              <w:pBdr>
                <w:top w:val="nil"/>
                <w:left w:val="nil"/>
                <w:bottom w:val="nil"/>
                <w:right w:val="nil"/>
                <w:between w:val="nil"/>
              </w:pBdr>
              <w:spacing w:after="120" w:line="240" w:lineRule="auto"/>
              <w:ind w:left="0" w:hanging="2"/>
              <w:textDirection w:val="lrTb"/>
              <w:rPr>
                <w:color w:val="000000"/>
                <w:sz w:val="22"/>
                <w:szCs w:val="22"/>
              </w:rPr>
            </w:pPr>
          </w:p>
        </w:tc>
      </w:tr>
    </w:tbl>
    <w:p w:rsidR="00BD0C6F" w:rsidRPr="005D4950" w:rsidRDefault="008707DE">
      <w:pPr>
        <w:pBdr>
          <w:top w:val="nil"/>
          <w:left w:val="nil"/>
          <w:bottom w:val="nil"/>
          <w:right w:val="nil"/>
          <w:between w:val="nil"/>
        </w:pBdr>
        <w:spacing w:after="120" w:line="240" w:lineRule="auto"/>
        <w:ind w:left="0" w:hanging="2"/>
        <w:jc w:val="center"/>
        <w:rPr>
          <w:color w:val="000000"/>
          <w:sz w:val="22"/>
          <w:szCs w:val="22"/>
        </w:rPr>
      </w:pPr>
      <w:r w:rsidRPr="005D4950">
        <w:rPr>
          <w:b/>
          <w:color w:val="000000"/>
          <w:sz w:val="22"/>
          <w:szCs w:val="22"/>
        </w:rPr>
        <w:lastRenderedPageBreak/>
        <w:t>ANEXO IV</w:t>
      </w:r>
    </w:p>
    <w:p w:rsidR="00BD0C6F" w:rsidRPr="005D4950" w:rsidRDefault="008707DE">
      <w:pPr>
        <w:widowControl w:val="0"/>
        <w:pBdr>
          <w:top w:val="nil"/>
          <w:left w:val="nil"/>
          <w:bottom w:val="nil"/>
          <w:right w:val="nil"/>
          <w:between w:val="nil"/>
        </w:pBdr>
        <w:spacing w:after="120" w:line="240" w:lineRule="auto"/>
        <w:ind w:left="0" w:hanging="2"/>
        <w:jc w:val="center"/>
        <w:rPr>
          <w:b/>
          <w:color w:val="000000"/>
          <w:sz w:val="22"/>
          <w:szCs w:val="22"/>
        </w:rPr>
      </w:pPr>
      <w:r w:rsidRPr="005D4950">
        <w:rPr>
          <w:b/>
          <w:color w:val="000000"/>
          <w:sz w:val="22"/>
          <w:szCs w:val="22"/>
        </w:rPr>
        <w:t>MINUTA DO TERMO CONTRATO</w:t>
      </w:r>
    </w:p>
    <w:p w:rsidR="00BD0C6F" w:rsidRPr="005D4950" w:rsidRDefault="00BD0C6F">
      <w:pPr>
        <w:spacing w:after="120"/>
        <w:ind w:left="0" w:hanging="2"/>
        <w:rPr>
          <w:sz w:val="22"/>
          <w:szCs w:val="22"/>
        </w:rPr>
      </w:pPr>
    </w:p>
    <w:p w:rsidR="00BD0C6F" w:rsidRPr="005D4950" w:rsidRDefault="008707DE">
      <w:pPr>
        <w:spacing w:after="120"/>
        <w:ind w:left="0" w:hanging="2"/>
        <w:rPr>
          <w:sz w:val="22"/>
          <w:szCs w:val="22"/>
        </w:rPr>
      </w:pPr>
      <w:r w:rsidRPr="005D4950">
        <w:rPr>
          <w:b/>
          <w:sz w:val="22"/>
          <w:szCs w:val="22"/>
        </w:rPr>
        <w:t>PROCESSO:</w:t>
      </w:r>
    </w:p>
    <w:p w:rsidR="00BD0C6F" w:rsidRPr="005D4950" w:rsidRDefault="00BD0C6F">
      <w:pPr>
        <w:spacing w:after="120"/>
        <w:ind w:left="0" w:hanging="2"/>
        <w:jc w:val="center"/>
        <w:rPr>
          <w:sz w:val="22"/>
          <w:szCs w:val="22"/>
        </w:rPr>
      </w:pPr>
    </w:p>
    <w:p w:rsidR="00BD0C6F" w:rsidRPr="005D4950" w:rsidRDefault="008707DE" w:rsidP="004150D6">
      <w:pPr>
        <w:spacing w:after="120"/>
        <w:ind w:leftChars="0" w:left="4820" w:firstLineChars="0" w:firstLine="0"/>
        <w:jc w:val="both"/>
        <w:rPr>
          <w:sz w:val="22"/>
          <w:szCs w:val="22"/>
        </w:rPr>
      </w:pPr>
      <w:r w:rsidRPr="005D4950">
        <w:rPr>
          <w:b/>
          <w:sz w:val="22"/>
          <w:szCs w:val="22"/>
        </w:rPr>
        <w:t xml:space="preserve">TERMO DE CONTRATO DE COMPRA Nº </w:t>
      </w:r>
      <w:proofErr w:type="spellStart"/>
      <w:r w:rsidR="00C50D9A" w:rsidRPr="005D4950">
        <w:rPr>
          <w:b/>
          <w:color w:val="FF0000"/>
          <w:sz w:val="22"/>
          <w:szCs w:val="22"/>
        </w:rPr>
        <w:t>xx</w:t>
      </w:r>
      <w:proofErr w:type="spellEnd"/>
      <w:r w:rsidR="00C50D9A" w:rsidRPr="005D4950">
        <w:rPr>
          <w:b/>
          <w:color w:val="FF0000"/>
          <w:sz w:val="22"/>
          <w:szCs w:val="22"/>
        </w:rPr>
        <w:t>/</w:t>
      </w:r>
      <w:r w:rsidR="005006BE">
        <w:rPr>
          <w:b/>
          <w:color w:val="FF0000"/>
          <w:sz w:val="22"/>
          <w:szCs w:val="22"/>
        </w:rPr>
        <w:t>2025</w:t>
      </w:r>
      <w:bookmarkStart w:id="52" w:name="_GoBack"/>
      <w:bookmarkEnd w:id="52"/>
      <w:r w:rsidRPr="005D4950">
        <w:rPr>
          <w:b/>
          <w:sz w:val="22"/>
          <w:szCs w:val="22"/>
        </w:rPr>
        <w:t xml:space="preserve">, CELEBRADO ENTRE A ASSOCIAÇÃO DE APOIO </w:t>
      </w:r>
      <w:r w:rsidR="0003700A" w:rsidRPr="005D4950">
        <w:rPr>
          <w:b/>
          <w:sz w:val="22"/>
          <w:szCs w:val="22"/>
        </w:rPr>
        <w:t>DE PAIS E MESTRES DO COLÉGIO ESTADUAL BENEDITO PEREIRA BANDEIRA</w:t>
      </w:r>
      <w:r w:rsidRPr="005D4950">
        <w:rPr>
          <w:b/>
          <w:sz w:val="22"/>
          <w:szCs w:val="22"/>
        </w:rPr>
        <w:t xml:space="preserve"> E A EMPRESA </w:t>
      </w:r>
      <w:r w:rsidRPr="005D4950">
        <w:rPr>
          <w:b/>
          <w:color w:val="FF0000"/>
          <w:sz w:val="22"/>
          <w:szCs w:val="22"/>
          <w:highlight w:val="yellow"/>
        </w:rPr>
        <w:t>XXXXXXX</w:t>
      </w:r>
      <w:r w:rsidRPr="005D4950">
        <w:rPr>
          <w:b/>
          <w:sz w:val="22"/>
          <w:szCs w:val="22"/>
        </w:rPr>
        <w:t xml:space="preserve">. </w:t>
      </w:r>
    </w:p>
    <w:p w:rsidR="00BD0C6F" w:rsidRPr="005D4950" w:rsidRDefault="00BD0C6F">
      <w:pPr>
        <w:pBdr>
          <w:top w:val="nil"/>
          <w:left w:val="nil"/>
          <w:bottom w:val="nil"/>
          <w:right w:val="nil"/>
          <w:between w:val="nil"/>
        </w:pBdr>
        <w:spacing w:after="120" w:line="240" w:lineRule="auto"/>
        <w:ind w:left="0" w:hanging="2"/>
        <w:jc w:val="both"/>
        <w:rPr>
          <w:color w:val="000000"/>
          <w:sz w:val="22"/>
          <w:szCs w:val="22"/>
        </w:rPr>
      </w:pPr>
    </w:p>
    <w:p w:rsidR="00BD0C6F" w:rsidRPr="005D4950" w:rsidRDefault="008707DE">
      <w:pPr>
        <w:pBdr>
          <w:top w:val="nil"/>
          <w:left w:val="nil"/>
          <w:bottom w:val="nil"/>
          <w:right w:val="nil"/>
          <w:between w:val="nil"/>
        </w:pBdr>
        <w:spacing w:after="120" w:line="240" w:lineRule="auto"/>
        <w:ind w:left="0" w:hanging="2"/>
        <w:jc w:val="both"/>
        <w:rPr>
          <w:color w:val="000000"/>
          <w:sz w:val="22"/>
          <w:szCs w:val="22"/>
        </w:rPr>
      </w:pPr>
      <w:r w:rsidRPr="005D4950">
        <w:rPr>
          <w:color w:val="000000"/>
          <w:sz w:val="22"/>
          <w:szCs w:val="22"/>
        </w:rPr>
        <w:t xml:space="preserve">A </w:t>
      </w:r>
      <w:r w:rsidR="0003700A" w:rsidRPr="005D4950">
        <w:rPr>
          <w:b/>
          <w:sz w:val="22"/>
          <w:szCs w:val="22"/>
        </w:rPr>
        <w:t>ASSOCIAÇÃO DE APOIO DE PAIS E MESTRES DO COLÉGIO ESTADUAL BENEDITO PEREIRA BANDEIRA E A EMPRESA</w:t>
      </w:r>
      <w:r w:rsidRPr="005D4950">
        <w:rPr>
          <w:color w:val="000000"/>
          <w:sz w:val="22"/>
          <w:szCs w:val="22"/>
        </w:rPr>
        <w:t>, pessoa jurídica de direito privado, com sede na cidade de</w:t>
      </w:r>
      <w:r w:rsidR="0003700A" w:rsidRPr="005D4950">
        <w:rPr>
          <w:color w:val="000000"/>
          <w:sz w:val="22"/>
          <w:szCs w:val="22"/>
        </w:rPr>
        <w:t xml:space="preserve"> Formoso do Araguaia</w:t>
      </w:r>
      <w:r w:rsidRPr="005D4950">
        <w:rPr>
          <w:color w:val="000000"/>
          <w:sz w:val="22"/>
          <w:szCs w:val="22"/>
        </w:rPr>
        <w:t xml:space="preserve">/TO, inscrita no CNPJ sob o nº </w:t>
      </w:r>
      <w:bookmarkStart w:id="53" w:name="_Hlk184304745"/>
      <w:r w:rsidR="0003700A" w:rsidRPr="005D4950">
        <w:rPr>
          <w:b/>
          <w:color w:val="000000"/>
          <w:sz w:val="22"/>
          <w:szCs w:val="22"/>
        </w:rPr>
        <w:t>01.136.026/0001</w:t>
      </w:r>
      <w:r w:rsidR="0003700A" w:rsidRPr="005D4950">
        <w:rPr>
          <w:color w:val="000000"/>
          <w:sz w:val="22"/>
          <w:szCs w:val="22"/>
        </w:rPr>
        <w:t>-24</w:t>
      </w:r>
      <w:bookmarkEnd w:id="53"/>
      <w:r w:rsidRPr="005D4950">
        <w:rPr>
          <w:color w:val="000000"/>
          <w:sz w:val="22"/>
          <w:szCs w:val="22"/>
        </w:rPr>
        <w:t>, neste ato representad</w:t>
      </w:r>
      <w:r w:rsidR="0003700A" w:rsidRPr="005D4950">
        <w:rPr>
          <w:color w:val="000000"/>
          <w:sz w:val="22"/>
          <w:szCs w:val="22"/>
        </w:rPr>
        <w:t>a</w:t>
      </w:r>
      <w:r w:rsidRPr="005D4950">
        <w:rPr>
          <w:color w:val="000000"/>
          <w:sz w:val="22"/>
          <w:szCs w:val="22"/>
        </w:rPr>
        <w:t xml:space="preserve">  pela</w:t>
      </w:r>
      <w:r w:rsidR="0003700A" w:rsidRPr="005D4950">
        <w:rPr>
          <w:color w:val="000000"/>
          <w:sz w:val="22"/>
          <w:szCs w:val="22"/>
        </w:rPr>
        <w:t xml:space="preserve"> Senhora </w:t>
      </w:r>
      <w:r w:rsidRPr="005D4950">
        <w:rPr>
          <w:color w:val="000000"/>
          <w:sz w:val="22"/>
          <w:szCs w:val="22"/>
        </w:rPr>
        <w:t xml:space="preserve"> </w:t>
      </w:r>
      <w:proofErr w:type="spellStart"/>
      <w:r w:rsidR="0003700A" w:rsidRPr="005D4950">
        <w:rPr>
          <w:b/>
          <w:color w:val="000000"/>
          <w:sz w:val="22"/>
          <w:szCs w:val="22"/>
        </w:rPr>
        <w:t>Jercilene</w:t>
      </w:r>
      <w:proofErr w:type="spellEnd"/>
      <w:r w:rsidR="0003700A" w:rsidRPr="005D4950">
        <w:rPr>
          <w:b/>
          <w:color w:val="000000"/>
          <w:sz w:val="22"/>
          <w:szCs w:val="22"/>
        </w:rPr>
        <w:t xml:space="preserve"> Pereira Bandeira</w:t>
      </w:r>
      <w:r w:rsidR="0003700A" w:rsidRPr="005D4950">
        <w:rPr>
          <w:color w:val="000000"/>
          <w:sz w:val="22"/>
          <w:szCs w:val="22"/>
        </w:rPr>
        <w:t xml:space="preserve">, portador do RG nº </w:t>
      </w:r>
      <w:r w:rsidR="0003700A" w:rsidRPr="005D4950">
        <w:rPr>
          <w:b/>
          <w:color w:val="000000"/>
          <w:sz w:val="22"/>
          <w:szCs w:val="22"/>
        </w:rPr>
        <w:t>329.811</w:t>
      </w:r>
      <w:r w:rsidR="0003700A" w:rsidRPr="005D4950">
        <w:rPr>
          <w:color w:val="000000"/>
          <w:sz w:val="22"/>
          <w:szCs w:val="22"/>
        </w:rPr>
        <w:t xml:space="preserve"> e inscrito no CPF nº </w:t>
      </w:r>
      <w:r w:rsidR="0003700A" w:rsidRPr="005D4950">
        <w:rPr>
          <w:b/>
          <w:color w:val="000000"/>
          <w:sz w:val="22"/>
          <w:szCs w:val="22"/>
        </w:rPr>
        <w:t>830.144.461-49</w:t>
      </w:r>
      <w:r w:rsidR="0003700A" w:rsidRPr="005D4950">
        <w:rPr>
          <w:color w:val="000000"/>
          <w:sz w:val="22"/>
          <w:szCs w:val="22"/>
        </w:rPr>
        <w:t xml:space="preserve">, domiciliado nesta cidade de Formoso do Araguaia/TO, nomeado pelo Ato n° </w:t>
      </w:r>
      <w:r w:rsidR="0003700A" w:rsidRPr="005D4950">
        <w:rPr>
          <w:b/>
          <w:color w:val="000000"/>
          <w:sz w:val="22"/>
          <w:szCs w:val="22"/>
        </w:rPr>
        <w:t>2.461,</w:t>
      </w:r>
      <w:r w:rsidR="0003700A" w:rsidRPr="005D4950">
        <w:rPr>
          <w:color w:val="000000"/>
          <w:sz w:val="22"/>
          <w:szCs w:val="22"/>
        </w:rPr>
        <w:t xml:space="preserve"> Matricula funcional: 939800-3. DSG 29 de dezembro de 2023</w:t>
      </w:r>
      <w:r w:rsidRPr="005D4950">
        <w:rPr>
          <w:color w:val="000000"/>
          <w:sz w:val="22"/>
          <w:szCs w:val="22"/>
        </w:rPr>
        <w:t xml:space="preserve">, doravante denominada CONTRATANTE, e o (a) XXXXXXXXXX (empresa) inscrito (a) no CNPJ/MF sob o nº </w:t>
      </w:r>
      <w:r w:rsidRPr="005D4950">
        <w:rPr>
          <w:color w:val="FF0000"/>
          <w:sz w:val="22"/>
          <w:szCs w:val="22"/>
          <w:highlight w:val="yellow"/>
        </w:rPr>
        <w:t>XXXXX</w:t>
      </w:r>
      <w:r w:rsidRPr="005D4950">
        <w:rPr>
          <w:color w:val="000000"/>
          <w:sz w:val="22"/>
          <w:szCs w:val="22"/>
        </w:rPr>
        <w:t xml:space="preserve">, sediado (a) na </w:t>
      </w:r>
      <w:r w:rsidRPr="005D4950">
        <w:rPr>
          <w:color w:val="FF0000"/>
          <w:sz w:val="22"/>
          <w:szCs w:val="22"/>
          <w:highlight w:val="yellow"/>
        </w:rPr>
        <w:t>XX</w:t>
      </w:r>
      <w:r w:rsidRPr="005D4950">
        <w:rPr>
          <w:color w:val="000000"/>
          <w:sz w:val="22"/>
          <w:szCs w:val="22"/>
        </w:rPr>
        <w:t xml:space="preserve">, em </w:t>
      </w:r>
      <w:r w:rsidRPr="005D4950">
        <w:rPr>
          <w:color w:val="FF0000"/>
          <w:sz w:val="22"/>
          <w:szCs w:val="22"/>
          <w:highlight w:val="yellow"/>
        </w:rPr>
        <w:t>XX</w:t>
      </w:r>
      <w:r w:rsidRPr="005D4950">
        <w:rPr>
          <w:color w:val="000000"/>
          <w:sz w:val="22"/>
          <w:szCs w:val="22"/>
        </w:rPr>
        <w:t xml:space="preserve"> doravante designada CONTRATADA, neste ato representada pelo (a) Sr. (a) </w:t>
      </w:r>
      <w:r w:rsidRPr="005D4950">
        <w:rPr>
          <w:color w:val="FF0000"/>
          <w:sz w:val="22"/>
          <w:szCs w:val="22"/>
          <w:highlight w:val="yellow"/>
        </w:rPr>
        <w:t>XX</w:t>
      </w:r>
      <w:r w:rsidRPr="005D4950">
        <w:rPr>
          <w:color w:val="000000"/>
          <w:sz w:val="22"/>
          <w:szCs w:val="22"/>
        </w:rPr>
        <w:t xml:space="preserve">, portador(a) da Carteira de Identidade nº </w:t>
      </w:r>
      <w:r w:rsidRPr="005D4950">
        <w:rPr>
          <w:color w:val="FF0000"/>
          <w:sz w:val="22"/>
          <w:szCs w:val="22"/>
          <w:highlight w:val="yellow"/>
        </w:rPr>
        <w:t>XX</w:t>
      </w:r>
      <w:r w:rsidRPr="005D4950">
        <w:rPr>
          <w:color w:val="000000"/>
          <w:sz w:val="22"/>
          <w:szCs w:val="22"/>
        </w:rPr>
        <w:t xml:space="preserve"> expedida pela(o) </w:t>
      </w:r>
      <w:r w:rsidRPr="005D4950">
        <w:rPr>
          <w:color w:val="FF0000"/>
          <w:sz w:val="22"/>
          <w:szCs w:val="22"/>
          <w:highlight w:val="yellow"/>
        </w:rPr>
        <w:t>XX</w:t>
      </w:r>
      <w:r w:rsidRPr="005D4950">
        <w:rPr>
          <w:color w:val="000000"/>
          <w:sz w:val="22"/>
          <w:szCs w:val="22"/>
        </w:rPr>
        <w:t xml:space="preserve">., e CPF nº </w:t>
      </w:r>
      <w:r w:rsidRPr="005D4950">
        <w:rPr>
          <w:color w:val="FF0000"/>
          <w:sz w:val="22"/>
          <w:szCs w:val="22"/>
          <w:highlight w:val="yellow"/>
        </w:rPr>
        <w:t>XX</w:t>
      </w:r>
      <w:r w:rsidRPr="005D4950">
        <w:rPr>
          <w:color w:val="000000"/>
          <w:sz w:val="22"/>
          <w:szCs w:val="22"/>
        </w:rPr>
        <w:t xml:space="preserve">, tendo em vista o que consta no Processo nº </w:t>
      </w:r>
      <w:r w:rsidRPr="005D4950">
        <w:rPr>
          <w:color w:val="FF0000"/>
          <w:sz w:val="22"/>
          <w:szCs w:val="22"/>
          <w:highlight w:val="yellow"/>
        </w:rPr>
        <w:t>XX</w:t>
      </w:r>
      <w:r w:rsidRPr="005D4950">
        <w:rPr>
          <w:color w:val="000000"/>
          <w:sz w:val="22"/>
          <w:szCs w:val="22"/>
        </w:rPr>
        <w:t xml:space="preserve"> e em observância às disposições da Lei nº 14.133/2021 e na Lei nº 8.078, de 1990 - Código de Defesa do Consumidor, do Decreto nº 7.892, de 23 de janeiro de 2013, resolvem celebrar o presente Termo de Contrato, decorrente do Pregão nº </w:t>
      </w:r>
      <w:r w:rsidRPr="005D4950">
        <w:rPr>
          <w:color w:val="FF0000"/>
          <w:sz w:val="22"/>
          <w:szCs w:val="22"/>
          <w:highlight w:val="yellow"/>
        </w:rPr>
        <w:t>XX</w:t>
      </w:r>
      <w:r w:rsidRPr="005D4950">
        <w:rPr>
          <w:color w:val="000000"/>
          <w:sz w:val="22"/>
          <w:szCs w:val="22"/>
        </w:rPr>
        <w:t xml:space="preserve"> /2024, mediante as cláusulas e condições a seguir enunciadas.</w:t>
      </w:r>
    </w:p>
    <w:p w:rsidR="00BD0C6F" w:rsidRPr="005D4950" w:rsidRDefault="008707DE">
      <w:pPr>
        <w:pBdr>
          <w:top w:val="nil"/>
          <w:left w:val="nil"/>
          <w:bottom w:val="nil"/>
          <w:right w:val="nil"/>
          <w:between w:val="nil"/>
        </w:pBdr>
        <w:spacing w:after="120" w:line="240" w:lineRule="auto"/>
        <w:ind w:left="0" w:hanging="2"/>
        <w:rPr>
          <w:color w:val="000000"/>
          <w:sz w:val="22"/>
          <w:szCs w:val="22"/>
        </w:rPr>
      </w:pPr>
      <w:r w:rsidRPr="005D4950">
        <w:rPr>
          <w:b/>
          <w:color w:val="000000"/>
          <w:sz w:val="22"/>
          <w:szCs w:val="22"/>
        </w:rPr>
        <w:t>CONTATO:</w:t>
      </w:r>
      <w:r w:rsidRPr="005D4950">
        <w:rPr>
          <w:color w:val="000000"/>
          <w:sz w:val="22"/>
          <w:szCs w:val="22"/>
        </w:rPr>
        <w:t xml:space="preserve"> (63) </w:t>
      </w:r>
      <w:r w:rsidRPr="005D4950">
        <w:rPr>
          <w:color w:val="FF0000"/>
          <w:sz w:val="22"/>
          <w:szCs w:val="22"/>
          <w:highlight w:val="yellow"/>
        </w:rPr>
        <w:t xml:space="preserve">XXXX </w:t>
      </w:r>
      <w:proofErr w:type="spellStart"/>
      <w:r w:rsidRPr="005D4950">
        <w:rPr>
          <w:color w:val="FF0000"/>
          <w:sz w:val="22"/>
          <w:szCs w:val="22"/>
          <w:highlight w:val="yellow"/>
        </w:rPr>
        <w:t>XXXX</w:t>
      </w:r>
      <w:proofErr w:type="spellEnd"/>
      <w:r w:rsidRPr="005D4950">
        <w:rPr>
          <w:color w:val="000000"/>
          <w:sz w:val="22"/>
          <w:szCs w:val="22"/>
        </w:rPr>
        <w:t xml:space="preserve">       E-mail: </w:t>
      </w:r>
      <w:r w:rsidRPr="005D4950">
        <w:rPr>
          <w:color w:val="FF0000"/>
          <w:sz w:val="22"/>
          <w:szCs w:val="22"/>
          <w:highlight w:val="yellow"/>
        </w:rPr>
        <w:t>XXXXXXXXXXXXXXX</w:t>
      </w:r>
      <w:r w:rsidRPr="005D4950">
        <w:rPr>
          <w:color w:val="000000"/>
          <w:sz w:val="22"/>
          <w:szCs w:val="22"/>
        </w:rPr>
        <w:t>@gmail.com</w:t>
      </w:r>
    </w:p>
    <w:p w:rsidR="00BD0C6F" w:rsidRPr="005D4950" w:rsidRDefault="008707DE">
      <w:pPr>
        <w:pBdr>
          <w:top w:val="nil"/>
          <w:left w:val="nil"/>
          <w:bottom w:val="nil"/>
          <w:right w:val="nil"/>
          <w:between w:val="nil"/>
        </w:pBdr>
        <w:spacing w:after="120" w:line="240" w:lineRule="auto"/>
        <w:ind w:left="0" w:hanging="2"/>
        <w:rPr>
          <w:color w:val="000000"/>
          <w:sz w:val="22"/>
          <w:szCs w:val="22"/>
        </w:rPr>
      </w:pPr>
      <w:r w:rsidRPr="005D4950">
        <w:rPr>
          <w:b/>
          <w:color w:val="000000"/>
          <w:sz w:val="22"/>
          <w:szCs w:val="22"/>
        </w:rPr>
        <w:t>DADOS BANCÁRIOS:</w:t>
      </w:r>
      <w:r w:rsidRPr="005D4950">
        <w:rPr>
          <w:color w:val="000000"/>
          <w:sz w:val="22"/>
          <w:szCs w:val="22"/>
        </w:rPr>
        <w:t xml:space="preserve"> Banco: </w:t>
      </w:r>
      <w:r w:rsidRPr="005D4950">
        <w:rPr>
          <w:color w:val="FF0000"/>
          <w:sz w:val="22"/>
          <w:szCs w:val="22"/>
          <w:highlight w:val="yellow"/>
        </w:rPr>
        <w:t>XXX</w:t>
      </w:r>
      <w:r w:rsidRPr="005D4950">
        <w:rPr>
          <w:color w:val="000000"/>
          <w:sz w:val="22"/>
          <w:szCs w:val="22"/>
        </w:rPr>
        <w:t xml:space="preserve">, agencia: </w:t>
      </w:r>
      <w:r w:rsidRPr="005D4950">
        <w:rPr>
          <w:color w:val="FF0000"/>
          <w:sz w:val="22"/>
          <w:szCs w:val="22"/>
          <w:highlight w:val="yellow"/>
        </w:rPr>
        <w:t>XXXX</w:t>
      </w:r>
      <w:r w:rsidRPr="005D4950">
        <w:rPr>
          <w:color w:val="000000"/>
          <w:sz w:val="22"/>
          <w:szCs w:val="22"/>
        </w:rPr>
        <w:t xml:space="preserve">, Conta: </w:t>
      </w:r>
      <w:r w:rsidRPr="005D4950">
        <w:rPr>
          <w:color w:val="FF0000"/>
          <w:sz w:val="22"/>
          <w:szCs w:val="22"/>
          <w:highlight w:val="yellow"/>
        </w:rPr>
        <w:t>XXXXX-X</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PRIMEIRA – OBJETO</w:t>
      </w:r>
    </w:p>
    <w:p w:rsidR="00BD0C6F" w:rsidRPr="005D4950" w:rsidRDefault="008707DE" w:rsidP="00AB1479">
      <w:pPr>
        <w:numPr>
          <w:ilvl w:val="1"/>
          <w:numId w:val="7"/>
        </w:numPr>
        <w:tabs>
          <w:tab w:val="left" w:pos="0"/>
          <w:tab w:val="left" w:pos="142"/>
          <w:tab w:val="left" w:pos="1276"/>
        </w:tabs>
        <w:spacing w:line="360" w:lineRule="auto"/>
        <w:ind w:left="0" w:right="-57" w:hanging="2"/>
        <w:jc w:val="both"/>
        <w:rPr>
          <w:sz w:val="22"/>
          <w:szCs w:val="22"/>
        </w:rPr>
      </w:pPr>
      <w:r w:rsidRPr="005D4950">
        <w:rPr>
          <w:sz w:val="22"/>
          <w:szCs w:val="22"/>
        </w:rPr>
        <w:t xml:space="preserve">Aquisição de Gêneros Alimentícios para fornecimento de alimentação aos alunos matriculados na </w:t>
      </w:r>
      <w:r w:rsidR="00AB1479" w:rsidRPr="005D4950">
        <w:rPr>
          <w:b/>
          <w:sz w:val="22"/>
          <w:szCs w:val="22"/>
        </w:rPr>
        <w:t>Associação de Pais e Metres do Colégio Estadual Benedito Pereira Bandeira</w:t>
      </w:r>
      <w:r w:rsidR="004150D6" w:rsidRPr="005D4950">
        <w:rPr>
          <w:b/>
          <w:sz w:val="22"/>
          <w:szCs w:val="22"/>
        </w:rPr>
        <w:t xml:space="preserve"> </w:t>
      </w:r>
      <w:r w:rsidRPr="005D4950">
        <w:rPr>
          <w:sz w:val="22"/>
          <w:szCs w:val="22"/>
        </w:rPr>
        <w:t xml:space="preserve">por meio Programa Nacional de Alimentação Escolar, conforme especificações e quantitativos estabelecidos no Termo de Referência, anexo do Edital. </w:t>
      </w:r>
    </w:p>
    <w:p w:rsidR="00BD0C6F" w:rsidRPr="005D4950" w:rsidRDefault="008707DE">
      <w:pPr>
        <w:numPr>
          <w:ilvl w:val="1"/>
          <w:numId w:val="7"/>
        </w:numPr>
        <w:tabs>
          <w:tab w:val="left" w:pos="0"/>
          <w:tab w:val="left" w:pos="142"/>
          <w:tab w:val="left" w:pos="1276"/>
        </w:tabs>
        <w:spacing w:line="360" w:lineRule="auto"/>
        <w:ind w:left="0" w:right="-57" w:hanging="2"/>
        <w:jc w:val="both"/>
        <w:rPr>
          <w:sz w:val="22"/>
          <w:szCs w:val="22"/>
        </w:rPr>
      </w:pPr>
      <w:r w:rsidRPr="005D4950">
        <w:rPr>
          <w:sz w:val="22"/>
          <w:szCs w:val="22"/>
        </w:rPr>
        <w:t>Este Termo de Contrato vincula-se ao Edital do Pregão, identificado no preâmbulo e à proposta vencedora, independentemente de transcrição.</w:t>
      </w:r>
    </w:p>
    <w:p w:rsidR="00BD0C6F" w:rsidRPr="005D4950" w:rsidRDefault="008707DE">
      <w:pPr>
        <w:numPr>
          <w:ilvl w:val="1"/>
          <w:numId w:val="7"/>
        </w:numPr>
        <w:tabs>
          <w:tab w:val="left" w:pos="0"/>
          <w:tab w:val="left" w:pos="142"/>
          <w:tab w:val="left" w:pos="1276"/>
        </w:tabs>
        <w:spacing w:line="360" w:lineRule="auto"/>
        <w:ind w:left="0" w:right="-57" w:hanging="2"/>
        <w:jc w:val="both"/>
        <w:rPr>
          <w:sz w:val="22"/>
          <w:szCs w:val="22"/>
        </w:rPr>
      </w:pPr>
      <w:r w:rsidRPr="005D4950">
        <w:rPr>
          <w:sz w:val="22"/>
          <w:szCs w:val="22"/>
        </w:rPr>
        <w:t>Discriminação do objeto:</w:t>
      </w:r>
    </w:p>
    <w:tbl>
      <w:tblPr>
        <w:tblStyle w:val="a7"/>
        <w:tblW w:w="886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
        <w:gridCol w:w="2268"/>
        <w:gridCol w:w="2685"/>
        <w:gridCol w:w="1814"/>
        <w:gridCol w:w="1134"/>
      </w:tblGrid>
      <w:tr w:rsidR="00BD0C6F" w:rsidRPr="005D4950">
        <w:trPr>
          <w:trHeight w:val="997"/>
          <w:jc w:val="center"/>
        </w:trPr>
        <w:tc>
          <w:tcPr>
            <w:tcW w:w="964" w:type="dxa"/>
            <w:shd w:val="clear" w:color="auto" w:fill="A6A6A6"/>
            <w:vAlign w:val="center"/>
          </w:tcPr>
          <w:p w:rsidR="00BD0C6F" w:rsidRPr="005D4950" w:rsidRDefault="008707DE">
            <w:pPr>
              <w:widowControl w:val="0"/>
              <w:spacing w:after="120"/>
              <w:ind w:left="0" w:hanging="2"/>
              <w:jc w:val="center"/>
              <w:rPr>
                <w:sz w:val="22"/>
                <w:szCs w:val="22"/>
              </w:rPr>
            </w:pPr>
            <w:r w:rsidRPr="005D4950">
              <w:rPr>
                <w:b/>
                <w:sz w:val="22"/>
                <w:szCs w:val="22"/>
              </w:rPr>
              <w:t>ITEM</w:t>
            </w:r>
          </w:p>
          <w:p w:rsidR="00BD0C6F" w:rsidRPr="005D4950" w:rsidRDefault="00BD0C6F">
            <w:pPr>
              <w:widowControl w:val="0"/>
              <w:spacing w:after="120"/>
              <w:ind w:left="0" w:hanging="2"/>
              <w:jc w:val="center"/>
              <w:rPr>
                <w:sz w:val="22"/>
                <w:szCs w:val="22"/>
              </w:rPr>
            </w:pPr>
          </w:p>
        </w:tc>
        <w:tc>
          <w:tcPr>
            <w:tcW w:w="2268" w:type="dxa"/>
            <w:shd w:val="clear" w:color="auto" w:fill="A6A6A6"/>
            <w:vAlign w:val="center"/>
          </w:tcPr>
          <w:p w:rsidR="00BD0C6F" w:rsidRPr="005D4950" w:rsidRDefault="008707DE">
            <w:pPr>
              <w:spacing w:after="120"/>
              <w:ind w:left="0" w:hanging="2"/>
              <w:jc w:val="center"/>
              <w:rPr>
                <w:sz w:val="22"/>
                <w:szCs w:val="22"/>
              </w:rPr>
            </w:pPr>
            <w:r w:rsidRPr="005D4950">
              <w:rPr>
                <w:b/>
                <w:sz w:val="22"/>
                <w:szCs w:val="22"/>
              </w:rPr>
              <w:t>DESCRIÇÃO/</w:t>
            </w:r>
          </w:p>
          <w:p w:rsidR="00BD0C6F" w:rsidRPr="005D4950" w:rsidRDefault="008707DE">
            <w:pPr>
              <w:widowControl w:val="0"/>
              <w:spacing w:after="120"/>
              <w:ind w:left="0" w:hanging="2"/>
              <w:jc w:val="center"/>
              <w:rPr>
                <w:sz w:val="22"/>
                <w:szCs w:val="22"/>
              </w:rPr>
            </w:pPr>
            <w:r w:rsidRPr="005D4950">
              <w:rPr>
                <w:b/>
                <w:sz w:val="22"/>
                <w:szCs w:val="22"/>
              </w:rPr>
              <w:t>ESPECIFICAÇÃO</w:t>
            </w:r>
          </w:p>
        </w:tc>
        <w:tc>
          <w:tcPr>
            <w:tcW w:w="2685" w:type="dxa"/>
            <w:shd w:val="clear" w:color="auto" w:fill="A6A6A6"/>
            <w:vAlign w:val="center"/>
          </w:tcPr>
          <w:p w:rsidR="00BD0C6F" w:rsidRPr="005D4950" w:rsidRDefault="008707DE">
            <w:pPr>
              <w:widowControl w:val="0"/>
              <w:spacing w:after="120"/>
              <w:ind w:left="0" w:hanging="2"/>
              <w:jc w:val="center"/>
              <w:rPr>
                <w:sz w:val="22"/>
                <w:szCs w:val="22"/>
              </w:rPr>
            </w:pPr>
            <w:r w:rsidRPr="005D4950">
              <w:rPr>
                <w:b/>
                <w:sz w:val="22"/>
                <w:szCs w:val="22"/>
              </w:rPr>
              <w:t>UNIDADE DE MEDIDA</w:t>
            </w:r>
          </w:p>
        </w:tc>
        <w:tc>
          <w:tcPr>
            <w:tcW w:w="1814" w:type="dxa"/>
            <w:shd w:val="clear" w:color="auto" w:fill="A6A6A6"/>
            <w:vAlign w:val="center"/>
          </w:tcPr>
          <w:p w:rsidR="00BD0C6F" w:rsidRPr="005D4950" w:rsidRDefault="008707DE">
            <w:pPr>
              <w:widowControl w:val="0"/>
              <w:spacing w:after="120"/>
              <w:ind w:left="0" w:hanging="2"/>
              <w:jc w:val="center"/>
              <w:rPr>
                <w:sz w:val="22"/>
                <w:szCs w:val="22"/>
              </w:rPr>
            </w:pPr>
            <w:r w:rsidRPr="005D4950">
              <w:rPr>
                <w:b/>
                <w:sz w:val="22"/>
                <w:szCs w:val="22"/>
              </w:rPr>
              <w:t>QUANTIDADE</w:t>
            </w:r>
          </w:p>
        </w:tc>
        <w:tc>
          <w:tcPr>
            <w:tcW w:w="1134" w:type="dxa"/>
            <w:shd w:val="clear" w:color="auto" w:fill="A6A6A6"/>
            <w:vAlign w:val="center"/>
          </w:tcPr>
          <w:p w:rsidR="00BD0C6F" w:rsidRPr="005D4950" w:rsidRDefault="008707DE">
            <w:pPr>
              <w:widowControl w:val="0"/>
              <w:spacing w:after="120"/>
              <w:ind w:left="0" w:hanging="2"/>
              <w:jc w:val="center"/>
              <w:rPr>
                <w:sz w:val="22"/>
                <w:szCs w:val="22"/>
              </w:rPr>
            </w:pPr>
            <w:r w:rsidRPr="005D4950">
              <w:rPr>
                <w:b/>
                <w:sz w:val="22"/>
                <w:szCs w:val="22"/>
              </w:rPr>
              <w:t>VALOR</w:t>
            </w:r>
          </w:p>
        </w:tc>
      </w:tr>
      <w:tr w:rsidR="00BD0C6F" w:rsidRPr="005D4950">
        <w:trPr>
          <w:trHeight w:val="354"/>
          <w:jc w:val="center"/>
        </w:trPr>
        <w:tc>
          <w:tcPr>
            <w:tcW w:w="964" w:type="dxa"/>
          </w:tcPr>
          <w:p w:rsidR="00BD0C6F" w:rsidRPr="005D4950" w:rsidRDefault="008707DE">
            <w:pPr>
              <w:widowControl w:val="0"/>
              <w:spacing w:after="120"/>
              <w:ind w:left="0" w:hanging="2"/>
              <w:jc w:val="center"/>
              <w:rPr>
                <w:sz w:val="22"/>
                <w:szCs w:val="22"/>
              </w:rPr>
            </w:pPr>
            <w:r w:rsidRPr="005D4950">
              <w:rPr>
                <w:b/>
                <w:sz w:val="22"/>
                <w:szCs w:val="22"/>
              </w:rPr>
              <w:t>1</w:t>
            </w:r>
          </w:p>
        </w:tc>
        <w:tc>
          <w:tcPr>
            <w:tcW w:w="2268" w:type="dxa"/>
          </w:tcPr>
          <w:p w:rsidR="00BD0C6F" w:rsidRPr="005D4950" w:rsidRDefault="00BD0C6F">
            <w:pPr>
              <w:widowControl w:val="0"/>
              <w:spacing w:after="120"/>
              <w:ind w:left="0" w:hanging="2"/>
              <w:rPr>
                <w:sz w:val="22"/>
                <w:szCs w:val="22"/>
              </w:rPr>
            </w:pPr>
          </w:p>
        </w:tc>
        <w:tc>
          <w:tcPr>
            <w:tcW w:w="2685" w:type="dxa"/>
          </w:tcPr>
          <w:p w:rsidR="00BD0C6F" w:rsidRPr="005D4950" w:rsidRDefault="00BD0C6F">
            <w:pPr>
              <w:widowControl w:val="0"/>
              <w:spacing w:after="120"/>
              <w:ind w:left="0" w:hanging="2"/>
              <w:rPr>
                <w:sz w:val="22"/>
                <w:szCs w:val="22"/>
              </w:rPr>
            </w:pPr>
          </w:p>
        </w:tc>
        <w:tc>
          <w:tcPr>
            <w:tcW w:w="1814" w:type="dxa"/>
          </w:tcPr>
          <w:p w:rsidR="00BD0C6F" w:rsidRPr="005D4950" w:rsidRDefault="00BD0C6F">
            <w:pPr>
              <w:widowControl w:val="0"/>
              <w:spacing w:after="120"/>
              <w:ind w:left="0" w:hanging="2"/>
              <w:rPr>
                <w:sz w:val="22"/>
                <w:szCs w:val="22"/>
              </w:rPr>
            </w:pPr>
          </w:p>
        </w:tc>
        <w:tc>
          <w:tcPr>
            <w:tcW w:w="1134" w:type="dxa"/>
          </w:tcPr>
          <w:p w:rsidR="00BD0C6F" w:rsidRPr="005D4950" w:rsidRDefault="00BD0C6F">
            <w:pPr>
              <w:widowControl w:val="0"/>
              <w:spacing w:after="120"/>
              <w:ind w:left="0" w:hanging="2"/>
              <w:rPr>
                <w:sz w:val="22"/>
                <w:szCs w:val="22"/>
              </w:rPr>
            </w:pPr>
          </w:p>
        </w:tc>
      </w:tr>
      <w:tr w:rsidR="00BD0C6F" w:rsidRPr="005D4950">
        <w:trPr>
          <w:trHeight w:val="339"/>
          <w:jc w:val="center"/>
        </w:trPr>
        <w:tc>
          <w:tcPr>
            <w:tcW w:w="964" w:type="dxa"/>
          </w:tcPr>
          <w:p w:rsidR="00BD0C6F" w:rsidRPr="005D4950" w:rsidRDefault="008707DE">
            <w:pPr>
              <w:widowControl w:val="0"/>
              <w:spacing w:after="120"/>
              <w:ind w:left="0" w:hanging="2"/>
              <w:jc w:val="center"/>
              <w:rPr>
                <w:sz w:val="22"/>
                <w:szCs w:val="22"/>
              </w:rPr>
            </w:pPr>
            <w:r w:rsidRPr="005D4950">
              <w:rPr>
                <w:b/>
                <w:sz w:val="22"/>
                <w:szCs w:val="22"/>
              </w:rPr>
              <w:t>2</w:t>
            </w:r>
          </w:p>
        </w:tc>
        <w:tc>
          <w:tcPr>
            <w:tcW w:w="2268" w:type="dxa"/>
          </w:tcPr>
          <w:p w:rsidR="00BD0C6F" w:rsidRPr="005D4950" w:rsidRDefault="00BD0C6F">
            <w:pPr>
              <w:widowControl w:val="0"/>
              <w:spacing w:after="120"/>
              <w:ind w:left="0" w:hanging="2"/>
              <w:rPr>
                <w:sz w:val="22"/>
                <w:szCs w:val="22"/>
              </w:rPr>
            </w:pPr>
          </w:p>
        </w:tc>
        <w:tc>
          <w:tcPr>
            <w:tcW w:w="2685" w:type="dxa"/>
          </w:tcPr>
          <w:p w:rsidR="00BD0C6F" w:rsidRPr="005D4950" w:rsidRDefault="00BD0C6F">
            <w:pPr>
              <w:widowControl w:val="0"/>
              <w:spacing w:after="120"/>
              <w:ind w:left="0" w:hanging="2"/>
              <w:rPr>
                <w:sz w:val="22"/>
                <w:szCs w:val="22"/>
              </w:rPr>
            </w:pPr>
          </w:p>
        </w:tc>
        <w:tc>
          <w:tcPr>
            <w:tcW w:w="1814" w:type="dxa"/>
          </w:tcPr>
          <w:p w:rsidR="00BD0C6F" w:rsidRPr="005D4950" w:rsidRDefault="00BD0C6F">
            <w:pPr>
              <w:widowControl w:val="0"/>
              <w:spacing w:after="120"/>
              <w:ind w:left="0" w:hanging="2"/>
              <w:rPr>
                <w:sz w:val="22"/>
                <w:szCs w:val="22"/>
              </w:rPr>
            </w:pPr>
          </w:p>
        </w:tc>
        <w:tc>
          <w:tcPr>
            <w:tcW w:w="1134" w:type="dxa"/>
          </w:tcPr>
          <w:p w:rsidR="00BD0C6F" w:rsidRPr="005D4950" w:rsidRDefault="00BD0C6F">
            <w:pPr>
              <w:widowControl w:val="0"/>
              <w:spacing w:after="120"/>
              <w:ind w:left="0" w:hanging="2"/>
              <w:rPr>
                <w:sz w:val="22"/>
                <w:szCs w:val="22"/>
              </w:rPr>
            </w:pPr>
          </w:p>
        </w:tc>
      </w:tr>
      <w:tr w:rsidR="00BD0C6F" w:rsidRPr="005D4950">
        <w:trPr>
          <w:trHeight w:val="339"/>
          <w:jc w:val="center"/>
        </w:trPr>
        <w:tc>
          <w:tcPr>
            <w:tcW w:w="964" w:type="dxa"/>
          </w:tcPr>
          <w:p w:rsidR="00BD0C6F" w:rsidRPr="005D4950" w:rsidRDefault="008707DE">
            <w:pPr>
              <w:widowControl w:val="0"/>
              <w:spacing w:after="120"/>
              <w:ind w:left="0" w:hanging="2"/>
              <w:jc w:val="center"/>
              <w:rPr>
                <w:sz w:val="22"/>
                <w:szCs w:val="22"/>
              </w:rPr>
            </w:pPr>
            <w:r w:rsidRPr="005D4950">
              <w:rPr>
                <w:b/>
                <w:sz w:val="22"/>
                <w:szCs w:val="22"/>
              </w:rPr>
              <w:t>3</w:t>
            </w:r>
          </w:p>
        </w:tc>
        <w:tc>
          <w:tcPr>
            <w:tcW w:w="2268" w:type="dxa"/>
          </w:tcPr>
          <w:p w:rsidR="00BD0C6F" w:rsidRPr="005D4950" w:rsidRDefault="00BD0C6F">
            <w:pPr>
              <w:widowControl w:val="0"/>
              <w:spacing w:after="120"/>
              <w:ind w:left="0" w:hanging="2"/>
              <w:rPr>
                <w:sz w:val="22"/>
                <w:szCs w:val="22"/>
              </w:rPr>
            </w:pPr>
          </w:p>
        </w:tc>
        <w:tc>
          <w:tcPr>
            <w:tcW w:w="2685" w:type="dxa"/>
          </w:tcPr>
          <w:p w:rsidR="00BD0C6F" w:rsidRPr="005D4950" w:rsidRDefault="00BD0C6F">
            <w:pPr>
              <w:widowControl w:val="0"/>
              <w:spacing w:after="120"/>
              <w:ind w:left="0" w:hanging="2"/>
              <w:rPr>
                <w:sz w:val="22"/>
                <w:szCs w:val="22"/>
              </w:rPr>
            </w:pPr>
          </w:p>
        </w:tc>
        <w:tc>
          <w:tcPr>
            <w:tcW w:w="1814" w:type="dxa"/>
          </w:tcPr>
          <w:p w:rsidR="00BD0C6F" w:rsidRPr="005D4950" w:rsidRDefault="00BD0C6F">
            <w:pPr>
              <w:widowControl w:val="0"/>
              <w:spacing w:after="120"/>
              <w:ind w:left="0" w:hanging="2"/>
              <w:rPr>
                <w:sz w:val="22"/>
                <w:szCs w:val="22"/>
              </w:rPr>
            </w:pPr>
          </w:p>
        </w:tc>
        <w:tc>
          <w:tcPr>
            <w:tcW w:w="1134" w:type="dxa"/>
          </w:tcPr>
          <w:p w:rsidR="00BD0C6F" w:rsidRPr="005D4950" w:rsidRDefault="00BD0C6F">
            <w:pPr>
              <w:widowControl w:val="0"/>
              <w:spacing w:after="120"/>
              <w:ind w:left="0" w:hanging="2"/>
              <w:rPr>
                <w:sz w:val="22"/>
                <w:szCs w:val="22"/>
              </w:rPr>
            </w:pPr>
          </w:p>
        </w:tc>
      </w:tr>
      <w:tr w:rsidR="00BD0C6F" w:rsidRPr="005D4950">
        <w:trPr>
          <w:trHeight w:val="354"/>
          <w:jc w:val="center"/>
        </w:trPr>
        <w:tc>
          <w:tcPr>
            <w:tcW w:w="964" w:type="dxa"/>
          </w:tcPr>
          <w:p w:rsidR="00BD0C6F" w:rsidRPr="005D4950" w:rsidRDefault="008707DE">
            <w:pPr>
              <w:widowControl w:val="0"/>
              <w:spacing w:after="120"/>
              <w:ind w:left="0" w:hanging="2"/>
              <w:jc w:val="center"/>
              <w:rPr>
                <w:sz w:val="22"/>
                <w:szCs w:val="22"/>
              </w:rPr>
            </w:pPr>
            <w:r w:rsidRPr="005D4950">
              <w:rPr>
                <w:b/>
                <w:sz w:val="22"/>
                <w:szCs w:val="22"/>
                <w:highlight w:val="yellow"/>
              </w:rPr>
              <w:lastRenderedPageBreak/>
              <w:t>...</w:t>
            </w:r>
          </w:p>
        </w:tc>
        <w:tc>
          <w:tcPr>
            <w:tcW w:w="2268" w:type="dxa"/>
          </w:tcPr>
          <w:p w:rsidR="00BD0C6F" w:rsidRPr="005D4950" w:rsidRDefault="00BD0C6F">
            <w:pPr>
              <w:widowControl w:val="0"/>
              <w:spacing w:after="120"/>
              <w:ind w:left="0" w:hanging="2"/>
              <w:rPr>
                <w:sz w:val="22"/>
                <w:szCs w:val="22"/>
              </w:rPr>
            </w:pPr>
          </w:p>
        </w:tc>
        <w:tc>
          <w:tcPr>
            <w:tcW w:w="2685" w:type="dxa"/>
          </w:tcPr>
          <w:p w:rsidR="00BD0C6F" w:rsidRPr="005D4950" w:rsidRDefault="00BD0C6F">
            <w:pPr>
              <w:widowControl w:val="0"/>
              <w:spacing w:after="120"/>
              <w:ind w:left="0" w:hanging="2"/>
              <w:rPr>
                <w:sz w:val="22"/>
                <w:szCs w:val="22"/>
              </w:rPr>
            </w:pPr>
          </w:p>
        </w:tc>
        <w:tc>
          <w:tcPr>
            <w:tcW w:w="1814" w:type="dxa"/>
          </w:tcPr>
          <w:p w:rsidR="00BD0C6F" w:rsidRPr="005D4950" w:rsidRDefault="00BD0C6F">
            <w:pPr>
              <w:widowControl w:val="0"/>
              <w:spacing w:after="120"/>
              <w:ind w:left="0" w:hanging="2"/>
              <w:rPr>
                <w:sz w:val="22"/>
                <w:szCs w:val="22"/>
              </w:rPr>
            </w:pPr>
          </w:p>
        </w:tc>
        <w:tc>
          <w:tcPr>
            <w:tcW w:w="1134" w:type="dxa"/>
          </w:tcPr>
          <w:p w:rsidR="00BD0C6F" w:rsidRPr="005D4950" w:rsidRDefault="00BD0C6F">
            <w:pPr>
              <w:widowControl w:val="0"/>
              <w:spacing w:after="120"/>
              <w:ind w:left="0" w:hanging="2"/>
              <w:rPr>
                <w:sz w:val="22"/>
                <w:szCs w:val="22"/>
              </w:rPr>
            </w:pPr>
          </w:p>
        </w:tc>
      </w:tr>
    </w:tbl>
    <w:p w:rsidR="00BD0C6F" w:rsidRPr="005D4950" w:rsidRDefault="00BD0C6F">
      <w:pPr>
        <w:keepNext/>
        <w:pBdr>
          <w:top w:val="nil"/>
          <w:left w:val="nil"/>
          <w:bottom w:val="nil"/>
          <w:right w:val="nil"/>
          <w:between w:val="nil"/>
        </w:pBdr>
        <w:tabs>
          <w:tab w:val="left" w:pos="284"/>
        </w:tabs>
        <w:spacing w:after="120" w:line="240" w:lineRule="auto"/>
        <w:ind w:left="0" w:hanging="2"/>
        <w:jc w:val="both"/>
        <w:rPr>
          <w:color w:val="000000"/>
          <w:sz w:val="22"/>
          <w:szCs w:val="22"/>
        </w:rPr>
      </w:pPr>
    </w:p>
    <w:p w:rsidR="00BD0C6F" w:rsidRPr="005D4950" w:rsidRDefault="008707DE">
      <w:pPr>
        <w:numPr>
          <w:ilvl w:val="1"/>
          <w:numId w:val="7"/>
        </w:numPr>
        <w:tabs>
          <w:tab w:val="left" w:pos="0"/>
          <w:tab w:val="left" w:pos="142"/>
          <w:tab w:val="left" w:pos="1276"/>
        </w:tabs>
        <w:spacing w:line="360" w:lineRule="auto"/>
        <w:ind w:left="0" w:right="-57" w:hanging="2"/>
        <w:jc w:val="both"/>
        <w:rPr>
          <w:sz w:val="22"/>
          <w:szCs w:val="22"/>
        </w:rPr>
      </w:pPr>
      <w:r w:rsidRPr="005D4950">
        <w:rPr>
          <w:sz w:val="22"/>
          <w:szCs w:val="22"/>
        </w:rPr>
        <w:t>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SEGUNDA – DA FUNDAMENTAÇÃO</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O presente Contrato será regido pela Lei Federal nº 14.133, de 1º de abril de 2021 e decreto federal n° 11.462/23 que regulamenta os art. 82 a art. 86 da Lei n. 14.133 e Decreto Estadual n. 6.606, de 28 de março de 2023.</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TERCEIRA – VIGÊNCIA</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O prazo de vigência da contratação é de 12 (doze) meses, estabelecido de acordo com a natureza do objeto licitado, sem possibilidade de prorrogação, e constará de forma expressa no Termo de Contrato eventualmente avençado.</w:t>
      </w:r>
    </w:p>
    <w:p w:rsidR="00BD0C6F" w:rsidRPr="005D4950" w:rsidRDefault="0003700A">
      <w:pPr>
        <w:numPr>
          <w:ilvl w:val="1"/>
          <w:numId w:val="6"/>
        </w:numPr>
        <w:tabs>
          <w:tab w:val="left" w:pos="0"/>
          <w:tab w:val="left" w:pos="142"/>
          <w:tab w:val="left" w:pos="1276"/>
        </w:tabs>
        <w:spacing w:line="360" w:lineRule="auto"/>
        <w:ind w:left="0" w:right="-57" w:hanging="2"/>
        <w:jc w:val="both"/>
        <w:rPr>
          <w:sz w:val="22"/>
          <w:szCs w:val="22"/>
        </w:rPr>
      </w:pPr>
      <w:r w:rsidRPr="005D4950">
        <w:rPr>
          <w:b/>
          <w:sz w:val="22"/>
          <w:szCs w:val="22"/>
        </w:rPr>
        <w:t>Associação de Pais e Metres do Colégio Estadual Benedito Pereira Bandeira</w:t>
      </w:r>
      <w:r w:rsidR="008707DE" w:rsidRPr="005D4950">
        <w:rPr>
          <w:sz w:val="22"/>
          <w:szCs w:val="22"/>
        </w:rPr>
        <w:t>, no momento da contratação e a cada exercício financeiro, deverá observar a disponibilidade de créditos orçamentários, bem como a previsão no Plano Plurianual (PPA), quando ultrapassar 1 (um) exercício financeiro.</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QUARTA – PREÇO</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 xml:space="preserve">O valor estimado do presente Termo de Contrato é de </w:t>
      </w:r>
      <w:r w:rsidRPr="005D4950">
        <w:rPr>
          <w:color w:val="FF0000"/>
          <w:sz w:val="22"/>
          <w:szCs w:val="22"/>
        </w:rPr>
        <w:t>R$ XXXXXXX (escrita do valor por extenso).</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lastRenderedPageBreak/>
        <w:t>Por se tratar de contrato de valor estimado, fica a contratada ciente de que só receberá pela quantidade efetivamente executada, não podendo exigir o recebimento, pela contratante, da totalidade estimada na contratação.</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QUINTA – DOTAÇÃO ORÇAMENTÁRIA</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 xml:space="preserve">Será utilizado o recurso do tesouro estadual, transferidos pela Secretaria de Educação a essa associação em conta específica. </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SEXTA – PAGAMENTO</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O pagamento será efetuado no prazo máximo de até 30 (trinta) dias, contados a partir do recebimento da Nota Fiscal ou Fatura, através de ordem bancária, para crédito em banco, agência e conta correntes indicados pelo contratado.</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Será considerada data do pagamento o dia em que constar como emitida a ordem bancária para pagamento.</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color w:val="000000"/>
          <w:sz w:val="22"/>
          <w:szCs w:val="22"/>
        </w:rPr>
        <w:t>Quando do pagamento, será efetuada a retenção tributária prevista na legislação aplicável.</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 xml:space="preserve">O CONTRATADO regularmente optante pelo Simples Nacional, nos termos da </w:t>
      </w:r>
      <w:hyperlink r:id="rId48">
        <w:r w:rsidRPr="005D4950">
          <w:rPr>
            <w:color w:val="0000FF"/>
            <w:sz w:val="22"/>
            <w:szCs w:val="22"/>
            <w:u w:val="single"/>
          </w:rPr>
          <w:t>Lei Complementar nº 123, de 2006</w:t>
        </w:r>
      </w:hyperlink>
      <w:r w:rsidRPr="005D4950">
        <w:rPr>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 xml:space="preserve">CLÁUSULA SÉTIMA – REAJUSTE </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Os preços inicialmente contratados são fixos e irreajustáveis no prazo de um ano contado da data do orçamento estimado.</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 xml:space="preserve">A periodicidade de reajuste do valor do contrato será anual, com referência ao IPCA - Índice Nacional de Preços ao Consumidor Amplo do Instituto Brasileiro de Geografia e Estatística – IBGE, que incidirá exclusivamente em relação às obrigações iniciadas e concluídas após a ocorrência da anualidade. </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sz w:val="22"/>
          <w:szCs w:val="22"/>
        </w:rPr>
        <w:t>Nos reajustes subsequentes ao primeiro, o interregno mínimo de um ano será contado a partir dos efeitos financeiros do último reajuste.</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sz w:val="22"/>
          <w:szCs w:val="22"/>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sz w:val="22"/>
          <w:szCs w:val="22"/>
        </w:rPr>
        <w:t>Nas aferições finais, o índice utilizado para reajuste será, obrigatoriamente, o definitivo.</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sz w:val="22"/>
          <w:szCs w:val="22"/>
        </w:rPr>
        <w:lastRenderedPageBreak/>
        <w:t>Caso o índice estabelecido para reajustamento venha a ser extinto ou de qualquer forma não possa mais ser utilizado, será adotado, em substituição, o que vier a ser determinado pela legislação então em vigor.</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sz w:val="22"/>
          <w:szCs w:val="22"/>
        </w:rPr>
        <w:t xml:space="preserve">Na ausência de previsão legal quanto ao índice substituto, as partes elegerão novo índice oficial, para reajustamento do preço do valor remanescente, por meio de termo aditivo. </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OITAVA – GARANTIA DE EXECUÇÃO</w:t>
      </w:r>
    </w:p>
    <w:p w:rsidR="0003700A" w:rsidRPr="005D4950" w:rsidRDefault="008707DE" w:rsidP="0003700A">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Não haverá exigência de garantia de execução para a presente contratação.</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NONA - ENTREGA E RECEBIMENTO DO OBJETO</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Os produtos serão solicitados mediante correspondência eletrônica (e-mail)</w:t>
      </w:r>
      <w:r w:rsidR="0003700A" w:rsidRPr="005D4950">
        <w:rPr>
          <w:sz w:val="22"/>
          <w:szCs w:val="22"/>
        </w:rPr>
        <w:t xml:space="preserve"> e ou WhatsApp</w:t>
      </w:r>
      <w:r w:rsidRPr="005D4950">
        <w:rPr>
          <w:sz w:val="22"/>
          <w:szCs w:val="22"/>
        </w:rPr>
        <w:t>, sendo obrigatória a confirmação do recebimento pela empresa.</w:t>
      </w:r>
    </w:p>
    <w:p w:rsidR="00BD0C6F" w:rsidRPr="005D4950" w:rsidRDefault="008707DE" w:rsidP="0003700A">
      <w:pPr>
        <w:numPr>
          <w:ilvl w:val="1"/>
          <w:numId w:val="16"/>
        </w:numPr>
        <w:tabs>
          <w:tab w:val="left" w:pos="0"/>
        </w:tabs>
        <w:ind w:left="0" w:right="-57" w:hanging="2"/>
        <w:jc w:val="both"/>
        <w:textDirection w:val="lrTb"/>
        <w:rPr>
          <w:color w:val="000000"/>
          <w:sz w:val="22"/>
          <w:szCs w:val="22"/>
        </w:rPr>
      </w:pPr>
      <w:r w:rsidRPr="005D4950">
        <w:rPr>
          <w:color w:val="000000"/>
          <w:sz w:val="22"/>
          <w:szCs w:val="22"/>
        </w:rPr>
        <w:t xml:space="preserve">O prazo de entrega dos bens é de </w:t>
      </w:r>
      <w:r w:rsidR="0003700A" w:rsidRPr="005D4950">
        <w:rPr>
          <w:color w:val="000000"/>
          <w:sz w:val="22"/>
          <w:szCs w:val="22"/>
        </w:rPr>
        <w:t xml:space="preserve">5 </w:t>
      </w:r>
      <w:r w:rsidRPr="005D4950">
        <w:rPr>
          <w:color w:val="000000"/>
          <w:sz w:val="22"/>
          <w:szCs w:val="22"/>
        </w:rPr>
        <w:t xml:space="preserve">dias contados da confirmação do recebimento da Nota de Empenho pelo fornecedor, sendo que o fornecimento ocorrerá em parcela única, durante o horário de expediente, </w:t>
      </w:r>
      <w:r w:rsidR="0003700A" w:rsidRPr="005D4950">
        <w:rPr>
          <w:color w:val="000000"/>
          <w:sz w:val="22"/>
          <w:szCs w:val="22"/>
        </w:rPr>
        <w:t>O prazo de entrega dos bens é de 5 dias, contados da assinatura do contrato e deverá ocorrer de forma parcelada, na quantidade de  parcelas, com periodicidade quinzenal , das 07h00min às 11h00min e das 13h00min às 17h00min, no Colégio Estadual Benedito Pereira Bandeira, localizado na Rua Henrique Pereira da Silva nº 642 Setor Aliança -  CEP: 77.470.000 – Formoso do Araguaia /TO.</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color w:val="000000"/>
          <w:sz w:val="22"/>
          <w:szCs w:val="22"/>
        </w:rPr>
        <w:t xml:space="preserve">A carga e a descarga serão por conta da Contratada, sem ônus de frete para a </w:t>
      </w:r>
      <w:r w:rsidR="0003700A" w:rsidRPr="005D4950">
        <w:rPr>
          <w:b/>
          <w:sz w:val="22"/>
          <w:szCs w:val="22"/>
        </w:rPr>
        <w:t>Associação de Pais e Metres do Colégio Estadual Benedito Pereira Bandeira</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 xml:space="preserve">Os produtos poderão ser rejeitados, no todo ou em parte, quando em desacordo com as especificações constante no Termo de Referência, devendo ser substituídos no prazo de </w:t>
      </w:r>
      <w:r w:rsidRPr="005D4950">
        <w:rPr>
          <w:b/>
          <w:sz w:val="22"/>
          <w:szCs w:val="22"/>
          <w:u w:val="single"/>
        </w:rPr>
        <w:t>5 (cinco) dias</w:t>
      </w:r>
      <w:r w:rsidRPr="005D4950">
        <w:rPr>
          <w:sz w:val="22"/>
          <w:szCs w:val="22"/>
        </w:rPr>
        <w:t>, a contar da notificação da contratada, às suas custas, sem prejuízo da aplicação das penalidades.</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sz w:val="22"/>
          <w:szCs w:val="22"/>
        </w:rPr>
        <w:t>Os produtos entregues deverão ser rigorosamente aqueles descritos no Termo, sendo que na hipótese de entrega de produto diverso, o pagamento ficará em sua totalidade suspenso até a respectiva regularização.</w:t>
      </w:r>
    </w:p>
    <w:p w:rsidR="0003700A" w:rsidRPr="005D4950" w:rsidRDefault="008707DE" w:rsidP="0003700A">
      <w:pPr>
        <w:numPr>
          <w:ilvl w:val="1"/>
          <w:numId w:val="6"/>
        </w:numPr>
        <w:tabs>
          <w:tab w:val="left" w:pos="0"/>
          <w:tab w:val="left" w:pos="142"/>
          <w:tab w:val="left" w:pos="1276"/>
        </w:tabs>
        <w:spacing w:line="360" w:lineRule="auto"/>
        <w:ind w:left="0" w:right="-57" w:hanging="2"/>
        <w:jc w:val="both"/>
        <w:rPr>
          <w:sz w:val="22"/>
          <w:szCs w:val="22"/>
        </w:rPr>
      </w:pPr>
      <w:r w:rsidRPr="005D4950">
        <w:rPr>
          <w:color w:val="000000"/>
          <w:sz w:val="22"/>
          <w:szCs w:val="22"/>
        </w:rPr>
        <w:t xml:space="preserve">A Contratada deverá apresentar a nota fiscal com os produtos discriminados, após a solicitação de fornecimento feita pela </w:t>
      </w:r>
      <w:r w:rsidR="0003700A" w:rsidRPr="005D4950">
        <w:rPr>
          <w:b/>
          <w:sz w:val="22"/>
          <w:szCs w:val="22"/>
        </w:rPr>
        <w:t>Associação de Pais e Metres do Colégio Estadual Benedito Pereira Bandeira.</w:t>
      </w:r>
    </w:p>
    <w:p w:rsidR="00BD0C6F" w:rsidRPr="005D4950" w:rsidRDefault="008707DE">
      <w:pPr>
        <w:numPr>
          <w:ilvl w:val="1"/>
          <w:numId w:val="6"/>
        </w:numPr>
        <w:tabs>
          <w:tab w:val="left" w:pos="0"/>
          <w:tab w:val="left" w:pos="142"/>
          <w:tab w:val="left" w:pos="1276"/>
        </w:tabs>
        <w:spacing w:line="360" w:lineRule="auto"/>
        <w:ind w:left="0" w:right="-57" w:hanging="2"/>
        <w:jc w:val="both"/>
        <w:rPr>
          <w:sz w:val="22"/>
          <w:szCs w:val="22"/>
        </w:rPr>
      </w:pPr>
      <w:r w:rsidRPr="005D4950">
        <w:rPr>
          <w:color w:val="000000"/>
          <w:sz w:val="22"/>
          <w:szCs w:val="22"/>
        </w:rPr>
        <w:t>.</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Somente serão aceitos e recebidos os materiais conforme a Tabela de Especificações Técnicas contidas no Tópico 4 do Termo de Referência, na presença do fiscal do contrato.</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Em conformidade com o artigo 140, inciso II, da Lei Federal n° 14.133/2021, o objeto será recebido da seguinte forma:</w:t>
      </w:r>
    </w:p>
    <w:p w:rsidR="00BD0C6F" w:rsidRPr="005D4950" w:rsidRDefault="008707DE">
      <w:pPr>
        <w:tabs>
          <w:tab w:val="left" w:pos="284"/>
        </w:tabs>
        <w:spacing w:after="120"/>
        <w:ind w:left="0" w:hanging="2"/>
        <w:jc w:val="both"/>
        <w:rPr>
          <w:color w:val="000000"/>
          <w:sz w:val="22"/>
          <w:szCs w:val="22"/>
        </w:rPr>
      </w:pPr>
      <w:r w:rsidRPr="005D4950">
        <w:rPr>
          <w:b/>
          <w:i/>
          <w:color w:val="000000"/>
          <w:sz w:val="22"/>
          <w:szCs w:val="22"/>
        </w:rPr>
        <w:t>a) PROVISORIAMENTE</w:t>
      </w:r>
      <w:r w:rsidRPr="005D4950">
        <w:rPr>
          <w:i/>
          <w:color w:val="000000"/>
          <w:sz w:val="22"/>
          <w:szCs w:val="22"/>
        </w:rPr>
        <w:t xml:space="preserve">, </w:t>
      </w:r>
      <w:r w:rsidRPr="005D4950">
        <w:rPr>
          <w:i/>
          <w:sz w:val="22"/>
          <w:szCs w:val="22"/>
        </w:rPr>
        <w:t>de forma sumária, pelo responsável por seu acompanhamento e fiscalização, com verificação posterior da conformidade do material com as exigências contratuais;</w:t>
      </w:r>
    </w:p>
    <w:p w:rsidR="00BD0C6F" w:rsidRPr="005D4950" w:rsidRDefault="008707DE">
      <w:pPr>
        <w:tabs>
          <w:tab w:val="left" w:pos="284"/>
        </w:tabs>
        <w:spacing w:after="120"/>
        <w:ind w:left="0" w:hanging="2"/>
        <w:jc w:val="both"/>
        <w:rPr>
          <w:sz w:val="22"/>
          <w:szCs w:val="22"/>
        </w:rPr>
      </w:pPr>
      <w:r w:rsidRPr="005D4950">
        <w:rPr>
          <w:b/>
          <w:i/>
          <w:color w:val="000000"/>
          <w:sz w:val="22"/>
          <w:szCs w:val="22"/>
        </w:rPr>
        <w:t>b) DEFINITIVAMENTE</w:t>
      </w:r>
      <w:r w:rsidRPr="005D4950">
        <w:rPr>
          <w:i/>
          <w:color w:val="000000"/>
          <w:sz w:val="22"/>
          <w:szCs w:val="22"/>
        </w:rPr>
        <w:t xml:space="preserve">, </w:t>
      </w:r>
      <w:r w:rsidRPr="005D4950">
        <w:rPr>
          <w:i/>
          <w:sz w:val="22"/>
          <w:szCs w:val="22"/>
        </w:rPr>
        <w:t xml:space="preserve">por servidor designado por autoridade competente, mediante termo detalhado que comprove o atendimento das exigências contratuais. </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lastRenderedPageBreak/>
        <w:t>O recebimento provisório ou definitivo não excluirá a responsabilidade civil pela solidez e pela segurança dos bens nem a responsabilidade ético-profissional pela perfeita execução do Contrato. Nos limites estabelecidos pela Lei ou pelo contrato, nos termos do art. 140, §2°, da Lei 14.133/2021.</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DA FISCALIZAÇÃO DO CONTRATO</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O fiscal/gestor do Contrato ou instrumento equivalente será nomeado oportunamente, nos termos do art. 117 da Lei Federal nº 14.133/2021; e, com base no art. 13, inciso IX.</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se encaminhando os apontamentos à autoridade competente para as providências cabíveis.</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 xml:space="preserve">CLÁUSULA DÉCIMA PRIMEIRA – OBRIGAÇÕES DA CONTRATANTE </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Responsabilizar-se pela lavratura da Ata de Registro de Preços, e do respectivo Contrato com base nas disposições da Lei nº 14.133/2021 e suas alterações e demais legislação pertinente;</w:t>
      </w:r>
    </w:p>
    <w:p w:rsidR="00BD0C6F" w:rsidRPr="005D4950" w:rsidRDefault="008707DE">
      <w:pPr>
        <w:numPr>
          <w:ilvl w:val="1"/>
          <w:numId w:val="6"/>
        </w:numPr>
        <w:tabs>
          <w:tab w:val="left" w:pos="0"/>
          <w:tab w:val="left" w:pos="142"/>
          <w:tab w:val="left" w:pos="1276"/>
        </w:tabs>
        <w:spacing w:line="360" w:lineRule="auto"/>
        <w:ind w:left="0" w:right="-57" w:hanging="2"/>
        <w:jc w:val="both"/>
        <w:rPr>
          <w:color w:val="000000"/>
          <w:sz w:val="22"/>
          <w:szCs w:val="22"/>
        </w:rPr>
      </w:pPr>
      <w:r w:rsidRPr="005D4950">
        <w:rPr>
          <w:color w:val="000000"/>
          <w:sz w:val="22"/>
          <w:szCs w:val="22"/>
        </w:rPr>
        <w:t>Será responsável pela observância das leis, decretos, regulamentos, portarias e demais normas legais, direta e indiretamente aplicáveis ao Contrato;</w:t>
      </w:r>
    </w:p>
    <w:p w:rsidR="00BD0C6F" w:rsidRPr="005D4950" w:rsidRDefault="008707DE">
      <w:pPr>
        <w:numPr>
          <w:ilvl w:val="1"/>
          <w:numId w:val="6"/>
        </w:numPr>
        <w:tabs>
          <w:tab w:val="left" w:pos="0"/>
          <w:tab w:val="left" w:pos="142"/>
          <w:tab w:val="left" w:pos="1276"/>
        </w:tabs>
        <w:spacing w:after="120" w:line="360" w:lineRule="auto"/>
        <w:ind w:left="0" w:right="-57" w:hanging="2"/>
        <w:jc w:val="both"/>
        <w:rPr>
          <w:sz w:val="22"/>
          <w:szCs w:val="22"/>
        </w:rPr>
      </w:pPr>
      <w:r w:rsidRPr="005D4950">
        <w:rPr>
          <w:sz w:val="22"/>
          <w:szCs w:val="22"/>
        </w:rPr>
        <w:t>Assegurar os recursos orçamentários e financeiros para custear as aquisições;</w:t>
      </w:r>
    </w:p>
    <w:p w:rsidR="00BD0C6F" w:rsidRPr="005D4950" w:rsidRDefault="008707DE">
      <w:pPr>
        <w:numPr>
          <w:ilvl w:val="1"/>
          <w:numId w:val="6"/>
        </w:numPr>
        <w:tabs>
          <w:tab w:val="left" w:pos="0"/>
          <w:tab w:val="left" w:pos="142"/>
          <w:tab w:val="left" w:pos="1276"/>
        </w:tabs>
        <w:spacing w:after="120" w:line="360" w:lineRule="auto"/>
        <w:ind w:left="0" w:right="-57" w:hanging="2"/>
        <w:jc w:val="both"/>
        <w:rPr>
          <w:sz w:val="22"/>
          <w:szCs w:val="22"/>
        </w:rPr>
      </w:pPr>
      <w:r w:rsidRPr="005D4950">
        <w:rPr>
          <w:sz w:val="22"/>
          <w:szCs w:val="22"/>
        </w:rPr>
        <w:t>Prestar informações e esclarecimentos que venham a ser solicitados pela CONTRATADA;</w:t>
      </w:r>
    </w:p>
    <w:p w:rsidR="00BD0C6F" w:rsidRPr="005D4950" w:rsidRDefault="008707DE">
      <w:pPr>
        <w:numPr>
          <w:ilvl w:val="1"/>
          <w:numId w:val="6"/>
        </w:numPr>
        <w:tabs>
          <w:tab w:val="left" w:pos="0"/>
          <w:tab w:val="left" w:pos="142"/>
          <w:tab w:val="left" w:pos="1276"/>
        </w:tabs>
        <w:spacing w:after="120" w:line="360" w:lineRule="auto"/>
        <w:ind w:left="0" w:right="-57" w:hanging="2"/>
        <w:jc w:val="both"/>
        <w:rPr>
          <w:sz w:val="22"/>
          <w:szCs w:val="22"/>
        </w:rPr>
      </w:pPr>
      <w:r w:rsidRPr="005D4950">
        <w:rPr>
          <w:sz w:val="22"/>
          <w:szCs w:val="22"/>
        </w:rPr>
        <w:t>A CONTRATANTE ficará responsável pela observância das leis, regulamentos, portarias e normas federais, estaduais e municipais direta e indiretamente aplicáveis ao objeto do contrato;</w:t>
      </w:r>
    </w:p>
    <w:p w:rsidR="00BD0C6F" w:rsidRPr="005D4950" w:rsidRDefault="008707DE">
      <w:pPr>
        <w:numPr>
          <w:ilvl w:val="1"/>
          <w:numId w:val="6"/>
        </w:numPr>
        <w:tabs>
          <w:tab w:val="left" w:pos="0"/>
          <w:tab w:val="left" w:pos="142"/>
          <w:tab w:val="left" w:pos="1276"/>
        </w:tabs>
        <w:spacing w:after="120" w:line="360" w:lineRule="auto"/>
        <w:ind w:left="0" w:right="-57" w:hanging="2"/>
        <w:jc w:val="both"/>
        <w:rPr>
          <w:sz w:val="22"/>
          <w:szCs w:val="22"/>
        </w:rPr>
      </w:pPr>
      <w:r w:rsidRPr="005D4950">
        <w:rPr>
          <w:sz w:val="22"/>
          <w:szCs w:val="22"/>
        </w:rPr>
        <w:t>Processar e liquidar a fatura correspondente ao material entregue, por meio de Ordem Bancária, desde que apresentadas, pela CONTRATADA, as certidões necessárias para comprovação de sua regularidade fiscal e trabalhista;</w:t>
      </w:r>
    </w:p>
    <w:p w:rsidR="00BD0C6F" w:rsidRPr="005D4950" w:rsidRDefault="008707DE">
      <w:pPr>
        <w:numPr>
          <w:ilvl w:val="1"/>
          <w:numId w:val="6"/>
        </w:numPr>
        <w:tabs>
          <w:tab w:val="left" w:pos="0"/>
          <w:tab w:val="left" w:pos="142"/>
          <w:tab w:val="left" w:pos="1276"/>
        </w:tabs>
        <w:spacing w:after="120" w:line="360" w:lineRule="auto"/>
        <w:ind w:left="0" w:right="-57" w:hanging="2"/>
        <w:jc w:val="both"/>
        <w:rPr>
          <w:sz w:val="22"/>
          <w:szCs w:val="22"/>
        </w:rPr>
      </w:pPr>
      <w:r w:rsidRPr="005D4950">
        <w:rPr>
          <w:sz w:val="22"/>
          <w:szCs w:val="22"/>
        </w:rPr>
        <w:t>Fiscalizar a execução do Contrato, por meio de servidor especialmente designado, sendo permitida a assistência de terceiros, conforme dispõe o art. 117 da Lei 14.133/2021;</w:t>
      </w:r>
    </w:p>
    <w:p w:rsidR="00BD0C6F" w:rsidRPr="005D4950" w:rsidRDefault="008707DE">
      <w:pPr>
        <w:numPr>
          <w:ilvl w:val="1"/>
          <w:numId w:val="6"/>
        </w:numPr>
        <w:tabs>
          <w:tab w:val="left" w:pos="0"/>
          <w:tab w:val="left" w:pos="142"/>
          <w:tab w:val="left" w:pos="1276"/>
        </w:tabs>
        <w:spacing w:after="120" w:line="360" w:lineRule="auto"/>
        <w:ind w:left="0" w:right="-57" w:hanging="2"/>
        <w:jc w:val="both"/>
        <w:rPr>
          <w:sz w:val="22"/>
          <w:szCs w:val="22"/>
        </w:rPr>
      </w:pPr>
      <w:r w:rsidRPr="005D4950">
        <w:rPr>
          <w:color w:val="000000"/>
          <w:sz w:val="22"/>
          <w:szCs w:val="22"/>
        </w:rPr>
        <w:lastRenderedPageBreak/>
        <w:t>Zelar para que durante a vigência da Ata de Registro de Preços sejam cumpridas as obrigações assumidas por parte da CONTRATADA, bem como sejam mantidas todas as condições de habilitação e qualificação exigidas;</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 xml:space="preserve">CLÁUSULA DÉCIMA SEGUNDA – OBRIGAÇÕES DA CONTRATADA </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color w:val="000000"/>
          <w:sz w:val="22"/>
          <w:szCs w:val="22"/>
        </w:rPr>
        <w:t>A Contratada deve cumprir todas as obrigações constantes no Termo de Referência e sua proposta, assumindo como exclusivamente seus os riscos e as despesas decorrentes da boa e perfeita execução do objeto e, ainda:</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color w:val="000000"/>
          <w:sz w:val="22"/>
          <w:szCs w:val="22"/>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validade;</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sz w:val="22"/>
          <w:szCs w:val="22"/>
        </w:rPr>
        <w:t>Responsabilizar-se pelos vícios e danos decorrentes do objeto, de acordo com os artigos 12, 13 e 17 a 27, do Código de Defesa do Consumidor (Lei nº 8.078, de 1990);</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Substituir, reparar ou corrigir, às suas expensas, no prazo fixado neste Termo de Referência, o objeto com avarias ou defeitos;</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Comunicar à Contratante, no prazo máximo de 72 (setenta e duas) horas que antecede a data da entrega, os motivos que impossibilitem o cumprimento do prazo previsto, com a devida comprovação;</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Manter, durante toda a execução do contrato, em compatibilidade com as obrigações assumidas, todas as condições de habilitação e qualificação exigidas na licitação;</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color w:val="000000"/>
          <w:sz w:val="22"/>
          <w:szCs w:val="22"/>
        </w:rPr>
        <w:t>Indicar preposto para representá-la durante a execução do contrato;</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color w:val="000000"/>
          <w:sz w:val="22"/>
          <w:szCs w:val="22"/>
        </w:rPr>
        <w:t>A CONTRATADA será responsável pela observância das leis, decretos, regulamentos, portarias e normas federais, estaduais e municipais direta e indiretamente aplicáveis ao objeto do contrato;</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sz w:val="22"/>
          <w:szCs w:val="22"/>
        </w:rPr>
        <w:t>Durante a execução do contrato, a CONTRATADA deverá:</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 xml:space="preserve">Atender prontamente às solicitações da Associação </w:t>
      </w:r>
      <w:proofErr w:type="spellStart"/>
      <w:r w:rsidRPr="005D4950">
        <w:rPr>
          <w:color w:val="000000"/>
          <w:sz w:val="22"/>
          <w:szCs w:val="22"/>
        </w:rPr>
        <w:t>xxxx</w:t>
      </w:r>
      <w:proofErr w:type="spellEnd"/>
      <w:r w:rsidRPr="005D4950">
        <w:rPr>
          <w:color w:val="000000"/>
          <w:sz w:val="22"/>
          <w:szCs w:val="22"/>
        </w:rPr>
        <w:t>, no fornecimento dos gêneros alimentícios nas quantidades e especificações deste TERMO DE REFERÊNCIA;</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Entregar os alimentos acondicionados adequadamente, em invólucro lacrado, de forma a permitir completa segurança durante o transporte, acompanhado de nota fiscal, discriminado o quantitativo do produto, de acordo com as especificações técnicas;</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A nota fiscal deverá ser acompanhada pelas Certidões de Regularidades Fiscais;</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lastRenderedPageBreak/>
        <w:t>Substituir quaisquer gêneros alimentícios que não esteja dentro do padrão de qualidade, em bom estado de conservação, que apresente defeito ou não esteja em conformidade com as especificações da proposta apresentada;</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Manter durante a vigência do contrato todas as condições de habilitação e qualificação exigidas neste TERMO DE REFERÊNCIA;</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Prestar as informações e os esclarecimentos solicitados pela CONTRATANTE;</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Comunicar imediatamente à CONTRATANTE sobre qualquer inconformidade apresentada;</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Responsabilizar-se pelo custeio das despesas referente à embalagem e transporte para a entrega dos Gêneros Alimentícios aos técnicos da unidade escolar.</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DÉCIMA TERCEIRA – SANÇÕES ADMINISTRATIVAS</w:t>
      </w:r>
    </w:p>
    <w:p w:rsidR="00BD0C6F" w:rsidRPr="005D4950" w:rsidRDefault="008707DE">
      <w:pPr>
        <w:ind w:left="0" w:hanging="2"/>
        <w:jc w:val="both"/>
        <w:rPr>
          <w:sz w:val="22"/>
          <w:szCs w:val="22"/>
        </w:rPr>
      </w:pPr>
      <w:r w:rsidRPr="005D4950">
        <w:rPr>
          <w:sz w:val="22"/>
          <w:szCs w:val="22"/>
        </w:rPr>
        <w:t xml:space="preserve">13.1.  Comete infração administrativa, nos termos da lei, o licitante que, com dolo ou culpa: </w:t>
      </w:r>
    </w:p>
    <w:p w:rsidR="00BD0C6F" w:rsidRPr="005D4950" w:rsidRDefault="00BD0C6F">
      <w:pPr>
        <w:ind w:left="0" w:hanging="2"/>
        <w:jc w:val="both"/>
        <w:rPr>
          <w:sz w:val="22"/>
          <w:szCs w:val="22"/>
        </w:rPr>
      </w:pPr>
    </w:p>
    <w:p w:rsidR="00BD0C6F" w:rsidRPr="005D4950" w:rsidRDefault="008707DE">
      <w:pPr>
        <w:numPr>
          <w:ilvl w:val="0"/>
          <w:numId w:val="12"/>
        </w:numPr>
        <w:ind w:left="0" w:hanging="2"/>
        <w:jc w:val="both"/>
        <w:rPr>
          <w:sz w:val="22"/>
          <w:szCs w:val="22"/>
        </w:rPr>
      </w:pPr>
      <w:r w:rsidRPr="005D4950">
        <w:rPr>
          <w:sz w:val="22"/>
          <w:szCs w:val="22"/>
        </w:rPr>
        <w:t>deixar de entregar a documentação exigida para o certame ou não entregar qualquer documento que tenha sido solicitado pelo/a pregoeiro/a durante o certame;</w:t>
      </w:r>
    </w:p>
    <w:p w:rsidR="00BD0C6F" w:rsidRPr="005D4950" w:rsidRDefault="00BD0C6F">
      <w:pPr>
        <w:ind w:left="0" w:hanging="2"/>
        <w:jc w:val="both"/>
        <w:rPr>
          <w:sz w:val="22"/>
          <w:szCs w:val="22"/>
        </w:rPr>
      </w:pPr>
    </w:p>
    <w:p w:rsidR="00BD0C6F" w:rsidRPr="005D4950" w:rsidRDefault="008707DE">
      <w:pPr>
        <w:numPr>
          <w:ilvl w:val="0"/>
          <w:numId w:val="12"/>
        </w:numPr>
        <w:ind w:left="0" w:hanging="2"/>
        <w:jc w:val="both"/>
        <w:rPr>
          <w:sz w:val="22"/>
          <w:szCs w:val="22"/>
        </w:rPr>
      </w:pPr>
      <w:r w:rsidRPr="005D4950">
        <w:rPr>
          <w:sz w:val="22"/>
          <w:szCs w:val="22"/>
        </w:rPr>
        <w:t>Quando não mantiver a proposta; não enviar a proposta adequada ao último lance ofertado após a negociação; recusar-se a enviar o detalhamento da proposta quando exigível;  pedir para ser desclassificado quando encerrada a etapa competitiva; deixar de apresentar amostra; apresentar proposta ou amostra em desacordo com as especificações do edital, salvo em decorrência de fato superveniente devidamente justificado.</w:t>
      </w:r>
    </w:p>
    <w:p w:rsidR="00BD0C6F" w:rsidRPr="005D4950" w:rsidRDefault="00BD0C6F">
      <w:pPr>
        <w:ind w:left="0" w:hanging="2"/>
        <w:jc w:val="both"/>
        <w:rPr>
          <w:sz w:val="22"/>
          <w:szCs w:val="22"/>
        </w:rPr>
      </w:pPr>
    </w:p>
    <w:p w:rsidR="00BD0C6F" w:rsidRPr="005D4950" w:rsidRDefault="008707DE">
      <w:pPr>
        <w:numPr>
          <w:ilvl w:val="0"/>
          <w:numId w:val="12"/>
        </w:numPr>
        <w:ind w:left="0" w:hanging="2"/>
        <w:jc w:val="both"/>
        <w:rPr>
          <w:sz w:val="22"/>
          <w:szCs w:val="22"/>
        </w:rPr>
      </w:pPr>
      <w:r w:rsidRPr="005D4950">
        <w:rPr>
          <w:sz w:val="22"/>
          <w:szCs w:val="22"/>
        </w:rPr>
        <w:t>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rsidR="00BD0C6F" w:rsidRPr="005D4950" w:rsidRDefault="00BD0C6F">
      <w:pPr>
        <w:ind w:left="0" w:hanging="2"/>
        <w:jc w:val="both"/>
        <w:rPr>
          <w:sz w:val="22"/>
          <w:szCs w:val="22"/>
        </w:rPr>
      </w:pPr>
    </w:p>
    <w:p w:rsidR="00BD0C6F" w:rsidRPr="005D4950" w:rsidRDefault="008707DE">
      <w:pPr>
        <w:numPr>
          <w:ilvl w:val="0"/>
          <w:numId w:val="12"/>
        </w:numPr>
        <w:ind w:left="0" w:hanging="2"/>
        <w:jc w:val="both"/>
        <w:rPr>
          <w:sz w:val="22"/>
          <w:szCs w:val="22"/>
        </w:rPr>
      </w:pPr>
      <w:r w:rsidRPr="005D4950">
        <w:rPr>
          <w:sz w:val="22"/>
          <w:szCs w:val="22"/>
        </w:rPr>
        <w:t>apresentar declaração ou documentação falsa exigida para o certame ou prestar declaração falsa durante a licitação;</w:t>
      </w:r>
    </w:p>
    <w:p w:rsidR="00BD0C6F" w:rsidRPr="005D4950" w:rsidRDefault="00BD0C6F">
      <w:pPr>
        <w:ind w:left="0" w:hanging="2"/>
        <w:jc w:val="both"/>
        <w:rPr>
          <w:sz w:val="22"/>
          <w:szCs w:val="22"/>
        </w:rPr>
      </w:pPr>
    </w:p>
    <w:p w:rsidR="00BD0C6F" w:rsidRPr="005D4950" w:rsidRDefault="008707DE">
      <w:pPr>
        <w:numPr>
          <w:ilvl w:val="0"/>
          <w:numId w:val="12"/>
        </w:numPr>
        <w:ind w:left="0" w:hanging="2"/>
        <w:jc w:val="both"/>
        <w:rPr>
          <w:sz w:val="22"/>
          <w:szCs w:val="22"/>
        </w:rPr>
      </w:pPr>
      <w:r w:rsidRPr="005D4950">
        <w:rPr>
          <w:sz w:val="22"/>
          <w:szCs w:val="22"/>
        </w:rPr>
        <w:t>fraudar a licitação</w:t>
      </w:r>
    </w:p>
    <w:p w:rsidR="00BD0C6F" w:rsidRPr="005D4950" w:rsidRDefault="00BD0C6F">
      <w:pPr>
        <w:ind w:left="0" w:hanging="2"/>
        <w:jc w:val="both"/>
        <w:rPr>
          <w:sz w:val="22"/>
          <w:szCs w:val="22"/>
        </w:rPr>
      </w:pPr>
    </w:p>
    <w:p w:rsidR="00BD0C6F" w:rsidRPr="005D4950" w:rsidRDefault="008707DE">
      <w:pPr>
        <w:numPr>
          <w:ilvl w:val="0"/>
          <w:numId w:val="12"/>
        </w:numPr>
        <w:ind w:left="0" w:hanging="2"/>
        <w:jc w:val="both"/>
        <w:rPr>
          <w:sz w:val="22"/>
          <w:szCs w:val="22"/>
        </w:rPr>
      </w:pPr>
      <w:r w:rsidRPr="005D4950">
        <w:rPr>
          <w:sz w:val="22"/>
          <w:szCs w:val="22"/>
        </w:rPr>
        <w:t xml:space="preserve">comportar-se de modo inidôneo ou cometer fraude de qualquer natureza, em especial quando: agir em conluio ou em desconformidade com a lei; induzir deliberadamente a erro no julgamento; apresentar amostra falsificada ou deteriorada; </w:t>
      </w:r>
    </w:p>
    <w:p w:rsidR="00BD0C6F" w:rsidRPr="005D4950" w:rsidRDefault="00BD0C6F">
      <w:pPr>
        <w:ind w:left="0" w:hanging="2"/>
        <w:jc w:val="both"/>
        <w:rPr>
          <w:sz w:val="22"/>
          <w:szCs w:val="22"/>
        </w:rPr>
      </w:pPr>
    </w:p>
    <w:p w:rsidR="00BD0C6F" w:rsidRPr="005D4950" w:rsidRDefault="008707DE">
      <w:pPr>
        <w:numPr>
          <w:ilvl w:val="0"/>
          <w:numId w:val="12"/>
        </w:numPr>
        <w:ind w:left="0" w:hanging="2"/>
        <w:jc w:val="both"/>
        <w:rPr>
          <w:sz w:val="22"/>
          <w:szCs w:val="22"/>
        </w:rPr>
      </w:pPr>
      <w:r w:rsidRPr="005D4950">
        <w:rPr>
          <w:sz w:val="22"/>
          <w:szCs w:val="22"/>
        </w:rPr>
        <w:t xml:space="preserve">praticar atos ilícitos com vistas a frustrar os objetivos da licitação </w:t>
      </w:r>
    </w:p>
    <w:p w:rsidR="00BD0C6F" w:rsidRPr="005D4950" w:rsidRDefault="00BD0C6F">
      <w:pPr>
        <w:ind w:left="0" w:hanging="2"/>
        <w:jc w:val="both"/>
        <w:rPr>
          <w:sz w:val="22"/>
          <w:szCs w:val="22"/>
        </w:rPr>
      </w:pPr>
    </w:p>
    <w:p w:rsidR="00BD0C6F" w:rsidRPr="005D4950" w:rsidRDefault="008707DE">
      <w:pPr>
        <w:numPr>
          <w:ilvl w:val="0"/>
          <w:numId w:val="12"/>
        </w:numPr>
        <w:ind w:left="0" w:hanging="2"/>
        <w:jc w:val="both"/>
        <w:rPr>
          <w:sz w:val="22"/>
          <w:szCs w:val="22"/>
        </w:rPr>
      </w:pPr>
      <w:r w:rsidRPr="005D4950">
        <w:rPr>
          <w:sz w:val="22"/>
          <w:szCs w:val="22"/>
        </w:rPr>
        <w:t xml:space="preserve">praticar ato lesivo previsto no </w:t>
      </w:r>
      <w:hyperlink r:id="rId49" w:anchor="art5">
        <w:r w:rsidRPr="005D4950">
          <w:rPr>
            <w:color w:val="0000FF"/>
            <w:sz w:val="22"/>
            <w:szCs w:val="22"/>
            <w:u w:val="single"/>
          </w:rPr>
          <w:t>art. 5º da Lei n.º 12.846, de 2013</w:t>
        </w:r>
      </w:hyperlink>
      <w:r w:rsidRPr="005D4950">
        <w:rPr>
          <w:sz w:val="22"/>
          <w:szCs w:val="22"/>
        </w:rPr>
        <w:t>.</w:t>
      </w: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 xml:space="preserve">13.2. Com fulcro na </w:t>
      </w:r>
      <w:hyperlink r:id="rId50">
        <w:r w:rsidRPr="005D4950">
          <w:rPr>
            <w:color w:val="0000FF"/>
            <w:sz w:val="22"/>
            <w:szCs w:val="22"/>
            <w:u w:val="single"/>
          </w:rPr>
          <w:t>Lei nº 14.133, de 2021</w:t>
        </w:r>
      </w:hyperlink>
      <w:r w:rsidRPr="005D4950">
        <w:rPr>
          <w:sz w:val="22"/>
          <w:szCs w:val="22"/>
        </w:rPr>
        <w:t xml:space="preserve">, a Administração poderá, garantida a prévia defesa, aplicar aos licitantes e/ou adjudicatários as seguintes sanções, sem prejuízo das responsabilidades civil e criminal: </w:t>
      </w:r>
    </w:p>
    <w:p w:rsidR="00BD0C6F" w:rsidRPr="005D4950" w:rsidRDefault="00BD0C6F">
      <w:pPr>
        <w:ind w:left="0" w:hanging="2"/>
        <w:jc w:val="both"/>
        <w:rPr>
          <w:sz w:val="22"/>
          <w:szCs w:val="22"/>
        </w:rPr>
      </w:pPr>
    </w:p>
    <w:p w:rsidR="00BD0C6F" w:rsidRPr="005D4950" w:rsidRDefault="008707DE">
      <w:pPr>
        <w:numPr>
          <w:ilvl w:val="0"/>
          <w:numId w:val="13"/>
        </w:numPr>
        <w:ind w:left="0" w:hanging="2"/>
        <w:jc w:val="both"/>
        <w:rPr>
          <w:sz w:val="22"/>
          <w:szCs w:val="22"/>
        </w:rPr>
      </w:pPr>
      <w:r w:rsidRPr="005D4950">
        <w:rPr>
          <w:sz w:val="22"/>
          <w:szCs w:val="22"/>
        </w:rPr>
        <w:t xml:space="preserve">advertência; </w:t>
      </w:r>
    </w:p>
    <w:p w:rsidR="00BD0C6F" w:rsidRPr="005D4950" w:rsidRDefault="00BD0C6F">
      <w:pPr>
        <w:ind w:left="0" w:hanging="2"/>
        <w:jc w:val="both"/>
        <w:rPr>
          <w:sz w:val="22"/>
          <w:szCs w:val="22"/>
        </w:rPr>
      </w:pPr>
    </w:p>
    <w:p w:rsidR="00BD0C6F" w:rsidRPr="005D4950" w:rsidRDefault="008707DE">
      <w:pPr>
        <w:numPr>
          <w:ilvl w:val="0"/>
          <w:numId w:val="13"/>
        </w:numPr>
        <w:ind w:left="0" w:hanging="2"/>
        <w:jc w:val="both"/>
        <w:rPr>
          <w:sz w:val="22"/>
          <w:szCs w:val="22"/>
        </w:rPr>
      </w:pPr>
      <w:r w:rsidRPr="005D4950">
        <w:rPr>
          <w:sz w:val="22"/>
          <w:szCs w:val="22"/>
        </w:rPr>
        <w:t>multa;</w:t>
      </w:r>
    </w:p>
    <w:p w:rsidR="00BD0C6F" w:rsidRPr="005D4950" w:rsidRDefault="00BD0C6F">
      <w:pPr>
        <w:ind w:left="0" w:hanging="2"/>
        <w:jc w:val="both"/>
        <w:rPr>
          <w:sz w:val="22"/>
          <w:szCs w:val="22"/>
        </w:rPr>
      </w:pPr>
    </w:p>
    <w:p w:rsidR="00BD0C6F" w:rsidRPr="005D4950" w:rsidRDefault="008707DE">
      <w:pPr>
        <w:numPr>
          <w:ilvl w:val="0"/>
          <w:numId w:val="13"/>
        </w:numPr>
        <w:ind w:left="0" w:hanging="2"/>
        <w:jc w:val="both"/>
        <w:rPr>
          <w:sz w:val="22"/>
          <w:szCs w:val="22"/>
        </w:rPr>
      </w:pPr>
      <w:r w:rsidRPr="005D4950">
        <w:rPr>
          <w:sz w:val="22"/>
          <w:szCs w:val="22"/>
        </w:rPr>
        <w:t>impedimento de licitar e contratar e</w:t>
      </w:r>
    </w:p>
    <w:p w:rsidR="00BD0C6F" w:rsidRPr="005D4950" w:rsidRDefault="00BD0C6F">
      <w:pPr>
        <w:ind w:left="0" w:hanging="2"/>
        <w:jc w:val="both"/>
        <w:rPr>
          <w:sz w:val="22"/>
          <w:szCs w:val="22"/>
        </w:rPr>
      </w:pPr>
    </w:p>
    <w:p w:rsidR="00BD0C6F" w:rsidRPr="005D4950" w:rsidRDefault="008707DE">
      <w:pPr>
        <w:numPr>
          <w:ilvl w:val="0"/>
          <w:numId w:val="13"/>
        </w:numPr>
        <w:ind w:left="0" w:hanging="2"/>
        <w:jc w:val="both"/>
        <w:rPr>
          <w:sz w:val="22"/>
          <w:szCs w:val="22"/>
        </w:rPr>
      </w:pPr>
      <w:r w:rsidRPr="005D4950">
        <w:rPr>
          <w:sz w:val="22"/>
          <w:szCs w:val="22"/>
        </w:rPr>
        <w:t>declaração de inidoneidade para licitar ou contratar, enquanto perdurarem os motivos determinantes da punição ou até que seja promovida sua reabilitação perante a própria autoridade que aplicou a penalidade.</w:t>
      </w:r>
    </w:p>
    <w:p w:rsidR="00BD0C6F" w:rsidRPr="005D4950" w:rsidRDefault="00BD0C6F">
      <w:pPr>
        <w:ind w:left="0" w:hanging="2"/>
        <w:jc w:val="both"/>
        <w:rPr>
          <w:sz w:val="22"/>
          <w:szCs w:val="22"/>
        </w:rPr>
      </w:pP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13.3. Na aplicação das sanções serão considerados:</w:t>
      </w:r>
    </w:p>
    <w:p w:rsidR="00BD0C6F" w:rsidRPr="005D4950" w:rsidRDefault="00BD0C6F">
      <w:pPr>
        <w:ind w:left="0" w:hanging="2"/>
        <w:jc w:val="both"/>
        <w:rPr>
          <w:sz w:val="22"/>
          <w:szCs w:val="22"/>
        </w:rPr>
      </w:pPr>
    </w:p>
    <w:p w:rsidR="00BD0C6F" w:rsidRPr="005D4950" w:rsidRDefault="008707DE">
      <w:pPr>
        <w:numPr>
          <w:ilvl w:val="0"/>
          <w:numId w:val="14"/>
        </w:numPr>
        <w:ind w:left="0" w:hanging="2"/>
        <w:jc w:val="both"/>
        <w:rPr>
          <w:sz w:val="22"/>
          <w:szCs w:val="22"/>
        </w:rPr>
      </w:pPr>
      <w:r w:rsidRPr="005D4950">
        <w:rPr>
          <w:sz w:val="22"/>
          <w:szCs w:val="22"/>
        </w:rPr>
        <w:t>a natureza e a gravidade da infração cometida.</w:t>
      </w:r>
    </w:p>
    <w:p w:rsidR="00BD0C6F" w:rsidRPr="005D4950" w:rsidRDefault="00BD0C6F">
      <w:pPr>
        <w:ind w:left="0" w:hanging="2"/>
        <w:jc w:val="both"/>
        <w:rPr>
          <w:sz w:val="22"/>
          <w:szCs w:val="22"/>
        </w:rPr>
      </w:pPr>
    </w:p>
    <w:p w:rsidR="00BD0C6F" w:rsidRPr="005D4950" w:rsidRDefault="008707DE">
      <w:pPr>
        <w:numPr>
          <w:ilvl w:val="0"/>
          <w:numId w:val="14"/>
        </w:numPr>
        <w:ind w:left="0" w:hanging="2"/>
        <w:jc w:val="both"/>
        <w:rPr>
          <w:sz w:val="22"/>
          <w:szCs w:val="22"/>
        </w:rPr>
      </w:pPr>
      <w:r w:rsidRPr="005D4950">
        <w:rPr>
          <w:sz w:val="22"/>
          <w:szCs w:val="22"/>
        </w:rPr>
        <w:t>as peculiaridades do caso concreto</w:t>
      </w:r>
    </w:p>
    <w:p w:rsidR="00BD0C6F" w:rsidRPr="005D4950" w:rsidRDefault="00BD0C6F">
      <w:pPr>
        <w:ind w:left="0" w:hanging="2"/>
        <w:jc w:val="both"/>
        <w:rPr>
          <w:sz w:val="22"/>
          <w:szCs w:val="22"/>
        </w:rPr>
      </w:pPr>
    </w:p>
    <w:p w:rsidR="00BD0C6F" w:rsidRPr="005D4950" w:rsidRDefault="008707DE">
      <w:pPr>
        <w:numPr>
          <w:ilvl w:val="0"/>
          <w:numId w:val="14"/>
        </w:numPr>
        <w:ind w:left="0" w:hanging="2"/>
        <w:jc w:val="both"/>
        <w:rPr>
          <w:sz w:val="22"/>
          <w:szCs w:val="22"/>
        </w:rPr>
      </w:pPr>
      <w:r w:rsidRPr="005D4950">
        <w:rPr>
          <w:sz w:val="22"/>
          <w:szCs w:val="22"/>
        </w:rPr>
        <w:t>as circunstâncias agravantes ou atenuantes</w:t>
      </w:r>
    </w:p>
    <w:p w:rsidR="00BD0C6F" w:rsidRPr="005D4950" w:rsidRDefault="00BD0C6F">
      <w:pPr>
        <w:ind w:left="0" w:hanging="2"/>
        <w:jc w:val="both"/>
        <w:rPr>
          <w:sz w:val="22"/>
          <w:szCs w:val="22"/>
        </w:rPr>
      </w:pPr>
    </w:p>
    <w:p w:rsidR="00BD0C6F" w:rsidRPr="005D4950" w:rsidRDefault="008707DE">
      <w:pPr>
        <w:numPr>
          <w:ilvl w:val="0"/>
          <w:numId w:val="14"/>
        </w:numPr>
        <w:ind w:left="0" w:hanging="2"/>
        <w:jc w:val="both"/>
        <w:rPr>
          <w:sz w:val="22"/>
          <w:szCs w:val="22"/>
        </w:rPr>
      </w:pPr>
      <w:r w:rsidRPr="005D4950">
        <w:rPr>
          <w:sz w:val="22"/>
          <w:szCs w:val="22"/>
        </w:rPr>
        <w:t>danos que dela provierem para a Administração Pública</w:t>
      </w:r>
    </w:p>
    <w:p w:rsidR="00BD0C6F" w:rsidRPr="005D4950" w:rsidRDefault="00BD0C6F">
      <w:pPr>
        <w:ind w:left="0" w:hanging="2"/>
        <w:jc w:val="both"/>
        <w:rPr>
          <w:sz w:val="22"/>
          <w:szCs w:val="22"/>
        </w:rPr>
      </w:pPr>
    </w:p>
    <w:p w:rsidR="00BD0C6F" w:rsidRPr="005D4950" w:rsidRDefault="008707DE">
      <w:pPr>
        <w:numPr>
          <w:ilvl w:val="0"/>
          <w:numId w:val="14"/>
        </w:numPr>
        <w:ind w:left="0" w:hanging="2"/>
        <w:jc w:val="both"/>
        <w:rPr>
          <w:sz w:val="22"/>
          <w:szCs w:val="22"/>
        </w:rPr>
      </w:pPr>
      <w:r w:rsidRPr="005D4950">
        <w:rPr>
          <w:sz w:val="22"/>
          <w:szCs w:val="22"/>
        </w:rPr>
        <w:t>a implantação ou o aperfeiçoamento de programa de integridade, conforme normas e orientações dos órgãos de controle.</w:t>
      </w:r>
    </w:p>
    <w:p w:rsidR="00BD0C6F" w:rsidRPr="005D4950" w:rsidRDefault="00BD0C6F">
      <w:pPr>
        <w:ind w:left="0" w:hanging="2"/>
        <w:jc w:val="both"/>
        <w:rPr>
          <w:sz w:val="22"/>
          <w:szCs w:val="22"/>
        </w:rPr>
      </w:pP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13.4. A multa será recolhida em percentual de 0,5% a 30% incidente sobre o valor do contrato licitado, recolhida no prazo máximo de 15 (</w:t>
      </w:r>
      <w:proofErr w:type="spellStart"/>
      <w:r w:rsidRPr="005D4950">
        <w:rPr>
          <w:sz w:val="22"/>
          <w:szCs w:val="22"/>
        </w:rPr>
        <w:t>qinze</w:t>
      </w:r>
      <w:proofErr w:type="spellEnd"/>
      <w:r w:rsidRPr="005D4950">
        <w:rPr>
          <w:sz w:val="22"/>
          <w:szCs w:val="22"/>
        </w:rPr>
        <w:t xml:space="preserve">) dias úteis, a contar da comunicação oficial. </w:t>
      </w:r>
    </w:p>
    <w:p w:rsidR="00BD0C6F" w:rsidRPr="005D4950" w:rsidRDefault="00BD0C6F">
      <w:pPr>
        <w:ind w:left="0" w:hanging="2"/>
        <w:jc w:val="both"/>
        <w:rPr>
          <w:sz w:val="22"/>
          <w:szCs w:val="22"/>
        </w:rPr>
      </w:pPr>
    </w:p>
    <w:p w:rsidR="00BD0C6F" w:rsidRPr="005D4950" w:rsidRDefault="008707DE">
      <w:pPr>
        <w:numPr>
          <w:ilvl w:val="0"/>
          <w:numId w:val="15"/>
        </w:numPr>
        <w:ind w:left="0" w:hanging="2"/>
        <w:jc w:val="both"/>
        <w:rPr>
          <w:sz w:val="22"/>
          <w:szCs w:val="22"/>
        </w:rPr>
      </w:pPr>
      <w:r w:rsidRPr="005D4950">
        <w:rPr>
          <w:sz w:val="22"/>
          <w:szCs w:val="22"/>
        </w:rPr>
        <w:t>Para as infrações previstas nos itens a, b e c do item 12.1, a multa será de 0,5% a 15% do valor do contrato licitado.</w:t>
      </w:r>
    </w:p>
    <w:p w:rsidR="00BD0C6F" w:rsidRPr="005D4950" w:rsidRDefault="008707DE">
      <w:pPr>
        <w:numPr>
          <w:ilvl w:val="0"/>
          <w:numId w:val="15"/>
        </w:numPr>
        <w:ind w:left="0" w:hanging="2"/>
        <w:jc w:val="both"/>
        <w:rPr>
          <w:sz w:val="22"/>
          <w:szCs w:val="22"/>
        </w:rPr>
      </w:pPr>
      <w:r w:rsidRPr="005D4950">
        <w:rPr>
          <w:sz w:val="22"/>
          <w:szCs w:val="22"/>
        </w:rPr>
        <w:t>Para as infrações previstas nos itens d, e, f, g e h do item 12.1, a multa será de 15% a 30% do valor do contrato licitado.</w:t>
      </w: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13.5. As sanções de advertência, impedimento de licitar e contratar e declaração de inidoneidade para licitar ou contratar poderão ser aplicadas, cumulativamente ou não, à penalidade de multa.</w:t>
      </w: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13.6. A sanção de impedimento de licitar e contratar será aplicada ao responsável em decorrência das infrações administrativas relacionadas nos itens a, b e c do item 12.1, quando não se justificar a imposição de penalidade mais grave, e impedirá o responsável de licitar e contratar no âmbito da Entidade licitante, pelo prazo máximo de 3 (três) anos.</w:t>
      </w: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 xml:space="preserve">13.7. Poderá ser aplicada ao responsável a sanção de declaração de inidoneidade para licitar ou contratar, em decorrência da prática das infrações dispostas nos itens d, e, f, g e h do item 12.1, bem como pelas infrações administrativas previstas nos itens a, b e c do mesmo item que justifiquem a imposição de penalidade mais grave que a sanção de impedimento de licitar e contratar, cuja duração observará o prazo previsto no </w:t>
      </w:r>
      <w:hyperlink r:id="rId51" w:anchor="art156%C2%A75">
        <w:r w:rsidRPr="005D4950">
          <w:rPr>
            <w:color w:val="0000FF"/>
            <w:sz w:val="22"/>
            <w:szCs w:val="22"/>
            <w:u w:val="single"/>
          </w:rPr>
          <w:t>art. 156, §5º, da Lei n.º 14.133/2021</w:t>
        </w:r>
      </w:hyperlink>
      <w:r w:rsidRPr="005D4950">
        <w:rPr>
          <w:sz w:val="22"/>
          <w:szCs w:val="22"/>
        </w:rPr>
        <w:t>.</w:t>
      </w:r>
    </w:p>
    <w:p w:rsidR="00BD0C6F" w:rsidRPr="005D4950" w:rsidRDefault="00BD0C6F">
      <w:pPr>
        <w:ind w:left="0" w:hanging="2"/>
        <w:jc w:val="both"/>
        <w:rPr>
          <w:sz w:val="22"/>
          <w:szCs w:val="22"/>
        </w:rPr>
      </w:pPr>
    </w:p>
    <w:p w:rsidR="00BD0C6F" w:rsidRPr="005D4950" w:rsidRDefault="008707DE">
      <w:pPr>
        <w:ind w:left="0" w:hanging="2"/>
        <w:jc w:val="both"/>
        <w:rPr>
          <w:sz w:val="22"/>
          <w:szCs w:val="22"/>
        </w:rPr>
      </w:pPr>
      <w:r w:rsidRPr="005D4950">
        <w:rPr>
          <w:sz w:val="22"/>
          <w:szCs w:val="22"/>
        </w:rPr>
        <w:t>13.8.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rsidR="00BD0C6F" w:rsidRPr="005D4950" w:rsidRDefault="00BD0C6F">
      <w:pPr>
        <w:tabs>
          <w:tab w:val="left" w:pos="0"/>
          <w:tab w:val="left" w:pos="142"/>
          <w:tab w:val="left" w:pos="1276"/>
        </w:tabs>
        <w:spacing w:after="120" w:line="360" w:lineRule="auto"/>
        <w:ind w:left="0" w:right="-57" w:hanging="2"/>
        <w:jc w:val="both"/>
        <w:rPr>
          <w:sz w:val="22"/>
          <w:szCs w:val="22"/>
        </w:rPr>
      </w:pP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lastRenderedPageBreak/>
        <w:t>CLÁUSULA DÉCIMA QUARTA – RESCISÃO</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color w:val="000000"/>
          <w:sz w:val="22"/>
          <w:szCs w:val="22"/>
        </w:rPr>
        <w:t xml:space="preserve">O presente Termo de Contrato poderá ser rescindido nos termos no art. 90, da Lei nº 14.133/2021. </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 xml:space="preserve">CLÁUSULA DÉCIMA QUINTA – VEDAÇÕES </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color w:val="000000"/>
          <w:sz w:val="22"/>
          <w:szCs w:val="22"/>
        </w:rPr>
        <w:t>É vedado à CONTRATADA interromper a execução dos serviços sob alegação de inadimplemento por parte da CONTRATANTE, salvo nos casos previstos em lei.</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DÉCIMA SEXTA - DOS CASOS OMISSOS</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color w:val="000000"/>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DÉCIMA SÉTIMA – DA PROTEÇÃO DE DADOS PESSOAIS</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color w:val="000000"/>
          <w:sz w:val="22"/>
          <w:szCs w:val="22"/>
        </w:rPr>
        <w:t xml:space="preserve">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 </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 xml:space="preserve">O tratamento de dados pessoais dar-se-á de acordo com as bases legais previstas nas hipóteses dos artigos 7º, 11 e/ou 14 da Lei 13.709/2018, às quais se submeterão os serviços, e para propósitos legítimos, específicos, explícitos e informados ao titular. </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color w:val="000000"/>
          <w:sz w:val="22"/>
          <w:szCs w:val="22"/>
        </w:rPr>
        <w:t xml:space="preserve">A CONTRATADA obriga-se ao dever de proteção, confidencialidade e sigilo de toda informação, dados pessoais e base de dados a que tiver acesso, nos termos da LGPD, suas alterações e regulamentações posteriores, durante o cumprimento do objeto descrito no instrumento contratual. </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 xml:space="preserve">A CONTRATADA não poderá se utilizar de informação, dados pessoais ou base de dados a que tenham acesso, para fins distintos da execução dos serviços especificados no instrumento contratual. </w:t>
      </w:r>
    </w:p>
    <w:p w:rsidR="00BD0C6F" w:rsidRPr="005D4950" w:rsidRDefault="008707DE">
      <w:pPr>
        <w:numPr>
          <w:ilvl w:val="2"/>
          <w:numId w:val="6"/>
        </w:numPr>
        <w:tabs>
          <w:tab w:val="left" w:pos="0"/>
          <w:tab w:val="left" w:pos="1276"/>
        </w:tabs>
        <w:spacing w:after="120" w:line="360" w:lineRule="auto"/>
        <w:ind w:left="0" w:right="-57" w:hanging="2"/>
        <w:jc w:val="both"/>
        <w:rPr>
          <w:color w:val="000000"/>
          <w:sz w:val="22"/>
          <w:szCs w:val="22"/>
        </w:rPr>
      </w:pPr>
      <w:r w:rsidRPr="005D4950">
        <w:rPr>
          <w:color w:val="000000"/>
          <w:sz w:val="22"/>
          <w:szCs w:val="22"/>
        </w:rPr>
        <w:t xml:space="preserve">Em caso de necessidade de coleta de dados pessoais dos titulares mediante consentimento, indispensáveis à própria prestação do serviço, aquela será realizada após prévia aprovação do ESTADO DE TOCANTINS, responsabilizando-se a CONTRATADA pela obtenção e gestão. </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color w:val="000000"/>
          <w:sz w:val="22"/>
          <w:szCs w:val="22"/>
        </w:rPr>
        <w:t xml:space="preserve">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w:t>
      </w:r>
      <w:r w:rsidRPr="005D4950">
        <w:rPr>
          <w:color w:val="000000"/>
          <w:sz w:val="22"/>
          <w:szCs w:val="22"/>
        </w:rPr>
        <w:lastRenderedPageBreak/>
        <w:t>tratamento inadequado ou ilícito; tudo isso de forma a reduzir o risco ao qual o objeto do contrato ou o ESTADO DE TOCANTINS está exposto.</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DÉCIMA OITAVA – PUBLICAÇÃO</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color w:val="000000"/>
          <w:sz w:val="22"/>
          <w:szCs w:val="22"/>
        </w:rPr>
        <w:t>Nos termos do art. 94 da Lei nº 14.133, de 2021, o presente instrumento contratual será publicado no Portal Nacional de Contratações Pública (PNCP) em até 20 (vinte) dias úteis contados da data de sua assinatura, bem como, o extrato no Diário Oficial do Estado do Tocantins como condição de sua eficácia.</w:t>
      </w:r>
    </w:p>
    <w:p w:rsidR="00BD0C6F" w:rsidRPr="005D4950" w:rsidRDefault="008707DE">
      <w:pPr>
        <w:keepNext/>
        <w:keepLines/>
        <w:numPr>
          <w:ilvl w:val="0"/>
          <w:numId w:val="6"/>
        </w:numPr>
        <w:pBdr>
          <w:top w:val="nil"/>
          <w:left w:val="nil"/>
          <w:bottom w:val="nil"/>
          <w:right w:val="nil"/>
          <w:between w:val="nil"/>
        </w:pBdr>
        <w:shd w:val="clear" w:color="auto" w:fill="BFBFBF"/>
        <w:spacing w:before="240" w:line="240" w:lineRule="auto"/>
        <w:ind w:left="0" w:hanging="2"/>
        <w:jc w:val="both"/>
        <w:rPr>
          <w:b/>
          <w:i/>
          <w:color w:val="000000"/>
          <w:sz w:val="22"/>
          <w:szCs w:val="22"/>
        </w:rPr>
      </w:pPr>
      <w:r w:rsidRPr="005D4950">
        <w:rPr>
          <w:b/>
          <w:i/>
          <w:color w:val="000000"/>
          <w:sz w:val="22"/>
          <w:szCs w:val="22"/>
        </w:rPr>
        <w:t>CLÁUSULA DÉCIMA NONA – FORO</w:t>
      </w:r>
    </w:p>
    <w:p w:rsidR="00BD0C6F" w:rsidRPr="005D4950" w:rsidRDefault="008707DE">
      <w:pPr>
        <w:numPr>
          <w:ilvl w:val="1"/>
          <w:numId w:val="6"/>
        </w:numPr>
        <w:tabs>
          <w:tab w:val="left" w:pos="0"/>
          <w:tab w:val="left" w:pos="142"/>
          <w:tab w:val="left" w:pos="1276"/>
        </w:tabs>
        <w:spacing w:after="120" w:line="360" w:lineRule="auto"/>
        <w:ind w:left="0" w:right="-57" w:hanging="2"/>
        <w:jc w:val="both"/>
        <w:rPr>
          <w:color w:val="000000"/>
          <w:sz w:val="22"/>
          <w:szCs w:val="22"/>
        </w:rPr>
      </w:pPr>
      <w:r w:rsidRPr="005D4950">
        <w:rPr>
          <w:color w:val="000000"/>
          <w:sz w:val="22"/>
          <w:szCs w:val="22"/>
        </w:rPr>
        <w:t xml:space="preserve">É eleito o Foro da Comarca </w:t>
      </w:r>
      <w:r w:rsidRPr="005D4950">
        <w:rPr>
          <w:sz w:val="22"/>
          <w:szCs w:val="22"/>
        </w:rPr>
        <w:t xml:space="preserve">de </w:t>
      </w:r>
      <w:r w:rsidR="002B5767" w:rsidRPr="005D4950">
        <w:rPr>
          <w:sz w:val="22"/>
          <w:szCs w:val="22"/>
        </w:rPr>
        <w:t xml:space="preserve">Formoso do Araguaia/TO. </w:t>
      </w:r>
      <w:r w:rsidRPr="005D4950">
        <w:rPr>
          <w:sz w:val="22"/>
          <w:szCs w:val="22"/>
        </w:rPr>
        <w:t>para</w:t>
      </w:r>
      <w:r w:rsidRPr="005D4950">
        <w:rPr>
          <w:color w:val="000000"/>
          <w:sz w:val="22"/>
          <w:szCs w:val="22"/>
        </w:rPr>
        <w:t xml:space="preserve"> dirimir os litígios que decorrerem da execução deste Termo de Contrato que não possam ser compostos pela conciliação, conforme art. 92, §1º da Lei nº 14.133, de 2021. </w:t>
      </w:r>
    </w:p>
    <w:p w:rsidR="00BD0C6F" w:rsidRPr="005D4950" w:rsidRDefault="008707DE">
      <w:pPr>
        <w:tabs>
          <w:tab w:val="left" w:pos="0"/>
          <w:tab w:val="left" w:pos="142"/>
          <w:tab w:val="left" w:pos="1276"/>
        </w:tabs>
        <w:spacing w:after="120" w:line="360" w:lineRule="auto"/>
        <w:ind w:left="0" w:right="-57" w:hanging="2"/>
        <w:jc w:val="both"/>
        <w:rPr>
          <w:color w:val="000000"/>
          <w:sz w:val="22"/>
          <w:szCs w:val="22"/>
        </w:rPr>
      </w:pPr>
      <w:r w:rsidRPr="005D4950">
        <w:rPr>
          <w:sz w:val="22"/>
          <w:szCs w:val="22"/>
        </w:rPr>
        <w:t>E por estarem de acordo, lavrou-se o presente termo, em 02 (duas) vias de igual teor e forma, as quais foram lidas e assinadas pelas partes CONTRATANTES.</w:t>
      </w:r>
    </w:p>
    <w:p w:rsidR="00BD0C6F" w:rsidRPr="005D4950" w:rsidRDefault="00BD0C6F">
      <w:pPr>
        <w:spacing w:after="120"/>
        <w:ind w:left="0" w:hanging="2"/>
        <w:jc w:val="right"/>
        <w:rPr>
          <w:sz w:val="22"/>
          <w:szCs w:val="22"/>
        </w:rPr>
      </w:pPr>
    </w:p>
    <w:p w:rsidR="00BD0C6F" w:rsidRPr="005D4950" w:rsidRDefault="008707DE">
      <w:pPr>
        <w:spacing w:after="120"/>
        <w:ind w:left="0" w:hanging="2"/>
        <w:jc w:val="right"/>
        <w:rPr>
          <w:sz w:val="22"/>
          <w:szCs w:val="22"/>
        </w:rPr>
      </w:pPr>
      <w:r w:rsidRPr="005D4950">
        <w:rPr>
          <w:sz w:val="22"/>
          <w:szCs w:val="22"/>
        </w:rPr>
        <w:t>cidade,</w:t>
      </w:r>
      <w:r w:rsidR="002B5767" w:rsidRPr="005D4950">
        <w:rPr>
          <w:sz w:val="22"/>
          <w:szCs w:val="22"/>
        </w:rPr>
        <w:t xml:space="preserve"> Formoso do Araguaia </w:t>
      </w:r>
      <w:bookmarkStart w:id="54" w:name="_Hlk185596653"/>
      <w:r w:rsidR="003925DA">
        <w:rPr>
          <w:sz w:val="22"/>
          <w:szCs w:val="22"/>
        </w:rPr>
        <w:t>16</w:t>
      </w:r>
      <w:r w:rsidRPr="005D4950">
        <w:rPr>
          <w:sz w:val="22"/>
          <w:szCs w:val="22"/>
        </w:rPr>
        <w:t xml:space="preserve"> de </w:t>
      </w:r>
      <w:proofErr w:type="gramStart"/>
      <w:r w:rsidR="003925DA">
        <w:rPr>
          <w:sz w:val="22"/>
          <w:szCs w:val="22"/>
        </w:rPr>
        <w:t>Janeiro</w:t>
      </w:r>
      <w:proofErr w:type="gramEnd"/>
      <w:r w:rsidR="002B5767" w:rsidRPr="005D4950">
        <w:rPr>
          <w:sz w:val="22"/>
          <w:szCs w:val="22"/>
        </w:rPr>
        <w:t xml:space="preserve"> </w:t>
      </w:r>
      <w:r w:rsidRPr="005D4950">
        <w:rPr>
          <w:sz w:val="22"/>
          <w:szCs w:val="22"/>
        </w:rPr>
        <w:t>de 20</w:t>
      </w:r>
      <w:r w:rsidR="002B5767" w:rsidRPr="005D4950">
        <w:rPr>
          <w:sz w:val="22"/>
          <w:szCs w:val="22"/>
        </w:rPr>
        <w:t>25.</w:t>
      </w:r>
      <w:bookmarkEnd w:id="54"/>
    </w:p>
    <w:p w:rsidR="002B5767" w:rsidRPr="005D4950" w:rsidRDefault="002B5767">
      <w:pPr>
        <w:spacing w:after="120"/>
        <w:ind w:left="0" w:hanging="2"/>
        <w:jc w:val="right"/>
        <w:rPr>
          <w:sz w:val="22"/>
          <w:szCs w:val="22"/>
        </w:rPr>
      </w:pPr>
    </w:p>
    <w:p w:rsidR="00BD0C6F" w:rsidRPr="005D4950" w:rsidRDefault="008707DE">
      <w:pPr>
        <w:spacing w:after="120"/>
        <w:ind w:left="0" w:hanging="2"/>
        <w:jc w:val="center"/>
        <w:rPr>
          <w:sz w:val="22"/>
          <w:szCs w:val="22"/>
        </w:rPr>
      </w:pPr>
      <w:r w:rsidRPr="005D4950">
        <w:rPr>
          <w:sz w:val="22"/>
          <w:szCs w:val="22"/>
        </w:rPr>
        <w:t>_________________________</w:t>
      </w:r>
    </w:p>
    <w:p w:rsidR="002B5767" w:rsidRPr="005D4950" w:rsidRDefault="002B5767">
      <w:pPr>
        <w:spacing w:after="120"/>
        <w:ind w:left="0" w:hanging="2"/>
        <w:jc w:val="center"/>
        <w:rPr>
          <w:sz w:val="22"/>
          <w:szCs w:val="22"/>
        </w:rPr>
      </w:pPr>
      <w:proofErr w:type="spellStart"/>
      <w:r w:rsidRPr="005D4950">
        <w:rPr>
          <w:sz w:val="22"/>
          <w:szCs w:val="22"/>
        </w:rPr>
        <w:t>Jercilene</w:t>
      </w:r>
      <w:proofErr w:type="spellEnd"/>
      <w:r w:rsidRPr="005D4950">
        <w:rPr>
          <w:sz w:val="22"/>
          <w:szCs w:val="22"/>
        </w:rPr>
        <w:t xml:space="preserve"> Pereira da Silva</w:t>
      </w:r>
    </w:p>
    <w:p w:rsidR="00BD0C6F" w:rsidRPr="005D4950" w:rsidRDefault="008707DE">
      <w:pPr>
        <w:spacing w:after="120"/>
        <w:ind w:left="0" w:hanging="2"/>
        <w:jc w:val="center"/>
        <w:rPr>
          <w:sz w:val="22"/>
          <w:szCs w:val="22"/>
        </w:rPr>
      </w:pPr>
      <w:r w:rsidRPr="005D4950">
        <w:rPr>
          <w:sz w:val="22"/>
          <w:szCs w:val="22"/>
        </w:rPr>
        <w:t>Presidente da Associação / Responsável legal da CONTRATANTE</w:t>
      </w:r>
    </w:p>
    <w:p w:rsidR="00BD0C6F" w:rsidRPr="005D4950" w:rsidRDefault="00BD0C6F">
      <w:pPr>
        <w:spacing w:after="120"/>
        <w:ind w:left="0" w:hanging="2"/>
        <w:jc w:val="center"/>
        <w:rPr>
          <w:sz w:val="22"/>
          <w:szCs w:val="22"/>
        </w:rPr>
      </w:pPr>
    </w:p>
    <w:p w:rsidR="00BD0C6F" w:rsidRPr="005D4950" w:rsidRDefault="008707DE">
      <w:pPr>
        <w:spacing w:after="120"/>
        <w:ind w:left="0" w:hanging="2"/>
        <w:jc w:val="center"/>
        <w:rPr>
          <w:sz w:val="22"/>
          <w:szCs w:val="22"/>
        </w:rPr>
      </w:pPr>
      <w:r w:rsidRPr="005D4950">
        <w:rPr>
          <w:sz w:val="22"/>
          <w:szCs w:val="22"/>
        </w:rPr>
        <w:t>_________________________</w:t>
      </w:r>
    </w:p>
    <w:p w:rsidR="00BD0C6F" w:rsidRPr="005D4950" w:rsidRDefault="008707DE">
      <w:pPr>
        <w:spacing w:after="120"/>
        <w:ind w:left="0" w:hanging="2"/>
        <w:jc w:val="center"/>
        <w:rPr>
          <w:sz w:val="22"/>
          <w:szCs w:val="22"/>
        </w:rPr>
      </w:pPr>
      <w:r w:rsidRPr="005D4950">
        <w:rPr>
          <w:sz w:val="22"/>
          <w:szCs w:val="22"/>
        </w:rPr>
        <w:t>Responsável legal da CONTRATADA</w:t>
      </w:r>
    </w:p>
    <w:sectPr w:rsidR="00BD0C6F" w:rsidRPr="005D4950">
      <w:headerReference w:type="even" r:id="rId52"/>
      <w:headerReference w:type="default" r:id="rId53"/>
      <w:footerReference w:type="even" r:id="rId54"/>
      <w:footerReference w:type="default" r:id="rId55"/>
      <w:headerReference w:type="first" r:id="rId56"/>
      <w:footerReference w:type="first" r:id="rId57"/>
      <w:pgSz w:w="11906" w:h="16838"/>
      <w:pgMar w:top="1674" w:right="1133" w:bottom="1135" w:left="1701" w:header="284" w:footer="136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68DC" w:rsidRDefault="00D468DC">
      <w:pPr>
        <w:spacing w:line="240" w:lineRule="auto"/>
        <w:ind w:left="0" w:hanging="2"/>
      </w:pPr>
      <w:r>
        <w:separator/>
      </w:r>
    </w:p>
  </w:endnote>
  <w:endnote w:type="continuationSeparator" w:id="0">
    <w:p w:rsidR="00D468DC" w:rsidRDefault="00D468D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Utah">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ODCML+Arial,Bold">
    <w:altName w:val="Calibri"/>
    <w:panose1 w:val="00000000000000000000"/>
    <w:charset w:val="00"/>
    <w:family w:val="roman"/>
    <w:notTrueType/>
    <w:pitch w:val="default"/>
  </w:font>
  <w:font w:name="GoudyOlSt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57-Condensed">
    <w:panose1 w:val="00000000000000000000"/>
    <w:charset w:val="00"/>
    <w:family w:val="roman"/>
    <w:notTrueType/>
    <w:pitch w:val="default"/>
  </w:font>
  <w:font w:name="CG Times">
    <w:panose1 w:val="00000000000000000000"/>
    <w:charset w:val="00"/>
    <w:family w:val="roman"/>
    <w:notTrueType/>
    <w:pitch w:val="default"/>
  </w:font>
  <w:font w:name="Ecofont_Spranq_eco_Sans">
    <w:altName w:val="Malgun Gothic"/>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823" w:rsidRDefault="003F5823">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823" w:rsidRDefault="003F5823">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823" w:rsidRDefault="003F5823">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68DC" w:rsidRDefault="00D468DC">
      <w:pPr>
        <w:spacing w:line="240" w:lineRule="auto"/>
        <w:ind w:left="0" w:hanging="2"/>
      </w:pPr>
      <w:r>
        <w:separator/>
      </w:r>
    </w:p>
  </w:footnote>
  <w:footnote w:type="continuationSeparator" w:id="0">
    <w:p w:rsidR="00D468DC" w:rsidRDefault="00D468DC">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823" w:rsidRDefault="003F5823">
    <w:pPr>
      <w:pBdr>
        <w:top w:val="nil"/>
        <w:left w:val="nil"/>
        <w:bottom w:val="nil"/>
        <w:right w:val="nil"/>
        <w:between w:val="nil"/>
      </w:pBdr>
      <w:tabs>
        <w:tab w:val="center" w:pos="4252"/>
        <w:tab w:val="right" w:pos="8504"/>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823" w:rsidRDefault="003F5823">
    <w:pPr>
      <w:pBdr>
        <w:top w:val="nil"/>
        <w:left w:val="nil"/>
        <w:bottom w:val="nil"/>
        <w:right w:val="nil"/>
        <w:between w:val="nil"/>
      </w:pBdr>
      <w:tabs>
        <w:tab w:val="center" w:pos="4419"/>
        <w:tab w:val="right" w:pos="8838"/>
      </w:tabs>
      <w:spacing w:line="240" w:lineRule="auto"/>
      <w:ind w:left="1" w:hanging="3"/>
      <w:jc w:val="center"/>
      <w:rPr>
        <w:noProof/>
        <w:color w:val="FF0000"/>
        <w:sz w:val="28"/>
        <w:szCs w:val="28"/>
      </w:rPr>
    </w:pPr>
    <w:r>
      <w:rPr>
        <w:noProof/>
        <w:color w:val="FF0000"/>
        <w:sz w:val="28"/>
        <w:szCs w:val="28"/>
      </w:rPr>
      <w:drawing>
        <wp:anchor distT="0" distB="0" distL="114300" distR="114300" simplePos="0" relativeHeight="251663360" behindDoc="0" locked="0" layoutInCell="1" allowOverlap="1" wp14:anchorId="5D861691" wp14:editId="7C1CA206">
          <wp:simplePos x="0" y="0"/>
          <wp:positionH relativeFrom="column">
            <wp:posOffset>2282190</wp:posOffset>
          </wp:positionH>
          <wp:positionV relativeFrom="paragraph">
            <wp:posOffset>-27940</wp:posOffset>
          </wp:positionV>
          <wp:extent cx="2849219" cy="948611"/>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42969" r="7189" b="15260"/>
                  <a:stretch/>
                </pic:blipFill>
                <pic:spPr bwMode="auto">
                  <a:xfrm>
                    <a:off x="0" y="0"/>
                    <a:ext cx="2849219" cy="94861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3120" behindDoc="0" locked="0" layoutInCell="1" hidden="0" allowOverlap="1">
              <wp:simplePos x="0" y="0"/>
              <wp:positionH relativeFrom="margin">
                <wp:posOffset>4634865</wp:posOffset>
              </wp:positionH>
              <wp:positionV relativeFrom="paragraph">
                <wp:posOffset>95885</wp:posOffset>
              </wp:positionV>
              <wp:extent cx="933450" cy="800100"/>
              <wp:effectExtent l="0" t="0" r="19050" b="19050"/>
              <wp:wrapNone/>
              <wp:docPr id="1" name="Retângulo 1"/>
              <wp:cNvGraphicFramePr/>
              <a:graphic xmlns:a="http://schemas.openxmlformats.org/drawingml/2006/main">
                <a:graphicData uri="http://schemas.microsoft.com/office/word/2010/wordprocessingShape">
                  <wps:wsp>
                    <wps:cNvSpPr/>
                    <wps:spPr>
                      <a:xfrm>
                        <a:off x="0" y="0"/>
                        <a:ext cx="933450" cy="800100"/>
                      </a:xfrm>
                      <a:prstGeom prst="rect">
                        <a:avLst/>
                      </a:prstGeom>
                      <a:noFill/>
                      <a:ln w="9525" cap="flat" cmpd="sng">
                        <a:solidFill>
                          <a:srgbClr val="000000"/>
                        </a:solidFill>
                        <a:prstDash val="solid"/>
                        <a:miter lim="800000"/>
                        <a:headEnd type="none" w="sm" len="sm"/>
                        <a:tailEnd type="none" w="sm" len="sm"/>
                      </a:ln>
                    </wps:spPr>
                    <wps:txbx>
                      <w:txbxContent>
                        <w:p w:rsidR="003F5823" w:rsidRDefault="003F5823">
                          <w:pPr>
                            <w:spacing w:line="240" w:lineRule="auto"/>
                            <w:ind w:left="0" w:hanging="2"/>
                            <w:jc w:val="center"/>
                          </w:pPr>
                          <w:r>
                            <w:rPr>
                              <w:rFonts w:ascii="Arial" w:eastAsia="Arial" w:hAnsi="Arial" w:cs="Arial"/>
                              <w:b/>
                              <w:color w:val="000000"/>
                              <w:sz w:val="18"/>
                            </w:rPr>
                            <w:t>AAEE</w:t>
                          </w:r>
                        </w:p>
                        <w:p w:rsidR="003F5823" w:rsidRDefault="003F5823">
                          <w:pPr>
                            <w:spacing w:line="240" w:lineRule="auto"/>
                            <w:ind w:left="0" w:hanging="2"/>
                            <w:jc w:val="center"/>
                          </w:pPr>
                        </w:p>
                        <w:p w:rsidR="003F5823" w:rsidRDefault="003F5823">
                          <w:pPr>
                            <w:spacing w:line="240" w:lineRule="auto"/>
                            <w:ind w:left="0" w:hanging="2"/>
                            <w:jc w:val="center"/>
                          </w:pPr>
                          <w:r>
                            <w:rPr>
                              <w:rFonts w:ascii="Arial" w:eastAsia="Arial" w:hAnsi="Arial" w:cs="Arial"/>
                              <w:b/>
                              <w:color w:val="000000"/>
                              <w:sz w:val="18"/>
                            </w:rPr>
                            <w:t>Fls.______</w:t>
                          </w:r>
                        </w:p>
                        <w:p w:rsidR="003F5823" w:rsidRDefault="003F5823">
                          <w:pPr>
                            <w:spacing w:line="240" w:lineRule="auto"/>
                            <w:ind w:left="0" w:hanging="2"/>
                            <w:jc w:val="center"/>
                          </w:pPr>
                        </w:p>
                        <w:p w:rsidR="003F5823" w:rsidRDefault="003F5823">
                          <w:pPr>
                            <w:spacing w:line="240" w:lineRule="auto"/>
                            <w:ind w:left="0" w:hanging="2"/>
                            <w:jc w:val="center"/>
                          </w:pPr>
                          <w:r>
                            <w:rPr>
                              <w:rFonts w:ascii="Arial" w:eastAsia="Arial" w:hAnsi="Arial" w:cs="Arial"/>
                              <w:b/>
                              <w:color w:val="000000"/>
                              <w:sz w:val="18"/>
                            </w:rPr>
                            <w:t>Ass._____</w:t>
                          </w:r>
                          <w:r>
                            <w:rPr>
                              <w:color w:val="000000"/>
                              <w:sz w:val="18"/>
                            </w:rPr>
                            <w:t>______</w:t>
                          </w:r>
                        </w:p>
                        <w:p w:rsidR="003F5823" w:rsidRDefault="003F5823">
                          <w:pPr>
                            <w:spacing w:line="240"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tângulo 1" o:spid="_x0000_s1026" style="position:absolute;left:0;text-align:left;margin-left:364.95pt;margin-top:7.55pt;width:73.5pt;height:63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" filled="f">
              <v:stroke startarrowwidth="narrow" startarrowlength="short" endarrowwidth="narrow" endarrowlength="short"/>
              <v:textbox inset="2.53958mm,1.2694mm,2.53958mm,1.2694mm">
                <w:txbxContent>
                  <w:p w:rsidR="003F5823" w:rsidRDefault="003F5823">
                    <w:pPr>
                      <w:spacing w:line="240" w:lineRule="auto"/>
                      <w:ind w:left="0" w:hanging="2"/>
                      <w:jc w:val="center"/>
                    </w:pPr>
                    <w:r>
                      <w:rPr>
                        <w:rFonts w:ascii="Arial" w:eastAsia="Arial" w:hAnsi="Arial" w:cs="Arial"/>
                        <w:b/>
                        <w:color w:val="000000"/>
                        <w:sz w:val="18"/>
                      </w:rPr>
                      <w:t>AAEE</w:t>
                    </w:r>
                  </w:p>
                  <w:p w:rsidR="003F5823" w:rsidRDefault="003F5823">
                    <w:pPr>
                      <w:spacing w:line="240" w:lineRule="auto"/>
                      <w:ind w:left="0" w:hanging="2"/>
                      <w:jc w:val="center"/>
                    </w:pPr>
                  </w:p>
                  <w:p w:rsidR="003F5823" w:rsidRDefault="003F5823">
                    <w:pPr>
                      <w:spacing w:line="240" w:lineRule="auto"/>
                      <w:ind w:left="0" w:hanging="2"/>
                      <w:jc w:val="center"/>
                    </w:pPr>
                    <w:r>
                      <w:rPr>
                        <w:rFonts w:ascii="Arial" w:eastAsia="Arial" w:hAnsi="Arial" w:cs="Arial"/>
                        <w:b/>
                        <w:color w:val="000000"/>
                        <w:sz w:val="18"/>
                      </w:rPr>
                      <w:t>Fls.______</w:t>
                    </w:r>
                  </w:p>
                  <w:p w:rsidR="003F5823" w:rsidRDefault="003F5823">
                    <w:pPr>
                      <w:spacing w:line="240" w:lineRule="auto"/>
                      <w:ind w:left="0" w:hanging="2"/>
                      <w:jc w:val="center"/>
                    </w:pPr>
                  </w:p>
                  <w:p w:rsidR="003F5823" w:rsidRDefault="003F5823">
                    <w:pPr>
                      <w:spacing w:line="240" w:lineRule="auto"/>
                      <w:ind w:left="0" w:hanging="2"/>
                      <w:jc w:val="center"/>
                    </w:pPr>
                    <w:r>
                      <w:rPr>
                        <w:rFonts w:ascii="Arial" w:eastAsia="Arial" w:hAnsi="Arial" w:cs="Arial"/>
                        <w:b/>
                        <w:color w:val="000000"/>
                        <w:sz w:val="18"/>
                      </w:rPr>
                      <w:t>Ass._____</w:t>
                    </w:r>
                    <w:r>
                      <w:rPr>
                        <w:color w:val="000000"/>
                        <w:sz w:val="18"/>
                      </w:rPr>
                      <w:t>______</w:t>
                    </w:r>
                  </w:p>
                  <w:p w:rsidR="003F5823" w:rsidRDefault="003F5823">
                    <w:pPr>
                      <w:spacing w:line="240" w:lineRule="auto"/>
                      <w:ind w:left="0" w:hanging="2"/>
                    </w:pPr>
                  </w:p>
                </w:txbxContent>
              </v:textbox>
              <w10:wrap anchorx="margin"/>
            </v:rect>
          </w:pict>
        </mc:Fallback>
      </mc:AlternateContent>
    </w:r>
    <w:r w:rsidRPr="00CC2D90">
      <w:rPr>
        <w:noProof/>
        <w:sz w:val="24"/>
        <w:szCs w:val="24"/>
      </w:rPr>
      <w:drawing>
        <wp:anchor distT="0" distB="0" distL="114300" distR="114300" simplePos="0" relativeHeight="251657216" behindDoc="0" locked="0" layoutInCell="1" allowOverlap="1" wp14:anchorId="0B3257A5" wp14:editId="2558F96F">
          <wp:simplePos x="0" y="0"/>
          <wp:positionH relativeFrom="margin">
            <wp:posOffset>-384810</wp:posOffset>
          </wp:positionH>
          <wp:positionV relativeFrom="paragraph">
            <wp:posOffset>10160</wp:posOffset>
          </wp:positionV>
          <wp:extent cx="2628900" cy="880961"/>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38846" cy="884294"/>
                  </a:xfrm>
                  <a:prstGeom prst="rect">
                    <a:avLst/>
                  </a:prstGeom>
                  <a:noFill/>
                </pic:spPr>
              </pic:pic>
            </a:graphicData>
          </a:graphic>
          <wp14:sizeRelH relativeFrom="page">
            <wp14:pctWidth>0</wp14:pctWidth>
          </wp14:sizeRelH>
          <wp14:sizeRelV relativeFrom="page">
            <wp14:pctHeight>0</wp14:pctHeight>
          </wp14:sizeRelV>
        </wp:anchor>
      </w:drawing>
    </w:r>
  </w:p>
  <w:p w:rsidR="003F5823" w:rsidRDefault="003F5823">
    <w:pPr>
      <w:pBdr>
        <w:top w:val="nil"/>
        <w:left w:val="nil"/>
        <w:bottom w:val="nil"/>
        <w:right w:val="nil"/>
        <w:between w:val="nil"/>
      </w:pBdr>
      <w:tabs>
        <w:tab w:val="center" w:pos="4419"/>
        <w:tab w:val="right" w:pos="8838"/>
      </w:tabs>
      <w:spacing w:line="240" w:lineRule="auto"/>
      <w:ind w:left="0" w:hanging="2"/>
      <w:jc w:val="center"/>
      <w:rPr>
        <w:color w:val="000000"/>
        <w:sz w:val="24"/>
        <w:szCs w:val="24"/>
      </w:rPr>
    </w:pPr>
  </w:p>
  <w:p w:rsidR="003F5823" w:rsidRDefault="003F5823">
    <w:pPr>
      <w:pBdr>
        <w:top w:val="nil"/>
        <w:left w:val="nil"/>
        <w:bottom w:val="nil"/>
        <w:right w:val="nil"/>
        <w:between w:val="nil"/>
      </w:pBdr>
      <w:tabs>
        <w:tab w:val="center" w:pos="4419"/>
        <w:tab w:val="right" w:pos="8838"/>
      </w:tabs>
      <w:spacing w:line="240" w:lineRule="auto"/>
      <w:ind w:left="0" w:hanging="2"/>
      <w:jc w:val="center"/>
      <w:rPr>
        <w:color w:val="000000"/>
        <w:sz w:val="24"/>
        <w:szCs w:val="24"/>
      </w:rPr>
    </w:pPr>
  </w:p>
  <w:p w:rsidR="003F5823" w:rsidRDefault="003F5823">
    <w:pPr>
      <w:pBdr>
        <w:top w:val="nil"/>
        <w:left w:val="nil"/>
        <w:bottom w:val="nil"/>
        <w:right w:val="nil"/>
        <w:between w:val="nil"/>
      </w:pBdr>
      <w:tabs>
        <w:tab w:val="center" w:pos="4252"/>
        <w:tab w:val="right" w:pos="8504"/>
      </w:tabs>
      <w:spacing w:line="240" w:lineRule="auto"/>
      <w:ind w:left="0" w:hanging="2"/>
      <w:rPr>
        <w:color w:val="000000"/>
      </w:rPr>
    </w:pPr>
  </w:p>
  <w:p w:rsidR="003F5823" w:rsidRDefault="003F5823">
    <w:pPr>
      <w:pBdr>
        <w:top w:val="nil"/>
        <w:left w:val="nil"/>
        <w:bottom w:val="nil"/>
        <w:right w:val="nil"/>
        <w:between w:val="nil"/>
      </w:pBdr>
      <w:tabs>
        <w:tab w:val="center" w:pos="4252"/>
        <w:tab w:val="right" w:pos="8504"/>
      </w:tabs>
      <w:spacing w:line="240" w:lineRule="auto"/>
      <w:ind w:left="0" w:hanging="2"/>
      <w:rPr>
        <w:color w:val="000000"/>
      </w:rPr>
    </w:pPr>
  </w:p>
  <w:p w:rsidR="003F5823" w:rsidRDefault="003F5823">
    <w:pPr>
      <w:pBdr>
        <w:top w:val="nil"/>
        <w:left w:val="nil"/>
        <w:bottom w:val="nil"/>
        <w:right w:val="nil"/>
        <w:between w:val="nil"/>
      </w:pBdr>
      <w:tabs>
        <w:tab w:val="center" w:pos="4252"/>
        <w:tab w:val="right" w:pos="8504"/>
      </w:tabs>
      <w:spacing w:line="240" w:lineRule="auto"/>
      <w:ind w:left="0" w:hanging="2"/>
      <w:rPr>
        <w:rFonts w:ascii="Century Gothic" w:eastAsia="Century Gothic" w:hAnsi="Century Gothic" w:cs="Century Gothic"/>
        <w:color w:val="00000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823" w:rsidRDefault="003F5823">
    <w:pPr>
      <w:pBdr>
        <w:top w:val="nil"/>
        <w:left w:val="nil"/>
        <w:bottom w:val="nil"/>
        <w:right w:val="nil"/>
        <w:between w:val="nil"/>
      </w:pBdr>
      <w:tabs>
        <w:tab w:val="center" w:pos="4252"/>
        <w:tab w:val="right" w:pos="8504"/>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F54E8"/>
    <w:multiLevelType w:val="multilevel"/>
    <w:tmpl w:val="1624B1FE"/>
    <w:lvl w:ilvl="0">
      <w:start w:val="1"/>
      <w:numFmt w:val="lowerLetter"/>
      <w:lvlText w:val="%1)"/>
      <w:lvlJc w:val="left"/>
      <w:pPr>
        <w:ind w:left="2138"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27D057B"/>
    <w:multiLevelType w:val="multilevel"/>
    <w:tmpl w:val="E46C89CE"/>
    <w:lvl w:ilvl="0">
      <w:start w:val="1"/>
      <w:numFmt w:val="lowerLetter"/>
      <w:lvlText w:val="%1)"/>
      <w:lvlJc w:val="left"/>
      <w:pPr>
        <w:ind w:left="2138"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7CB79BD"/>
    <w:multiLevelType w:val="multilevel"/>
    <w:tmpl w:val="5746AB16"/>
    <w:lvl w:ilvl="0">
      <w:start w:val="1"/>
      <w:numFmt w:val="decimal"/>
      <w:lvlText w:val="%1."/>
      <w:lvlJc w:val="left"/>
      <w:pPr>
        <w:ind w:left="360" w:hanging="360"/>
      </w:pPr>
      <w:rPr>
        <w:rFonts w:ascii="Times New Roman" w:eastAsia="Times New Roman" w:hAnsi="Times New Roman" w:cs="Times New Roman"/>
        <w:vertAlign w:val="baseline"/>
      </w:rPr>
    </w:lvl>
    <w:lvl w:ilvl="1">
      <w:start w:val="1"/>
      <w:numFmt w:val="decimal"/>
      <w:lvlText w:val="%1.%2"/>
      <w:lvlJc w:val="left"/>
      <w:pPr>
        <w:ind w:left="644" w:hanging="359"/>
      </w:pPr>
      <w:rPr>
        <w:b/>
        <w:sz w:val="20"/>
        <w:szCs w:val="20"/>
        <w:vertAlign w:val="baseline"/>
      </w:rPr>
    </w:lvl>
    <w:lvl w:ilvl="2">
      <w:start w:val="1"/>
      <w:numFmt w:val="decimal"/>
      <w:lvlText w:val="%1.%2.%3"/>
      <w:lvlJc w:val="left"/>
      <w:pPr>
        <w:ind w:left="1004" w:hanging="720"/>
      </w:pPr>
      <w:rPr>
        <w:b/>
        <w:sz w:val="24"/>
        <w:szCs w:val="24"/>
        <w:vertAlign w:val="baseline"/>
      </w:rPr>
    </w:lvl>
    <w:lvl w:ilvl="3">
      <w:start w:val="1"/>
      <w:numFmt w:val="decimal"/>
      <w:lvlText w:val="%1.%2.%3.%4"/>
      <w:lvlJc w:val="left"/>
      <w:pPr>
        <w:ind w:left="1800" w:hanging="720"/>
      </w:pPr>
      <w:rPr>
        <w:b/>
        <w:sz w:val="24"/>
        <w:szCs w:val="24"/>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3" w15:restartNumberingAfterBreak="0">
    <w:nsid w:val="18F07538"/>
    <w:multiLevelType w:val="multilevel"/>
    <w:tmpl w:val="7EECB1F8"/>
    <w:lvl w:ilvl="0">
      <w:start w:val="1"/>
      <w:numFmt w:val="lowerLetter"/>
      <w:lvlText w:val="%1)"/>
      <w:lvlJc w:val="left"/>
      <w:pPr>
        <w:ind w:left="2138"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1AFE2A87"/>
    <w:multiLevelType w:val="multilevel"/>
    <w:tmpl w:val="6F687176"/>
    <w:lvl w:ilvl="0">
      <w:start w:val="7"/>
      <w:numFmt w:val="decimal"/>
      <w:pStyle w:val="Commarcadores5"/>
      <w:lvlText w:val="%1"/>
      <w:lvlJc w:val="left"/>
      <w:pPr>
        <w:ind w:left="359" w:hanging="569"/>
      </w:pPr>
      <w:rPr>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bullet"/>
      <w:lvlText w:val="●"/>
      <w:lvlJc w:val="left"/>
      <w:pPr>
        <w:ind w:left="3317" w:hanging="861"/>
      </w:pPr>
      <w:rPr>
        <w:rFonts w:ascii="Noto Sans Symbols" w:eastAsia="Noto Sans Symbols" w:hAnsi="Noto Sans Symbols" w:cs="Noto Sans Symbols"/>
        <w:vertAlign w:val="baseline"/>
      </w:rPr>
    </w:lvl>
    <w:lvl w:ilvl="4">
      <w:numFmt w:val="bullet"/>
      <w:lvlText w:val="●"/>
      <w:lvlJc w:val="left"/>
      <w:pPr>
        <w:ind w:left="4366" w:hanging="861"/>
      </w:pPr>
      <w:rPr>
        <w:rFonts w:ascii="Noto Sans Symbols" w:eastAsia="Noto Sans Symbols" w:hAnsi="Noto Sans Symbols" w:cs="Noto Sans Symbols"/>
        <w:vertAlign w:val="baseline"/>
      </w:rPr>
    </w:lvl>
    <w:lvl w:ilvl="5">
      <w:numFmt w:val="bullet"/>
      <w:lvlText w:val="●"/>
      <w:lvlJc w:val="left"/>
      <w:pPr>
        <w:ind w:left="5415" w:hanging="861"/>
      </w:pPr>
      <w:rPr>
        <w:rFonts w:ascii="Noto Sans Symbols" w:eastAsia="Noto Sans Symbols" w:hAnsi="Noto Sans Symbols" w:cs="Noto Sans Symbols"/>
        <w:vertAlign w:val="baseline"/>
      </w:rPr>
    </w:lvl>
    <w:lvl w:ilvl="6">
      <w:numFmt w:val="bullet"/>
      <w:lvlText w:val="●"/>
      <w:lvlJc w:val="left"/>
      <w:pPr>
        <w:ind w:left="6464" w:hanging="861"/>
      </w:pPr>
      <w:rPr>
        <w:rFonts w:ascii="Noto Sans Symbols" w:eastAsia="Noto Sans Symbols" w:hAnsi="Noto Sans Symbols" w:cs="Noto Sans Symbols"/>
        <w:vertAlign w:val="baseline"/>
      </w:rPr>
    </w:lvl>
    <w:lvl w:ilvl="7">
      <w:numFmt w:val="bullet"/>
      <w:lvlText w:val="●"/>
      <w:lvlJc w:val="left"/>
      <w:pPr>
        <w:ind w:left="7513" w:hanging="861"/>
      </w:pPr>
      <w:rPr>
        <w:rFonts w:ascii="Noto Sans Symbols" w:eastAsia="Noto Sans Symbols" w:hAnsi="Noto Sans Symbols" w:cs="Noto Sans Symbols"/>
        <w:vertAlign w:val="baseline"/>
      </w:rPr>
    </w:lvl>
    <w:lvl w:ilvl="8">
      <w:numFmt w:val="bullet"/>
      <w:lvlText w:val="●"/>
      <w:lvlJc w:val="left"/>
      <w:pPr>
        <w:ind w:left="8562" w:hanging="861"/>
      </w:pPr>
      <w:rPr>
        <w:rFonts w:ascii="Noto Sans Symbols" w:eastAsia="Noto Sans Symbols" w:hAnsi="Noto Sans Symbols" w:cs="Noto Sans Symbols"/>
        <w:vertAlign w:val="baseline"/>
      </w:rPr>
    </w:lvl>
  </w:abstractNum>
  <w:abstractNum w:abstractNumId="5" w15:restartNumberingAfterBreak="0">
    <w:nsid w:val="20076A63"/>
    <w:multiLevelType w:val="multilevel"/>
    <w:tmpl w:val="47248206"/>
    <w:lvl w:ilvl="0">
      <w:start w:val="1"/>
      <w:numFmt w:val="lowerLetter"/>
      <w:lvlText w:val="%1)"/>
      <w:lvlJc w:val="left"/>
      <w:pPr>
        <w:ind w:left="2138" w:hanging="360"/>
      </w:pPr>
      <w:rPr>
        <w:vertAlign w:val="baseline"/>
      </w:rPr>
    </w:lvl>
    <w:lvl w:ilvl="1">
      <w:start w:val="1"/>
      <w:numFmt w:val="lowerLetter"/>
      <w:lvlText w:val="%2."/>
      <w:lvlJc w:val="left"/>
      <w:pPr>
        <w:ind w:left="2858" w:hanging="360"/>
      </w:pPr>
      <w:rPr>
        <w:vertAlign w:val="baseline"/>
      </w:rPr>
    </w:lvl>
    <w:lvl w:ilvl="2">
      <w:start w:val="1"/>
      <w:numFmt w:val="lowerRoman"/>
      <w:lvlText w:val="%3."/>
      <w:lvlJc w:val="right"/>
      <w:pPr>
        <w:ind w:left="3578" w:hanging="180"/>
      </w:pPr>
      <w:rPr>
        <w:vertAlign w:val="baseline"/>
      </w:rPr>
    </w:lvl>
    <w:lvl w:ilvl="3">
      <w:start w:val="1"/>
      <w:numFmt w:val="decimal"/>
      <w:lvlText w:val="%4."/>
      <w:lvlJc w:val="left"/>
      <w:pPr>
        <w:ind w:left="4298" w:hanging="360"/>
      </w:pPr>
      <w:rPr>
        <w:vertAlign w:val="baseline"/>
      </w:rPr>
    </w:lvl>
    <w:lvl w:ilvl="4">
      <w:start w:val="1"/>
      <w:numFmt w:val="lowerLetter"/>
      <w:lvlText w:val="%5."/>
      <w:lvlJc w:val="left"/>
      <w:pPr>
        <w:ind w:left="5018" w:hanging="360"/>
      </w:pPr>
      <w:rPr>
        <w:vertAlign w:val="baseline"/>
      </w:rPr>
    </w:lvl>
    <w:lvl w:ilvl="5">
      <w:start w:val="1"/>
      <w:numFmt w:val="lowerRoman"/>
      <w:lvlText w:val="%6."/>
      <w:lvlJc w:val="right"/>
      <w:pPr>
        <w:ind w:left="5738" w:hanging="180"/>
      </w:pPr>
      <w:rPr>
        <w:vertAlign w:val="baseline"/>
      </w:rPr>
    </w:lvl>
    <w:lvl w:ilvl="6">
      <w:start w:val="1"/>
      <w:numFmt w:val="decimal"/>
      <w:lvlText w:val="%7."/>
      <w:lvlJc w:val="left"/>
      <w:pPr>
        <w:ind w:left="6458" w:hanging="360"/>
      </w:pPr>
      <w:rPr>
        <w:vertAlign w:val="baseline"/>
      </w:rPr>
    </w:lvl>
    <w:lvl w:ilvl="7">
      <w:start w:val="1"/>
      <w:numFmt w:val="lowerLetter"/>
      <w:lvlText w:val="%8."/>
      <w:lvlJc w:val="left"/>
      <w:pPr>
        <w:ind w:left="7178" w:hanging="360"/>
      </w:pPr>
      <w:rPr>
        <w:vertAlign w:val="baseline"/>
      </w:rPr>
    </w:lvl>
    <w:lvl w:ilvl="8">
      <w:start w:val="1"/>
      <w:numFmt w:val="lowerRoman"/>
      <w:lvlText w:val="%9."/>
      <w:lvlJc w:val="right"/>
      <w:pPr>
        <w:ind w:left="7898" w:hanging="180"/>
      </w:pPr>
      <w:rPr>
        <w:vertAlign w:val="baseline"/>
      </w:rPr>
    </w:lvl>
  </w:abstractNum>
  <w:abstractNum w:abstractNumId="6" w15:restartNumberingAfterBreak="0">
    <w:nsid w:val="23F8118D"/>
    <w:multiLevelType w:val="hybridMultilevel"/>
    <w:tmpl w:val="11DEEB22"/>
    <w:lvl w:ilvl="0" w:tplc="21528D38">
      <w:start w:val="1"/>
      <w:numFmt w:val="lowerLetter"/>
      <w:lvlText w:val="%1)"/>
      <w:lvlJc w:val="left"/>
      <w:pPr>
        <w:ind w:left="2138" w:hanging="360"/>
      </w:pPr>
      <w:rPr>
        <w:rFonts w:hint="default"/>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 w15:restartNumberingAfterBreak="0">
    <w:nsid w:val="2DC4785E"/>
    <w:multiLevelType w:val="multilevel"/>
    <w:tmpl w:val="FF46DB68"/>
    <w:lvl w:ilvl="0">
      <w:start w:val="7"/>
      <w:numFmt w:val="decimal"/>
      <w:pStyle w:val="p1"/>
      <w:lvlText w:val="%1."/>
      <w:lvlJc w:val="left"/>
      <w:pPr>
        <w:ind w:left="995" w:hanging="569"/>
      </w:pPr>
      <w:rPr>
        <w:rFonts w:ascii="Times New Roman" w:eastAsia="Times New Roman" w:hAnsi="Times New Roman" w:cs="Times New Roman"/>
        <w:sz w:val="24"/>
        <w:szCs w:val="24"/>
        <w:shd w:val="clear" w:color="auto" w:fill="E5E5E5"/>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bullet"/>
      <w:lvlText w:val="●"/>
      <w:lvlJc w:val="left"/>
      <w:pPr>
        <w:ind w:left="2688" w:hanging="1045"/>
      </w:pPr>
      <w:rPr>
        <w:rFonts w:ascii="Noto Sans Symbols" w:eastAsia="Noto Sans Symbols" w:hAnsi="Noto Sans Symbols" w:cs="Noto Sans Symbols"/>
        <w:vertAlign w:val="baseline"/>
      </w:rPr>
    </w:lvl>
    <w:lvl w:ilvl="5">
      <w:numFmt w:val="bullet"/>
      <w:lvlText w:val="●"/>
      <w:lvlJc w:val="left"/>
      <w:pPr>
        <w:ind w:left="4028" w:hanging="1045"/>
      </w:pPr>
      <w:rPr>
        <w:rFonts w:ascii="Noto Sans Symbols" w:eastAsia="Noto Sans Symbols" w:hAnsi="Noto Sans Symbols" w:cs="Noto Sans Symbols"/>
        <w:vertAlign w:val="baseline"/>
      </w:rPr>
    </w:lvl>
    <w:lvl w:ilvl="6">
      <w:numFmt w:val="bullet"/>
      <w:lvlText w:val="●"/>
      <w:lvlJc w:val="left"/>
      <w:pPr>
        <w:ind w:left="5368" w:hanging="1045"/>
      </w:pPr>
      <w:rPr>
        <w:rFonts w:ascii="Noto Sans Symbols" w:eastAsia="Noto Sans Symbols" w:hAnsi="Noto Sans Symbols" w:cs="Noto Sans Symbols"/>
        <w:vertAlign w:val="baseline"/>
      </w:rPr>
    </w:lvl>
    <w:lvl w:ilvl="7">
      <w:numFmt w:val="bullet"/>
      <w:lvlText w:val="●"/>
      <w:lvlJc w:val="left"/>
      <w:pPr>
        <w:ind w:left="6708" w:hanging="1045"/>
      </w:pPr>
      <w:rPr>
        <w:rFonts w:ascii="Noto Sans Symbols" w:eastAsia="Noto Sans Symbols" w:hAnsi="Noto Sans Symbols" w:cs="Noto Sans Symbols"/>
        <w:vertAlign w:val="baseline"/>
      </w:rPr>
    </w:lvl>
    <w:lvl w:ilvl="8">
      <w:numFmt w:val="bullet"/>
      <w:lvlText w:val="●"/>
      <w:lvlJc w:val="left"/>
      <w:pPr>
        <w:ind w:left="8048" w:hanging="1045"/>
      </w:pPr>
      <w:rPr>
        <w:rFonts w:ascii="Noto Sans Symbols" w:eastAsia="Noto Sans Symbols" w:hAnsi="Noto Sans Symbols" w:cs="Noto Sans Symbols"/>
        <w:vertAlign w:val="baseline"/>
      </w:rPr>
    </w:lvl>
  </w:abstractNum>
  <w:abstractNum w:abstractNumId="8" w15:restartNumberingAfterBreak="0">
    <w:nsid w:val="2E8F4F94"/>
    <w:multiLevelType w:val="multilevel"/>
    <w:tmpl w:val="34C6F514"/>
    <w:lvl w:ilvl="0">
      <w:start w:val="1"/>
      <w:numFmt w:val="decimal"/>
      <w:pStyle w:val="Nivel01"/>
      <w:lvlText w:val="%1."/>
      <w:lvlJc w:val="left"/>
      <w:pPr>
        <w:ind w:left="360" w:hanging="360"/>
      </w:pPr>
      <w:rPr>
        <w:rFonts w:ascii="Times New Roman" w:eastAsia="Times New Roman" w:hAnsi="Times New Roman" w:cs="Times New Roman"/>
        <w:vertAlign w:val="baseline"/>
      </w:rPr>
    </w:lvl>
    <w:lvl w:ilvl="1">
      <w:start w:val="1"/>
      <w:numFmt w:val="decimal"/>
      <w:lvlText w:val="%1.%2"/>
      <w:lvlJc w:val="left"/>
      <w:pPr>
        <w:ind w:left="644" w:hanging="359"/>
      </w:pPr>
      <w:rPr>
        <w:b/>
        <w:vertAlign w:val="baseline"/>
      </w:rPr>
    </w:lvl>
    <w:lvl w:ilvl="2">
      <w:start w:val="1"/>
      <w:numFmt w:val="decimal"/>
      <w:lvlText w:val="%1.%2.%3"/>
      <w:lvlJc w:val="left"/>
      <w:pPr>
        <w:ind w:left="1571" w:hanging="720"/>
      </w:pPr>
      <w:rPr>
        <w:b/>
        <w:vertAlign w:val="baseline"/>
      </w:rPr>
    </w:lvl>
    <w:lvl w:ilvl="3">
      <w:start w:val="1"/>
      <w:numFmt w:val="decimal"/>
      <w:lvlText w:val="%1.%2.%3.%4"/>
      <w:lvlJc w:val="left"/>
      <w:pPr>
        <w:ind w:left="1800" w:hanging="72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9" w15:restartNumberingAfterBreak="0">
    <w:nsid w:val="33341710"/>
    <w:multiLevelType w:val="hybridMultilevel"/>
    <w:tmpl w:val="AFD63738"/>
    <w:lvl w:ilvl="0" w:tplc="D8B8C3B0">
      <w:start w:val="1"/>
      <w:numFmt w:val="lowerLetter"/>
      <w:lvlText w:val="%1)"/>
      <w:lvlJc w:val="left"/>
      <w:pPr>
        <w:ind w:left="2138" w:hanging="360"/>
      </w:pPr>
      <w:rPr>
        <w:rFonts w:hint="default"/>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 w15:restartNumberingAfterBreak="0">
    <w:nsid w:val="43141C6F"/>
    <w:multiLevelType w:val="multilevel"/>
    <w:tmpl w:val="1C3A33AC"/>
    <w:lvl w:ilvl="0">
      <w:start w:val="1"/>
      <w:numFmt w:val="decimal"/>
      <w:pStyle w:val="Nivel1"/>
      <w:lvlText w:val="%1."/>
      <w:lvlJc w:val="left"/>
      <w:pPr>
        <w:ind w:left="360" w:hanging="360"/>
      </w:pPr>
      <w:rPr>
        <w:rFonts w:ascii="Times New Roman" w:eastAsia="Times New Roman" w:hAnsi="Times New Roman" w:cs="Times New Roman"/>
        <w:vertAlign w:val="baseline"/>
      </w:rPr>
    </w:lvl>
    <w:lvl w:ilvl="1">
      <w:start w:val="1"/>
      <w:numFmt w:val="decimal"/>
      <w:pStyle w:val="Nivel2"/>
      <w:lvlText w:val="%1.%2"/>
      <w:lvlJc w:val="left"/>
      <w:pPr>
        <w:ind w:left="644" w:hanging="359"/>
      </w:pPr>
      <w:rPr>
        <w:b/>
        <w:sz w:val="24"/>
        <w:szCs w:val="24"/>
        <w:vertAlign w:val="baseline"/>
      </w:rPr>
    </w:lvl>
    <w:lvl w:ilvl="2">
      <w:start w:val="1"/>
      <w:numFmt w:val="decimal"/>
      <w:pStyle w:val="Nivel3"/>
      <w:lvlText w:val="%1.%2.%3"/>
      <w:lvlJc w:val="left"/>
      <w:pPr>
        <w:ind w:left="1004" w:hanging="720"/>
      </w:pPr>
      <w:rPr>
        <w:b/>
        <w:sz w:val="24"/>
        <w:szCs w:val="24"/>
        <w:vertAlign w:val="baseline"/>
      </w:rPr>
    </w:lvl>
    <w:lvl w:ilvl="3">
      <w:start w:val="1"/>
      <w:numFmt w:val="decimal"/>
      <w:lvlText w:val="%1.%2.%3.%4"/>
      <w:lvlJc w:val="left"/>
      <w:pPr>
        <w:ind w:left="1800" w:hanging="720"/>
      </w:pPr>
      <w:rPr>
        <w:b/>
        <w:sz w:val="24"/>
        <w:szCs w:val="24"/>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11" w15:restartNumberingAfterBreak="0">
    <w:nsid w:val="4408382E"/>
    <w:multiLevelType w:val="multilevel"/>
    <w:tmpl w:val="122EBFDA"/>
    <w:lvl w:ilvl="0">
      <w:start w:val="1"/>
      <w:numFmt w:val="lowerLetter"/>
      <w:lvlText w:val="%1)"/>
      <w:lvlJc w:val="left"/>
      <w:pPr>
        <w:ind w:left="2138" w:hanging="360"/>
      </w:pPr>
      <w:rPr>
        <w:vertAlign w:val="baseline"/>
      </w:rPr>
    </w:lvl>
    <w:lvl w:ilvl="1">
      <w:start w:val="1"/>
      <w:numFmt w:val="lowerLetter"/>
      <w:lvlText w:val="%2."/>
      <w:lvlJc w:val="left"/>
      <w:pPr>
        <w:ind w:left="2858" w:hanging="360"/>
      </w:pPr>
      <w:rPr>
        <w:vertAlign w:val="baseline"/>
      </w:rPr>
    </w:lvl>
    <w:lvl w:ilvl="2">
      <w:start w:val="1"/>
      <w:numFmt w:val="lowerRoman"/>
      <w:lvlText w:val="%3."/>
      <w:lvlJc w:val="right"/>
      <w:pPr>
        <w:ind w:left="3578" w:hanging="180"/>
      </w:pPr>
      <w:rPr>
        <w:vertAlign w:val="baseline"/>
      </w:rPr>
    </w:lvl>
    <w:lvl w:ilvl="3">
      <w:start w:val="1"/>
      <w:numFmt w:val="decimal"/>
      <w:lvlText w:val="%4."/>
      <w:lvlJc w:val="left"/>
      <w:pPr>
        <w:ind w:left="4298" w:hanging="360"/>
      </w:pPr>
      <w:rPr>
        <w:vertAlign w:val="baseline"/>
      </w:rPr>
    </w:lvl>
    <w:lvl w:ilvl="4">
      <w:start w:val="1"/>
      <w:numFmt w:val="lowerLetter"/>
      <w:lvlText w:val="%5."/>
      <w:lvlJc w:val="left"/>
      <w:pPr>
        <w:ind w:left="5018" w:hanging="360"/>
      </w:pPr>
      <w:rPr>
        <w:vertAlign w:val="baseline"/>
      </w:rPr>
    </w:lvl>
    <w:lvl w:ilvl="5">
      <w:start w:val="1"/>
      <w:numFmt w:val="lowerRoman"/>
      <w:lvlText w:val="%6."/>
      <w:lvlJc w:val="right"/>
      <w:pPr>
        <w:ind w:left="5738" w:hanging="180"/>
      </w:pPr>
      <w:rPr>
        <w:vertAlign w:val="baseline"/>
      </w:rPr>
    </w:lvl>
    <w:lvl w:ilvl="6">
      <w:start w:val="1"/>
      <w:numFmt w:val="decimal"/>
      <w:lvlText w:val="%7."/>
      <w:lvlJc w:val="left"/>
      <w:pPr>
        <w:ind w:left="6458" w:hanging="360"/>
      </w:pPr>
      <w:rPr>
        <w:vertAlign w:val="baseline"/>
      </w:rPr>
    </w:lvl>
    <w:lvl w:ilvl="7">
      <w:start w:val="1"/>
      <w:numFmt w:val="lowerLetter"/>
      <w:lvlText w:val="%8."/>
      <w:lvlJc w:val="left"/>
      <w:pPr>
        <w:ind w:left="7178" w:hanging="360"/>
      </w:pPr>
      <w:rPr>
        <w:vertAlign w:val="baseline"/>
      </w:rPr>
    </w:lvl>
    <w:lvl w:ilvl="8">
      <w:start w:val="1"/>
      <w:numFmt w:val="lowerRoman"/>
      <w:lvlText w:val="%9."/>
      <w:lvlJc w:val="right"/>
      <w:pPr>
        <w:ind w:left="7898" w:hanging="180"/>
      </w:pPr>
      <w:rPr>
        <w:vertAlign w:val="baseline"/>
      </w:rPr>
    </w:lvl>
  </w:abstractNum>
  <w:abstractNum w:abstractNumId="12" w15:restartNumberingAfterBreak="0">
    <w:nsid w:val="44B87FD2"/>
    <w:multiLevelType w:val="hybridMultilevel"/>
    <w:tmpl w:val="6F00C8E4"/>
    <w:lvl w:ilvl="0" w:tplc="842C0524">
      <w:start w:val="1"/>
      <w:numFmt w:val="lowerLetter"/>
      <w:lvlText w:val="%1)"/>
      <w:lvlJc w:val="left"/>
      <w:pPr>
        <w:ind w:left="2138" w:hanging="360"/>
      </w:pPr>
      <w:rPr>
        <w:rFonts w:hint="default"/>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3" w15:restartNumberingAfterBreak="0">
    <w:nsid w:val="4CBF72D3"/>
    <w:multiLevelType w:val="multilevel"/>
    <w:tmpl w:val="CC58C08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644" w:hanging="359"/>
      </w:pPr>
      <w:rPr>
        <w:b/>
        <w:sz w:val="24"/>
        <w:szCs w:val="24"/>
      </w:rPr>
    </w:lvl>
    <w:lvl w:ilvl="2">
      <w:start w:val="1"/>
      <w:numFmt w:val="decimal"/>
      <w:lvlText w:val="%1.%2.%3"/>
      <w:lvlJc w:val="left"/>
      <w:pPr>
        <w:ind w:left="1004" w:hanging="720"/>
      </w:pPr>
      <w:rPr>
        <w:b/>
        <w:sz w:val="24"/>
        <w:szCs w:val="24"/>
      </w:rPr>
    </w:lvl>
    <w:lvl w:ilvl="3">
      <w:start w:val="1"/>
      <w:numFmt w:val="decimal"/>
      <w:lvlText w:val="%1.%2.%3.%4"/>
      <w:lvlJc w:val="left"/>
      <w:pPr>
        <w:ind w:left="1800" w:hanging="720"/>
      </w:pPr>
      <w:rPr>
        <w:b/>
        <w:sz w:val="24"/>
        <w:szCs w:val="24"/>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4" w15:restartNumberingAfterBreak="0">
    <w:nsid w:val="51057764"/>
    <w:multiLevelType w:val="multilevel"/>
    <w:tmpl w:val="0004F40E"/>
    <w:lvl w:ilvl="0">
      <w:start w:val="1"/>
      <w:numFmt w:val="lowerLetter"/>
      <w:lvlText w:val="%1)"/>
      <w:lvlJc w:val="left"/>
      <w:pPr>
        <w:ind w:left="2138" w:hanging="360"/>
      </w:pPr>
      <w:rPr>
        <w:vertAlign w:val="baseline"/>
      </w:rPr>
    </w:lvl>
    <w:lvl w:ilvl="1">
      <w:start w:val="1"/>
      <w:numFmt w:val="lowerLetter"/>
      <w:lvlText w:val="%2."/>
      <w:lvlJc w:val="left"/>
      <w:pPr>
        <w:ind w:left="2858" w:hanging="360"/>
      </w:pPr>
      <w:rPr>
        <w:vertAlign w:val="baseline"/>
      </w:rPr>
    </w:lvl>
    <w:lvl w:ilvl="2">
      <w:start w:val="1"/>
      <w:numFmt w:val="lowerRoman"/>
      <w:lvlText w:val="%3."/>
      <w:lvlJc w:val="right"/>
      <w:pPr>
        <w:ind w:left="3578" w:hanging="180"/>
      </w:pPr>
      <w:rPr>
        <w:vertAlign w:val="baseline"/>
      </w:rPr>
    </w:lvl>
    <w:lvl w:ilvl="3">
      <w:start w:val="1"/>
      <w:numFmt w:val="decimal"/>
      <w:lvlText w:val="%4."/>
      <w:lvlJc w:val="left"/>
      <w:pPr>
        <w:ind w:left="4298" w:hanging="360"/>
      </w:pPr>
      <w:rPr>
        <w:vertAlign w:val="baseline"/>
      </w:rPr>
    </w:lvl>
    <w:lvl w:ilvl="4">
      <w:start w:val="1"/>
      <w:numFmt w:val="lowerLetter"/>
      <w:lvlText w:val="%5."/>
      <w:lvlJc w:val="left"/>
      <w:pPr>
        <w:ind w:left="5018" w:hanging="360"/>
      </w:pPr>
      <w:rPr>
        <w:vertAlign w:val="baseline"/>
      </w:rPr>
    </w:lvl>
    <w:lvl w:ilvl="5">
      <w:start w:val="1"/>
      <w:numFmt w:val="lowerRoman"/>
      <w:lvlText w:val="%6."/>
      <w:lvlJc w:val="right"/>
      <w:pPr>
        <w:ind w:left="5738" w:hanging="180"/>
      </w:pPr>
      <w:rPr>
        <w:vertAlign w:val="baseline"/>
      </w:rPr>
    </w:lvl>
    <w:lvl w:ilvl="6">
      <w:start w:val="1"/>
      <w:numFmt w:val="decimal"/>
      <w:lvlText w:val="%7."/>
      <w:lvlJc w:val="left"/>
      <w:pPr>
        <w:ind w:left="6458" w:hanging="360"/>
      </w:pPr>
      <w:rPr>
        <w:vertAlign w:val="baseline"/>
      </w:rPr>
    </w:lvl>
    <w:lvl w:ilvl="7">
      <w:start w:val="1"/>
      <w:numFmt w:val="lowerLetter"/>
      <w:lvlText w:val="%8."/>
      <w:lvlJc w:val="left"/>
      <w:pPr>
        <w:ind w:left="7178" w:hanging="360"/>
      </w:pPr>
      <w:rPr>
        <w:vertAlign w:val="baseline"/>
      </w:rPr>
    </w:lvl>
    <w:lvl w:ilvl="8">
      <w:start w:val="1"/>
      <w:numFmt w:val="lowerRoman"/>
      <w:lvlText w:val="%9."/>
      <w:lvlJc w:val="right"/>
      <w:pPr>
        <w:ind w:left="7898" w:hanging="180"/>
      </w:pPr>
      <w:rPr>
        <w:vertAlign w:val="baseline"/>
      </w:rPr>
    </w:lvl>
  </w:abstractNum>
  <w:abstractNum w:abstractNumId="15" w15:restartNumberingAfterBreak="0">
    <w:nsid w:val="528160F0"/>
    <w:multiLevelType w:val="multilevel"/>
    <w:tmpl w:val="61FC8ABE"/>
    <w:lvl w:ilvl="0">
      <w:start w:val="1"/>
      <w:numFmt w:val="decimal"/>
      <w:lvlText w:val="%1."/>
      <w:lvlJc w:val="left"/>
      <w:pPr>
        <w:ind w:left="360" w:hanging="360"/>
      </w:pPr>
      <w:rPr>
        <w:rFonts w:ascii="Times New Roman" w:eastAsia="Times New Roman" w:hAnsi="Times New Roman" w:cs="Times New Roman"/>
        <w:vertAlign w:val="baseline"/>
      </w:rPr>
    </w:lvl>
    <w:lvl w:ilvl="1">
      <w:start w:val="1"/>
      <w:numFmt w:val="decimal"/>
      <w:lvlText w:val="%1.%2"/>
      <w:lvlJc w:val="left"/>
      <w:pPr>
        <w:ind w:left="644" w:hanging="359"/>
      </w:pPr>
      <w:rPr>
        <w:b/>
        <w:vertAlign w:val="baseline"/>
      </w:rPr>
    </w:lvl>
    <w:lvl w:ilvl="2">
      <w:start w:val="1"/>
      <w:numFmt w:val="decimal"/>
      <w:lvlText w:val="%1.%2.%3"/>
      <w:lvlJc w:val="left"/>
      <w:pPr>
        <w:ind w:left="1571" w:hanging="720"/>
      </w:pPr>
      <w:rPr>
        <w:b/>
        <w:vertAlign w:val="baseline"/>
      </w:rPr>
    </w:lvl>
    <w:lvl w:ilvl="3">
      <w:start w:val="1"/>
      <w:numFmt w:val="decimal"/>
      <w:lvlText w:val="%1.%2.%3.%4"/>
      <w:lvlJc w:val="left"/>
      <w:pPr>
        <w:ind w:left="1800" w:hanging="72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16" w15:restartNumberingAfterBreak="0">
    <w:nsid w:val="54DF34AB"/>
    <w:multiLevelType w:val="multilevel"/>
    <w:tmpl w:val="8B04BE56"/>
    <w:lvl w:ilvl="0">
      <w:start w:val="1"/>
      <w:numFmt w:val="decimal"/>
      <w:pStyle w:val="PargrafocomMarcadores"/>
      <w:lvlText w:val="%1."/>
      <w:lvlJc w:val="left"/>
      <w:pPr>
        <w:ind w:left="644" w:hanging="359"/>
      </w:pPr>
      <w:rPr>
        <w:b/>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7" w15:restartNumberingAfterBreak="0">
    <w:nsid w:val="55C40E07"/>
    <w:multiLevelType w:val="multilevel"/>
    <w:tmpl w:val="B01246CE"/>
    <w:lvl w:ilvl="0">
      <w:start w:val="1"/>
      <w:numFmt w:val="decimal"/>
      <w:pStyle w:val="Nivel010"/>
      <w:lvlText w:val="%1."/>
      <w:lvlJc w:val="left"/>
      <w:pPr>
        <w:ind w:left="360" w:hanging="360"/>
      </w:pPr>
      <w:rPr>
        <w:rFonts w:ascii="Times New Roman" w:eastAsia="Times New Roman" w:hAnsi="Times New Roman" w:cs="Times New Roman"/>
        <w:vertAlign w:val="baseline"/>
      </w:rPr>
    </w:lvl>
    <w:lvl w:ilvl="1">
      <w:start w:val="1"/>
      <w:numFmt w:val="decimal"/>
      <w:lvlText w:val="%1.%2"/>
      <w:lvlJc w:val="left"/>
      <w:pPr>
        <w:ind w:left="644" w:hanging="359"/>
      </w:pPr>
      <w:rPr>
        <w:b/>
        <w:vertAlign w:val="baseline"/>
      </w:rPr>
    </w:lvl>
    <w:lvl w:ilvl="2">
      <w:start w:val="1"/>
      <w:numFmt w:val="decimal"/>
      <w:lvlText w:val="%1.%2.%3"/>
      <w:lvlJc w:val="left"/>
      <w:pPr>
        <w:ind w:left="1571" w:hanging="720"/>
      </w:pPr>
      <w:rPr>
        <w:b/>
        <w:vertAlign w:val="baseline"/>
      </w:rPr>
    </w:lvl>
    <w:lvl w:ilvl="3">
      <w:start w:val="1"/>
      <w:numFmt w:val="decimal"/>
      <w:lvlText w:val="%1.%2.%3.%4"/>
      <w:lvlJc w:val="left"/>
      <w:pPr>
        <w:ind w:left="1800" w:hanging="72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18" w15:restartNumberingAfterBreak="0">
    <w:nsid w:val="5E313F01"/>
    <w:multiLevelType w:val="multilevel"/>
    <w:tmpl w:val="5E313F0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644" w:hanging="360"/>
      </w:pPr>
      <w:rPr>
        <w:b/>
      </w:rPr>
    </w:lvl>
    <w:lvl w:ilvl="2">
      <w:start w:val="1"/>
      <w:numFmt w:val="decimal"/>
      <w:lvlText w:val="%1.%2.%3"/>
      <w:lvlJc w:val="left"/>
      <w:pPr>
        <w:ind w:left="1571" w:hanging="720"/>
      </w:pPr>
      <w:rPr>
        <w:b/>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15:restartNumberingAfterBreak="0">
    <w:nsid w:val="5F7C56FB"/>
    <w:multiLevelType w:val="multilevel"/>
    <w:tmpl w:val="325EBD02"/>
    <w:lvl w:ilvl="0">
      <w:start w:val="1"/>
      <w:numFmt w:val="lowerLetter"/>
      <w:lvlText w:val="%1)"/>
      <w:lvlJc w:val="left"/>
      <w:pPr>
        <w:ind w:left="2138" w:hanging="360"/>
      </w:pPr>
      <w:rPr>
        <w:vertAlign w:val="baseline"/>
      </w:rPr>
    </w:lvl>
    <w:lvl w:ilvl="1">
      <w:start w:val="1"/>
      <w:numFmt w:val="lowerLetter"/>
      <w:lvlText w:val="%2."/>
      <w:lvlJc w:val="left"/>
      <w:pPr>
        <w:ind w:left="2858" w:hanging="360"/>
      </w:pPr>
      <w:rPr>
        <w:vertAlign w:val="baseline"/>
      </w:rPr>
    </w:lvl>
    <w:lvl w:ilvl="2">
      <w:start w:val="1"/>
      <w:numFmt w:val="lowerRoman"/>
      <w:lvlText w:val="%3."/>
      <w:lvlJc w:val="right"/>
      <w:pPr>
        <w:ind w:left="3578" w:hanging="180"/>
      </w:pPr>
      <w:rPr>
        <w:vertAlign w:val="baseline"/>
      </w:rPr>
    </w:lvl>
    <w:lvl w:ilvl="3">
      <w:start w:val="1"/>
      <w:numFmt w:val="decimal"/>
      <w:lvlText w:val="%4."/>
      <w:lvlJc w:val="left"/>
      <w:pPr>
        <w:ind w:left="4298" w:hanging="360"/>
      </w:pPr>
      <w:rPr>
        <w:vertAlign w:val="baseline"/>
      </w:rPr>
    </w:lvl>
    <w:lvl w:ilvl="4">
      <w:start w:val="1"/>
      <w:numFmt w:val="lowerLetter"/>
      <w:lvlText w:val="%5."/>
      <w:lvlJc w:val="left"/>
      <w:pPr>
        <w:ind w:left="5018" w:hanging="360"/>
      </w:pPr>
      <w:rPr>
        <w:vertAlign w:val="baseline"/>
      </w:rPr>
    </w:lvl>
    <w:lvl w:ilvl="5">
      <w:start w:val="1"/>
      <w:numFmt w:val="lowerRoman"/>
      <w:lvlText w:val="%6."/>
      <w:lvlJc w:val="right"/>
      <w:pPr>
        <w:ind w:left="5738" w:hanging="180"/>
      </w:pPr>
      <w:rPr>
        <w:vertAlign w:val="baseline"/>
      </w:rPr>
    </w:lvl>
    <w:lvl w:ilvl="6">
      <w:start w:val="1"/>
      <w:numFmt w:val="decimal"/>
      <w:lvlText w:val="%7."/>
      <w:lvlJc w:val="left"/>
      <w:pPr>
        <w:ind w:left="6458" w:hanging="360"/>
      </w:pPr>
      <w:rPr>
        <w:vertAlign w:val="baseline"/>
      </w:rPr>
    </w:lvl>
    <w:lvl w:ilvl="7">
      <w:start w:val="1"/>
      <w:numFmt w:val="lowerLetter"/>
      <w:lvlText w:val="%8."/>
      <w:lvlJc w:val="left"/>
      <w:pPr>
        <w:ind w:left="7178" w:hanging="360"/>
      </w:pPr>
      <w:rPr>
        <w:vertAlign w:val="baseline"/>
      </w:rPr>
    </w:lvl>
    <w:lvl w:ilvl="8">
      <w:start w:val="1"/>
      <w:numFmt w:val="lowerRoman"/>
      <w:lvlText w:val="%9."/>
      <w:lvlJc w:val="right"/>
      <w:pPr>
        <w:ind w:left="7898" w:hanging="180"/>
      </w:pPr>
      <w:rPr>
        <w:vertAlign w:val="baseline"/>
      </w:rPr>
    </w:lvl>
  </w:abstractNum>
  <w:abstractNum w:abstractNumId="20" w15:restartNumberingAfterBreak="0">
    <w:nsid w:val="67B96114"/>
    <w:multiLevelType w:val="multilevel"/>
    <w:tmpl w:val="11E85E04"/>
    <w:lvl w:ilvl="0">
      <w:start w:val="1"/>
      <w:numFmt w:val="decimal"/>
      <w:lvlText w:val="%1."/>
      <w:lvlJc w:val="left"/>
      <w:pPr>
        <w:ind w:left="360" w:hanging="360"/>
      </w:pPr>
      <w:rPr>
        <w:rFonts w:ascii="Times New Roman" w:eastAsia="Times New Roman" w:hAnsi="Times New Roman" w:cs="Times New Roman"/>
        <w:vertAlign w:val="baseline"/>
      </w:rPr>
    </w:lvl>
    <w:lvl w:ilvl="1">
      <w:start w:val="1"/>
      <w:numFmt w:val="decimal"/>
      <w:lvlText w:val="%1.%2"/>
      <w:lvlJc w:val="left"/>
      <w:pPr>
        <w:ind w:left="644" w:hanging="359"/>
      </w:pPr>
      <w:rPr>
        <w:b/>
        <w:sz w:val="24"/>
        <w:szCs w:val="24"/>
        <w:vertAlign w:val="baseline"/>
      </w:rPr>
    </w:lvl>
    <w:lvl w:ilvl="2">
      <w:start w:val="1"/>
      <w:numFmt w:val="decimal"/>
      <w:lvlText w:val="%1.%2.%3"/>
      <w:lvlJc w:val="left"/>
      <w:pPr>
        <w:ind w:left="1004" w:hanging="720"/>
      </w:pPr>
      <w:rPr>
        <w:b/>
        <w:sz w:val="24"/>
        <w:szCs w:val="24"/>
        <w:vertAlign w:val="baseline"/>
      </w:rPr>
    </w:lvl>
    <w:lvl w:ilvl="3">
      <w:start w:val="1"/>
      <w:numFmt w:val="decimal"/>
      <w:lvlText w:val="%1.%2.%3.%4"/>
      <w:lvlJc w:val="left"/>
      <w:pPr>
        <w:ind w:left="1800" w:hanging="720"/>
      </w:pPr>
      <w:rPr>
        <w:b/>
        <w:sz w:val="24"/>
        <w:szCs w:val="24"/>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21" w15:restartNumberingAfterBreak="0">
    <w:nsid w:val="761F6602"/>
    <w:multiLevelType w:val="multilevel"/>
    <w:tmpl w:val="1174CBB4"/>
    <w:lvl w:ilvl="0">
      <w:start w:val="16"/>
      <w:numFmt w:val="decimal"/>
      <w:lvlText w:val="%1"/>
      <w:lvlJc w:val="left"/>
      <w:pPr>
        <w:ind w:left="420" w:hanging="420"/>
      </w:pPr>
      <w:rPr>
        <w:rFonts w:hint="default"/>
      </w:rPr>
    </w:lvl>
    <w:lvl w:ilvl="1">
      <w:start w:val="1"/>
      <w:numFmt w:val="decimal"/>
      <w:lvlText w:val="%1.%2"/>
      <w:lvlJc w:val="left"/>
      <w:pPr>
        <w:ind w:left="562" w:hanging="42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78CF0278"/>
    <w:multiLevelType w:val="multilevel"/>
    <w:tmpl w:val="A6441B9C"/>
    <w:lvl w:ilvl="0">
      <w:start w:val="1"/>
      <w:numFmt w:val="decimal"/>
      <w:lvlText w:val="%1."/>
      <w:lvlJc w:val="left"/>
      <w:pPr>
        <w:ind w:left="4822" w:hanging="569"/>
      </w:pPr>
      <w:rPr>
        <w:rFonts w:ascii="Times New Roman" w:eastAsia="Times New Roman" w:hAnsi="Times New Roman" w:cs="Times New Roman"/>
        <w:sz w:val="24"/>
        <w:szCs w:val="24"/>
        <w:shd w:val="clear" w:color="auto" w:fill="E5E5E5"/>
        <w:vertAlign w:val="baseline"/>
      </w:rPr>
    </w:lvl>
    <w:lvl w:ilvl="1">
      <w:numFmt w:val="decimal"/>
      <w:lvlText w:val=""/>
      <w:lvlJc w:val="left"/>
      <w:pPr>
        <w:ind w:left="1202" w:firstLine="0"/>
      </w:pPr>
      <w:rPr>
        <w:vertAlign w:val="baseline"/>
      </w:rPr>
    </w:lvl>
    <w:lvl w:ilvl="2">
      <w:numFmt w:val="decimal"/>
      <w:lvlText w:val=""/>
      <w:lvlJc w:val="left"/>
      <w:pPr>
        <w:ind w:left="1202" w:firstLine="0"/>
      </w:pPr>
      <w:rPr>
        <w:vertAlign w:val="baseline"/>
      </w:rPr>
    </w:lvl>
    <w:lvl w:ilvl="3">
      <w:numFmt w:val="decimal"/>
      <w:lvlText w:val=""/>
      <w:lvlJc w:val="left"/>
      <w:pPr>
        <w:ind w:left="1202" w:firstLine="0"/>
      </w:pPr>
      <w:rPr>
        <w:vertAlign w:val="baseline"/>
      </w:rPr>
    </w:lvl>
    <w:lvl w:ilvl="4">
      <w:numFmt w:val="bullet"/>
      <w:lvlText w:val="●"/>
      <w:lvlJc w:val="left"/>
      <w:pPr>
        <w:ind w:left="4782" w:hanging="1045"/>
      </w:pPr>
      <w:rPr>
        <w:rFonts w:ascii="Noto Sans Symbols" w:eastAsia="Noto Sans Symbols" w:hAnsi="Noto Sans Symbols" w:cs="Noto Sans Symbols"/>
        <w:vertAlign w:val="baseline"/>
      </w:rPr>
    </w:lvl>
    <w:lvl w:ilvl="5">
      <w:numFmt w:val="bullet"/>
      <w:lvlText w:val="●"/>
      <w:lvlJc w:val="left"/>
      <w:pPr>
        <w:ind w:left="5962" w:hanging="1045"/>
      </w:pPr>
      <w:rPr>
        <w:rFonts w:ascii="Noto Sans Symbols" w:eastAsia="Noto Sans Symbols" w:hAnsi="Noto Sans Symbols" w:cs="Noto Sans Symbols"/>
        <w:vertAlign w:val="baseline"/>
      </w:rPr>
    </w:lvl>
    <w:lvl w:ilvl="6">
      <w:numFmt w:val="bullet"/>
      <w:lvlText w:val="●"/>
      <w:lvlJc w:val="left"/>
      <w:pPr>
        <w:ind w:left="7142" w:hanging="1045"/>
      </w:pPr>
      <w:rPr>
        <w:rFonts w:ascii="Noto Sans Symbols" w:eastAsia="Noto Sans Symbols" w:hAnsi="Noto Sans Symbols" w:cs="Noto Sans Symbols"/>
        <w:vertAlign w:val="baseline"/>
      </w:rPr>
    </w:lvl>
    <w:lvl w:ilvl="7">
      <w:numFmt w:val="bullet"/>
      <w:lvlText w:val="●"/>
      <w:lvlJc w:val="left"/>
      <w:pPr>
        <w:ind w:left="8322" w:hanging="1045"/>
      </w:pPr>
      <w:rPr>
        <w:rFonts w:ascii="Noto Sans Symbols" w:eastAsia="Noto Sans Symbols" w:hAnsi="Noto Sans Symbols" w:cs="Noto Sans Symbols"/>
        <w:vertAlign w:val="baseline"/>
      </w:rPr>
    </w:lvl>
    <w:lvl w:ilvl="8">
      <w:numFmt w:val="bullet"/>
      <w:lvlText w:val="●"/>
      <w:lvlJc w:val="left"/>
      <w:pPr>
        <w:ind w:left="9502" w:hanging="1045"/>
      </w:pPr>
      <w:rPr>
        <w:rFonts w:ascii="Noto Sans Symbols" w:eastAsia="Noto Sans Symbols" w:hAnsi="Noto Sans Symbols" w:cs="Noto Sans Symbols"/>
        <w:vertAlign w:val="baseline"/>
      </w:rPr>
    </w:lvl>
  </w:abstractNum>
  <w:abstractNum w:abstractNumId="23" w15:restartNumberingAfterBreak="0">
    <w:nsid w:val="79CC4AE7"/>
    <w:multiLevelType w:val="multilevel"/>
    <w:tmpl w:val="7CA08A40"/>
    <w:lvl w:ilvl="0">
      <w:start w:val="1"/>
      <w:numFmt w:val="lowerLetter"/>
      <w:lvlText w:val="%1)"/>
      <w:lvlJc w:val="left"/>
      <w:pPr>
        <w:ind w:left="2138"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7DD36B5B"/>
    <w:multiLevelType w:val="hybridMultilevel"/>
    <w:tmpl w:val="D82E1192"/>
    <w:lvl w:ilvl="0" w:tplc="6E6239E0">
      <w:start w:val="1"/>
      <w:numFmt w:val="lowerLetter"/>
      <w:lvlText w:val="%1)"/>
      <w:lvlJc w:val="left"/>
      <w:pPr>
        <w:ind w:left="2138" w:hanging="360"/>
      </w:pPr>
      <w:rPr>
        <w:rFonts w:hint="default"/>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abstractNumId w:val="4"/>
  </w:num>
  <w:num w:numId="2">
    <w:abstractNumId w:val="7"/>
  </w:num>
  <w:num w:numId="3">
    <w:abstractNumId w:val="16"/>
  </w:num>
  <w:num w:numId="4">
    <w:abstractNumId w:val="8"/>
  </w:num>
  <w:num w:numId="5">
    <w:abstractNumId w:val="10"/>
  </w:num>
  <w:num w:numId="6">
    <w:abstractNumId w:val="17"/>
  </w:num>
  <w:num w:numId="7">
    <w:abstractNumId w:val="20"/>
  </w:num>
  <w:num w:numId="8">
    <w:abstractNumId w:val="3"/>
  </w:num>
  <w:num w:numId="9">
    <w:abstractNumId w:val="1"/>
  </w:num>
  <w:num w:numId="10">
    <w:abstractNumId w:val="0"/>
  </w:num>
  <w:num w:numId="11">
    <w:abstractNumId w:val="23"/>
  </w:num>
  <w:num w:numId="12">
    <w:abstractNumId w:val="5"/>
  </w:num>
  <w:num w:numId="13">
    <w:abstractNumId w:val="19"/>
  </w:num>
  <w:num w:numId="14">
    <w:abstractNumId w:val="14"/>
  </w:num>
  <w:num w:numId="15">
    <w:abstractNumId w:val="11"/>
  </w:num>
  <w:num w:numId="16">
    <w:abstractNumId w:val="15"/>
  </w:num>
  <w:num w:numId="17">
    <w:abstractNumId w:val="2"/>
  </w:num>
  <w:num w:numId="18">
    <w:abstractNumId w:val="22"/>
  </w:num>
  <w:num w:numId="19">
    <w:abstractNumId w:val="21"/>
  </w:num>
  <w:num w:numId="20">
    <w:abstractNumId w:val="18"/>
  </w:num>
  <w:num w:numId="21">
    <w:abstractNumId w:val="6"/>
  </w:num>
  <w:num w:numId="22">
    <w:abstractNumId w:val="24"/>
  </w:num>
  <w:num w:numId="23">
    <w:abstractNumId w:val="12"/>
  </w:num>
  <w:num w:numId="24">
    <w:abstractNumId w:val="9"/>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C6F"/>
    <w:rsid w:val="00027FD4"/>
    <w:rsid w:val="0003700A"/>
    <w:rsid w:val="00057225"/>
    <w:rsid w:val="00070515"/>
    <w:rsid w:val="0008300D"/>
    <w:rsid w:val="000F15E9"/>
    <w:rsid w:val="00103DD1"/>
    <w:rsid w:val="001E2E4A"/>
    <w:rsid w:val="002B5767"/>
    <w:rsid w:val="002F2120"/>
    <w:rsid w:val="003426A8"/>
    <w:rsid w:val="003545D9"/>
    <w:rsid w:val="00387BED"/>
    <w:rsid w:val="003925DA"/>
    <w:rsid w:val="003F5823"/>
    <w:rsid w:val="004150D6"/>
    <w:rsid w:val="00462262"/>
    <w:rsid w:val="004A6EAA"/>
    <w:rsid w:val="004E3BBB"/>
    <w:rsid w:val="004E4D30"/>
    <w:rsid w:val="005006BE"/>
    <w:rsid w:val="005A1A68"/>
    <w:rsid w:val="005A55CA"/>
    <w:rsid w:val="005D4950"/>
    <w:rsid w:val="00621603"/>
    <w:rsid w:val="00707E42"/>
    <w:rsid w:val="0076055F"/>
    <w:rsid w:val="00771993"/>
    <w:rsid w:val="00797E0E"/>
    <w:rsid w:val="008575AD"/>
    <w:rsid w:val="008707DE"/>
    <w:rsid w:val="008C5670"/>
    <w:rsid w:val="008E5CDF"/>
    <w:rsid w:val="00953366"/>
    <w:rsid w:val="00955190"/>
    <w:rsid w:val="00984BFA"/>
    <w:rsid w:val="0098771A"/>
    <w:rsid w:val="009B11F0"/>
    <w:rsid w:val="009C6624"/>
    <w:rsid w:val="009E47F6"/>
    <w:rsid w:val="00A36824"/>
    <w:rsid w:val="00A850CE"/>
    <w:rsid w:val="00AB1479"/>
    <w:rsid w:val="00AC3627"/>
    <w:rsid w:val="00AE70C0"/>
    <w:rsid w:val="00B04435"/>
    <w:rsid w:val="00B1090A"/>
    <w:rsid w:val="00BC39F1"/>
    <w:rsid w:val="00BD0C6F"/>
    <w:rsid w:val="00BD406F"/>
    <w:rsid w:val="00BF3CB6"/>
    <w:rsid w:val="00C05A1A"/>
    <w:rsid w:val="00C11145"/>
    <w:rsid w:val="00C20C37"/>
    <w:rsid w:val="00C50D9A"/>
    <w:rsid w:val="00CF6D54"/>
    <w:rsid w:val="00D468DC"/>
    <w:rsid w:val="00DC0653"/>
    <w:rsid w:val="00DC51CA"/>
    <w:rsid w:val="00F9468F"/>
    <w:rsid w:val="00FA36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37D2D3"/>
  <w15:docId w15:val="{A46B1B9C-F6D4-4E8F-A58D-5D775EEC1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uiPriority w:val="9"/>
    <w:qFormat/>
    <w:pPr>
      <w:keepNext/>
    </w:pPr>
    <w:rPr>
      <w:b/>
      <w:i/>
      <w:sz w:val="28"/>
    </w:rPr>
  </w:style>
  <w:style w:type="paragraph" w:styleId="Ttulo2">
    <w:name w:val="heading 2"/>
    <w:basedOn w:val="Normal"/>
    <w:next w:val="Normal"/>
    <w:uiPriority w:val="9"/>
    <w:semiHidden/>
    <w:unhideWhenUsed/>
    <w:qFormat/>
    <w:pPr>
      <w:keepNext/>
      <w:jc w:val="center"/>
      <w:outlineLvl w:val="1"/>
    </w:pPr>
    <w:rPr>
      <w:b/>
    </w:rPr>
  </w:style>
  <w:style w:type="paragraph" w:styleId="Ttulo3">
    <w:name w:val="heading 3"/>
    <w:basedOn w:val="Normal"/>
    <w:next w:val="Normal"/>
    <w:uiPriority w:val="9"/>
    <w:semiHidden/>
    <w:unhideWhenUsed/>
    <w:qFormat/>
    <w:pPr>
      <w:keepNext/>
      <w:outlineLvl w:val="2"/>
    </w:pPr>
    <w:rPr>
      <w:b/>
      <w:sz w:val="24"/>
    </w:rPr>
  </w:style>
  <w:style w:type="paragraph" w:styleId="Ttulo4">
    <w:name w:val="heading 4"/>
    <w:basedOn w:val="Normal"/>
    <w:next w:val="Normal"/>
    <w:uiPriority w:val="9"/>
    <w:semiHidden/>
    <w:unhideWhenUsed/>
    <w:qFormat/>
    <w:pPr>
      <w:keepNext/>
      <w:jc w:val="center"/>
      <w:outlineLvl w:val="3"/>
    </w:pPr>
    <w:rPr>
      <w:b/>
      <w:sz w:val="24"/>
    </w:rPr>
  </w:style>
  <w:style w:type="paragraph" w:styleId="Ttulo5">
    <w:name w:val="heading 5"/>
    <w:basedOn w:val="Normal"/>
    <w:next w:val="Normal"/>
    <w:uiPriority w:val="9"/>
    <w:semiHidden/>
    <w:unhideWhenUsed/>
    <w:qFormat/>
    <w:pPr>
      <w:keepNext/>
      <w:jc w:val="both"/>
      <w:outlineLvl w:val="4"/>
    </w:pPr>
    <w:rPr>
      <w:sz w:val="24"/>
    </w:rPr>
  </w:style>
  <w:style w:type="paragraph" w:styleId="Ttulo6">
    <w:name w:val="heading 6"/>
    <w:basedOn w:val="Normal"/>
    <w:next w:val="Normal"/>
    <w:uiPriority w:val="9"/>
    <w:semiHidden/>
    <w:unhideWhenUsed/>
    <w:qFormat/>
    <w:pPr>
      <w:keepNext/>
      <w:jc w:val="center"/>
      <w:outlineLvl w:val="5"/>
    </w:pPr>
    <w:rPr>
      <w:sz w:val="24"/>
    </w:rPr>
  </w:style>
  <w:style w:type="paragraph" w:styleId="Ttulo7">
    <w:name w:val="heading 7"/>
    <w:basedOn w:val="Normal"/>
    <w:next w:val="Normal"/>
    <w:pPr>
      <w:keepNext/>
      <w:spacing w:line="360" w:lineRule="auto"/>
      <w:jc w:val="center"/>
      <w:outlineLvl w:val="6"/>
    </w:pPr>
    <w:rPr>
      <w:rFonts w:ascii="Arial" w:hAnsi="Arial"/>
      <w:b/>
      <w:bCs/>
    </w:rPr>
  </w:style>
  <w:style w:type="paragraph" w:styleId="Ttulo8">
    <w:name w:val="heading 8"/>
    <w:basedOn w:val="Normal"/>
    <w:next w:val="Normal"/>
    <w:pPr>
      <w:keepNext/>
      <w:ind w:firstLine="1418"/>
      <w:jc w:val="both"/>
      <w:outlineLvl w:val="7"/>
    </w:pPr>
    <w:rPr>
      <w:b/>
      <w:sz w:val="24"/>
    </w:rPr>
  </w:style>
  <w:style w:type="paragraph" w:styleId="Ttulo9">
    <w:name w:val="heading 9"/>
    <w:basedOn w:val="Normal"/>
    <w:next w:val="Normal"/>
    <w:pPr>
      <w:spacing w:before="240" w:after="60"/>
      <w:outlineLvl w:val="8"/>
    </w:pPr>
    <w:rPr>
      <w:rFonts w:ascii="Arial"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widowControl w:val="0"/>
      <w:jc w:val="center"/>
    </w:pPr>
    <w:rPr>
      <w:rFonts w:ascii="Utah" w:hAnsi="Utah"/>
      <w:b/>
      <w:snapToGrid w:val="0"/>
      <w:sz w:val="24"/>
    </w:rPr>
  </w:style>
  <w:style w:type="character" w:customStyle="1" w:styleId="Ttulo1Char">
    <w:name w:val="Título 1 Char"/>
    <w:rPr>
      <w:rFonts w:ascii="Times New Roman" w:eastAsia="Times New Roman" w:hAnsi="Times New Roman" w:cs="Times New Roman"/>
      <w:b/>
      <w:i/>
      <w:w w:val="100"/>
      <w:position w:val="-1"/>
      <w:sz w:val="28"/>
      <w:szCs w:val="20"/>
      <w:effect w:val="none"/>
      <w:vertAlign w:val="baseline"/>
      <w:cs w:val="0"/>
      <w:em w:val="none"/>
      <w:lang w:eastAsia="pt-BR"/>
    </w:rPr>
  </w:style>
  <w:style w:type="character" w:customStyle="1" w:styleId="Ttulo2Char">
    <w:name w:val="Título 2 Char"/>
    <w:rPr>
      <w:rFonts w:ascii="Times New Roman" w:eastAsia="Times New Roman" w:hAnsi="Times New Roman" w:cs="Times New Roman"/>
      <w:b/>
      <w:w w:val="100"/>
      <w:position w:val="-1"/>
      <w:sz w:val="20"/>
      <w:szCs w:val="20"/>
      <w:effect w:val="none"/>
      <w:vertAlign w:val="baseline"/>
      <w:cs w:val="0"/>
      <w:em w:val="none"/>
      <w:lang w:eastAsia="pt-BR"/>
    </w:rPr>
  </w:style>
  <w:style w:type="character" w:customStyle="1" w:styleId="Ttulo3Char">
    <w:name w:val="Título 3 Char"/>
    <w:rPr>
      <w:rFonts w:ascii="Times New Roman" w:eastAsia="Times New Roman" w:hAnsi="Times New Roman" w:cs="Times New Roman"/>
      <w:b/>
      <w:w w:val="100"/>
      <w:position w:val="-1"/>
      <w:sz w:val="24"/>
      <w:szCs w:val="20"/>
      <w:effect w:val="none"/>
      <w:vertAlign w:val="baseline"/>
      <w:cs w:val="0"/>
      <w:em w:val="none"/>
      <w:lang w:eastAsia="pt-BR"/>
    </w:rPr>
  </w:style>
  <w:style w:type="character" w:customStyle="1" w:styleId="Ttulo4Char">
    <w:name w:val="Título 4 Char"/>
    <w:rPr>
      <w:rFonts w:ascii="Times New Roman" w:eastAsia="Times New Roman" w:hAnsi="Times New Roman" w:cs="Times New Roman"/>
      <w:b/>
      <w:w w:val="100"/>
      <w:position w:val="-1"/>
      <w:sz w:val="24"/>
      <w:szCs w:val="20"/>
      <w:effect w:val="none"/>
      <w:vertAlign w:val="baseline"/>
      <w:cs w:val="0"/>
      <w:em w:val="none"/>
      <w:lang w:eastAsia="pt-BR"/>
    </w:rPr>
  </w:style>
  <w:style w:type="character" w:customStyle="1" w:styleId="Ttulo5Char">
    <w:name w:val="Título 5 Char"/>
    <w:rPr>
      <w:rFonts w:ascii="Times New Roman" w:eastAsia="Times New Roman" w:hAnsi="Times New Roman" w:cs="Times New Roman"/>
      <w:w w:val="100"/>
      <w:position w:val="-1"/>
      <w:sz w:val="24"/>
      <w:szCs w:val="20"/>
      <w:effect w:val="none"/>
      <w:vertAlign w:val="baseline"/>
      <w:cs w:val="0"/>
      <w:em w:val="none"/>
      <w:lang w:eastAsia="pt-BR"/>
    </w:rPr>
  </w:style>
  <w:style w:type="character" w:customStyle="1" w:styleId="Ttulo6Char">
    <w:name w:val="Título 6 Char"/>
    <w:rPr>
      <w:rFonts w:ascii="Times New Roman" w:eastAsia="Times New Roman" w:hAnsi="Times New Roman" w:cs="Times New Roman"/>
      <w:w w:val="100"/>
      <w:position w:val="-1"/>
      <w:sz w:val="24"/>
      <w:szCs w:val="20"/>
      <w:effect w:val="none"/>
      <w:vertAlign w:val="baseline"/>
      <w:cs w:val="0"/>
      <w:em w:val="none"/>
      <w:lang w:eastAsia="pt-BR"/>
    </w:rPr>
  </w:style>
  <w:style w:type="character" w:customStyle="1" w:styleId="Ttulo7Char">
    <w:name w:val="Título 7 Char"/>
    <w:rPr>
      <w:rFonts w:ascii="Arial" w:eastAsia="Times New Roman" w:hAnsi="Arial" w:cs="Arial"/>
      <w:b/>
      <w:bCs/>
      <w:w w:val="100"/>
      <w:position w:val="-1"/>
      <w:szCs w:val="20"/>
      <w:effect w:val="none"/>
      <w:vertAlign w:val="baseline"/>
      <w:cs w:val="0"/>
      <w:em w:val="none"/>
      <w:lang w:eastAsia="pt-BR"/>
    </w:rPr>
  </w:style>
  <w:style w:type="character" w:customStyle="1" w:styleId="Ttulo8Char">
    <w:name w:val="Título 8 Char"/>
    <w:rPr>
      <w:rFonts w:ascii="Times New Roman" w:eastAsia="Times New Roman" w:hAnsi="Times New Roman" w:cs="Times New Roman"/>
      <w:b/>
      <w:w w:val="100"/>
      <w:position w:val="-1"/>
      <w:sz w:val="24"/>
      <w:szCs w:val="20"/>
      <w:effect w:val="none"/>
      <w:vertAlign w:val="baseline"/>
      <w:cs w:val="0"/>
      <w:em w:val="none"/>
      <w:lang w:eastAsia="pt-BR"/>
    </w:rPr>
  </w:style>
  <w:style w:type="character" w:customStyle="1" w:styleId="Ttulo9Char">
    <w:name w:val="Título 9 Char"/>
    <w:rPr>
      <w:rFonts w:ascii="Arial" w:eastAsia="Times New Roman" w:hAnsi="Arial" w:cs="Arial"/>
      <w:w w:val="100"/>
      <w:position w:val="-1"/>
      <w:effect w:val="none"/>
      <w:vertAlign w:val="baseline"/>
      <w:cs w:val="0"/>
      <w:em w:val="none"/>
      <w:lang w:eastAsia="pt-BR"/>
    </w:rPr>
  </w:style>
  <w:style w:type="character" w:styleId="Forte">
    <w:name w:val="Strong"/>
    <w:rPr>
      <w:b/>
      <w:bCs/>
      <w:w w:val="100"/>
      <w:position w:val="-1"/>
      <w:effect w:val="none"/>
      <w:vertAlign w:val="baseline"/>
      <w:cs w:val="0"/>
      <w:em w:val="none"/>
    </w:rPr>
  </w:style>
  <w:style w:type="character" w:styleId="Refdecomentrio">
    <w:name w:val="annotation reference"/>
    <w:rPr>
      <w:w w:val="100"/>
      <w:position w:val="-1"/>
      <w:sz w:val="16"/>
      <w:szCs w:val="16"/>
      <w:effect w:val="none"/>
      <w:vertAlign w:val="baseline"/>
      <w:cs w:val="0"/>
      <w:em w:val="none"/>
    </w:rPr>
  </w:style>
  <w:style w:type="character" w:styleId="HiperlinkVisitado">
    <w:name w:val="FollowedHyperlink"/>
    <w:rPr>
      <w:color w:val="800080"/>
      <w:w w:val="100"/>
      <w:position w:val="-1"/>
      <w:u w:val="single"/>
      <w:effect w:val="none"/>
      <w:vertAlign w:val="baseline"/>
      <w:cs w:val="0"/>
      <w:em w:val="none"/>
    </w:rPr>
  </w:style>
  <w:style w:type="character" w:styleId="nfase">
    <w:name w:val="Emphasis"/>
    <w:rPr>
      <w:i/>
      <w:iCs/>
      <w:w w:val="100"/>
      <w:position w:val="-1"/>
      <w:effect w:val="none"/>
      <w:vertAlign w:val="baseline"/>
      <w:cs w:val="0"/>
      <w:em w:val="none"/>
    </w:rPr>
  </w:style>
  <w:style w:type="character" w:styleId="MquinadeescreverHTML">
    <w:name w:val="HTML Typewriter"/>
    <w:rPr>
      <w:rFonts w:ascii="Courier New" w:eastAsia="Times New Roman" w:hAnsi="Courier New" w:cs="Courier New"/>
      <w:w w:val="100"/>
      <w:position w:val="-1"/>
      <w:sz w:val="20"/>
      <w:szCs w:val="20"/>
      <w:effect w:val="none"/>
      <w:vertAlign w:val="baseline"/>
      <w:cs w:val="0"/>
      <w:em w:val="none"/>
    </w:rPr>
  </w:style>
  <w:style w:type="character" w:styleId="Refdenotaderodap">
    <w:name w:val="footnote reference"/>
    <w:rPr>
      <w:w w:val="100"/>
      <w:position w:val="-1"/>
      <w:effect w:val="none"/>
      <w:vertAlign w:val="superscript"/>
      <w:cs w:val="0"/>
      <w:em w:val="none"/>
    </w:rPr>
  </w:style>
  <w:style w:type="character" w:styleId="Hyperlink">
    <w:name w:val="Hyperlink"/>
    <w:rPr>
      <w:color w:val="0000FF"/>
      <w:w w:val="100"/>
      <w:position w:val="-1"/>
      <w:u w:val="single"/>
      <w:effect w:val="none"/>
      <w:vertAlign w:val="baseline"/>
      <w:cs w:val="0"/>
      <w:em w:val="none"/>
    </w:rPr>
  </w:style>
  <w:style w:type="character" w:styleId="Nmerodepgina">
    <w:name w:val="page number"/>
    <w:rPr>
      <w:w w:val="100"/>
      <w:position w:val="-1"/>
      <w:effect w:val="none"/>
      <w:vertAlign w:val="baseline"/>
      <w:cs w:val="0"/>
      <w:em w:val="none"/>
    </w:rPr>
  </w:style>
  <w:style w:type="paragraph" w:styleId="Sumrio2">
    <w:name w:val="toc 2"/>
    <w:basedOn w:val="Normal"/>
    <w:next w:val="Normal"/>
    <w:pPr>
      <w:ind w:left="200"/>
    </w:pPr>
  </w:style>
  <w:style w:type="paragraph" w:styleId="Lista">
    <w:name w:val="List"/>
    <w:basedOn w:val="Corpodetexto"/>
    <w:pPr>
      <w:suppressAutoHyphens w:val="0"/>
    </w:pPr>
    <w:rPr>
      <w:kern w:val="1"/>
      <w:lang w:eastAsia="ar-SA"/>
    </w:rPr>
  </w:style>
  <w:style w:type="paragraph" w:styleId="Corpodetexto">
    <w:name w:val="Body Text"/>
    <w:basedOn w:val="Normal"/>
    <w:pPr>
      <w:jc w:val="both"/>
    </w:pPr>
    <w:rPr>
      <w:sz w:val="24"/>
    </w:rPr>
  </w:style>
  <w:style w:type="character" w:customStyle="1" w:styleId="CorpodetextoChar">
    <w:name w:val="Corpo de texto Char"/>
    <w:rPr>
      <w:rFonts w:ascii="Times New Roman" w:eastAsia="Times New Roman" w:hAnsi="Times New Roman" w:cs="Times New Roman"/>
      <w:w w:val="100"/>
      <w:position w:val="-1"/>
      <w:sz w:val="24"/>
      <w:szCs w:val="20"/>
      <w:effect w:val="none"/>
      <w:vertAlign w:val="baseline"/>
      <w:cs w:val="0"/>
      <w:em w:val="none"/>
      <w:lang w:eastAsia="pt-BR"/>
    </w:rPr>
  </w:style>
  <w:style w:type="paragraph" w:styleId="Textoembloco">
    <w:name w:val="Block Text"/>
    <w:basedOn w:val="Normal"/>
    <w:pPr>
      <w:ind w:left="228" w:right="171"/>
      <w:jc w:val="both"/>
    </w:pPr>
    <w:rPr>
      <w:sz w:val="28"/>
      <w:szCs w:val="24"/>
    </w:rPr>
  </w:style>
  <w:style w:type="paragraph" w:styleId="Textodecomentrio">
    <w:name w:val="annotation text"/>
    <w:basedOn w:val="Normal"/>
  </w:style>
  <w:style w:type="character" w:customStyle="1" w:styleId="TextodecomentrioChar">
    <w:name w:val="Texto de comentário Char"/>
    <w:rPr>
      <w:rFonts w:ascii="Times New Roman" w:eastAsia="Times New Roman" w:hAnsi="Times New Roman" w:cs="Times New Roman"/>
      <w:w w:val="100"/>
      <w:position w:val="-1"/>
      <w:sz w:val="20"/>
      <w:szCs w:val="20"/>
      <w:effect w:val="none"/>
      <w:vertAlign w:val="baseline"/>
      <w:cs w:val="0"/>
      <w:em w:val="none"/>
      <w:lang w:eastAsia="pt-BR"/>
    </w:rPr>
  </w:style>
  <w:style w:type="paragraph" w:styleId="Recuodecorpodetexto2">
    <w:name w:val="Body Text Indent 2"/>
    <w:basedOn w:val="Normal"/>
    <w:pPr>
      <w:ind w:firstLine="1418"/>
      <w:jc w:val="both"/>
    </w:pPr>
    <w:rPr>
      <w:sz w:val="24"/>
    </w:rPr>
  </w:style>
  <w:style w:type="character" w:customStyle="1" w:styleId="Recuodecorpodetexto2Char">
    <w:name w:val="Recuo de corpo de texto 2 Char"/>
    <w:rPr>
      <w:rFonts w:ascii="Times New Roman" w:eastAsia="Times New Roman" w:hAnsi="Times New Roman" w:cs="Times New Roman"/>
      <w:w w:val="100"/>
      <w:position w:val="-1"/>
      <w:sz w:val="24"/>
      <w:szCs w:val="20"/>
      <w:effect w:val="none"/>
      <w:vertAlign w:val="baseline"/>
      <w:cs w:val="0"/>
      <w:em w:val="none"/>
      <w:lang w:eastAsia="pt-BR"/>
    </w:rPr>
  </w:style>
  <w:style w:type="character" w:customStyle="1" w:styleId="TtuloChar">
    <w:name w:val="Título Char"/>
    <w:rPr>
      <w:rFonts w:ascii="Utah" w:eastAsia="Times New Roman" w:hAnsi="Utah" w:cs="Times New Roman"/>
      <w:b/>
      <w:snapToGrid w:val="0"/>
      <w:w w:val="100"/>
      <w:position w:val="-1"/>
      <w:sz w:val="24"/>
      <w:szCs w:val="20"/>
      <w:effect w:val="none"/>
      <w:vertAlign w:val="baseline"/>
      <w:cs w:val="0"/>
      <w:em w:val="none"/>
      <w:lang w:eastAsia="pt-BR"/>
    </w:rPr>
  </w:style>
  <w:style w:type="paragraph" w:styleId="Commarcadores5">
    <w:name w:val="List Bullet 5"/>
    <w:basedOn w:val="Normal"/>
    <w:pPr>
      <w:numPr>
        <w:numId w:val="1"/>
      </w:numPr>
      <w:ind w:left="-1" w:hanging="1"/>
      <w:contextualSpacing/>
    </w:pPr>
    <w:rPr>
      <w:rFonts w:ascii="Arial" w:eastAsia="Arial" w:hAnsi="Arial" w:cs="Tahoma"/>
      <w:szCs w:val="24"/>
    </w:rPr>
  </w:style>
  <w:style w:type="paragraph" w:styleId="NormalWeb">
    <w:name w:val="Normal (Web)"/>
    <w:basedOn w:val="Normal"/>
    <w:pPr>
      <w:spacing w:before="100" w:after="100"/>
    </w:pPr>
    <w:rPr>
      <w:sz w:val="24"/>
    </w:rPr>
  </w:style>
  <w:style w:type="paragraph" w:styleId="Corpodetexto3">
    <w:name w:val="Body Text 3"/>
    <w:basedOn w:val="Normal"/>
    <w:pPr>
      <w:spacing w:after="120"/>
      <w:jc w:val="center"/>
    </w:pPr>
    <w:rPr>
      <w:b/>
      <w:sz w:val="18"/>
    </w:rPr>
  </w:style>
  <w:style w:type="character" w:customStyle="1" w:styleId="Corpodetexto3Char">
    <w:name w:val="Corpo de texto 3 Char"/>
    <w:rPr>
      <w:rFonts w:ascii="Times New Roman" w:eastAsia="Times New Roman" w:hAnsi="Times New Roman" w:cs="Times New Roman"/>
      <w:b/>
      <w:w w:val="100"/>
      <w:position w:val="-1"/>
      <w:sz w:val="18"/>
      <w:szCs w:val="20"/>
      <w:effect w:val="none"/>
      <w:vertAlign w:val="baseline"/>
      <w:cs w:val="0"/>
      <w:em w:val="none"/>
      <w:lang w:eastAsia="pt-BR"/>
    </w:rPr>
  </w:style>
  <w:style w:type="paragraph" w:styleId="Corpodetexto2">
    <w:name w:val="Body Text 2"/>
    <w:basedOn w:val="Normal"/>
    <w:rPr>
      <w:b/>
    </w:rPr>
  </w:style>
  <w:style w:type="character" w:customStyle="1" w:styleId="Corpodetexto2Char">
    <w:name w:val="Corpo de texto 2 Char"/>
    <w:rPr>
      <w:rFonts w:ascii="Times New Roman" w:eastAsia="Times New Roman" w:hAnsi="Times New Roman" w:cs="Times New Roman"/>
      <w:b/>
      <w:w w:val="100"/>
      <w:position w:val="-1"/>
      <w:sz w:val="20"/>
      <w:szCs w:val="20"/>
      <w:effect w:val="none"/>
      <w:vertAlign w:val="baseline"/>
      <w:cs w:val="0"/>
      <w:em w:val="none"/>
      <w:lang w:eastAsia="pt-BR"/>
    </w:rPr>
  </w:style>
  <w:style w:type="paragraph" w:styleId="Cabealho">
    <w:name w:val="header"/>
    <w:basedOn w:val="Normal"/>
    <w:qFormat/>
    <w:pPr>
      <w:tabs>
        <w:tab w:val="center" w:pos="4252"/>
        <w:tab w:val="right" w:pos="8504"/>
      </w:tabs>
    </w:pPr>
  </w:style>
  <w:style w:type="character" w:customStyle="1" w:styleId="CabealhoChar">
    <w:name w:val="Cabeçalho Char"/>
    <w:rPr>
      <w:w w:val="100"/>
      <w:position w:val="-1"/>
      <w:effect w:val="none"/>
      <w:vertAlign w:val="baseline"/>
      <w:cs w:val="0"/>
      <w:em w:val="none"/>
    </w:rPr>
  </w:style>
  <w:style w:type="paragraph" w:styleId="Assuntodocomentrio">
    <w:name w:val="annotation subject"/>
    <w:basedOn w:val="Textodecomentrio"/>
    <w:next w:val="Textodecomentrio"/>
    <w:rPr>
      <w:b/>
    </w:rPr>
  </w:style>
  <w:style w:type="character" w:customStyle="1" w:styleId="AssuntodocomentrioChar">
    <w:name w:val="Assunto do comentário Char"/>
    <w:rPr>
      <w:rFonts w:ascii="Times New Roman" w:eastAsia="Times New Roman" w:hAnsi="Times New Roman" w:cs="Times New Roman"/>
      <w:b/>
      <w:w w:val="100"/>
      <w:position w:val="-1"/>
      <w:sz w:val="20"/>
      <w:szCs w:val="20"/>
      <w:effect w:val="none"/>
      <w:vertAlign w:val="baseline"/>
      <w:cs w:val="0"/>
      <w:em w:val="none"/>
      <w:lang w:eastAsia="pt-BR"/>
    </w:rPr>
  </w:style>
  <w:style w:type="paragraph" w:styleId="Rodap">
    <w:name w:val="footer"/>
    <w:basedOn w:val="Normal"/>
    <w:qFormat/>
    <w:pPr>
      <w:tabs>
        <w:tab w:val="center" w:pos="4252"/>
        <w:tab w:val="right" w:pos="8504"/>
      </w:tabs>
    </w:pPr>
  </w:style>
  <w:style w:type="character" w:customStyle="1" w:styleId="RodapChar">
    <w:name w:val="Rodapé Char"/>
    <w:rPr>
      <w:w w:val="100"/>
      <w:position w:val="-1"/>
      <w:effect w:val="none"/>
      <w:vertAlign w:val="baseline"/>
      <w:cs w:val="0"/>
      <w:em w:val="none"/>
    </w:rPr>
  </w:style>
  <w:style w:type="paragraph" w:styleId="Legenda">
    <w:name w:val="caption"/>
    <w:basedOn w:val="Normal"/>
    <w:next w:val="Normal"/>
    <w:pPr>
      <w:suppressAutoHyphens w:val="0"/>
      <w:spacing w:after="360"/>
    </w:pPr>
    <w:rPr>
      <w:rFonts w:ascii="Arial" w:hAnsi="Arial" w:cs="Arial"/>
      <w:lang w:eastAsia="ar-SA"/>
    </w:rPr>
  </w:style>
  <w:style w:type="paragraph" w:styleId="Listadecontinuao2">
    <w:name w:val="List Continue 2"/>
    <w:basedOn w:val="Normal"/>
    <w:pPr>
      <w:spacing w:after="120"/>
      <w:ind w:left="566"/>
      <w:contextualSpacing/>
    </w:pPr>
  </w:style>
  <w:style w:type="paragraph" w:styleId="Recuodecorpodetexto3">
    <w:name w:val="Body Text Indent 3"/>
    <w:basedOn w:val="Normal"/>
    <w:pPr>
      <w:ind w:firstLine="1418"/>
    </w:pPr>
    <w:rPr>
      <w:sz w:val="24"/>
    </w:rPr>
  </w:style>
  <w:style w:type="character" w:customStyle="1" w:styleId="Recuodecorpodetexto3Char">
    <w:name w:val="Recuo de corpo de texto 3 Char"/>
    <w:rPr>
      <w:rFonts w:ascii="Times New Roman" w:eastAsia="Times New Roman" w:hAnsi="Times New Roman" w:cs="Times New Roman"/>
      <w:w w:val="100"/>
      <w:position w:val="-1"/>
      <w:sz w:val="24"/>
      <w:szCs w:val="20"/>
      <w:effect w:val="none"/>
      <w:vertAlign w:val="baseline"/>
      <w:cs w:val="0"/>
      <w:em w:val="none"/>
      <w:lang w:eastAsia="pt-BR"/>
    </w:rPr>
  </w:style>
  <w:style w:type="paragraph" w:styleId="Remissivo1">
    <w:name w:val="index 1"/>
    <w:basedOn w:val="Normal"/>
    <w:next w:val="Normal"/>
    <w:pPr>
      <w:ind w:left="200" w:hanging="200"/>
    </w:pPr>
  </w:style>
  <w:style w:type="paragraph" w:styleId="Sumrio3">
    <w:name w:val="toc 3"/>
    <w:basedOn w:val="Normal"/>
    <w:next w:val="Normal"/>
    <w:qFormat/>
    <w:pPr>
      <w:spacing w:after="100"/>
      <w:ind w:left="440"/>
    </w:pPr>
    <w:rPr>
      <w:rFonts w:ascii="Calibri" w:eastAsia="Calibri" w:hAnsi="Calibri"/>
      <w:sz w:val="22"/>
      <w:szCs w:val="22"/>
      <w:lang w:eastAsia="en-US"/>
    </w:rPr>
  </w:style>
  <w:style w:type="paragraph" w:styleId="Textodebalo">
    <w:name w:val="Balloon Text"/>
    <w:basedOn w:val="Normal"/>
    <w:qFormat/>
    <w:rPr>
      <w:rFonts w:ascii="Tahoma" w:eastAsia="Calibri" w:hAnsi="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rPr>
      <w:rFonts w:ascii="Times New Roman" w:eastAsia="Times New Roman" w:hAnsi="Times New Roman" w:cs="Times New Roman"/>
      <w:b/>
      <w:w w:val="100"/>
      <w:position w:val="-1"/>
      <w:sz w:val="28"/>
      <w:szCs w:val="20"/>
      <w:effect w:val="none"/>
      <w:vertAlign w:val="baseline"/>
      <w:cs w:val="0"/>
      <w:em w:val="none"/>
      <w:lang w:eastAsia="pt-BR"/>
    </w:rPr>
  </w:style>
  <w:style w:type="paragraph" w:styleId="Lista2">
    <w:name w:val="List 2"/>
    <w:basedOn w:val="Normal"/>
    <w:pPr>
      <w:ind w:left="566" w:hanging="283"/>
      <w:contextualSpacing/>
    </w:pPr>
  </w:style>
  <w:style w:type="paragraph" w:styleId="Textodenotaderodap">
    <w:name w:val="footnote text"/>
    <w:basedOn w:val="Normal"/>
  </w:style>
  <w:style w:type="character" w:customStyle="1" w:styleId="TextodenotaderodapChar">
    <w:name w:val="Texto de nota de rodapé Char"/>
    <w:rPr>
      <w:rFonts w:ascii="Times New Roman" w:eastAsia="Times New Roman" w:hAnsi="Times New Roman" w:cs="Times New Roman"/>
      <w:w w:val="100"/>
      <w:position w:val="-1"/>
      <w:sz w:val="20"/>
      <w:szCs w:val="20"/>
      <w:effect w:val="none"/>
      <w:vertAlign w:val="baseline"/>
      <w:cs w:val="0"/>
      <w:em w:val="none"/>
      <w:lang w:eastAsia="pt-BR"/>
    </w:rPr>
  </w:style>
  <w:style w:type="paragraph" w:styleId="Commarcadores">
    <w:name w:val="List Bullet"/>
    <w:basedOn w:val="Normal"/>
    <w:pPr>
      <w:keepNext/>
      <w:ind w:firstLine="709"/>
      <w:jc w:val="both"/>
    </w:pPr>
    <w:rPr>
      <w:rFonts w:ascii="Century Gothic" w:hAnsi="Century Gothic"/>
    </w:rPr>
  </w:style>
  <w:style w:type="paragraph" w:styleId="Sumrio1">
    <w:name w:val="toc 1"/>
    <w:basedOn w:val="Normal"/>
    <w:next w:val="Normal"/>
    <w:qFormat/>
    <w:pPr>
      <w:spacing w:after="100"/>
    </w:pPr>
  </w:style>
  <w:style w:type="paragraph" w:styleId="Primeirorecuodecorpodetexto">
    <w:name w:val="Body Text First Indent"/>
    <w:basedOn w:val="Corpodetexto"/>
    <w:qFormat/>
    <w:pPr>
      <w:spacing w:after="120"/>
      <w:ind w:firstLine="210"/>
      <w:jc w:val="left"/>
    </w:pPr>
    <w:rPr>
      <w:sz w:val="20"/>
    </w:rPr>
  </w:style>
  <w:style w:type="character" w:customStyle="1" w:styleId="PrimeirorecuodecorpodetextoChar">
    <w:name w:val="Primeiro recuo de corpo de texto Char"/>
    <w:rPr>
      <w:rFonts w:ascii="Times New Roman" w:eastAsia="Times New Roman" w:hAnsi="Times New Roman" w:cs="Times New Roman"/>
      <w:w w:val="100"/>
      <w:position w:val="-1"/>
      <w:sz w:val="20"/>
      <w:szCs w:val="20"/>
      <w:effect w:val="none"/>
      <w:vertAlign w:val="baseline"/>
      <w:cs w:val="0"/>
      <w:em w:val="none"/>
      <w:lang w:eastAsia="pt-BR"/>
    </w:rPr>
  </w:style>
  <w:style w:type="paragraph" w:styleId="Recuodecorpodetexto">
    <w:name w:val="Body Text Indent"/>
    <w:basedOn w:val="Normal"/>
    <w:pPr>
      <w:jc w:val="center"/>
    </w:pPr>
    <w:rPr>
      <w:b/>
      <w:sz w:val="24"/>
    </w:rPr>
  </w:style>
  <w:style w:type="character" w:customStyle="1" w:styleId="RecuodecorpodetextoChar">
    <w:name w:val="Recuo de corpo de texto Char"/>
    <w:rPr>
      <w:rFonts w:ascii="Times New Roman" w:eastAsia="Times New Roman" w:hAnsi="Times New Roman" w:cs="Times New Roman"/>
      <w:b/>
      <w:w w:val="100"/>
      <w:position w:val="-1"/>
      <w:sz w:val="24"/>
      <w:szCs w:val="20"/>
      <w:effect w:val="none"/>
      <w:vertAlign w:val="baseline"/>
      <w:cs w:val="0"/>
      <w:em w:val="none"/>
      <w:lang w:eastAsia="pt-BR"/>
    </w:r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pPr>
      <w:numPr>
        <w:numId w:val="2"/>
      </w:numPr>
      <w:ind w:left="1134" w:hanging="708"/>
      <w:jc w:val="both"/>
    </w:pPr>
    <w:rPr>
      <w:sz w:val="24"/>
    </w:rPr>
  </w:style>
  <w:style w:type="paragraph" w:customStyle="1" w:styleId="P">
    <w:name w:val="P"/>
    <w:basedOn w:val="Normal"/>
    <w:pPr>
      <w:jc w:val="both"/>
    </w:pPr>
    <w:rPr>
      <w:b/>
      <w:sz w:val="24"/>
    </w:rPr>
  </w:style>
  <w:style w:type="paragraph" w:customStyle="1" w:styleId="blockquote">
    <w:name w:val="blockquote"/>
    <w:basedOn w:val="Normal"/>
    <w:pPr>
      <w:spacing w:before="100" w:after="100"/>
    </w:pPr>
    <w:rPr>
      <w:sz w:val="24"/>
    </w:rPr>
  </w:style>
  <w:style w:type="paragraph" w:customStyle="1" w:styleId="Estilo7">
    <w:name w:val="Estilo7"/>
    <w:basedOn w:val="Normal"/>
    <w:pPr>
      <w:ind w:left="1134"/>
      <w:jc w:val="both"/>
    </w:pPr>
    <w:rPr>
      <w:sz w:val="24"/>
    </w:rPr>
  </w:style>
  <w:style w:type="paragraph" w:customStyle="1" w:styleId="PADRAO">
    <w:name w:val="PADRAO"/>
    <w:pPr>
      <w:tabs>
        <w:tab w:val="left" w:pos="1440"/>
        <w:tab w:val="left" w:pos="2304"/>
        <w:tab w:val="left" w:pos="10080"/>
        <w:tab w:val="left" w:pos="10944"/>
        <w:tab w:val="left" w:pos="11232"/>
        <w:tab w:val="left" w:pos="11664"/>
      </w:tabs>
      <w:suppressAutoHyphens/>
      <w:spacing w:line="1" w:lineRule="atLeast"/>
      <w:ind w:leftChars="-1" w:left="2016" w:hangingChars="1" w:hanging="576"/>
      <w:jc w:val="both"/>
      <w:textDirection w:val="btLr"/>
      <w:textAlignment w:val="top"/>
      <w:outlineLvl w:val="0"/>
    </w:pPr>
    <w:rPr>
      <w:color w:val="000000"/>
      <w:position w:val="-1"/>
      <w:sz w:val="24"/>
    </w:rPr>
  </w:style>
  <w:style w:type="paragraph" w:customStyle="1" w:styleId="P30">
    <w:name w:val="P30"/>
    <w:basedOn w:val="Normal"/>
    <w:pPr>
      <w:jc w:val="both"/>
    </w:pPr>
    <w:rPr>
      <w:b/>
      <w:sz w:val="24"/>
    </w:rPr>
  </w:style>
  <w:style w:type="paragraph" w:customStyle="1" w:styleId="BodyText21">
    <w:name w:val="Body Text 21"/>
    <w:basedOn w:val="Normal"/>
    <w:pPr>
      <w:jc w:val="both"/>
    </w:pPr>
    <w:rPr>
      <w:sz w:val="24"/>
    </w:rPr>
  </w:style>
  <w:style w:type="paragraph" w:customStyle="1" w:styleId="A300573">
    <w:name w:val="_A300573"/>
    <w:pPr>
      <w:widowControl w:val="0"/>
      <w:tabs>
        <w:tab w:val="decimal" w:pos="5328"/>
      </w:tabs>
      <w:suppressAutoHyphens/>
      <w:spacing w:line="1" w:lineRule="atLeast"/>
      <w:ind w:leftChars="-1" w:left="720" w:right="1008" w:hangingChars="1" w:hanging="1"/>
      <w:jc w:val="both"/>
      <w:textDirection w:val="btLr"/>
      <w:textAlignment w:val="top"/>
      <w:outlineLvl w:val="0"/>
    </w:pPr>
    <w:rPr>
      <w:rFonts w:ascii="Arial" w:hAnsi="Arial"/>
      <w:color w:val="000000"/>
      <w:position w:val="-1"/>
      <w:sz w:val="24"/>
    </w:rPr>
  </w:style>
  <w:style w:type="paragraph" w:customStyle="1" w:styleId="Nomal">
    <w:name w:val="Nomal"/>
    <w:basedOn w:val="Normal"/>
    <w:pPr>
      <w:tabs>
        <w:tab w:val="left" w:pos="709"/>
      </w:tabs>
      <w:ind w:right="17" w:firstLine="1418"/>
      <w:jc w:val="both"/>
    </w:pPr>
    <w:rPr>
      <w:rFonts w:ascii="Arial" w:hAnsi="Arial" w:cs="Arial"/>
      <w:bCs/>
      <w:sz w:val="24"/>
    </w:rPr>
  </w:style>
  <w:style w:type="paragraph" w:customStyle="1" w:styleId="NormalArial">
    <w:name w:val="Normal + Arial"/>
    <w:basedOn w:val="Normal"/>
    <w:pPr>
      <w:ind w:firstLine="1418"/>
      <w:jc w:val="both"/>
    </w:pPr>
    <w:rPr>
      <w:rFonts w:ascii="Arial" w:hAnsi="Arial" w:cs="Arial"/>
      <w:sz w:val="24"/>
    </w:rPr>
  </w:style>
  <w:style w:type="paragraph" w:customStyle="1" w:styleId="m3">
    <w:name w:val="m3"/>
    <w:basedOn w:val="Commarcadores"/>
    <w:pPr>
      <w:tabs>
        <w:tab w:val="left" w:pos="0"/>
      </w:tabs>
      <w:ind w:left="851" w:hanging="851"/>
    </w:pPr>
    <w:rPr>
      <w:rFonts w:ascii="Comic Sans MS" w:hAnsi="Comic Sans MS"/>
      <w:snapToGrid w:val="0"/>
      <w:sz w:val="24"/>
    </w:rPr>
  </w:style>
  <w:style w:type="paragraph" w:customStyle="1" w:styleId="colunaunit">
    <w:name w:val="coluna_unit"/>
    <w:basedOn w:val="Normal"/>
    <w:pPr>
      <w:spacing w:before="20" w:after="180"/>
      <w:jc w:val="right"/>
    </w:pPr>
    <w:rPr>
      <w:rFonts w:ascii="Arial" w:hAnsi="Arial"/>
      <w:sz w:val="18"/>
    </w:rPr>
  </w:style>
  <w:style w:type="paragraph" w:customStyle="1" w:styleId="PargrafocomMarcadores">
    <w:name w:val="Parágrafo com Marcadores"/>
    <w:basedOn w:val="Normal"/>
    <w:pPr>
      <w:numPr>
        <w:numId w:val="3"/>
      </w:numPr>
      <w:tabs>
        <w:tab w:val="left" w:pos="992"/>
        <w:tab w:val="left" w:pos="1069"/>
      </w:tabs>
      <w:suppressAutoHyphens w:val="0"/>
      <w:spacing w:before="120" w:after="120"/>
      <w:ind w:left="1069" w:hanging="1"/>
      <w:jc w:val="both"/>
    </w:pPr>
    <w:rPr>
      <w:rFonts w:ascii="Arial" w:hAnsi="Arial"/>
      <w:sz w:val="24"/>
    </w:rPr>
  </w:style>
  <w:style w:type="paragraph" w:customStyle="1" w:styleId="PargrafoPadro">
    <w:name w:val="Parágrafo Padrão"/>
    <w:basedOn w:val="Normal"/>
    <w:pPr>
      <w:widowControl w:val="0"/>
      <w:overflowPunct w:val="0"/>
      <w:autoSpaceDE w:val="0"/>
      <w:autoSpaceDN w:val="0"/>
      <w:adjustRightInd w:val="0"/>
      <w:spacing w:after="120" w:line="300" w:lineRule="auto"/>
      <w:ind w:firstLine="1134"/>
      <w:jc w:val="both"/>
      <w:textAlignment w:val="baseline"/>
    </w:pPr>
    <w:rPr>
      <w:sz w:val="22"/>
    </w:rPr>
  </w:style>
  <w:style w:type="paragraph" w:customStyle="1" w:styleId="Corpodetexto31">
    <w:name w:val="Corpo de texto 31"/>
    <w:basedOn w:val="Normal"/>
    <w:pPr>
      <w:jc w:val="both"/>
    </w:pPr>
    <w:rPr>
      <w:rFonts w:ascii="Arial" w:hAnsi="Arial"/>
      <w:kern w:val="20"/>
      <w:sz w:val="16"/>
    </w:rPr>
  </w:style>
  <w:style w:type="paragraph" w:customStyle="1" w:styleId="Estilo1">
    <w:name w:val="Estilo1"/>
    <w:basedOn w:val="Recuodecorpodetexto"/>
    <w:pPr>
      <w:keepNext/>
      <w:tabs>
        <w:tab w:val="left" w:pos="-348"/>
      </w:tabs>
      <w:jc w:val="both"/>
    </w:pPr>
    <w:rPr>
      <w:rFonts w:ascii="Arial" w:hAnsi="Arial"/>
      <w:b w:val="0"/>
      <w:sz w:val="22"/>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ODCML+Arial,Bold" w:hAnsi="CODCML+Arial,Bold"/>
      <w:color w:val="000000"/>
      <w:position w:val="-1"/>
      <w:sz w:val="24"/>
    </w:rPr>
  </w:style>
  <w:style w:type="character" w:customStyle="1" w:styleId="DefaultChar">
    <w:name w:val="Default Char"/>
    <w:rPr>
      <w:rFonts w:ascii="CODCML+Arial,Bold" w:eastAsia="Times New Roman" w:hAnsi="CODCML+Arial,Bold"/>
      <w:color w:val="000000"/>
      <w:w w:val="100"/>
      <w:position w:val="-1"/>
      <w:sz w:val="24"/>
      <w:effect w:val="none"/>
      <w:vertAlign w:val="baseline"/>
      <w:cs w:val="0"/>
      <w:em w:val="none"/>
      <w:lang w:bidi="ar-SA"/>
    </w:rPr>
  </w:style>
  <w:style w:type="paragraph" w:customStyle="1" w:styleId="Address">
    <w:name w:val="Address"/>
    <w:basedOn w:val="Normal"/>
    <w:next w:val="Normal"/>
    <w:rPr>
      <w:i/>
      <w:snapToGrid w:val="0"/>
      <w:sz w:val="24"/>
    </w:rPr>
  </w:style>
  <w:style w:type="paragraph" w:customStyle="1" w:styleId="z-TopofForm">
    <w:name w:val="z-Top of Form"/>
    <w:next w:val="Normal"/>
    <w:pPr>
      <w:pBdr>
        <w:bottom w:val="double" w:sz="2" w:space="0" w:color="000000"/>
      </w:pBdr>
      <w:suppressAutoHyphens/>
      <w:spacing w:line="1" w:lineRule="atLeast"/>
      <w:ind w:leftChars="-1" w:left="-1" w:hangingChars="1" w:hanging="1"/>
      <w:jc w:val="center"/>
      <w:textDirection w:val="btLr"/>
      <w:textAlignment w:val="top"/>
      <w:outlineLvl w:val="0"/>
    </w:pPr>
    <w:rPr>
      <w:rFonts w:ascii="Arial" w:hAnsi="Arial"/>
      <w:snapToGrid w:val="0"/>
      <w:vanish/>
      <w:position w:val="-1"/>
      <w:sz w:val="16"/>
    </w:rPr>
  </w:style>
  <w:style w:type="character" w:customStyle="1" w:styleId="cinza08">
    <w:name w:val="cinza08"/>
    <w:rPr>
      <w:w w:val="100"/>
      <w:position w:val="-1"/>
      <w:effect w:val="none"/>
      <w:vertAlign w:val="baseline"/>
      <w:cs w:val="0"/>
      <w:em w:val="none"/>
    </w:rPr>
  </w:style>
  <w:style w:type="paragraph" w:customStyle="1" w:styleId="ecmsonormal">
    <w:name w:val="ec_msonormal"/>
    <w:basedOn w:val="Normal"/>
    <w:pPr>
      <w:spacing w:before="100" w:after="100"/>
    </w:pPr>
    <w:rPr>
      <w:sz w:val="24"/>
    </w:rPr>
  </w:style>
  <w:style w:type="paragraph" w:styleId="PargrafodaLista">
    <w:name w:val="List Paragraph"/>
    <w:basedOn w:val="Normal"/>
    <w:uiPriority w:val="34"/>
    <w:qFormat/>
    <w:pPr>
      <w:spacing w:after="200" w:line="276" w:lineRule="auto"/>
      <w:ind w:left="720"/>
    </w:pPr>
    <w:rPr>
      <w:rFonts w:ascii="Calibri" w:eastAsia="Calibri" w:hAnsi="Calibri"/>
      <w:sz w:val="22"/>
    </w:rPr>
  </w:style>
  <w:style w:type="character" w:customStyle="1" w:styleId="PargrafodaListaChar">
    <w:name w:val="Parágrafo da Lista Char"/>
    <w:uiPriority w:val="34"/>
    <w:qFormat/>
    <w:rPr>
      <w:w w:val="100"/>
      <w:position w:val="-1"/>
      <w:sz w:val="22"/>
      <w:effect w:val="none"/>
      <w:vertAlign w:val="baseline"/>
      <w:cs w:val="0"/>
      <w:em w:val="none"/>
    </w:rPr>
  </w:style>
  <w:style w:type="paragraph" w:customStyle="1" w:styleId="WW-Corpodetexto3">
    <w:name w:val="WW-Corpo de texto 3"/>
    <w:basedOn w:val="Normal"/>
    <w:pPr>
      <w:suppressAutoHyphens w:val="0"/>
      <w:jc w:val="both"/>
    </w:pPr>
    <w:rPr>
      <w:kern w:val="1"/>
      <w:sz w:val="24"/>
      <w:lang w:eastAsia="ar-SA"/>
    </w:rPr>
  </w:style>
  <w:style w:type="paragraph" w:customStyle="1" w:styleId="Primeirorecuodecorpodetexto21">
    <w:name w:val="Primeiro recuo de corpo de texto 21"/>
    <w:basedOn w:val="Recuodecorpodetexto"/>
    <w:pPr>
      <w:suppressAutoHyphens w:val="0"/>
      <w:spacing w:after="120"/>
      <w:ind w:left="283" w:firstLine="210"/>
      <w:jc w:val="left"/>
    </w:pPr>
    <w:rPr>
      <w:b w:val="0"/>
      <w:kern w:val="1"/>
      <w:szCs w:val="24"/>
      <w:lang w:eastAsia="ar-SA"/>
    </w:rPr>
  </w:style>
  <w:style w:type="paragraph" w:customStyle="1" w:styleId="xl31">
    <w:name w:val="xl31"/>
    <w:basedOn w:val="Normal"/>
    <w:pPr>
      <w:spacing w:before="100" w:after="100"/>
      <w:jc w:val="right"/>
    </w:pPr>
    <w:rPr>
      <w:rFonts w:ascii="Arial" w:hAnsi="Arial"/>
      <w:b/>
      <w:i/>
      <w:sz w:val="24"/>
    </w:rPr>
  </w:style>
  <w:style w:type="paragraph" w:customStyle="1" w:styleId="WW-Recuodecorpodetexto2">
    <w:name w:val="WW-Recuo de corpo de texto 2"/>
    <w:basedOn w:val="Normal"/>
    <w:pPr>
      <w:suppressAutoHyphens w:val="0"/>
      <w:ind w:firstLine="1890"/>
      <w:jc w:val="both"/>
    </w:pPr>
    <w:rPr>
      <w:rFonts w:ascii="Arial" w:hAnsi="Arial"/>
      <w:sz w:val="24"/>
    </w:rPr>
  </w:style>
  <w:style w:type="paragraph" w:styleId="SemEspaamento">
    <w:name w:val="No Spacing"/>
    <w:pPr>
      <w:suppressAutoHyphens/>
      <w:spacing w:line="1" w:lineRule="atLeast"/>
      <w:ind w:leftChars="-1" w:left="-1" w:hangingChars="1" w:hanging="1"/>
      <w:textDirection w:val="btLr"/>
      <w:textAlignment w:val="top"/>
      <w:outlineLvl w:val="0"/>
    </w:pPr>
    <w:rPr>
      <w:position w:val="-1"/>
      <w:sz w:val="22"/>
      <w:szCs w:val="22"/>
      <w:lang w:eastAsia="en-US"/>
    </w:rPr>
  </w:style>
  <w:style w:type="paragraph" w:customStyle="1" w:styleId="Anexos">
    <w:name w:val="Anexos"/>
    <w:basedOn w:val="Ttulo1"/>
    <w:pPr>
      <w:suppressAutoHyphens w:val="0"/>
      <w:jc w:val="center"/>
    </w:pPr>
    <w:rPr>
      <w:rFonts w:ascii="Arial" w:hAnsi="Arial" w:cs="Arial"/>
      <w:bCs/>
      <w:i w:val="0"/>
      <w:caps/>
      <w:sz w:val="24"/>
      <w:szCs w:val="24"/>
      <w:lang w:eastAsia="ar-SA"/>
    </w:rPr>
  </w:style>
  <w:style w:type="paragraph" w:styleId="Bibliografia">
    <w:name w:val="Bibliography"/>
    <w:basedOn w:val="Normal"/>
    <w:pPr>
      <w:suppressAutoHyphens w:val="0"/>
      <w:spacing w:after="360"/>
      <w:jc w:val="both"/>
    </w:pPr>
    <w:rPr>
      <w:rFonts w:ascii="Arial" w:hAnsi="Arial" w:cs="Arial"/>
      <w:sz w:val="24"/>
      <w:szCs w:val="24"/>
      <w:lang w:eastAsia="ar-SA"/>
    </w:rPr>
  </w:style>
  <w:style w:type="character" w:customStyle="1" w:styleId="Caracteresdanotaderodap">
    <w:name w:val="Caracteres da nota de rodapé"/>
    <w:rPr>
      <w:w w:val="100"/>
      <w:position w:val="-1"/>
      <w:effect w:val="none"/>
      <w:vertAlign w:val="superscript"/>
      <w:cs w:val="0"/>
      <w:em w:val="none"/>
    </w:rPr>
  </w:style>
  <w:style w:type="character" w:customStyle="1" w:styleId="Caracteresdenotadefim">
    <w:name w:val="Caracteres de nota de fim"/>
    <w:rPr>
      <w:w w:val="100"/>
      <w:position w:val="-1"/>
      <w:effect w:val="none"/>
      <w:vertAlign w:val="superscript"/>
      <w:cs w:val="0"/>
      <w:em w:val="none"/>
    </w:rPr>
  </w:style>
  <w:style w:type="paragraph" w:styleId="Citao">
    <w:name w:val="Quote"/>
    <w:basedOn w:val="Normal"/>
    <w:pPr>
      <w:keepLines/>
      <w:suppressAutoHyphens w:val="0"/>
      <w:spacing w:before="120" w:after="120"/>
      <w:ind w:left="2268"/>
      <w:jc w:val="both"/>
    </w:pPr>
    <w:rPr>
      <w:rFonts w:ascii="Arial" w:hAnsi="Arial"/>
      <w:b/>
      <w:bCs/>
      <w:i/>
      <w:iCs/>
      <w:lang w:eastAsia="ar-SA"/>
    </w:rPr>
  </w:style>
  <w:style w:type="character" w:customStyle="1" w:styleId="CitaoChar">
    <w:name w:val="Citação Char"/>
    <w:rPr>
      <w:rFonts w:ascii="Arial" w:eastAsia="Times New Roman" w:hAnsi="Arial" w:cs="Arial"/>
      <w:b/>
      <w:bCs/>
      <w:i/>
      <w:iCs/>
      <w:w w:val="100"/>
      <w:position w:val="-1"/>
      <w:sz w:val="20"/>
      <w:szCs w:val="20"/>
      <w:effect w:val="none"/>
      <w:vertAlign w:val="baseline"/>
      <w:cs w:val="0"/>
      <w:em w:val="none"/>
      <w:lang w:eastAsia="ar-SA"/>
    </w:rPr>
  </w:style>
  <w:style w:type="paragraph" w:customStyle="1" w:styleId="corpodetexto0">
    <w:name w:val="corpo de texto"/>
    <w:pPr>
      <w:spacing w:line="1" w:lineRule="atLeast"/>
      <w:ind w:leftChars="-1" w:left="-1" w:hangingChars="1" w:hanging="1"/>
      <w:jc w:val="both"/>
      <w:textDirection w:val="btLr"/>
      <w:textAlignment w:val="top"/>
      <w:outlineLvl w:val="0"/>
    </w:pPr>
    <w:rPr>
      <w:rFonts w:ascii="GoudyOlSt BT" w:hAnsi="GoudyOlSt BT" w:cs="GoudyOlSt BT"/>
      <w:color w:val="000000"/>
      <w:position w:val="-1"/>
      <w:sz w:val="24"/>
      <w:szCs w:val="24"/>
      <w:lang w:eastAsia="ar-SA"/>
    </w:rPr>
  </w:style>
  <w:style w:type="paragraph" w:customStyle="1" w:styleId="EstiloCitaoJustificado">
    <w:name w:val="Estilo Citação + Justificado"/>
    <w:basedOn w:val="Citao"/>
  </w:style>
  <w:style w:type="paragraph" w:customStyle="1" w:styleId="ndice">
    <w:name w:val="Índice"/>
    <w:basedOn w:val="Normal"/>
    <w:pPr>
      <w:suppressLineNumbers/>
      <w:suppressAutoHyphens w:val="0"/>
      <w:jc w:val="both"/>
    </w:pPr>
    <w:rPr>
      <w:rFonts w:ascii="Arial" w:hAnsi="Arial" w:cs="Arial"/>
      <w:sz w:val="24"/>
      <w:szCs w:val="24"/>
      <w:lang w:eastAsia="ar-SA"/>
    </w:rPr>
  </w:style>
  <w:style w:type="paragraph" w:customStyle="1" w:styleId="LegendaTabela">
    <w:name w:val="Legenda_Tabela"/>
    <w:basedOn w:val="Legenda"/>
    <w:pPr>
      <w:spacing w:before="240" w:after="0"/>
    </w:pPr>
  </w:style>
  <w:style w:type="paragraph" w:customStyle="1" w:styleId="Mensagem">
    <w:name w:val="Mensagem"/>
    <w:basedOn w:val="Citao"/>
    <w:pPr>
      <w:spacing w:before="0" w:after="0"/>
      <w:ind w:left="4536"/>
    </w:pPr>
    <w:rPr>
      <w:sz w:val="24"/>
      <w:szCs w:val="24"/>
    </w:rPr>
  </w:style>
  <w:style w:type="paragraph" w:customStyle="1" w:styleId="Pargrafo">
    <w:name w:val="Parágrafo"/>
    <w:basedOn w:val="Normal"/>
    <w:pPr>
      <w:keepLines/>
      <w:suppressAutoHyphens w:val="0"/>
      <w:spacing w:before="120" w:after="120"/>
      <w:ind w:firstLine="567"/>
      <w:jc w:val="both"/>
    </w:pPr>
    <w:rPr>
      <w:rFonts w:ascii="Arial" w:hAnsi="Arial" w:cs="Arial"/>
      <w:sz w:val="24"/>
      <w:szCs w:val="24"/>
      <w:lang w:eastAsia="ar-SA"/>
    </w:rPr>
  </w:style>
  <w:style w:type="paragraph" w:customStyle="1" w:styleId="PargrafoABNT15">
    <w:name w:val="Parágrafo ABNT 15"/>
    <w:basedOn w:val="Normal"/>
    <w:pPr>
      <w:suppressAutoHyphens w:val="0"/>
      <w:spacing w:line="360" w:lineRule="auto"/>
      <w:ind w:firstLine="709"/>
      <w:jc w:val="both"/>
    </w:pPr>
    <w:rPr>
      <w:rFonts w:ascii="Arial" w:hAnsi="Arial" w:cs="Arial"/>
      <w:sz w:val="24"/>
      <w:szCs w:val="24"/>
      <w:lang w:eastAsia="ar-SA"/>
    </w:rPr>
  </w:style>
  <w:style w:type="paragraph" w:customStyle="1" w:styleId="TipoTtulo1">
    <w:name w:val="Tipo Título 1"/>
    <w:basedOn w:val="Ttulo1"/>
    <w:pPr>
      <w:tabs>
        <w:tab w:val="left" w:pos="397"/>
      </w:tabs>
      <w:suppressAutoHyphens w:val="0"/>
      <w:spacing w:before="2840" w:after="600"/>
      <w:jc w:val="center"/>
      <w:outlineLvl w:val="9"/>
    </w:pPr>
    <w:rPr>
      <w:rFonts w:ascii="Arial" w:hAnsi="Arial" w:cs="Arial"/>
      <w:bCs/>
      <w:i w:val="0"/>
      <w:sz w:val="24"/>
      <w:szCs w:val="24"/>
      <w:lang w:eastAsia="ar-SA"/>
    </w:rPr>
  </w:style>
  <w:style w:type="paragraph" w:customStyle="1" w:styleId="TipoTtulo2">
    <w:name w:val="Tipo Título 2"/>
    <w:basedOn w:val="Ttulo2"/>
    <w:pPr>
      <w:tabs>
        <w:tab w:val="left" w:pos="0"/>
        <w:tab w:val="left" w:pos="567"/>
        <w:tab w:val="left" w:pos="1276"/>
      </w:tabs>
      <w:suppressAutoHyphens w:val="0"/>
      <w:spacing w:after="840"/>
      <w:ind w:left="709"/>
      <w:jc w:val="left"/>
    </w:pPr>
    <w:rPr>
      <w:rFonts w:ascii="Arial" w:hAnsi="Arial" w:cs="Arial"/>
      <w:bCs/>
      <w:sz w:val="24"/>
      <w:szCs w:val="24"/>
      <w:lang w:eastAsia="ar-SA"/>
    </w:rPr>
  </w:style>
  <w:style w:type="character" w:customStyle="1" w:styleId="texto">
    <w:name w:val="texto"/>
    <w:rPr>
      <w:w w:val="100"/>
      <w:position w:val="-1"/>
      <w:effect w:val="none"/>
      <w:vertAlign w:val="baseline"/>
      <w:cs w:val="0"/>
      <w:em w:val="none"/>
    </w:rPr>
  </w:style>
  <w:style w:type="paragraph" w:customStyle="1" w:styleId="Corpodetexto311">
    <w:name w:val="Corpo de texto 311"/>
    <w:basedOn w:val="Normal"/>
    <w:pPr>
      <w:jc w:val="both"/>
    </w:pPr>
    <w:rPr>
      <w:rFonts w:ascii="Arial" w:hAnsi="Arial"/>
      <w:kern w:val="20"/>
      <w:sz w:val="16"/>
    </w:rPr>
  </w:style>
  <w:style w:type="paragraph" w:customStyle="1" w:styleId="Pa9">
    <w:name w:val="Pa9"/>
    <w:basedOn w:val="Normal"/>
    <w:next w:val="Normal"/>
    <w:pPr>
      <w:autoSpaceDE w:val="0"/>
      <w:autoSpaceDN w:val="0"/>
      <w:adjustRightInd w:val="0"/>
      <w:spacing w:line="141" w:lineRule="atLeast"/>
    </w:pPr>
    <w:rPr>
      <w:rFonts w:ascii="Arial" w:hAnsi="Arial" w:cs="Arial"/>
      <w:sz w:val="24"/>
      <w:szCs w:val="24"/>
    </w:rPr>
  </w:style>
  <w:style w:type="paragraph" w:customStyle="1" w:styleId="msolistparagraph0">
    <w:name w:val="msolistparagraph"/>
    <w:basedOn w:val="Normal"/>
    <w:pPr>
      <w:spacing w:before="100" w:after="100"/>
    </w:pPr>
    <w:rPr>
      <w:sz w:val="24"/>
    </w:rPr>
  </w:style>
  <w:style w:type="character" w:customStyle="1" w:styleId="font-01">
    <w:name w:val="font-01"/>
    <w:rPr>
      <w:rFonts w:ascii="Trebuchet MS" w:hAnsi="Trebuchet MS" w:hint="default"/>
      <w:color w:val="000000"/>
      <w:w w:val="100"/>
      <w:position w:val="-1"/>
      <w:sz w:val="20"/>
      <w:szCs w:val="20"/>
      <w:effect w:val="none"/>
      <w:vertAlign w:val="baseline"/>
      <w:cs w:val="0"/>
      <w:em w:val="none"/>
    </w:rPr>
  </w:style>
  <w:style w:type="paragraph" w:customStyle="1" w:styleId="PargrafodaLista1">
    <w:name w:val="Parágrafo da Lista1"/>
    <w:basedOn w:val="Normal"/>
    <w:pPr>
      <w:spacing w:after="200" w:line="276" w:lineRule="auto"/>
      <w:ind w:left="720"/>
    </w:pPr>
    <w:rPr>
      <w:rFonts w:ascii="Calibri" w:hAnsi="Calibri" w:cs="Calibri"/>
      <w:sz w:val="22"/>
      <w:szCs w:val="22"/>
      <w:lang w:eastAsia="en-US"/>
    </w:rPr>
  </w:style>
  <w:style w:type="paragraph" w:customStyle="1" w:styleId="Corpodetexto32">
    <w:name w:val="Corpo de texto 32"/>
    <w:basedOn w:val="Normal"/>
    <w:pPr>
      <w:jc w:val="both"/>
    </w:pPr>
    <w:rPr>
      <w:rFonts w:ascii="Arial" w:hAnsi="Arial"/>
      <w:kern w:val="20"/>
      <w:sz w:val="16"/>
    </w:rPr>
  </w:style>
  <w:style w:type="paragraph" w:customStyle="1" w:styleId="western">
    <w:name w:val="western"/>
    <w:basedOn w:val="Normal"/>
    <w:pPr>
      <w:spacing w:before="280" w:line="403" w:lineRule="atLeast"/>
    </w:pPr>
    <w:rPr>
      <w:rFonts w:ascii="Garamond" w:hAnsi="Garamond"/>
      <w:sz w:val="28"/>
      <w:szCs w:val="28"/>
    </w:rPr>
  </w:style>
  <w:style w:type="character" w:customStyle="1" w:styleId="westernChar">
    <w:name w:val="western Char"/>
    <w:rPr>
      <w:rFonts w:ascii="Garamond" w:eastAsia="Times New Roman" w:hAnsi="Garamond"/>
      <w:w w:val="100"/>
      <w:position w:val="-1"/>
      <w:sz w:val="28"/>
      <w:szCs w:val="28"/>
      <w:effect w:val="none"/>
      <w:vertAlign w:val="baseline"/>
      <w:cs w:val="0"/>
      <w:em w:val="none"/>
    </w:rPr>
  </w:style>
  <w:style w:type="paragraph" w:customStyle="1" w:styleId="item2">
    <w:name w:val="item 2"/>
    <w:basedOn w:val="Recuodecorpodetexto2"/>
    <w:pPr>
      <w:tabs>
        <w:tab w:val="left" w:pos="1418"/>
      </w:tabs>
      <w:spacing w:after="120"/>
    </w:pPr>
    <w:rPr>
      <w:rFonts w:ascii="Arial" w:hAnsi="Arial"/>
      <w:sz w:val="22"/>
    </w:rPr>
  </w:style>
  <w:style w:type="paragraph" w:customStyle="1" w:styleId="BodyText31">
    <w:name w:val="Body Text 31"/>
    <w:basedOn w:val="Normal"/>
    <w:pPr>
      <w:jc w:val="both"/>
    </w:pPr>
    <w:rPr>
      <w:rFonts w:ascii="Arial" w:hAnsi="Arial" w:cs="Arial"/>
      <w:kern w:val="20"/>
      <w:sz w:val="16"/>
      <w:szCs w:val="16"/>
    </w:rPr>
  </w:style>
  <w:style w:type="paragraph" w:customStyle="1" w:styleId="Normal1">
    <w:name w:val="Normal1"/>
    <w:basedOn w:val="Normal"/>
    <w:pPr>
      <w:widowControl w:val="0"/>
      <w:suppressAutoHyphens w:val="0"/>
      <w:autoSpaceDE w:val="0"/>
    </w:pPr>
    <w:rPr>
      <w:rFonts w:ascii="Arial" w:eastAsia="Arial" w:hAnsi="Arial" w:cs="Arial"/>
      <w:color w:val="000000"/>
      <w:sz w:val="24"/>
      <w:szCs w:val="24"/>
      <w:lang w:eastAsia="zh-CN"/>
    </w:rPr>
  </w:style>
  <w:style w:type="paragraph" w:customStyle="1" w:styleId="Padro">
    <w:name w:val="Padrão"/>
    <w:pPr>
      <w:widowControl w:val="0"/>
      <w:suppressAutoHyphens/>
      <w:overflowPunct w:val="0"/>
      <w:adjustRightInd w:val="0"/>
      <w:spacing w:line="360" w:lineRule="atLeast"/>
      <w:ind w:leftChars="-1" w:left="-1" w:hangingChars="1" w:hanging="1"/>
      <w:jc w:val="both"/>
      <w:textDirection w:val="btLr"/>
      <w:textAlignment w:val="top"/>
      <w:outlineLvl w:val="0"/>
    </w:pPr>
    <w:rPr>
      <w:position w:val="-1"/>
      <w:sz w:val="24"/>
    </w:rPr>
  </w:style>
  <w:style w:type="paragraph" w:customStyle="1" w:styleId="Standard">
    <w:name w:val="Standard"/>
    <w:pPr>
      <w:widowControl w:val="0"/>
      <w:autoSpaceDN w:val="0"/>
      <w:spacing w:line="1" w:lineRule="atLeast"/>
      <w:ind w:leftChars="-1" w:left="-1" w:hangingChars="1" w:hanging="1"/>
      <w:textDirection w:val="btLr"/>
      <w:textAlignment w:val="baseline"/>
      <w:outlineLvl w:val="0"/>
    </w:pPr>
    <w:rPr>
      <w:rFonts w:eastAsia="Arial Unicode MS" w:cs="Tahoma"/>
      <w:kern w:val="3"/>
      <w:position w:val="-1"/>
      <w:sz w:val="24"/>
      <w:szCs w:val="24"/>
      <w:lang w:eastAsia="zh-CN" w:bidi="hi-IN"/>
    </w:rPr>
  </w:style>
  <w:style w:type="character" w:customStyle="1" w:styleId="apple-converted-space">
    <w:name w:val="apple-converted-space"/>
    <w:rPr>
      <w:w w:val="100"/>
      <w:position w:val="-1"/>
      <w:effect w:val="none"/>
      <w:vertAlign w:val="baseline"/>
      <w:cs w:val="0"/>
      <w:em w:val="none"/>
    </w:rPr>
  </w:style>
  <w:style w:type="character" w:customStyle="1" w:styleId="tex3">
    <w:name w:val="tex3"/>
    <w:rPr>
      <w:w w:val="100"/>
      <w:position w:val="-1"/>
      <w:effect w:val="none"/>
      <w:vertAlign w:val="baseline"/>
      <w:cs w:val="0"/>
      <w:em w:val="none"/>
    </w:rPr>
  </w:style>
  <w:style w:type="paragraph" w:customStyle="1" w:styleId="PB-SEFAZ-01">
    <w:name w:val="PB-SEFAZ-01"/>
    <w:basedOn w:val="Normal"/>
    <w:pPr>
      <w:pBdr>
        <w:bottom w:val="single" w:sz="8" w:space="1" w:color="auto"/>
      </w:pBdr>
      <w:jc w:val="both"/>
    </w:pPr>
    <w:rPr>
      <w:rFonts w:ascii="Calibri" w:eastAsia="Calibri" w:hAnsi="Calibri"/>
      <w:b/>
      <w:sz w:val="36"/>
      <w:szCs w:val="22"/>
      <w:lang w:eastAsia="en-US"/>
    </w:rPr>
  </w:style>
  <w:style w:type="paragraph" w:customStyle="1" w:styleId="PB-SEFAZ-02">
    <w:name w:val="PB-SEFAZ-02"/>
    <w:basedOn w:val="PB-SEFAZ-01"/>
    <w:pPr>
      <w:pBdr>
        <w:bottom w:val="none" w:sz="0" w:space="0" w:color="auto"/>
      </w:pBdr>
      <w:ind w:left="792" w:hanging="432"/>
    </w:pPr>
    <w:rPr>
      <w:sz w:val="22"/>
    </w:rPr>
  </w:style>
  <w:style w:type="paragraph" w:customStyle="1" w:styleId="T1">
    <w:name w:val="T1"/>
    <w:basedOn w:val="Normal"/>
    <w:pPr>
      <w:jc w:val="both"/>
    </w:pPr>
    <w:rPr>
      <w:rFonts w:ascii="Calibri" w:eastAsia="Calibri" w:hAnsi="Calibri"/>
      <w:b/>
      <w:sz w:val="36"/>
      <w:szCs w:val="22"/>
      <w:lang w:eastAsia="en-US"/>
    </w:rPr>
  </w:style>
  <w:style w:type="paragraph" w:customStyle="1" w:styleId="T1-1">
    <w:name w:val="T1-1"/>
    <w:basedOn w:val="PargrafodaLista"/>
    <w:pPr>
      <w:spacing w:after="0" w:line="240" w:lineRule="auto"/>
      <w:ind w:left="360" w:hanging="360"/>
      <w:contextualSpacing/>
      <w:jc w:val="both"/>
    </w:pPr>
    <w:rPr>
      <w:b/>
      <w:sz w:val="36"/>
      <w:szCs w:val="22"/>
      <w:lang w:eastAsia="en-US"/>
    </w:rPr>
  </w:style>
  <w:style w:type="paragraph" w:customStyle="1" w:styleId="T2">
    <w:name w:val="T2"/>
    <w:basedOn w:val="PargrafodaLista"/>
    <w:pPr>
      <w:spacing w:after="0" w:line="240" w:lineRule="auto"/>
      <w:ind w:left="792" w:hanging="432"/>
      <w:contextualSpacing/>
      <w:jc w:val="both"/>
    </w:pPr>
    <w:rPr>
      <w:b/>
      <w:szCs w:val="22"/>
      <w:lang w:eastAsia="en-US"/>
    </w:rPr>
  </w:style>
  <w:style w:type="paragraph" w:customStyle="1" w:styleId="T3">
    <w:name w:val="T3"/>
    <w:basedOn w:val="PargrafodaLista"/>
    <w:pPr>
      <w:spacing w:after="0" w:line="240" w:lineRule="auto"/>
      <w:ind w:left="1224" w:hanging="504"/>
      <w:contextualSpacing/>
      <w:jc w:val="both"/>
    </w:pPr>
    <w:rPr>
      <w:i/>
      <w:szCs w:val="22"/>
      <w:lang w:eastAsia="en-US"/>
    </w:rPr>
  </w:style>
  <w:style w:type="paragraph" w:customStyle="1" w:styleId="PB-SEFAZ-ANEXO">
    <w:name w:val="PB-SEFAZ-ANEXO"/>
    <w:basedOn w:val="Normal"/>
    <w:pPr>
      <w:jc w:val="center"/>
    </w:pPr>
    <w:rPr>
      <w:rFonts w:ascii="Calibri" w:eastAsia="Calibri" w:hAnsi="Calibri"/>
      <w:b/>
      <w:sz w:val="36"/>
      <w:szCs w:val="22"/>
      <w:lang w:eastAsia="en-US"/>
    </w:rPr>
  </w:style>
  <w:style w:type="paragraph" w:customStyle="1" w:styleId="PB-SEFAZ-021">
    <w:name w:val="PB-SEFAZ-02.1"/>
    <w:basedOn w:val="PB-SEFAZ-01"/>
    <w:pPr>
      <w:pBdr>
        <w:bottom w:val="none" w:sz="0" w:space="0" w:color="auto"/>
      </w:pBdr>
      <w:ind w:left="792" w:hanging="432"/>
    </w:pPr>
    <w:rPr>
      <w:sz w:val="22"/>
    </w:rPr>
  </w:style>
  <w:style w:type="paragraph" w:styleId="CabealhodoSumrio">
    <w:name w:val="TOC Heading"/>
    <w:basedOn w:val="Ttulo1"/>
    <w:next w:val="Normal"/>
    <w:pPr>
      <w:keepLines/>
      <w:spacing w:before="480" w:line="276" w:lineRule="auto"/>
      <w:outlineLvl w:val="9"/>
    </w:pPr>
    <w:rPr>
      <w:rFonts w:ascii="Cambria" w:hAnsi="Cambria"/>
      <w:bCs/>
      <w:i w:val="0"/>
      <w:color w:val="365F91"/>
      <w:szCs w:val="28"/>
    </w:rPr>
  </w:style>
  <w:style w:type="paragraph" w:customStyle="1" w:styleId="TableParagraph">
    <w:name w:val="Table Paragraph"/>
    <w:basedOn w:val="Normal"/>
    <w:uiPriority w:val="1"/>
    <w:qFormat/>
    <w:pPr>
      <w:widowControl w:val="0"/>
      <w:autoSpaceDE w:val="0"/>
      <w:autoSpaceDN w:val="0"/>
      <w:adjustRightInd w:val="0"/>
    </w:pPr>
    <w:rPr>
      <w:sz w:val="24"/>
      <w:szCs w:val="24"/>
      <w:lang w:val="en-US" w:eastAsia="en-US"/>
    </w:rPr>
  </w:style>
  <w:style w:type="paragraph" w:customStyle="1" w:styleId="Corpodetexto33">
    <w:name w:val="Corpo de texto 33"/>
    <w:basedOn w:val="Normal"/>
    <w:pPr>
      <w:jc w:val="both"/>
    </w:pPr>
    <w:rPr>
      <w:rFonts w:ascii="Arial" w:hAnsi="Arial"/>
      <w:kern w:val="20"/>
      <w:sz w:val="16"/>
    </w:rPr>
  </w:style>
  <w:style w:type="paragraph" w:customStyle="1" w:styleId="WW-NormalWeb">
    <w:name w:val="WW-Normal (Web)"/>
    <w:basedOn w:val="Normal"/>
    <w:pPr>
      <w:spacing w:before="280" w:line="403" w:lineRule="atLeast"/>
    </w:pPr>
    <w:rPr>
      <w:rFonts w:ascii="Arial Unicode MS" w:hAnsi="Arial Unicode MS"/>
      <w:sz w:val="24"/>
      <w:szCs w:val="24"/>
    </w:rPr>
  </w:style>
  <w:style w:type="character" w:customStyle="1" w:styleId="ircsu">
    <w:name w:val="irc_su"/>
    <w:rPr>
      <w:w w:val="100"/>
      <w:position w:val="-1"/>
      <w:effect w:val="none"/>
      <w:vertAlign w:val="baseline"/>
      <w:cs w:val="0"/>
      <w:em w:val="none"/>
    </w:rPr>
  </w:style>
  <w:style w:type="paragraph" w:customStyle="1" w:styleId="Corpodetexto21">
    <w:name w:val="Corpo de texto 21"/>
    <w:basedOn w:val="Normal"/>
    <w:pPr>
      <w:suppressAutoHyphens w:val="0"/>
      <w:jc w:val="both"/>
    </w:pPr>
    <w:rPr>
      <w:kern w:val="1"/>
      <w:szCs w:val="24"/>
      <w:lang w:eastAsia="ar-SA"/>
    </w:rPr>
  </w:style>
  <w:style w:type="character" w:customStyle="1" w:styleId="TextodecomentrioChar1">
    <w:name w:val="Texto de comentário Char1"/>
    <w:rPr>
      <w:w w:val="100"/>
      <w:position w:val="-1"/>
      <w:effect w:val="none"/>
      <w:vertAlign w:val="baseline"/>
      <w:cs w:val="0"/>
      <w:em w:val="none"/>
    </w:rPr>
  </w:style>
  <w:style w:type="paragraph" w:customStyle="1" w:styleId="Textoembloco2">
    <w:name w:val="Texto em bloco2"/>
    <w:basedOn w:val="Normal"/>
    <w:pPr>
      <w:ind w:left="360" w:right="742"/>
      <w:jc w:val="both"/>
    </w:pPr>
    <w:rPr>
      <w:rFonts w:ascii="Arial" w:hAnsi="Arial" w:cs="Arial"/>
      <w:sz w:val="22"/>
      <w:szCs w:val="24"/>
      <w:lang w:eastAsia="ar-SA"/>
    </w:rPr>
  </w:style>
  <w:style w:type="character" w:customStyle="1" w:styleId="Ttulo10">
    <w:name w:val="Título1"/>
    <w:rPr>
      <w:w w:val="100"/>
      <w:position w:val="-1"/>
      <w:effect w:val="none"/>
      <w:vertAlign w:val="baseline"/>
      <w:cs w:val="0"/>
      <w:em w:val="none"/>
    </w:rPr>
  </w:style>
  <w:style w:type="paragraph" w:customStyle="1" w:styleId="WW-Textoembloco">
    <w:name w:val="WW-Texto em bloco"/>
    <w:basedOn w:val="Normal"/>
    <w:pPr>
      <w:suppressAutoHyphens w:val="0"/>
      <w:ind w:left="284" w:right="-149" w:firstLine="436"/>
      <w:jc w:val="both"/>
    </w:pPr>
  </w:style>
  <w:style w:type="character" w:customStyle="1" w:styleId="AssuntodocomentrioChar1">
    <w:name w:val="Assunto do comentário Char1"/>
    <w:rPr>
      <w:b/>
      <w:bCs/>
      <w:w w:val="100"/>
      <w:position w:val="-1"/>
      <w:effect w:val="none"/>
      <w:vertAlign w:val="baseline"/>
      <w:cs w:val="0"/>
      <w:em w:val="none"/>
    </w:rPr>
  </w:style>
  <w:style w:type="character" w:customStyle="1" w:styleId="googqs-tidbit1">
    <w:name w:val="goog_qs-tidbit1"/>
    <w:rPr>
      <w:vanish/>
      <w:w w:val="100"/>
      <w:position w:val="-1"/>
      <w:effect w:val="none"/>
      <w:vertAlign w:val="baseline"/>
      <w:cs w:val="0"/>
      <w:em w:val="none"/>
    </w:rPr>
  </w:style>
  <w:style w:type="paragraph" w:customStyle="1" w:styleId="ListParagraph1">
    <w:name w:val="List Paragraph1"/>
    <w:basedOn w:val="Normal"/>
    <w:pPr>
      <w:ind w:left="708"/>
    </w:pPr>
    <w:rPr>
      <w:rFonts w:eastAsia="Calibri"/>
    </w:rPr>
  </w:style>
  <w:style w:type="paragraph" w:customStyle="1" w:styleId="PargrafodaLista2">
    <w:name w:val="Parágrafo da Lista2"/>
    <w:basedOn w:val="Normal"/>
    <w:pPr>
      <w:ind w:left="708"/>
    </w:pPr>
    <w:rPr>
      <w:rFonts w:eastAsia="Calibri"/>
      <w:sz w:val="24"/>
      <w:szCs w:val="24"/>
    </w:rPr>
  </w:style>
  <w:style w:type="character" w:customStyle="1" w:styleId="WW-WW8Num22z2">
    <w:name w:val="WW-WW8Num22z2"/>
    <w:rPr>
      <w:w w:val="100"/>
      <w:position w:val="-1"/>
      <w:u w:val="none"/>
      <w:effect w:val="none"/>
      <w:vertAlign w:val="baseline"/>
      <w:cs w:val="0"/>
      <w:em w:val="none"/>
    </w:rPr>
  </w:style>
  <w:style w:type="character" w:customStyle="1" w:styleId="WW8Num1z0">
    <w:name w:val="WW8Num1z0"/>
    <w:rPr>
      <w:w w:val="100"/>
      <w:position w:val="-1"/>
      <w:effect w:val="none"/>
      <w:vertAlign w:val="baseline"/>
      <w:cs w:val="0"/>
      <w:em w:val="none"/>
    </w:rPr>
  </w:style>
  <w:style w:type="paragraph" w:customStyle="1" w:styleId="Pa8">
    <w:name w:val="Pa8"/>
    <w:basedOn w:val="Normal"/>
    <w:next w:val="Normal"/>
    <w:pPr>
      <w:autoSpaceDE w:val="0"/>
      <w:autoSpaceDN w:val="0"/>
      <w:adjustRightInd w:val="0"/>
      <w:spacing w:line="181" w:lineRule="atLeast"/>
    </w:pPr>
    <w:rPr>
      <w:rFonts w:ascii="Helvetica57-Condensed" w:hAnsi="Helvetica57-Condensed"/>
      <w:sz w:val="24"/>
      <w:szCs w:val="24"/>
    </w:rPr>
  </w:style>
  <w:style w:type="paragraph" w:customStyle="1" w:styleId="Pargrafobsico">
    <w:name w:val="[Parágrafo básico]"/>
    <w:basedOn w:val="Normal"/>
    <w:pPr>
      <w:suppressAutoHyphens w:val="0"/>
      <w:autoSpaceDE w:val="0"/>
      <w:autoSpaceDN w:val="0"/>
      <w:adjustRightInd w:val="0"/>
      <w:spacing w:line="240" w:lineRule="atLeast"/>
      <w:jc w:val="both"/>
      <w:textAlignment w:val="center"/>
    </w:pPr>
    <w:rPr>
      <w:rFonts w:ascii="Helvetica57-Condensed" w:hAnsi="Helvetica57-Condensed" w:cs="Helvetica57-Condensed"/>
      <w:color w:val="4C4C4C"/>
      <w:spacing w:val="-4"/>
      <w:sz w:val="18"/>
      <w:szCs w:val="18"/>
    </w:rPr>
  </w:style>
  <w:style w:type="paragraph" w:customStyle="1" w:styleId="p3">
    <w:name w:val="p3"/>
    <w:basedOn w:val="Normal"/>
    <w:pPr>
      <w:spacing w:before="100" w:beforeAutospacing="1" w:after="100" w:afterAutospacing="1"/>
    </w:pPr>
    <w:rPr>
      <w:sz w:val="24"/>
      <w:szCs w:val="24"/>
    </w:rPr>
  </w:style>
  <w:style w:type="character" w:customStyle="1" w:styleId="s1">
    <w:name w:val="s1"/>
    <w:rPr>
      <w:w w:val="100"/>
      <w:position w:val="-1"/>
      <w:effect w:val="none"/>
      <w:vertAlign w:val="baseline"/>
      <w:cs w:val="0"/>
      <w:em w:val="none"/>
    </w:rPr>
  </w:style>
  <w:style w:type="paragraph" w:customStyle="1" w:styleId="itemdescritivo">
    <w:name w:val="itemdescritivo"/>
    <w:basedOn w:val="Normal"/>
    <w:pPr>
      <w:spacing w:before="100" w:beforeAutospacing="1" w:after="100" w:afterAutospacing="1"/>
    </w:pPr>
    <w:rPr>
      <w:sz w:val="24"/>
      <w:szCs w:val="24"/>
    </w:rPr>
  </w:style>
  <w:style w:type="character" w:customStyle="1" w:styleId="apple-style-span">
    <w:name w:val="apple-style-span"/>
    <w:rPr>
      <w:w w:val="100"/>
      <w:position w:val="-1"/>
      <w:effect w:val="none"/>
      <w:vertAlign w:val="baseline"/>
      <w:cs w:val="0"/>
      <w:em w:val="none"/>
    </w:rPr>
  </w:style>
  <w:style w:type="paragraph" w:customStyle="1" w:styleId="PargrafodaLista3">
    <w:name w:val="Parágrafo da Lista3"/>
    <w:basedOn w:val="Normal"/>
    <w:pPr>
      <w:spacing w:after="200" w:line="276" w:lineRule="auto"/>
      <w:ind w:left="720"/>
    </w:pPr>
    <w:rPr>
      <w:rFonts w:ascii="Calibri" w:hAnsi="Calibri" w:cs="Calibri"/>
      <w:sz w:val="22"/>
      <w:szCs w:val="22"/>
      <w:lang w:eastAsia="en-US"/>
    </w:rPr>
  </w:style>
  <w:style w:type="paragraph" w:customStyle="1" w:styleId="PargrafodaLista4">
    <w:name w:val="Parágrafo da Lista4"/>
    <w:basedOn w:val="Normal"/>
    <w:pPr>
      <w:spacing w:after="200" w:line="276" w:lineRule="auto"/>
      <w:ind w:left="720"/>
    </w:pPr>
    <w:rPr>
      <w:rFonts w:ascii="Calibri" w:hAnsi="Calibri" w:cs="Calibri"/>
      <w:sz w:val="22"/>
      <w:szCs w:val="22"/>
      <w:lang w:eastAsia="en-US"/>
    </w:rPr>
  </w:style>
  <w:style w:type="paragraph" w:customStyle="1" w:styleId="doutrinapar">
    <w:name w:val="doutrina  par"/>
    <w:basedOn w:val="Normal"/>
    <w:pPr>
      <w:suppressAutoHyphens w:val="0"/>
      <w:spacing w:line="400" w:lineRule="atLeast"/>
      <w:jc w:val="both"/>
    </w:pPr>
    <w:rPr>
      <w:rFonts w:ascii="CG Times" w:hAnsi="CG Times"/>
      <w:sz w:val="24"/>
    </w:rPr>
  </w:style>
  <w:style w:type="paragraph" w:customStyle="1" w:styleId="Subitem2">
    <w:name w:val="Subitem 2"/>
    <w:basedOn w:val="Normal"/>
    <w:pPr>
      <w:spacing w:before="240" w:after="120"/>
      <w:ind w:left="1305" w:hanging="454"/>
      <w:jc w:val="both"/>
    </w:pPr>
    <w:rPr>
      <w:rFonts w:ascii="Arial" w:hAnsi="Arial"/>
      <w:sz w:val="24"/>
    </w:rPr>
  </w:style>
  <w:style w:type="paragraph" w:customStyle="1" w:styleId="TRTexto">
    <w:name w:val="TR Texto"/>
    <w:basedOn w:val="Normal"/>
    <w:pPr>
      <w:widowControl w:val="0"/>
      <w:autoSpaceDE w:val="0"/>
      <w:autoSpaceDN w:val="0"/>
      <w:adjustRightInd w:val="0"/>
      <w:ind w:firstLine="357"/>
      <w:jc w:val="both"/>
    </w:pPr>
    <w:rPr>
      <w:rFonts w:eastAsia="Calibri"/>
      <w:b/>
      <w:bCs/>
      <w:sz w:val="22"/>
      <w:szCs w:val="22"/>
      <w:lang w:eastAsia="en-US"/>
    </w:rPr>
  </w:style>
  <w:style w:type="paragraph" w:customStyle="1" w:styleId="Nivel01">
    <w:name w:val="Nivel 01"/>
    <w:basedOn w:val="Ttulo1"/>
    <w:next w:val="Normal"/>
    <w:pPr>
      <w:keepLines/>
      <w:numPr>
        <w:numId w:val="4"/>
      </w:numPr>
      <w:spacing w:before="480" w:after="120" w:line="276" w:lineRule="auto"/>
      <w:ind w:left="-1" w:right="-15" w:hanging="1"/>
      <w:jc w:val="both"/>
    </w:pPr>
    <w:rPr>
      <w:rFonts w:ascii="Arial" w:hAnsi="Arial"/>
      <w:bCs/>
      <w:color w:val="000000"/>
    </w:rPr>
  </w:style>
  <w:style w:type="character" w:customStyle="1" w:styleId="Nivel01Char">
    <w:name w:val="Nivel 01 Char"/>
    <w:rPr>
      <w:rFonts w:ascii="Arial" w:eastAsia="Times New Roman" w:hAnsi="Arial"/>
      <w:b/>
      <w:bCs/>
      <w:i/>
      <w:color w:val="000000"/>
      <w:w w:val="100"/>
      <w:position w:val="-1"/>
      <w:sz w:val="28"/>
      <w:effect w:val="none"/>
      <w:vertAlign w:val="baseline"/>
      <w:cs w:val="0"/>
      <w:em w:val="none"/>
    </w:rPr>
  </w:style>
  <w:style w:type="paragraph" w:customStyle="1" w:styleId="PADRO0">
    <w:name w:val="PADRÃO"/>
    <w:pPr>
      <w:keepNext/>
      <w:widowControl w:val="0"/>
      <w:shd w:val="clear" w:color="auto" w:fill="FFFFFF"/>
      <w:suppressAutoHyphens/>
      <w:spacing w:before="119" w:after="119" w:line="276" w:lineRule="auto"/>
      <w:ind w:leftChars="-1" w:left="-1" w:hangingChars="1" w:hanging="1"/>
      <w:jc w:val="both"/>
      <w:textDirection w:val="btLr"/>
      <w:textAlignment w:val="baseline"/>
      <w:outlineLvl w:val="0"/>
    </w:pPr>
    <w:rPr>
      <w:rFonts w:ascii="Ecofont_Spranq_eco_Sans" w:eastAsia="WenQuanYi Micro Hei" w:hAnsi="Ecofont_Spranq_eco_Sans" w:cs="Lohit Hindi"/>
      <w:position w:val="-1"/>
      <w:szCs w:val="24"/>
      <w:lang w:eastAsia="zh-CN" w:bidi="hi-IN"/>
    </w:rPr>
  </w:style>
  <w:style w:type="paragraph" w:customStyle="1" w:styleId="xwestern">
    <w:name w:val="x_western"/>
    <w:basedOn w:val="Normal"/>
    <w:pPr>
      <w:spacing w:before="100" w:beforeAutospacing="1" w:after="100" w:afterAutospacing="1"/>
    </w:pPr>
    <w:rPr>
      <w:sz w:val="24"/>
      <w:szCs w:val="24"/>
    </w:rPr>
  </w:style>
  <w:style w:type="paragraph" w:customStyle="1" w:styleId="Nivel2">
    <w:name w:val="Nivel 2"/>
    <w:pPr>
      <w:numPr>
        <w:ilvl w:val="1"/>
        <w:numId w:val="5"/>
      </w:numPr>
      <w:suppressAutoHyphens/>
      <w:spacing w:before="120" w:after="120" w:line="276" w:lineRule="auto"/>
      <w:ind w:leftChars="-1" w:left="-1" w:hangingChars="1" w:hanging="1"/>
      <w:jc w:val="both"/>
      <w:textDirection w:val="btLr"/>
      <w:textAlignment w:val="top"/>
      <w:outlineLvl w:val="0"/>
    </w:pPr>
    <w:rPr>
      <w:rFonts w:ascii="Ecofont_Spranq_eco_Sans" w:eastAsia="Arial Unicode MS" w:hAnsi="Ecofont_Spranq_eco_Sans"/>
      <w:position w:val="-1"/>
    </w:rPr>
  </w:style>
  <w:style w:type="character" w:customStyle="1" w:styleId="Nivel2Char">
    <w:name w:val="Nivel 2 Char"/>
    <w:rPr>
      <w:rFonts w:ascii="Ecofont_Spranq_eco_Sans" w:eastAsia="Arial Unicode MS" w:hAnsi="Ecofont_Spranq_eco_Sans"/>
      <w:w w:val="100"/>
      <w:position w:val="-1"/>
      <w:effect w:val="none"/>
      <w:vertAlign w:val="baseline"/>
      <w:cs w:val="0"/>
      <w:em w:val="none"/>
      <w:lang w:val="pt-BR" w:eastAsia="pt-BR" w:bidi="ar-SA"/>
    </w:rPr>
  </w:style>
  <w:style w:type="paragraph" w:customStyle="1" w:styleId="Nivel1">
    <w:name w:val="Nivel 1"/>
    <w:basedOn w:val="Nivel2"/>
    <w:next w:val="Nivel2"/>
    <w:pPr>
      <w:numPr>
        <w:ilvl w:val="0"/>
      </w:numPr>
      <w:ind w:left="-1" w:hanging="1"/>
    </w:pPr>
    <w:rPr>
      <w:rFonts w:cs="Arial"/>
      <w:b/>
    </w:rPr>
  </w:style>
  <w:style w:type="paragraph" w:customStyle="1" w:styleId="Nivel3">
    <w:name w:val="Nivel 3"/>
    <w:basedOn w:val="Nivel2"/>
    <w:pPr>
      <w:numPr>
        <w:ilvl w:val="2"/>
      </w:numPr>
      <w:ind w:left="-1" w:hanging="1"/>
    </w:pPr>
    <w:rPr>
      <w:color w:val="000000"/>
    </w:rPr>
  </w:style>
  <w:style w:type="character" w:customStyle="1" w:styleId="Nivel3Char">
    <w:name w:val="Nivel 3 Char"/>
    <w:rPr>
      <w:rFonts w:ascii="Ecofont_Spranq_eco_Sans" w:eastAsia="Arial Unicode MS" w:hAnsi="Ecofont_Spranq_eco_Sans"/>
      <w:color w:val="000000"/>
      <w:w w:val="100"/>
      <w:position w:val="-1"/>
      <w:effect w:val="none"/>
      <w:vertAlign w:val="baseline"/>
      <w:cs w:val="0"/>
      <w:em w:val="none"/>
    </w:rPr>
  </w:style>
  <w:style w:type="paragraph" w:customStyle="1" w:styleId="Nivel4">
    <w:name w:val="Nivel 4"/>
    <w:basedOn w:val="Nivel3"/>
    <w:pPr>
      <w:numPr>
        <w:ilvl w:val="0"/>
        <w:numId w:val="0"/>
      </w:numPr>
      <w:ind w:leftChars="-1" w:left="1728" w:hangingChars="1" w:hanging="648"/>
    </w:pPr>
    <w:rPr>
      <w:color w:val="auto"/>
    </w:rPr>
  </w:style>
  <w:style w:type="character" w:customStyle="1" w:styleId="Nivel4Char">
    <w:name w:val="Nivel 4 Char"/>
    <w:rPr>
      <w:rFonts w:ascii="Ecofont_Spranq_eco_Sans" w:eastAsia="Arial Unicode MS" w:hAnsi="Ecofont_Spranq_eco_Sans" w:cs="Arial"/>
      <w:w w:val="100"/>
      <w:position w:val="-1"/>
      <w:effect w:val="none"/>
      <w:vertAlign w:val="baseline"/>
      <w:cs w:val="0"/>
      <w:em w:val="none"/>
    </w:rPr>
  </w:style>
  <w:style w:type="paragraph" w:customStyle="1" w:styleId="Nivel5">
    <w:name w:val="Nivel 5"/>
    <w:basedOn w:val="Nivel4"/>
    <w:pPr>
      <w:numPr>
        <w:ilvl w:val="4"/>
      </w:numPr>
      <w:tabs>
        <w:tab w:val="left" w:pos="360"/>
      </w:tabs>
      <w:ind w:leftChars="-1" w:left="3600" w:hangingChars="1" w:hanging="360"/>
    </w:pPr>
  </w:style>
  <w:style w:type="paragraph" w:customStyle="1" w:styleId="Ttulo11">
    <w:name w:val="Título 11"/>
    <w:basedOn w:val="Normal"/>
    <w:pPr>
      <w:widowControl w:val="0"/>
      <w:autoSpaceDE w:val="0"/>
      <w:autoSpaceDN w:val="0"/>
      <w:ind w:left="410" w:hanging="268"/>
      <w:jc w:val="both"/>
      <w:outlineLvl w:val="1"/>
    </w:pPr>
    <w:rPr>
      <w:rFonts w:ascii="Arial" w:eastAsia="Arial" w:hAnsi="Arial" w:cs="Arial"/>
      <w:b/>
      <w:bCs/>
      <w:sz w:val="24"/>
      <w:szCs w:val="24"/>
      <w:lang w:bidi="pt-BR"/>
    </w:rPr>
  </w:style>
  <w:style w:type="paragraph" w:customStyle="1" w:styleId="Cabealho1">
    <w:name w:val="Cabeçalho1"/>
    <w:basedOn w:val="Normal"/>
    <w:pPr>
      <w:tabs>
        <w:tab w:val="center" w:pos="4419"/>
        <w:tab w:val="right" w:pos="8838"/>
      </w:tabs>
      <w:jc w:val="center"/>
    </w:pPr>
    <w:rPr>
      <w:sz w:val="24"/>
      <w:szCs w:val="24"/>
    </w:rPr>
  </w:style>
  <w:style w:type="paragraph" w:customStyle="1" w:styleId="PargrafodaLista5">
    <w:name w:val="Parágrafo da Lista5"/>
    <w:basedOn w:val="Normal"/>
    <w:pPr>
      <w:spacing w:after="200" w:line="276" w:lineRule="auto"/>
      <w:ind w:left="720"/>
    </w:pPr>
    <w:rPr>
      <w:rFonts w:ascii="Calibri" w:hAnsi="Calibri" w:cs="Calibri"/>
      <w:sz w:val="22"/>
      <w:szCs w:val="22"/>
      <w:lang w:eastAsia="en-US"/>
    </w:rPr>
  </w:style>
  <w:style w:type="paragraph" w:customStyle="1" w:styleId="Nivel10">
    <w:name w:val="Nivel1"/>
    <w:basedOn w:val="Ttulo1"/>
    <w:next w:val="Normal"/>
    <w:pPr>
      <w:keepLines/>
      <w:tabs>
        <w:tab w:val="left" w:pos="720"/>
      </w:tabs>
      <w:spacing w:before="480" w:after="120" w:line="276" w:lineRule="auto"/>
      <w:ind w:left="720" w:hanging="360"/>
      <w:jc w:val="both"/>
    </w:pPr>
    <w:rPr>
      <w:rFonts w:ascii="Arial" w:eastAsia="MS Gothic" w:hAnsi="Arial"/>
      <w:i w:val="0"/>
      <w:color w:val="000000"/>
      <w:sz w:val="20"/>
    </w:rPr>
  </w:style>
  <w:style w:type="character" w:customStyle="1" w:styleId="Nivel1Char">
    <w:name w:val="Nivel1 Char"/>
    <w:rPr>
      <w:rFonts w:ascii="Arial" w:eastAsia="MS Gothic" w:hAnsi="Arial" w:cs="Arial"/>
      <w:b/>
      <w:color w:val="000000"/>
      <w:w w:val="100"/>
      <w:position w:val="-1"/>
      <w:effect w:val="none"/>
      <w:vertAlign w:val="baseline"/>
      <w:cs w:val="0"/>
      <w:em w:val="none"/>
    </w:rPr>
  </w:style>
  <w:style w:type="paragraph" w:customStyle="1" w:styleId="PargrafodaLista6">
    <w:name w:val="Parágrafo da Lista6"/>
    <w:basedOn w:val="Normal"/>
    <w:pPr>
      <w:spacing w:after="200" w:line="276" w:lineRule="auto"/>
      <w:ind w:left="720"/>
    </w:pPr>
    <w:rPr>
      <w:rFonts w:ascii="Calibri" w:hAnsi="Calibri" w:cs="Calibri"/>
      <w:sz w:val="22"/>
      <w:szCs w:val="22"/>
      <w:lang w:eastAsia="en-US"/>
    </w:rPr>
  </w:style>
  <w:style w:type="character" w:customStyle="1" w:styleId="hbobsb">
    <w:name w:val="hbobsb"/>
    <w:rPr>
      <w:w w:val="100"/>
      <w:position w:val="-1"/>
      <w:effect w:val="none"/>
      <w:vertAlign w:val="baseline"/>
      <w:cs w:val="0"/>
      <w:em w:val="none"/>
    </w:rPr>
  </w:style>
  <w:style w:type="character" w:customStyle="1" w:styleId="ekv9bf">
    <w:name w:val="ekv9bf"/>
    <w:rPr>
      <w:w w:val="100"/>
      <w:position w:val="-1"/>
      <w:effect w:val="none"/>
      <w:vertAlign w:val="baseline"/>
      <w:cs w:val="0"/>
      <w:em w:val="none"/>
    </w:rPr>
  </w:style>
  <w:style w:type="character" w:customStyle="1" w:styleId="zfv7xd">
    <w:name w:val="zfv7xd"/>
    <w:rPr>
      <w:w w:val="100"/>
      <w:position w:val="-1"/>
      <w:effect w:val="none"/>
      <w:vertAlign w:val="baseline"/>
      <w:cs w:val="0"/>
      <w:em w:val="none"/>
    </w:rPr>
  </w:style>
  <w:style w:type="character" w:customStyle="1" w:styleId="lblalturareal">
    <w:name w:val="lblalturareal"/>
    <w:rPr>
      <w:w w:val="100"/>
      <w:position w:val="-1"/>
      <w:effect w:val="none"/>
      <w:vertAlign w:val="baseline"/>
      <w:cs w:val="0"/>
      <w:em w:val="none"/>
    </w:rPr>
  </w:style>
  <w:style w:type="character" w:customStyle="1" w:styleId="measures-height">
    <w:name w:val="measures-height"/>
    <w:rPr>
      <w:w w:val="100"/>
      <w:position w:val="-1"/>
      <w:effect w:val="none"/>
      <w:vertAlign w:val="baseline"/>
      <w:cs w:val="0"/>
      <w:em w:val="none"/>
    </w:rPr>
  </w:style>
  <w:style w:type="paragraph" w:customStyle="1" w:styleId="textbody">
    <w:name w:val="textbody"/>
    <w:basedOn w:val="Normal"/>
    <w:pPr>
      <w:spacing w:before="100" w:beforeAutospacing="1" w:after="100" w:afterAutospacing="1"/>
    </w:pPr>
    <w:rPr>
      <w:sz w:val="24"/>
      <w:szCs w:val="24"/>
    </w:rPr>
  </w:style>
  <w:style w:type="paragraph" w:customStyle="1" w:styleId="PargrafodaLista7">
    <w:name w:val="Parágrafo da Lista7"/>
    <w:basedOn w:val="Normal"/>
    <w:pPr>
      <w:spacing w:after="200" w:line="276" w:lineRule="auto"/>
      <w:ind w:left="720"/>
    </w:pPr>
    <w:rPr>
      <w:rFonts w:ascii="Calibri" w:hAnsi="Calibri" w:cs="Calibri"/>
      <w:sz w:val="22"/>
      <w:szCs w:val="22"/>
      <w:lang w:eastAsia="en-US"/>
    </w:rPr>
  </w:style>
  <w:style w:type="paragraph" w:customStyle="1" w:styleId="Nivel010">
    <w:name w:val="Nivel_01"/>
    <w:basedOn w:val="Ttulo1"/>
    <w:pPr>
      <w:keepLines/>
      <w:numPr>
        <w:numId w:val="6"/>
      </w:numPr>
      <w:tabs>
        <w:tab w:val="left" w:pos="567"/>
      </w:tabs>
      <w:spacing w:before="240"/>
      <w:ind w:left="-1" w:hanging="1"/>
      <w:jc w:val="both"/>
    </w:pPr>
    <w:rPr>
      <w:rFonts w:ascii="Ecofont_Spranq_eco_Sans" w:hAnsi="Ecofont_Spranq_eco_Sans"/>
      <w:bCs/>
    </w:rPr>
  </w:style>
  <w:style w:type="character" w:customStyle="1" w:styleId="Nivel01Char0">
    <w:name w:val="Nivel_01 Char"/>
    <w:rPr>
      <w:rFonts w:ascii="Ecofont_Spranq_eco_Sans" w:eastAsia="Times New Roman" w:hAnsi="Ecofont_Spranq_eco_Sans"/>
      <w:b/>
      <w:bCs/>
      <w:i/>
      <w:w w:val="100"/>
      <w:position w:val="-1"/>
      <w:sz w:val="28"/>
      <w:effect w:val="none"/>
      <w:vertAlign w:val="baseline"/>
      <w:cs w:val="0"/>
      <w:em w:val="none"/>
    </w:rPr>
  </w:style>
  <w:style w:type="character" w:customStyle="1" w:styleId="LinkdaInternet">
    <w:name w:val="Link da Internet"/>
    <w:rPr>
      <w:color w:val="0000FF"/>
      <w:w w:val="100"/>
      <w:position w:val="-1"/>
      <w:u w:val="single"/>
      <w:effect w:val="none"/>
      <w:vertAlign w:val="baseline"/>
      <w:cs w:val="0"/>
      <w:em w:val="none"/>
    </w:rPr>
  </w:style>
  <w:style w:type="character" w:customStyle="1" w:styleId="a-size-extra-large">
    <w:name w:val="a-size-extra-large"/>
    <w:rPr>
      <w:w w:val="100"/>
      <w:position w:val="-1"/>
      <w:effect w:val="none"/>
      <w:vertAlign w:val="baseline"/>
      <w:cs w:val="0"/>
      <w:em w:val="none"/>
    </w:rPr>
  </w:style>
  <w:style w:type="paragraph" w:customStyle="1" w:styleId="CabealhoeRodap">
    <w:name w:val="Cabeçalho e Rodapé"/>
    <w:basedOn w:val="Normal"/>
    <w:pPr>
      <w:widowControl w:val="0"/>
      <w:suppressAutoHyphens w:val="0"/>
    </w:pPr>
    <w:rPr>
      <w:sz w:val="22"/>
      <w:szCs w:val="22"/>
      <w:lang w:val="pt-PT" w:eastAsia="en-US"/>
    </w:rPr>
  </w:style>
  <w:style w:type="paragraph" w:customStyle="1" w:styleId="Contedodoquadro">
    <w:name w:val="Conteúdo do quadro"/>
    <w:basedOn w:val="Normal"/>
    <w:pPr>
      <w:widowControl w:val="0"/>
      <w:suppressAutoHyphens w:val="0"/>
    </w:pPr>
    <w:rPr>
      <w:sz w:val="22"/>
      <w:szCs w:val="22"/>
      <w:lang w:val="pt-PT" w:eastAsia="en-US"/>
    </w:rPr>
  </w:style>
  <w:style w:type="paragraph" w:customStyle="1" w:styleId="Contedodatabela">
    <w:name w:val="Conteúdo da tabela"/>
    <w:basedOn w:val="Normal"/>
    <w:pPr>
      <w:widowControl w:val="0"/>
      <w:suppressLineNumbers/>
      <w:suppressAutoHyphens w:val="0"/>
    </w:pPr>
    <w:rPr>
      <w:sz w:val="22"/>
      <w:szCs w:val="22"/>
      <w:lang w:val="pt-PT" w:eastAsia="en-US"/>
    </w:rPr>
  </w:style>
  <w:style w:type="paragraph" w:customStyle="1" w:styleId="Ttulodetabela">
    <w:name w:val="Título de tabela"/>
    <w:basedOn w:val="Contedodatabela"/>
    <w:pPr>
      <w:jc w:val="center"/>
    </w:pPr>
    <w:rPr>
      <w:b/>
      <w:bCs/>
    </w:rPr>
  </w:style>
  <w:style w:type="paragraph" w:customStyle="1" w:styleId="itemnivel3edital">
    <w:name w:val="item_nivel_3_edital"/>
    <w:basedOn w:val="Normal"/>
    <w:pPr>
      <w:suppressAutoHyphens w:val="0"/>
      <w:spacing w:beforeAutospacing="1" w:afterAutospacing="1"/>
    </w:pPr>
    <w:rPr>
      <w:sz w:val="24"/>
      <w:szCs w:val="24"/>
    </w:rPr>
  </w:style>
  <w:style w:type="paragraph" w:customStyle="1" w:styleId="itemnivel2edital">
    <w:name w:val="item_nivel_2_edital"/>
    <w:basedOn w:val="Normal"/>
    <w:pPr>
      <w:suppressAutoHyphens w:val="0"/>
      <w:spacing w:beforeAutospacing="1" w:afterAutospacing="1"/>
    </w:pPr>
    <w:rPr>
      <w:sz w:val="24"/>
      <w:szCs w:val="24"/>
    </w:rPr>
  </w:style>
  <w:style w:type="paragraph" w:customStyle="1" w:styleId="LO-normal">
    <w:name w:val="LO-normal"/>
    <w:pPr>
      <w:widowControl w:val="0"/>
      <w:spacing w:line="1" w:lineRule="atLeast"/>
      <w:ind w:leftChars="-1" w:left="-1" w:hangingChars="1" w:hanging="1"/>
      <w:textDirection w:val="btLr"/>
      <w:textAlignment w:val="top"/>
      <w:outlineLvl w:val="0"/>
    </w:pPr>
    <w:rPr>
      <w:rFonts w:eastAsia="NSimSun" w:cs="Lucida Sans"/>
      <w:position w:val="-1"/>
      <w:sz w:val="22"/>
      <w:szCs w:val="22"/>
      <w:lang w:val="pt-PT" w:eastAsia="zh-CN" w:bidi="hi-IN"/>
    </w:rPr>
  </w:style>
  <w:style w:type="paragraph" w:customStyle="1" w:styleId="Ttulo21">
    <w:name w:val="Título 21"/>
    <w:basedOn w:val="LO-normal"/>
    <w:next w:val="LO-normal"/>
    <w:pPr>
      <w:keepNext/>
      <w:keepLines/>
      <w:suppressAutoHyphens/>
      <w:spacing w:before="360" w:after="80"/>
    </w:pPr>
    <w:rPr>
      <w:rFonts w:eastAsia="Times New Roman" w:cs="Times New Roman"/>
      <w:b/>
      <w:sz w:val="36"/>
      <w:szCs w:val="36"/>
      <w:lang w:bidi="ar-SA"/>
    </w:rPr>
  </w:style>
  <w:style w:type="paragraph" w:customStyle="1" w:styleId="Ttulo31">
    <w:name w:val="Título 31"/>
    <w:basedOn w:val="LO-normal"/>
    <w:next w:val="LO-normal"/>
    <w:pPr>
      <w:keepNext/>
      <w:keepLines/>
      <w:suppressAutoHyphens/>
      <w:spacing w:before="280" w:after="80"/>
    </w:pPr>
    <w:rPr>
      <w:rFonts w:eastAsia="Times New Roman" w:cs="Times New Roman"/>
      <w:b/>
      <w:sz w:val="28"/>
      <w:szCs w:val="28"/>
      <w:lang w:bidi="ar-SA"/>
    </w:rPr>
  </w:style>
  <w:style w:type="paragraph" w:customStyle="1" w:styleId="Ttulo41">
    <w:name w:val="Título 41"/>
    <w:basedOn w:val="LO-normal"/>
    <w:next w:val="LO-normal"/>
    <w:pPr>
      <w:keepNext/>
      <w:keepLines/>
      <w:suppressAutoHyphens/>
      <w:spacing w:before="240" w:after="40"/>
    </w:pPr>
    <w:rPr>
      <w:rFonts w:eastAsia="Times New Roman" w:cs="Times New Roman"/>
      <w:b/>
      <w:sz w:val="24"/>
      <w:szCs w:val="24"/>
      <w:lang w:bidi="ar-SA"/>
    </w:rPr>
  </w:style>
  <w:style w:type="paragraph" w:customStyle="1" w:styleId="Ttulo51">
    <w:name w:val="Título 51"/>
    <w:basedOn w:val="LO-normal"/>
    <w:next w:val="LO-normal"/>
    <w:pPr>
      <w:keepNext/>
      <w:keepLines/>
      <w:suppressAutoHyphens/>
      <w:spacing w:before="220" w:after="40"/>
    </w:pPr>
    <w:rPr>
      <w:rFonts w:eastAsia="Times New Roman" w:cs="Times New Roman"/>
      <w:b/>
      <w:lang w:bidi="ar-SA"/>
    </w:rPr>
  </w:style>
  <w:style w:type="paragraph" w:customStyle="1" w:styleId="Ttulo61">
    <w:name w:val="Título 61"/>
    <w:basedOn w:val="LO-normal"/>
    <w:next w:val="LO-normal"/>
    <w:pPr>
      <w:keepNext/>
      <w:keepLines/>
      <w:suppressAutoHyphens/>
      <w:spacing w:before="200" w:after="40"/>
    </w:pPr>
    <w:rPr>
      <w:rFonts w:eastAsia="Times New Roman" w:cs="Times New Roman"/>
      <w:b/>
      <w:sz w:val="20"/>
      <w:szCs w:val="20"/>
      <w:lang w:bidi="ar-SA"/>
    </w:rPr>
  </w:style>
  <w:style w:type="paragraph" w:customStyle="1" w:styleId="Legenda1">
    <w:name w:val="Legenda1"/>
    <w:basedOn w:val="Normal"/>
    <w:pPr>
      <w:widowControl w:val="0"/>
      <w:suppressLineNumbers/>
      <w:spacing w:before="120" w:after="120"/>
    </w:pPr>
    <w:rPr>
      <w:rFonts w:cs="Lucida Sans"/>
      <w:i/>
      <w:iCs/>
      <w:sz w:val="24"/>
      <w:szCs w:val="24"/>
      <w:lang w:val="pt-PT"/>
    </w:rPr>
  </w:style>
  <w:style w:type="paragraph" w:customStyle="1" w:styleId="Rodap1">
    <w:name w:val="Rodapé1"/>
    <w:basedOn w:val="CabealhoeRodap"/>
    <w:pPr>
      <w:suppressAutoHyphens/>
    </w:pPr>
    <w:rPr>
      <w:lang w:eastAsia="pt-BR"/>
    </w:rPr>
  </w:style>
  <w:style w:type="paragraph" w:customStyle="1" w:styleId="trt0xe">
    <w:name w:val="trt0xe"/>
    <w:basedOn w:val="Normal"/>
    <w:pPr>
      <w:spacing w:before="100" w:beforeAutospacing="1" w:after="100" w:afterAutospacing="1"/>
    </w:pPr>
    <w:rPr>
      <w:sz w:val="24"/>
      <w:szCs w:val="24"/>
    </w:rPr>
  </w:style>
  <w:style w:type="paragraph" w:customStyle="1" w:styleId="Nivel01Titulo">
    <w:name w:val="Nivel_01_Titulo"/>
    <w:basedOn w:val="Ttulo1"/>
    <w:next w:val="Normal"/>
    <w:pPr>
      <w:keepLines/>
      <w:tabs>
        <w:tab w:val="left" w:pos="567"/>
      </w:tabs>
      <w:spacing w:before="240"/>
      <w:ind w:left="360" w:hanging="360"/>
      <w:jc w:val="both"/>
    </w:pPr>
    <w:rPr>
      <w:rFonts w:ascii="Arial" w:hAnsi="Arial"/>
      <w:bCs/>
      <w:i w:val="0"/>
      <w:color w:val="365F91"/>
      <w:sz w:val="20"/>
    </w:rPr>
  </w:style>
  <w:style w:type="character" w:customStyle="1" w:styleId="producttitle">
    <w:name w:val="producttitle"/>
    <w:rPr>
      <w:w w:val="100"/>
      <w:position w:val="-1"/>
      <w:effect w:val="none"/>
      <w:vertAlign w:val="baseline"/>
      <w:cs w:val="0"/>
      <w:em w:val="none"/>
    </w:rPr>
  </w:style>
  <w:style w:type="character" w:customStyle="1" w:styleId="tit-sigla">
    <w:name w:val="tit-sigla"/>
    <w:rPr>
      <w:w w:val="100"/>
      <w:position w:val="-1"/>
      <w:effect w:val="none"/>
      <w:vertAlign w:val="baseline"/>
      <w:cs w:val="0"/>
      <w:em w:val="none"/>
    </w:rPr>
  </w:style>
  <w:style w:type="character" w:customStyle="1" w:styleId="WW8Num10z2">
    <w:name w:val="WW8Num10z2"/>
    <w:rPr>
      <w:i/>
      <w:w w:val="100"/>
      <w:position w:val="-1"/>
      <w:effect w:val="none"/>
      <w:vertAlign w:val="baseline"/>
      <w:cs w:val="0"/>
      <w:em w:val="none"/>
    </w:rPr>
  </w:style>
  <w:style w:type="paragraph" w:customStyle="1" w:styleId="Nvel2-Red">
    <w:name w:val="Nível 2 -Red"/>
    <w:basedOn w:val="Nivel2"/>
    <w:pPr>
      <w:numPr>
        <w:ilvl w:val="0"/>
        <w:numId w:val="0"/>
      </w:numPr>
      <w:ind w:leftChars="-1" w:left="-1" w:hangingChars="1" w:hanging="1"/>
    </w:pPr>
    <w:rPr>
      <w:rFonts w:ascii="Arial" w:eastAsia="Times New Roman" w:hAnsi="Arial"/>
      <w:i/>
      <w:iCs/>
      <w:color w:val="FF0000"/>
    </w:rPr>
  </w:style>
  <w:style w:type="character" w:customStyle="1" w:styleId="Nvel2-RedChar">
    <w:name w:val="Nível 2 -Red Char"/>
    <w:rPr>
      <w:rFonts w:ascii="Arial" w:eastAsia="Times New Roman" w:hAnsi="Arial"/>
      <w:i/>
      <w:iCs/>
      <w:color w:val="FF0000"/>
      <w:w w:val="100"/>
      <w:position w:val="-1"/>
      <w:effect w:val="none"/>
      <w:vertAlign w:val="baseline"/>
      <w:cs w:val="0"/>
      <w:em w:val="none"/>
    </w:rPr>
  </w:style>
  <w:style w:type="paragraph" w:customStyle="1" w:styleId="Nvel3">
    <w:name w:val="Nível 3"/>
    <w:basedOn w:val="Normal"/>
    <w:pPr>
      <w:tabs>
        <w:tab w:val="left" w:pos="0"/>
      </w:tabs>
      <w:spacing w:before="120" w:after="120" w:line="276" w:lineRule="auto"/>
      <w:ind w:left="1638" w:hanging="504"/>
      <w:jc w:val="both"/>
    </w:pPr>
    <w:rPr>
      <w:rFonts w:ascii="Arial" w:hAnsi="Arial"/>
    </w:rPr>
  </w:style>
  <w:style w:type="character" w:customStyle="1" w:styleId="Nvel3Char">
    <w:name w:val="Nível 3 Char"/>
    <w:rPr>
      <w:rFonts w:ascii="Arial" w:eastAsia="Times New Roman" w:hAnsi="Arial"/>
      <w:w w:val="100"/>
      <w:position w:val="-1"/>
      <w:effect w:val="none"/>
      <w:vertAlign w:val="baseline"/>
      <w:cs w:val="0"/>
      <w:em w:val="none"/>
    </w:rPr>
  </w:style>
  <w:style w:type="paragraph" w:customStyle="1" w:styleId="Nvel3-R">
    <w:name w:val="Nível 3-R"/>
    <w:basedOn w:val="Nivel3"/>
    <w:pPr>
      <w:numPr>
        <w:ilvl w:val="0"/>
        <w:numId w:val="0"/>
      </w:numPr>
      <w:tabs>
        <w:tab w:val="left" w:pos="0"/>
      </w:tabs>
      <w:ind w:leftChars="-1" w:left="359" w:hangingChars="1" w:hanging="569"/>
    </w:pPr>
    <w:rPr>
      <w:rFonts w:ascii="Arial" w:eastAsia="MS Mincho" w:hAnsi="Arial"/>
      <w:i/>
      <w:iCs/>
      <w:color w:val="FF0000"/>
      <w:lang w:eastAsia="zh-CN"/>
    </w:rPr>
  </w:style>
  <w:style w:type="character" w:customStyle="1" w:styleId="WW8Num21z2">
    <w:name w:val="WW8Num21z2"/>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paragraph" w:customStyle="1" w:styleId="SubTitNN">
    <w:name w:val="SubTitNN"/>
    <w:basedOn w:val="Normal"/>
    <w:pPr>
      <w:spacing w:before="240" w:after="120" w:line="276" w:lineRule="auto"/>
      <w:jc w:val="both"/>
    </w:pPr>
    <w:rPr>
      <w:rFonts w:ascii="Arial" w:hAnsi="Arial"/>
      <w:b/>
      <w:bCs/>
      <w:iCs/>
    </w:rPr>
  </w:style>
  <w:style w:type="character" w:customStyle="1" w:styleId="SubTitNNChar">
    <w:name w:val="SubTitNN Char"/>
    <w:rPr>
      <w:rFonts w:ascii="Arial" w:eastAsia="Times New Roman" w:hAnsi="Arial"/>
      <w:b/>
      <w:bCs/>
      <w:iCs/>
      <w:w w:val="100"/>
      <w:position w:val="-1"/>
      <w:effect w:val="none"/>
      <w:vertAlign w:val="baseline"/>
      <w:cs w:val="0"/>
      <w:em w:val="none"/>
    </w:rPr>
  </w:style>
  <w:style w:type="paragraph" w:customStyle="1" w:styleId="Nvel4">
    <w:name w:val="Nível 4"/>
    <w:basedOn w:val="Normal"/>
    <w:pPr>
      <w:spacing w:before="120" w:after="120" w:line="276" w:lineRule="auto"/>
      <w:ind w:left="567"/>
      <w:jc w:val="both"/>
    </w:pPr>
    <w:rPr>
      <w:rFonts w:ascii="Arial" w:hAnsi="Arial"/>
    </w:rPr>
  </w:style>
  <w:style w:type="character" w:customStyle="1" w:styleId="Nvel4Char">
    <w:name w:val="Nível 4 Char"/>
    <w:rPr>
      <w:rFonts w:ascii="Arial" w:eastAsia="Times New Roman" w:hAnsi="Arial"/>
      <w:w w:val="100"/>
      <w:position w:val="-1"/>
      <w:effect w:val="none"/>
      <w:vertAlign w:val="baseline"/>
      <w:cs w:val="0"/>
      <w:em w:val="none"/>
    </w:rPr>
  </w:style>
  <w:style w:type="character" w:customStyle="1" w:styleId="Fontepargpadro3">
    <w:name w:val="Fonte parág. padrão3"/>
    <w:rPr>
      <w:w w:val="100"/>
      <w:position w:val="-1"/>
      <w:effect w:val="none"/>
      <w:vertAlign w:val="baseline"/>
      <w:cs w:val="0"/>
      <w:em w:val="none"/>
    </w:rPr>
  </w:style>
  <w:style w:type="paragraph" w:customStyle="1" w:styleId="Nvel1-SemNumPreto">
    <w:name w:val="Nível 1-Sem Num Preto"/>
    <w:basedOn w:val="Normal"/>
    <w:pPr>
      <w:keepNext/>
      <w:keepLines/>
      <w:tabs>
        <w:tab w:val="left" w:pos="567"/>
      </w:tabs>
      <w:spacing w:before="240" w:after="120" w:line="276" w:lineRule="auto"/>
      <w:jc w:val="both"/>
      <w:outlineLvl w:val="1"/>
    </w:pPr>
    <w:rPr>
      <w:rFonts w:ascii="Arial" w:eastAsia="MS Gothic" w:hAnsi="Arial" w:cs="Arial"/>
      <w:b/>
      <w:bCs/>
      <w:lang w:eastAsia="zh-CN" w:bidi="hi-IN"/>
    </w:rPr>
  </w:style>
  <w:style w:type="character" w:customStyle="1" w:styleId="Nvel1-SemNumPretoChar">
    <w:name w:val="Nível 1-Sem Num Preto Char"/>
    <w:rPr>
      <w:rFonts w:ascii="Arial" w:eastAsia="MS Gothic" w:hAnsi="Arial" w:cs="Arial"/>
      <w:b/>
      <w:bCs/>
      <w:w w:val="100"/>
      <w:position w:val="-1"/>
      <w:effect w:val="none"/>
      <w:vertAlign w:val="baseline"/>
      <w:cs w:val="0"/>
      <w:em w:val="none"/>
      <w:lang w:eastAsia="zh-CN" w:bidi="hi-IN"/>
    </w:rPr>
  </w:style>
  <w:style w:type="character" w:customStyle="1" w:styleId="WW8Num11z5">
    <w:name w:val="WW8Num11z5"/>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table" w:customStyle="1" w:styleId="2">
    <w:name w:val="2"/>
    <w:basedOn w:val="Tabelanormal"/>
    <w:pPr>
      <w:suppressAutoHyphens/>
      <w:spacing w:line="1" w:lineRule="atLeast"/>
      <w:ind w:leftChars="-1" w:left="-1" w:hangingChars="1" w:hanging="1"/>
      <w:textDirection w:val="btLr"/>
      <w:textAlignment w:val="top"/>
      <w:outlineLvl w:val="0"/>
    </w:pPr>
    <w:rPr>
      <w:rFonts w:ascii="Arial" w:eastAsia="Arial" w:hAnsi="Arial" w:cs="Arial"/>
      <w:position w:val="-1"/>
    </w:rPr>
    <w:tblPr>
      <w:tblStyleRowBandSize w:val="1"/>
      <w:tblStyleColBandSize w:val="1"/>
    </w:tblPr>
  </w:style>
  <w:style w:type="table" w:customStyle="1" w:styleId="1">
    <w:name w:val="1"/>
    <w:basedOn w:val="Tabelanormal"/>
    <w:pPr>
      <w:suppressAutoHyphens/>
      <w:spacing w:line="1" w:lineRule="atLeast"/>
      <w:ind w:leftChars="-1" w:left="-1" w:hangingChars="1" w:hanging="1"/>
      <w:textDirection w:val="btLr"/>
      <w:textAlignment w:val="top"/>
      <w:outlineLvl w:val="0"/>
    </w:pPr>
    <w:rPr>
      <w:rFonts w:ascii="Arial" w:eastAsia="Arial" w:hAnsi="Arial" w:cs="Arial"/>
      <w:position w:val="-1"/>
    </w:rPr>
    <w:tblPr>
      <w:tblStyleRowBandSize w:val="1"/>
      <w:tblStyleColBandSize w:val="1"/>
      <w:tblCellMar>
        <w:left w:w="115" w:type="dxa"/>
        <w:right w:w="115" w:type="dxa"/>
      </w:tblCellMar>
    </w:tbl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character" w:customStyle="1" w:styleId="fontstyle01">
    <w:name w:val="fontstyle01"/>
    <w:basedOn w:val="Fontepargpadro"/>
    <w:rsid w:val="003545D9"/>
    <w:rPr>
      <w:rFonts w:ascii="ArialMT" w:hAnsi="ArialMT" w:hint="default"/>
      <w:b w:val="0"/>
      <w:bCs w:val="0"/>
      <w:i w:val="0"/>
      <w:iCs w:val="0"/>
      <w:color w:val="242021"/>
      <w:sz w:val="16"/>
      <w:szCs w:val="16"/>
    </w:rPr>
  </w:style>
  <w:style w:type="character" w:customStyle="1" w:styleId="MenoPendente1">
    <w:name w:val="Menção Pendente1"/>
    <w:basedOn w:val="Fontepargpadro"/>
    <w:uiPriority w:val="99"/>
    <w:semiHidden/>
    <w:unhideWhenUsed/>
    <w:rsid w:val="005A1A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trabalho-e-previdencia/pt-br/servicos/empregador/programa-de-alimentacao-do-trabalhador-pat/arquivos-legislacao/instrucoes-normativas/pat_in_971_2009.pdf"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5/decreto/d8538.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planalto.gov.br/ccivil_03/leis/l5764.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s://bnc.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planalto.gov.br/ccivil_03/leis/l5764.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9-2022/2021/decreto/d10880.htm" TargetMode="External"/><Relationship Id="rId38" Type="http://schemas.openxmlformats.org/officeDocument/2006/relationships/hyperlink" Target="https://www.planalto.gov.br/ccivil_03/leis/l5764.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footer" Target="footer3.xml"/><Relationship Id="rId10" Type="http://schemas.openxmlformats.org/officeDocument/2006/relationships/hyperlink" Target="http://www.gov.br/compras" TargetMode="External"/><Relationship Id="rId31" Type="http://schemas.openxmlformats.org/officeDocument/2006/relationships/hyperlink" Target="https://www.gov.br/economia/pt-br/assuntos/drei/legislacao/arquivos/legislacoes-federais/indrei772020.pdf" TargetMode="External"/><Relationship Id="rId44" Type="http://schemas.openxmlformats.org/officeDocument/2006/relationships/hyperlink" Target="https://www.planalto.gov.br/ccivil_03/leis/lcp/lcp123.htm" TargetMode="External"/><Relationship Id="rId52"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rB5F9XGh2iu+oHIPvDzciHsMng==">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</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8D9E278-E9E6-4762-9531-177C0891F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67</Pages>
  <Words>30205</Words>
  <Characters>163110</Characters>
  <Application>Microsoft Office Word</Application>
  <DocSecurity>0</DocSecurity>
  <Lines>1359</Lines>
  <Paragraphs>385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8620032</dc:creator>
  <cp:lastModifiedBy>Selma</cp:lastModifiedBy>
  <cp:revision>32</cp:revision>
  <dcterms:created xsi:type="dcterms:W3CDTF">2024-10-15T17:27:00Z</dcterms:created>
  <dcterms:modified xsi:type="dcterms:W3CDTF">2024-12-20T17:29:00Z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4ACD33D320174C86976E734DB8887A5A_12</vt:lpwstr>
  </property>
</Properties>
</file>