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58FC5" w14:textId="3BC02094" w:rsidR="00167EF2" w:rsidRDefault="00A4250A">
      <w:pPr>
        <w:pStyle w:val="Standard"/>
        <w:jc w:val="center"/>
        <w:rPr>
          <w:rFonts w:ascii="Times New Roman" w:hAnsi="Times New Roman" w:cs="Times New Roman"/>
          <w:b/>
          <w:sz w:val="22"/>
          <w:szCs w:val="22"/>
        </w:rPr>
      </w:pPr>
      <w:r>
        <w:rPr>
          <w:rFonts w:ascii="Times New Roman" w:hAnsi="Times New Roman" w:cs="Times New Roman"/>
          <w:b/>
          <w:sz w:val="22"/>
          <w:szCs w:val="22"/>
        </w:rPr>
        <w:t xml:space="preserve">PREGÃO ELETRÔNICO </w:t>
      </w:r>
      <w:r w:rsidRPr="007926B8">
        <w:rPr>
          <w:rFonts w:ascii="Times New Roman" w:hAnsi="Times New Roman" w:cs="Times New Roman"/>
          <w:b/>
          <w:sz w:val="22"/>
          <w:szCs w:val="22"/>
        </w:rPr>
        <w:t xml:space="preserve">Nº </w:t>
      </w:r>
      <w:r w:rsidR="00E61462">
        <w:rPr>
          <w:rFonts w:ascii="Times New Roman" w:hAnsi="Times New Roman" w:cs="Times New Roman"/>
          <w:b/>
          <w:sz w:val="22"/>
          <w:szCs w:val="22"/>
        </w:rPr>
        <w:t>13</w:t>
      </w:r>
      <w:r w:rsidRPr="007926B8">
        <w:rPr>
          <w:rFonts w:ascii="Times New Roman" w:hAnsi="Times New Roman" w:cs="Times New Roman"/>
          <w:b/>
          <w:sz w:val="22"/>
          <w:szCs w:val="22"/>
        </w:rPr>
        <w:t>/2026</w:t>
      </w:r>
    </w:p>
    <w:p w14:paraId="41B95FD1" w14:textId="77777777" w:rsidR="00167EF2" w:rsidRDefault="00167EF2">
      <w:pPr>
        <w:pStyle w:val="Standard"/>
        <w:jc w:val="center"/>
        <w:rPr>
          <w:rFonts w:ascii="Times New Roman" w:hAnsi="Times New Roman" w:cs="Times New Roman"/>
          <w:b/>
          <w:sz w:val="22"/>
          <w:szCs w:val="22"/>
        </w:rPr>
      </w:pPr>
    </w:p>
    <w:tbl>
      <w:tblPr>
        <w:tblW w:w="9180" w:type="dxa"/>
        <w:tblInd w:w="118" w:type="dxa"/>
        <w:tblLayout w:type="fixed"/>
        <w:tblLook w:val="04A0" w:firstRow="1" w:lastRow="0" w:firstColumn="1" w:lastColumn="0" w:noHBand="0" w:noVBand="1"/>
      </w:tblPr>
      <w:tblGrid>
        <w:gridCol w:w="9180"/>
      </w:tblGrid>
      <w:tr w:rsidR="00167EF2" w14:paraId="610112F5" w14:textId="77777777">
        <w:tc>
          <w:tcPr>
            <w:tcW w:w="9180" w:type="dxa"/>
            <w:tcBorders>
              <w:top w:val="single" w:sz="4" w:space="0" w:color="000000"/>
              <w:left w:val="single" w:sz="4" w:space="0" w:color="000000"/>
              <w:bottom w:val="single" w:sz="4" w:space="0" w:color="000000"/>
              <w:right w:val="single" w:sz="4" w:space="0" w:color="000000"/>
            </w:tcBorders>
            <w:shd w:val="clear" w:color="auto" w:fill="DBE5F1"/>
          </w:tcPr>
          <w:p w14:paraId="7F9DBA4D" w14:textId="77777777" w:rsidR="00167EF2" w:rsidRDefault="00A4250A">
            <w:pPr>
              <w:pStyle w:val="Standard"/>
              <w:jc w:val="both"/>
              <w:rPr>
                <w:rFonts w:ascii="Times New Roman" w:hAnsi="Times New Roman" w:cs="Times New Roman"/>
                <w:b/>
                <w:sz w:val="22"/>
                <w:szCs w:val="22"/>
              </w:rPr>
            </w:pPr>
            <w:r>
              <w:rPr>
                <w:rFonts w:ascii="Times New Roman" w:hAnsi="Times New Roman" w:cs="Times New Roman"/>
                <w:b/>
                <w:sz w:val="22"/>
                <w:szCs w:val="22"/>
              </w:rPr>
              <w:t>PREÂMBULO</w:t>
            </w:r>
          </w:p>
        </w:tc>
      </w:tr>
      <w:tr w:rsidR="00167EF2" w14:paraId="5FA6C30C" w14:textId="77777777">
        <w:trPr>
          <w:trHeight w:val="2452"/>
        </w:trPr>
        <w:tc>
          <w:tcPr>
            <w:tcW w:w="9180" w:type="dxa"/>
            <w:tcBorders>
              <w:top w:val="single" w:sz="4" w:space="0" w:color="000000"/>
              <w:left w:val="single" w:sz="4" w:space="0" w:color="000000"/>
              <w:bottom w:val="single" w:sz="4" w:space="0" w:color="000000"/>
              <w:right w:val="single" w:sz="4" w:space="0" w:color="000000"/>
            </w:tcBorders>
          </w:tcPr>
          <w:p w14:paraId="01412BEE" w14:textId="208B1052" w:rsidR="00167EF2" w:rsidRPr="007926B8" w:rsidRDefault="00A4250A">
            <w:pPr>
              <w:pStyle w:val="SemEspaamento"/>
              <w:jc w:val="both"/>
              <w:rPr>
                <w:rFonts w:ascii="Times New Roman" w:hAnsi="Times New Roman" w:cs="Times New Roman"/>
                <w:b/>
                <w:bCs/>
                <w:sz w:val="22"/>
                <w:szCs w:val="22"/>
              </w:rPr>
            </w:pPr>
            <w:r w:rsidRPr="007926B8">
              <w:rPr>
                <w:rFonts w:ascii="Times New Roman" w:hAnsi="Times New Roman" w:cs="Times New Roman"/>
                <w:b/>
                <w:bCs/>
                <w:sz w:val="22"/>
                <w:szCs w:val="22"/>
              </w:rPr>
              <w:t xml:space="preserve">Pregão Eletrônico para Registro de Preços nº </w:t>
            </w:r>
            <w:r w:rsidR="00E61462">
              <w:rPr>
                <w:rFonts w:ascii="Times New Roman" w:hAnsi="Times New Roman" w:cs="Times New Roman"/>
                <w:b/>
                <w:bCs/>
                <w:sz w:val="22"/>
                <w:szCs w:val="22"/>
              </w:rPr>
              <w:t>13</w:t>
            </w:r>
            <w:r w:rsidRPr="007926B8">
              <w:rPr>
                <w:rFonts w:ascii="Times New Roman" w:hAnsi="Times New Roman" w:cs="Times New Roman"/>
                <w:b/>
                <w:bCs/>
                <w:sz w:val="22"/>
                <w:szCs w:val="22"/>
              </w:rPr>
              <w:t>/2026</w:t>
            </w:r>
          </w:p>
          <w:p w14:paraId="3C3F04A8" w14:textId="25B69DDD" w:rsidR="00167EF2" w:rsidRPr="007926B8" w:rsidRDefault="00A4250A">
            <w:pPr>
              <w:pStyle w:val="SemEspaamento"/>
              <w:jc w:val="both"/>
              <w:rPr>
                <w:rFonts w:ascii="Times New Roman" w:hAnsi="Times New Roman" w:cs="Times New Roman"/>
                <w:b/>
                <w:bCs/>
                <w:sz w:val="22"/>
                <w:szCs w:val="22"/>
              </w:rPr>
            </w:pPr>
            <w:r w:rsidRPr="007926B8">
              <w:rPr>
                <w:rFonts w:ascii="Times New Roman" w:hAnsi="Times New Roman" w:cs="Times New Roman"/>
                <w:b/>
                <w:bCs/>
                <w:sz w:val="22"/>
                <w:szCs w:val="22"/>
              </w:rPr>
              <w:t xml:space="preserve">Data: </w:t>
            </w:r>
            <w:r w:rsidR="00E61462">
              <w:rPr>
                <w:rFonts w:ascii="Times New Roman" w:hAnsi="Times New Roman" w:cs="Times New Roman"/>
                <w:b/>
                <w:bCs/>
                <w:sz w:val="22"/>
                <w:szCs w:val="22"/>
              </w:rPr>
              <w:t>15</w:t>
            </w:r>
            <w:r w:rsidRPr="007926B8">
              <w:rPr>
                <w:rFonts w:ascii="Times New Roman" w:hAnsi="Times New Roman" w:cs="Times New Roman"/>
                <w:b/>
                <w:bCs/>
                <w:sz w:val="22"/>
                <w:szCs w:val="22"/>
              </w:rPr>
              <w:t>/</w:t>
            </w:r>
            <w:r w:rsidR="00E61462">
              <w:rPr>
                <w:rFonts w:ascii="Times New Roman" w:hAnsi="Times New Roman" w:cs="Times New Roman"/>
                <w:b/>
                <w:bCs/>
                <w:sz w:val="22"/>
                <w:szCs w:val="22"/>
              </w:rPr>
              <w:t>09</w:t>
            </w:r>
            <w:r w:rsidRPr="007926B8">
              <w:rPr>
                <w:rFonts w:ascii="Times New Roman" w:hAnsi="Times New Roman" w:cs="Times New Roman"/>
                <w:b/>
                <w:bCs/>
                <w:sz w:val="22"/>
                <w:szCs w:val="22"/>
              </w:rPr>
              <w:t>/2026</w:t>
            </w:r>
          </w:p>
          <w:p w14:paraId="696AFB83" w14:textId="3369239D" w:rsidR="00167EF2" w:rsidRPr="00251E59" w:rsidRDefault="00A4250A">
            <w:pPr>
              <w:pStyle w:val="SemEspaamento"/>
              <w:jc w:val="both"/>
              <w:rPr>
                <w:rFonts w:ascii="Times New Roman" w:hAnsi="Times New Roman" w:cs="Times New Roman"/>
                <w:b/>
                <w:bCs/>
                <w:sz w:val="22"/>
                <w:szCs w:val="22"/>
              </w:rPr>
            </w:pPr>
            <w:r w:rsidRPr="00251E59">
              <w:rPr>
                <w:rFonts w:ascii="Times New Roman" w:hAnsi="Times New Roman" w:cs="Times New Roman"/>
                <w:b/>
                <w:bCs/>
                <w:sz w:val="22"/>
                <w:szCs w:val="22"/>
              </w:rPr>
              <w:t>Tipo:</w:t>
            </w:r>
            <w:r w:rsidR="00251E59" w:rsidRPr="00251E59">
              <w:rPr>
                <w:rFonts w:ascii="Times New Roman" w:hAnsi="Times New Roman" w:cs="Times New Roman"/>
                <w:b/>
                <w:bCs/>
                <w:sz w:val="22"/>
                <w:szCs w:val="22"/>
              </w:rPr>
              <w:t xml:space="preserve"> </w:t>
            </w:r>
            <w:r w:rsidR="00251E59" w:rsidRPr="00251E59">
              <w:rPr>
                <w:rFonts w:ascii="Times New Roman" w:hAnsi="Times New Roman" w:cs="Times New Roman"/>
                <w:b/>
                <w:bCs/>
                <w:sz w:val="22"/>
                <w:szCs w:val="22"/>
              </w:rPr>
              <w:t xml:space="preserve">MENOR PREÇO POR ITEM </w:t>
            </w:r>
            <w:r w:rsidR="00251E59" w:rsidRPr="00251E59">
              <w:rPr>
                <w:rFonts w:ascii="Times New Roman" w:hAnsi="Times New Roman" w:cs="Times New Roman"/>
                <w:b/>
                <w:bCs/>
                <w:sz w:val="22"/>
                <w:szCs w:val="22"/>
              </w:rPr>
              <w:t>pelo critério de menor percentual de taxa de administração.</w:t>
            </w:r>
          </w:p>
          <w:p w14:paraId="677F9E8B" w14:textId="77777777" w:rsidR="008D06DC" w:rsidRDefault="008D06DC">
            <w:pPr>
              <w:pStyle w:val="SemEspaamento"/>
              <w:jc w:val="both"/>
              <w:rPr>
                <w:rFonts w:ascii="Times New Roman" w:hAnsi="Times New Roman" w:cs="Times New Roman"/>
                <w:b/>
                <w:sz w:val="22"/>
                <w:szCs w:val="22"/>
              </w:rPr>
            </w:pPr>
          </w:p>
          <w:p w14:paraId="4D628866" w14:textId="77777777" w:rsidR="00B94CBD" w:rsidRDefault="00A4250A" w:rsidP="00B94CBD">
            <w:pPr>
              <w:pStyle w:val="SemEspaamento"/>
              <w:spacing w:line="276" w:lineRule="auto"/>
              <w:jc w:val="both"/>
              <w:rPr>
                <w:rFonts w:ascii="Times New Roman" w:hAnsi="Times New Roman"/>
                <w:color w:val="000000"/>
                <w:sz w:val="22"/>
                <w:szCs w:val="22"/>
              </w:rPr>
            </w:pPr>
            <w:r>
              <w:rPr>
                <w:rFonts w:ascii="Times New Roman" w:hAnsi="Times New Roman" w:cs="Times New Roman"/>
                <w:b/>
                <w:sz w:val="22"/>
                <w:szCs w:val="22"/>
              </w:rPr>
              <w:t>Objeto:</w:t>
            </w:r>
            <w:r w:rsidRPr="00D076A6">
              <w:rPr>
                <w:rFonts w:ascii="Times New Roman" w:hAnsi="Times New Roman" w:cs="Times New Roman"/>
                <w:b/>
                <w:sz w:val="22"/>
                <w:szCs w:val="22"/>
              </w:rPr>
              <w:t xml:space="preserve"> </w:t>
            </w:r>
            <w:r w:rsidR="00B94CBD">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p>
          <w:p w14:paraId="57B1A2FC" w14:textId="77777777" w:rsidR="008D06DC" w:rsidRDefault="008D06DC" w:rsidP="00B94CBD">
            <w:pPr>
              <w:pStyle w:val="SemEspaamento"/>
              <w:spacing w:line="276" w:lineRule="auto"/>
              <w:jc w:val="both"/>
              <w:rPr>
                <w:rFonts w:hint="eastAsia"/>
              </w:rPr>
            </w:pPr>
          </w:p>
          <w:p w14:paraId="50514EEA" w14:textId="581781C0" w:rsidR="00167EF2" w:rsidRDefault="00A4250A" w:rsidP="00D076A6">
            <w:pPr>
              <w:pStyle w:val="SemEspaamento"/>
              <w:jc w:val="both"/>
              <w:rPr>
                <w:rFonts w:ascii="Times New Roman" w:hAnsi="Times New Roman" w:cs="Times New Roman"/>
                <w:b/>
                <w:bCs/>
                <w:sz w:val="22"/>
                <w:szCs w:val="22"/>
              </w:rPr>
            </w:pPr>
            <w:r w:rsidRPr="00D076A6">
              <w:rPr>
                <w:rFonts w:ascii="Times New Roman" w:hAnsi="Times New Roman" w:cs="Times New Roman"/>
                <w:b/>
                <w:bCs/>
                <w:sz w:val="22"/>
                <w:szCs w:val="22"/>
              </w:rPr>
              <w:t>Órgão Requisitante: Consórcio Público Intermunicipal do Centro</w:t>
            </w:r>
            <w:r>
              <w:rPr>
                <w:rFonts w:ascii="Times New Roman" w:hAnsi="Times New Roman" w:cs="Times New Roman"/>
                <w:b/>
                <w:bCs/>
                <w:sz w:val="22"/>
                <w:szCs w:val="22"/>
              </w:rPr>
              <w:t xml:space="preserve"> Noroeste do Paraná </w:t>
            </w:r>
            <w:r w:rsidR="00342EDC">
              <w:rPr>
                <w:rFonts w:ascii="Times New Roman" w:hAnsi="Times New Roman" w:cs="Times New Roman"/>
                <w:b/>
                <w:bCs/>
                <w:sz w:val="22"/>
                <w:szCs w:val="22"/>
              </w:rPr>
              <w:t>–</w:t>
            </w:r>
            <w:r>
              <w:rPr>
                <w:rFonts w:ascii="Times New Roman" w:hAnsi="Times New Roman" w:cs="Times New Roman"/>
                <w:b/>
                <w:bCs/>
                <w:sz w:val="22"/>
                <w:szCs w:val="22"/>
              </w:rPr>
              <w:t xml:space="preserve"> CICENOP</w:t>
            </w:r>
            <w:r w:rsidR="00342EDC">
              <w:rPr>
                <w:rFonts w:ascii="Times New Roman" w:hAnsi="Times New Roman" w:cs="Times New Roman"/>
                <w:b/>
                <w:bCs/>
                <w:sz w:val="22"/>
                <w:szCs w:val="22"/>
              </w:rPr>
              <w:t>.</w:t>
            </w:r>
          </w:p>
          <w:p w14:paraId="5A4D3994" w14:textId="77777777"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Presidente do Consórcio: 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r>
              <w:rPr>
                <w:rFonts w:ascii="Times New Roman" w:hAnsi="Times New Roman" w:cs="Times New Roman"/>
                <w:b/>
                <w:bCs/>
                <w:sz w:val="22"/>
                <w:szCs w:val="22"/>
              </w:rPr>
              <w:t>.</w:t>
            </w:r>
          </w:p>
        </w:tc>
      </w:tr>
    </w:tbl>
    <w:p w14:paraId="1B958CDC" w14:textId="77777777" w:rsidR="00167EF2" w:rsidRDefault="00167EF2">
      <w:pPr>
        <w:pStyle w:val="Standard"/>
        <w:jc w:val="center"/>
        <w:rPr>
          <w:rFonts w:ascii="Times New Roman" w:hAnsi="Times New Roman" w:cs="Times New Roman"/>
          <w:b/>
          <w:sz w:val="22"/>
          <w:szCs w:val="22"/>
        </w:rPr>
      </w:pPr>
    </w:p>
    <w:p w14:paraId="5349A42B" w14:textId="2A7DD5A9" w:rsidR="00167EF2" w:rsidRPr="00251E59" w:rsidRDefault="00A4250A" w:rsidP="00251E59">
      <w:pPr>
        <w:pStyle w:val="SemEspaamento"/>
        <w:spacing w:line="276" w:lineRule="auto"/>
        <w:jc w:val="both"/>
        <w:rPr>
          <w:rFonts w:ascii="Times New Roman" w:hAnsi="Times New Roman" w:hint="eastAsia"/>
          <w:color w:val="000000"/>
          <w:sz w:val="22"/>
          <w:szCs w:val="22"/>
        </w:rPr>
      </w:pPr>
      <w:r w:rsidRPr="00D076A6">
        <w:rPr>
          <w:rFonts w:ascii="Times New Roman" w:hAnsi="Times New Roman" w:cs="Times New Roman"/>
          <w:b/>
          <w:sz w:val="22"/>
          <w:szCs w:val="22"/>
        </w:rPr>
        <w:t>O CONSÓRCIO INTERMUNICIPAL DO CENTRO NOROESTE DO PARANÁ - CICENOP</w:t>
      </w:r>
      <w:r w:rsidRPr="00D076A6">
        <w:rPr>
          <w:rFonts w:ascii="Times New Roman" w:hAnsi="Times New Roman" w:cs="Times New Roman"/>
          <w:sz w:val="22"/>
          <w:szCs w:val="22"/>
        </w:rPr>
        <w:t xml:space="preserve">, Pessoa Jurídica de direito Público, com sede </w:t>
      </w:r>
      <w:r w:rsidRPr="00D076A6">
        <w:rPr>
          <w:rFonts w:ascii="Times New Roman" w:hAnsi="Times New Roman" w:cs="Times New Roman"/>
          <w:b/>
          <w:bCs/>
          <w:sz w:val="22"/>
          <w:szCs w:val="22"/>
        </w:rPr>
        <w:t xml:space="preserve">Rua Piratininga, 63 - Cianorte – Pr – CEP.:87.200-163 - fone (44) 3018-4200 / 3147-9290, </w:t>
      </w:r>
      <w:r w:rsidRPr="00D076A6">
        <w:rPr>
          <w:rFonts w:ascii="Times New Roman" w:hAnsi="Times New Roman" w:cs="Times New Roman"/>
          <w:sz w:val="22"/>
          <w:szCs w:val="22"/>
        </w:rPr>
        <w:t>inscrito no</w:t>
      </w:r>
      <w:r w:rsidRPr="00D076A6">
        <w:rPr>
          <w:rFonts w:ascii="Times New Roman" w:hAnsi="Times New Roman" w:cs="Times New Roman"/>
          <w:b/>
          <w:bCs/>
          <w:sz w:val="22"/>
          <w:szCs w:val="22"/>
        </w:rPr>
        <w:t xml:space="preserve"> CNPJ/MF n</w:t>
      </w:r>
      <w:r w:rsidRPr="00D076A6">
        <w:rPr>
          <w:rFonts w:ascii="Times New Roman" w:hAnsi="Times New Roman" w:cs="Times New Roman"/>
          <w:b/>
          <w:bCs/>
          <w:sz w:val="22"/>
          <w:szCs w:val="22"/>
          <w:u w:val="single"/>
          <w:vertAlign w:val="superscript"/>
        </w:rPr>
        <w:t>o</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 xml:space="preserve">01.178.931/0001-47, neste ato representada pelo seu Presidente, </w:t>
      </w:r>
      <w:r w:rsidRPr="00D076A6">
        <w:rPr>
          <w:rFonts w:ascii="Times New Roman" w:hAnsi="Times New Roman" w:cs="Times New Roman"/>
          <w:b/>
          <w:sz w:val="22"/>
          <w:szCs w:val="22"/>
        </w:rPr>
        <w:t xml:space="preserve">Sr. Marco </w:t>
      </w:r>
      <w:proofErr w:type="spellStart"/>
      <w:r w:rsidRPr="00D076A6">
        <w:rPr>
          <w:rFonts w:ascii="Times New Roman" w:hAnsi="Times New Roman" w:cs="Times New Roman"/>
          <w:b/>
          <w:sz w:val="22"/>
          <w:szCs w:val="22"/>
        </w:rPr>
        <w:t>Antonio</w:t>
      </w:r>
      <w:proofErr w:type="spellEnd"/>
      <w:r w:rsidRPr="00D076A6">
        <w:rPr>
          <w:rFonts w:ascii="Times New Roman" w:hAnsi="Times New Roman" w:cs="Times New Roman"/>
          <w:b/>
          <w:sz w:val="22"/>
          <w:szCs w:val="22"/>
        </w:rPr>
        <w:t xml:space="preserve"> </w:t>
      </w:r>
      <w:proofErr w:type="spellStart"/>
      <w:r w:rsidRPr="00D076A6">
        <w:rPr>
          <w:rFonts w:ascii="Times New Roman" w:hAnsi="Times New Roman" w:cs="Times New Roman"/>
          <w:b/>
          <w:sz w:val="22"/>
          <w:szCs w:val="22"/>
        </w:rPr>
        <w:t>Franzato</w:t>
      </w:r>
      <w:proofErr w:type="spellEnd"/>
      <w:r w:rsidRPr="00D076A6">
        <w:rPr>
          <w:rFonts w:ascii="Times New Roman" w:hAnsi="Times New Roman" w:cs="Times New Roman"/>
          <w:b/>
          <w:sz w:val="22"/>
          <w:szCs w:val="22"/>
        </w:rPr>
        <w:t xml:space="preserve">, </w:t>
      </w:r>
      <w:r w:rsidRPr="00D076A6">
        <w:rPr>
          <w:rFonts w:ascii="Times New Roman" w:hAnsi="Times New Roman" w:cs="Times New Roman"/>
          <w:sz w:val="22"/>
          <w:szCs w:val="22"/>
        </w:rPr>
        <w:t xml:space="preserve">no uso de suas atribuições, torna público, para os interessados, que estará realizando o </w:t>
      </w:r>
      <w:r w:rsidRPr="007926B8">
        <w:rPr>
          <w:rFonts w:ascii="Times New Roman" w:hAnsi="Times New Roman" w:cs="Times New Roman"/>
          <w:b/>
          <w:sz w:val="22"/>
          <w:szCs w:val="22"/>
        </w:rPr>
        <w:t xml:space="preserve">PREGÃO ELETRÔNICO PARA REGISTRO DE PREÇOS Nº </w:t>
      </w:r>
      <w:r w:rsidR="00E61462">
        <w:rPr>
          <w:rFonts w:ascii="Times New Roman" w:hAnsi="Times New Roman" w:cs="Times New Roman"/>
          <w:b/>
          <w:sz w:val="22"/>
          <w:szCs w:val="22"/>
        </w:rPr>
        <w:t>13</w:t>
      </w:r>
      <w:r w:rsidRPr="007926B8">
        <w:rPr>
          <w:rFonts w:ascii="Times New Roman" w:hAnsi="Times New Roman" w:cs="Times New Roman"/>
          <w:b/>
          <w:sz w:val="22"/>
          <w:szCs w:val="22"/>
        </w:rPr>
        <w:t>/2026</w:t>
      </w:r>
      <w:r w:rsidRPr="007926B8">
        <w:rPr>
          <w:rFonts w:ascii="Times New Roman" w:hAnsi="Times New Roman" w:cs="Times New Roman"/>
          <w:sz w:val="22"/>
          <w:szCs w:val="22"/>
        </w:rPr>
        <w:t>, do tipo menor preço</w:t>
      </w:r>
      <w:r w:rsidRPr="00D076A6">
        <w:rPr>
          <w:rFonts w:ascii="Times New Roman" w:hAnsi="Times New Roman" w:cs="Times New Roman"/>
          <w:sz w:val="22"/>
          <w:szCs w:val="22"/>
        </w:rPr>
        <w:t xml:space="preserve"> por item</w:t>
      </w:r>
      <w:r w:rsidR="00251E59">
        <w:rPr>
          <w:rFonts w:ascii="Times New Roman" w:hAnsi="Times New Roman" w:cs="Times New Roman"/>
          <w:sz w:val="22"/>
          <w:szCs w:val="22"/>
        </w:rPr>
        <w:t xml:space="preserve"> pelo critério de menor percentual de taxa de administração, </w:t>
      </w:r>
      <w:r w:rsidR="00251E59">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sidRPr="00D076A6">
        <w:rPr>
          <w:rFonts w:ascii="Times New Roman" w:hAnsi="Times New Roman" w:cs="Times New Roman"/>
          <w:color w:val="000000"/>
          <w:sz w:val="22"/>
          <w:szCs w:val="22"/>
        </w:rPr>
        <w:t xml:space="preserve">, </w:t>
      </w:r>
      <w:r w:rsidRPr="00D076A6">
        <w:rPr>
          <w:rFonts w:ascii="Times New Roman" w:hAnsi="Times New Roman" w:cs="Times New Roman"/>
          <w:sz w:val="22"/>
          <w:szCs w:val="22"/>
        </w:rPr>
        <w:t xml:space="preserve">conforme as disposições da Lei Federal nº 14.133/2021 e alterações, Lei Complementar nº 123 de 14 de dezembro de 2006 e legislação complementar em vigor atinente à espécie, sendo o cadastramento da proposta realizada no </w:t>
      </w:r>
      <w:r w:rsidRPr="00D076A6">
        <w:rPr>
          <w:rFonts w:ascii="Times New Roman" w:hAnsi="Times New Roman" w:cs="Times New Roman"/>
          <w:b/>
          <w:bCs/>
          <w:sz w:val="22"/>
          <w:szCs w:val="22"/>
          <w:u w:val="single"/>
        </w:rPr>
        <w:t>Portal BNC Compras</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nas condições fixadas neste Edital e seus anexos.</w:t>
      </w:r>
    </w:p>
    <w:p w14:paraId="4B2BF411" w14:textId="77777777" w:rsidR="00167EF2" w:rsidRDefault="00167EF2">
      <w:pPr>
        <w:pStyle w:val="Standard"/>
        <w:jc w:val="both"/>
        <w:rPr>
          <w:rFonts w:hint="eastAsia"/>
        </w:rPr>
      </w:pPr>
    </w:p>
    <w:tbl>
      <w:tblPr>
        <w:tblW w:w="9156" w:type="dxa"/>
        <w:tblInd w:w="142" w:type="dxa"/>
        <w:tblLayout w:type="fixed"/>
        <w:tblLook w:val="04A0" w:firstRow="1" w:lastRow="0" w:firstColumn="1" w:lastColumn="0" w:noHBand="0" w:noVBand="1"/>
      </w:tblPr>
      <w:tblGrid>
        <w:gridCol w:w="3915"/>
        <w:gridCol w:w="5241"/>
      </w:tblGrid>
      <w:tr w:rsidR="00167EF2" w14:paraId="55D8F0AA" w14:textId="77777777">
        <w:tc>
          <w:tcPr>
            <w:tcW w:w="3915" w:type="dxa"/>
            <w:tcBorders>
              <w:top w:val="single" w:sz="4" w:space="0" w:color="000000"/>
              <w:left w:val="single" w:sz="4" w:space="0" w:color="000000"/>
              <w:bottom w:val="single" w:sz="4" w:space="0" w:color="000000"/>
              <w:right w:val="single" w:sz="4" w:space="0" w:color="000000"/>
            </w:tcBorders>
          </w:tcPr>
          <w:p w14:paraId="703EFFF9"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Local:</w:t>
            </w:r>
          </w:p>
        </w:tc>
        <w:tc>
          <w:tcPr>
            <w:tcW w:w="5241" w:type="dxa"/>
            <w:tcBorders>
              <w:top w:val="single" w:sz="4" w:space="0" w:color="000000"/>
              <w:left w:val="single" w:sz="4" w:space="0" w:color="000000"/>
              <w:bottom w:val="single" w:sz="4" w:space="0" w:color="000000"/>
              <w:right w:val="single" w:sz="4" w:space="0" w:color="000000"/>
            </w:tcBorders>
          </w:tcPr>
          <w:p w14:paraId="3BEEDE75" w14:textId="77777777" w:rsidR="00167EF2" w:rsidRDefault="00A4250A">
            <w:pPr>
              <w:pStyle w:val="SemEspaamento"/>
              <w:jc w:val="center"/>
              <w:rPr>
                <w:rFonts w:hint="eastAsia"/>
              </w:rPr>
            </w:pPr>
            <w:hyperlink r:id="rId7">
              <w:r>
                <w:rPr>
                  <w:rStyle w:val="Hyperlink"/>
                  <w:rFonts w:ascii="Times New Roman" w:hAnsi="Times New Roman" w:cs="Times New Roman"/>
                  <w:b/>
                  <w:sz w:val="22"/>
                  <w:szCs w:val="22"/>
                </w:rPr>
                <w:t>www.bnc.org.br</w:t>
              </w:r>
            </w:hyperlink>
          </w:p>
        </w:tc>
      </w:tr>
      <w:tr w:rsidR="00167EF2" w14:paraId="00442553" w14:textId="77777777">
        <w:tc>
          <w:tcPr>
            <w:tcW w:w="3915" w:type="dxa"/>
            <w:tcBorders>
              <w:top w:val="single" w:sz="4" w:space="0" w:color="000000"/>
              <w:left w:val="single" w:sz="4" w:space="0" w:color="000000"/>
              <w:bottom w:val="single" w:sz="4" w:space="0" w:color="000000"/>
              <w:right w:val="single" w:sz="4" w:space="0" w:color="000000"/>
            </w:tcBorders>
          </w:tcPr>
          <w:p w14:paraId="7E959281"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Tipo</w:t>
            </w:r>
          </w:p>
        </w:tc>
        <w:tc>
          <w:tcPr>
            <w:tcW w:w="5241" w:type="dxa"/>
            <w:tcBorders>
              <w:top w:val="single" w:sz="4" w:space="0" w:color="000000"/>
              <w:left w:val="single" w:sz="4" w:space="0" w:color="000000"/>
              <w:bottom w:val="single" w:sz="4" w:space="0" w:color="000000"/>
              <w:right w:val="single" w:sz="4" w:space="0" w:color="000000"/>
            </w:tcBorders>
          </w:tcPr>
          <w:p w14:paraId="4B225C85" w14:textId="72D634B4"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Pregão Eletrônico – </w:t>
            </w:r>
            <w:r w:rsidR="00251E59">
              <w:rPr>
                <w:rFonts w:ascii="Times New Roman" w:hAnsi="Times New Roman" w:cs="Times New Roman"/>
                <w:sz w:val="22"/>
                <w:szCs w:val="22"/>
              </w:rPr>
              <w:t xml:space="preserve">Menor Preço por item pelo critério de menor percentual de taxa de administração. </w:t>
            </w:r>
          </w:p>
        </w:tc>
      </w:tr>
      <w:tr w:rsidR="00167EF2" w14:paraId="7033869E" w14:textId="77777777">
        <w:tc>
          <w:tcPr>
            <w:tcW w:w="3915" w:type="dxa"/>
            <w:tcBorders>
              <w:left w:val="single" w:sz="4" w:space="0" w:color="000000"/>
              <w:bottom w:val="single" w:sz="4" w:space="0" w:color="000000"/>
              <w:right w:val="single" w:sz="4" w:space="0" w:color="000000"/>
            </w:tcBorders>
          </w:tcPr>
          <w:p w14:paraId="51588DCF"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Do local:</w:t>
            </w:r>
          </w:p>
        </w:tc>
        <w:tc>
          <w:tcPr>
            <w:tcW w:w="5241" w:type="dxa"/>
            <w:tcBorders>
              <w:left w:val="single" w:sz="4" w:space="0" w:color="000000"/>
              <w:bottom w:val="single" w:sz="4" w:space="0" w:color="000000"/>
              <w:right w:val="single" w:sz="4" w:space="0" w:color="000000"/>
            </w:tcBorders>
          </w:tcPr>
          <w:p w14:paraId="4D4521EE" w14:textId="77777777" w:rsidR="00167EF2" w:rsidRDefault="00A4250A">
            <w:pPr>
              <w:pStyle w:val="SemEspaamento"/>
              <w:jc w:val="center"/>
              <w:rPr>
                <w:rFonts w:hint="eastAsia"/>
              </w:rPr>
            </w:pPr>
            <w:r>
              <w:rPr>
                <w:rStyle w:val="Internetlink"/>
                <w:rFonts w:ascii="Times New Roman" w:hAnsi="Times New Roman" w:cs="Times New Roman"/>
                <w:sz w:val="22"/>
                <w:szCs w:val="22"/>
              </w:rPr>
              <w:t>Portal: Bolsa Nacional de Compras – BNC</w:t>
            </w:r>
          </w:p>
        </w:tc>
      </w:tr>
      <w:tr w:rsidR="00167EF2" w14:paraId="5CD7085F" w14:textId="77777777">
        <w:tc>
          <w:tcPr>
            <w:tcW w:w="3915" w:type="dxa"/>
            <w:tcBorders>
              <w:left w:val="single" w:sz="4" w:space="0" w:color="000000"/>
              <w:bottom w:val="single" w:sz="4" w:space="0" w:color="000000"/>
              <w:right w:val="single" w:sz="4" w:space="0" w:color="000000"/>
            </w:tcBorders>
          </w:tcPr>
          <w:p w14:paraId="03C04F77"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Endereço eletrônico</w:t>
            </w:r>
          </w:p>
        </w:tc>
        <w:tc>
          <w:tcPr>
            <w:tcW w:w="5241" w:type="dxa"/>
            <w:tcBorders>
              <w:left w:val="single" w:sz="4" w:space="0" w:color="000000"/>
              <w:bottom w:val="single" w:sz="4" w:space="0" w:color="000000"/>
              <w:right w:val="single" w:sz="4" w:space="0" w:color="000000"/>
            </w:tcBorders>
          </w:tcPr>
          <w:p w14:paraId="03B549A6" w14:textId="77777777" w:rsidR="00167EF2" w:rsidRDefault="00A4250A">
            <w:pPr>
              <w:pStyle w:val="SemEspaamento"/>
              <w:jc w:val="center"/>
              <w:rPr>
                <w:rFonts w:hint="eastAsia"/>
              </w:rPr>
            </w:pPr>
            <w:r>
              <w:rPr>
                <w:rStyle w:val="Internetlink"/>
                <w:rFonts w:ascii="Times New Roman" w:eastAsia="Times New Roman" w:hAnsi="Times New Roman" w:cs="Times New Roman"/>
                <w:b/>
                <w:bCs/>
                <w:color w:val="000000"/>
                <w:sz w:val="22"/>
                <w:szCs w:val="22"/>
                <w:u w:val="none"/>
              </w:rPr>
              <w:t xml:space="preserve"> </w:t>
            </w:r>
            <w:hyperlink r:id="rId8">
              <w:r>
                <w:rPr>
                  <w:rStyle w:val="Hyperlink"/>
                  <w:rFonts w:ascii="Times New Roman" w:eastAsia="Times New Roman" w:hAnsi="Times New Roman" w:cs="Times New Roman"/>
                  <w:b/>
                  <w:bCs/>
                  <w:sz w:val="22"/>
                  <w:szCs w:val="22"/>
                </w:rPr>
                <w:t>www.bnc.org.br</w:t>
              </w:r>
            </w:hyperlink>
          </w:p>
        </w:tc>
      </w:tr>
      <w:tr w:rsidR="00167EF2" w14:paraId="761E91F3" w14:textId="77777777">
        <w:tc>
          <w:tcPr>
            <w:tcW w:w="3915" w:type="dxa"/>
            <w:tcBorders>
              <w:left w:val="single" w:sz="4" w:space="0" w:color="000000"/>
              <w:bottom w:val="single" w:sz="4" w:space="0" w:color="000000"/>
              <w:right w:val="single" w:sz="4" w:space="0" w:color="000000"/>
            </w:tcBorders>
          </w:tcPr>
          <w:p w14:paraId="084FC42C"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Recebimento das propostas</w:t>
            </w:r>
          </w:p>
        </w:tc>
        <w:tc>
          <w:tcPr>
            <w:tcW w:w="5241" w:type="dxa"/>
            <w:tcBorders>
              <w:left w:val="single" w:sz="4" w:space="0" w:color="000000"/>
              <w:bottom w:val="single" w:sz="4" w:space="0" w:color="000000"/>
              <w:right w:val="single" w:sz="4" w:space="0" w:color="000000"/>
            </w:tcBorders>
          </w:tcPr>
          <w:p w14:paraId="772589A6" w14:textId="23E269BC" w:rsidR="00167EF2" w:rsidRPr="007926B8" w:rsidRDefault="00A4250A">
            <w:pPr>
              <w:pStyle w:val="SemEspaamento"/>
              <w:jc w:val="center"/>
              <w:rPr>
                <w:rFonts w:ascii="Times New Roman" w:hAnsi="Times New Roman" w:cs="Times New Roman"/>
                <w:sz w:val="22"/>
                <w:szCs w:val="22"/>
              </w:rPr>
            </w:pPr>
            <w:r w:rsidRPr="007926B8">
              <w:rPr>
                <w:rFonts w:ascii="Times New Roman" w:hAnsi="Times New Roman" w:cs="Times New Roman"/>
                <w:sz w:val="22"/>
                <w:szCs w:val="22"/>
              </w:rPr>
              <w:t xml:space="preserve">Até </w:t>
            </w:r>
            <w:r w:rsidR="00E61462">
              <w:rPr>
                <w:rFonts w:ascii="Times New Roman" w:hAnsi="Times New Roman" w:cs="Times New Roman"/>
                <w:sz w:val="22"/>
                <w:szCs w:val="22"/>
              </w:rPr>
              <w:t>08</w:t>
            </w:r>
            <w:r w:rsidRPr="007926B8">
              <w:rPr>
                <w:rFonts w:ascii="Times New Roman" w:hAnsi="Times New Roman" w:cs="Times New Roman"/>
                <w:sz w:val="22"/>
                <w:szCs w:val="22"/>
              </w:rPr>
              <w:t>:</w:t>
            </w:r>
            <w:r w:rsidR="00E61462">
              <w:rPr>
                <w:rFonts w:ascii="Times New Roman" w:hAnsi="Times New Roman" w:cs="Times New Roman"/>
                <w:sz w:val="22"/>
                <w:szCs w:val="22"/>
              </w:rPr>
              <w:t>30</w:t>
            </w:r>
            <w:r w:rsidRPr="007926B8">
              <w:rPr>
                <w:rFonts w:ascii="Times New Roman" w:hAnsi="Times New Roman" w:cs="Times New Roman"/>
                <w:sz w:val="22"/>
                <w:szCs w:val="22"/>
              </w:rPr>
              <w:t xml:space="preserve"> horas do dia </w:t>
            </w:r>
            <w:r w:rsidR="00E61462">
              <w:rPr>
                <w:rFonts w:ascii="Times New Roman" w:hAnsi="Times New Roman" w:cs="Times New Roman"/>
                <w:sz w:val="22"/>
                <w:szCs w:val="22"/>
              </w:rPr>
              <w:t>15</w:t>
            </w:r>
            <w:r w:rsidRPr="007926B8">
              <w:rPr>
                <w:rFonts w:ascii="Times New Roman" w:hAnsi="Times New Roman" w:cs="Times New Roman"/>
                <w:sz w:val="22"/>
                <w:szCs w:val="22"/>
              </w:rPr>
              <w:t>/</w:t>
            </w:r>
            <w:r w:rsidR="00E61462">
              <w:rPr>
                <w:rFonts w:ascii="Times New Roman" w:hAnsi="Times New Roman" w:cs="Times New Roman"/>
                <w:sz w:val="22"/>
                <w:szCs w:val="22"/>
              </w:rPr>
              <w:t>09</w:t>
            </w:r>
            <w:r w:rsidRPr="007926B8">
              <w:rPr>
                <w:rFonts w:ascii="Times New Roman" w:hAnsi="Times New Roman" w:cs="Times New Roman"/>
                <w:sz w:val="22"/>
                <w:szCs w:val="22"/>
              </w:rPr>
              <w:t>/2026.</w:t>
            </w:r>
          </w:p>
        </w:tc>
      </w:tr>
      <w:tr w:rsidR="00167EF2" w14:paraId="4B1A46CF" w14:textId="77777777">
        <w:tc>
          <w:tcPr>
            <w:tcW w:w="3915" w:type="dxa"/>
            <w:tcBorders>
              <w:left w:val="single" w:sz="4" w:space="0" w:color="000000"/>
              <w:bottom w:val="single" w:sz="4" w:space="0" w:color="000000"/>
              <w:right w:val="single" w:sz="4" w:space="0" w:color="000000"/>
            </w:tcBorders>
          </w:tcPr>
          <w:p w14:paraId="381432D2" w14:textId="07B107B2" w:rsidR="00167EF2" w:rsidRDefault="008D06DC" w:rsidP="008D06DC">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Início da sessão pública com oferecimentos de lances</w:t>
            </w:r>
          </w:p>
        </w:tc>
        <w:tc>
          <w:tcPr>
            <w:tcW w:w="5241" w:type="dxa"/>
            <w:tcBorders>
              <w:left w:val="single" w:sz="4" w:space="0" w:color="000000"/>
              <w:bottom w:val="single" w:sz="4" w:space="0" w:color="000000"/>
              <w:right w:val="single" w:sz="4" w:space="0" w:color="000000"/>
            </w:tcBorders>
          </w:tcPr>
          <w:p w14:paraId="79EE6EB6" w14:textId="66347A07" w:rsidR="00167EF2" w:rsidRPr="007926B8" w:rsidRDefault="00A4250A">
            <w:pPr>
              <w:pStyle w:val="SemEspaamento"/>
              <w:jc w:val="center"/>
              <w:rPr>
                <w:rFonts w:ascii="Times New Roman" w:hAnsi="Times New Roman" w:cs="Times New Roman"/>
                <w:sz w:val="22"/>
                <w:szCs w:val="22"/>
              </w:rPr>
            </w:pPr>
            <w:r w:rsidRPr="007926B8">
              <w:rPr>
                <w:rFonts w:ascii="Times New Roman" w:hAnsi="Times New Roman" w:cs="Times New Roman"/>
                <w:sz w:val="22"/>
                <w:szCs w:val="22"/>
              </w:rPr>
              <w:t xml:space="preserve">A partir das </w:t>
            </w:r>
            <w:r w:rsidR="00E61462">
              <w:rPr>
                <w:rFonts w:ascii="Times New Roman" w:hAnsi="Times New Roman" w:cs="Times New Roman"/>
                <w:sz w:val="22"/>
                <w:szCs w:val="22"/>
              </w:rPr>
              <w:t>09</w:t>
            </w:r>
            <w:r w:rsidRPr="007926B8">
              <w:rPr>
                <w:rFonts w:ascii="Times New Roman" w:hAnsi="Times New Roman" w:cs="Times New Roman"/>
                <w:sz w:val="22"/>
                <w:szCs w:val="22"/>
              </w:rPr>
              <w:t>:</w:t>
            </w:r>
            <w:r w:rsidR="00E61462">
              <w:rPr>
                <w:rFonts w:ascii="Times New Roman" w:hAnsi="Times New Roman" w:cs="Times New Roman"/>
                <w:sz w:val="22"/>
                <w:szCs w:val="22"/>
              </w:rPr>
              <w:t>00</w:t>
            </w:r>
            <w:r w:rsidRPr="007926B8">
              <w:rPr>
                <w:rFonts w:ascii="Times New Roman" w:hAnsi="Times New Roman" w:cs="Times New Roman"/>
                <w:sz w:val="22"/>
                <w:szCs w:val="22"/>
              </w:rPr>
              <w:t xml:space="preserve"> horas do dia </w:t>
            </w:r>
            <w:r w:rsidR="00E61462">
              <w:rPr>
                <w:rFonts w:ascii="Times New Roman" w:hAnsi="Times New Roman" w:cs="Times New Roman"/>
                <w:sz w:val="22"/>
                <w:szCs w:val="22"/>
              </w:rPr>
              <w:t>15</w:t>
            </w:r>
            <w:r w:rsidRPr="007926B8">
              <w:rPr>
                <w:rFonts w:ascii="Times New Roman" w:hAnsi="Times New Roman" w:cs="Times New Roman"/>
                <w:sz w:val="22"/>
                <w:szCs w:val="22"/>
              </w:rPr>
              <w:t>/</w:t>
            </w:r>
            <w:r w:rsidR="00E61462">
              <w:rPr>
                <w:rFonts w:ascii="Times New Roman" w:hAnsi="Times New Roman" w:cs="Times New Roman"/>
                <w:sz w:val="22"/>
                <w:szCs w:val="22"/>
              </w:rPr>
              <w:t>09</w:t>
            </w:r>
            <w:r w:rsidRPr="007926B8">
              <w:rPr>
                <w:rFonts w:ascii="Times New Roman" w:hAnsi="Times New Roman" w:cs="Times New Roman"/>
                <w:sz w:val="22"/>
                <w:szCs w:val="22"/>
              </w:rPr>
              <w:t>/2026</w:t>
            </w:r>
          </w:p>
        </w:tc>
      </w:tr>
      <w:tr w:rsidR="00167EF2" w14:paraId="1868BF7B" w14:textId="77777777">
        <w:tc>
          <w:tcPr>
            <w:tcW w:w="3915" w:type="dxa"/>
            <w:tcBorders>
              <w:left w:val="single" w:sz="4" w:space="0" w:color="000000"/>
              <w:bottom w:val="single" w:sz="4" w:space="0" w:color="000000"/>
              <w:right w:val="single" w:sz="4" w:space="0" w:color="000000"/>
            </w:tcBorders>
          </w:tcPr>
          <w:p w14:paraId="4A1B556E"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Referência de tempo</w:t>
            </w:r>
          </w:p>
        </w:tc>
        <w:tc>
          <w:tcPr>
            <w:tcW w:w="5241" w:type="dxa"/>
            <w:tcBorders>
              <w:left w:val="single" w:sz="4" w:space="0" w:color="000000"/>
              <w:bottom w:val="single" w:sz="4" w:space="0" w:color="000000"/>
              <w:right w:val="single" w:sz="4" w:space="0" w:color="000000"/>
            </w:tcBorders>
          </w:tcPr>
          <w:p w14:paraId="15A93BD3" w14:textId="77777777" w:rsidR="00167EF2" w:rsidRPr="007926B8" w:rsidRDefault="00A4250A">
            <w:pPr>
              <w:pStyle w:val="SemEspaamento"/>
              <w:jc w:val="center"/>
              <w:rPr>
                <w:rFonts w:ascii="Times New Roman" w:hAnsi="Times New Roman" w:cs="Times New Roman"/>
                <w:sz w:val="22"/>
                <w:szCs w:val="22"/>
              </w:rPr>
            </w:pPr>
            <w:r w:rsidRPr="007926B8">
              <w:rPr>
                <w:rFonts w:ascii="Times New Roman" w:hAnsi="Times New Roman" w:cs="Times New Roman"/>
                <w:sz w:val="22"/>
                <w:szCs w:val="22"/>
              </w:rPr>
              <w:t>Horário de Brasília (DF).</w:t>
            </w:r>
          </w:p>
        </w:tc>
      </w:tr>
    </w:tbl>
    <w:p w14:paraId="0586A382" w14:textId="77777777" w:rsidR="00167EF2" w:rsidRDefault="00167EF2">
      <w:pPr>
        <w:pStyle w:val="Standard"/>
        <w:jc w:val="both"/>
        <w:rPr>
          <w:rFonts w:ascii="Times New Roman" w:hAnsi="Times New Roman" w:cs="Times New Roman"/>
          <w:sz w:val="20"/>
          <w:szCs w:val="20"/>
        </w:rPr>
      </w:pPr>
    </w:p>
    <w:tbl>
      <w:tblPr>
        <w:tblW w:w="9297" w:type="dxa"/>
        <w:tblInd w:w="-5" w:type="dxa"/>
        <w:tblLayout w:type="fixed"/>
        <w:tblLook w:val="04A0" w:firstRow="1" w:lastRow="0" w:firstColumn="1" w:lastColumn="0" w:noHBand="0" w:noVBand="1"/>
      </w:tblPr>
      <w:tblGrid>
        <w:gridCol w:w="9297"/>
      </w:tblGrid>
      <w:tr w:rsidR="00167EF2" w14:paraId="18BEE4C9"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93B7331" w14:textId="77777777" w:rsidR="00167EF2" w:rsidRDefault="00A4250A">
            <w:pPr>
              <w:pStyle w:val="Standard"/>
              <w:ind w:right="113"/>
              <w:rPr>
                <w:rFonts w:ascii="Times New Roman" w:hAnsi="Times New Roman" w:cs="Times New Roman"/>
                <w:b/>
              </w:rPr>
            </w:pPr>
            <w:r>
              <w:rPr>
                <w:rFonts w:ascii="Times New Roman" w:hAnsi="Times New Roman" w:cs="Times New Roman"/>
                <w:b/>
              </w:rPr>
              <w:t>1. DO OBJETO</w:t>
            </w:r>
          </w:p>
        </w:tc>
      </w:tr>
    </w:tbl>
    <w:p w14:paraId="6E5BBF85" w14:textId="1B3C1D79" w:rsidR="00167EF2" w:rsidRDefault="00A4250A" w:rsidP="00B94CBD">
      <w:pPr>
        <w:pStyle w:val="SemEspaamento"/>
        <w:spacing w:line="276" w:lineRule="auto"/>
        <w:jc w:val="both"/>
        <w:rPr>
          <w:rFonts w:ascii="Times New Roman" w:hAnsi="Times New Roman" w:cs="Times New Roman"/>
          <w:color w:val="000000"/>
          <w:sz w:val="22"/>
          <w:szCs w:val="22"/>
        </w:rPr>
      </w:pPr>
      <w:r w:rsidRPr="00D076A6">
        <w:rPr>
          <w:rFonts w:ascii="Times New Roman" w:hAnsi="Times New Roman" w:cs="Times New Roman"/>
          <w:b/>
          <w:sz w:val="22"/>
          <w:szCs w:val="22"/>
        </w:rPr>
        <w:t>1.1</w:t>
      </w:r>
      <w:r w:rsidRPr="00D076A6">
        <w:rPr>
          <w:rFonts w:ascii="Times New Roman" w:hAnsi="Times New Roman" w:cs="Times New Roman"/>
          <w:sz w:val="22"/>
          <w:szCs w:val="22"/>
        </w:rPr>
        <w:t xml:space="preserve"> </w:t>
      </w:r>
      <w:r w:rsidR="00B94CBD">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sidR="00344116">
        <w:rPr>
          <w:rFonts w:ascii="Times New Roman" w:hAnsi="Times New Roman" w:cs="Times New Roman"/>
          <w:color w:val="000000"/>
          <w:sz w:val="22"/>
          <w:szCs w:val="22"/>
        </w:rPr>
        <w:t>,</w:t>
      </w:r>
      <w:r w:rsidRPr="00D076A6">
        <w:rPr>
          <w:rFonts w:ascii="Times New Roman" w:hAnsi="Times New Roman" w:cs="Times New Roman"/>
          <w:color w:val="000000"/>
          <w:sz w:val="22"/>
          <w:szCs w:val="22"/>
        </w:rPr>
        <w:t xml:space="preserve"> conforme especificações no </w:t>
      </w:r>
      <w:r w:rsidRPr="00D076A6">
        <w:rPr>
          <w:rFonts w:ascii="Times New Roman" w:hAnsi="Times New Roman" w:cs="Times New Roman"/>
          <w:b/>
          <w:bCs/>
          <w:color w:val="000000"/>
          <w:sz w:val="22"/>
          <w:szCs w:val="22"/>
        </w:rPr>
        <w:t>ANEXO III</w:t>
      </w:r>
      <w:r w:rsidRPr="00D076A6">
        <w:rPr>
          <w:rFonts w:ascii="Times New Roman" w:hAnsi="Times New Roman" w:cs="Times New Roman"/>
          <w:color w:val="000000"/>
          <w:sz w:val="22"/>
          <w:szCs w:val="22"/>
        </w:rPr>
        <w:t xml:space="preserve">. </w:t>
      </w:r>
    </w:p>
    <w:tbl>
      <w:tblPr>
        <w:tblW w:w="9405" w:type="dxa"/>
        <w:tblLayout w:type="fixed"/>
        <w:tblCellMar>
          <w:left w:w="10" w:type="dxa"/>
          <w:right w:w="10" w:type="dxa"/>
        </w:tblCellMar>
        <w:tblLook w:val="04A0" w:firstRow="1" w:lastRow="0" w:firstColumn="1" w:lastColumn="0" w:noHBand="0" w:noVBand="1"/>
      </w:tblPr>
      <w:tblGrid>
        <w:gridCol w:w="690"/>
        <w:gridCol w:w="900"/>
        <w:gridCol w:w="630"/>
        <w:gridCol w:w="675"/>
        <w:gridCol w:w="3180"/>
        <w:gridCol w:w="1755"/>
        <w:gridCol w:w="1575"/>
      </w:tblGrid>
      <w:tr w:rsidR="00B94CBD" w:rsidRPr="00B94CBD" w14:paraId="42FD0E3A" w14:textId="77777777" w:rsidTr="00BE0904">
        <w:tc>
          <w:tcPr>
            <w:tcW w:w="69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E7B8B30"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lastRenderedPageBreak/>
              <w:t>Item</w:t>
            </w:r>
          </w:p>
        </w:tc>
        <w:tc>
          <w:tcPr>
            <w:tcW w:w="90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4977E97"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Código</w:t>
            </w:r>
          </w:p>
        </w:tc>
        <w:tc>
          <w:tcPr>
            <w:tcW w:w="63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2E02BA4" w14:textId="77777777" w:rsidR="00B94CBD" w:rsidRPr="00B94CBD" w:rsidRDefault="00B94CBD" w:rsidP="00BE0904">
            <w:pPr>
              <w:pStyle w:val="SemEspaamento"/>
              <w:jc w:val="center"/>
              <w:rPr>
                <w:rFonts w:ascii="Times New Roman" w:hAnsi="Times New Roman"/>
                <w:b/>
                <w:bCs/>
                <w:sz w:val="18"/>
                <w:szCs w:val="18"/>
              </w:rPr>
            </w:pPr>
            <w:proofErr w:type="spellStart"/>
            <w:r w:rsidRPr="00B94CBD">
              <w:rPr>
                <w:rFonts w:ascii="Times New Roman" w:hAnsi="Times New Roman"/>
                <w:b/>
                <w:bCs/>
                <w:sz w:val="18"/>
                <w:szCs w:val="18"/>
              </w:rPr>
              <w:t>Qtd</w:t>
            </w:r>
            <w:proofErr w:type="spellEnd"/>
          </w:p>
        </w:tc>
        <w:tc>
          <w:tcPr>
            <w:tcW w:w="6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CF702AE"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Un Med</w:t>
            </w:r>
          </w:p>
        </w:tc>
        <w:tc>
          <w:tcPr>
            <w:tcW w:w="318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B2E875C"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Descrição</w:t>
            </w:r>
          </w:p>
        </w:tc>
        <w:tc>
          <w:tcPr>
            <w:tcW w:w="17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30B8619"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Custo Total</w:t>
            </w:r>
          </w:p>
          <w:p w14:paraId="4C245754"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Anual Estimado</w:t>
            </w:r>
          </w:p>
        </w:tc>
        <w:tc>
          <w:tcPr>
            <w:tcW w:w="157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29372116"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Taxa Administrativa Estimada</w:t>
            </w:r>
          </w:p>
        </w:tc>
      </w:tr>
      <w:tr w:rsidR="00B94CBD" w:rsidRPr="00B94CBD" w14:paraId="2DAD49ED" w14:textId="77777777" w:rsidTr="00BE0904">
        <w:tc>
          <w:tcPr>
            <w:tcW w:w="690" w:type="dxa"/>
            <w:tcBorders>
              <w:left w:val="single" w:sz="4" w:space="0" w:color="000000"/>
              <w:bottom w:val="single" w:sz="4" w:space="0" w:color="000000"/>
            </w:tcBorders>
            <w:tcMar>
              <w:top w:w="55" w:type="dxa"/>
              <w:left w:w="55" w:type="dxa"/>
              <w:bottom w:w="55" w:type="dxa"/>
              <w:right w:w="55" w:type="dxa"/>
            </w:tcMar>
            <w:vAlign w:val="center"/>
          </w:tcPr>
          <w:p w14:paraId="01179A9F"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01</w:t>
            </w:r>
          </w:p>
        </w:tc>
        <w:tc>
          <w:tcPr>
            <w:tcW w:w="900" w:type="dxa"/>
            <w:tcBorders>
              <w:left w:val="single" w:sz="4" w:space="0" w:color="000000"/>
              <w:bottom w:val="single" w:sz="4" w:space="0" w:color="000000"/>
            </w:tcBorders>
            <w:tcMar>
              <w:top w:w="55" w:type="dxa"/>
              <w:left w:w="55" w:type="dxa"/>
              <w:bottom w:w="55" w:type="dxa"/>
              <w:right w:w="55" w:type="dxa"/>
            </w:tcMar>
            <w:vAlign w:val="center"/>
          </w:tcPr>
          <w:p w14:paraId="0193672F"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59914</w:t>
            </w:r>
          </w:p>
        </w:tc>
        <w:tc>
          <w:tcPr>
            <w:tcW w:w="630" w:type="dxa"/>
            <w:tcBorders>
              <w:left w:val="single" w:sz="4" w:space="0" w:color="000000"/>
              <w:bottom w:val="single" w:sz="4" w:space="0" w:color="000000"/>
            </w:tcBorders>
            <w:tcMar>
              <w:top w:w="55" w:type="dxa"/>
              <w:left w:w="55" w:type="dxa"/>
              <w:bottom w:w="55" w:type="dxa"/>
              <w:right w:w="55" w:type="dxa"/>
            </w:tcMar>
            <w:vAlign w:val="center"/>
          </w:tcPr>
          <w:p w14:paraId="0EEA2A01"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1</w:t>
            </w:r>
          </w:p>
        </w:tc>
        <w:tc>
          <w:tcPr>
            <w:tcW w:w="675" w:type="dxa"/>
            <w:tcBorders>
              <w:left w:val="single" w:sz="4" w:space="0" w:color="000000"/>
              <w:bottom w:val="single" w:sz="4" w:space="0" w:color="000000"/>
            </w:tcBorders>
            <w:tcMar>
              <w:top w:w="55" w:type="dxa"/>
              <w:left w:w="55" w:type="dxa"/>
              <w:bottom w:w="55" w:type="dxa"/>
              <w:right w:w="55" w:type="dxa"/>
            </w:tcMar>
            <w:vAlign w:val="center"/>
          </w:tcPr>
          <w:p w14:paraId="485A229E"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SVÇ</w:t>
            </w:r>
          </w:p>
        </w:tc>
        <w:tc>
          <w:tcPr>
            <w:tcW w:w="3180" w:type="dxa"/>
            <w:tcBorders>
              <w:left w:val="single" w:sz="4" w:space="0" w:color="000000"/>
              <w:bottom w:val="single" w:sz="4" w:space="0" w:color="000000"/>
            </w:tcBorders>
            <w:tcMar>
              <w:top w:w="55" w:type="dxa"/>
              <w:left w:w="55" w:type="dxa"/>
              <w:bottom w:w="55" w:type="dxa"/>
              <w:right w:w="55" w:type="dxa"/>
            </w:tcMar>
            <w:vAlign w:val="center"/>
          </w:tcPr>
          <w:p w14:paraId="44EEE612" w14:textId="77777777" w:rsidR="00B94CBD" w:rsidRPr="00B94CBD" w:rsidRDefault="00B94CBD" w:rsidP="00BE0904">
            <w:pPr>
              <w:jc w:val="both"/>
              <w:rPr>
                <w:rFonts w:hint="eastAsia"/>
                <w:b/>
                <w:bCs/>
                <w:sz w:val="18"/>
                <w:szCs w:val="18"/>
              </w:rPr>
            </w:pPr>
            <w:r w:rsidRPr="00B94CBD">
              <w:rPr>
                <w:rStyle w:val="Forte"/>
                <w:rFonts w:ascii="Times New Roman" w:hAnsi="Times New Roman" w:cs="Times New Roman"/>
                <w:color w:val="000000"/>
                <w:sz w:val="18"/>
                <w:szCs w:val="18"/>
              </w:rPr>
              <w:t>Taxa administrativa sobre Bolsa Auxílio e Auxilio Transporte. CATSER 15156</w:t>
            </w:r>
          </w:p>
        </w:tc>
        <w:tc>
          <w:tcPr>
            <w:tcW w:w="1755" w:type="dxa"/>
            <w:tcBorders>
              <w:left w:val="single" w:sz="4" w:space="0" w:color="000000"/>
              <w:bottom w:val="single" w:sz="4" w:space="0" w:color="000000"/>
            </w:tcBorders>
            <w:tcMar>
              <w:top w:w="55" w:type="dxa"/>
              <w:left w:w="55" w:type="dxa"/>
              <w:bottom w:w="55" w:type="dxa"/>
              <w:right w:w="55" w:type="dxa"/>
            </w:tcMar>
            <w:vAlign w:val="center"/>
          </w:tcPr>
          <w:p w14:paraId="1BFD1A75"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R$ 160.556,16</w:t>
            </w:r>
          </w:p>
        </w:tc>
        <w:tc>
          <w:tcPr>
            <w:tcW w:w="157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7ECACC8" w14:textId="77777777" w:rsidR="00B94CBD" w:rsidRPr="00B94CBD" w:rsidRDefault="00B94CBD" w:rsidP="00BE0904">
            <w:pPr>
              <w:pStyle w:val="SemEspaamento"/>
              <w:jc w:val="center"/>
              <w:rPr>
                <w:rFonts w:ascii="Times New Roman" w:hAnsi="Times New Roman"/>
                <w:b/>
                <w:bCs/>
                <w:sz w:val="18"/>
                <w:szCs w:val="18"/>
              </w:rPr>
            </w:pPr>
            <w:r w:rsidRPr="00B94CBD">
              <w:rPr>
                <w:rFonts w:ascii="Times New Roman" w:hAnsi="Times New Roman"/>
                <w:b/>
                <w:bCs/>
                <w:sz w:val="18"/>
                <w:szCs w:val="18"/>
              </w:rPr>
              <w:t>8,18%</w:t>
            </w:r>
          </w:p>
        </w:tc>
      </w:tr>
    </w:tbl>
    <w:p w14:paraId="27429556" w14:textId="77777777" w:rsidR="007711D7" w:rsidRDefault="007711D7" w:rsidP="00D076A6">
      <w:pPr>
        <w:pStyle w:val="Standard"/>
        <w:jc w:val="both"/>
        <w:rPr>
          <w:rFonts w:ascii="Times New Roman" w:hAnsi="Times New Roman" w:cs="Times New Roman"/>
          <w:color w:val="000000"/>
          <w:sz w:val="22"/>
          <w:szCs w:val="22"/>
        </w:rPr>
      </w:pPr>
    </w:p>
    <w:p w14:paraId="7EF5BB8A" w14:textId="3A3E42DB" w:rsidR="00167EF2" w:rsidRDefault="00A4250A">
      <w:pPr>
        <w:pStyle w:val="Standarduser"/>
        <w:overflowPunct w:val="0"/>
        <w:spacing w:before="31" w:after="62" w:line="240" w:lineRule="auto"/>
        <w:jc w:val="both"/>
        <w:rPr>
          <w:b/>
          <w:bCs/>
          <w:sz w:val="22"/>
          <w:szCs w:val="22"/>
        </w:rPr>
      </w:pPr>
      <w:r>
        <w:rPr>
          <w:b/>
          <w:bCs/>
          <w:sz w:val="22"/>
          <w:szCs w:val="22"/>
        </w:rPr>
        <w:t xml:space="preserve">1.2 </w:t>
      </w:r>
      <w:r>
        <w:rPr>
          <w:sz w:val="22"/>
          <w:szCs w:val="22"/>
        </w:rPr>
        <w:t>A divulgação do valor estimado não terá caráter sigiloso, sendo disponibilizado em arquivo à parte no momento da publicação do edital.</w:t>
      </w:r>
    </w:p>
    <w:p w14:paraId="34288668" w14:textId="77777777"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1.3 Em caso de divergência existente entre as especificações deste objeto descritas no Portal BNC Compras e as especificações constantes deste Edital prevalecerão às últimas.</w:t>
      </w:r>
    </w:p>
    <w:p w14:paraId="11B92591" w14:textId="77777777" w:rsidR="00167EF2" w:rsidRDefault="00167EF2">
      <w:pPr>
        <w:pStyle w:val="SemEspaamento"/>
        <w:jc w:val="both"/>
        <w:rPr>
          <w:rFonts w:ascii="Times New Roman" w:hAnsi="Times New Roman" w:cs="Times New Roman"/>
          <w:b/>
          <w:bCs/>
          <w:sz w:val="22"/>
          <w:szCs w:val="22"/>
        </w:rPr>
      </w:pPr>
    </w:p>
    <w:tbl>
      <w:tblPr>
        <w:tblW w:w="9297" w:type="dxa"/>
        <w:tblInd w:w="-5" w:type="dxa"/>
        <w:tblLayout w:type="fixed"/>
        <w:tblLook w:val="04A0" w:firstRow="1" w:lastRow="0" w:firstColumn="1" w:lastColumn="0" w:noHBand="0" w:noVBand="1"/>
      </w:tblPr>
      <w:tblGrid>
        <w:gridCol w:w="9297"/>
      </w:tblGrid>
      <w:tr w:rsidR="00167EF2" w14:paraId="48D40A20" w14:textId="77777777" w:rsidTr="00E61462">
        <w:trPr>
          <w:trHeight w:val="34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06E2E0B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2. DO VALOR ESTIMADO E DA DOTAÇÃO ORÇAMENTÁRIA</w:t>
            </w:r>
          </w:p>
        </w:tc>
      </w:tr>
    </w:tbl>
    <w:p w14:paraId="09953D34" w14:textId="3E04A92B" w:rsidR="00167EF2" w:rsidRDefault="00A4250A">
      <w:pPr>
        <w:pStyle w:val="Textbodyuser"/>
        <w:spacing w:before="31" w:after="62"/>
        <w:rPr>
          <w:b/>
          <w:bCs/>
          <w:sz w:val="22"/>
          <w:szCs w:val="22"/>
        </w:rPr>
      </w:pPr>
      <w:r>
        <w:rPr>
          <w:rFonts w:ascii="Times New Roman" w:hAnsi="Times New Roman" w:cs="Times New Roman"/>
          <w:b/>
          <w:bCs/>
          <w:sz w:val="22"/>
          <w:szCs w:val="22"/>
        </w:rPr>
        <w:t>2.1</w:t>
      </w:r>
      <w:r>
        <w:rPr>
          <w:rFonts w:ascii="Times New Roman" w:hAnsi="Times New Roman" w:cs="Times New Roman"/>
          <w:sz w:val="22"/>
          <w:szCs w:val="22"/>
        </w:rPr>
        <w:t xml:space="preserve"> O valor máximo estimado do presente edital é de </w:t>
      </w:r>
      <w:r w:rsidRPr="00E842F0">
        <w:rPr>
          <w:rFonts w:ascii="Times New Roman" w:hAnsi="Times New Roman" w:cs="Times New Roman"/>
          <w:b/>
          <w:bCs/>
          <w:sz w:val="22"/>
          <w:szCs w:val="22"/>
        </w:rPr>
        <w:t xml:space="preserve">R$ </w:t>
      </w:r>
      <w:r w:rsidR="00B94CBD">
        <w:rPr>
          <w:rFonts w:ascii="Times New Roman" w:hAnsi="Times New Roman" w:cs="Times New Roman"/>
          <w:b/>
          <w:bCs/>
          <w:sz w:val="22"/>
          <w:szCs w:val="22"/>
        </w:rPr>
        <w:t>160.556,16</w:t>
      </w:r>
      <w:r w:rsidR="009962EA" w:rsidRPr="009962EA">
        <w:rPr>
          <w:rFonts w:ascii="Times New Roman" w:hAnsi="Times New Roman" w:cs="Times New Roman"/>
          <w:b/>
          <w:bCs/>
          <w:sz w:val="22"/>
          <w:szCs w:val="22"/>
        </w:rPr>
        <w:t xml:space="preserve"> (</w:t>
      </w:r>
      <w:r w:rsidR="00B94CBD">
        <w:rPr>
          <w:rFonts w:ascii="Times New Roman" w:hAnsi="Times New Roman" w:cs="Times New Roman"/>
          <w:b/>
          <w:bCs/>
          <w:sz w:val="22"/>
          <w:szCs w:val="22"/>
        </w:rPr>
        <w:t>Cento e sessenta mil, quinhentos e cinquenta e seis reais e dezesseis centavos)</w:t>
      </w:r>
      <w:r>
        <w:rPr>
          <w:rFonts w:ascii="Times New Roman" w:hAnsi="Times New Roman" w:cs="Times New Roman"/>
          <w:sz w:val="22"/>
          <w:szCs w:val="22"/>
        </w:rPr>
        <w:t>.</w:t>
      </w:r>
    </w:p>
    <w:p w14:paraId="3D59A39F" w14:textId="77777777" w:rsidR="00167EF2" w:rsidRDefault="00A4250A">
      <w:pPr>
        <w:pStyle w:val="Standarduser"/>
        <w:spacing w:before="31" w:after="62" w:line="240" w:lineRule="auto"/>
        <w:jc w:val="both"/>
        <w:rPr>
          <w:sz w:val="22"/>
          <w:szCs w:val="22"/>
        </w:rPr>
      </w:pPr>
      <w:r>
        <w:rPr>
          <w:b/>
          <w:bCs/>
          <w:sz w:val="22"/>
          <w:szCs w:val="22"/>
        </w:rPr>
        <w:t>2.2</w:t>
      </w:r>
      <w:r>
        <w:rPr>
          <w:sz w:val="22"/>
          <w:szCs w:val="22"/>
        </w:rPr>
        <w:t xml:space="preserve"> As despesas correrão por conta das seguintes dotações orçamentárias:</w:t>
      </w:r>
    </w:p>
    <w:p w14:paraId="32E6D94A" w14:textId="77777777" w:rsidR="00167EF2" w:rsidRDefault="00167EF2">
      <w:pPr>
        <w:pStyle w:val="Standarduser"/>
        <w:spacing w:before="31" w:after="62" w:line="240" w:lineRule="auto"/>
        <w:jc w:val="both"/>
        <w:rPr>
          <w:sz w:val="22"/>
          <w:szCs w:val="22"/>
        </w:rPr>
      </w:pPr>
    </w:p>
    <w:tbl>
      <w:tblPr>
        <w:tblW w:w="9195" w:type="dxa"/>
        <w:tblInd w:w="53" w:type="dxa"/>
        <w:tblLayout w:type="fixed"/>
        <w:tblCellMar>
          <w:top w:w="55" w:type="dxa"/>
          <w:left w:w="55" w:type="dxa"/>
          <w:bottom w:w="55" w:type="dxa"/>
          <w:right w:w="55" w:type="dxa"/>
        </w:tblCellMar>
        <w:tblLook w:val="04A0" w:firstRow="1" w:lastRow="0" w:firstColumn="1" w:lastColumn="0" w:noHBand="0" w:noVBand="1"/>
      </w:tblPr>
      <w:tblGrid>
        <w:gridCol w:w="3525"/>
        <w:gridCol w:w="4020"/>
        <w:gridCol w:w="1650"/>
      </w:tblGrid>
      <w:tr w:rsidR="00167EF2" w:rsidRPr="00E842F0" w14:paraId="7C2FDDB4" w14:textId="77777777">
        <w:tc>
          <w:tcPr>
            <w:tcW w:w="3525" w:type="dxa"/>
            <w:tcBorders>
              <w:top w:val="single" w:sz="2" w:space="0" w:color="000000"/>
              <w:left w:val="single" w:sz="2" w:space="0" w:color="000000"/>
              <w:bottom w:val="single" w:sz="2" w:space="0" w:color="000000"/>
            </w:tcBorders>
            <w:shd w:val="clear" w:color="auto" w:fill="EEEEEE"/>
          </w:tcPr>
          <w:p w14:paraId="5D2AAD25"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Programática</w:t>
            </w:r>
          </w:p>
        </w:tc>
        <w:tc>
          <w:tcPr>
            <w:tcW w:w="4020" w:type="dxa"/>
            <w:tcBorders>
              <w:top w:val="single" w:sz="2" w:space="0" w:color="000000"/>
              <w:left w:val="single" w:sz="2" w:space="0" w:color="000000"/>
              <w:bottom w:val="single" w:sz="2" w:space="0" w:color="000000"/>
            </w:tcBorders>
            <w:shd w:val="clear" w:color="auto" w:fill="EEEEEE"/>
          </w:tcPr>
          <w:p w14:paraId="4941464C"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Descrição</w:t>
            </w:r>
          </w:p>
        </w:tc>
        <w:tc>
          <w:tcPr>
            <w:tcW w:w="1650" w:type="dxa"/>
            <w:tcBorders>
              <w:top w:val="single" w:sz="2" w:space="0" w:color="000000"/>
              <w:left w:val="single" w:sz="2" w:space="0" w:color="000000"/>
              <w:bottom w:val="single" w:sz="2" w:space="0" w:color="000000"/>
              <w:right w:val="single" w:sz="2" w:space="0" w:color="000000"/>
            </w:tcBorders>
            <w:shd w:val="clear" w:color="auto" w:fill="EEEEEE"/>
          </w:tcPr>
          <w:p w14:paraId="6832B3FD"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Fonte de Recurso</w:t>
            </w:r>
          </w:p>
        </w:tc>
      </w:tr>
      <w:tr w:rsidR="00167EF2" w:rsidRPr="00E842F0" w14:paraId="712757B1" w14:textId="77777777">
        <w:tc>
          <w:tcPr>
            <w:tcW w:w="3525" w:type="dxa"/>
            <w:tcBorders>
              <w:left w:val="single" w:sz="2" w:space="0" w:color="000000"/>
              <w:bottom w:val="single" w:sz="2" w:space="0" w:color="000000"/>
            </w:tcBorders>
          </w:tcPr>
          <w:p w14:paraId="535938B4" w14:textId="5DEB2F25"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02.</w:t>
            </w:r>
            <w:r w:rsidR="00E842F0" w:rsidRPr="00E842F0">
              <w:rPr>
                <w:rFonts w:ascii="Times New Roman" w:hAnsi="Times New Roman" w:cs="Times New Roman"/>
                <w:sz w:val="18"/>
                <w:szCs w:val="18"/>
              </w:rPr>
              <w:t>00</w:t>
            </w:r>
            <w:r w:rsidR="00B94CBD">
              <w:rPr>
                <w:rFonts w:ascii="Times New Roman" w:hAnsi="Times New Roman" w:cs="Times New Roman"/>
                <w:sz w:val="18"/>
                <w:szCs w:val="18"/>
              </w:rPr>
              <w:t>2</w:t>
            </w:r>
            <w:r w:rsidRPr="00E842F0">
              <w:rPr>
                <w:rFonts w:ascii="Times New Roman" w:hAnsi="Times New Roman" w:cs="Times New Roman"/>
                <w:sz w:val="18"/>
                <w:szCs w:val="18"/>
              </w:rPr>
              <w:t>.10.301.000</w:t>
            </w:r>
            <w:r w:rsidR="00B94CBD">
              <w:rPr>
                <w:rFonts w:ascii="Times New Roman" w:hAnsi="Times New Roman" w:cs="Times New Roman"/>
                <w:sz w:val="18"/>
                <w:szCs w:val="18"/>
              </w:rPr>
              <w:t>2</w:t>
            </w:r>
            <w:r w:rsidRPr="00E842F0">
              <w:rPr>
                <w:rFonts w:ascii="Times New Roman" w:hAnsi="Times New Roman" w:cs="Times New Roman"/>
                <w:sz w:val="18"/>
                <w:szCs w:val="18"/>
              </w:rPr>
              <w:t>.2.00</w:t>
            </w:r>
            <w:r w:rsidR="00B94CBD">
              <w:rPr>
                <w:rFonts w:ascii="Times New Roman" w:hAnsi="Times New Roman" w:cs="Times New Roman"/>
                <w:sz w:val="18"/>
                <w:szCs w:val="18"/>
              </w:rPr>
              <w:t>2</w:t>
            </w:r>
            <w:r w:rsidRPr="00E842F0">
              <w:rPr>
                <w:rFonts w:ascii="Times New Roman" w:hAnsi="Times New Roman" w:cs="Times New Roman"/>
                <w:sz w:val="18"/>
                <w:szCs w:val="18"/>
              </w:rPr>
              <w:t xml:space="preserve"> </w:t>
            </w:r>
          </w:p>
        </w:tc>
        <w:tc>
          <w:tcPr>
            <w:tcW w:w="4020" w:type="dxa"/>
            <w:tcBorders>
              <w:left w:val="single" w:sz="2" w:space="0" w:color="000000"/>
              <w:bottom w:val="single" w:sz="2" w:space="0" w:color="000000"/>
            </w:tcBorders>
          </w:tcPr>
          <w:p w14:paraId="20E1240A" w14:textId="6DE83381" w:rsidR="00167EF2" w:rsidRPr="00E842F0" w:rsidRDefault="00A4250A">
            <w:pPr>
              <w:pStyle w:val="Standard1"/>
              <w:jc w:val="center"/>
              <w:rPr>
                <w:rFonts w:hint="eastAsia"/>
                <w:sz w:val="18"/>
                <w:szCs w:val="18"/>
              </w:rPr>
            </w:pPr>
            <w:r w:rsidRPr="00E842F0">
              <w:rPr>
                <w:rFonts w:ascii="Times New Roman" w:hAnsi="Times New Roman" w:cs="Times New Roman"/>
                <w:sz w:val="18"/>
                <w:szCs w:val="18"/>
              </w:rPr>
              <w:t>33.90.3</w:t>
            </w:r>
            <w:r w:rsidR="00B94CBD">
              <w:rPr>
                <w:rFonts w:ascii="Times New Roman" w:hAnsi="Times New Roman" w:cs="Times New Roman"/>
                <w:sz w:val="18"/>
                <w:szCs w:val="18"/>
              </w:rPr>
              <w:t>9</w:t>
            </w:r>
            <w:r w:rsidRPr="00E842F0">
              <w:rPr>
                <w:rFonts w:ascii="Times New Roman" w:hAnsi="Times New Roman" w:cs="Times New Roman"/>
                <w:sz w:val="18"/>
                <w:szCs w:val="18"/>
              </w:rPr>
              <w:t xml:space="preserve">.00.00 </w:t>
            </w:r>
          </w:p>
        </w:tc>
        <w:tc>
          <w:tcPr>
            <w:tcW w:w="1650" w:type="dxa"/>
            <w:tcBorders>
              <w:left w:val="single" w:sz="2" w:space="0" w:color="000000"/>
              <w:bottom w:val="single" w:sz="2" w:space="0" w:color="000000"/>
              <w:right w:val="single" w:sz="2" w:space="0" w:color="000000"/>
            </w:tcBorders>
          </w:tcPr>
          <w:p w14:paraId="78305485" w14:textId="2ACB1508" w:rsidR="00167EF2" w:rsidRPr="00E842F0" w:rsidRDefault="00B94CBD">
            <w:pPr>
              <w:pStyle w:val="Standard1"/>
              <w:jc w:val="center"/>
              <w:rPr>
                <w:rFonts w:ascii="Times New Roman" w:hAnsi="Times New Roman" w:cs="Times New Roman"/>
                <w:sz w:val="18"/>
                <w:szCs w:val="18"/>
              </w:rPr>
            </w:pPr>
            <w:r>
              <w:rPr>
                <w:rFonts w:ascii="Times New Roman" w:hAnsi="Times New Roman" w:cs="Times New Roman"/>
                <w:sz w:val="18"/>
                <w:szCs w:val="18"/>
              </w:rPr>
              <w:t>10002</w:t>
            </w:r>
          </w:p>
        </w:tc>
      </w:tr>
    </w:tbl>
    <w:p w14:paraId="0D5C185E" w14:textId="77777777" w:rsidR="00167EF2" w:rsidRDefault="00167EF2">
      <w:pPr>
        <w:rPr>
          <w:rFonts w:hint="eastAsia"/>
        </w:rPr>
      </w:pPr>
    </w:p>
    <w:tbl>
      <w:tblPr>
        <w:tblW w:w="9297" w:type="dxa"/>
        <w:tblInd w:w="-5" w:type="dxa"/>
        <w:tblLayout w:type="fixed"/>
        <w:tblLook w:val="04A0" w:firstRow="1" w:lastRow="0" w:firstColumn="1" w:lastColumn="0" w:noHBand="0" w:noVBand="1"/>
      </w:tblPr>
      <w:tblGrid>
        <w:gridCol w:w="9297"/>
      </w:tblGrid>
      <w:tr w:rsidR="00167EF2" w14:paraId="4E9A815E"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11F7364" w14:textId="58ADAE1E"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3. D</w:t>
            </w:r>
            <w:r w:rsidR="00132E4B">
              <w:rPr>
                <w:rFonts w:ascii="Times New Roman" w:hAnsi="Times New Roman" w:cs="Times New Roman"/>
                <w:b/>
                <w:sz w:val="22"/>
                <w:szCs w:val="22"/>
              </w:rPr>
              <w:t>O REGISTRO DE PREÇOS</w:t>
            </w:r>
          </w:p>
        </w:tc>
      </w:tr>
    </w:tbl>
    <w:p w14:paraId="30DC94CC" w14:textId="38E90284" w:rsidR="00132E4B" w:rsidRPr="0002530D" w:rsidRDefault="00132E4B" w:rsidP="00132E4B">
      <w:pPr>
        <w:pStyle w:val="Textbody"/>
        <w:rPr>
          <w:rFonts w:ascii="Times New Roman" w:eastAsia="MS Mincho" w:hAnsi="Times New Roman" w:cs="Times New Roman"/>
          <w:sz w:val="22"/>
          <w:szCs w:val="22"/>
          <w:lang w:bidi="ar-SA"/>
        </w:rPr>
      </w:pPr>
      <w:r w:rsidRPr="0002530D">
        <w:rPr>
          <w:rFonts w:ascii="Times New Roman" w:eastAsia="MS Mincho" w:hAnsi="Times New Roman" w:cs="Times New Roman"/>
          <w:b/>
          <w:bCs/>
          <w:sz w:val="22"/>
          <w:szCs w:val="22"/>
          <w:lang w:bidi="ar-SA"/>
        </w:rPr>
        <w:t>3.1</w:t>
      </w:r>
      <w:r w:rsidRPr="0002530D">
        <w:rPr>
          <w:rFonts w:ascii="Times New Roman" w:eastAsia="MS Mincho" w:hAnsi="Times New Roman" w:cs="Times New Roman"/>
          <w:sz w:val="22"/>
          <w:szCs w:val="22"/>
          <w:lang w:bidi="ar-SA"/>
        </w:rPr>
        <w:t xml:space="preserve"> Haverá uma Ata de Registro de Preços por item/</w:t>
      </w:r>
      <w:proofErr w:type="spellStart"/>
      <w:r w:rsidRPr="0002530D">
        <w:rPr>
          <w:rFonts w:ascii="Times New Roman" w:eastAsia="MS Mincho" w:hAnsi="Times New Roman" w:cs="Times New Roman"/>
          <w:sz w:val="22"/>
          <w:szCs w:val="22"/>
          <w:lang w:bidi="ar-SA"/>
        </w:rPr>
        <w:t>lot</w:t>
      </w:r>
      <w:proofErr w:type="spellEnd"/>
      <w:r w:rsidRPr="0002530D">
        <w:rPr>
          <w:rFonts w:ascii="Times New Roman" w:eastAsia="MS Mincho" w:hAnsi="Times New Roman" w:cs="Times New Roman"/>
          <w:sz w:val="22"/>
          <w:szCs w:val="22"/>
          <w:lang w:bidi="ar-SA"/>
        </w:rPr>
        <w:t>, que será firmada entre o Consórcio e a(s) licitante(s) vencedor(as).</w:t>
      </w:r>
    </w:p>
    <w:p w14:paraId="2A3415AB" w14:textId="177551BD" w:rsidR="00132E4B" w:rsidRPr="00132E4B" w:rsidRDefault="00132E4B" w:rsidP="00132E4B">
      <w:pPr>
        <w:pStyle w:val="Textbody"/>
        <w:rPr>
          <w:rFonts w:ascii="Times New Roman" w:eastAsia="MS Mincho" w:hAnsi="Times New Roman" w:cs="Times New Roman"/>
          <w:sz w:val="22"/>
          <w:szCs w:val="22"/>
          <w:lang w:bidi="ar-SA"/>
        </w:rPr>
      </w:pPr>
      <w:r w:rsidRPr="0002530D">
        <w:rPr>
          <w:rFonts w:ascii="Times New Roman" w:eastAsia="MS Mincho" w:hAnsi="Times New Roman" w:cs="Times New Roman"/>
          <w:b/>
          <w:bCs/>
          <w:sz w:val="22"/>
          <w:szCs w:val="22"/>
          <w:lang w:bidi="ar-SA"/>
        </w:rPr>
        <w:t>3.2</w:t>
      </w:r>
      <w:r w:rsidRPr="0002530D">
        <w:rPr>
          <w:rFonts w:ascii="Times New Roman" w:eastAsia="MS Mincho" w:hAnsi="Times New Roman" w:cs="Times New Roman"/>
          <w:sz w:val="22"/>
          <w:szCs w:val="22"/>
          <w:lang w:bidi="ar-SA"/>
        </w:rPr>
        <w:t xml:space="preserve"> </w:t>
      </w:r>
      <w:r w:rsidRPr="00132E4B">
        <w:rPr>
          <w:rFonts w:ascii="Times New Roman" w:eastAsia="MS Mincho" w:hAnsi="Times New Roman" w:cs="Times New Roman"/>
          <w:sz w:val="22"/>
          <w:szCs w:val="22"/>
          <w:lang w:bidi="ar-SA"/>
        </w:rPr>
        <w:t>O ite</w:t>
      </w:r>
      <w:r w:rsidRPr="0002530D">
        <w:rPr>
          <w:rFonts w:ascii="Times New Roman" w:eastAsia="MS Mincho" w:hAnsi="Times New Roman" w:cs="Times New Roman"/>
          <w:sz w:val="22"/>
          <w:szCs w:val="22"/>
          <w:lang w:bidi="ar-SA"/>
        </w:rPr>
        <w:t>m</w:t>
      </w:r>
      <w:r w:rsidRPr="00132E4B">
        <w:rPr>
          <w:rFonts w:ascii="Times New Roman" w:eastAsia="MS Mincho" w:hAnsi="Times New Roman" w:cs="Times New Roman"/>
          <w:sz w:val="22"/>
          <w:szCs w:val="22"/>
          <w:lang w:bidi="ar-SA"/>
        </w:rPr>
        <w:t xml:space="preserve">/lote listado no </w:t>
      </w:r>
      <w:r w:rsidRPr="00132E4B">
        <w:rPr>
          <w:rFonts w:ascii="Times New Roman" w:eastAsia="MS Mincho" w:hAnsi="Times New Roman" w:cs="Times New Roman"/>
          <w:sz w:val="22"/>
          <w:szCs w:val="22"/>
          <w:lang w:bidi="ar-SA"/>
        </w:rPr>
        <w:fldChar w:fldCharType="begin"/>
      </w:r>
      <w:r w:rsidRPr="00132E4B">
        <w:rPr>
          <w:rFonts w:ascii="Times New Roman" w:eastAsia="MS Mincho" w:hAnsi="Times New Roman" w:cs="Times New Roman"/>
          <w:sz w:val="22"/>
          <w:szCs w:val="22"/>
          <w:lang w:bidi="ar-SA"/>
        </w:rPr>
        <w:instrText xml:space="preserve"> REF __RefHeading___Toc33410_3041975443 </w:instrText>
      </w:r>
      <w:r w:rsidR="0002530D">
        <w:rPr>
          <w:rFonts w:ascii="Times New Roman" w:eastAsia="MS Mincho" w:hAnsi="Times New Roman" w:cs="Times New Roman"/>
          <w:sz w:val="22"/>
          <w:szCs w:val="22"/>
          <w:lang w:bidi="ar-SA"/>
        </w:rPr>
        <w:instrText xml:space="preserve"> \* MERGEFORMAT </w:instrText>
      </w:r>
      <w:r w:rsidRPr="00132E4B">
        <w:rPr>
          <w:rFonts w:ascii="Times New Roman" w:eastAsia="MS Mincho" w:hAnsi="Times New Roman" w:cs="Times New Roman"/>
          <w:sz w:val="22"/>
          <w:szCs w:val="22"/>
          <w:lang w:bidi="ar-SA"/>
        </w:rPr>
        <w:fldChar w:fldCharType="separate"/>
      </w:r>
      <w:r w:rsidRPr="00132E4B">
        <w:rPr>
          <w:rFonts w:ascii="Times New Roman" w:eastAsia="MS Mincho" w:hAnsi="Times New Roman" w:cs="Times New Roman"/>
          <w:sz w:val="22"/>
          <w:szCs w:val="22"/>
          <w:lang w:bidi="ar-SA"/>
        </w:rPr>
        <w:t>ANEXO III</w:t>
      </w:r>
      <w:r w:rsidRPr="00132E4B">
        <w:rPr>
          <w:rFonts w:ascii="Times New Roman" w:eastAsia="MS Mincho" w:hAnsi="Times New Roman" w:cs="Times New Roman"/>
          <w:sz w:val="22"/>
          <w:szCs w:val="22"/>
          <w:lang w:bidi="ar-SA"/>
        </w:rPr>
        <w:fldChar w:fldCharType="end"/>
      </w:r>
      <w:r w:rsidRPr="00132E4B">
        <w:rPr>
          <w:rFonts w:ascii="Times New Roman" w:eastAsia="MS Mincho" w:hAnsi="Times New Roman" w:cs="Times New Roman"/>
          <w:sz w:val="22"/>
          <w:szCs w:val="22"/>
          <w:lang w:bidi="ar-SA"/>
        </w:rPr>
        <w:t>, não ser</w:t>
      </w:r>
      <w:r w:rsidRPr="0002530D">
        <w:rPr>
          <w:rFonts w:ascii="Times New Roman" w:eastAsia="MS Mincho" w:hAnsi="Times New Roman" w:cs="Times New Roman"/>
          <w:sz w:val="22"/>
          <w:szCs w:val="22"/>
          <w:lang w:bidi="ar-SA"/>
        </w:rPr>
        <w:t>á</w:t>
      </w:r>
      <w:r w:rsidRPr="00132E4B">
        <w:rPr>
          <w:rFonts w:ascii="Times New Roman" w:eastAsia="MS Mincho" w:hAnsi="Times New Roman" w:cs="Times New Roman"/>
          <w:sz w:val="22"/>
          <w:szCs w:val="22"/>
          <w:lang w:bidi="ar-SA"/>
        </w:rPr>
        <w:t xml:space="preserve"> necessariamente adquirido em sua totalidade. O mesmo são quantidades estimadas, sendo considerados apenas para fins de adjudicação e posterior convocação para assinatura da Ata de Registro de Preços.</w:t>
      </w:r>
    </w:p>
    <w:p w14:paraId="2B3008C1" w14:textId="0ACD8F9D" w:rsidR="00132E4B" w:rsidRPr="00132E4B" w:rsidRDefault="00132E4B" w:rsidP="00132E4B">
      <w:pPr>
        <w:pStyle w:val="Textbody"/>
        <w:rPr>
          <w:rFonts w:ascii="Times New Roman" w:eastAsia="MS Mincho" w:hAnsi="Times New Roman" w:cs="Times New Roman"/>
          <w:sz w:val="22"/>
          <w:szCs w:val="22"/>
          <w:lang w:bidi="ar-SA"/>
        </w:rPr>
      </w:pPr>
      <w:r w:rsidRPr="0002530D">
        <w:rPr>
          <w:rFonts w:ascii="Times New Roman" w:eastAsia="MS Mincho" w:hAnsi="Times New Roman" w:cs="Times New Roman"/>
          <w:b/>
          <w:bCs/>
          <w:sz w:val="22"/>
          <w:szCs w:val="22"/>
          <w:lang w:bidi="ar-SA"/>
        </w:rPr>
        <w:t>3.3</w:t>
      </w:r>
      <w:r w:rsidRPr="0002530D">
        <w:rPr>
          <w:rFonts w:ascii="Times New Roman" w:eastAsia="MS Mincho" w:hAnsi="Times New Roman" w:cs="Times New Roman"/>
          <w:sz w:val="22"/>
          <w:szCs w:val="22"/>
          <w:lang w:bidi="ar-SA"/>
        </w:rPr>
        <w:t xml:space="preserve"> </w:t>
      </w:r>
      <w:r w:rsidRPr="00132E4B">
        <w:rPr>
          <w:rFonts w:ascii="Times New Roman" w:eastAsia="MS Mincho" w:hAnsi="Times New Roman" w:cs="Times New Roman"/>
          <w:sz w:val="22"/>
          <w:szCs w:val="22"/>
          <w:lang w:bidi="ar-SA"/>
        </w:rPr>
        <w:t xml:space="preserve">As licitantes para as quais forem adjudicados os itens/lotes constantes do </w:t>
      </w:r>
      <w:r w:rsidRPr="00132E4B">
        <w:rPr>
          <w:rFonts w:ascii="Times New Roman" w:eastAsia="MS Mincho" w:hAnsi="Times New Roman" w:cs="Times New Roman"/>
          <w:sz w:val="22"/>
          <w:szCs w:val="22"/>
          <w:lang w:bidi="ar-SA"/>
        </w:rPr>
        <w:fldChar w:fldCharType="begin"/>
      </w:r>
      <w:r w:rsidRPr="00132E4B">
        <w:rPr>
          <w:rFonts w:ascii="Times New Roman" w:eastAsia="MS Mincho" w:hAnsi="Times New Roman" w:cs="Times New Roman"/>
          <w:sz w:val="22"/>
          <w:szCs w:val="22"/>
          <w:lang w:bidi="ar-SA"/>
        </w:rPr>
        <w:instrText xml:space="preserve"> REF __RefHeading___Toc33410_3041975443 </w:instrText>
      </w:r>
      <w:r w:rsidR="0002530D">
        <w:rPr>
          <w:rFonts w:ascii="Times New Roman" w:eastAsia="MS Mincho" w:hAnsi="Times New Roman" w:cs="Times New Roman"/>
          <w:sz w:val="22"/>
          <w:szCs w:val="22"/>
          <w:lang w:bidi="ar-SA"/>
        </w:rPr>
        <w:instrText xml:space="preserve"> \* MERGEFORMAT </w:instrText>
      </w:r>
      <w:r w:rsidRPr="00132E4B">
        <w:rPr>
          <w:rFonts w:ascii="Times New Roman" w:eastAsia="MS Mincho" w:hAnsi="Times New Roman" w:cs="Times New Roman"/>
          <w:sz w:val="22"/>
          <w:szCs w:val="22"/>
          <w:lang w:bidi="ar-SA"/>
        </w:rPr>
        <w:fldChar w:fldCharType="separate"/>
      </w:r>
      <w:r w:rsidRPr="00132E4B">
        <w:rPr>
          <w:rFonts w:ascii="Times New Roman" w:eastAsia="MS Mincho" w:hAnsi="Times New Roman" w:cs="Times New Roman"/>
          <w:sz w:val="22"/>
          <w:szCs w:val="22"/>
          <w:lang w:bidi="ar-SA"/>
        </w:rPr>
        <w:t>ANEXO III</w:t>
      </w:r>
      <w:r w:rsidRPr="00132E4B">
        <w:rPr>
          <w:rFonts w:ascii="Times New Roman" w:eastAsia="MS Mincho" w:hAnsi="Times New Roman" w:cs="Times New Roman"/>
          <w:sz w:val="22"/>
          <w:szCs w:val="22"/>
          <w:lang w:bidi="ar-SA"/>
        </w:rPr>
        <w:fldChar w:fldCharType="end"/>
      </w:r>
      <w:r w:rsidRPr="00132E4B">
        <w:rPr>
          <w:rFonts w:ascii="Times New Roman" w:eastAsia="MS Mincho" w:hAnsi="Times New Roman" w:cs="Times New Roman"/>
          <w:sz w:val="22"/>
          <w:szCs w:val="22"/>
          <w:lang w:bidi="ar-SA"/>
        </w:rPr>
        <w:t xml:space="preserve"> e forem convocadas para a assinatura da Ata, obterão apenas o direito e a exclusividade de fornecimento/execução dos referidos itens/lotes até o término da sua vigência. O Município de Cianorte não se responsabilizará por prejuízos financeiros resultantes de uma expectativa de compra, não cabendo por parte dos licitantes qualquer recurso.</w:t>
      </w:r>
    </w:p>
    <w:p w14:paraId="70D4AA36" w14:textId="28F44824"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4</w:t>
      </w:r>
      <w:r>
        <w:rPr>
          <w:rFonts w:ascii="Times New Roman" w:hAnsi="Times New Roman" w:cs="Times New Roman"/>
          <w:sz w:val="22"/>
          <w:szCs w:val="22"/>
        </w:rPr>
        <w:t xml:space="preserve"> Fica vedada a participação do órgão ou entidade que compõe a Administração Municipal em mais de uma Ata de Registro de Preços com mesmo objeto </w:t>
      </w:r>
      <w:r>
        <w:rPr>
          <w:rFonts w:ascii="Times New Roman" w:hAnsi="Times New Roman" w:cs="Times New Roman"/>
          <w:color w:val="000000"/>
          <w:sz w:val="22"/>
          <w:szCs w:val="22"/>
        </w:rPr>
        <w:t>no prazo de validade daquela de que já tiver participado, salvo na ocorrência de ata que tenha registrado quantitativo inferior ao máximo previsto no edital;</w:t>
      </w:r>
    </w:p>
    <w:p w14:paraId="2992CDFC" w14:textId="5ED0D8DA"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5</w:t>
      </w:r>
      <w:r>
        <w:rPr>
          <w:rFonts w:ascii="Times New Roman" w:hAnsi="Times New Roman" w:cs="Times New Roman"/>
          <w:sz w:val="22"/>
          <w:szCs w:val="22"/>
        </w:rPr>
        <w:t xml:space="preserve"> Não será permitido a adesão à presente Ata de Registro de Preços de outros órgãos ou entidades da </w:t>
      </w:r>
      <w:r w:rsidR="00B24BCA">
        <w:rPr>
          <w:rFonts w:ascii="Times New Roman" w:hAnsi="Times New Roman" w:cs="Times New Roman"/>
          <w:sz w:val="22"/>
          <w:szCs w:val="22"/>
        </w:rPr>
        <w:t>a</w:t>
      </w:r>
      <w:r>
        <w:rPr>
          <w:rFonts w:ascii="Times New Roman" w:hAnsi="Times New Roman" w:cs="Times New Roman"/>
          <w:sz w:val="22"/>
          <w:szCs w:val="22"/>
        </w:rPr>
        <w:t>dministração Pública.</w:t>
      </w:r>
    </w:p>
    <w:p w14:paraId="7FF4F377" w14:textId="089B735B"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6</w:t>
      </w:r>
      <w:r>
        <w:rPr>
          <w:rFonts w:ascii="Times New Roman" w:hAnsi="Times New Roman" w:cs="Times New Roman"/>
          <w:sz w:val="22"/>
          <w:szCs w:val="22"/>
        </w:rPr>
        <w:t xml:space="preserve"> Serão adjudicados os itens aos licitantes que apresentarem as melhores propostas/lances, nos termos do item 13 deste edital.</w:t>
      </w:r>
    </w:p>
    <w:p w14:paraId="732D21E6" w14:textId="62D8A55F" w:rsidR="00167EF2" w:rsidRDefault="00A4250A">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lastRenderedPageBreak/>
        <w:t>3.</w:t>
      </w:r>
      <w:r w:rsidR="00132E4B">
        <w:rPr>
          <w:rFonts w:ascii="Times New Roman" w:hAnsi="Times New Roman" w:cs="Times New Roman"/>
          <w:b/>
          <w:bCs/>
          <w:sz w:val="22"/>
          <w:szCs w:val="22"/>
        </w:rPr>
        <w:t>6.1</w:t>
      </w:r>
      <w:r>
        <w:rPr>
          <w:rFonts w:ascii="Times New Roman" w:hAnsi="Times New Roman" w:cs="Times New Roman"/>
          <w:sz w:val="22"/>
          <w:szCs w:val="22"/>
        </w:rPr>
        <w:t xml:space="preserve"> Será anexado junto à ata de adjudicação, a classificação dos participantes remanescentes de modo que, caso o cancelamento da ata da primeira colocada, serão adotados os seguintes procedimentos:</w:t>
      </w:r>
    </w:p>
    <w:p w14:paraId="257A768F" w14:textId="77777777" w:rsidR="00167EF2" w:rsidRDefault="00A4250A">
      <w:pPr>
        <w:pStyle w:val="Textbody"/>
        <w:numPr>
          <w:ilvl w:val="0"/>
          <w:numId w:val="3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Os participantes remanescentes serão notificados para que em caso de aceite, cotem o item com valores iguais aos do adjudicatário inicial, sendo que assumirá o licitante de acordo com ordem de classificação da licitação.</w:t>
      </w:r>
    </w:p>
    <w:p w14:paraId="6623051E" w14:textId="77777777" w:rsidR="00167EF2" w:rsidRDefault="00A4250A">
      <w:pPr>
        <w:pStyle w:val="Textbody"/>
        <w:numPr>
          <w:ilvl w:val="0"/>
          <w:numId w:val="31"/>
        </w:numPr>
        <w:spacing w:before="31" w:after="62" w:line="240" w:lineRule="auto"/>
        <w:jc w:val="both"/>
        <w:rPr>
          <w:rFonts w:ascii="Times New Roman" w:hAnsi="Times New Roman" w:cs="Times New Roman"/>
          <w:b/>
          <w:bCs/>
          <w:sz w:val="22"/>
          <w:szCs w:val="22"/>
        </w:rPr>
      </w:pPr>
      <w:r>
        <w:rPr>
          <w:rFonts w:ascii="Times New Roman" w:hAnsi="Times New Roman" w:cs="Times New Roman"/>
          <w:sz w:val="22"/>
          <w:szCs w:val="22"/>
        </w:rPr>
        <w:t>Mantidos os valores da proposta/lances originais também assumirá o licitante de acordo com ordem de classificação da licitação.</w:t>
      </w:r>
    </w:p>
    <w:p w14:paraId="68884070" w14:textId="2794DA84" w:rsidR="00167EF2" w:rsidRDefault="00A4250A">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sz w:val="22"/>
          <w:szCs w:val="22"/>
        </w:rPr>
        <w:t>3.</w:t>
      </w:r>
      <w:r w:rsidR="00132E4B">
        <w:rPr>
          <w:rFonts w:ascii="Times New Roman" w:hAnsi="Times New Roman" w:cs="Times New Roman"/>
          <w:b/>
          <w:bCs/>
          <w:sz w:val="22"/>
          <w:szCs w:val="22"/>
        </w:rPr>
        <w:t>7</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os preços permanecem vantajosos.</w:t>
      </w:r>
    </w:p>
    <w:p w14:paraId="4E1D0225" w14:textId="6B7AF2E6" w:rsidR="00167EF2" w:rsidRDefault="00A4250A">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color w:val="000000"/>
          <w:sz w:val="22"/>
          <w:szCs w:val="22"/>
        </w:rPr>
        <w:t>3.</w:t>
      </w:r>
      <w:r w:rsidR="00132E4B">
        <w:rPr>
          <w:rFonts w:ascii="Times New Roman" w:hAnsi="Times New Roman" w:cs="Times New Roman"/>
          <w:color w:val="000000"/>
          <w:sz w:val="22"/>
          <w:szCs w:val="22"/>
        </w:rPr>
        <w:t>7</w:t>
      </w:r>
      <w:r>
        <w:rPr>
          <w:rFonts w:ascii="Times New Roman" w:hAnsi="Times New Roman" w:cs="Times New Roman"/>
          <w:color w:val="000000"/>
          <w:sz w:val="22"/>
          <w:szCs w:val="22"/>
        </w:rPr>
        <w:t>.1 Para fins de aplicação do contido no §7º, do artigo 25, da Lei Federal nº 14.133/2021, fica estabelecido como índice de reajustamento de preço, com data-base vinculada à data do orçamento estimado, o IPCA (</w:t>
      </w:r>
      <w:proofErr w:type="gramStart"/>
      <w:r>
        <w:rPr>
          <w:rFonts w:ascii="Times New Roman" w:hAnsi="Times New Roman" w:cs="Times New Roman"/>
          <w:color w:val="000000"/>
          <w:sz w:val="22"/>
          <w:szCs w:val="22"/>
        </w:rPr>
        <w:t>Índice  Nacional</w:t>
      </w:r>
      <w:proofErr w:type="gramEnd"/>
      <w:r>
        <w:rPr>
          <w:rFonts w:ascii="Times New Roman" w:hAnsi="Times New Roman" w:cs="Times New Roman"/>
          <w:color w:val="000000"/>
          <w:sz w:val="22"/>
          <w:szCs w:val="22"/>
        </w:rPr>
        <w:t xml:space="preserve"> de Preços ao Consumidor Amplo.</w:t>
      </w:r>
    </w:p>
    <w:p w14:paraId="49E83024" w14:textId="3D60DFEE" w:rsidR="00167EF2" w:rsidRDefault="00A4250A">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sz w:val="22"/>
          <w:szCs w:val="22"/>
        </w:rPr>
        <w:t>3.</w:t>
      </w:r>
      <w:r w:rsidR="00132E4B">
        <w:rPr>
          <w:rFonts w:ascii="Times New Roman" w:hAnsi="Times New Roman" w:cs="Times New Roman"/>
          <w:sz w:val="22"/>
          <w:szCs w:val="22"/>
        </w:rPr>
        <w:t>7</w:t>
      </w:r>
      <w:r>
        <w:rPr>
          <w:rFonts w:ascii="Times New Roman" w:hAnsi="Times New Roman" w:cs="Times New Roman"/>
          <w:sz w:val="22"/>
          <w:szCs w:val="22"/>
        </w:rPr>
        <w:t xml:space="preserve">.2 Caso seja prorrogado conforme estabelecido na cláusula </w:t>
      </w:r>
      <w:r>
        <w:rPr>
          <w:rFonts w:ascii="Times New Roman" w:hAnsi="Times New Roman" w:cs="Times New Roman"/>
          <w:color w:val="000000"/>
          <w:sz w:val="22"/>
          <w:szCs w:val="22"/>
        </w:rPr>
        <w:t>anterior</w:t>
      </w:r>
      <w:r>
        <w:rPr>
          <w:rFonts w:ascii="Times New Roman" w:hAnsi="Times New Roman" w:cs="Times New Roman"/>
          <w:sz w:val="22"/>
          <w:szCs w:val="22"/>
        </w:rPr>
        <w:t>, as partes poderão,</w:t>
      </w:r>
      <w:r>
        <w:rPr>
          <w:rFonts w:ascii="Times New Roman" w:hAnsi="Times New Roman" w:cs="Times New Roman"/>
          <w:color w:val="C9211E"/>
          <w:sz w:val="22"/>
          <w:szCs w:val="22"/>
        </w:rPr>
        <w:t xml:space="preserve"> </w:t>
      </w:r>
      <w:r>
        <w:rPr>
          <w:rFonts w:ascii="Times New Roman" w:hAnsi="Times New Roman" w:cs="Times New Roman"/>
          <w:sz w:val="22"/>
          <w:szCs w:val="22"/>
        </w:rPr>
        <w:t>reajustar o valor registrado de acordo com o índice IPCA - (Índice Nacional De Preços ao Consumidor Amplo), ou na falta deste, por outro índice de preços oficial ou não, que reflita a variação dos preços, no período do reajuste.</w:t>
      </w:r>
    </w:p>
    <w:p w14:paraId="6B8BA1BA" w14:textId="468F404F" w:rsidR="00167EF2" w:rsidRDefault="00A4250A">
      <w:pPr>
        <w:pStyle w:val="Textbody"/>
        <w:spacing w:before="31" w:after="62" w:line="240" w:lineRule="auto"/>
        <w:ind w:left="567"/>
        <w:jc w:val="both"/>
        <w:rPr>
          <w:rFonts w:ascii="Times New Roman" w:hAnsi="Times New Roman" w:cs="Times New Roman"/>
          <w:b/>
          <w:bCs/>
          <w:sz w:val="22"/>
          <w:szCs w:val="22"/>
        </w:rPr>
      </w:pPr>
      <w:r>
        <w:rPr>
          <w:rFonts w:ascii="Times New Roman" w:hAnsi="Times New Roman" w:cs="Times New Roman"/>
          <w:sz w:val="22"/>
          <w:szCs w:val="22"/>
        </w:rPr>
        <w:t>3.</w:t>
      </w:r>
      <w:r w:rsidR="00132E4B">
        <w:rPr>
          <w:rFonts w:ascii="Times New Roman" w:hAnsi="Times New Roman" w:cs="Times New Roman"/>
          <w:sz w:val="22"/>
          <w:szCs w:val="22"/>
        </w:rPr>
        <w:t>7</w:t>
      </w:r>
      <w:r>
        <w:rPr>
          <w:rFonts w:ascii="Times New Roman" w:hAnsi="Times New Roman" w:cs="Times New Roman"/>
          <w:sz w:val="22"/>
          <w:szCs w:val="22"/>
        </w:rPr>
        <w:t>.3 No ato de prorrogação da vigência da Ata de Registro de Preços poderá haver a renovação dos quantitativos registrados, até o limite do quantitativo original.</w:t>
      </w:r>
    </w:p>
    <w:p w14:paraId="66C855CD" w14:textId="045D620B" w:rsidR="00167EF2" w:rsidRDefault="00A4250A">
      <w:pPr>
        <w:pStyle w:val="Textbody"/>
        <w:spacing w:before="31" w:after="62" w:line="240" w:lineRule="auto"/>
        <w:jc w:val="both"/>
        <w:rPr>
          <w:rFonts w:ascii="Times New Roman" w:hAnsi="Times New Roman" w:cs="Times New Roman"/>
        </w:rPr>
      </w:pPr>
      <w:r>
        <w:rPr>
          <w:rFonts w:ascii="Times New Roman" w:hAnsi="Times New Roman" w:cs="Times New Roman"/>
          <w:b/>
          <w:bCs/>
          <w:sz w:val="22"/>
          <w:szCs w:val="22"/>
        </w:rPr>
        <w:t>3.</w:t>
      </w:r>
      <w:r w:rsidR="00132E4B">
        <w:rPr>
          <w:rFonts w:ascii="Times New Roman" w:hAnsi="Times New Roman" w:cs="Times New Roman"/>
          <w:b/>
          <w:bCs/>
          <w:sz w:val="22"/>
          <w:szCs w:val="22"/>
        </w:rPr>
        <w:t>8</w:t>
      </w:r>
      <w:r>
        <w:rPr>
          <w:rFonts w:ascii="Times New Roman" w:hAnsi="Times New Roman" w:cs="Times New Roman"/>
          <w:sz w:val="22"/>
          <w:szCs w:val="22"/>
        </w:rPr>
        <w:t xml:space="preserve"> Observados os parâmetros estipulados nos §§ 1º, 2º e 3º do art. 23 da Lei n. 14.133/2021, a contratação posterior de item específico constante do lote contratado, exigirá prévia pesquisa de mercado e demonstração de sua vantagem para o órgão ou entidade. </w:t>
      </w:r>
    </w:p>
    <w:p w14:paraId="2E9095C8" w14:textId="77777777" w:rsidR="00167EF2" w:rsidRDefault="00167EF2">
      <w:pPr>
        <w:rPr>
          <w:rFonts w:ascii="Times New Roman" w:hAnsi="Times New Roman" w:cs="Times New Roman"/>
        </w:rPr>
      </w:pPr>
    </w:p>
    <w:tbl>
      <w:tblPr>
        <w:tblW w:w="9183" w:type="dxa"/>
        <w:tblInd w:w="-5" w:type="dxa"/>
        <w:tblLayout w:type="fixed"/>
        <w:tblLook w:val="04A0" w:firstRow="1" w:lastRow="0" w:firstColumn="1" w:lastColumn="0" w:noHBand="0" w:noVBand="1"/>
      </w:tblPr>
      <w:tblGrid>
        <w:gridCol w:w="9183"/>
      </w:tblGrid>
      <w:tr w:rsidR="00167EF2" w14:paraId="49976C64" w14:textId="77777777" w:rsidTr="00E61462">
        <w:tc>
          <w:tcPr>
            <w:tcW w:w="9183" w:type="dxa"/>
            <w:tcBorders>
              <w:top w:val="single" w:sz="4" w:space="0" w:color="000000"/>
              <w:left w:val="single" w:sz="4" w:space="0" w:color="000000"/>
              <w:bottom w:val="single" w:sz="4" w:space="0" w:color="000000"/>
              <w:right w:val="single" w:sz="4" w:space="0" w:color="000000"/>
            </w:tcBorders>
            <w:shd w:val="clear" w:color="auto" w:fill="BDD6EE"/>
          </w:tcPr>
          <w:p w14:paraId="7BCEDA3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4. DAS CONDIÇÕES DE PARTICIPAÇÃO</w:t>
            </w:r>
          </w:p>
        </w:tc>
      </w:tr>
    </w:tbl>
    <w:p w14:paraId="51261982" w14:textId="77777777" w:rsidR="00167EF2" w:rsidRDefault="00A4250A">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t>4.1</w:t>
      </w:r>
      <w:r>
        <w:rPr>
          <w:rFonts w:ascii="Times New Roman" w:hAnsi="Times New Roman" w:cs="Times New Roman"/>
          <w:sz w:val="22"/>
          <w:szCs w:val="22"/>
        </w:rPr>
        <w:t xml:space="preserve"> Não poderão disputar licitação ou participar da execução de contrato, direta ou indiretamente:</w:t>
      </w:r>
    </w:p>
    <w:p w14:paraId="3DAD809F" w14:textId="77777777" w:rsidR="00167EF2" w:rsidRDefault="00A4250A">
      <w:pPr>
        <w:pStyle w:val="Textbody"/>
        <w:numPr>
          <w:ilvl w:val="4"/>
          <w:numId w:val="1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Autor do anteprojeto, do projeto básico ou do projeto executivo, pessoa física ou jurídica, quando a licitação versar sobre obra, serviços ou fornecimento de bens a ele relacionados;</w:t>
      </w:r>
    </w:p>
    <w:p w14:paraId="442C18EC" w14:textId="77777777" w:rsidR="00167EF2" w:rsidRDefault="00A4250A">
      <w:pPr>
        <w:pStyle w:val="Textbody"/>
        <w:numPr>
          <w:ilvl w:val="4"/>
          <w:numId w:val="1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AC4E24F" w14:textId="77777777" w:rsidR="00167EF2" w:rsidRDefault="00A4250A">
      <w:pPr>
        <w:pStyle w:val="Textbody"/>
        <w:numPr>
          <w:ilvl w:val="4"/>
          <w:numId w:val="1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Pessoa física ou jurídica que se encontre, ao tempo da licitação, impossibilitada de participar da licitação em decorrência de sanção que lhe foi imposta;</w:t>
      </w:r>
    </w:p>
    <w:p w14:paraId="1E2AE2F8" w14:textId="77777777" w:rsidR="00167EF2" w:rsidRDefault="00A4250A">
      <w:pPr>
        <w:pStyle w:val="Textbody"/>
        <w:numPr>
          <w:ilvl w:val="4"/>
          <w:numId w:val="1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1F7B8" w14:textId="77777777" w:rsidR="00167EF2" w:rsidRDefault="00A4250A">
      <w:pPr>
        <w:pStyle w:val="Textbody"/>
        <w:numPr>
          <w:ilvl w:val="4"/>
          <w:numId w:val="11"/>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lastRenderedPageBreak/>
        <w:t>Empresas controladoras, controladas ou coligadas, nos termos da Lei nº 6.404, de 15 de dezembro de 1976, concorrendo entre si;</w:t>
      </w:r>
    </w:p>
    <w:p w14:paraId="59992D73" w14:textId="77777777" w:rsidR="00167EF2" w:rsidRDefault="00A4250A">
      <w:pPr>
        <w:pStyle w:val="Textbody"/>
        <w:numPr>
          <w:ilvl w:val="4"/>
          <w:numId w:val="11"/>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718C49" w14:textId="77777777" w:rsidR="00167EF2" w:rsidRPr="00386E2D" w:rsidRDefault="00A4250A">
      <w:pPr>
        <w:pStyle w:val="Textbody"/>
        <w:spacing w:before="31" w:after="62" w:line="240" w:lineRule="auto"/>
        <w:jc w:val="both"/>
        <w:rPr>
          <w:rFonts w:ascii="Times New Roman" w:hAnsi="Times New Roman" w:cs="Times New Roman"/>
          <w:b/>
          <w:bCs/>
        </w:rPr>
      </w:pPr>
      <w:r>
        <w:rPr>
          <w:rFonts w:ascii="Times New Roman" w:hAnsi="Times New Roman" w:cs="Times New Roman"/>
          <w:b/>
          <w:bCs/>
          <w:color w:val="000000"/>
          <w:sz w:val="22"/>
          <w:szCs w:val="22"/>
        </w:rPr>
        <w:t>4.2</w:t>
      </w:r>
      <w:r>
        <w:rPr>
          <w:rFonts w:ascii="Times New Roman" w:hAnsi="Times New Roman" w:cs="Times New Roman"/>
          <w:color w:val="000000"/>
          <w:sz w:val="22"/>
          <w:szCs w:val="22"/>
        </w:rPr>
        <w:t xml:space="preserve"> </w:t>
      </w:r>
      <w:r w:rsidRPr="00386E2D">
        <w:rPr>
          <w:rFonts w:ascii="Times New Roman" w:hAnsi="Times New Roman" w:cs="Times New Roman"/>
          <w:b/>
          <w:bCs/>
          <w:color w:val="000000"/>
          <w:sz w:val="22"/>
          <w:szCs w:val="22"/>
        </w:rPr>
        <w:t>A participação neste Pregão será exclusiva às microempresas (ME), empresas de pequeno porte (EPP) e microempreendedores individuais (MEI), conforme Lei Complementar nº 123 de 14 de dezembro de 2006 e alterações, através da Lei Complementar 147/2014.</w:t>
      </w:r>
    </w:p>
    <w:p w14:paraId="731FC1DB" w14:textId="77777777" w:rsidR="00167EF2" w:rsidRDefault="00167EF2">
      <w:pPr>
        <w:rPr>
          <w:rFonts w:ascii="Times New Roman" w:hAnsi="Times New Roman" w:cs="Times New Roman"/>
        </w:rPr>
      </w:pPr>
    </w:p>
    <w:tbl>
      <w:tblPr>
        <w:tblW w:w="9297" w:type="dxa"/>
        <w:tblInd w:w="-5" w:type="dxa"/>
        <w:tblLayout w:type="fixed"/>
        <w:tblLook w:val="04A0" w:firstRow="1" w:lastRow="0" w:firstColumn="1" w:lastColumn="0" w:noHBand="0" w:noVBand="1"/>
      </w:tblPr>
      <w:tblGrid>
        <w:gridCol w:w="9297"/>
      </w:tblGrid>
      <w:tr w:rsidR="00167EF2" w14:paraId="1915E50F"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45CD9A2" w14:textId="77777777" w:rsidR="00167EF2" w:rsidRDefault="00A4250A">
            <w:pPr>
              <w:pStyle w:val="Standard"/>
              <w:ind w:left="-113" w:right="113"/>
              <w:jc w:val="both"/>
              <w:rPr>
                <w:rFonts w:ascii="Times New Roman" w:hAnsi="Times New Roman" w:cs="Times New Roman"/>
                <w:b/>
                <w:sz w:val="22"/>
                <w:szCs w:val="22"/>
              </w:rPr>
            </w:pPr>
            <w:r>
              <w:rPr>
                <w:rFonts w:ascii="Times New Roman" w:hAnsi="Times New Roman" w:cs="Times New Roman"/>
                <w:b/>
                <w:sz w:val="22"/>
                <w:szCs w:val="22"/>
              </w:rPr>
              <w:t>5. DO CREDENCIAMENTO DOS LICITANTES JUNTO À BOLSA NACIONAL DE COMPRAS</w:t>
            </w:r>
          </w:p>
        </w:tc>
      </w:tr>
    </w:tbl>
    <w:p w14:paraId="780135AE"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5.1</w:t>
      </w:r>
      <w:r>
        <w:rPr>
          <w:rFonts w:ascii="Times New Roman" w:hAnsi="Times New Roman" w:cs="Times New Roman"/>
          <w:color w:val="000000"/>
          <w:sz w:val="22"/>
          <w:szCs w:val="22"/>
        </w:rPr>
        <w:t xml:space="preserve"> Os interessados em participar deste Pregão deverão credenciar-se, previamente, perante o sistema eletrônico provido pela plataforma BNC, por meio do sítio https://bnc.org.br/.</w:t>
      </w:r>
    </w:p>
    <w:p w14:paraId="61754E1E" w14:textId="77777777" w:rsidR="00167EF2" w:rsidRDefault="00A4250A">
      <w:pPr>
        <w:pStyle w:val="Standard"/>
        <w:numPr>
          <w:ilvl w:val="1"/>
          <w:numId w:val="20"/>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O cadastramento do licitante deverá ser requerido acompanhado dos seguintes documentos:</w:t>
      </w:r>
    </w:p>
    <w:p w14:paraId="6C42C31E" w14:textId="77777777" w:rsidR="00167EF2" w:rsidRDefault="00A4250A">
      <w:pPr>
        <w:pStyle w:val="Standard"/>
        <w:numPr>
          <w:ilvl w:val="5"/>
          <w:numId w:val="17"/>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Instrumento particular de mandato outorgando </w:t>
      </w:r>
      <w:r>
        <w:rPr>
          <w:rFonts w:ascii="Times New Roman" w:eastAsia="Times New Roman" w:hAnsi="Times New Roman" w:cs="Times New Roman"/>
          <w:color w:val="000000"/>
          <w:sz w:val="22"/>
          <w:szCs w:val="22"/>
          <w:lang w:bidi="ar-SA"/>
        </w:rPr>
        <w:t>ao</w:t>
      </w:r>
      <w:r>
        <w:rPr>
          <w:rFonts w:ascii="Times New Roman" w:hAnsi="Times New Roman" w:cs="Times New Roman"/>
          <w:color w:val="000000"/>
          <w:sz w:val="22"/>
          <w:szCs w:val="22"/>
        </w:rPr>
        <w:t xml:space="preserve"> operador devidamente credenciado junto à Bolsa, poderes específicos de sua representação no pregão, conforme modelo fornecido pela Bolsa Nacional de Compras.</w:t>
      </w:r>
    </w:p>
    <w:p w14:paraId="58443727" w14:textId="77777777" w:rsidR="00167EF2" w:rsidRDefault="00A4250A">
      <w:pPr>
        <w:pStyle w:val="Standard"/>
        <w:numPr>
          <w:ilvl w:val="5"/>
          <w:numId w:val="17"/>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Declaração de seu pleno conhecimento, de aceitação e de atendimento às exigências de habilitação   previstas no Edital, conforme modelo fornecido pela Bolsa Nacional de Compras.</w:t>
      </w:r>
    </w:p>
    <w:p w14:paraId="4C04CAAE" w14:textId="1923DDCB" w:rsidR="00167EF2" w:rsidRDefault="00A4250A">
      <w:pPr>
        <w:pStyle w:val="Standard"/>
        <w:numPr>
          <w:ilvl w:val="5"/>
          <w:numId w:val="17"/>
        </w:numPr>
        <w:spacing w:before="31" w:after="62"/>
        <w:jc w:val="both"/>
        <w:rPr>
          <w:rFonts w:ascii="Times New Roman" w:hAnsi="Times New Roman" w:cs="Times New Roman"/>
          <w:b/>
          <w:bCs/>
          <w:color w:val="000000"/>
          <w:sz w:val="22"/>
          <w:szCs w:val="22"/>
        </w:rPr>
      </w:pPr>
      <w:r>
        <w:rPr>
          <w:rFonts w:ascii="Times New Roman" w:hAnsi="Times New Roman" w:cs="Times New Roman"/>
          <w:color w:val="000000"/>
          <w:sz w:val="22"/>
          <w:szCs w:val="22"/>
        </w:rPr>
        <w:t>Especificações do produto</w:t>
      </w:r>
      <w:r w:rsidR="001907A4">
        <w:rPr>
          <w:rFonts w:ascii="Times New Roman" w:hAnsi="Times New Roman" w:cs="Times New Roman"/>
          <w:color w:val="000000"/>
          <w:sz w:val="22"/>
          <w:szCs w:val="22"/>
        </w:rPr>
        <w:t>/serviço</w:t>
      </w:r>
      <w:r>
        <w:rPr>
          <w:rFonts w:ascii="Times New Roman" w:hAnsi="Times New Roman" w:cs="Times New Roman"/>
          <w:color w:val="000000"/>
          <w:sz w:val="22"/>
          <w:szCs w:val="22"/>
        </w:rPr>
        <w:t xml:space="preserve"> objeto da licitação em conformidade com edital, constando preço, marca e modelo e em caso de itens específicos mediante solicitação do pregoeiro no ícone ARQ, inserção de catálogos do fabricante. A empresa participante do certame não deve ser identificada.</w:t>
      </w:r>
    </w:p>
    <w:p w14:paraId="6EE0442F" w14:textId="77777777" w:rsidR="00167EF2" w:rsidRDefault="00A4250A">
      <w:pPr>
        <w:pStyle w:val="Standard"/>
        <w:spacing w:before="31" w:after="62"/>
        <w:jc w:val="both"/>
        <w:rPr>
          <w:rFonts w:hint="eastAsia"/>
          <w:b/>
          <w:bCs/>
          <w:color w:val="000000"/>
          <w:sz w:val="22"/>
          <w:szCs w:val="22"/>
        </w:rPr>
      </w:pPr>
      <w:r>
        <w:rPr>
          <w:rFonts w:ascii="Times New Roman" w:hAnsi="Times New Roman" w:cs="Times New Roman"/>
          <w:b/>
          <w:bCs/>
          <w:color w:val="000000"/>
          <w:sz w:val="22"/>
          <w:szCs w:val="22"/>
        </w:rPr>
        <w:t>5.3</w:t>
      </w:r>
      <w:r>
        <w:rPr>
          <w:rFonts w:ascii="Times New Roman" w:hAnsi="Times New Roman" w:cs="Times New Roman"/>
          <w:color w:val="000000"/>
          <w:sz w:val="22"/>
          <w:szCs w:val="22"/>
        </w:rPr>
        <w:t xml:space="preserve"> O custo de operacionalização e uso do sistema eletrônico ficará a cargo do licitante, que deverá pagar à Bolsa Nacional de Compras – BNC, provedora do sistema eletrônico utilizado para a realização do certame.</w:t>
      </w:r>
    </w:p>
    <w:p w14:paraId="2CA4AA26" w14:textId="77777777" w:rsidR="00167EF2" w:rsidRDefault="00A4250A">
      <w:pPr>
        <w:pStyle w:val="Standarduser"/>
        <w:spacing w:before="31" w:after="62"/>
        <w:jc w:val="both"/>
        <w:rPr>
          <w:sz w:val="22"/>
          <w:szCs w:val="22"/>
        </w:rPr>
      </w:pPr>
      <w:r>
        <w:rPr>
          <w:b/>
          <w:bCs/>
          <w:color w:val="000000"/>
          <w:sz w:val="22"/>
          <w:szCs w:val="22"/>
        </w:rPr>
        <w:t>5.4</w:t>
      </w:r>
      <w:r>
        <w:rPr>
          <w:color w:val="000000"/>
          <w:sz w:val="22"/>
          <w:szCs w:val="22"/>
        </w:rPr>
        <w:t xml:space="preserve">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r>
        <w:rPr>
          <w:color w:val="00A933"/>
          <w:sz w:val="22"/>
          <w:szCs w:val="22"/>
        </w:rPr>
        <w:t>.</w:t>
      </w:r>
    </w:p>
    <w:p w14:paraId="3231461F" w14:textId="77777777" w:rsidR="00E842F0" w:rsidRDefault="00E842F0" w:rsidP="0002530D">
      <w:pPr>
        <w:pStyle w:val="SemEspaamento"/>
        <w:rPr>
          <w:rFonts w:hint="eastAsia"/>
        </w:rPr>
      </w:pPr>
    </w:p>
    <w:tbl>
      <w:tblPr>
        <w:tblW w:w="9297" w:type="dxa"/>
        <w:tblInd w:w="-5" w:type="dxa"/>
        <w:tblLayout w:type="fixed"/>
        <w:tblLook w:val="04A0" w:firstRow="1" w:lastRow="0" w:firstColumn="1" w:lastColumn="0" w:noHBand="0" w:noVBand="1"/>
      </w:tblPr>
      <w:tblGrid>
        <w:gridCol w:w="9297"/>
      </w:tblGrid>
      <w:tr w:rsidR="00167EF2" w14:paraId="328F80B3"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3D16153"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6. DO SISTEMA ELETRÔNICO</w:t>
            </w:r>
          </w:p>
        </w:tc>
      </w:tr>
    </w:tbl>
    <w:p w14:paraId="46491ACF"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6.1</w:t>
      </w:r>
      <w:r>
        <w:rPr>
          <w:color w:val="000000"/>
          <w:sz w:val="22"/>
          <w:szCs w:val="22"/>
        </w:rPr>
        <w:t xml:space="preserve"> As pessoas jurídicas ou firmas individuais interessadas deverão nomear através do instrumento de mandato previsto no item</w:t>
      </w:r>
      <w:r>
        <w:rPr>
          <w:b/>
          <w:bCs/>
          <w:color w:val="000000"/>
          <w:sz w:val="22"/>
          <w:szCs w:val="22"/>
        </w:rPr>
        <w:t xml:space="preserve"> 5.2 “a”</w:t>
      </w:r>
      <w:r>
        <w:rPr>
          <w:color w:val="000000"/>
          <w:sz w:val="22"/>
          <w:szCs w:val="22"/>
        </w:rPr>
        <w:t>, com firma reconhecida, operador devidamente credenciado em qualquer empresa associada à Bolsa Nacional de Compras, atribuindo poderes para formular lances de preços e praticar os demais atos e operações no site: www.bnc.org.br.</w:t>
      </w:r>
    </w:p>
    <w:p w14:paraId="7D96517C"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6.2</w:t>
      </w:r>
      <w:r>
        <w:rPr>
          <w:color w:val="000000"/>
          <w:sz w:val="22"/>
          <w:szCs w:val="22"/>
        </w:rPr>
        <w:t xml:space="preserve"> A participação do licitante no pregão eletrônico se dará por meio de participação direta ou através de empresas associadas à BNC – Bolsa Nacional de Compras, a qual deverá manifestar, por meio de </w:t>
      </w:r>
      <w:r>
        <w:rPr>
          <w:color w:val="000000"/>
          <w:sz w:val="22"/>
          <w:szCs w:val="22"/>
        </w:rPr>
        <w:lastRenderedPageBreak/>
        <w:t>seu operador designado, em campo próprio do sistema, pleno conhecimento, aceitação e atendimento às exigências de habilitação previstas no Edital.</w:t>
      </w:r>
    </w:p>
    <w:p w14:paraId="0AC0FD88"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 xml:space="preserve">6.3 </w:t>
      </w:r>
      <w:r>
        <w:rPr>
          <w:color w:val="000000"/>
          <w:sz w:val="22"/>
          <w:szCs w:val="22"/>
        </w:rPr>
        <w:t>O acesso do operador ao pregão, para efeito de encaminhamento de proposta de preço e lances sucessivos de preços, em nome do licitante, somente se dará mediante prévia definição de senha privativa.</w:t>
      </w:r>
    </w:p>
    <w:p w14:paraId="28CB0B12"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6.4</w:t>
      </w:r>
      <w:r>
        <w:rPr>
          <w:color w:val="000000"/>
          <w:sz w:val="22"/>
          <w:szCs w:val="22"/>
        </w:rPr>
        <w:t xml:space="preserve"> A chave de identificação e a senha dos operadores poderão ser utilizadas em qualquer pregão eletrônico, salvo quando canceladas por solicitação do credenciado ou por iniciativa da BNC – Bolsa Nacional de Compras.</w:t>
      </w:r>
    </w:p>
    <w:p w14:paraId="10748204" w14:textId="2B6B5F70" w:rsidR="00167EF2" w:rsidRDefault="00A4250A">
      <w:pPr>
        <w:pStyle w:val="Standarduser"/>
        <w:spacing w:before="31" w:after="62" w:line="240" w:lineRule="auto"/>
        <w:jc w:val="both"/>
        <w:rPr>
          <w:b/>
          <w:bCs/>
          <w:color w:val="000000"/>
          <w:sz w:val="22"/>
          <w:szCs w:val="22"/>
        </w:rPr>
      </w:pPr>
      <w:r>
        <w:rPr>
          <w:b/>
          <w:bCs/>
          <w:color w:val="000000"/>
          <w:sz w:val="22"/>
          <w:szCs w:val="22"/>
        </w:rPr>
        <w:t>6.5</w:t>
      </w:r>
      <w:r>
        <w:rPr>
          <w:color w:val="000000"/>
          <w:sz w:val="22"/>
          <w:szCs w:val="22"/>
        </w:rPr>
        <w:t xml:space="preserve"> É de exclusiva responsabilidade do usuário o sigilo da senha, bem como seu uso em qualquer transação efetuada diretamente ou por seu representante, no sistema eletrônico BNC – Bolsa Nacional de Compras e ao Consórcio a responsabilidade por eventuais danos decorrentes de uso indevido da senha, ainda que por terceiros.</w:t>
      </w:r>
    </w:p>
    <w:p w14:paraId="60AC8A13"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6.6</w:t>
      </w:r>
      <w:r>
        <w:rPr>
          <w:color w:val="000000"/>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639E4B3"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6.7</w:t>
      </w:r>
      <w:r>
        <w:rPr>
          <w:color w:val="000000"/>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color w:val="000000"/>
          <w:sz w:val="22"/>
          <w:szCs w:val="22"/>
        </w:rPr>
        <w:tab/>
      </w:r>
    </w:p>
    <w:p w14:paraId="06079327" w14:textId="77777777" w:rsidR="00167EF2" w:rsidRDefault="00A4250A">
      <w:pPr>
        <w:pStyle w:val="Standarduser"/>
        <w:spacing w:before="31" w:after="62" w:line="240" w:lineRule="auto"/>
        <w:jc w:val="both"/>
      </w:pPr>
      <w:r>
        <w:rPr>
          <w:b/>
          <w:bCs/>
          <w:color w:val="000000"/>
          <w:sz w:val="22"/>
          <w:szCs w:val="22"/>
        </w:rPr>
        <w:t>6.8</w:t>
      </w:r>
      <w:r>
        <w:rPr>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A4F6C3" w14:textId="77777777" w:rsidR="00167EF2" w:rsidRDefault="00167EF2">
      <w:pPr>
        <w:rPr>
          <w:rFonts w:ascii="Times New Roman" w:hAnsi="Times New Roman" w:cs="Times New Roman"/>
        </w:rPr>
      </w:pPr>
    </w:p>
    <w:tbl>
      <w:tblPr>
        <w:tblW w:w="9297" w:type="dxa"/>
        <w:tblInd w:w="-5" w:type="dxa"/>
        <w:tblLayout w:type="fixed"/>
        <w:tblLook w:val="04A0" w:firstRow="1" w:lastRow="0" w:firstColumn="1" w:lastColumn="0" w:noHBand="0" w:noVBand="1"/>
      </w:tblPr>
      <w:tblGrid>
        <w:gridCol w:w="9297"/>
      </w:tblGrid>
      <w:tr w:rsidR="00167EF2" w14:paraId="14B6A17D"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329B8E80"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7. DOS PROCEDIMENTOS DO PREGÃO</w:t>
            </w:r>
          </w:p>
        </w:tc>
      </w:tr>
    </w:tbl>
    <w:p w14:paraId="3D5DFBD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7.1</w:t>
      </w:r>
      <w:r>
        <w:rPr>
          <w:rFonts w:ascii="Times New Roman" w:hAnsi="Times New Roman" w:cs="Times New Roman"/>
          <w:color w:val="000000"/>
          <w:sz w:val="22"/>
          <w:szCs w:val="22"/>
        </w:rPr>
        <w:t xml:space="preserve"> No presente certame a fase de habilitação sucederá as fases de apresentação de propostas e lances, e de julgamento.</w:t>
      </w:r>
    </w:p>
    <w:p w14:paraId="59937997"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w:t>
      </w:r>
      <w:r>
        <w:rPr>
          <w:rFonts w:ascii="Times New Roman" w:hAnsi="Times New Roman" w:cs="Times New Roman"/>
          <w:color w:val="000000"/>
          <w:sz w:val="22"/>
          <w:szCs w:val="22"/>
        </w:rPr>
        <w:t xml:space="preserve"> 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09AC73D2" w14:textId="77777777" w:rsidR="00167EF2" w:rsidRDefault="00A4250A">
      <w:pPr>
        <w:pStyle w:val="Standard"/>
        <w:spacing w:before="31" w:after="62"/>
        <w:jc w:val="both"/>
        <w:rPr>
          <w:rFonts w:ascii="Times New Roman" w:eastAsia="Arial" w:hAnsi="Times New Roman" w:cs="Times New Roman"/>
          <w:b/>
          <w:bCs/>
          <w:color w:val="000000"/>
          <w:sz w:val="22"/>
          <w:szCs w:val="22"/>
        </w:rPr>
      </w:pPr>
      <w:r>
        <w:rPr>
          <w:rFonts w:ascii="Times New Roman" w:hAnsi="Times New Roman" w:cs="Times New Roman"/>
          <w:b/>
          <w:bCs/>
          <w:color w:val="000000"/>
          <w:sz w:val="22"/>
          <w:szCs w:val="22"/>
        </w:rPr>
        <w:t>7.3</w:t>
      </w:r>
      <w:r>
        <w:rPr>
          <w:rFonts w:ascii="Times New Roman" w:hAnsi="Times New Roman" w:cs="Times New Roman"/>
          <w:color w:val="000000"/>
          <w:sz w:val="22"/>
          <w:szCs w:val="22"/>
        </w:rPr>
        <w:t xml:space="preserve"> O envio da proposta e os documentos de habilitação exigidos neste Edital, ocorrerá por meio de chave de acesso e senha.</w:t>
      </w:r>
    </w:p>
    <w:p w14:paraId="37E3EA3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eastAsia="Arial" w:hAnsi="Times New Roman" w:cs="Times New Roman"/>
          <w:b/>
          <w:bCs/>
          <w:color w:val="000000"/>
          <w:sz w:val="22"/>
          <w:szCs w:val="22"/>
        </w:rPr>
        <w:t>7.4</w:t>
      </w:r>
      <w:r>
        <w:rPr>
          <w:rFonts w:ascii="Times New Roman" w:eastAsia="Arial" w:hAnsi="Times New Roman" w:cs="Times New Roman"/>
          <w:color w:val="000000"/>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3D9D699E"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7.5</w:t>
      </w:r>
      <w:r>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AE9B53A"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7.6</w:t>
      </w:r>
      <w:r>
        <w:rPr>
          <w:rFonts w:ascii="Times New Roman" w:hAnsi="Times New Roman" w:cs="Times New Roman"/>
          <w:color w:val="000000"/>
          <w:sz w:val="22"/>
          <w:szCs w:val="22"/>
        </w:rPr>
        <w:t xml:space="preserve"> Não será estabelecida, nessa etapa do certame, ordem de classificação entre as propostas apresentadas, o que somente ocorrerá após a realização dos procedimentos de negociação e julgamento da proposta.</w:t>
      </w:r>
    </w:p>
    <w:p w14:paraId="52DA6250"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7.7</w:t>
      </w:r>
      <w:r>
        <w:rPr>
          <w:rFonts w:ascii="Times New Roman" w:hAnsi="Times New Roman" w:cs="Times New Roman"/>
          <w:color w:val="000000"/>
          <w:sz w:val="22"/>
          <w:szCs w:val="22"/>
        </w:rPr>
        <w:t xml:space="preserve"> Não serão aceitos dois ou mais lances de mesmo valor, prevalecendo aquele que for recebido e registrado em primeiro lugar.</w:t>
      </w:r>
    </w:p>
    <w:p w14:paraId="1EFA74A6"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7.8</w:t>
      </w:r>
      <w:r>
        <w:rPr>
          <w:rFonts w:ascii="Times New Roman" w:hAnsi="Times New Roman" w:cs="Times New Roman"/>
          <w:color w:val="000000"/>
          <w:sz w:val="22"/>
          <w:szCs w:val="22"/>
        </w:rPr>
        <w:t xml:space="preserve"> Durante o transcurso da sessão pública, os licitantes serão informados, em tempo real, do valor do menor lance registrado, vedada a identificação do licitante.</w:t>
      </w:r>
    </w:p>
    <w:p w14:paraId="0959D921"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7.9</w:t>
      </w:r>
      <w:r>
        <w:rPr>
          <w:rFonts w:ascii="Times New Roman" w:hAnsi="Times New Roman" w:cs="Times New Roman"/>
          <w:color w:val="000000"/>
          <w:sz w:val="22"/>
          <w:szCs w:val="22"/>
        </w:rPr>
        <w:t xml:space="preserve"> No caso de desconexão com o Pregoeiro, no decorrer da etapa competitiva do Pregão, o sistema eletrônico poderá permanecer acessível aos licitantes para a recepção dos lances.</w:t>
      </w:r>
    </w:p>
    <w:p w14:paraId="56EB6BC7"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rPr>
        <w:t>7.10</w:t>
      </w:r>
      <w:r>
        <w:rPr>
          <w:rFonts w:ascii="Times New Roman" w:hAnsi="Times New Roman" w:cs="Times New Roman"/>
          <w:color w:val="000000"/>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929241" w14:textId="77777777" w:rsidR="00167EF2" w:rsidRDefault="00A4250A">
      <w:pPr>
        <w:pStyle w:val="Standard"/>
        <w:numPr>
          <w:ilvl w:val="1"/>
          <w:numId w:val="8"/>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Caso o licitante não apresente lances, concorrerá com o valor de sua proposta.</w:t>
      </w:r>
    </w:p>
    <w:p w14:paraId="32017CBD"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7.12</w:t>
      </w:r>
      <w:r>
        <w:rPr>
          <w:rFonts w:ascii="Times New Roman" w:hAnsi="Times New Roman" w:cs="Times New Roman"/>
          <w:color w:val="000000"/>
          <w:sz w:val="22"/>
          <w:szCs w:val="22"/>
          <w:lang w:eastAsia="en-US"/>
        </w:rPr>
        <w:t xml:space="preserve"> A abertura da presente licitação dar-se-á em sessão pública, por meio de sistema eletrônico, na data, horário e local indicados neste Edital.</w:t>
      </w:r>
    </w:p>
    <w:p w14:paraId="7E1B302E"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7.13</w:t>
      </w:r>
      <w:r>
        <w:rPr>
          <w:rFonts w:ascii="Times New Roman" w:hAnsi="Times New Roman" w:cs="Times New Roman"/>
          <w:color w:val="000000"/>
          <w:sz w:val="22"/>
          <w:szCs w:val="22"/>
          <w:lang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4144686" w14:textId="77777777" w:rsidR="00167EF2" w:rsidRDefault="00A4250A">
      <w:pPr>
        <w:pStyle w:val="Standard"/>
        <w:numPr>
          <w:ilvl w:val="1"/>
          <w:numId w:val="23"/>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Também será desclassificada a proposta que identifique o licitante.</w:t>
      </w:r>
    </w:p>
    <w:p w14:paraId="48E27F96"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7.15</w:t>
      </w:r>
      <w:r>
        <w:rPr>
          <w:rFonts w:ascii="Times New Roman" w:hAnsi="Times New Roman" w:cs="Times New Roman"/>
          <w:color w:val="000000"/>
          <w:sz w:val="22"/>
          <w:szCs w:val="22"/>
          <w:lang w:eastAsia="en-US"/>
        </w:rPr>
        <w:t xml:space="preserve"> A desclassificação será sempre fundamentada e registrada no sistema, com acompanhamento em tempo real por todos os participantes.</w:t>
      </w:r>
    </w:p>
    <w:p w14:paraId="34456F8A"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7.16</w:t>
      </w:r>
      <w:r>
        <w:rPr>
          <w:rFonts w:ascii="Times New Roman" w:hAnsi="Times New Roman" w:cs="Times New Roman"/>
          <w:color w:val="000000"/>
          <w:sz w:val="22"/>
          <w:szCs w:val="22"/>
          <w:lang w:eastAsia="en-US"/>
        </w:rPr>
        <w:t xml:space="preserve"> A não desclassificação da proposta não impede o seu julgamento definitivo em sentido contrário, levado a efeito na fase de aceitação.</w:t>
      </w:r>
    </w:p>
    <w:p w14:paraId="66D4D700"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7.17</w:t>
      </w:r>
      <w:r>
        <w:rPr>
          <w:rFonts w:ascii="Times New Roman" w:hAnsi="Times New Roman" w:cs="Times New Roman"/>
          <w:color w:val="000000"/>
          <w:sz w:val="22"/>
          <w:szCs w:val="22"/>
          <w:lang w:eastAsia="en-US"/>
        </w:rPr>
        <w:t xml:space="preserve"> O sistema ordenará automaticamente as propostas classificadas, sendo que somente estas participarão da fase de lances.</w:t>
      </w:r>
    </w:p>
    <w:p w14:paraId="0E48FAFD" w14:textId="77777777" w:rsidR="00167EF2" w:rsidRDefault="00A4250A">
      <w:pPr>
        <w:pStyle w:val="Standard"/>
        <w:numPr>
          <w:ilvl w:val="1"/>
          <w:numId w:val="39"/>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O sistema disponibilizará campo próprio para troca de mensagens entre o Pregoeiro e os licitantes.</w:t>
      </w:r>
    </w:p>
    <w:p w14:paraId="20D1632D"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7.19</w:t>
      </w:r>
      <w:r>
        <w:rPr>
          <w:rFonts w:ascii="Times New Roman" w:hAnsi="Times New Roman" w:cs="Times New Roman"/>
          <w:color w:val="000000"/>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1BD66FB8" w14:textId="77777777" w:rsidR="00167EF2" w:rsidRDefault="00A4250A">
      <w:pPr>
        <w:pStyle w:val="Standard"/>
        <w:numPr>
          <w:ilvl w:val="1"/>
          <w:numId w:val="15"/>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O lance deverá ser ofertado pelo</w:t>
      </w:r>
      <w:r>
        <w:rPr>
          <w:rFonts w:ascii="Times New Roman" w:hAnsi="Times New Roman" w:cs="Times New Roman"/>
          <w:b/>
          <w:bCs/>
          <w:color w:val="000000"/>
          <w:sz w:val="22"/>
          <w:szCs w:val="22"/>
          <w:lang w:eastAsia="en-US"/>
        </w:rPr>
        <w:t xml:space="preserve"> MENOR PREÇO POR ITEM.</w:t>
      </w:r>
    </w:p>
    <w:p w14:paraId="0C88AC6E"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7.21</w:t>
      </w:r>
      <w:r>
        <w:rPr>
          <w:rFonts w:ascii="Times New Roman" w:hAnsi="Times New Roman" w:cs="Times New Roman"/>
          <w:color w:val="000000"/>
          <w:sz w:val="22"/>
          <w:szCs w:val="22"/>
          <w:lang w:eastAsia="en-US"/>
        </w:rPr>
        <w:t xml:space="preserve"> Os licitantes poderão oferecer lances sucessivos, observando o horário fixado para abertura da sessão e as regras estabelecidas no Edital.</w:t>
      </w:r>
    </w:p>
    <w:p w14:paraId="724BAF7B"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7.22</w:t>
      </w:r>
      <w:r>
        <w:rPr>
          <w:rFonts w:ascii="Times New Roman" w:hAnsi="Times New Roman" w:cs="Times New Roman"/>
          <w:color w:val="000000"/>
          <w:sz w:val="22"/>
          <w:szCs w:val="22"/>
          <w:lang w:eastAsia="en-US"/>
        </w:rPr>
        <w:t xml:space="preserve"> O licitante somente poderá oferecer lance de valor inferior ao último por ele ofertado e registrado pelo sistema.</w:t>
      </w:r>
    </w:p>
    <w:p w14:paraId="5C97F260"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7.23</w:t>
      </w:r>
      <w:r>
        <w:rPr>
          <w:rFonts w:ascii="Times New Roman" w:hAnsi="Times New Roman" w:cs="Times New Roman"/>
          <w:color w:val="000000"/>
          <w:sz w:val="22"/>
          <w:szCs w:val="22"/>
          <w:lang w:eastAsia="en-US"/>
        </w:rPr>
        <w:t xml:space="preserve"> O intervalo mínimo de diferença de valores entre os lances, que incidirá tanto em relação aos lances intermediários quanto em relação à proposta que cobrir a melhor oferta deverá ser de ao menos 01 centavo.</w:t>
      </w:r>
    </w:p>
    <w:p w14:paraId="4C3A2DE8"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7.24</w:t>
      </w:r>
      <w:r>
        <w:rPr>
          <w:rFonts w:ascii="Times New Roman" w:hAnsi="Times New Roman" w:cs="Times New Roman"/>
          <w:color w:val="000000"/>
          <w:sz w:val="22"/>
          <w:szCs w:val="22"/>
          <w:lang w:eastAsia="en-US"/>
        </w:rPr>
        <w:t xml:space="preserve"> O intervalo de valor entre os lances enviados pelo mesmo licitante poderá variar conforme o pregão e objeto licitado, quando o pregoeiro definir uma margem de lance para esse lote.</w:t>
      </w:r>
    </w:p>
    <w:p w14:paraId="6EFFFFBC"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7.25</w:t>
      </w:r>
      <w:r>
        <w:rPr>
          <w:rFonts w:ascii="Times New Roman" w:hAnsi="Times New Roman" w:cs="Times New Roman"/>
          <w:color w:val="000000"/>
          <w:sz w:val="22"/>
          <w:szCs w:val="22"/>
          <w:lang w:eastAsia="en-US"/>
        </w:rPr>
        <w:t xml:space="preserve"> Será adotado para o envio de lances no pregão eletrônico o modo de disputa “</w:t>
      </w:r>
      <w:r>
        <w:rPr>
          <w:rFonts w:ascii="Times New Roman" w:hAnsi="Times New Roman" w:cs="Times New Roman"/>
          <w:b/>
          <w:bCs/>
          <w:color w:val="000000"/>
          <w:sz w:val="22"/>
          <w:szCs w:val="22"/>
          <w:lang w:eastAsia="en-US"/>
        </w:rPr>
        <w:t>aberto</w:t>
      </w:r>
      <w:r>
        <w:rPr>
          <w:rFonts w:ascii="Times New Roman" w:hAnsi="Times New Roman" w:cs="Times New Roman"/>
          <w:color w:val="000000"/>
          <w:sz w:val="22"/>
          <w:szCs w:val="22"/>
          <w:lang w:eastAsia="en-US"/>
        </w:rPr>
        <w:t>”, em que os licitantes apresentarão lances públicos e sucessivos, com prorrogações.</w:t>
      </w:r>
    </w:p>
    <w:p w14:paraId="6E02C30F"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7.26</w:t>
      </w:r>
      <w:r>
        <w:rPr>
          <w:rFonts w:ascii="Times New Roman" w:hAnsi="Times New Roman" w:cs="Times New Roman"/>
          <w:color w:val="000000"/>
          <w:sz w:val="22"/>
          <w:szCs w:val="22"/>
          <w:lang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7B0208B6"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lastRenderedPageBreak/>
        <w:t>7.27</w:t>
      </w:r>
      <w:r>
        <w:rPr>
          <w:rFonts w:ascii="Times New Roman" w:hAnsi="Times New Roman" w:cs="Times New Roman"/>
          <w:color w:val="000000"/>
          <w:sz w:val="22"/>
          <w:szCs w:val="22"/>
          <w:lang w:eastAsia="en-US"/>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8152E7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lang w:eastAsia="en-US"/>
        </w:rPr>
        <w:t>7.28</w:t>
      </w:r>
      <w:r>
        <w:rPr>
          <w:rFonts w:ascii="Times New Roman" w:hAnsi="Times New Roman" w:cs="Times New Roman"/>
          <w:color w:val="000000"/>
          <w:sz w:val="22"/>
          <w:szCs w:val="22"/>
          <w:lang w:eastAsia="en-US"/>
        </w:rPr>
        <w:t xml:space="preserve"> Não havendo novos lances na forma estabelecida nos itens anteriores, a sessão pública encerrar-se-á automaticamente.</w:t>
      </w:r>
    </w:p>
    <w:p w14:paraId="7FA49146"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7.29</w:t>
      </w:r>
      <w:r>
        <w:rPr>
          <w:rFonts w:ascii="Times New Roman" w:hAnsi="Times New Roman" w:cs="Times New Roman"/>
          <w:color w:val="000000"/>
          <w:sz w:val="22"/>
          <w:szCs w:val="22"/>
        </w:rPr>
        <w:t xml:space="preserve"> Aplicados os benefícios da LC 123/2006, caso haja empate entre duas ou mais propostas, os licitantes empatados poderão apresentar nova proposta em ato contínuo à classificação.</w:t>
      </w:r>
    </w:p>
    <w:p w14:paraId="676628E8"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7.30</w:t>
      </w:r>
      <w:r>
        <w:rPr>
          <w:rFonts w:ascii="Times New Roman" w:hAnsi="Times New Roman" w:cs="Times New Roman"/>
          <w:color w:val="000000"/>
          <w:sz w:val="22"/>
          <w:szCs w:val="22"/>
        </w:rPr>
        <w:t xml:space="preserve"> Caso não haja desempate, será assegurada preferência, sucessivamente, aos bens e serviços produzidos ou prestados por:</w:t>
      </w:r>
    </w:p>
    <w:p w14:paraId="553C3D7F" w14:textId="77777777" w:rsidR="00167EF2" w:rsidRDefault="00A4250A">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estabelecidas no território do Estado do Paraná.</w:t>
      </w:r>
    </w:p>
    <w:p w14:paraId="03101C97" w14:textId="77777777" w:rsidR="00167EF2" w:rsidRDefault="00A4250A">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brasileiras;</w:t>
      </w:r>
    </w:p>
    <w:p w14:paraId="1C256C1A" w14:textId="77777777" w:rsidR="00167EF2" w:rsidRDefault="00A4250A">
      <w:pPr>
        <w:pStyle w:val="Standard"/>
        <w:numPr>
          <w:ilvl w:val="0"/>
          <w:numId w:val="7"/>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que invistam em pesquisa e no desenvolvimento de tecnologia no País;</w:t>
      </w:r>
    </w:p>
    <w:p w14:paraId="62B0F178" w14:textId="77777777" w:rsidR="00167EF2" w:rsidRDefault="00A4250A">
      <w:pPr>
        <w:pStyle w:val="Standard"/>
        <w:numPr>
          <w:ilvl w:val="0"/>
          <w:numId w:val="7"/>
        </w:numPr>
        <w:tabs>
          <w:tab w:val="left" w:pos="-11753"/>
        </w:tabs>
        <w:spacing w:before="31" w:after="62"/>
        <w:rPr>
          <w:rFonts w:ascii="Times New Roman" w:hAnsi="Times New Roman" w:cs="Times New Roman"/>
          <w:b/>
          <w:bCs/>
          <w:sz w:val="22"/>
          <w:szCs w:val="22"/>
        </w:rPr>
      </w:pPr>
      <w:r>
        <w:rPr>
          <w:rFonts w:ascii="Times New Roman" w:hAnsi="Times New Roman" w:cs="Times New Roman"/>
          <w:color w:val="000000"/>
          <w:sz w:val="22"/>
          <w:szCs w:val="22"/>
        </w:rPr>
        <w:t>Empresas que comprovem a prática de mitigação, nos termos da Lei nº 12.187, de 29 de dezembro de 2009.</w:t>
      </w:r>
    </w:p>
    <w:p w14:paraId="392C7923" w14:textId="77777777" w:rsidR="00167EF2" w:rsidRDefault="00A4250A">
      <w:pPr>
        <w:pStyle w:val="Standard"/>
        <w:spacing w:before="31" w:after="62"/>
        <w:jc w:val="both"/>
        <w:rPr>
          <w:rFonts w:ascii="Times New Roman" w:hAnsi="Times New Roman" w:cs="Times New Roman"/>
          <w:b/>
          <w:bCs/>
          <w:sz w:val="22"/>
          <w:szCs w:val="22"/>
        </w:rPr>
      </w:pPr>
      <w:r>
        <w:rPr>
          <w:rFonts w:ascii="Times New Roman" w:hAnsi="Times New Roman" w:cs="Times New Roman"/>
          <w:b/>
          <w:bCs/>
          <w:sz w:val="22"/>
          <w:szCs w:val="22"/>
        </w:rPr>
        <w:t>7.31</w:t>
      </w:r>
      <w:r>
        <w:rPr>
          <w:rFonts w:ascii="Times New Roman" w:hAnsi="Times New Roman" w:cs="Times New Roman"/>
          <w:sz w:val="22"/>
          <w:szCs w:val="22"/>
        </w:rPr>
        <w:t xml:space="preserve"> O pregoeiro poderá encaminhar, por meio do sistema eletrônico, contraproposta ao licitante que apresentou o lance mais vantajoso, com o fim de negociar a obtenção de melhor preço.</w:t>
      </w:r>
    </w:p>
    <w:p w14:paraId="7A3006CF" w14:textId="77777777" w:rsidR="00167EF2" w:rsidRDefault="00A4250A">
      <w:pPr>
        <w:pStyle w:val="Standard"/>
        <w:spacing w:before="31" w:after="62"/>
        <w:jc w:val="both"/>
        <w:rPr>
          <w:rFonts w:ascii="Times New Roman" w:eastAsia="Times New Roman" w:hAnsi="Times New Roman" w:cs="Times New Roman"/>
          <w:bCs/>
          <w:sz w:val="22"/>
          <w:szCs w:val="22"/>
        </w:rPr>
      </w:pPr>
      <w:r>
        <w:rPr>
          <w:rFonts w:ascii="Times New Roman" w:hAnsi="Times New Roman" w:cs="Times New Roman"/>
          <w:b/>
          <w:bCs/>
          <w:sz w:val="22"/>
          <w:szCs w:val="22"/>
        </w:rPr>
        <w:t>7.32</w:t>
      </w:r>
      <w:r>
        <w:rPr>
          <w:rFonts w:ascii="Times New Roman" w:hAnsi="Times New Roman" w:cs="Times New Roman"/>
          <w:sz w:val="22"/>
          <w:szCs w:val="22"/>
        </w:rPr>
        <w:t xml:space="preserve"> Também nas hipóteses em que o Pregoeiro não aceitar a proposta e passar à subsequente, poderá negociar com o licitante para que seja obtido preço melhor.</w:t>
      </w:r>
    </w:p>
    <w:p w14:paraId="1F821DE6" w14:textId="77777777" w:rsidR="00167EF2" w:rsidRDefault="00A4250A">
      <w:pPr>
        <w:pStyle w:val="Standard"/>
        <w:numPr>
          <w:ilvl w:val="1"/>
          <w:numId w:val="14"/>
        </w:numPr>
        <w:spacing w:before="31" w:after="62"/>
        <w:jc w:val="both"/>
        <w:rPr>
          <w:rFonts w:hint="eastAsia"/>
          <w:bCs/>
          <w:sz w:val="22"/>
          <w:szCs w:val="22"/>
        </w:rPr>
      </w:pPr>
      <w:r>
        <w:rPr>
          <w:rFonts w:ascii="Times New Roman" w:eastAsia="Times New Roman" w:hAnsi="Times New Roman" w:cs="Times New Roman"/>
          <w:bCs/>
          <w:sz w:val="22"/>
          <w:szCs w:val="22"/>
        </w:rPr>
        <w:t xml:space="preserve"> As negociaç</w:t>
      </w:r>
      <w:r>
        <w:rPr>
          <w:rFonts w:ascii="Times New Roman" w:hAnsi="Times New Roman" w:cs="Times New Roman"/>
          <w:bCs/>
          <w:kern w:val="0"/>
          <w:sz w:val="22"/>
          <w:szCs w:val="22"/>
          <w:lang w:eastAsia="en-US" w:bidi="ar-SA"/>
        </w:rPr>
        <w:t>ões</w:t>
      </w:r>
      <w:r>
        <w:rPr>
          <w:rFonts w:ascii="Times New Roman" w:eastAsia="Times New Roman" w:hAnsi="Times New Roman" w:cs="Times New Roman"/>
          <w:bCs/>
          <w:sz w:val="22"/>
          <w:szCs w:val="22"/>
        </w:rPr>
        <w:t xml:space="preserve"> ser</w:t>
      </w:r>
      <w:r>
        <w:rPr>
          <w:rFonts w:ascii="Times New Roman" w:hAnsi="Times New Roman" w:cs="Times New Roman"/>
          <w:bCs/>
          <w:kern w:val="0"/>
          <w:sz w:val="22"/>
          <w:szCs w:val="22"/>
          <w:lang w:eastAsia="en-US" w:bidi="ar-SA"/>
        </w:rPr>
        <w:t>ão r</w:t>
      </w:r>
      <w:r>
        <w:rPr>
          <w:rFonts w:ascii="Times New Roman" w:eastAsia="Times New Roman" w:hAnsi="Times New Roman" w:cs="Times New Roman"/>
          <w:bCs/>
          <w:sz w:val="22"/>
          <w:szCs w:val="22"/>
        </w:rPr>
        <w:t>ealizadas por meio do sistema.</w:t>
      </w:r>
    </w:p>
    <w:p w14:paraId="5DC1CD34" w14:textId="77777777" w:rsidR="00167EF2" w:rsidRDefault="00167EF2">
      <w:pPr>
        <w:pStyle w:val="Standarduser"/>
        <w:spacing w:before="31" w:after="62"/>
        <w:ind w:firstLine="22"/>
        <w:jc w:val="both"/>
        <w:rPr>
          <w:bCs/>
          <w:sz w:val="22"/>
          <w:szCs w:val="22"/>
        </w:rPr>
      </w:pPr>
    </w:p>
    <w:tbl>
      <w:tblPr>
        <w:tblW w:w="9297" w:type="dxa"/>
        <w:tblInd w:w="-5" w:type="dxa"/>
        <w:tblLayout w:type="fixed"/>
        <w:tblLook w:val="04A0" w:firstRow="1" w:lastRow="0" w:firstColumn="1" w:lastColumn="0" w:noHBand="0" w:noVBand="1"/>
      </w:tblPr>
      <w:tblGrid>
        <w:gridCol w:w="9297"/>
      </w:tblGrid>
      <w:tr w:rsidR="00167EF2" w14:paraId="2B37CA6B"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6EEA3D1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 xml:space="preserve">8. DAS PROPOSTAS </w:t>
            </w:r>
          </w:p>
        </w:tc>
      </w:tr>
    </w:tbl>
    <w:p w14:paraId="165D43F7" w14:textId="77777777" w:rsidR="00167EF2" w:rsidRDefault="00A4250A">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w:t>
      </w:r>
      <w:r>
        <w:rPr>
          <w:rFonts w:ascii="Times New Roman" w:hAnsi="Times New Roman" w:cs="Times New Roman"/>
          <w:color w:val="111111"/>
          <w:sz w:val="22"/>
          <w:szCs w:val="22"/>
        </w:rPr>
        <w:t xml:space="preserve"> O licitante deverá enviar sua proposta mediante o preenchimento, no sistema eletrônico, dos seguintes campos:</w:t>
      </w:r>
    </w:p>
    <w:p w14:paraId="13050D16" w14:textId="77777777" w:rsidR="00167EF2" w:rsidRDefault="00A4250A">
      <w:pPr>
        <w:pStyle w:val="Textbody"/>
        <w:numPr>
          <w:ilvl w:val="5"/>
          <w:numId w:val="18"/>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color w:val="111111"/>
          <w:sz w:val="22"/>
          <w:szCs w:val="22"/>
        </w:rPr>
        <w:t>Valor unitário</w:t>
      </w:r>
      <w:r>
        <w:rPr>
          <w:rFonts w:ascii="Times New Roman" w:hAnsi="Times New Roman" w:cs="Times New Roman"/>
          <w:bCs/>
          <w:color w:val="111111"/>
          <w:sz w:val="22"/>
          <w:szCs w:val="22"/>
        </w:rPr>
        <w:t>;</w:t>
      </w:r>
    </w:p>
    <w:p w14:paraId="43D3BADE" w14:textId="77777777" w:rsidR="00167EF2" w:rsidRDefault="00A4250A">
      <w:pPr>
        <w:pStyle w:val="Textbody"/>
        <w:numPr>
          <w:ilvl w:val="5"/>
          <w:numId w:val="18"/>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bCs/>
          <w:iCs/>
          <w:color w:val="111111"/>
          <w:sz w:val="22"/>
          <w:szCs w:val="22"/>
        </w:rPr>
        <w:t>Marca se aplicável;</w:t>
      </w:r>
    </w:p>
    <w:p w14:paraId="2CB4A121" w14:textId="77777777" w:rsidR="00167EF2" w:rsidRDefault="00A4250A">
      <w:pPr>
        <w:pStyle w:val="Textbody"/>
        <w:numPr>
          <w:ilvl w:val="5"/>
          <w:numId w:val="18"/>
        </w:numPr>
        <w:spacing w:before="31" w:after="62" w:line="240" w:lineRule="auto"/>
        <w:jc w:val="both"/>
        <w:rPr>
          <w:rFonts w:ascii="Times New Roman" w:hAnsi="Times New Roman" w:cs="Times New Roman"/>
          <w:color w:val="111111"/>
          <w:sz w:val="22"/>
          <w:szCs w:val="22"/>
        </w:rPr>
      </w:pPr>
      <w:r>
        <w:rPr>
          <w:rFonts w:ascii="Times New Roman" w:hAnsi="Times New Roman" w:cs="Times New Roman"/>
          <w:bCs/>
          <w:iCs/>
          <w:color w:val="111111"/>
          <w:sz w:val="22"/>
          <w:szCs w:val="22"/>
        </w:rPr>
        <w:t>Fabricante;</w:t>
      </w:r>
    </w:p>
    <w:p w14:paraId="28963798" w14:textId="77777777" w:rsidR="00167EF2" w:rsidRDefault="00A4250A">
      <w:pPr>
        <w:pStyle w:val="Textbody"/>
        <w:numPr>
          <w:ilvl w:val="1"/>
          <w:numId w:val="29"/>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Todas as especificações do objeto contidas na proposta vinculam a Contratada.</w:t>
      </w:r>
    </w:p>
    <w:p w14:paraId="25DF9C6F" w14:textId="73532111"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8.3</w:t>
      </w:r>
      <w:r>
        <w:rPr>
          <w:rFonts w:ascii="Times New Roman" w:hAnsi="Times New Roman" w:cs="Times New Roman"/>
          <w:color w:val="111111"/>
          <w:sz w:val="22"/>
          <w:szCs w:val="22"/>
        </w:rPr>
        <w:t xml:space="preserve"> O licitante deverá declarar, para cada item, em campo próprio do sistema BNC, se o produto ofertado é manufaturado nacional beneficiado por um dos critérios de margem de preferência, indicados no edital.</w:t>
      </w:r>
    </w:p>
    <w:p w14:paraId="0E811C7A" w14:textId="391F264C" w:rsidR="00167EF2" w:rsidRDefault="00A4250A">
      <w:pPr>
        <w:pStyle w:val="Textbodyuser"/>
        <w:rPr>
          <w:rFonts w:ascii="Times New Roman" w:hAnsi="Times New Roman" w:cs="Times New Roman"/>
          <w:b/>
          <w:bCs/>
          <w:color w:val="000000"/>
          <w:sz w:val="22"/>
          <w:szCs w:val="22"/>
        </w:rPr>
      </w:pPr>
      <w:r>
        <w:rPr>
          <w:rFonts w:ascii="Times New Roman" w:hAnsi="Times New Roman" w:cs="Times New Roman"/>
          <w:b/>
          <w:bCs/>
          <w:color w:val="111111"/>
          <w:sz w:val="22"/>
          <w:szCs w:val="22"/>
        </w:rPr>
        <w:t>8.4</w:t>
      </w:r>
      <w:r>
        <w:rPr>
          <w:rFonts w:ascii="Times New Roman" w:hAnsi="Times New Roman" w:cs="Times New Roman"/>
          <w:color w:val="111111"/>
          <w:sz w:val="22"/>
          <w:szCs w:val="22"/>
        </w:rPr>
        <w:t xml:space="preserve"> A licitante deverá oferecer proposta considerando o quantitativo total por itens a serem licitados especificados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sendo vedada a apresentação de proposta em quantitativo inferior ao máximo previsto para cada item no ANEXO III.</w:t>
      </w:r>
    </w:p>
    <w:p w14:paraId="0A2E391C"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000000"/>
          <w:sz w:val="22"/>
          <w:szCs w:val="22"/>
        </w:rPr>
        <w:t>8.5</w:t>
      </w:r>
      <w:r>
        <w:rPr>
          <w:rFonts w:ascii="Times New Roman" w:hAnsi="Times New Roman" w:cs="Times New Roman"/>
          <w:color w:val="000000"/>
          <w:sz w:val="22"/>
          <w:szCs w:val="22"/>
        </w:rPr>
        <w:t xml:space="preserve"> Considerando que os itens que compõem a Proposta de Preços (ANEXO III) não demandam entrega diferenciada, tampouco quaisquer outros aspectos que possam interferir no preço final, na formulação da proposta de preços o licitante deverá apresentar preço único para cada item/lote.</w:t>
      </w:r>
      <w:r>
        <w:rPr>
          <w:rFonts w:ascii="Times New Roman" w:hAnsi="Times New Roman" w:cs="Times New Roman"/>
          <w:color w:val="000000"/>
          <w:sz w:val="22"/>
          <w:szCs w:val="22"/>
          <w:shd w:val="clear" w:color="auto" w:fill="FFFF00"/>
        </w:rPr>
        <w:t xml:space="preserve"> </w:t>
      </w:r>
    </w:p>
    <w:p w14:paraId="2A5190E9"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8.6</w:t>
      </w:r>
      <w:r>
        <w:rPr>
          <w:rFonts w:ascii="Times New Roman" w:hAnsi="Times New Roman" w:cs="Times New Roman"/>
          <w:color w:val="111111"/>
          <w:sz w:val="22"/>
          <w:szCs w:val="22"/>
        </w:rPr>
        <w:t xml:space="preserve"> 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14:paraId="1630F4CB"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lastRenderedPageBreak/>
        <w:t>8.7</w:t>
      </w:r>
      <w:r>
        <w:rPr>
          <w:rFonts w:ascii="Times New Roman" w:hAnsi="Times New Roman" w:cs="Times New Roman"/>
          <w:color w:val="111111"/>
          <w:sz w:val="22"/>
          <w:szCs w:val="22"/>
        </w:rPr>
        <w:t xml:space="preserve"> Os licitantes declaram haver levado em conta, na apresentação da proposta, os custos, emolumentos, encargos, inclusive sociais,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bem como, os tributos incidentes, não cabendo quaisquer reivindicações devidas a erros nessa avaliação, para efeito de solicitar revisão de preços por recolhimentos determinados pela autoridade competente.</w:t>
      </w:r>
    </w:p>
    <w:p w14:paraId="6F2BC16C"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8.8</w:t>
      </w:r>
      <w:r>
        <w:rPr>
          <w:rFonts w:ascii="Times New Roman" w:hAnsi="Times New Roman" w:cs="Times New Roman"/>
          <w:color w:val="111111"/>
          <w:sz w:val="22"/>
          <w:szCs w:val="22"/>
        </w:rPr>
        <w:t xml:space="preserve"> Não será admitido no preço unitário o fracionamento de centavo que ultrapassar duas casas decimais, desprezando-se sumariamente a fração remanescente.</w:t>
      </w:r>
    </w:p>
    <w:p w14:paraId="7CA8367B"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8.9</w:t>
      </w:r>
      <w:r>
        <w:rPr>
          <w:rFonts w:ascii="Times New Roman" w:hAnsi="Times New Roman" w:cs="Times New Roman"/>
          <w:color w:val="111111"/>
          <w:sz w:val="22"/>
          <w:szCs w:val="22"/>
        </w:rPr>
        <w:t xml:space="preserve"> Será(</w:t>
      </w:r>
      <w:proofErr w:type="spellStart"/>
      <w:r>
        <w:rPr>
          <w:rFonts w:ascii="Times New Roman" w:hAnsi="Times New Roman" w:cs="Times New Roman"/>
          <w:color w:val="111111"/>
          <w:sz w:val="22"/>
          <w:szCs w:val="22"/>
        </w:rPr>
        <w:t>ão</w:t>
      </w:r>
      <w:proofErr w:type="spellEnd"/>
      <w:r>
        <w:rPr>
          <w:rFonts w:ascii="Times New Roman" w:hAnsi="Times New Roman" w:cs="Times New Roman"/>
          <w:color w:val="111111"/>
          <w:sz w:val="22"/>
          <w:szCs w:val="22"/>
        </w:rPr>
        <w:t>) desclassificada(s) a(s) proposta(s) com preço manifestamente inexequível ou superior aos praticados no mercado,</w:t>
      </w:r>
    </w:p>
    <w:p w14:paraId="5C3EFC66"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8.10</w:t>
      </w:r>
      <w:r>
        <w:rPr>
          <w:rFonts w:ascii="Times New Roman" w:hAnsi="Times New Roman" w:cs="Times New Roman"/>
          <w:color w:val="111111"/>
          <w:sz w:val="22"/>
          <w:szCs w:val="22"/>
        </w:rPr>
        <w:t xml:space="preserve"> O valor da proposta não poderá ser superior ao especificado no </w:t>
      </w:r>
      <w:r>
        <w:rPr>
          <w:rFonts w:ascii="Times New Roman" w:hAnsi="Times New Roman" w:cs="Times New Roman"/>
          <w:b/>
          <w:bCs/>
          <w:color w:val="111111"/>
          <w:sz w:val="22"/>
          <w:szCs w:val="22"/>
        </w:rPr>
        <w:t>anexo III</w:t>
      </w:r>
      <w:r>
        <w:rPr>
          <w:rFonts w:ascii="Times New Roman" w:hAnsi="Times New Roman" w:cs="Times New Roman"/>
          <w:color w:val="111111"/>
          <w:sz w:val="22"/>
          <w:szCs w:val="22"/>
        </w:rPr>
        <w:t>, sob pena de desclassificação do mesmo.</w:t>
      </w:r>
    </w:p>
    <w:p w14:paraId="7765CEA9" w14:textId="7B0CFEA2" w:rsidR="00167EF2" w:rsidRDefault="00A4250A">
      <w:pPr>
        <w:pStyle w:val="Textbodyuser"/>
        <w:rPr>
          <w:rFonts w:ascii="Times New Roman" w:hAnsi="Times New Roman" w:cs="Times New Roman"/>
          <w:b/>
          <w:bCs/>
          <w:color w:val="111111"/>
          <w:sz w:val="22"/>
          <w:szCs w:val="22"/>
        </w:rPr>
      </w:pPr>
      <w:r>
        <w:rPr>
          <w:rFonts w:ascii="Times New Roman" w:hAnsi="Times New Roman" w:cs="Times New Roman"/>
          <w:b/>
          <w:bCs/>
          <w:color w:val="111111"/>
          <w:sz w:val="22"/>
          <w:szCs w:val="22"/>
        </w:rPr>
        <w:t>8.11</w:t>
      </w:r>
      <w:r>
        <w:rPr>
          <w:rFonts w:ascii="Times New Roman" w:hAnsi="Times New Roman" w:cs="Times New Roman"/>
          <w:color w:val="111111"/>
          <w:sz w:val="22"/>
          <w:szCs w:val="22"/>
        </w:rPr>
        <w:t xml:space="preserve"> No caso </w:t>
      </w:r>
      <w:proofErr w:type="gramStart"/>
      <w:r>
        <w:rPr>
          <w:rFonts w:ascii="Times New Roman" w:hAnsi="Times New Roman" w:cs="Times New Roman"/>
          <w:color w:val="111111"/>
          <w:sz w:val="22"/>
          <w:szCs w:val="22"/>
        </w:rPr>
        <w:t>da</w:t>
      </w:r>
      <w:proofErr w:type="gramEnd"/>
      <w:r>
        <w:rPr>
          <w:rFonts w:ascii="Times New Roman" w:hAnsi="Times New Roman" w:cs="Times New Roman"/>
          <w:color w:val="111111"/>
          <w:sz w:val="22"/>
          <w:szCs w:val="22"/>
        </w:rPr>
        <w:t xml:space="preserve"> licitante apresentar a proposta de preço em formulário próprio, deverá obedecer ao descritivo do objeto, quanto às quantidades e características do mesmo, devendo constar todas as informações relativas </w:t>
      </w:r>
      <w:proofErr w:type="gramStart"/>
      <w:r>
        <w:rPr>
          <w:rFonts w:ascii="Times New Roman" w:hAnsi="Times New Roman" w:cs="Times New Roman"/>
          <w:color w:val="111111"/>
          <w:sz w:val="22"/>
          <w:szCs w:val="22"/>
        </w:rPr>
        <w:t>a</w:t>
      </w:r>
      <w:proofErr w:type="gramEnd"/>
      <w:r>
        <w:rPr>
          <w:rFonts w:ascii="Times New Roman" w:hAnsi="Times New Roman" w:cs="Times New Roman"/>
          <w:color w:val="111111"/>
          <w:sz w:val="22"/>
          <w:szCs w:val="22"/>
        </w:rPr>
        <w:t xml:space="preserve"> empresa, expressas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xml:space="preserve"> e assinatura em todas as vias, sob pena de desclassificação dos itens alterados.</w:t>
      </w:r>
    </w:p>
    <w:p w14:paraId="17B62208"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8.12</w:t>
      </w:r>
      <w:r>
        <w:rPr>
          <w:rFonts w:ascii="Times New Roman" w:hAnsi="Times New Roman" w:cs="Times New Roman"/>
          <w:color w:val="111111"/>
          <w:sz w:val="22"/>
          <w:szCs w:val="22"/>
        </w:rPr>
        <w:t xml:space="preserve"> Os preços propostos serão considerados completos e suficientes para a aquisição dos materiais objeto desta licitação, sendo desconsiderada qualquer reivindicação de pagamento adicional devido a erro ou má interpretação de parte da licitante.</w:t>
      </w:r>
    </w:p>
    <w:p w14:paraId="41445177"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8.13</w:t>
      </w:r>
      <w:r>
        <w:rPr>
          <w:rFonts w:ascii="Times New Roman" w:hAnsi="Times New Roman" w:cs="Times New Roman"/>
          <w:color w:val="111111"/>
          <w:sz w:val="22"/>
          <w:szCs w:val="22"/>
        </w:rPr>
        <w:t xml:space="preserve"> A licitante deverá, se for o caso, mencionar em sua proposta impressa, a MARCA para o produto ofertado, e ainda, descrever a MARCA na proposta eletrônica se o sistema assim permitir.</w:t>
      </w:r>
    </w:p>
    <w:p w14:paraId="74F623C9" w14:textId="77777777" w:rsidR="00167EF2" w:rsidRDefault="00A4250A">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8.14</w:t>
      </w:r>
      <w:r>
        <w:rPr>
          <w:rFonts w:ascii="Times New Roman" w:hAnsi="Times New Roman" w:cs="Times New Roman"/>
          <w:color w:val="111111"/>
          <w:sz w:val="22"/>
          <w:szCs w:val="22"/>
        </w:rPr>
        <w:t xml:space="preserve"> Não serão aceitos na entrega, materiais de marca diferentes daquelas constantes na proposta vencedora. No caso de propostas que apresentarem mais de uma marca para um único item, ou, se for o caso, Fabricante, o Consórcio reserva-se o direito de escolher a que melhor lhe convier.</w:t>
      </w:r>
    </w:p>
    <w:p w14:paraId="21C7C2E4" w14:textId="77777777" w:rsidR="00167EF2" w:rsidRDefault="00A4250A">
      <w:pPr>
        <w:pStyle w:val="Textbody"/>
        <w:numPr>
          <w:ilvl w:val="1"/>
          <w:numId w:val="36"/>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Não serão levadas em consideração quaisquer vantagens não previstas neste Edital.</w:t>
      </w:r>
    </w:p>
    <w:p w14:paraId="078C7BD3"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8.16</w:t>
      </w:r>
      <w:r>
        <w:rPr>
          <w:rFonts w:ascii="Times New Roman" w:hAnsi="Times New Roman" w:cs="Times New Roman"/>
          <w:color w:val="111111"/>
          <w:sz w:val="22"/>
          <w:szCs w:val="22"/>
        </w:rPr>
        <w:t xml:space="preserve"> Nos preços propostos não haverá alteração em razão de encargos ou por qualquer outra despesa advinda do fornecimento dos materiais.</w:t>
      </w:r>
    </w:p>
    <w:p w14:paraId="3376FCB5"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8.17</w:t>
      </w:r>
      <w:r>
        <w:rPr>
          <w:rFonts w:ascii="Times New Roman" w:hAnsi="Times New Roman" w:cs="Times New Roman"/>
          <w:color w:val="111111"/>
          <w:sz w:val="22"/>
          <w:szCs w:val="22"/>
        </w:rPr>
        <w:t xml:space="preserve"> Entendem-se por encargos, referentes à proposta, o tributo (impostos, taxas),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14:paraId="76C9884A"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8.18</w:t>
      </w:r>
      <w:r>
        <w:rPr>
          <w:rFonts w:ascii="Times New Roman" w:hAnsi="Times New Roman" w:cs="Times New Roman"/>
          <w:color w:val="111111"/>
          <w:sz w:val="22"/>
          <w:szCs w:val="22"/>
        </w:rPr>
        <w:t xml:space="preserve"> Eventuais falhas, omissões ou outras irregularidades formais nos documentos da proposta, poderá ser ajustado pelo licitante no prazo indicado pelo pregoeiro, desde que não haja majoração dos valores propostos.</w:t>
      </w:r>
    </w:p>
    <w:p w14:paraId="2C7E653D" w14:textId="77777777" w:rsidR="00167EF2" w:rsidRDefault="00A4250A">
      <w:pPr>
        <w:pStyle w:val="Textbody"/>
        <w:spacing w:before="31" w:after="62" w:line="240" w:lineRule="auto"/>
        <w:jc w:val="both"/>
        <w:rPr>
          <w:rFonts w:ascii="Times New Roman" w:eastAsia="Times New Roman" w:hAnsi="Times New Roman" w:cs="Times New Roman"/>
          <w:color w:val="111111"/>
          <w:sz w:val="22"/>
          <w:szCs w:val="22"/>
        </w:rPr>
      </w:pPr>
      <w:r>
        <w:rPr>
          <w:rFonts w:ascii="Times New Roman" w:hAnsi="Times New Roman" w:cs="Times New Roman"/>
          <w:b/>
          <w:bCs/>
          <w:color w:val="111111"/>
          <w:sz w:val="22"/>
          <w:szCs w:val="22"/>
        </w:rPr>
        <w:t>8.19</w:t>
      </w:r>
      <w:r>
        <w:rPr>
          <w:rFonts w:ascii="Times New Roman" w:hAnsi="Times New Roman" w:cs="Times New Roman"/>
          <w:color w:val="111111"/>
          <w:sz w:val="22"/>
          <w:szCs w:val="22"/>
        </w:rPr>
        <w:t xml:space="preserve"> Caso o edital seja retificado/alterado com a necessidade de remarcação de datas, as propostas devem ser lançadas novamente na plataforma </w:t>
      </w:r>
      <w:r>
        <w:rPr>
          <w:rFonts w:ascii="Times New Roman" w:eastAsia="Times New Roman" w:hAnsi="Times New Roman" w:cs="Times New Roman"/>
          <w:color w:val="111111"/>
          <w:sz w:val="22"/>
          <w:szCs w:val="22"/>
          <w:lang w:bidi="ar-SA"/>
        </w:rPr>
        <w:t>BNC.</w:t>
      </w:r>
    </w:p>
    <w:p w14:paraId="07FE8D6F" w14:textId="77777777" w:rsidR="00167EF2" w:rsidRDefault="00167EF2">
      <w:pPr>
        <w:pStyle w:val="Textbodyuser"/>
        <w:spacing w:before="31" w:after="62"/>
        <w:rPr>
          <w:rFonts w:ascii="Times New Roman" w:eastAsia="Times New Roman" w:hAnsi="Times New Roman" w:cs="Times New Roman"/>
          <w:color w:val="111111"/>
          <w:sz w:val="22"/>
          <w:szCs w:val="22"/>
        </w:rPr>
      </w:pPr>
    </w:p>
    <w:tbl>
      <w:tblPr>
        <w:tblW w:w="9297" w:type="dxa"/>
        <w:tblInd w:w="-5" w:type="dxa"/>
        <w:tblLayout w:type="fixed"/>
        <w:tblLook w:val="04A0" w:firstRow="1" w:lastRow="0" w:firstColumn="1" w:lastColumn="0" w:noHBand="0" w:noVBand="1"/>
      </w:tblPr>
      <w:tblGrid>
        <w:gridCol w:w="9297"/>
      </w:tblGrid>
      <w:tr w:rsidR="00AD1B28" w:rsidRPr="00AD1B28" w14:paraId="39C5A4DC"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4B849E9C" w14:textId="77777777" w:rsidR="00167EF2" w:rsidRPr="00AD1B28" w:rsidRDefault="00A4250A">
            <w:pPr>
              <w:pStyle w:val="Standard"/>
              <w:ind w:left="-113" w:right="113"/>
              <w:rPr>
                <w:rFonts w:ascii="Times New Roman" w:hAnsi="Times New Roman" w:cs="Times New Roman"/>
                <w:b/>
                <w:sz w:val="22"/>
                <w:szCs w:val="22"/>
              </w:rPr>
            </w:pPr>
            <w:r w:rsidRPr="00AD1B28">
              <w:rPr>
                <w:rFonts w:ascii="Times New Roman" w:hAnsi="Times New Roman" w:cs="Times New Roman"/>
                <w:b/>
                <w:sz w:val="22"/>
                <w:szCs w:val="22"/>
              </w:rPr>
              <w:t>9. DA HABILITAÇÃO</w:t>
            </w:r>
          </w:p>
        </w:tc>
      </w:tr>
    </w:tbl>
    <w:p w14:paraId="6E524BC2" w14:textId="77777777" w:rsidR="00167EF2" w:rsidRDefault="00A4250A">
      <w:pPr>
        <w:pStyle w:val="Textbodyuser"/>
        <w:spacing w:before="31" w:after="62"/>
        <w:rPr>
          <w:rFonts w:ascii="Times New Roman" w:hAnsi="Times New Roman" w:cs="Times New Roman"/>
          <w:b/>
          <w:bCs/>
          <w:color w:val="000000"/>
          <w:sz w:val="22"/>
          <w:szCs w:val="22"/>
          <w:u w:val="single"/>
        </w:rPr>
      </w:pPr>
      <w:r>
        <w:rPr>
          <w:rFonts w:ascii="Times New Roman" w:hAnsi="Times New Roman" w:cs="Times New Roman"/>
          <w:b/>
          <w:bCs/>
          <w:color w:val="111111"/>
          <w:sz w:val="22"/>
          <w:szCs w:val="22"/>
        </w:rPr>
        <w:t>9.1</w:t>
      </w:r>
      <w:r>
        <w:rPr>
          <w:rFonts w:ascii="Times New Roman" w:hAnsi="Times New Roman" w:cs="Times New Roman"/>
          <w:color w:val="111111"/>
          <w:sz w:val="22"/>
          <w:szCs w:val="22"/>
        </w:rPr>
        <w:t xml:space="preserve"> Compreende condição para HABILITAÇÃO a anexação na plataforma </w:t>
      </w:r>
      <w:r>
        <w:rPr>
          <w:rFonts w:ascii="Times New Roman" w:hAnsi="Times New Roman" w:cs="Times New Roman"/>
          <w:b/>
          <w:bCs/>
          <w:color w:val="111111"/>
          <w:sz w:val="22"/>
          <w:szCs w:val="22"/>
        </w:rPr>
        <w:t>Bolsa Nacional de Compras – BNC</w:t>
      </w:r>
      <w:r>
        <w:rPr>
          <w:rFonts w:ascii="Times New Roman" w:hAnsi="Times New Roman" w:cs="Times New Roman"/>
          <w:color w:val="111111"/>
          <w:sz w:val="22"/>
          <w:szCs w:val="22"/>
        </w:rPr>
        <w:t xml:space="preserve"> dos seguintes</w:t>
      </w:r>
      <w:r>
        <w:rPr>
          <w:rFonts w:ascii="Times New Roman" w:hAnsi="Times New Roman" w:cs="Times New Roman"/>
          <w:color w:val="000000"/>
          <w:sz w:val="22"/>
          <w:szCs w:val="22"/>
        </w:rPr>
        <w:t xml:space="preserve"> documentos:</w:t>
      </w:r>
    </w:p>
    <w:p w14:paraId="66314863"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u w:val="single"/>
        </w:rPr>
        <w:t xml:space="preserve">9.1.1 </w:t>
      </w:r>
      <w:r>
        <w:rPr>
          <w:rFonts w:ascii="Times New Roman" w:hAnsi="Times New Roman" w:cs="Times New Roman"/>
          <w:b/>
          <w:bCs/>
          <w:sz w:val="22"/>
          <w:szCs w:val="22"/>
          <w:u w:val="single"/>
        </w:rPr>
        <w:t>Habilitação Jurídica:</w:t>
      </w:r>
    </w:p>
    <w:p w14:paraId="0BB2E1FF" w14:textId="77777777" w:rsidR="00167EF2" w:rsidRDefault="00A4250A">
      <w:pPr>
        <w:pStyle w:val="Textbodyuser"/>
        <w:numPr>
          <w:ilvl w:val="5"/>
          <w:numId w:val="35"/>
        </w:numPr>
        <w:spacing w:before="31" w:after="62"/>
        <w:rPr>
          <w:rFonts w:ascii="Times New Roman" w:hAnsi="Times New Roman" w:cs="Times New Roman"/>
          <w:sz w:val="22"/>
          <w:szCs w:val="22"/>
        </w:rPr>
      </w:pPr>
      <w:r>
        <w:rPr>
          <w:rFonts w:ascii="Times New Roman" w:hAnsi="Times New Roman" w:cs="Times New Roman"/>
          <w:b/>
          <w:bCs/>
          <w:sz w:val="22"/>
          <w:szCs w:val="22"/>
        </w:rPr>
        <w:lastRenderedPageBreak/>
        <w:t>Ato Constitutivo, Estatuto ou Contrato Social</w:t>
      </w:r>
      <w:r>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posteriores, não necessitando apresentar as alterações anteriores à Consolidação. Para microempreendedores individuais (MEI) apresentar o </w:t>
      </w:r>
      <w:r>
        <w:rPr>
          <w:rFonts w:ascii="Times New Roman" w:hAnsi="Times New Roman" w:cs="Times New Roman"/>
          <w:b/>
          <w:bCs/>
          <w:sz w:val="22"/>
          <w:szCs w:val="22"/>
        </w:rPr>
        <w:t>Certificado de Condição de Microempreendedor Individual</w:t>
      </w:r>
      <w:r>
        <w:rPr>
          <w:rFonts w:ascii="Times New Roman" w:hAnsi="Times New Roman" w:cs="Times New Roman"/>
          <w:sz w:val="22"/>
          <w:szCs w:val="22"/>
        </w:rPr>
        <w:t xml:space="preserve"> com validade de até 180 dias contados da data de emissão.</w:t>
      </w:r>
    </w:p>
    <w:p w14:paraId="6894B9EB" w14:textId="77777777" w:rsidR="00167EF2" w:rsidRDefault="00167EF2">
      <w:pPr>
        <w:pStyle w:val="Textbodyuser"/>
        <w:spacing w:before="31" w:after="62"/>
        <w:ind w:left="454"/>
        <w:rPr>
          <w:rFonts w:ascii="Times New Roman" w:hAnsi="Times New Roman" w:cs="Times New Roman"/>
          <w:sz w:val="22"/>
          <w:szCs w:val="22"/>
        </w:rPr>
      </w:pPr>
    </w:p>
    <w:p w14:paraId="2CAD54BF" w14:textId="77777777" w:rsidR="00167EF2" w:rsidRDefault="00A4250A">
      <w:pPr>
        <w:pStyle w:val="Textbodyuser"/>
        <w:spacing w:before="57" w:after="62"/>
        <w:rPr>
          <w:rFonts w:ascii="Times New Roman" w:hAnsi="Times New Roman" w:cs="Times New Roman"/>
          <w:b/>
          <w:bCs/>
          <w:sz w:val="22"/>
          <w:szCs w:val="22"/>
        </w:rPr>
      </w:pPr>
      <w:r>
        <w:rPr>
          <w:rFonts w:ascii="Times New Roman" w:hAnsi="Times New Roman" w:cs="Times New Roman"/>
          <w:b/>
          <w:bCs/>
          <w:sz w:val="22"/>
          <w:szCs w:val="22"/>
          <w:u w:val="single"/>
        </w:rPr>
        <w:t>9.1.2 Qualificação Econômico-Financeira:</w:t>
      </w:r>
    </w:p>
    <w:p w14:paraId="1098FE34" w14:textId="77777777" w:rsidR="00167EF2" w:rsidRDefault="00A4250A">
      <w:pPr>
        <w:pStyle w:val="Textbodyuser"/>
        <w:numPr>
          <w:ilvl w:val="5"/>
          <w:numId w:val="42"/>
        </w:numPr>
        <w:spacing w:before="31" w:after="62"/>
        <w:rPr>
          <w:rFonts w:ascii="Times New Roman" w:hAnsi="Times New Roman" w:cs="Times New Roman"/>
          <w:sz w:val="22"/>
          <w:szCs w:val="22"/>
        </w:rPr>
      </w:pPr>
      <w:r>
        <w:rPr>
          <w:rFonts w:ascii="Times New Roman" w:hAnsi="Times New Roman" w:cs="Times New Roman"/>
          <w:b/>
          <w:bCs/>
          <w:sz w:val="22"/>
          <w:szCs w:val="22"/>
        </w:rPr>
        <w:t>Certidão Negativa de Falência e Concordata ou Recuperação Judicial</w:t>
      </w:r>
      <w:r>
        <w:rPr>
          <w:rFonts w:ascii="Times New Roman" w:hAnsi="Times New Roman" w:cs="Times New Roman"/>
          <w:sz w:val="22"/>
          <w:szCs w:val="22"/>
        </w:rPr>
        <w:t xml:space="preserve">, expedida pelo Cartório Distribuidor, da </w:t>
      </w:r>
      <w:r>
        <w:rPr>
          <w:rFonts w:ascii="Times New Roman" w:hAnsi="Times New Roman" w:cs="Times New Roman"/>
          <w:b/>
          <w:bCs/>
          <w:sz w:val="22"/>
          <w:szCs w:val="22"/>
          <w:u w:val="single"/>
        </w:rPr>
        <w:t>matriz</w:t>
      </w:r>
      <w:r>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585CCA0F" w14:textId="77777777" w:rsidR="00167EF2" w:rsidRDefault="00167EF2">
      <w:pPr>
        <w:pStyle w:val="Textbodyuser"/>
        <w:spacing w:before="31" w:after="62"/>
        <w:ind w:left="454"/>
        <w:rPr>
          <w:rFonts w:ascii="Times New Roman" w:hAnsi="Times New Roman" w:cs="Times New Roman"/>
          <w:sz w:val="22"/>
          <w:szCs w:val="22"/>
        </w:rPr>
      </w:pPr>
    </w:p>
    <w:p w14:paraId="7AC091FD"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u w:val="single"/>
        </w:rPr>
        <w:t>9.1.3 Habilitação Fiscal, Social e Trabalhista:</w:t>
      </w:r>
    </w:p>
    <w:p w14:paraId="48AD905E" w14:textId="77777777" w:rsidR="00167EF2" w:rsidRDefault="00A4250A">
      <w:pPr>
        <w:pStyle w:val="Textbodyuser"/>
        <w:numPr>
          <w:ilvl w:val="5"/>
          <w:numId w:val="43"/>
        </w:numPr>
        <w:spacing w:before="31" w:after="62"/>
        <w:rPr>
          <w:rFonts w:ascii="Times New Roman" w:hAnsi="Times New Roman" w:cs="Times New Roman"/>
          <w:b/>
          <w:bCs/>
          <w:sz w:val="22"/>
          <w:szCs w:val="22"/>
        </w:rPr>
      </w:pPr>
      <w:r>
        <w:rPr>
          <w:rFonts w:ascii="Times New Roman" w:hAnsi="Times New Roman" w:cs="Times New Roman"/>
          <w:b/>
          <w:bCs/>
          <w:sz w:val="22"/>
          <w:szCs w:val="22"/>
        </w:rPr>
        <w:t>Situação perante o Cadastro Nacional de Pessoas Jurídicas</w:t>
      </w:r>
      <w:r>
        <w:rPr>
          <w:rFonts w:ascii="Times New Roman" w:hAnsi="Times New Roman" w:cs="Times New Roman"/>
          <w:sz w:val="22"/>
          <w:szCs w:val="22"/>
        </w:rPr>
        <w:t xml:space="preserve"> do Ministério da Fazenda (Cartão CNPJ</w:t>
      </w:r>
      <w:proofErr w:type="gramStart"/>
      <w:r>
        <w:rPr>
          <w:rFonts w:ascii="Times New Roman" w:hAnsi="Times New Roman" w:cs="Times New Roman"/>
          <w:sz w:val="22"/>
          <w:szCs w:val="22"/>
        </w:rPr>
        <w:t>),  emitida</w:t>
      </w:r>
      <w:proofErr w:type="gramEnd"/>
      <w:r>
        <w:rPr>
          <w:rFonts w:ascii="Times New Roman" w:hAnsi="Times New Roman" w:cs="Times New Roman"/>
          <w:sz w:val="22"/>
          <w:szCs w:val="22"/>
        </w:rPr>
        <w:t xml:space="preserve"> até 180 dias antes da data de seu recebimento.</w:t>
      </w:r>
    </w:p>
    <w:p w14:paraId="458850EC"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Tributos Federais e à Dívida Ativa da União.</w:t>
      </w:r>
    </w:p>
    <w:p w14:paraId="1995415B"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da Fazenda Estadual.</w:t>
      </w:r>
    </w:p>
    <w:p w14:paraId="0DF90ED0"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Municipais</w:t>
      </w:r>
      <w:r>
        <w:rPr>
          <w:rFonts w:ascii="Times New Roman" w:hAnsi="Times New Roman" w:cs="Times New Roman"/>
          <w:sz w:val="22"/>
          <w:szCs w:val="22"/>
        </w:rPr>
        <w:t>, caso exista filial no Município de Cianorte a prova de regularidade desta também deverá ser apresentada.</w:t>
      </w:r>
    </w:p>
    <w:p w14:paraId="26B9F15E"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junto ao Fundo de Garantia por Tempo de Serviço</w:t>
      </w:r>
      <w:r>
        <w:rPr>
          <w:rFonts w:ascii="Times New Roman" w:hAnsi="Times New Roman" w:cs="Times New Roman"/>
          <w:sz w:val="22"/>
          <w:szCs w:val="22"/>
        </w:rPr>
        <w:t>, FGTS, em vigor, demonstrando a situação regular ao cumprimento dos encargos sociais instituídos por lei.</w:t>
      </w:r>
    </w:p>
    <w:p w14:paraId="466D78A4"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de Débitos Trabalhistas (CNDT)</w:t>
      </w:r>
      <w:r>
        <w:rPr>
          <w:rFonts w:ascii="Times New Roman" w:hAnsi="Times New Roman" w:cs="Times New Roman"/>
          <w:sz w:val="22"/>
          <w:szCs w:val="22"/>
        </w:rPr>
        <w:t>, em vigor.</w:t>
      </w:r>
    </w:p>
    <w:p w14:paraId="2CE17ADD" w14:textId="77777777" w:rsidR="00167EF2" w:rsidRDefault="00167EF2">
      <w:pPr>
        <w:pStyle w:val="Textbodyuser"/>
        <w:spacing w:before="31" w:after="62"/>
        <w:ind w:left="454"/>
        <w:rPr>
          <w:rFonts w:ascii="Times New Roman" w:hAnsi="Times New Roman" w:cs="Times New Roman"/>
          <w:sz w:val="22"/>
          <w:szCs w:val="22"/>
        </w:rPr>
      </w:pPr>
    </w:p>
    <w:p w14:paraId="5B398FD9" w14:textId="77777777" w:rsidR="00FC2EDF" w:rsidRPr="00FC2EDF" w:rsidRDefault="00FC2EDF" w:rsidP="00FC2EDF">
      <w:pPr>
        <w:pStyle w:val="Textbodyuser"/>
        <w:rPr>
          <w:rFonts w:ascii="Times New Roman" w:hAnsi="Times New Roman" w:cs="Times New Roman"/>
          <w:b/>
          <w:bCs/>
          <w:sz w:val="22"/>
          <w:szCs w:val="22"/>
          <w:u w:val="single"/>
        </w:rPr>
      </w:pPr>
      <w:r>
        <w:rPr>
          <w:rFonts w:ascii="Times New Roman" w:hAnsi="Times New Roman" w:cs="Times New Roman"/>
          <w:sz w:val="22"/>
          <w:szCs w:val="22"/>
        </w:rPr>
        <w:t xml:space="preserve">9.1.4 </w:t>
      </w:r>
      <w:r w:rsidRPr="00FC2EDF">
        <w:rPr>
          <w:rFonts w:ascii="Times New Roman" w:hAnsi="Times New Roman" w:cs="Times New Roman"/>
          <w:b/>
          <w:bCs/>
          <w:sz w:val="22"/>
          <w:szCs w:val="22"/>
          <w:u w:val="single"/>
        </w:rPr>
        <w:t>Qualificação técnico-profissional e técnico operacional:</w:t>
      </w:r>
    </w:p>
    <w:p w14:paraId="19AEC7FF" w14:textId="77777777" w:rsidR="00FC2EDF" w:rsidRDefault="00FC2EDF" w:rsidP="00FC2EDF">
      <w:pPr>
        <w:pStyle w:val="SemEspaamento"/>
        <w:spacing w:line="276" w:lineRule="auto"/>
        <w:ind w:left="426"/>
        <w:jc w:val="both"/>
        <w:rPr>
          <w:rFonts w:hint="eastAsia"/>
        </w:rPr>
      </w:pPr>
      <w:r w:rsidRPr="00FC2EDF">
        <w:rPr>
          <w:rFonts w:ascii="Times New Roman" w:hAnsi="Times New Roman" w:cs="Times New Roman"/>
          <w:b/>
          <w:bCs/>
          <w:sz w:val="22"/>
          <w:szCs w:val="22"/>
        </w:rPr>
        <w:t>a)</w:t>
      </w:r>
      <w:r>
        <w:rPr>
          <w:rFonts w:ascii="Times New Roman" w:hAnsi="Times New Roman" w:cs="Times New Roman"/>
          <w:sz w:val="22"/>
          <w:szCs w:val="22"/>
        </w:rPr>
        <w:t xml:space="preserve"> </w:t>
      </w:r>
      <w:r>
        <w:rPr>
          <w:rFonts w:ascii="Times New Roman" w:hAnsi="Times New Roman"/>
          <w:sz w:val="22"/>
          <w:szCs w:val="22"/>
        </w:rPr>
        <w:t>Comprovação de experiência anterior na execução de serviços similares aos do objeto da contratação, mediante apresentação de no mínimo 01 (um) atestado técnico ou declaração de capacidade técnica, emitido por pessoas jurídicas de direito público ou privado. O atestado apresentado deverá demonstrar, de forma inequívoca, que a licitante executou ou está executando atividades como Agente de Integração, especificamente voltadas à intermediação de estágios de nível superior</w:t>
      </w:r>
      <w:r>
        <w:rPr>
          <w:rFonts w:ascii="Times New Roman" w:hAnsi="Times New Roman" w:cs="Times New Roman"/>
          <w:sz w:val="22"/>
          <w:szCs w:val="22"/>
        </w:rPr>
        <w:t>.</w:t>
      </w:r>
    </w:p>
    <w:p w14:paraId="4A50678D" w14:textId="613B5268" w:rsidR="00FC2EDF" w:rsidRPr="00FC2EDF" w:rsidRDefault="00FC2EDF" w:rsidP="00FC2EDF">
      <w:pPr>
        <w:pStyle w:val="Textbodyuser"/>
        <w:ind w:left="426"/>
        <w:rPr>
          <w:rFonts w:ascii="Times New Roman" w:hAnsi="Times New Roman" w:cs="Times New Roman"/>
          <w:sz w:val="22"/>
          <w:szCs w:val="22"/>
        </w:rPr>
      </w:pPr>
    </w:p>
    <w:p w14:paraId="613328DB" w14:textId="71FEB15E" w:rsidR="00167EF2" w:rsidRDefault="00A4250A">
      <w:pPr>
        <w:pStyle w:val="Textbodyuser"/>
        <w:spacing w:before="31" w:after="62"/>
        <w:ind w:left="113"/>
        <w:rPr>
          <w:rFonts w:ascii="Times New Roman" w:hAnsi="Times New Roman" w:cs="Times New Roman"/>
          <w:b/>
          <w:bCs/>
          <w:sz w:val="22"/>
          <w:szCs w:val="22"/>
        </w:rPr>
      </w:pPr>
      <w:r>
        <w:rPr>
          <w:rFonts w:ascii="Times New Roman" w:hAnsi="Times New Roman" w:cs="Times New Roman"/>
          <w:b/>
          <w:bCs/>
          <w:sz w:val="22"/>
          <w:szCs w:val="22"/>
          <w:u w:val="single"/>
        </w:rPr>
        <w:t>9.1.</w:t>
      </w:r>
      <w:r w:rsidR="00FC2EDF">
        <w:rPr>
          <w:rFonts w:ascii="Times New Roman" w:hAnsi="Times New Roman" w:cs="Times New Roman"/>
          <w:b/>
          <w:bCs/>
          <w:sz w:val="22"/>
          <w:szCs w:val="22"/>
          <w:u w:val="single"/>
        </w:rPr>
        <w:t>5</w:t>
      </w:r>
      <w:r>
        <w:rPr>
          <w:rFonts w:ascii="Times New Roman" w:hAnsi="Times New Roman" w:cs="Times New Roman"/>
          <w:b/>
          <w:bCs/>
          <w:sz w:val="22"/>
          <w:szCs w:val="22"/>
          <w:u w:val="single"/>
        </w:rPr>
        <w:t xml:space="preserve"> Outras declarações</w:t>
      </w:r>
    </w:p>
    <w:p w14:paraId="02B338B9" w14:textId="77777777" w:rsidR="00167EF2" w:rsidRDefault="00A4250A">
      <w:pPr>
        <w:pStyle w:val="Textbodyuser"/>
        <w:numPr>
          <w:ilvl w:val="5"/>
          <w:numId w:val="35"/>
        </w:numPr>
        <w:spacing w:before="31" w:after="62"/>
        <w:rPr>
          <w:rFonts w:ascii="Times New Roman" w:eastAsia="Times New Roman" w:hAnsi="Times New Roman" w:cs="Times New Roman"/>
          <w:color w:val="000000"/>
          <w:sz w:val="22"/>
          <w:szCs w:val="22"/>
        </w:rPr>
      </w:pPr>
      <w:r>
        <w:rPr>
          <w:rFonts w:ascii="Times New Roman" w:hAnsi="Times New Roman" w:cs="Times New Roman"/>
          <w:b/>
          <w:bCs/>
          <w:sz w:val="22"/>
          <w:szCs w:val="22"/>
        </w:rPr>
        <w:t>Declaração da licitante conforme modelo ANEXO III, de:</w:t>
      </w:r>
    </w:p>
    <w:p w14:paraId="3093B88C" w14:textId="77777777" w:rsidR="00167EF2" w:rsidRDefault="00A4250A">
      <w:pPr>
        <w:pStyle w:val="Textbodyuser"/>
        <w:ind w:left="510"/>
        <w:rPr>
          <w:rFonts w:ascii="Times New Roman" w:hAnsi="Times New Roman" w:cs="Times New Roman"/>
          <w:sz w:val="22"/>
          <w:szCs w:val="22"/>
        </w:rPr>
      </w:pPr>
      <w:r>
        <w:rPr>
          <w:rFonts w:ascii="Times New Roman" w:eastAsia="Times New Roman" w:hAnsi="Times New Roman" w:cs="Times New Roman"/>
          <w:color w:val="000000"/>
          <w:sz w:val="22"/>
          <w:szCs w:val="22"/>
        </w:rPr>
        <w:t>a-1) I</w:t>
      </w:r>
      <w:r>
        <w:rPr>
          <w:rFonts w:ascii="Times New Roman" w:hAnsi="Times New Roman" w:cs="Times New Roman"/>
          <w:sz w:val="22"/>
          <w:szCs w:val="22"/>
        </w:rPr>
        <w:t>doneidade e inexistência de superveniente impeditivo de licitação.</w:t>
      </w:r>
    </w:p>
    <w:p w14:paraId="2E1B9433"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hAnsi="Times New Roman" w:cs="Times New Roman"/>
          <w:sz w:val="22"/>
          <w:szCs w:val="22"/>
        </w:rPr>
        <w:t>a-2) Atendimento aos requisitos de habilitação.</w:t>
      </w:r>
    </w:p>
    <w:p w14:paraId="731141FD"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a-3) Reserva de cargos.</w:t>
      </w:r>
    </w:p>
    <w:p w14:paraId="781D8277"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a-4) Art. 7º, inc. XXXIII da Constituição Federal</w:t>
      </w:r>
    </w:p>
    <w:p w14:paraId="1F22FD4D"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a-5) Atendimento dos direitos trabalhistas.</w:t>
      </w:r>
    </w:p>
    <w:p w14:paraId="1C5C465F" w14:textId="77777777" w:rsidR="00167EF2" w:rsidRDefault="00A4250A">
      <w:pPr>
        <w:pStyle w:val="Textbodyuser"/>
        <w:ind w:left="510"/>
        <w:rPr>
          <w:rFonts w:ascii="Times New Roman" w:eastAsia="Times New Roman" w:hAnsi="Times New Roman" w:cs="Times New Roman"/>
          <w:b/>
          <w:bCs/>
          <w:color w:val="000000"/>
          <w:sz w:val="22"/>
          <w:szCs w:val="22"/>
          <w:u w:val="single"/>
        </w:rPr>
      </w:pPr>
      <w:r>
        <w:rPr>
          <w:rFonts w:ascii="Times New Roman" w:eastAsia="Times New Roman" w:hAnsi="Times New Roman" w:cs="Times New Roman"/>
          <w:color w:val="000000"/>
          <w:sz w:val="22"/>
          <w:szCs w:val="22"/>
        </w:rPr>
        <w:lastRenderedPageBreak/>
        <w:t>a-6) Enquadramento da empresa como ME/EPP/MEI.</w:t>
      </w:r>
    </w:p>
    <w:p w14:paraId="1B04645C" w14:textId="77777777" w:rsidR="00167EF2" w:rsidRDefault="00167EF2">
      <w:pPr>
        <w:pStyle w:val="Textbodyuser"/>
        <w:spacing w:before="31" w:after="62"/>
        <w:ind w:left="454"/>
        <w:rPr>
          <w:rFonts w:ascii="Times New Roman" w:eastAsia="Times New Roman" w:hAnsi="Times New Roman" w:cs="Times New Roman"/>
          <w:b/>
          <w:bCs/>
          <w:color w:val="000000"/>
          <w:sz w:val="22"/>
          <w:szCs w:val="22"/>
          <w:u w:val="single"/>
        </w:rPr>
      </w:pPr>
    </w:p>
    <w:tbl>
      <w:tblPr>
        <w:tblW w:w="9297" w:type="dxa"/>
        <w:tblInd w:w="-5" w:type="dxa"/>
        <w:tblLayout w:type="fixed"/>
        <w:tblLook w:val="04A0" w:firstRow="1" w:lastRow="0" w:firstColumn="1" w:lastColumn="0" w:noHBand="0" w:noVBand="1"/>
      </w:tblPr>
      <w:tblGrid>
        <w:gridCol w:w="9297"/>
      </w:tblGrid>
      <w:tr w:rsidR="00167EF2" w14:paraId="73CA4A39"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28AD99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10. DOS CRITÉRIOS DE JULGAMENTO</w:t>
            </w:r>
          </w:p>
        </w:tc>
      </w:tr>
    </w:tbl>
    <w:p w14:paraId="328E5AC7" w14:textId="77777777" w:rsidR="00167EF2" w:rsidRDefault="00A4250A">
      <w:pPr>
        <w:pStyle w:val="Standarduser"/>
        <w:spacing w:before="31" w:after="62" w:line="240" w:lineRule="auto"/>
        <w:jc w:val="both"/>
        <w:rPr>
          <w:rFonts w:cs="Verdana"/>
          <w:sz w:val="22"/>
          <w:szCs w:val="22"/>
        </w:rPr>
      </w:pPr>
      <w:r>
        <w:rPr>
          <w:rFonts w:cs="Verdana"/>
          <w:b/>
          <w:bCs/>
          <w:sz w:val="22"/>
          <w:szCs w:val="22"/>
        </w:rPr>
        <w:t>10.1</w:t>
      </w:r>
      <w:r>
        <w:rPr>
          <w:rFonts w:cs="Verdana"/>
          <w:sz w:val="22"/>
          <w:szCs w:val="22"/>
        </w:rPr>
        <w:t xml:space="preserve"> Para julgamento será adotado o critério d</w:t>
      </w:r>
      <w:r>
        <w:rPr>
          <w:rFonts w:cs="Verdana"/>
          <w:color w:val="000000"/>
          <w:sz w:val="22"/>
          <w:szCs w:val="22"/>
        </w:rPr>
        <w:t xml:space="preserve">e </w:t>
      </w:r>
      <w:r>
        <w:rPr>
          <w:b/>
          <w:color w:val="000000"/>
          <w:sz w:val="22"/>
          <w:szCs w:val="22"/>
        </w:rPr>
        <w:t>Menor Preço por Item</w:t>
      </w:r>
      <w:r>
        <w:rPr>
          <w:rFonts w:cs="Verdana"/>
          <w:color w:val="000000"/>
          <w:sz w:val="22"/>
          <w:szCs w:val="22"/>
        </w:rPr>
        <w:t xml:space="preserve">, </w:t>
      </w:r>
      <w:r>
        <w:rPr>
          <w:rFonts w:cs="Verdana"/>
          <w:sz w:val="22"/>
          <w:szCs w:val="22"/>
        </w:rPr>
        <w:t>observadas as especificações definidas nesse Edital.</w:t>
      </w:r>
    </w:p>
    <w:p w14:paraId="1A3D57B1" w14:textId="77777777" w:rsidR="00167EF2" w:rsidRDefault="00167EF2">
      <w:pPr>
        <w:pStyle w:val="Standarduser"/>
        <w:spacing w:before="31" w:after="62"/>
        <w:jc w:val="both"/>
        <w:rPr>
          <w:rFonts w:cs="Verdana"/>
          <w:sz w:val="22"/>
          <w:szCs w:val="22"/>
        </w:rPr>
      </w:pPr>
    </w:p>
    <w:tbl>
      <w:tblPr>
        <w:tblW w:w="9297" w:type="dxa"/>
        <w:tblInd w:w="-5" w:type="dxa"/>
        <w:tblLayout w:type="fixed"/>
        <w:tblLook w:val="04A0" w:firstRow="1" w:lastRow="0" w:firstColumn="1" w:lastColumn="0" w:noHBand="0" w:noVBand="1"/>
      </w:tblPr>
      <w:tblGrid>
        <w:gridCol w:w="9297"/>
      </w:tblGrid>
      <w:tr w:rsidR="00167EF2" w14:paraId="1838FCFA"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3E59DB25"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11. DAS IMPUGNAÇÕES, PEDIDOS E ESCLARECIMENTOS E RECURSOS</w:t>
            </w:r>
          </w:p>
        </w:tc>
      </w:tr>
    </w:tbl>
    <w:p w14:paraId="5D4DB0D3"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11.1 DAS IMPUGNAÇÕES E PEDIDOS DE ESCLARECIMENTOS</w:t>
      </w:r>
    </w:p>
    <w:p w14:paraId="08857CBA" w14:textId="77777777" w:rsidR="00167EF2" w:rsidRDefault="00A4250A">
      <w:pPr>
        <w:pStyle w:val="Standarduser"/>
        <w:spacing w:before="31" w:after="62" w:line="240" w:lineRule="auto"/>
        <w:jc w:val="both"/>
        <w:rPr>
          <w:rStyle w:val="Internetlink"/>
          <w:b/>
          <w:bCs/>
          <w:color w:val="000000"/>
          <w:sz w:val="22"/>
          <w:szCs w:val="22"/>
          <w:u w:val="none"/>
        </w:rPr>
      </w:pPr>
      <w:r>
        <w:rPr>
          <w:rFonts w:cs="Verdana"/>
          <w:b/>
          <w:bCs/>
          <w:sz w:val="22"/>
          <w:szCs w:val="22"/>
        </w:rPr>
        <w:t xml:space="preserve">11.1.1 </w:t>
      </w:r>
      <w:r>
        <w:rPr>
          <w:rFonts w:cs="Verdana"/>
          <w:sz w:val="22"/>
          <w:szCs w:val="22"/>
        </w:rPr>
        <w:t xml:space="preserve">Qualquer pessoa é parte legítima para impugnar edital de licitação por irregularidade na aplicação da Lei 14.133/2021 ou para solicitar esclarecimento sobre os seus termos, devendo encaminhar o pedido até </w:t>
      </w:r>
      <w:r>
        <w:rPr>
          <w:rFonts w:cs="Verdana"/>
          <w:b/>
          <w:bCs/>
          <w:sz w:val="22"/>
          <w:szCs w:val="22"/>
        </w:rPr>
        <w:t>3 (três) dias úteis</w:t>
      </w:r>
      <w:r>
        <w:rPr>
          <w:rFonts w:cs="Verdana"/>
          <w:sz w:val="22"/>
          <w:szCs w:val="22"/>
        </w:rPr>
        <w:t xml:space="preserve"> antes da data de abertura do certame. O pedido deverá ser encaminhado através do e-mail </w:t>
      </w:r>
      <w:r>
        <w:rPr>
          <w:rFonts w:cs="Verdana"/>
          <w:color w:val="000000"/>
          <w:sz w:val="22"/>
          <w:szCs w:val="22"/>
        </w:rPr>
        <w:t xml:space="preserve"> </w:t>
      </w:r>
      <w:hyperlink r:id="rId9">
        <w:r>
          <w:rPr>
            <w:rStyle w:val="Hyperlink"/>
            <w:rFonts w:cs="Verdana"/>
            <w:color w:val="000000"/>
            <w:sz w:val="22"/>
            <w:szCs w:val="22"/>
          </w:rPr>
          <w:t>pregaoeletronico@cicenop.com.br</w:t>
        </w:r>
      </w:hyperlink>
      <w:r>
        <w:rPr>
          <w:rStyle w:val="Internetlink"/>
          <w:rFonts w:cs="Verdana"/>
          <w:color w:val="000000"/>
          <w:sz w:val="22"/>
          <w:szCs w:val="22"/>
          <w:u w:val="none"/>
        </w:rPr>
        <w:t xml:space="preserve"> ou pelo sistema BNC.</w:t>
      </w:r>
    </w:p>
    <w:p w14:paraId="040E9888" w14:textId="77777777" w:rsidR="00167EF2" w:rsidRDefault="00A4250A">
      <w:pPr>
        <w:pStyle w:val="Standarduser"/>
        <w:spacing w:before="31" w:after="62" w:line="240" w:lineRule="auto"/>
        <w:jc w:val="both"/>
        <w:rPr>
          <w:rFonts w:cs="Verdana"/>
          <w:b/>
          <w:bCs/>
          <w:sz w:val="22"/>
          <w:szCs w:val="22"/>
        </w:rPr>
      </w:pPr>
      <w:r>
        <w:rPr>
          <w:rStyle w:val="Internetlink"/>
          <w:b/>
          <w:bCs/>
          <w:color w:val="000000"/>
          <w:sz w:val="22"/>
          <w:szCs w:val="22"/>
          <w:u w:val="none"/>
        </w:rPr>
        <w:t>11.1.2</w:t>
      </w:r>
      <w:r>
        <w:rPr>
          <w:rStyle w:val="Internetlink"/>
          <w:color w:val="000000"/>
          <w:sz w:val="22"/>
          <w:szCs w:val="22"/>
          <w:u w:val="none"/>
        </w:rPr>
        <w:t xml:space="preserve"> </w:t>
      </w:r>
      <w:r>
        <w:rPr>
          <w:rFonts w:cs="Verdana"/>
          <w:color w:val="000000"/>
          <w:sz w:val="22"/>
          <w:szCs w:val="22"/>
        </w:rPr>
        <w:t>A resposta à impugnação ou ao pedido de esclarecimento será divulgada em sítio eletrônico oficial no prazo de até 3 (três) dias úteis, limitado ao último dia útil anterior à data da abertura do certame.</w:t>
      </w:r>
    </w:p>
    <w:p w14:paraId="3EFE4C48" w14:textId="77777777" w:rsidR="00167EF2" w:rsidRDefault="00167EF2">
      <w:pPr>
        <w:pStyle w:val="Standarduser"/>
        <w:spacing w:before="31" w:after="62" w:line="240" w:lineRule="auto"/>
        <w:jc w:val="both"/>
        <w:rPr>
          <w:rFonts w:cs="Verdana"/>
          <w:b/>
          <w:bCs/>
          <w:sz w:val="22"/>
          <w:szCs w:val="22"/>
        </w:rPr>
      </w:pPr>
    </w:p>
    <w:p w14:paraId="3CC14CCF"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11.2 DOS RECURSOS</w:t>
      </w:r>
    </w:p>
    <w:p w14:paraId="5EAC7531"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 xml:space="preserve">11.2.1 </w:t>
      </w:r>
      <w:r>
        <w:rPr>
          <w:rFonts w:cs="Verdana"/>
          <w:sz w:val="22"/>
          <w:szCs w:val="22"/>
        </w:rPr>
        <w:t>Findo o prazo para habilitação e após a divulgação do vencedor do pregão, na forma eletrônica, qualquer licitante poderá manifestar imediata intenção de recorrer, desde que devidamente registrada no sistema.</w:t>
      </w:r>
    </w:p>
    <w:p w14:paraId="1918CA65" w14:textId="77777777" w:rsidR="00167EF2" w:rsidRDefault="00A4250A">
      <w:pPr>
        <w:pStyle w:val="Standarduser"/>
        <w:spacing w:before="31" w:after="62" w:line="240" w:lineRule="auto"/>
        <w:jc w:val="both"/>
        <w:rPr>
          <w:rFonts w:cs="Verdana"/>
          <w:b/>
          <w:bCs/>
          <w:color w:val="000000"/>
          <w:sz w:val="22"/>
          <w:szCs w:val="22"/>
        </w:rPr>
      </w:pPr>
      <w:r>
        <w:rPr>
          <w:rFonts w:cs="Verdana"/>
          <w:b/>
          <w:bCs/>
          <w:sz w:val="22"/>
          <w:szCs w:val="22"/>
        </w:rPr>
        <w:t>11.2.3</w:t>
      </w:r>
      <w:r>
        <w:rPr>
          <w:rFonts w:cs="Verdana"/>
          <w:sz w:val="22"/>
          <w:szCs w:val="22"/>
        </w:rPr>
        <w:t xml:space="preserve"> Caso haja licitante com intenção de interpor recurso nas condições do item anterior, ser-lhe-á concedido o </w:t>
      </w:r>
      <w:r>
        <w:rPr>
          <w:rFonts w:cs="Verdana"/>
          <w:color w:val="000000"/>
          <w:sz w:val="22"/>
          <w:szCs w:val="22"/>
        </w:rPr>
        <w:t xml:space="preserve">prazo de 03 (três) dias úteis para apresentar memorial de recurso, contado da data de intimação ou de lavratura da ata, facultando-se aos demais proponentes a oportunidade de apresentar contrarrazões em igual número de dias, sendo que os recursos e contrarrazões poderão ser anexados no sistema e enviados através do e-mail </w:t>
      </w:r>
      <w:r>
        <w:rPr>
          <w:rStyle w:val="Internetlink"/>
          <w:sz w:val="22"/>
          <w:szCs w:val="22"/>
        </w:rPr>
        <w:t>pregaoeletronico@cicenop.com.br</w:t>
      </w:r>
      <w:r>
        <w:rPr>
          <w:rFonts w:cs="Verdana"/>
          <w:color w:val="000000"/>
          <w:sz w:val="22"/>
          <w:szCs w:val="22"/>
        </w:rPr>
        <w:t>.</w:t>
      </w:r>
    </w:p>
    <w:p w14:paraId="67194640" w14:textId="77777777" w:rsidR="00167EF2" w:rsidRDefault="00A4250A">
      <w:pPr>
        <w:pStyle w:val="Standarduser"/>
        <w:spacing w:before="31" w:after="62" w:line="240" w:lineRule="auto"/>
        <w:ind w:left="567"/>
        <w:jc w:val="both"/>
        <w:rPr>
          <w:rFonts w:cs="Verdana"/>
          <w:b/>
          <w:bCs/>
          <w:sz w:val="22"/>
          <w:szCs w:val="22"/>
        </w:rPr>
      </w:pPr>
      <w:r>
        <w:rPr>
          <w:rFonts w:cs="Verdana"/>
          <w:b/>
          <w:bCs/>
          <w:color w:val="000000"/>
          <w:sz w:val="22"/>
          <w:szCs w:val="22"/>
        </w:rPr>
        <w:t>11.2.3.1</w:t>
      </w:r>
      <w:r>
        <w:rPr>
          <w:rFonts w:cs="Verdana"/>
          <w:color w:val="000000"/>
          <w:sz w:val="22"/>
          <w:szCs w:val="22"/>
        </w:rPr>
        <w:t xml:space="preserve"> </w:t>
      </w:r>
      <w:r>
        <w:rPr>
          <w:sz w:val="22"/>
          <w:szCs w:val="22"/>
        </w:rPr>
        <w:t>O prazo para apresentação de contrarrazões será o mesmo do recurso e terá início na data de intimação pessoal ou de divulgação da interposição do recurso.</w:t>
      </w:r>
    </w:p>
    <w:p w14:paraId="4FA902FB" w14:textId="77777777" w:rsidR="00167EF2" w:rsidRDefault="00A4250A">
      <w:pPr>
        <w:pStyle w:val="Standarduser"/>
        <w:spacing w:before="31" w:after="62" w:line="240" w:lineRule="auto"/>
        <w:jc w:val="both"/>
      </w:pPr>
      <w:r>
        <w:rPr>
          <w:rFonts w:cs="Verdana"/>
          <w:b/>
          <w:bCs/>
          <w:sz w:val="22"/>
          <w:szCs w:val="22"/>
        </w:rPr>
        <w:t>11.2.5</w:t>
      </w:r>
      <w:r>
        <w:rPr>
          <w:rFonts w:cs="Verdana"/>
          <w:sz w:val="22"/>
          <w:szCs w:val="22"/>
        </w:rPr>
        <w:t xml:space="preserve"> O acolhimento de recurso importará na invalidação apenas dos atos insuscetíveis de aproveitamento.</w:t>
      </w:r>
    </w:p>
    <w:p w14:paraId="21E42915" w14:textId="77777777" w:rsidR="00167EF2" w:rsidRDefault="00167EF2">
      <w:pPr>
        <w:pStyle w:val="Standarduser"/>
        <w:spacing w:before="31" w:after="62"/>
        <w:jc w:val="both"/>
      </w:pPr>
    </w:p>
    <w:tbl>
      <w:tblPr>
        <w:tblW w:w="9297" w:type="dxa"/>
        <w:tblInd w:w="-5" w:type="dxa"/>
        <w:tblLayout w:type="fixed"/>
        <w:tblLook w:val="04A0" w:firstRow="1" w:lastRow="0" w:firstColumn="1" w:lastColumn="0" w:noHBand="0" w:noVBand="1"/>
      </w:tblPr>
      <w:tblGrid>
        <w:gridCol w:w="9297"/>
      </w:tblGrid>
      <w:tr w:rsidR="00167EF2" w14:paraId="7282A02C"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4908D28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12. DA ANÁLISE DA PROPOSTA E DA DOCUMENTAÇÃO DE HABILITAÇÃO</w:t>
            </w:r>
          </w:p>
        </w:tc>
      </w:tr>
    </w:tbl>
    <w:p w14:paraId="1847AB3A" w14:textId="77777777" w:rsidR="00167EF2" w:rsidRDefault="00A4250A">
      <w:pPr>
        <w:pStyle w:val="Standarduser"/>
        <w:spacing w:before="31" w:after="62" w:line="240" w:lineRule="auto"/>
        <w:jc w:val="both"/>
        <w:rPr>
          <w:b/>
          <w:bCs/>
          <w:sz w:val="22"/>
          <w:szCs w:val="22"/>
        </w:rPr>
      </w:pPr>
      <w:r>
        <w:rPr>
          <w:b/>
          <w:bCs/>
          <w:sz w:val="22"/>
          <w:szCs w:val="22"/>
        </w:rPr>
        <w:t>12.1 DA PROPOSTA:</w:t>
      </w:r>
    </w:p>
    <w:p w14:paraId="108091A3" w14:textId="77777777" w:rsidR="00167EF2" w:rsidRDefault="00A4250A">
      <w:pPr>
        <w:pStyle w:val="Standarduser"/>
        <w:spacing w:before="31" w:after="62" w:line="240" w:lineRule="auto"/>
        <w:jc w:val="both"/>
        <w:rPr>
          <w:sz w:val="22"/>
          <w:szCs w:val="22"/>
        </w:rPr>
      </w:pPr>
      <w:r>
        <w:rPr>
          <w:b/>
          <w:bCs/>
          <w:sz w:val="22"/>
          <w:szCs w:val="22"/>
        </w:rPr>
        <w:t xml:space="preserve">12.1.1 </w:t>
      </w:r>
      <w:r>
        <w:rPr>
          <w:sz w:val="22"/>
          <w:szCs w:val="22"/>
        </w:rPr>
        <w:t>Serão desclassificadas as propostas que:</w:t>
      </w:r>
    </w:p>
    <w:p w14:paraId="2F5FCB38" w14:textId="77777777" w:rsidR="00167EF2" w:rsidRDefault="00A4250A">
      <w:pPr>
        <w:pStyle w:val="Standarduser"/>
        <w:numPr>
          <w:ilvl w:val="4"/>
          <w:numId w:val="35"/>
        </w:numPr>
        <w:spacing w:before="31" w:after="62" w:line="240" w:lineRule="auto"/>
        <w:jc w:val="both"/>
        <w:rPr>
          <w:sz w:val="22"/>
          <w:szCs w:val="22"/>
        </w:rPr>
      </w:pPr>
      <w:r>
        <w:rPr>
          <w:sz w:val="22"/>
          <w:szCs w:val="22"/>
        </w:rPr>
        <w:t>Contiverem vícios insanáveis;</w:t>
      </w:r>
    </w:p>
    <w:p w14:paraId="0903F53E" w14:textId="77777777" w:rsidR="00167EF2" w:rsidRDefault="00A4250A">
      <w:pPr>
        <w:pStyle w:val="Standarduser"/>
        <w:numPr>
          <w:ilvl w:val="4"/>
          <w:numId w:val="35"/>
        </w:numPr>
        <w:spacing w:before="31" w:after="62" w:line="240" w:lineRule="auto"/>
        <w:jc w:val="both"/>
        <w:rPr>
          <w:sz w:val="22"/>
          <w:szCs w:val="22"/>
        </w:rPr>
      </w:pPr>
      <w:r>
        <w:rPr>
          <w:sz w:val="22"/>
          <w:szCs w:val="22"/>
        </w:rPr>
        <w:t>Não obedecerem às especificações técnicas pormenorizadas no edital;</w:t>
      </w:r>
    </w:p>
    <w:p w14:paraId="77E41374" w14:textId="77777777" w:rsidR="00167EF2" w:rsidRDefault="00A4250A">
      <w:pPr>
        <w:pStyle w:val="Standarduser"/>
        <w:numPr>
          <w:ilvl w:val="4"/>
          <w:numId w:val="35"/>
        </w:numPr>
        <w:spacing w:before="31" w:after="62" w:line="240" w:lineRule="auto"/>
        <w:jc w:val="both"/>
        <w:rPr>
          <w:sz w:val="22"/>
          <w:szCs w:val="22"/>
        </w:rPr>
      </w:pPr>
      <w:r>
        <w:rPr>
          <w:sz w:val="22"/>
          <w:szCs w:val="22"/>
        </w:rPr>
        <w:t>Apresentarem preços inexequíveis ou permanecerem acima do orçamento estimado para a contratação;</w:t>
      </w:r>
    </w:p>
    <w:p w14:paraId="03CB315F" w14:textId="77777777" w:rsidR="00167EF2" w:rsidRDefault="00A4250A">
      <w:pPr>
        <w:pStyle w:val="Standarduser"/>
        <w:numPr>
          <w:ilvl w:val="4"/>
          <w:numId w:val="35"/>
        </w:numPr>
        <w:spacing w:before="31" w:after="62" w:line="240" w:lineRule="auto"/>
        <w:jc w:val="both"/>
        <w:rPr>
          <w:sz w:val="22"/>
          <w:szCs w:val="22"/>
        </w:rPr>
      </w:pPr>
      <w:r>
        <w:rPr>
          <w:sz w:val="22"/>
          <w:szCs w:val="22"/>
        </w:rPr>
        <w:t>Não tiverem sua exequibilidade demonstrada, quando exigido pela Administração;</w:t>
      </w:r>
    </w:p>
    <w:p w14:paraId="2531B01A" w14:textId="77777777" w:rsidR="00167EF2" w:rsidRDefault="00A4250A">
      <w:pPr>
        <w:pStyle w:val="Standarduser"/>
        <w:numPr>
          <w:ilvl w:val="4"/>
          <w:numId w:val="35"/>
        </w:numPr>
        <w:spacing w:before="31" w:after="62" w:line="240" w:lineRule="auto"/>
        <w:jc w:val="both"/>
        <w:rPr>
          <w:rFonts w:cs="Verdana"/>
          <w:b/>
          <w:bCs/>
          <w:color w:val="000000"/>
          <w:sz w:val="22"/>
          <w:szCs w:val="22"/>
        </w:rPr>
      </w:pPr>
      <w:r>
        <w:rPr>
          <w:sz w:val="22"/>
          <w:szCs w:val="22"/>
        </w:rPr>
        <w:lastRenderedPageBreak/>
        <w:t>Apresentarem desconformidade com quaisquer outras exigências do edital, desde que insanável.</w:t>
      </w:r>
    </w:p>
    <w:p w14:paraId="7E3D9DD3" w14:textId="77777777" w:rsidR="00167EF2" w:rsidRDefault="00A4250A">
      <w:pPr>
        <w:pStyle w:val="Standarduser"/>
        <w:spacing w:before="62" w:after="62" w:line="240" w:lineRule="auto"/>
        <w:jc w:val="both"/>
        <w:rPr>
          <w:b/>
          <w:bCs/>
          <w:color w:val="000000"/>
          <w:sz w:val="22"/>
          <w:szCs w:val="22"/>
        </w:rPr>
      </w:pPr>
      <w:r>
        <w:rPr>
          <w:rFonts w:cs="Verdana"/>
          <w:b/>
          <w:bCs/>
          <w:color w:val="000000"/>
          <w:sz w:val="22"/>
          <w:szCs w:val="22"/>
        </w:rPr>
        <w:t>12.1.2</w:t>
      </w:r>
      <w:r>
        <w:rPr>
          <w:rFonts w:cs="Verdana"/>
          <w:color w:val="000000"/>
          <w:sz w:val="22"/>
          <w:szCs w:val="22"/>
        </w:rPr>
        <w:t xml:space="preserve"> Se a proposta ou o lance de menor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CDC9354"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color w:val="000000"/>
          <w:sz w:val="22"/>
          <w:szCs w:val="22"/>
        </w:rPr>
        <w:t>12.1.3</w:t>
      </w:r>
      <w:r>
        <w:rPr>
          <w:rFonts w:ascii="Times New Roman" w:hAnsi="Times New Roman" w:cs="Times New Roman"/>
          <w:color w:val="000000"/>
          <w:sz w:val="22"/>
          <w:szCs w:val="22"/>
        </w:rPr>
        <w:t xml:space="preserve"> A Administração poderá realizar diligências para aferir a exequibilidade das propostas ou exigir dos licitantes que ela seja demonstrada, conforme disposto no inciso IV da Lei n.º 14.133/2021, </w:t>
      </w:r>
      <w:r>
        <w:rPr>
          <w:rFonts w:ascii="Times New Roman" w:hAnsi="Times New Roman" w:cs="Times New Roman"/>
          <w:sz w:val="22"/>
          <w:szCs w:val="22"/>
        </w:rPr>
        <w:t>podendo-se adotar, dentre outros, quaisquer dos seguintes procedimentos:</w:t>
      </w:r>
    </w:p>
    <w:p w14:paraId="550CB1BD"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Questionamentos junto ao proponente para a apresentação de justificativas e comprovações em relação aos custos com indícios de inexequibilidade;</w:t>
      </w:r>
    </w:p>
    <w:p w14:paraId="630B90A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Pesquisas em órgãos públicos ou empresas privadas;</w:t>
      </w:r>
    </w:p>
    <w:p w14:paraId="4DB92D3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outros contratos que o proponente mantenha com a Administração ou com a iniciativa privada;</w:t>
      </w:r>
    </w:p>
    <w:p w14:paraId="5408429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notas fiscais dos produtos adquiridos pelo proponente;</w:t>
      </w:r>
    </w:p>
    <w:p w14:paraId="5BEF69C1"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 xml:space="preserve">Consultas às Secretarias de Fazenda Federal, Distrital, </w:t>
      </w:r>
      <w:proofErr w:type="gramStart"/>
      <w:r>
        <w:rPr>
          <w:rFonts w:ascii="Times New Roman" w:hAnsi="Times New Roman" w:cs="Times New Roman"/>
          <w:sz w:val="22"/>
          <w:szCs w:val="22"/>
        </w:rPr>
        <w:t>Estadual</w:t>
      </w:r>
      <w:proofErr w:type="gramEnd"/>
      <w:r>
        <w:rPr>
          <w:rFonts w:ascii="Times New Roman" w:hAnsi="Times New Roman" w:cs="Times New Roman"/>
          <w:sz w:val="22"/>
          <w:szCs w:val="22"/>
        </w:rPr>
        <w:t xml:space="preserve"> ou Municipal;</w:t>
      </w:r>
    </w:p>
    <w:p w14:paraId="0AB8F539"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acordos coletivos, convenções coletivas ou sentenças normativas em dissídios coletivos de trabalho;</w:t>
      </w:r>
    </w:p>
    <w:p w14:paraId="74A43298"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informações junto ao Ministério do Trabalho e Emprego, e junto ao Ministério da Previdência Social;</w:t>
      </w:r>
    </w:p>
    <w:p w14:paraId="5A35D579"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Consultas a entidades ou conselhos de classe, sindicatos ou similares;</w:t>
      </w:r>
    </w:p>
    <w:p w14:paraId="5E4B5E4B"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 de preço com fornecedores dos insumos utilizados, tais como: atacadistas, lojas de suprimentos, supermercados e fabricantes;</w:t>
      </w:r>
    </w:p>
    <w:p w14:paraId="0C6D4D33"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indicadores salariais ou trabalhistas publicados por órgãos de pesquisa;</w:t>
      </w:r>
    </w:p>
    <w:p w14:paraId="58374ADC"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Estudos setoriais;</w:t>
      </w:r>
    </w:p>
    <w:p w14:paraId="5C3FAFA3"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Análise de soluções técnicas escolhidas e/ou condições excepcionalmente favoráveis que o proponente disponha para a prestação dos equipamentos.</w:t>
      </w:r>
    </w:p>
    <w:p w14:paraId="1241F8A1"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Demais verificações que porventura se fizerem necessárias.</w:t>
      </w:r>
    </w:p>
    <w:p w14:paraId="07EBE7FF" w14:textId="77777777" w:rsidR="00167EF2" w:rsidRDefault="00167EF2">
      <w:pPr>
        <w:pStyle w:val="Textbodyuser"/>
        <w:spacing w:before="31" w:after="62"/>
        <w:ind w:left="814"/>
        <w:rPr>
          <w:rFonts w:ascii="Times New Roman" w:hAnsi="Times New Roman" w:cs="Times New Roman"/>
          <w:sz w:val="22"/>
          <w:szCs w:val="22"/>
        </w:rPr>
      </w:pPr>
    </w:p>
    <w:p w14:paraId="002FDB43" w14:textId="77777777" w:rsidR="00167EF2" w:rsidRDefault="00A4250A">
      <w:pPr>
        <w:pStyle w:val="Standarduser"/>
        <w:spacing w:before="31" w:after="62" w:line="240" w:lineRule="auto"/>
        <w:jc w:val="both"/>
        <w:rPr>
          <w:b/>
          <w:bCs/>
          <w:color w:val="000000"/>
          <w:sz w:val="22"/>
          <w:szCs w:val="22"/>
        </w:rPr>
      </w:pPr>
      <w:r>
        <w:rPr>
          <w:b/>
          <w:bCs/>
          <w:sz w:val="22"/>
          <w:szCs w:val="22"/>
        </w:rPr>
        <w:t>12.2 DA HABILITAÇÃO:</w:t>
      </w:r>
    </w:p>
    <w:p w14:paraId="46FB409A" w14:textId="77777777" w:rsidR="00167EF2" w:rsidRDefault="00A4250A">
      <w:pPr>
        <w:pStyle w:val="Standarduser"/>
        <w:spacing w:before="31" w:after="62" w:line="240" w:lineRule="auto"/>
        <w:jc w:val="both"/>
        <w:rPr>
          <w:b/>
          <w:bCs/>
          <w:sz w:val="22"/>
          <w:szCs w:val="22"/>
        </w:rPr>
      </w:pPr>
      <w:r>
        <w:rPr>
          <w:b/>
          <w:bCs/>
          <w:color w:val="000000"/>
          <w:sz w:val="22"/>
          <w:szCs w:val="22"/>
        </w:rPr>
        <w:t>12.2.1</w:t>
      </w:r>
      <w:r>
        <w:rPr>
          <w:color w:val="000000"/>
          <w:sz w:val="22"/>
          <w:szCs w:val="22"/>
        </w:rPr>
        <w:t xml:space="preserve"> Na fase de habilitação das licitações serão observadas o atendimento aos requisitos de habilitação previstos no item 9 deste edital, sendo que a ausência de qualquer documento implicará a inabilitação do licitante.</w:t>
      </w:r>
    </w:p>
    <w:p w14:paraId="2FEA34A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12.2.2</w:t>
      </w:r>
      <w:r>
        <w:rPr>
          <w:rFonts w:ascii="Times New Roman" w:hAnsi="Times New Roman" w:cs="Times New Roman"/>
          <w:sz w:val="22"/>
          <w:szCs w:val="22"/>
        </w:rPr>
        <w:t xml:space="preserve"> As empresas convocadas que não anexarem a documentação estarão sujeitas às penalidades previstas neste Edital.</w:t>
      </w:r>
    </w:p>
    <w:p w14:paraId="46F3CC2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12.2.3</w:t>
      </w:r>
      <w:r>
        <w:rPr>
          <w:rFonts w:ascii="Times New Roman" w:hAnsi="Times New Roman" w:cs="Times New Roman"/>
          <w:sz w:val="22"/>
          <w:szCs w:val="22"/>
        </w:rPr>
        <w:t xml:space="preserve"> As </w:t>
      </w:r>
      <w:r>
        <w:rPr>
          <w:rFonts w:ascii="Times New Roman" w:hAnsi="Times New Roman" w:cs="Times New Roman"/>
          <w:b/>
          <w:bCs/>
          <w:sz w:val="22"/>
          <w:szCs w:val="22"/>
        </w:rPr>
        <w:t>microempresas, empresas de pequeno porte ou microempreendedor individual</w:t>
      </w:r>
      <w:r>
        <w:rPr>
          <w:rFonts w:ascii="Times New Roman" w:hAnsi="Times New Roman" w:cs="Times New Roman"/>
          <w:sz w:val="22"/>
          <w:szCs w:val="22"/>
        </w:rPr>
        <w:t xml:space="preserve"> poderão sanear defeitos constatados na </w:t>
      </w:r>
      <w:r>
        <w:rPr>
          <w:rFonts w:ascii="Times New Roman" w:hAnsi="Times New Roman" w:cs="Times New Roman"/>
          <w:b/>
          <w:bCs/>
          <w:sz w:val="22"/>
          <w:szCs w:val="22"/>
        </w:rPr>
        <w:t>habilitação fiscal, social ou trabalhista</w:t>
      </w:r>
      <w:r>
        <w:rPr>
          <w:rFonts w:ascii="Times New Roman" w:hAnsi="Times New Roman" w:cs="Times New Roman"/>
          <w:sz w:val="22"/>
          <w:szCs w:val="22"/>
        </w:rPr>
        <w:t xml:space="preserve"> apenas se anexarem </w:t>
      </w:r>
      <w:r>
        <w:rPr>
          <w:rFonts w:ascii="Times New Roman" w:hAnsi="Times New Roman" w:cs="Times New Roman"/>
          <w:sz w:val="22"/>
          <w:szCs w:val="22"/>
        </w:rPr>
        <w:lastRenderedPageBreak/>
        <w:t>todos os documentos previstos neste capítulo, mesmo que contenham algum vício. A ausência de qualquer documento implicará a inabilitação do licitante.</w:t>
      </w:r>
    </w:p>
    <w:p w14:paraId="11ECD9CE" w14:textId="77777777" w:rsidR="00167EF2" w:rsidRDefault="00A4250A">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12.2.3.1</w:t>
      </w:r>
      <w:r>
        <w:rPr>
          <w:rFonts w:ascii="Times New Roman" w:hAnsi="Times New Roman" w:cs="Times New Roman"/>
          <w:sz w:val="22"/>
          <w:szCs w:val="22"/>
        </w:rPr>
        <w:t xml:space="preserve"> Constatado vício na documentação fiscal, social ou trabalhista apresentada por </w:t>
      </w:r>
      <w:r>
        <w:rPr>
          <w:rFonts w:ascii="Times New Roman" w:hAnsi="Times New Roman" w:cs="Times New Roman"/>
          <w:b/>
          <w:bCs/>
          <w:sz w:val="22"/>
          <w:szCs w:val="22"/>
        </w:rPr>
        <w:t>microempresa, empresa de pequeno porte ou microempreendedor individual</w:t>
      </w:r>
      <w:r>
        <w:rPr>
          <w:rFonts w:ascii="Times New Roman" w:hAnsi="Times New Roman" w:cs="Times New Roman"/>
          <w:sz w:val="22"/>
          <w:szCs w:val="22"/>
        </w:rPr>
        <w:t>, será concedido para a licitante sanear os defeitos na documentação, prazo de 05 (cinco) dias úteis, podendo ser prorrogado por igual período.</w:t>
      </w:r>
    </w:p>
    <w:p w14:paraId="466C6630" w14:textId="77777777" w:rsidR="00167EF2" w:rsidRDefault="00A4250A">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12.2.3.2</w:t>
      </w:r>
      <w:r>
        <w:rPr>
          <w:rFonts w:ascii="Times New Roman" w:hAnsi="Times New Roman" w:cs="Times New Roman"/>
          <w:sz w:val="22"/>
          <w:szCs w:val="22"/>
        </w:rPr>
        <w:t xml:space="preserve"> Permanecendo vicio na documentação, a Comissão declarará a empresa inabilitada convocando as classificadas na ordem remanescente à ordem de classificação.</w:t>
      </w:r>
    </w:p>
    <w:p w14:paraId="47991BAD" w14:textId="77777777" w:rsidR="00167EF2" w:rsidRDefault="00A4250A">
      <w:pPr>
        <w:pStyle w:val="Textbodyuser"/>
        <w:spacing w:before="31" w:after="62"/>
        <w:rPr>
          <w:color w:val="000000"/>
          <w:sz w:val="22"/>
          <w:szCs w:val="22"/>
        </w:rPr>
      </w:pPr>
      <w:r>
        <w:rPr>
          <w:rFonts w:ascii="Times New Roman" w:hAnsi="Times New Roman" w:cs="Times New Roman"/>
          <w:b/>
          <w:bCs/>
          <w:sz w:val="22"/>
          <w:szCs w:val="22"/>
        </w:rPr>
        <w:t>12.2.6</w:t>
      </w:r>
      <w:r>
        <w:rPr>
          <w:rFonts w:ascii="Times New Roman" w:hAnsi="Times New Roman" w:cs="Times New Roman"/>
          <w:sz w:val="22"/>
          <w:szCs w:val="22"/>
        </w:rPr>
        <w:t xml:space="preserve"> A verificação será certificada pelo Pregoeiro e </w:t>
      </w:r>
      <w:r>
        <w:rPr>
          <w:rFonts w:ascii="Times New Roman" w:hAnsi="Times New Roman" w:cs="Times New Roman"/>
          <w:color w:val="000000"/>
          <w:sz w:val="22"/>
          <w:szCs w:val="22"/>
        </w:rPr>
        <w:t>serão observadas as seguintes disposições:</w:t>
      </w:r>
    </w:p>
    <w:p w14:paraId="57C78653" w14:textId="77777777" w:rsidR="00167EF2" w:rsidRDefault="00A4250A">
      <w:pPr>
        <w:pStyle w:val="Standarduser"/>
        <w:numPr>
          <w:ilvl w:val="4"/>
          <w:numId w:val="35"/>
        </w:numPr>
        <w:spacing w:before="31" w:after="62" w:line="240" w:lineRule="auto"/>
        <w:jc w:val="both"/>
        <w:rPr>
          <w:color w:val="000000"/>
          <w:sz w:val="22"/>
          <w:szCs w:val="22"/>
        </w:rPr>
      </w:pPr>
      <w:r>
        <w:rPr>
          <w:color w:val="000000"/>
          <w:sz w:val="22"/>
          <w:szCs w:val="22"/>
        </w:rPr>
        <w:t>Anexo da declaração de que atende aos requisitos de habilitação, respondendo pela veracidade das informações prestadas, na forma da lei;</w:t>
      </w:r>
    </w:p>
    <w:p w14:paraId="1C790D20" w14:textId="77777777" w:rsidR="00167EF2" w:rsidRDefault="00A4250A">
      <w:pPr>
        <w:pStyle w:val="Standarduser"/>
        <w:numPr>
          <w:ilvl w:val="4"/>
          <w:numId w:val="35"/>
        </w:numPr>
        <w:spacing w:before="31" w:after="62" w:line="240" w:lineRule="auto"/>
        <w:jc w:val="both"/>
        <w:rPr>
          <w:color w:val="000000"/>
          <w:sz w:val="22"/>
          <w:szCs w:val="22"/>
        </w:rPr>
      </w:pPr>
      <w:r>
        <w:rPr>
          <w:color w:val="000000"/>
          <w:sz w:val="22"/>
          <w:szCs w:val="22"/>
        </w:rPr>
        <w:t>Anexo dos documentos de habilitação apenas pelo licitante vencedor, exceto quando a fase de habilitação anteceder a de julgamento;</w:t>
      </w:r>
    </w:p>
    <w:p w14:paraId="6AF93879" w14:textId="77777777" w:rsidR="00167EF2" w:rsidRDefault="00A4250A">
      <w:pPr>
        <w:pStyle w:val="Standarduser"/>
        <w:numPr>
          <w:ilvl w:val="4"/>
          <w:numId w:val="35"/>
        </w:numPr>
        <w:spacing w:before="31" w:after="62" w:line="240" w:lineRule="auto"/>
        <w:jc w:val="both"/>
        <w:rPr>
          <w:color w:val="000000"/>
          <w:sz w:val="22"/>
          <w:szCs w:val="22"/>
        </w:rPr>
      </w:pPr>
      <w:r>
        <w:rPr>
          <w:color w:val="000000"/>
          <w:sz w:val="22"/>
          <w:szCs w:val="22"/>
        </w:rPr>
        <w:t>Serão exigidos os documentos relativos à regularidade fiscal, em qualquer caso, somente em momento posterior ao julgamento das propostas, e apenas do licitante mais bem classificado;</w:t>
      </w:r>
    </w:p>
    <w:p w14:paraId="75F86E78" w14:textId="77777777" w:rsidR="00167EF2" w:rsidRDefault="00A4250A">
      <w:pPr>
        <w:pStyle w:val="Standarduser"/>
        <w:numPr>
          <w:ilvl w:val="4"/>
          <w:numId w:val="35"/>
        </w:numPr>
        <w:spacing w:before="31" w:after="62" w:line="240" w:lineRule="auto"/>
        <w:jc w:val="both"/>
        <w:rPr>
          <w:b/>
          <w:bCs/>
          <w:sz w:val="22"/>
          <w:szCs w:val="22"/>
        </w:rPr>
      </w:pPr>
      <w:r>
        <w:rPr>
          <w:color w:val="000000"/>
          <w:sz w:val="22"/>
          <w:szCs w:val="22"/>
        </w:rPr>
        <w:t>Será exigida do licitante declaração de que cumpre as exigências de reserva de cargos para pessoa com deficiência e para reabilitado da Previdência Social, previstas em lei e em outras normas específicas.</w:t>
      </w:r>
    </w:p>
    <w:p w14:paraId="56B2DCD1"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12.2.7</w:t>
      </w:r>
      <w:r>
        <w:rPr>
          <w:rFonts w:ascii="Times New Roman" w:hAnsi="Times New Roman" w:cs="Times New Roman"/>
          <w:sz w:val="22"/>
          <w:szCs w:val="22"/>
        </w:rPr>
        <w:t xml:space="preserve"> 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14:paraId="26CE1512" w14:textId="77777777" w:rsidR="00167EF2" w:rsidRDefault="00A4250A">
      <w:pPr>
        <w:pStyle w:val="Textbodyuser"/>
        <w:numPr>
          <w:ilvl w:val="4"/>
          <w:numId w:val="44"/>
        </w:numPr>
        <w:spacing w:before="31" w:after="62"/>
        <w:rPr>
          <w:rFonts w:ascii="Times New Roman" w:hAnsi="Times New Roman" w:cs="Times New Roman"/>
          <w:sz w:val="22"/>
          <w:szCs w:val="22"/>
        </w:rPr>
      </w:pPr>
      <w:r>
        <w:rPr>
          <w:rFonts w:ascii="Times New Roman" w:hAnsi="Times New Roman" w:cs="Times New Roman"/>
          <w:sz w:val="22"/>
          <w:szCs w:val="22"/>
        </w:rPr>
        <w:t>Cadastro de Impedidos de Licitar do TCE/PR;</w:t>
      </w:r>
    </w:p>
    <w:p w14:paraId="4B0B1088" w14:textId="77777777" w:rsidR="00167EF2" w:rsidRDefault="00A4250A">
      <w:pPr>
        <w:pStyle w:val="Textbodyuser"/>
        <w:numPr>
          <w:ilvl w:val="4"/>
          <w:numId w:val="35"/>
        </w:numPr>
        <w:spacing w:before="31" w:after="62"/>
        <w:rPr>
          <w:rFonts w:ascii="Times New Roman" w:hAnsi="Times New Roman" w:cs="Times New Roman"/>
          <w:sz w:val="22"/>
          <w:szCs w:val="22"/>
        </w:rPr>
      </w:pPr>
      <w:r>
        <w:rPr>
          <w:rFonts w:ascii="Times New Roman" w:hAnsi="Times New Roman" w:cs="Times New Roman"/>
          <w:sz w:val="22"/>
          <w:szCs w:val="22"/>
        </w:rPr>
        <w:t>Cadastro Nacional de Empresas Inidôneas e Suspensas – CEIS, mantido pela Controladoria Geral da União;</w:t>
      </w:r>
    </w:p>
    <w:p w14:paraId="028605B4" w14:textId="77777777" w:rsidR="00167EF2" w:rsidRDefault="00A4250A">
      <w:pPr>
        <w:pStyle w:val="Textbodyuser"/>
        <w:numPr>
          <w:ilvl w:val="4"/>
          <w:numId w:val="35"/>
        </w:numPr>
        <w:spacing w:before="31" w:after="62"/>
        <w:rPr>
          <w:rFonts w:ascii="Times New Roman" w:hAnsi="Times New Roman" w:cs="Times New Roman"/>
          <w:b/>
          <w:bCs/>
          <w:sz w:val="22"/>
          <w:szCs w:val="22"/>
        </w:rPr>
      </w:pPr>
      <w:r>
        <w:rPr>
          <w:rFonts w:ascii="Times New Roman" w:hAnsi="Times New Roman" w:cs="Times New Roman"/>
          <w:sz w:val="22"/>
          <w:szCs w:val="22"/>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A958B2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sz w:val="22"/>
          <w:szCs w:val="22"/>
        </w:rPr>
        <w:t xml:space="preserve">12.2.8 </w:t>
      </w:r>
      <w:r>
        <w:rPr>
          <w:rFonts w:ascii="Times New Roman" w:hAnsi="Times New Roman" w:cs="Times New Roman"/>
          <w:sz w:val="22"/>
          <w:szCs w:val="22"/>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14:paraId="0607487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rPr>
        <w:t>12.2.9</w:t>
      </w:r>
      <w:r>
        <w:rPr>
          <w:rFonts w:ascii="Times New Roman" w:hAnsi="Times New Roman" w:cs="Times New Roman"/>
          <w:color w:val="000000"/>
          <w:sz w:val="22"/>
          <w:szCs w:val="22"/>
        </w:rPr>
        <w:t xml:space="preserve"> O pregoeiro a seu critério no caso de eventuais divergências ou suspeitas nas documentações para fins de habilitação juntadas, poderá requisitar os respectivos originais ou cópias autenticadas para suprir a dúvida de autenticidade. Ainda, no caso da declaração de enquadramento como ME/EPP, a mesma poderá ser confrontada com as disposições da legislação vigente, em especial, a Lei </w:t>
      </w:r>
      <w:r>
        <w:rPr>
          <w:rFonts w:ascii="Times New Roman" w:hAnsi="Times New Roman" w:cs="Times New Roman"/>
          <w:color w:val="000000"/>
          <w:sz w:val="22"/>
          <w:szCs w:val="22"/>
        </w:rPr>
        <w:lastRenderedPageBreak/>
        <w:t>123/2006, sendo que a comissão poderá realizar diligência em prazo a ser estabelecido para apurar a veracidade dos termos declarados.</w:t>
      </w:r>
    </w:p>
    <w:p w14:paraId="607293D4"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12.2.10</w:t>
      </w:r>
      <w:r>
        <w:rPr>
          <w:rFonts w:ascii="Times New Roman" w:hAnsi="Times New Roman" w:cs="Times New Roman"/>
          <w:sz w:val="22"/>
          <w:szCs w:val="22"/>
        </w:rPr>
        <w:t xml:space="preserve"> Quando a empresa for representada por diretor, sócio ou gerente, a capacidade de representação será verificada em face do próprio contrato ou estatuto social.</w:t>
      </w:r>
    </w:p>
    <w:p w14:paraId="269E0D2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12.2.11</w:t>
      </w:r>
      <w:r>
        <w:rPr>
          <w:rFonts w:ascii="Times New Roman" w:hAnsi="Times New Roman" w:cs="Times New Roman"/>
          <w:sz w:val="22"/>
          <w:szCs w:val="22"/>
        </w:rPr>
        <w:t xml:space="preserve"> As empresas convocadas que não apresentarem a documentação estarão sujeitas às penalidades previstas neste Edital.</w:t>
      </w:r>
    </w:p>
    <w:p w14:paraId="186A47B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12.2.12</w:t>
      </w:r>
      <w:r>
        <w:rPr>
          <w:rFonts w:ascii="Times New Roman" w:hAnsi="Times New Roman" w:cs="Times New Roman"/>
          <w:sz w:val="22"/>
          <w:szCs w:val="22"/>
        </w:rPr>
        <w:t xml:space="preserve"> 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14:paraId="404CF438" w14:textId="77777777" w:rsidR="00167EF2" w:rsidRDefault="00A4250A">
      <w:pPr>
        <w:pStyle w:val="Textbodyuser"/>
        <w:spacing w:before="31" w:after="62"/>
        <w:rPr>
          <w:rFonts w:ascii="Times New Roman" w:eastAsia="Times New Roman" w:hAnsi="Times New Roman" w:cs="Times New Roman"/>
          <w:b/>
          <w:bCs/>
          <w:sz w:val="22"/>
          <w:szCs w:val="22"/>
        </w:rPr>
      </w:pPr>
      <w:r>
        <w:rPr>
          <w:rFonts w:ascii="Times New Roman" w:hAnsi="Times New Roman" w:cs="Times New Roman"/>
          <w:b/>
          <w:bCs/>
          <w:sz w:val="22"/>
          <w:szCs w:val="22"/>
        </w:rPr>
        <w:t>12.2.13</w:t>
      </w:r>
      <w:r>
        <w:rPr>
          <w:rFonts w:ascii="Times New Roman" w:hAnsi="Times New Roman" w:cs="Times New Roman"/>
          <w:sz w:val="22"/>
          <w:szCs w:val="22"/>
        </w:rPr>
        <w:t xml:space="preserve"> A verificação será certificada pelo Pregoeiro e deverão ser anexados aos autos os documentos passíveis de obtenção por meio eletrônico, salvo impossibilidade devidamente justificada.</w:t>
      </w:r>
    </w:p>
    <w:p w14:paraId="6341D48B" w14:textId="77777777" w:rsidR="00167EF2" w:rsidRDefault="00A4250A">
      <w:pPr>
        <w:pStyle w:val="Textbodyuser"/>
        <w:spacing w:before="31" w:after="62"/>
        <w:rPr>
          <w:rFonts w:cs="Arial-BoldMT"/>
          <w:bCs/>
          <w:sz w:val="22"/>
          <w:szCs w:val="22"/>
        </w:rPr>
      </w:pPr>
      <w:r>
        <w:rPr>
          <w:rFonts w:ascii="Times New Roman" w:eastAsia="Times New Roman" w:hAnsi="Times New Roman" w:cs="Times New Roman"/>
          <w:b/>
          <w:bCs/>
          <w:sz w:val="22"/>
          <w:szCs w:val="22"/>
        </w:rPr>
        <w:t>12.2.14</w:t>
      </w:r>
      <w:r>
        <w:rPr>
          <w:rFonts w:ascii="Times New Roman" w:eastAsia="Times New Roman" w:hAnsi="Times New Roman" w:cs="Times New Roman"/>
          <w:sz w:val="22"/>
          <w:szCs w:val="22"/>
        </w:rPr>
        <w:t xml:space="preserve"> Após o fim da fase de lances/negociação, o Pregoeiro realizará o agendamento para que as licitantes anexem obrigatoriamente a proposta ajustada dos itens classificados em seu favor.</w:t>
      </w:r>
    </w:p>
    <w:p w14:paraId="6F83CE48" w14:textId="77777777" w:rsidR="00167EF2" w:rsidRDefault="00167EF2" w:rsidP="00E61462">
      <w:pPr>
        <w:pStyle w:val="SemEspaamento"/>
        <w:rPr>
          <w:rFonts w:hint="eastAsia"/>
        </w:rPr>
      </w:pPr>
    </w:p>
    <w:tbl>
      <w:tblPr>
        <w:tblW w:w="9297" w:type="dxa"/>
        <w:tblInd w:w="-5" w:type="dxa"/>
        <w:tblLayout w:type="fixed"/>
        <w:tblLook w:val="04A0" w:firstRow="1" w:lastRow="0" w:firstColumn="1" w:lastColumn="0" w:noHBand="0" w:noVBand="1"/>
      </w:tblPr>
      <w:tblGrid>
        <w:gridCol w:w="9297"/>
      </w:tblGrid>
      <w:tr w:rsidR="00167EF2" w14:paraId="6F30819A"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06E3E0B7"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13. DA ADJUDICAÇÃO E HOMOLOGAÇÃO</w:t>
            </w:r>
          </w:p>
        </w:tc>
      </w:tr>
    </w:tbl>
    <w:p w14:paraId="32E8E8D5"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13.1</w:t>
      </w:r>
      <w:r>
        <w:rPr>
          <w:rFonts w:ascii="Times New Roman" w:hAnsi="Times New Roman" w:cs="Times New Roman"/>
          <w:color w:val="000000"/>
          <w:sz w:val="22"/>
          <w:szCs w:val="22"/>
        </w:rPr>
        <w:t xml:space="preserve"> Terminada a fase de lances o pregoeiro notificará a licitante classificada em primeiro lugar através de chat, para o envio da proposta ajustada conforme anexo II, devendo:</w:t>
      </w:r>
    </w:p>
    <w:p w14:paraId="2C38FED5" w14:textId="77777777" w:rsidR="00167EF2" w:rsidRDefault="00A4250A">
      <w:pPr>
        <w:pStyle w:val="Textbodyuser"/>
        <w:numPr>
          <w:ilvl w:val="5"/>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conter prazo de validade da proposta não inferior a 60 dias.</w:t>
      </w:r>
    </w:p>
    <w:p w14:paraId="219507D9" w14:textId="77777777" w:rsidR="00167EF2" w:rsidRDefault="00A4250A">
      <w:pPr>
        <w:pStyle w:val="Textbodyuser"/>
        <w:numPr>
          <w:ilvl w:val="5"/>
          <w:numId w:val="35"/>
        </w:numPr>
        <w:spacing w:before="31" w:after="62"/>
        <w:rPr>
          <w:rFonts w:ascii="Times New Roman" w:hAnsi="Times New Roman" w:cs="Times New Roman"/>
          <w:b/>
          <w:bCs/>
          <w:color w:val="000000"/>
          <w:sz w:val="22"/>
          <w:szCs w:val="22"/>
        </w:rPr>
      </w:pPr>
      <w:r>
        <w:rPr>
          <w:rFonts w:ascii="Times New Roman" w:hAnsi="Times New Roman" w:cs="Times New Roman"/>
          <w:color w:val="000000"/>
          <w:sz w:val="22"/>
          <w:szCs w:val="22"/>
        </w:rPr>
        <w:t>ser redigida em língua portuguesa, digitada, em uma via, sem emendas, rasuras, entrelinhas ou ressalvas, devendo a última folha ser assinada e as demais rubricadas pelo licitante ou seu representante legal.</w:t>
      </w:r>
    </w:p>
    <w:p w14:paraId="6D5ADAD5"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13.2</w:t>
      </w:r>
      <w:r>
        <w:rPr>
          <w:rFonts w:ascii="Times New Roman" w:hAnsi="Times New Roman" w:cs="Times New Roman"/>
          <w:color w:val="000000"/>
          <w:sz w:val="22"/>
          <w:szCs w:val="22"/>
        </w:rPr>
        <w:t xml:space="preserve"> A proposta final ajustada/readequada deverá ser documentada nos autos e será levada em consideração no decorrer da execução do contrato e aplicação de eventual sanção à Contratada, se for o caso.</w:t>
      </w:r>
    </w:p>
    <w:p w14:paraId="518A16C3"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13.3 </w:t>
      </w:r>
      <w:r>
        <w:rPr>
          <w:rFonts w:ascii="Times New Roman" w:hAnsi="Times New Roman" w:cs="Times New Roman"/>
          <w:color w:val="000000"/>
          <w:sz w:val="22"/>
          <w:szCs w:val="22"/>
        </w:rPr>
        <w:t>Todas as especificações do objeto contidas na proposta, tais como marca, modelo, tipo, fabricante e procedência, vinculam a Contratada.</w:t>
      </w:r>
    </w:p>
    <w:p w14:paraId="39981A92"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13.4</w:t>
      </w:r>
      <w:r>
        <w:rPr>
          <w:rFonts w:ascii="Times New Roman" w:hAnsi="Times New Roman" w:cs="Times New Roman"/>
          <w:color w:val="000000"/>
          <w:sz w:val="22"/>
          <w:szCs w:val="22"/>
        </w:rPr>
        <w:t xml:space="preserve"> Os preços deverão ser expressos em moeda corrente nacional, o valor unitário em algarismos e o valor global em algarismos e por extenso.</w:t>
      </w:r>
    </w:p>
    <w:p w14:paraId="1B4023D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13.5</w:t>
      </w:r>
      <w:r>
        <w:rPr>
          <w:rFonts w:ascii="Times New Roman" w:hAnsi="Times New Roman" w:cs="Times New Roman"/>
          <w:color w:val="000000"/>
          <w:sz w:val="22"/>
          <w:szCs w:val="22"/>
        </w:rPr>
        <w:t xml:space="preserve"> Ocorrendo divergência entre os preços unitários e o preço global, prevalecerão os primeiros; no caso de divergência entre os valores numéricos e os valores expressos por extenso, prevalecerão estes últimos.</w:t>
      </w:r>
    </w:p>
    <w:p w14:paraId="06AAB51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13.6</w:t>
      </w:r>
      <w:r>
        <w:rPr>
          <w:rFonts w:ascii="Times New Roman" w:hAnsi="Times New Roman" w:cs="Times New Roman"/>
          <w:color w:val="000000"/>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p>
    <w:p w14:paraId="5DF0D9C3"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13.7</w:t>
      </w:r>
      <w:r>
        <w:rPr>
          <w:rFonts w:ascii="Times New Roman" w:hAnsi="Times New Roman" w:cs="Times New Roman"/>
          <w:color w:val="000000"/>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7BDEFB75" w14:textId="77777777" w:rsidR="00167EF2" w:rsidRDefault="00A4250A">
      <w:pPr>
        <w:pStyle w:val="Textbodyuser"/>
        <w:spacing w:before="31" w:after="62"/>
        <w:rPr>
          <w:rFonts w:cs="Verdana"/>
          <w:b/>
          <w:bCs/>
          <w:color w:val="000000"/>
          <w:sz w:val="22"/>
          <w:szCs w:val="22"/>
        </w:rPr>
      </w:pPr>
      <w:r>
        <w:rPr>
          <w:rFonts w:ascii="Times New Roman" w:hAnsi="Times New Roman" w:cs="Times New Roman"/>
          <w:b/>
          <w:bCs/>
          <w:color w:val="000000"/>
          <w:sz w:val="22"/>
          <w:szCs w:val="22"/>
        </w:rPr>
        <w:t>13.8</w:t>
      </w:r>
      <w:r>
        <w:rPr>
          <w:rFonts w:ascii="Times New Roman" w:hAnsi="Times New Roman" w:cs="Times New Roman"/>
          <w:color w:val="000000"/>
          <w:sz w:val="22"/>
          <w:szCs w:val="22"/>
        </w:rPr>
        <w:t xml:space="preserve"> As propostas que contenham a descrição do objeto, o valor e os documentos complementares estarão disponíveis na internet, após a homologação.</w:t>
      </w:r>
    </w:p>
    <w:p w14:paraId="3461ADBE" w14:textId="77777777" w:rsidR="00167EF2" w:rsidRDefault="00A4250A">
      <w:pPr>
        <w:pStyle w:val="Standarduser"/>
        <w:spacing w:before="62" w:after="62" w:line="240" w:lineRule="auto"/>
        <w:jc w:val="both"/>
        <w:rPr>
          <w:color w:val="000000"/>
          <w:sz w:val="22"/>
          <w:szCs w:val="22"/>
        </w:rPr>
      </w:pPr>
      <w:r>
        <w:rPr>
          <w:rFonts w:cs="Verdana"/>
          <w:b/>
          <w:bCs/>
          <w:color w:val="000000"/>
          <w:sz w:val="22"/>
          <w:szCs w:val="22"/>
        </w:rPr>
        <w:t xml:space="preserve">13.9 </w:t>
      </w:r>
      <w:r>
        <w:rPr>
          <w:rFonts w:cs="Verdana"/>
          <w:color w:val="000000"/>
          <w:sz w:val="22"/>
          <w:szCs w:val="22"/>
        </w:rPr>
        <w:t>Constatando o atendimento das exigências fixadas neste Edital e e</w:t>
      </w:r>
      <w:r>
        <w:rPr>
          <w:color w:val="000000"/>
          <w:sz w:val="22"/>
          <w:szCs w:val="22"/>
        </w:rPr>
        <w:t>ncerradas as fases de julgamento e habilitação</w:t>
      </w:r>
      <w:r>
        <w:rPr>
          <w:rFonts w:cs="Verdana"/>
          <w:color w:val="000000"/>
          <w:sz w:val="22"/>
          <w:szCs w:val="22"/>
        </w:rPr>
        <w:t xml:space="preserve"> o objeto será adjudicado ao autor da proposta ou lance de menor preço. </w:t>
      </w:r>
      <w:r>
        <w:rPr>
          <w:color w:val="000000"/>
          <w:sz w:val="22"/>
          <w:szCs w:val="22"/>
        </w:rPr>
        <w:lastRenderedPageBreak/>
        <w:t>Exauridos os recursos administrativos, o processo licitatório será encaminhado à autoridade superior, que após constatação da regularidade dos atos praticados efetuará a adjudicação e homologação da licitação.</w:t>
      </w:r>
    </w:p>
    <w:p w14:paraId="22531DC7" w14:textId="77777777" w:rsidR="00167EF2" w:rsidRPr="00E61462" w:rsidRDefault="00167EF2" w:rsidP="00E61462">
      <w:pPr>
        <w:pStyle w:val="SemEspaamento"/>
        <w:rPr>
          <w:rFonts w:hint="eastAsia"/>
        </w:rPr>
      </w:pPr>
    </w:p>
    <w:tbl>
      <w:tblPr>
        <w:tblW w:w="9183" w:type="dxa"/>
        <w:tblInd w:w="-5" w:type="dxa"/>
        <w:tblLayout w:type="fixed"/>
        <w:tblLook w:val="04A0" w:firstRow="1" w:lastRow="0" w:firstColumn="1" w:lastColumn="0" w:noHBand="0" w:noVBand="1"/>
      </w:tblPr>
      <w:tblGrid>
        <w:gridCol w:w="9183"/>
      </w:tblGrid>
      <w:tr w:rsidR="00167EF2" w14:paraId="3FB162F3" w14:textId="77777777" w:rsidTr="00E61462">
        <w:tc>
          <w:tcPr>
            <w:tcW w:w="9183" w:type="dxa"/>
            <w:tcBorders>
              <w:top w:val="single" w:sz="4" w:space="0" w:color="000000"/>
              <w:left w:val="single" w:sz="4" w:space="0" w:color="000000"/>
              <w:bottom w:val="single" w:sz="4" w:space="0" w:color="000000"/>
              <w:right w:val="single" w:sz="4" w:space="0" w:color="000000"/>
            </w:tcBorders>
            <w:shd w:val="clear" w:color="auto" w:fill="BDD6EE"/>
          </w:tcPr>
          <w:p w14:paraId="69AA2745" w14:textId="77777777" w:rsidR="00167EF2" w:rsidRDefault="00A4250A">
            <w:pPr>
              <w:pStyle w:val="Standarduser"/>
              <w:spacing w:before="62" w:after="62"/>
              <w:jc w:val="both"/>
              <w:rPr>
                <w:b/>
                <w:bCs/>
                <w:color w:val="000000"/>
                <w:sz w:val="22"/>
                <w:szCs w:val="22"/>
              </w:rPr>
            </w:pPr>
            <w:r>
              <w:rPr>
                <w:b/>
                <w:bCs/>
                <w:color w:val="000000"/>
                <w:sz w:val="22"/>
                <w:szCs w:val="22"/>
              </w:rPr>
              <w:t>14. DA FORMALIZAÇÃO DA ATA DE REGISTRO DE PREÇOS</w:t>
            </w:r>
          </w:p>
        </w:tc>
      </w:tr>
    </w:tbl>
    <w:p w14:paraId="132DD8CD" w14:textId="77777777"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14.1</w:t>
      </w:r>
      <w:r>
        <w:rPr>
          <w:rFonts w:ascii="Times New Roman" w:hAnsi="Times New Roman" w:cs="Times New Roman"/>
          <w:color w:val="000000"/>
          <w:sz w:val="22"/>
          <w:szCs w:val="22"/>
        </w:rPr>
        <w:t xml:space="preserve"> Homologada a licitação, será formalizada a Ata de Registro de Preços, documento vinculativo obrigacional, com características de compromisso para a futura contratação, com o fornecedor primeiro classificado e, se for o caso, com os demais classificados que </w:t>
      </w:r>
      <w:proofErr w:type="spellStart"/>
      <w:r>
        <w:rPr>
          <w:rFonts w:ascii="Times New Roman" w:hAnsi="Times New Roman" w:cs="Times New Roman"/>
          <w:color w:val="000000"/>
          <w:sz w:val="22"/>
          <w:szCs w:val="22"/>
        </w:rPr>
        <w:t>fornecer</w:t>
      </w:r>
      <w:proofErr w:type="spellEnd"/>
      <w:r>
        <w:rPr>
          <w:rFonts w:ascii="Times New Roman" w:hAnsi="Times New Roman" w:cs="Times New Roman"/>
          <w:color w:val="000000"/>
          <w:sz w:val="22"/>
          <w:szCs w:val="22"/>
        </w:rPr>
        <w:t xml:space="preserve"> o material pelo preço do primeiro, obedecida à ordem de classificação e os quantitativos propostos.</w:t>
      </w:r>
    </w:p>
    <w:p w14:paraId="60E2DFC0" w14:textId="2E63E62B"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14.2</w:t>
      </w:r>
      <w:r>
        <w:rPr>
          <w:rFonts w:ascii="Times New Roman" w:hAnsi="Times New Roman" w:cs="Times New Roman"/>
          <w:color w:val="000000"/>
          <w:sz w:val="22"/>
          <w:szCs w:val="22"/>
        </w:rPr>
        <w:t xml:space="preserve"> A Proponente vencedora será convocada a assinar a Ata de Registro de Preço em até 05 (cinco) dias após a homologação e adjudicação do objeto da licitação feita pelo Pre</w:t>
      </w:r>
      <w:r w:rsidR="00732377">
        <w:rPr>
          <w:rFonts w:ascii="Times New Roman" w:hAnsi="Times New Roman" w:cs="Times New Roman"/>
          <w:color w:val="000000"/>
          <w:sz w:val="22"/>
          <w:szCs w:val="22"/>
        </w:rPr>
        <w:t>sidente do consórcio</w:t>
      </w:r>
      <w:r>
        <w:rPr>
          <w:rFonts w:ascii="Times New Roman" w:hAnsi="Times New Roman" w:cs="Times New Roman"/>
          <w:color w:val="000000"/>
          <w:sz w:val="22"/>
          <w:szCs w:val="22"/>
        </w:rPr>
        <w:t>. O não comparecimento, sem justo motivo, implicará em aplicação de multa de 5% (cinco por cento) sobre o valor do objeto licitado, bem como, poderá ser suspensa do direito de participar de licitações do Consórcio por até 05 anos.</w:t>
      </w:r>
    </w:p>
    <w:p w14:paraId="7AAEBA30" w14:textId="77777777"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14.3</w:t>
      </w:r>
      <w:r>
        <w:rPr>
          <w:rFonts w:ascii="Times New Roman" w:hAnsi="Times New Roman" w:cs="Times New Roman"/>
          <w:color w:val="000000"/>
          <w:sz w:val="22"/>
          <w:szCs w:val="22"/>
        </w:rPr>
        <w:t xml:space="preserve"> A execução do objeto da presente licitação dar-se-á no período de vigência da respectiva ata.</w:t>
      </w:r>
    </w:p>
    <w:p w14:paraId="1C29C3CB" w14:textId="77777777" w:rsidR="00167EF2" w:rsidRDefault="00A4250A">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14.4</w:t>
      </w:r>
      <w:r>
        <w:rPr>
          <w:rFonts w:ascii="Times New Roman" w:hAnsi="Times New Roman" w:cs="Times New Roman"/>
          <w:color w:val="000000"/>
          <w:sz w:val="22"/>
          <w:szCs w:val="22"/>
        </w:rPr>
        <w:t xml:space="preserve"> A ciência da empresa para a assinatura da ata poderá se valer por qualquer meio, tais como telefone, e-mail, correspondência, jornal, entre outros.</w:t>
      </w:r>
    </w:p>
    <w:p w14:paraId="0948FC12" w14:textId="77777777" w:rsidR="00167EF2" w:rsidRDefault="00167EF2" w:rsidP="00AD1B28">
      <w:pPr>
        <w:pStyle w:val="SemEspaamento"/>
        <w:rPr>
          <w:rFonts w:hint="eastAsia"/>
        </w:rPr>
      </w:pPr>
    </w:p>
    <w:p w14:paraId="23320288" w14:textId="77777777" w:rsidR="00167EF2" w:rsidRDefault="00A4250A">
      <w:pPr>
        <w:pStyle w:val="Textbody"/>
        <w:numPr>
          <w:ilvl w:val="1"/>
          <w:numId w:val="27"/>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5097E104"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14.5.1</w:t>
      </w:r>
      <w:r>
        <w:rPr>
          <w:rFonts w:ascii="Times New Roman" w:hAnsi="Times New Roman" w:cs="Times New Roman"/>
          <w:color w:val="000000"/>
          <w:sz w:val="22"/>
          <w:szCs w:val="22"/>
        </w:rPr>
        <w:t xml:space="preserve"> 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6DA02679"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14.5.2</w:t>
      </w:r>
      <w:r>
        <w:rPr>
          <w:rFonts w:ascii="Times New Roman" w:hAnsi="Times New Roman" w:cs="Times New Roman"/>
          <w:color w:val="000000"/>
          <w:sz w:val="22"/>
          <w:szCs w:val="22"/>
        </w:rPr>
        <w:t xml:space="preserve"> Será respeitada, nas contratações, a ordem de classificação dos licitantes ou fornecedores registrados na Ata.</w:t>
      </w:r>
    </w:p>
    <w:p w14:paraId="33F0EFDC"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14.5.3</w:t>
      </w:r>
      <w:r>
        <w:rPr>
          <w:rFonts w:ascii="Times New Roman" w:hAnsi="Times New Roman" w:cs="Times New Roman"/>
          <w:color w:val="000000"/>
          <w:sz w:val="22"/>
          <w:szCs w:val="22"/>
        </w:rPr>
        <w:t xml:space="preserve"> A apresentação de novas propostas na forma deste item não prejudicará o resultado do certame em relação ao licitante mais bem classificado.</w:t>
      </w:r>
    </w:p>
    <w:p w14:paraId="3D2EA729"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41CF9A60"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14.5.5</w:t>
      </w:r>
      <w:r>
        <w:rPr>
          <w:rFonts w:ascii="Times New Roman" w:hAnsi="Times New Roman" w:cs="Times New Roman"/>
          <w:color w:val="000000"/>
          <w:sz w:val="22"/>
          <w:szCs w:val="22"/>
        </w:rPr>
        <w:t xml:space="preserve"> </w:t>
      </w:r>
      <w:bookmarkStart w:id="0" w:name="_Hlk224289566"/>
      <w:r>
        <w:rPr>
          <w:rFonts w:ascii="Times New Roman" w:hAnsi="Times New Roman" w:cs="Times New Roman"/>
          <w:color w:val="000000"/>
          <w:sz w:val="22"/>
          <w:szCs w:val="22"/>
        </w:rPr>
        <w:t xml:space="preserve">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bookmarkEnd w:id="0"/>
    </w:p>
    <w:p w14:paraId="54621D7B" w14:textId="77777777" w:rsidR="00167EF2" w:rsidRDefault="00A4250A">
      <w:pPr>
        <w:pStyle w:val="Textbody"/>
        <w:spacing w:before="31" w:after="62" w:line="240" w:lineRule="auto"/>
        <w:ind w:left="113"/>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14.5.6</w:t>
      </w:r>
      <w:r>
        <w:rPr>
          <w:rFonts w:ascii="Times New Roman" w:hAnsi="Times New Roman" w:cs="Times New Roman"/>
          <w:color w:val="000000"/>
          <w:sz w:val="22"/>
          <w:szCs w:val="22"/>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311D1E5" w14:textId="77777777" w:rsidR="00167EF2" w:rsidRDefault="00A4250A">
      <w:pPr>
        <w:pStyle w:val="Textbody"/>
        <w:numPr>
          <w:ilvl w:val="5"/>
          <w:numId w:val="11"/>
        </w:numPr>
        <w:spacing w:before="31" w:after="62" w:line="240"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6DAE32B4" w14:textId="77777777" w:rsidR="00167EF2" w:rsidRDefault="00A4250A">
      <w:pPr>
        <w:pStyle w:val="Textbody"/>
        <w:numPr>
          <w:ilvl w:val="5"/>
          <w:numId w:val="11"/>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color w:val="000000"/>
          <w:sz w:val="22"/>
          <w:szCs w:val="22"/>
        </w:rPr>
        <w:lastRenderedPageBreak/>
        <w:t>Adjudicar e firmar o contrato nas condições ofertadas pelos licitantes remanescentes, observada a ordem de classificação, quando frustrada a negociação de melhor condição.</w:t>
      </w:r>
    </w:p>
    <w:p w14:paraId="4EDC0E8A" w14:textId="41EB916F" w:rsidR="00167EF2" w:rsidRDefault="00A4250A">
      <w:pPr>
        <w:pStyle w:val="Standard"/>
        <w:rPr>
          <w:rFonts w:ascii="Times New Roman" w:hAnsi="Times New Roman" w:cs="Times New Roman"/>
          <w:b/>
          <w:bCs/>
          <w:color w:val="000000"/>
          <w:sz w:val="22"/>
          <w:szCs w:val="22"/>
        </w:rPr>
      </w:pPr>
      <w:r>
        <w:rPr>
          <w:rFonts w:ascii="Times New Roman" w:hAnsi="Times New Roman" w:cs="Times New Roman"/>
          <w:b/>
          <w:bCs/>
          <w:color w:val="000000"/>
          <w:sz w:val="22"/>
          <w:szCs w:val="22"/>
        </w:rPr>
        <w:t>14.6</w:t>
      </w:r>
      <w:r>
        <w:rPr>
          <w:rFonts w:ascii="Times New Roman" w:hAnsi="Times New Roman" w:cs="Times New Roman"/>
          <w:color w:val="000000"/>
          <w:sz w:val="22"/>
          <w:szCs w:val="22"/>
        </w:rPr>
        <w:t xml:space="preserve"> O Consórcio poderá promover a atualização dos preços registrados, nos termos da Lei n. 14.133/2021.</w:t>
      </w:r>
    </w:p>
    <w:p w14:paraId="6B269461" w14:textId="77777777" w:rsidR="00167EF2" w:rsidRDefault="00A4250A">
      <w:pPr>
        <w:pStyle w:val="Standard"/>
        <w:rPr>
          <w:rFonts w:hint="eastAsia"/>
        </w:rPr>
      </w:pPr>
      <w:r>
        <w:rPr>
          <w:rFonts w:ascii="Times New Roman" w:hAnsi="Times New Roman" w:cs="Times New Roman"/>
          <w:b/>
          <w:bCs/>
          <w:color w:val="000000"/>
          <w:sz w:val="22"/>
          <w:szCs w:val="22"/>
        </w:rPr>
        <w:t>14.7</w:t>
      </w:r>
      <w:r>
        <w:rPr>
          <w:rFonts w:ascii="Times New Roman" w:hAnsi="Times New Roman" w:cs="Times New Roman"/>
          <w:color w:val="000000"/>
          <w:sz w:val="22"/>
          <w:szCs w:val="22"/>
        </w:rPr>
        <w:t xml:space="preserve"> Para ser mantido o equilíbrio econômico-financeiro dos preços registrados, poderá ser solicitada pelo fornecedor/prestador, antes do fornecimento dos itens, a atualização dos respectivos preços devendo ser observado o que dispõe a Lei n. 14.133/2021.</w:t>
      </w:r>
    </w:p>
    <w:p w14:paraId="42173BAF" w14:textId="77777777" w:rsidR="00167EF2" w:rsidRDefault="00167EF2" w:rsidP="00AD1B28">
      <w:pPr>
        <w:pStyle w:val="SemEspaamento"/>
        <w:rPr>
          <w:rFonts w:hint="eastAsia"/>
        </w:rPr>
      </w:pPr>
    </w:p>
    <w:p w14:paraId="10597887" w14:textId="77777777" w:rsidR="00167EF2" w:rsidRDefault="00A4250A">
      <w:pPr>
        <w:pStyle w:val="Standard"/>
        <w:numPr>
          <w:ilvl w:val="1"/>
          <w:numId w:val="25"/>
        </w:numPr>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DO CANCELAMENTO DA ATA OU PREÇO REGISTRADO</w:t>
      </w:r>
    </w:p>
    <w:p w14:paraId="53717F40"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14.8.1</w:t>
      </w:r>
      <w:r>
        <w:rPr>
          <w:rFonts w:ascii="Times New Roman" w:hAnsi="Times New Roman" w:cs="Times New Roman"/>
          <w:color w:val="000000"/>
          <w:sz w:val="22"/>
          <w:szCs w:val="22"/>
        </w:rPr>
        <w:t xml:space="preserve"> O registro do preço do fornecedor será cancelado pelo órgão gerenciador quando o fornecedor:</w:t>
      </w:r>
    </w:p>
    <w:p w14:paraId="442B9A88"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 For liberado;</w:t>
      </w:r>
    </w:p>
    <w:p w14:paraId="57D43CE7"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Descumprir as condições da Ata de Registro de Preços, sem justificativa aceitável;</w:t>
      </w:r>
    </w:p>
    <w:p w14:paraId="04316089"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Não aceitar reduzir o seu preço registrado, na hipótese deste se tornar superior àqueles praticados no mercado;</w:t>
      </w:r>
    </w:p>
    <w:p w14:paraId="7551097C"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IV. Sofrer sanção prevista nos incisos III e IV do artigo 156 da Lei Federal n.º 14.133/21;</w:t>
      </w:r>
    </w:p>
    <w:p w14:paraId="40E5D036"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 Praticar ato inidôneo superveniente ou comportamento irregular;</w:t>
      </w:r>
    </w:p>
    <w:p w14:paraId="4B716C53"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VI. Não aceitar o preço revisado pela Administração.</w:t>
      </w:r>
    </w:p>
    <w:p w14:paraId="59559BA5" w14:textId="77777777" w:rsidR="00167EF2" w:rsidRDefault="00A4250A">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VII. Houver substancial alteração das condições do mercado.</w:t>
      </w:r>
    </w:p>
    <w:p w14:paraId="4440ED92"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14.8.2</w:t>
      </w:r>
      <w:r>
        <w:rPr>
          <w:rFonts w:ascii="Times New Roman" w:hAnsi="Times New Roman" w:cs="Times New Roman"/>
          <w:color w:val="000000"/>
          <w:sz w:val="22"/>
          <w:szCs w:val="22"/>
        </w:rPr>
        <w:t xml:space="preserve"> A Ata de Registro de Preços será cancelada, total ou parcialmente, pelo órgão gerenciador:</w:t>
      </w:r>
    </w:p>
    <w:p w14:paraId="09E6D1B5"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 Pelo decurso do prazo de vigência;</w:t>
      </w:r>
    </w:p>
    <w:p w14:paraId="7707D428"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Pelo cancelamento de todos os preços registrados;</w:t>
      </w:r>
    </w:p>
    <w:p w14:paraId="026306B5"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C05111E" w14:textId="77777777" w:rsidR="00167EF2" w:rsidRDefault="00A4250A">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IV. Por razões de interesse público, devidamente justificadas.</w:t>
      </w:r>
    </w:p>
    <w:p w14:paraId="596E6AB1"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14.8.3</w:t>
      </w:r>
      <w:r>
        <w:rPr>
          <w:rFonts w:ascii="Times New Roman" w:hAnsi="Times New Roman" w:cs="Times New Roman"/>
          <w:color w:val="000000"/>
          <w:sz w:val="22"/>
          <w:szCs w:val="22"/>
        </w:rPr>
        <w:t xml:space="preserve"> No caso de cancelamento da ata ou do registro do preço por iniciativa da Administração, será assegurado o contraditório e a ampla defesa.</w:t>
      </w:r>
    </w:p>
    <w:p w14:paraId="7BFFDB05" w14:textId="77777777" w:rsidR="00167EF2" w:rsidRDefault="00A4250A">
      <w:pPr>
        <w:pStyle w:val="Standard"/>
        <w:spacing w:before="31" w:after="62"/>
        <w:jc w:val="both"/>
        <w:rPr>
          <w:rFonts w:hint="eastAsia"/>
          <w:color w:val="000000"/>
          <w:sz w:val="22"/>
          <w:szCs w:val="22"/>
        </w:rPr>
      </w:pPr>
      <w:r>
        <w:rPr>
          <w:rFonts w:ascii="Times New Roman" w:hAnsi="Times New Roman" w:cs="Times New Roman"/>
          <w:b/>
          <w:bCs/>
          <w:color w:val="000000"/>
          <w:sz w:val="22"/>
          <w:szCs w:val="22"/>
        </w:rPr>
        <w:t>14.8.4</w:t>
      </w:r>
      <w:r>
        <w:rPr>
          <w:rFonts w:ascii="Times New Roman" w:hAnsi="Times New Roman" w:cs="Times New Roman"/>
          <w:color w:val="000000"/>
          <w:sz w:val="22"/>
          <w:szCs w:val="22"/>
        </w:rPr>
        <w:t xml:space="preserve"> O fornecedor ou prestador será notificado por meio eletrônico para apresentar defesa no prazo de 5 (cinco) dias, a contar do recebimento da comunicação.</w:t>
      </w:r>
    </w:p>
    <w:p w14:paraId="21823D0A" w14:textId="77777777" w:rsidR="00167EF2" w:rsidRDefault="00167EF2">
      <w:pPr>
        <w:pStyle w:val="Standarduser"/>
        <w:spacing w:before="62" w:after="62"/>
        <w:jc w:val="both"/>
        <w:rPr>
          <w:color w:val="000000"/>
          <w:sz w:val="22"/>
          <w:szCs w:val="22"/>
        </w:rPr>
      </w:pPr>
    </w:p>
    <w:tbl>
      <w:tblPr>
        <w:tblW w:w="9297" w:type="dxa"/>
        <w:tblInd w:w="-5" w:type="dxa"/>
        <w:tblLayout w:type="fixed"/>
        <w:tblLook w:val="04A0" w:firstRow="1" w:lastRow="0" w:firstColumn="1" w:lastColumn="0" w:noHBand="0" w:noVBand="1"/>
      </w:tblPr>
      <w:tblGrid>
        <w:gridCol w:w="9297"/>
      </w:tblGrid>
      <w:tr w:rsidR="00167EF2" w14:paraId="0535E2EA"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C6C639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15. DA GESTÃO DO CONTRATO</w:t>
            </w:r>
          </w:p>
        </w:tc>
      </w:tr>
    </w:tbl>
    <w:p w14:paraId="7F4EE7EC" w14:textId="77777777" w:rsidR="00167EF2" w:rsidRDefault="00A4250A">
      <w:pPr>
        <w:pStyle w:val="Standarduser"/>
        <w:spacing w:before="31" w:after="62" w:line="240" w:lineRule="auto"/>
        <w:jc w:val="both"/>
        <w:rPr>
          <w:b/>
          <w:bCs/>
          <w:iCs/>
          <w:color w:val="000000"/>
          <w:sz w:val="22"/>
          <w:szCs w:val="22"/>
        </w:rPr>
      </w:pPr>
      <w:r>
        <w:rPr>
          <w:b/>
          <w:bCs/>
          <w:color w:val="000000"/>
          <w:sz w:val="22"/>
          <w:szCs w:val="22"/>
        </w:rPr>
        <w:t>15.1 DA FISCALIZAÇÃO</w:t>
      </w:r>
    </w:p>
    <w:p w14:paraId="11243C6D" w14:textId="77777777" w:rsidR="00167EF2" w:rsidRDefault="00A4250A">
      <w:pPr>
        <w:pStyle w:val="Standarduser"/>
        <w:spacing w:before="31" w:after="62" w:line="240" w:lineRule="auto"/>
        <w:jc w:val="both"/>
        <w:rPr>
          <w:b/>
          <w:bCs/>
          <w:iCs/>
          <w:color w:val="000000"/>
          <w:sz w:val="22"/>
          <w:szCs w:val="22"/>
        </w:rPr>
      </w:pPr>
      <w:r>
        <w:rPr>
          <w:b/>
          <w:bCs/>
          <w:iCs/>
          <w:color w:val="000000"/>
          <w:sz w:val="22"/>
          <w:szCs w:val="22"/>
        </w:rPr>
        <w:t>15.1.1</w:t>
      </w:r>
      <w:r>
        <w:rPr>
          <w:iCs/>
          <w:color w:val="000000"/>
          <w:sz w:val="22"/>
          <w:szCs w:val="22"/>
        </w:rPr>
        <w:t xml:space="preserve"> O acompanhamento e fiscalização do fornecimento de bens e materiais do presente contrato e demais atribuições, conforme Resolução nº 73/2023 – CICENOP.</w:t>
      </w:r>
    </w:p>
    <w:p w14:paraId="362EE675" w14:textId="77777777" w:rsidR="00167EF2" w:rsidRDefault="00A4250A">
      <w:pPr>
        <w:pStyle w:val="Standarduser"/>
        <w:rPr>
          <w:b/>
          <w:bCs/>
          <w:iCs/>
          <w:color w:val="000000"/>
          <w:sz w:val="22"/>
          <w:szCs w:val="22"/>
        </w:rPr>
      </w:pPr>
      <w:r>
        <w:rPr>
          <w:b/>
          <w:bCs/>
          <w:iCs/>
          <w:color w:val="000000"/>
          <w:sz w:val="22"/>
          <w:szCs w:val="22"/>
        </w:rPr>
        <w:t>15.1.2</w:t>
      </w:r>
      <w:r>
        <w:rPr>
          <w:iCs/>
          <w:color w:val="000000"/>
          <w:sz w:val="22"/>
          <w:szCs w:val="22"/>
        </w:rPr>
        <w:t xml:space="preserve"> </w:t>
      </w:r>
      <w:bookmarkStart w:id="1" w:name="_Hlk224289638"/>
      <w:r>
        <w:rPr>
          <w:iCs/>
          <w:color w:val="000000"/>
          <w:sz w:val="22"/>
          <w:szCs w:val="22"/>
        </w:rPr>
        <w:t>As atribuições administrativas do presente contrato, especialmente as descritas no Termo de Referência e na Lei n. 14.133/2021.</w:t>
      </w:r>
      <w:bookmarkEnd w:id="1"/>
    </w:p>
    <w:p w14:paraId="404BED92" w14:textId="533E384B" w:rsidR="00167EF2" w:rsidRPr="00FC2EDF" w:rsidRDefault="00A4250A">
      <w:pPr>
        <w:pStyle w:val="SemEspaamento"/>
        <w:jc w:val="both"/>
        <w:rPr>
          <w:rFonts w:ascii="Times New Roman" w:hAnsi="Times New Roman"/>
        </w:rPr>
      </w:pPr>
      <w:r>
        <w:rPr>
          <w:rFonts w:ascii="Times New Roman" w:hAnsi="Times New Roman" w:cs="Times New Roman"/>
          <w:b/>
          <w:bCs/>
          <w:iCs/>
          <w:color w:val="000000"/>
          <w:sz w:val="22"/>
          <w:szCs w:val="22"/>
        </w:rPr>
        <w:t>FISCAL DO CONTRATO</w:t>
      </w:r>
      <w:r w:rsidR="008C16B8" w:rsidRPr="008C16B8">
        <w:rPr>
          <w:rFonts w:hint="eastAsia"/>
        </w:rPr>
        <w:t xml:space="preserve"> </w:t>
      </w:r>
      <w:r w:rsidR="00FC2EDF">
        <w:rPr>
          <w:rFonts w:ascii="Times New Roman" w:hAnsi="Times New Roman"/>
          <w:sz w:val="22"/>
          <w:szCs w:val="22"/>
        </w:rPr>
        <w:t>Amanda Stefani da Silva Cruz, Chefe da Subdivisão de Enfermagem</w:t>
      </w:r>
    </w:p>
    <w:p w14:paraId="3BE5D66D" w14:textId="1F3454A6" w:rsidR="00167EF2" w:rsidRPr="00F02709" w:rsidRDefault="00A4250A" w:rsidP="00FC2EDF">
      <w:pPr>
        <w:pStyle w:val="SemEspaamento"/>
        <w:rPr>
          <w:rFonts w:ascii="Times New Roman" w:hAnsi="Times New Roman"/>
        </w:rPr>
      </w:pPr>
      <w:r>
        <w:rPr>
          <w:rFonts w:ascii="Times New Roman" w:hAnsi="Times New Roman" w:cs="Times New Roman"/>
          <w:b/>
          <w:bCs/>
          <w:iCs/>
          <w:color w:val="000000"/>
          <w:sz w:val="22"/>
          <w:szCs w:val="22"/>
        </w:rPr>
        <w:t xml:space="preserve">GESTOR DO CONTRATO: </w:t>
      </w:r>
      <w:r w:rsidR="00FC2EDF">
        <w:rPr>
          <w:rFonts w:ascii="Times New Roman" w:hAnsi="Times New Roman"/>
        </w:rPr>
        <w:t>Márcio Aurélio Corso, Diretor Administrativo e Financeiro.</w:t>
      </w:r>
    </w:p>
    <w:p w14:paraId="29EE15D1" w14:textId="77777777" w:rsidR="00167EF2" w:rsidRDefault="00A4250A">
      <w:pPr>
        <w:pStyle w:val="Standarduser"/>
        <w:spacing w:before="31" w:after="62" w:line="240" w:lineRule="auto"/>
        <w:jc w:val="both"/>
        <w:rPr>
          <w:b/>
          <w:bCs/>
          <w:sz w:val="22"/>
          <w:szCs w:val="22"/>
        </w:rPr>
      </w:pPr>
      <w:proofErr w:type="gramStart"/>
      <w:r>
        <w:rPr>
          <w:b/>
          <w:bCs/>
          <w:iCs/>
          <w:color w:val="000000"/>
          <w:sz w:val="22"/>
          <w:szCs w:val="22"/>
        </w:rPr>
        <w:lastRenderedPageBreak/>
        <w:t>15.2  DA</w:t>
      </w:r>
      <w:proofErr w:type="gramEnd"/>
      <w:r>
        <w:rPr>
          <w:b/>
          <w:bCs/>
          <w:iCs/>
          <w:color w:val="000000"/>
          <w:sz w:val="22"/>
          <w:szCs w:val="22"/>
        </w:rPr>
        <w:t xml:space="preserve"> FORMA DE PAGAMENTO</w:t>
      </w:r>
    </w:p>
    <w:p w14:paraId="2DC7CDF7"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15.2.1</w:t>
      </w:r>
      <w:r>
        <w:rPr>
          <w:rFonts w:ascii="Times New Roman" w:hAnsi="Times New Roman" w:cs="Times New Roman"/>
          <w:sz w:val="22"/>
          <w:szCs w:val="22"/>
        </w:rPr>
        <w:t xml:space="preserve"> </w:t>
      </w:r>
      <w:bookmarkStart w:id="2" w:name="forma_de_pagamento"/>
      <w:r>
        <w:rPr>
          <w:rFonts w:ascii="Times New Roman" w:hAnsi="Times New Roman" w:cs="Times New Roman"/>
          <w:sz w:val="22"/>
          <w:szCs w:val="22"/>
        </w:rPr>
        <w:t>O pagamento será efetuado e</w:t>
      </w:r>
      <w:r>
        <w:rPr>
          <w:rFonts w:ascii="Times New Roman" w:hAnsi="Times New Roman" w:cs="Times New Roman"/>
          <w:color w:val="000000"/>
          <w:sz w:val="22"/>
          <w:szCs w:val="22"/>
        </w:rPr>
        <w:t xml:space="preserve">m </w:t>
      </w:r>
      <w:bookmarkEnd w:id="2"/>
      <w:r>
        <w:rPr>
          <w:rFonts w:ascii="Times New Roman" w:hAnsi="Times New Roman" w:cs="Times New Roman"/>
          <w:color w:val="000000"/>
          <w:sz w:val="22"/>
          <w:szCs w:val="22"/>
        </w:rPr>
        <w:t>até 10 (dez) dias úteis após a entrega da Nota Fiscal no departamento de contabilidade, após conferência quantitativa e qualitativa pela Divisão responsável pelo recebimento, com base nos preços unitários apresentados na proposta/lance e mediante a verificação de regularidade ou apresentação dos seguintes documentos:</w:t>
      </w:r>
    </w:p>
    <w:p w14:paraId="65354ACE" w14:textId="77777777" w:rsidR="00167EF2" w:rsidRDefault="00A4250A">
      <w:pPr>
        <w:pStyle w:val="Textbodyuser"/>
        <w:spacing w:before="31" w:after="62"/>
        <w:ind w:left="426"/>
        <w:rPr>
          <w:rFonts w:ascii="Times New Roman" w:hAnsi="Times New Roman" w:cs="Times New Roman"/>
          <w:sz w:val="22"/>
          <w:szCs w:val="22"/>
        </w:rPr>
      </w:pPr>
      <w:r>
        <w:rPr>
          <w:rFonts w:ascii="Times New Roman" w:hAnsi="Times New Roman" w:cs="Times New Roman"/>
          <w:sz w:val="22"/>
          <w:szCs w:val="22"/>
        </w:rPr>
        <w:t>a) Prova de regularidade relativo aos Débitos Relativos aos Tributos Federais e à Dívida Ativa da União;</w:t>
      </w:r>
    </w:p>
    <w:p w14:paraId="4883A504" w14:textId="77777777" w:rsidR="00167EF2" w:rsidRDefault="00A4250A">
      <w:pPr>
        <w:pStyle w:val="Textbodyuser"/>
        <w:spacing w:before="31" w:after="62"/>
        <w:ind w:left="426"/>
        <w:rPr>
          <w:rFonts w:ascii="Times New Roman" w:hAnsi="Times New Roman" w:cs="Times New Roman"/>
          <w:sz w:val="22"/>
          <w:szCs w:val="22"/>
        </w:rPr>
      </w:pPr>
      <w:r>
        <w:rPr>
          <w:rFonts w:ascii="Times New Roman" w:hAnsi="Times New Roman" w:cs="Times New Roman"/>
          <w:sz w:val="22"/>
          <w:szCs w:val="22"/>
        </w:rPr>
        <w:t>b) Prova de regularidade relativo aos Débitos da Fazenda Estadual do domicílio da empresa;</w:t>
      </w:r>
    </w:p>
    <w:p w14:paraId="7D5E5EAB" w14:textId="77777777" w:rsidR="00167EF2" w:rsidRDefault="00A4250A">
      <w:pPr>
        <w:pStyle w:val="Textbodyuser"/>
        <w:numPr>
          <w:ilvl w:val="5"/>
          <w:numId w:val="35"/>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2862CC9F" w14:textId="77777777" w:rsidR="00167EF2" w:rsidRDefault="00A4250A">
      <w:pPr>
        <w:pStyle w:val="Textbodyuser"/>
        <w:numPr>
          <w:ilvl w:val="5"/>
          <w:numId w:val="35"/>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7150A508" w14:textId="77777777" w:rsidR="00167EF2" w:rsidRDefault="00A4250A">
      <w:pPr>
        <w:pStyle w:val="Textbodyuser"/>
        <w:numPr>
          <w:ilvl w:val="5"/>
          <w:numId w:val="35"/>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3DD829BB" w14:textId="77777777" w:rsidR="00167EF2" w:rsidRDefault="00A4250A">
      <w:pPr>
        <w:pStyle w:val="Textbodyuser"/>
        <w:numPr>
          <w:ilvl w:val="5"/>
          <w:numId w:val="35"/>
        </w:numPr>
        <w:spacing w:before="31" w:after="62"/>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28C5AE4C" w14:textId="77777777" w:rsidR="00167EF2" w:rsidRDefault="00A4250A">
      <w:pPr>
        <w:pStyle w:val="Textbodyuser"/>
        <w:spacing w:before="31" w:after="62"/>
        <w:rPr>
          <w:rFonts w:ascii="Times New Roman" w:hAnsi="Times New Roman" w:cs="Times New Roman"/>
          <w:b/>
          <w:bCs/>
          <w:iCs/>
          <w:sz w:val="22"/>
          <w:szCs w:val="22"/>
        </w:rPr>
      </w:pPr>
      <w:r>
        <w:rPr>
          <w:rFonts w:ascii="Times New Roman" w:hAnsi="Times New Roman" w:cs="Times New Roman"/>
          <w:b/>
          <w:bCs/>
          <w:sz w:val="22"/>
          <w:szCs w:val="22"/>
        </w:rPr>
        <w:t>15.2.2</w:t>
      </w:r>
      <w:r>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42BC5866" w14:textId="77777777" w:rsidR="00167EF2" w:rsidRDefault="00A4250A">
      <w:pPr>
        <w:pStyle w:val="Textbodyuser"/>
        <w:spacing w:before="31" w:after="62"/>
        <w:rPr>
          <w:rFonts w:ascii="Times New Roman" w:hAnsi="Times New Roman" w:cs="Times New Roman"/>
          <w:b/>
          <w:bCs/>
          <w:iCs/>
          <w:sz w:val="22"/>
          <w:szCs w:val="22"/>
        </w:rPr>
      </w:pPr>
      <w:r>
        <w:rPr>
          <w:rFonts w:ascii="Times New Roman" w:hAnsi="Times New Roman" w:cs="Times New Roman"/>
          <w:b/>
          <w:bCs/>
          <w:iCs/>
          <w:sz w:val="22"/>
          <w:szCs w:val="22"/>
        </w:rPr>
        <w:t>15.2.3</w:t>
      </w:r>
      <w:r>
        <w:rPr>
          <w:rFonts w:ascii="Times New Roman" w:hAnsi="Times New Roman" w:cs="Times New Roman"/>
          <w:iCs/>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iCs/>
          <w:sz w:val="22"/>
          <w:szCs w:val="22"/>
        </w:rPr>
        <w:t>100)/</w:t>
      </w:r>
      <w:proofErr w:type="gramEnd"/>
      <w:r>
        <w:rPr>
          <w:rFonts w:ascii="Times New Roman" w:hAnsi="Times New Roman" w:cs="Times New Roman"/>
          <w:iCs/>
          <w:sz w:val="22"/>
          <w:szCs w:val="22"/>
        </w:rPr>
        <w:t>365; TX = Percentual da taxa anual do IPCA – Índice de Preços ao Consumidor Ampliado, do IBGE.</w:t>
      </w:r>
    </w:p>
    <w:p w14:paraId="4E982323" w14:textId="77777777" w:rsidR="00167EF2" w:rsidRDefault="00A4250A">
      <w:pPr>
        <w:pStyle w:val="Textbodyuser"/>
        <w:spacing w:before="31" w:after="62"/>
        <w:rPr>
          <w:rFonts w:ascii="Times New Roman" w:eastAsia="Arial" w:hAnsi="Times New Roman" w:cs="Times New Roman"/>
          <w:color w:val="000000"/>
          <w:sz w:val="22"/>
          <w:szCs w:val="22"/>
        </w:rPr>
      </w:pPr>
      <w:r>
        <w:rPr>
          <w:rFonts w:ascii="Times New Roman" w:hAnsi="Times New Roman" w:cs="Times New Roman"/>
          <w:b/>
          <w:bCs/>
          <w:iCs/>
          <w:sz w:val="22"/>
          <w:szCs w:val="22"/>
        </w:rPr>
        <w:t>15.3</w:t>
      </w:r>
      <w:r>
        <w:rPr>
          <w:rFonts w:ascii="Times New Roman" w:hAnsi="Times New Roman" w:cs="Times New Roman"/>
          <w:iCs/>
          <w:sz w:val="22"/>
          <w:szCs w:val="22"/>
        </w:rPr>
        <w:t xml:space="preserve"> A Licitante contratada deverá m</w:t>
      </w:r>
      <w:r>
        <w:rPr>
          <w:rFonts w:ascii="Times New Roman" w:eastAsia="Arial" w:hAnsi="Times New Roman" w:cs="Times New Roman"/>
          <w:color w:val="000000"/>
          <w:sz w:val="22"/>
          <w:szCs w:val="22"/>
        </w:rPr>
        <w:t>anter durante a execução do contrato/atas todas as condições de habilitação exigidas na licitação que deu origem ao presente instrumento (inciso XVI, art. 92 da Lei Federal nº 14.133/2021 e suas alterações).</w:t>
      </w:r>
    </w:p>
    <w:p w14:paraId="3D88C6A3" w14:textId="77777777" w:rsidR="00167EF2" w:rsidRDefault="00167EF2">
      <w:pPr>
        <w:pStyle w:val="Textbodyuser"/>
        <w:spacing w:before="31" w:after="62"/>
        <w:rPr>
          <w:rFonts w:ascii="Times New Roman" w:eastAsia="Arial" w:hAnsi="Times New Roman" w:cs="Times New Roman"/>
          <w:color w:val="000000"/>
          <w:sz w:val="22"/>
          <w:szCs w:val="22"/>
        </w:rPr>
      </w:pPr>
    </w:p>
    <w:p w14:paraId="43393BA6" w14:textId="77777777" w:rsidR="00167EF2" w:rsidRDefault="00A4250A">
      <w:pPr>
        <w:pStyle w:val="Textbodyuser"/>
        <w:spacing w:before="31" w:after="62"/>
        <w:rPr>
          <w:rFonts w:ascii="Times New Roman" w:eastAsia="Arial" w:hAnsi="Times New Roman" w:cs="Times New Roman"/>
          <w:b/>
          <w:bCs/>
          <w:sz w:val="22"/>
          <w:szCs w:val="22"/>
        </w:rPr>
      </w:pPr>
      <w:r>
        <w:rPr>
          <w:rFonts w:ascii="Times New Roman" w:eastAsia="Arial" w:hAnsi="Times New Roman" w:cs="Times New Roman"/>
          <w:b/>
          <w:bCs/>
          <w:color w:val="000000"/>
          <w:sz w:val="22"/>
          <w:szCs w:val="22"/>
        </w:rPr>
        <w:t>15.4 DAS CONDIÇÕES DE RECEBIMENTO DO OBJETO</w:t>
      </w:r>
    </w:p>
    <w:p w14:paraId="05B22062" w14:textId="1CEEAC05" w:rsidR="00167EF2" w:rsidRDefault="00A4250A">
      <w:pPr>
        <w:pStyle w:val="Textbodyuser"/>
        <w:spacing w:before="31" w:after="62"/>
        <w:rPr>
          <w:rFonts w:ascii="Times New Roman" w:hAnsi="Times New Roman" w:cs="Times New Roman"/>
          <w:b/>
          <w:bCs/>
          <w:color w:val="000000"/>
          <w:sz w:val="22"/>
          <w:szCs w:val="22"/>
        </w:rPr>
      </w:pPr>
      <w:r>
        <w:rPr>
          <w:rFonts w:ascii="Times New Roman" w:eastAsia="Arial" w:hAnsi="Times New Roman" w:cs="Times New Roman"/>
          <w:b/>
          <w:bCs/>
          <w:sz w:val="22"/>
          <w:szCs w:val="22"/>
        </w:rPr>
        <w:t>15.4.1 Os produtos deverão ser entregues no prazo de até 1</w:t>
      </w:r>
      <w:r w:rsidR="00DC68BF">
        <w:rPr>
          <w:rFonts w:ascii="Times New Roman" w:eastAsia="Arial" w:hAnsi="Times New Roman" w:cs="Times New Roman"/>
          <w:b/>
          <w:bCs/>
          <w:sz w:val="22"/>
          <w:szCs w:val="22"/>
        </w:rPr>
        <w:t>0</w:t>
      </w:r>
      <w:r>
        <w:rPr>
          <w:rFonts w:ascii="Times New Roman" w:eastAsia="Arial" w:hAnsi="Times New Roman" w:cs="Times New Roman"/>
          <w:b/>
          <w:bCs/>
          <w:sz w:val="22"/>
          <w:szCs w:val="22"/>
        </w:rPr>
        <w:t xml:space="preserve"> (</w:t>
      </w:r>
      <w:r w:rsidR="00DC68BF">
        <w:rPr>
          <w:rFonts w:ascii="Times New Roman" w:eastAsia="Arial" w:hAnsi="Times New Roman" w:cs="Times New Roman"/>
          <w:b/>
          <w:bCs/>
          <w:sz w:val="22"/>
          <w:szCs w:val="22"/>
        </w:rPr>
        <w:t>dez</w:t>
      </w:r>
      <w:r>
        <w:rPr>
          <w:rFonts w:ascii="Times New Roman" w:eastAsia="Arial" w:hAnsi="Times New Roman" w:cs="Times New Roman"/>
          <w:b/>
          <w:bCs/>
          <w:sz w:val="22"/>
          <w:szCs w:val="22"/>
        </w:rPr>
        <w:t>) dias consecutivos após o envio da Nota de Empenho pedido, no local indicado no ANEXO III.</w:t>
      </w:r>
    </w:p>
    <w:p w14:paraId="1D90F13F"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15.4.2</w:t>
      </w:r>
      <w:r>
        <w:rPr>
          <w:rFonts w:ascii="Times New Roman" w:hAnsi="Times New Roman" w:cs="Times New Roman"/>
          <w:color w:val="000000"/>
          <w:sz w:val="22"/>
          <w:szCs w:val="22"/>
        </w:rPr>
        <w:t xml:space="preserve"> O Recebimento do objeto será realizado:</w:t>
      </w:r>
    </w:p>
    <w:p w14:paraId="5C83C6B7" w14:textId="77777777" w:rsidR="00167EF2" w:rsidRDefault="00A4250A">
      <w:pPr>
        <w:pStyle w:val="Textbodyuser"/>
        <w:spacing w:before="31" w:after="62"/>
        <w:ind w:left="567"/>
        <w:rPr>
          <w:rFonts w:ascii="Times New Roman" w:hAnsi="Times New Roman" w:cs="Times New Roman"/>
          <w:color w:val="000000"/>
          <w:sz w:val="22"/>
          <w:szCs w:val="22"/>
        </w:rPr>
      </w:pPr>
      <w:r>
        <w:rPr>
          <w:rFonts w:ascii="Times New Roman" w:hAnsi="Times New Roman" w:cs="Times New Roman"/>
          <w:color w:val="000000"/>
          <w:sz w:val="22"/>
          <w:szCs w:val="22"/>
        </w:rPr>
        <w:t>a) Provisoriamente, de forma sumária, pelo fiscal de contrato ou servidor designado pelo Secretário Executivo do CICENOP para o caso de entrega de bens permanentes, com verificação posterior da conformidade do material com as exigências contratuais;</w:t>
      </w:r>
    </w:p>
    <w:p w14:paraId="466B4999" w14:textId="77777777" w:rsidR="00167EF2" w:rsidRDefault="00A4250A">
      <w:pPr>
        <w:pStyle w:val="Textbodyuser"/>
        <w:spacing w:before="31" w:after="62"/>
        <w:ind w:left="567"/>
        <w:rPr>
          <w:b/>
          <w:bCs/>
          <w:color w:val="000000"/>
          <w:sz w:val="22"/>
          <w:szCs w:val="22"/>
        </w:rPr>
      </w:pPr>
      <w:r>
        <w:rPr>
          <w:rFonts w:ascii="Times New Roman" w:hAnsi="Times New Roman" w:cs="Times New Roman"/>
          <w:color w:val="000000"/>
          <w:sz w:val="22"/>
          <w:szCs w:val="22"/>
        </w:rPr>
        <w:t>b) Definitivamente, pelo fiscal de contrato ou servidor designado pelo Secretário Executivo do CICENOP, mediante termo detalhado que comprove o atendimento das exigências contratuais.</w:t>
      </w:r>
    </w:p>
    <w:p w14:paraId="1CF35ABC"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15.4.3</w:t>
      </w:r>
      <w:r>
        <w:rPr>
          <w:color w:val="000000"/>
          <w:sz w:val="22"/>
          <w:szCs w:val="22"/>
        </w:rPr>
        <w:t xml:space="preserve"> O recebimento provisório ou definitivo não excluirá a responsabilidade civil pela solidez e pela segurança do material nem a responsabilidade ético-profissional pela perfeita execução do contrato, nos limites estabelecidos pela lei ou pelo contrato.</w:t>
      </w:r>
    </w:p>
    <w:p w14:paraId="3EECA435"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15.4.4</w:t>
      </w:r>
      <w:r>
        <w:rPr>
          <w:rFonts w:ascii="Times New Roman" w:hAnsi="Times New Roman" w:cs="Times New Roman"/>
          <w:color w:val="000000"/>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17644ACA" w14:textId="77777777" w:rsidR="00167EF2" w:rsidRDefault="00A4250A">
      <w:pPr>
        <w:pStyle w:val="Standard"/>
        <w:spacing w:after="120"/>
        <w:jc w:val="both"/>
        <w:rPr>
          <w:rFonts w:hint="eastAsia"/>
          <w:b/>
          <w:bCs/>
          <w:color w:val="000000"/>
          <w:sz w:val="22"/>
          <w:szCs w:val="22"/>
        </w:rPr>
      </w:pPr>
      <w:r>
        <w:rPr>
          <w:rFonts w:ascii="Times New Roman" w:hAnsi="Times New Roman" w:cs="Times New Roman"/>
          <w:b/>
          <w:bCs/>
          <w:color w:val="000000"/>
          <w:sz w:val="22"/>
          <w:szCs w:val="22"/>
        </w:rPr>
        <w:t>15.4.5</w:t>
      </w:r>
      <w:r>
        <w:rPr>
          <w:rFonts w:ascii="Times New Roman" w:hAnsi="Times New Roman" w:cs="Times New Roman"/>
          <w:color w:val="000000"/>
          <w:sz w:val="22"/>
          <w:szCs w:val="22"/>
        </w:rPr>
        <w:t xml:space="preserve"> A Divisão de Administração será o órgão responsável pelos atos de controle e administração da Ata de Registro de Preços decorrentes desta licitação e indicará, sempre que solicitados pelos órgãos usuários, respeitada a ordem de registro e os quantitativos a serem adquiridos, os fornecedores para os quais serão emitidos os pedidos.</w:t>
      </w:r>
    </w:p>
    <w:p w14:paraId="7D95F06F" w14:textId="3E1EAA34" w:rsidR="00167EF2" w:rsidRDefault="00A4250A">
      <w:pPr>
        <w:pStyle w:val="Standarduser"/>
        <w:spacing w:after="120" w:line="240" w:lineRule="auto"/>
        <w:jc w:val="both"/>
        <w:rPr>
          <w:b/>
          <w:bCs/>
          <w:color w:val="000000"/>
          <w:sz w:val="22"/>
          <w:szCs w:val="22"/>
        </w:rPr>
      </w:pPr>
      <w:r>
        <w:rPr>
          <w:b/>
          <w:bCs/>
          <w:color w:val="000000"/>
          <w:sz w:val="22"/>
          <w:szCs w:val="22"/>
        </w:rPr>
        <w:t xml:space="preserve">15.4.6 </w:t>
      </w:r>
      <w:r w:rsidR="00A66CB6" w:rsidRPr="00A66CB6">
        <w:rPr>
          <w:color w:val="000000"/>
          <w:sz w:val="22"/>
          <w:szCs w:val="22"/>
        </w:rPr>
        <w:t>O recebimento provisório dar-se-á no prazo de 0</w:t>
      </w:r>
      <w:r w:rsidR="001907A4">
        <w:rPr>
          <w:color w:val="000000"/>
          <w:sz w:val="22"/>
          <w:szCs w:val="22"/>
        </w:rPr>
        <w:t>4</w:t>
      </w:r>
      <w:r w:rsidR="00A66CB6" w:rsidRPr="00A66CB6">
        <w:rPr>
          <w:color w:val="000000"/>
          <w:sz w:val="22"/>
          <w:szCs w:val="22"/>
        </w:rPr>
        <w:t xml:space="preserve"> (</w:t>
      </w:r>
      <w:r w:rsidR="001907A4">
        <w:rPr>
          <w:color w:val="000000"/>
          <w:sz w:val="22"/>
          <w:szCs w:val="22"/>
        </w:rPr>
        <w:t>quatro</w:t>
      </w:r>
      <w:r w:rsidR="00A66CB6" w:rsidRPr="00A66CB6">
        <w:rPr>
          <w:color w:val="000000"/>
          <w:sz w:val="22"/>
          <w:szCs w:val="22"/>
        </w:rPr>
        <w:t xml:space="preserve">) dias úteis, e o recebimento definitivo será feito após a verificação da qualidade e quantidade dos bens/serviços, no prazo de </w:t>
      </w:r>
      <w:r w:rsidR="001907A4">
        <w:rPr>
          <w:color w:val="000000"/>
          <w:sz w:val="22"/>
          <w:szCs w:val="22"/>
        </w:rPr>
        <w:t>02</w:t>
      </w:r>
      <w:r w:rsidR="00A66CB6" w:rsidRPr="00A66CB6">
        <w:rPr>
          <w:color w:val="000000"/>
          <w:sz w:val="22"/>
          <w:szCs w:val="22"/>
        </w:rPr>
        <w:t xml:space="preserve"> (</w:t>
      </w:r>
      <w:r w:rsidR="001907A4">
        <w:rPr>
          <w:color w:val="000000"/>
          <w:sz w:val="22"/>
          <w:szCs w:val="22"/>
        </w:rPr>
        <w:t>dois</w:t>
      </w:r>
      <w:r w:rsidR="00A66CB6" w:rsidRPr="00A66CB6">
        <w:rPr>
          <w:color w:val="000000"/>
          <w:sz w:val="22"/>
          <w:szCs w:val="22"/>
        </w:rPr>
        <w:t>) dias úteis, a contar do término do recebimento provisório, conforme estabelecido no Termo de Referência.</w:t>
      </w:r>
    </w:p>
    <w:p w14:paraId="7C35D658" w14:textId="77777777" w:rsidR="00167EF2" w:rsidRDefault="00A4250A">
      <w:pPr>
        <w:pStyle w:val="Standard"/>
        <w:spacing w:after="12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15.4.7</w:t>
      </w:r>
      <w:r>
        <w:rPr>
          <w:rFonts w:ascii="Times New Roman" w:hAnsi="Times New Roman" w:cs="Times New Roman"/>
          <w:color w:val="000000"/>
          <w:sz w:val="22"/>
          <w:szCs w:val="22"/>
        </w:rPr>
        <w:t xml:space="preserve"> 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14:paraId="386CF045" w14:textId="77777777" w:rsidR="00167EF2" w:rsidRDefault="00A4250A">
      <w:pPr>
        <w:pStyle w:val="Standard"/>
        <w:spacing w:after="12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15.4.8</w:t>
      </w:r>
      <w:r>
        <w:rPr>
          <w:rFonts w:ascii="Times New Roman" w:hAnsi="Times New Roman" w:cs="Times New Roman"/>
          <w:color w:val="000000"/>
          <w:sz w:val="22"/>
          <w:szCs w:val="22"/>
        </w:rPr>
        <w:t xml:space="preserve"> A convocação dos fornecedores pela Divisão de Licitações será formalizada e conterá o endereço e o prazo máximo em que deverão comparecer para retirar o respectivo pedido.</w:t>
      </w:r>
    </w:p>
    <w:p w14:paraId="464A5C1C" w14:textId="77777777" w:rsidR="00167EF2" w:rsidRDefault="00A4250A">
      <w:pPr>
        <w:pStyle w:val="Standard"/>
        <w:spacing w:after="120"/>
        <w:jc w:val="both"/>
        <w:rPr>
          <w:rFonts w:ascii="Times New Roman" w:eastAsia="Arial" w:hAnsi="Times New Roman" w:cs="Times New Roman"/>
          <w:b/>
          <w:bCs/>
          <w:color w:val="000000"/>
          <w:sz w:val="22"/>
          <w:szCs w:val="22"/>
        </w:rPr>
      </w:pPr>
      <w:r>
        <w:rPr>
          <w:rFonts w:ascii="Times New Roman" w:hAnsi="Times New Roman" w:cs="Times New Roman"/>
          <w:b/>
          <w:bCs/>
          <w:color w:val="000000"/>
          <w:sz w:val="22"/>
          <w:szCs w:val="22"/>
        </w:rPr>
        <w:t>15.4.9</w:t>
      </w:r>
      <w:r>
        <w:rPr>
          <w:rFonts w:ascii="Times New Roman" w:hAnsi="Times New Roman" w:cs="Times New Roman"/>
          <w:color w:val="000000"/>
          <w:sz w:val="22"/>
          <w:szCs w:val="22"/>
        </w:rPr>
        <w:t xml:space="preserve"> O fornecedor convocado na forma do subitem anterior que não comparecer, não retirar o pedido no prazo estipulado ou não cumprir as obrigações estabelecidas na Ata de Registro de Preços, estará sujeito às sanções previstas neste Edital.</w:t>
      </w:r>
    </w:p>
    <w:p w14:paraId="2DBC7E3B" w14:textId="77777777" w:rsidR="00167EF2" w:rsidRDefault="00A4250A">
      <w:pPr>
        <w:pStyle w:val="Textbody"/>
        <w:spacing w:before="31" w:after="62" w:line="240" w:lineRule="auto"/>
        <w:jc w:val="both"/>
        <w:rPr>
          <w:rFonts w:hint="eastAsia"/>
          <w:color w:val="000000"/>
          <w:sz w:val="22"/>
          <w:szCs w:val="22"/>
        </w:rPr>
      </w:pPr>
      <w:r>
        <w:rPr>
          <w:rFonts w:ascii="Times New Roman" w:eastAsia="Arial" w:hAnsi="Times New Roman" w:cs="Times New Roman"/>
          <w:b/>
          <w:bCs/>
          <w:color w:val="000000"/>
          <w:sz w:val="22"/>
          <w:szCs w:val="22"/>
        </w:rPr>
        <w:t>15.4.10</w:t>
      </w:r>
      <w:r>
        <w:rPr>
          <w:rFonts w:ascii="Times New Roman" w:eastAsia="Arial" w:hAnsi="Times New Roman" w:cs="Times New Roman"/>
          <w:color w:val="000000"/>
          <w:sz w:val="22"/>
          <w:szCs w:val="22"/>
        </w:rPr>
        <w:t xml:space="preserve"> Quando comprovada uma dessas hipóteses, a Divisão de Administração poderá indicar o próximo fornecedor a ser destinado o pedido, sem prejuízo da abertura de processo administrativo para aplicação de penalidades.</w:t>
      </w:r>
    </w:p>
    <w:p w14:paraId="33437207" w14:textId="77777777" w:rsidR="00167EF2" w:rsidRDefault="00167EF2">
      <w:pPr>
        <w:pStyle w:val="Standarduser"/>
        <w:spacing w:after="120" w:line="240" w:lineRule="auto"/>
        <w:jc w:val="both"/>
        <w:rPr>
          <w:color w:val="000000"/>
          <w:sz w:val="22"/>
          <w:szCs w:val="22"/>
        </w:rPr>
      </w:pPr>
    </w:p>
    <w:p w14:paraId="3D7A5328" w14:textId="77777777" w:rsidR="00167EF2" w:rsidRDefault="00A4250A">
      <w:pPr>
        <w:pStyle w:val="Textbodyuser"/>
        <w:spacing w:before="31" w:after="62"/>
        <w:rPr>
          <w:b/>
          <w:bCs/>
          <w:color w:val="000000"/>
          <w:sz w:val="22"/>
          <w:szCs w:val="22"/>
        </w:rPr>
      </w:pPr>
      <w:r>
        <w:rPr>
          <w:rFonts w:ascii="Times New Roman" w:hAnsi="Times New Roman" w:cs="Times New Roman"/>
          <w:b/>
          <w:bCs/>
          <w:sz w:val="22"/>
          <w:szCs w:val="22"/>
        </w:rPr>
        <w:t>15.5 DAS INFRAÇÕES E SANÇÕES ADMINISTRATIVAS</w:t>
      </w:r>
    </w:p>
    <w:p w14:paraId="18D4EC7E" w14:textId="77777777" w:rsidR="00167EF2" w:rsidRDefault="00A4250A">
      <w:pPr>
        <w:pStyle w:val="Standarduser"/>
        <w:spacing w:before="31" w:after="62" w:line="240" w:lineRule="auto"/>
        <w:rPr>
          <w:color w:val="000000"/>
          <w:sz w:val="22"/>
          <w:szCs w:val="22"/>
        </w:rPr>
      </w:pPr>
      <w:r>
        <w:rPr>
          <w:b/>
          <w:bCs/>
          <w:color w:val="000000"/>
          <w:sz w:val="22"/>
          <w:szCs w:val="22"/>
        </w:rPr>
        <w:t>15.5.1</w:t>
      </w:r>
      <w:r>
        <w:rPr>
          <w:color w:val="000000"/>
          <w:sz w:val="22"/>
          <w:szCs w:val="22"/>
        </w:rPr>
        <w:t xml:space="preserve"> O licitante ou o contratado será responsabilizado administrativamente pelas seguintes infrações previstas no art. 155 da Lei n.º 14.133/2021:</w:t>
      </w:r>
    </w:p>
    <w:p w14:paraId="3B8151C6"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w:t>
      </w:r>
    </w:p>
    <w:p w14:paraId="6B2AF504"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A067D5B"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total do contrato;</w:t>
      </w:r>
    </w:p>
    <w:p w14:paraId="16040346"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Deixar de entregar a documentação exigida para o certame;</w:t>
      </w:r>
    </w:p>
    <w:p w14:paraId="32FE4788"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Não manter a proposta, salvo em decorrência de fato superveniente devidamente justificado;</w:t>
      </w:r>
    </w:p>
    <w:p w14:paraId="600B0199" w14:textId="77777777" w:rsidR="00167EF2" w:rsidRDefault="00A4250A">
      <w:pPr>
        <w:pStyle w:val="Textbodyuser"/>
        <w:numPr>
          <w:ilvl w:val="4"/>
          <w:numId w:val="34"/>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Não assinar o contrato nos prazos estabelecidos neste edital ou não entregar a documentação exigida para a contratação, quando convocado dentro do prazo de validade de sua proposta;</w:t>
      </w:r>
    </w:p>
    <w:p w14:paraId="21493894"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Ensejar o retardamento da execução ou da entrega do objeto da licitação sem motivo justificado;</w:t>
      </w:r>
    </w:p>
    <w:p w14:paraId="110C521F"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20B72643"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Fraudar a licitação ou praticar ato fraudulento na execução do contrato;</w:t>
      </w:r>
    </w:p>
    <w:p w14:paraId="2D439841"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Comportar-se de modo inidôneo ou cometer fraude de qualquer natureza;</w:t>
      </w:r>
    </w:p>
    <w:p w14:paraId="1534CD22"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Praticar atos ilícitos com vistas a frustrar os objetivos da licitação;</w:t>
      </w:r>
    </w:p>
    <w:p w14:paraId="25AE4AD3" w14:textId="77777777" w:rsidR="00167EF2" w:rsidRDefault="00A4250A">
      <w:pPr>
        <w:pStyle w:val="Textbodyuser"/>
        <w:numPr>
          <w:ilvl w:val="4"/>
          <w:numId w:val="35"/>
        </w:numPr>
        <w:spacing w:before="31" w:after="62"/>
        <w:rPr>
          <w:rFonts w:ascii="Times New Roman" w:hAnsi="Times New Roman" w:cs="Times New Roman"/>
          <w:b/>
          <w:bCs/>
          <w:color w:val="000000"/>
          <w:sz w:val="22"/>
          <w:szCs w:val="22"/>
        </w:rPr>
      </w:pPr>
      <w:r>
        <w:rPr>
          <w:rFonts w:ascii="Times New Roman" w:hAnsi="Times New Roman" w:cs="Times New Roman"/>
          <w:color w:val="000000"/>
          <w:sz w:val="22"/>
          <w:szCs w:val="22"/>
        </w:rPr>
        <w:t>Praticar ato lesivo previsto no </w:t>
      </w:r>
      <w:hyperlink r:id="rId10" w:anchor="art5" w:history="1">
        <w:r>
          <w:rPr>
            <w:rStyle w:val="Hyperlink"/>
            <w:rFonts w:ascii="Times New Roman" w:hAnsi="Times New Roman" w:cs="Times New Roman"/>
            <w:color w:val="000000"/>
            <w:sz w:val="22"/>
            <w:szCs w:val="22"/>
          </w:rPr>
          <w:t>art. 5º da Lei nº 12.846, de 1º de agosto de 2013.</w:t>
        </w:r>
      </w:hyperlink>
    </w:p>
    <w:p w14:paraId="2A79405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15.5.2</w:t>
      </w:r>
      <w:r>
        <w:rPr>
          <w:rFonts w:ascii="Times New Roman" w:hAnsi="Times New Roman" w:cs="Times New Roman"/>
          <w:color w:val="000000"/>
          <w:sz w:val="22"/>
          <w:szCs w:val="22"/>
        </w:rPr>
        <w:t xml:space="preserve"> Serão aplicadas ao responsável pelas infrações administrativas previstas no art. 155 da Lei n.º 14.133/2021 as seguintes sanções:</w:t>
      </w:r>
    </w:p>
    <w:p w14:paraId="08A63295" w14:textId="77777777" w:rsidR="00167EF2" w:rsidRDefault="00A4250A">
      <w:pPr>
        <w:pStyle w:val="Textbodyuser"/>
        <w:numPr>
          <w:ilvl w:val="4"/>
          <w:numId w:val="45"/>
        </w:numP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Advertência:</w:t>
      </w:r>
    </w:p>
    <w:p w14:paraId="6AEF43F6"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color w:val="000000"/>
          <w:sz w:val="22"/>
          <w:szCs w:val="22"/>
        </w:rPr>
        <w:t>- Aplicada exclusivamente pela infração administrativa prevista no inciso I do caput do art. 155 da Lei n.º 14.133/2021, quando não se justificar a imposição de penalidade mais grave.</w:t>
      </w:r>
    </w:p>
    <w:p w14:paraId="780F194B" w14:textId="77777777" w:rsidR="00167EF2" w:rsidRDefault="00A4250A">
      <w:pPr>
        <w:pStyle w:val="Textbodyuser"/>
        <w:numPr>
          <w:ilvl w:val="4"/>
          <w:numId w:val="35"/>
        </w:numPr>
        <w:spacing w:before="31" w:after="62"/>
        <w:rPr>
          <w:color w:val="000000"/>
          <w:sz w:val="22"/>
          <w:szCs w:val="22"/>
        </w:rPr>
      </w:pPr>
      <w:r>
        <w:rPr>
          <w:rFonts w:ascii="Times New Roman" w:hAnsi="Times New Roman" w:cs="Times New Roman"/>
          <w:b/>
          <w:bCs/>
          <w:color w:val="000000"/>
          <w:sz w:val="22"/>
          <w:szCs w:val="22"/>
        </w:rPr>
        <w:t>Multa</w:t>
      </w:r>
      <w:r>
        <w:rPr>
          <w:rFonts w:ascii="Times New Roman" w:hAnsi="Times New Roman" w:cs="Times New Roman"/>
          <w:color w:val="000000"/>
          <w:sz w:val="22"/>
          <w:szCs w:val="22"/>
        </w:rPr>
        <w:t>, sendo:</w:t>
      </w:r>
    </w:p>
    <w:p w14:paraId="764A45DC" w14:textId="77777777" w:rsidR="00167EF2" w:rsidRDefault="00A4250A">
      <w:pPr>
        <w:pStyle w:val="Standarduser"/>
        <w:spacing w:before="31" w:after="62" w:line="240" w:lineRule="auto"/>
        <w:ind w:left="1134"/>
        <w:jc w:val="both"/>
        <w:rPr>
          <w:color w:val="000000"/>
          <w:sz w:val="22"/>
          <w:szCs w:val="22"/>
        </w:rPr>
      </w:pPr>
      <w:r>
        <w:rPr>
          <w:color w:val="000000"/>
          <w:sz w:val="22"/>
          <w:szCs w:val="22"/>
        </w:rPr>
        <w:t>- Compensatória de 20% sobre o valor total do contrato, no caso de inexecução total do objeto.</w:t>
      </w:r>
    </w:p>
    <w:p w14:paraId="1A66ED41" w14:textId="77777777" w:rsidR="00167EF2" w:rsidRDefault="00A4250A">
      <w:pPr>
        <w:pStyle w:val="Textbodyuser"/>
        <w:spacing w:before="31" w:after="62"/>
        <w:ind w:left="1134"/>
        <w:rPr>
          <w:rFonts w:ascii="Times New Roman" w:hAnsi="Times New Roman" w:cs="Times New Roman"/>
          <w:color w:val="000000"/>
          <w:sz w:val="22"/>
          <w:szCs w:val="22"/>
        </w:rPr>
      </w:pPr>
      <w:r>
        <w:rPr>
          <w:rFonts w:ascii="Times New Roman" w:hAnsi="Times New Roman" w:cs="Times New Roman"/>
          <w:color w:val="000000"/>
          <w:sz w:val="22"/>
          <w:szCs w:val="22"/>
        </w:rPr>
        <w:t>- Compensatória de 10% sobre o valor total do contrato, no caso de inexecução parcial do objeto.</w:t>
      </w:r>
    </w:p>
    <w:p w14:paraId="79A8927A"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color w:val="000000"/>
          <w:sz w:val="22"/>
          <w:szCs w:val="22"/>
        </w:rPr>
        <w:t>- Moratória de 0,5% por dia sobre o valor total do contrato, limitado ao máximo de 10% do valor do contrato,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5308578B" w14:textId="77777777" w:rsidR="00167EF2" w:rsidRDefault="00A4250A">
      <w:pPr>
        <w:pStyle w:val="Textbodyuser"/>
        <w:numPr>
          <w:ilvl w:val="4"/>
          <w:numId w:val="35"/>
        </w:numP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Impedimento de licitar e contratar:</w:t>
      </w:r>
    </w:p>
    <w:p w14:paraId="021347D7"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Pr>
          <w:rFonts w:ascii="Times New Roman" w:hAnsi="Times New Roman" w:cs="Times New Roman"/>
          <w:bCs/>
          <w:color w:val="000000"/>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8B7BC80" w14:textId="77777777" w:rsidR="00167EF2" w:rsidRDefault="00A4250A">
      <w:pPr>
        <w:pStyle w:val="Textbodyuser"/>
        <w:numPr>
          <w:ilvl w:val="4"/>
          <w:numId w:val="35"/>
        </w:numP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Declaração de inidoneidade para licitar ou contratar:</w:t>
      </w:r>
    </w:p>
    <w:p w14:paraId="7BC75995"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Pr>
          <w:rFonts w:ascii="Times New Roman" w:hAnsi="Times New Roman" w:cs="Times New Roman"/>
          <w:bCs/>
          <w:color w:val="000000"/>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color w:val="000000"/>
          <w:sz w:val="22"/>
          <w:szCs w:val="22"/>
        </w:rPr>
        <w:t>.</w:t>
      </w:r>
    </w:p>
    <w:p w14:paraId="29C4AD3B" w14:textId="77777777" w:rsidR="00167EF2" w:rsidRDefault="00A4250A">
      <w:pPr>
        <w:pStyle w:val="Textbodyuser"/>
        <w:spacing w:before="3"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 xml:space="preserve">15.5.3 </w:t>
      </w:r>
      <w:r>
        <w:rPr>
          <w:rFonts w:ascii="Times New Roman" w:hAnsi="Times New Roman" w:cs="Times New Roman"/>
          <w:color w:val="000000"/>
          <w:sz w:val="22"/>
          <w:szCs w:val="22"/>
        </w:rPr>
        <w:t xml:space="preserve">As sanções previstas nos “incisos I, III e IV do </w:t>
      </w:r>
      <w:r>
        <w:rPr>
          <w:rFonts w:ascii="Times New Roman" w:hAnsi="Times New Roman" w:cs="Times New Roman"/>
          <w:bCs/>
          <w:color w:val="000000"/>
          <w:sz w:val="22"/>
          <w:szCs w:val="22"/>
        </w:rPr>
        <w:t>caput do art. 156 da Lei n.º 14.133/2021,</w:t>
      </w:r>
      <w:r>
        <w:rPr>
          <w:rFonts w:ascii="Times New Roman" w:hAnsi="Times New Roman" w:cs="Times New Roman"/>
          <w:color w:val="000000"/>
          <w:sz w:val="22"/>
          <w:szCs w:val="22"/>
        </w:rPr>
        <w:t xml:space="preserve"> poderão ser aplicadas cumulativamente com as multas previstas no inciso II do mesmo artigo.</w:t>
      </w:r>
    </w:p>
    <w:p w14:paraId="79366CE6"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color w:val="000000"/>
          <w:sz w:val="22"/>
          <w:szCs w:val="22"/>
        </w:rPr>
        <w:t>15.5.4</w:t>
      </w:r>
      <w:r>
        <w:rPr>
          <w:rFonts w:ascii="Times New Roman" w:hAnsi="Times New Roman" w:cs="Times New Roman"/>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FCA3CC"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15.5.5</w:t>
      </w:r>
      <w:r>
        <w:rPr>
          <w:rFonts w:ascii="Times New Roman" w:hAnsi="Times New Roman" w:cs="Times New Roman"/>
          <w:iCs/>
          <w:color w:val="000000"/>
          <w:sz w:val="22"/>
          <w:szCs w:val="22"/>
        </w:rPr>
        <w:t xml:space="preserve"> A aplicação das sanções previstas neste item não exclui, em hipótese alguma, a obrigação de reparação integral do dano causado à Administração Pública.</w:t>
      </w:r>
    </w:p>
    <w:p w14:paraId="7224A6D8" w14:textId="77777777" w:rsidR="00167EF2" w:rsidRDefault="00167EF2">
      <w:pPr>
        <w:pStyle w:val="Textbodyuser"/>
        <w:spacing w:before="3" w:after="62"/>
        <w:rPr>
          <w:rFonts w:ascii="Times New Roman" w:hAnsi="Times New Roman" w:cs="Times New Roman"/>
          <w:iCs/>
          <w:color w:val="000000"/>
          <w:sz w:val="22"/>
          <w:szCs w:val="22"/>
        </w:rPr>
      </w:pPr>
    </w:p>
    <w:p w14:paraId="03218F3A"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 DA EXTINÇÃO CONTRATUAL</w:t>
      </w:r>
    </w:p>
    <w:p w14:paraId="39806722"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15.6.1</w:t>
      </w:r>
      <w:r>
        <w:rPr>
          <w:rFonts w:ascii="Times New Roman" w:hAnsi="Times New Roman" w:cs="Times New Roman"/>
          <w:iCs/>
          <w:color w:val="000000"/>
          <w:sz w:val="22"/>
          <w:szCs w:val="22"/>
        </w:rPr>
        <w:t xml:space="preserve"> Constituirão motivos para extinção do contrato, a qual deverá ser formalmente motivada nos autos do processo, assegurados o contraditório e a ampla defesa, as seguintes situações:</w:t>
      </w:r>
    </w:p>
    <w:p w14:paraId="0E014CA3"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 Não cumprimento ou cumprimento irregular de normas editalícias ou de cláusulas contratuais, de especificações, de projetos ou de prazos;</w:t>
      </w:r>
    </w:p>
    <w:p w14:paraId="62E5C60E"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 Desatendimento das determinações regulares emitidas pela autoridade designada para acompanhar e fiscalizar sua execução ou por autoridade superior;</w:t>
      </w:r>
    </w:p>
    <w:p w14:paraId="23EBF3CF"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III. Alteração social ou modificação da finalidade ou da estrutura da empresa que restrinja sua capacidade de concluir o contrato;</w:t>
      </w:r>
    </w:p>
    <w:p w14:paraId="2DF5152E"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IV. Decretação de falência ou de insolvência civil, dissolução da sociedade ou falecimento do contratado;</w:t>
      </w:r>
    </w:p>
    <w:p w14:paraId="2E3A5C68"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 Caso fortuito ou força maior, regularmente comprovados, impeditivos da execução do contrato;</w:t>
      </w:r>
    </w:p>
    <w:p w14:paraId="0FF7BB54"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 Atraso na obtenção da licença ambiental, ou impossibilidade de obtê-la, ou alteração substancial do anteprojeto que dela resultar, ainda que obtida no prazo previsto;</w:t>
      </w:r>
    </w:p>
    <w:p w14:paraId="2DDA4C2D"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VII. Atraso na liberação das áreas sujeitas a desapropriação, a desocupação ou a servidão administrativa, ou impossibilidade de liberação dessas áreas;</w:t>
      </w:r>
    </w:p>
    <w:p w14:paraId="2AA918D7"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VIII. Razões de interesse público, justificadas pela autoridade máxima do órgão ou da entidade contratante;</w:t>
      </w:r>
    </w:p>
    <w:p w14:paraId="342AB650" w14:textId="77777777" w:rsidR="00167EF2" w:rsidRDefault="00A4250A">
      <w:pPr>
        <w:pStyle w:val="Textbodyuser"/>
        <w:spacing w:before="3" w:after="62"/>
        <w:ind w:left="567"/>
        <w:rPr>
          <w:rFonts w:ascii="Times New Roman" w:hAnsi="Times New Roman" w:cs="Times New Roman"/>
          <w:b/>
          <w:bCs/>
          <w:iCs/>
          <w:color w:val="000000"/>
          <w:sz w:val="22"/>
          <w:szCs w:val="22"/>
        </w:rPr>
      </w:pPr>
      <w:r>
        <w:rPr>
          <w:rFonts w:ascii="Times New Roman" w:hAnsi="Times New Roman" w:cs="Times New Roman"/>
          <w:iCs/>
          <w:color w:val="000000"/>
          <w:sz w:val="22"/>
          <w:szCs w:val="22"/>
        </w:rPr>
        <w:t>IX. Não cumprimento das obrigações relativas à reserva de cargos prevista em lei, bem como em outras normas específicas, para pessoa com deficiência, para reabilitado da Previdência Social ou para aprendiz.</w:t>
      </w:r>
    </w:p>
    <w:p w14:paraId="65A0FC78"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15.6.2</w:t>
      </w:r>
      <w:r>
        <w:rPr>
          <w:rFonts w:ascii="Times New Roman" w:hAnsi="Times New Roman" w:cs="Times New Roman"/>
          <w:iCs/>
          <w:color w:val="000000"/>
          <w:sz w:val="22"/>
          <w:szCs w:val="22"/>
        </w:rPr>
        <w:t xml:space="preserve"> </w:t>
      </w:r>
      <w:proofErr w:type="gramStart"/>
      <w:r>
        <w:rPr>
          <w:rFonts w:ascii="Times New Roman" w:hAnsi="Times New Roman" w:cs="Times New Roman"/>
          <w:iCs/>
          <w:color w:val="000000"/>
          <w:sz w:val="22"/>
          <w:szCs w:val="22"/>
        </w:rPr>
        <w:t>A análise dos critérios para verificação de ocorrência dos motivos para extinção contratual previstos observarão</w:t>
      </w:r>
      <w:proofErr w:type="gramEnd"/>
      <w:r>
        <w:rPr>
          <w:rFonts w:ascii="Times New Roman" w:hAnsi="Times New Roman" w:cs="Times New Roman"/>
          <w:iCs/>
          <w:color w:val="000000"/>
          <w:sz w:val="22"/>
          <w:szCs w:val="22"/>
        </w:rPr>
        <w:t xml:space="preserve"> a Lei de Licitações n. 14.133/2021 e demais legislações pertinentes.</w:t>
      </w:r>
    </w:p>
    <w:p w14:paraId="6C026687"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 xml:space="preserve">15.6.3 </w:t>
      </w:r>
      <w:r>
        <w:rPr>
          <w:rFonts w:ascii="Times New Roman" w:hAnsi="Times New Roman" w:cs="Times New Roman"/>
          <w:iCs/>
          <w:color w:val="000000"/>
          <w:sz w:val="22"/>
          <w:szCs w:val="22"/>
        </w:rPr>
        <w:t>O contratado terá direito à extinção do contrato nas seguintes hipóteses:</w:t>
      </w:r>
    </w:p>
    <w:p w14:paraId="33242834"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 Supressão, por parte da Administração, de obras, serviços ou compras que acarrete modificação do valor inicial do contrato além do limite permitido no art. 125 desta Lei;</w:t>
      </w:r>
    </w:p>
    <w:p w14:paraId="0D2720BF"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 Suspensão de execução do contrato, por ordem escrita da Administração, por prazo superior a 3 (três) meses;</w:t>
      </w:r>
    </w:p>
    <w:p w14:paraId="311FE84C" w14:textId="77777777" w:rsidR="00167EF2" w:rsidRDefault="00A4250A">
      <w:pPr>
        <w:pStyle w:val="Textbodyuser"/>
        <w:spacing w:before="3" w:after="62"/>
        <w:ind w:left="680"/>
        <w:rPr>
          <w:rFonts w:ascii="Times New Roman" w:hAnsi="Times New Roman" w:cs="Times New Roman"/>
          <w:iCs/>
          <w:color w:val="000000"/>
          <w:sz w:val="22"/>
          <w:szCs w:val="22"/>
        </w:rPr>
      </w:pPr>
      <w:r>
        <w:rPr>
          <w:rFonts w:ascii="Times New Roman" w:hAnsi="Times New Roman" w:cs="Times New Roman"/>
          <w:iCs/>
          <w:color w:val="000000"/>
          <w:sz w:val="22"/>
          <w:szCs w:val="22"/>
        </w:rPr>
        <w:t>III. Repetidas suspensões que totalizem 90 (noventa) dias úteis, independentemente do pagamento obrigatório de indenização pelas sucessivas e contratualmente imprevistas desmobilizações e mobilizações e outras previstas;</w:t>
      </w:r>
    </w:p>
    <w:p w14:paraId="301F8C31"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lastRenderedPageBreak/>
        <w:t>IV. Atraso superior a 2 (dois) meses, contado da emissão da nota fiscal, dos pagamentos ou de parcelas de pagamentos devidos pela Administração por despesas de obras, serviços ou fornecimentos;</w:t>
      </w:r>
    </w:p>
    <w:p w14:paraId="455212CF" w14:textId="77777777" w:rsidR="00167EF2" w:rsidRDefault="00A4250A">
      <w:pPr>
        <w:pStyle w:val="Textbodyuser"/>
        <w:spacing w:before="3" w:after="62"/>
        <w:ind w:left="567"/>
        <w:rPr>
          <w:rFonts w:ascii="Times New Roman" w:hAnsi="Times New Roman" w:cs="Times New Roman"/>
          <w:b/>
          <w:bCs/>
          <w:iCs/>
          <w:color w:val="000000"/>
          <w:sz w:val="22"/>
          <w:szCs w:val="22"/>
        </w:rPr>
      </w:pPr>
      <w:r>
        <w:rPr>
          <w:rFonts w:ascii="Times New Roman" w:hAnsi="Times New Roman" w:cs="Times New Roman"/>
          <w:iCs/>
          <w:color w:val="000000"/>
          <w:sz w:val="22"/>
          <w:szCs w:val="22"/>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A87553"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15.6.4</w:t>
      </w:r>
      <w:r>
        <w:rPr>
          <w:rFonts w:ascii="Times New Roman" w:hAnsi="Times New Roman" w:cs="Times New Roman"/>
          <w:iCs/>
          <w:color w:val="000000"/>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71A9E118"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 xml:space="preserve">15.6.5 </w:t>
      </w:r>
      <w:r>
        <w:rPr>
          <w:rFonts w:ascii="Times New Roman" w:hAnsi="Times New Roman" w:cs="Times New Roman"/>
          <w:iCs/>
          <w:color w:val="000000"/>
          <w:sz w:val="22"/>
          <w:szCs w:val="22"/>
        </w:rPr>
        <w:t>A extinção do Contrato, quando motivada por qualquer dos itens acima relacionados, implicará a apuração de perdas e danos, sem embargos da aplicação das demais penalidades legais cabíveis.</w:t>
      </w:r>
    </w:p>
    <w:p w14:paraId="1D2D3DF2" w14:textId="77777777" w:rsidR="00167EF2" w:rsidRDefault="00A4250A">
      <w:pPr>
        <w:pStyle w:val="Textbodyuser"/>
        <w:spacing w:before="3" w:after="62"/>
        <w:rPr>
          <w:color w:val="C9211E"/>
          <w:sz w:val="22"/>
          <w:szCs w:val="22"/>
        </w:rPr>
      </w:pPr>
      <w:r>
        <w:rPr>
          <w:rFonts w:ascii="Times New Roman" w:hAnsi="Times New Roman" w:cs="Times New Roman"/>
          <w:b/>
          <w:bCs/>
          <w:iCs/>
          <w:color w:val="000000"/>
          <w:sz w:val="22"/>
          <w:szCs w:val="22"/>
        </w:rPr>
        <w:t>15.6.6</w:t>
      </w:r>
      <w:r>
        <w:rPr>
          <w:rFonts w:ascii="Times New Roman" w:hAnsi="Times New Roman" w:cs="Times New Roman"/>
          <w:iCs/>
          <w:color w:val="000000"/>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6BAE39DD" w14:textId="77777777" w:rsidR="00167EF2" w:rsidRDefault="00167EF2">
      <w:pPr>
        <w:pStyle w:val="Standarduser"/>
        <w:spacing w:after="120" w:line="240" w:lineRule="auto"/>
        <w:rPr>
          <w:color w:val="C9211E"/>
          <w:sz w:val="22"/>
          <w:szCs w:val="22"/>
        </w:rPr>
      </w:pPr>
    </w:p>
    <w:tbl>
      <w:tblPr>
        <w:tblW w:w="9297" w:type="dxa"/>
        <w:tblInd w:w="-5" w:type="dxa"/>
        <w:tblLayout w:type="fixed"/>
        <w:tblLook w:val="04A0" w:firstRow="1" w:lastRow="0" w:firstColumn="1" w:lastColumn="0" w:noHBand="0" w:noVBand="1"/>
      </w:tblPr>
      <w:tblGrid>
        <w:gridCol w:w="9297"/>
      </w:tblGrid>
      <w:tr w:rsidR="00167EF2" w14:paraId="0396725E"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5EEC20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16. DA FRAUDE E CORRUPÇÃO</w:t>
            </w:r>
          </w:p>
        </w:tc>
      </w:tr>
    </w:tbl>
    <w:p w14:paraId="3DAE423C" w14:textId="77777777" w:rsidR="00167EF2" w:rsidRDefault="00A4250A">
      <w:pPr>
        <w:pStyle w:val="Textbodyuser"/>
        <w:rPr>
          <w:rFonts w:ascii="Times New Roman" w:hAnsi="Times New Roman" w:cs="Times New Roman"/>
          <w:color w:val="000000"/>
          <w:sz w:val="22"/>
          <w:szCs w:val="22"/>
        </w:rPr>
      </w:pPr>
      <w:r>
        <w:rPr>
          <w:rFonts w:ascii="Times New Roman" w:hAnsi="Times New Roman" w:cs="Times New Roman"/>
          <w:b/>
          <w:bCs/>
          <w:color w:val="000000"/>
          <w:sz w:val="22"/>
          <w:szCs w:val="22"/>
        </w:rPr>
        <w:t>16.1</w:t>
      </w:r>
      <w:r>
        <w:rPr>
          <w:rFonts w:ascii="Times New Roman" w:hAnsi="Times New Roman" w:cs="Times New Roman"/>
          <w:color w:val="000000"/>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12FD99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a) Prática corrupta: oferecer, dar, receber ou solicitar, direta ou indiretamente, qualquer vantagem com o objetivo de influenciar a ação de servidor público no processo de licitação ou na execução de contrato;</w:t>
      </w:r>
    </w:p>
    <w:p w14:paraId="03BADE2F"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b) Prática fraudulenta: a falsificação ou omissão dos fatos, com o objetivo de influenciar o processo de licitação ou de execução de contrato;</w:t>
      </w:r>
    </w:p>
    <w:p w14:paraId="32EA554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62D5E146"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d) Prática coercitiva: causar dano ou ameaçar causar dano, direta ou indiretamente, às pessoas ou sua propriedade, visando influenciar sua participação em um processo licitatório ou afetar a execução do contrato;</w:t>
      </w:r>
    </w:p>
    <w:p w14:paraId="423036E3" w14:textId="77777777" w:rsidR="00167EF2" w:rsidRDefault="00A4250A">
      <w:pPr>
        <w:pStyle w:val="Textbodyuser"/>
        <w:spacing w:before="31" w:after="62"/>
        <w:ind w:left="709"/>
        <w:rPr>
          <w:rFonts w:ascii="Times New Roman" w:hAnsi="Times New Roman" w:cs="Times New Roman"/>
          <w:b/>
          <w:bCs/>
          <w:color w:val="000000"/>
          <w:sz w:val="22"/>
          <w:szCs w:val="22"/>
        </w:rPr>
      </w:pPr>
      <w:r>
        <w:rPr>
          <w:rFonts w:ascii="Times New Roman" w:hAnsi="Times New Roman" w:cs="Times New Roman"/>
          <w:color w:val="000000"/>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EB670FD" w14:textId="77777777" w:rsidR="00167EF2" w:rsidRDefault="00A4250A">
      <w:pPr>
        <w:pStyle w:val="Textbodyuser"/>
        <w:rPr>
          <w:shd w:val="clear" w:color="auto" w:fill="FFFF00"/>
        </w:rPr>
      </w:pPr>
      <w:r>
        <w:rPr>
          <w:rFonts w:ascii="Times New Roman" w:hAnsi="Times New Roman" w:cs="Times New Roman"/>
          <w:b/>
          <w:bCs/>
          <w:color w:val="000000"/>
          <w:sz w:val="22"/>
          <w:szCs w:val="22"/>
        </w:rPr>
        <w:t>16.2</w:t>
      </w:r>
      <w:r>
        <w:rPr>
          <w:rFonts w:ascii="Times New Roman" w:hAnsi="Times New Roman" w:cs="Times New Roman"/>
          <w:color w:val="000000"/>
          <w:sz w:val="22"/>
          <w:szCs w:val="22"/>
        </w:rPr>
        <w:t xml:space="preserve"> Os fatos que configurem, simultaneamente, infrações administrativas previstas na Lei nº 14.133/2021 e atos lesivos tipificados na Lei Federal nº 12.846/2013 poderão ser apurados de forma conjuntamente, quando decorrerem do mesmo conjunto fático, com aproveitamento dos atos de </w:t>
      </w:r>
      <w:r>
        <w:rPr>
          <w:rFonts w:ascii="Times New Roman" w:hAnsi="Times New Roman" w:cs="Times New Roman"/>
          <w:color w:val="000000"/>
          <w:sz w:val="22"/>
          <w:szCs w:val="22"/>
        </w:rPr>
        <w:lastRenderedPageBreak/>
        <w:t>instrução, observados o contraditório e a ampla defesa, sem prejuízo da instauração, do julgamento e da aplicação das sanções segundo os regimes jurídicos, competências e procedimentos próprios de cada diploma legal.</w:t>
      </w:r>
    </w:p>
    <w:p w14:paraId="48198189" w14:textId="77777777" w:rsidR="00167EF2" w:rsidRDefault="00167EF2">
      <w:pPr>
        <w:pStyle w:val="Textbodyuser"/>
        <w:spacing w:before="31" w:after="62"/>
        <w:rPr>
          <w:shd w:val="clear" w:color="auto" w:fill="FFFF00"/>
        </w:rPr>
      </w:pPr>
    </w:p>
    <w:tbl>
      <w:tblPr>
        <w:tblW w:w="9297" w:type="dxa"/>
        <w:tblInd w:w="-5" w:type="dxa"/>
        <w:tblLayout w:type="fixed"/>
        <w:tblLook w:val="04A0" w:firstRow="1" w:lastRow="0" w:firstColumn="1" w:lastColumn="0" w:noHBand="0" w:noVBand="1"/>
      </w:tblPr>
      <w:tblGrid>
        <w:gridCol w:w="9297"/>
      </w:tblGrid>
      <w:tr w:rsidR="00167EF2" w14:paraId="1B214A82" w14:textId="77777777" w:rsidTr="00E61462">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58B46A1"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17. DAS DISPOSIÇÕES FINAIS</w:t>
            </w:r>
          </w:p>
        </w:tc>
      </w:tr>
    </w:tbl>
    <w:p w14:paraId="673423A8" w14:textId="77777777" w:rsidR="00167EF2" w:rsidRDefault="00A4250A">
      <w:pPr>
        <w:pStyle w:val="Standarduser"/>
        <w:spacing w:before="31" w:after="62" w:line="240" w:lineRule="auto"/>
        <w:jc w:val="both"/>
        <w:rPr>
          <w:b/>
          <w:bCs/>
          <w:sz w:val="22"/>
          <w:szCs w:val="22"/>
        </w:rPr>
      </w:pPr>
      <w:r>
        <w:rPr>
          <w:b/>
          <w:bCs/>
          <w:sz w:val="22"/>
          <w:szCs w:val="22"/>
        </w:rPr>
        <w:t xml:space="preserve">17.1 </w:t>
      </w:r>
      <w:r>
        <w:rPr>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no cancelamento do pedido de compra, sem prejuízo das demais sanções cabíveis.</w:t>
      </w:r>
    </w:p>
    <w:p w14:paraId="5648DA58" w14:textId="77777777" w:rsidR="00167EF2" w:rsidRDefault="00A4250A">
      <w:pPr>
        <w:pStyle w:val="Standarduser"/>
        <w:spacing w:before="31" w:after="62" w:line="240" w:lineRule="auto"/>
        <w:jc w:val="both"/>
        <w:rPr>
          <w:b/>
          <w:bCs/>
          <w:sz w:val="22"/>
          <w:szCs w:val="22"/>
        </w:rPr>
      </w:pPr>
      <w:r>
        <w:rPr>
          <w:b/>
          <w:bCs/>
          <w:sz w:val="22"/>
          <w:szCs w:val="22"/>
        </w:rPr>
        <w:t>17.2</w:t>
      </w:r>
      <w:r>
        <w:rPr>
          <w:sz w:val="22"/>
          <w:szCs w:val="22"/>
        </w:rPr>
        <w:t xml:space="preserve"> 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w:t>
      </w:r>
    </w:p>
    <w:p w14:paraId="43ED348A" w14:textId="77777777" w:rsidR="00167EF2" w:rsidRDefault="00A4250A">
      <w:pPr>
        <w:pStyle w:val="Standarduser"/>
        <w:spacing w:before="31" w:after="62" w:line="240" w:lineRule="auto"/>
        <w:jc w:val="both"/>
        <w:rPr>
          <w:b/>
          <w:bCs/>
          <w:sz w:val="22"/>
          <w:szCs w:val="22"/>
        </w:rPr>
      </w:pPr>
      <w:r>
        <w:rPr>
          <w:b/>
          <w:bCs/>
          <w:sz w:val="22"/>
          <w:szCs w:val="22"/>
        </w:rPr>
        <w:t>17.3</w:t>
      </w:r>
      <w:r>
        <w:rPr>
          <w:sz w:val="22"/>
          <w:szCs w:val="22"/>
        </w:rPr>
        <w:t xml:space="preserve"> Quaisquer informações, esclarecimentos ou dados fornecidos verbalmente por servidores do Consórcio, inclusive membros da Comissão Especial do Pregão, não serão considerados nem aceitos como argumentos para impugnações, reclamações, reivindicações, </w:t>
      </w:r>
      <w:proofErr w:type="spellStart"/>
      <w:r>
        <w:rPr>
          <w:sz w:val="22"/>
          <w:szCs w:val="22"/>
        </w:rPr>
        <w:t>etc</w:t>
      </w:r>
      <w:proofErr w:type="spellEnd"/>
      <w:r>
        <w:rPr>
          <w:sz w:val="22"/>
          <w:szCs w:val="22"/>
        </w:rPr>
        <w:t>, por parte dos proponentes. Qualquer informação ou esclarecimento deverá ser solicitado por escrito através do endereço constante no preâmbulo deste Edital.</w:t>
      </w:r>
    </w:p>
    <w:p w14:paraId="7E05726A" w14:textId="77777777" w:rsidR="00167EF2" w:rsidRDefault="00A4250A">
      <w:pPr>
        <w:pStyle w:val="Standarduser"/>
        <w:spacing w:before="31" w:after="62" w:line="240" w:lineRule="auto"/>
        <w:jc w:val="both"/>
        <w:rPr>
          <w:b/>
          <w:bCs/>
          <w:sz w:val="22"/>
          <w:szCs w:val="22"/>
        </w:rPr>
      </w:pPr>
      <w:r>
        <w:rPr>
          <w:b/>
          <w:bCs/>
          <w:sz w:val="22"/>
          <w:szCs w:val="22"/>
        </w:rPr>
        <w:t>17.4</w:t>
      </w:r>
      <w:r>
        <w:rPr>
          <w:sz w:val="22"/>
          <w:szCs w:val="22"/>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Pr>
          <w:sz w:val="22"/>
          <w:szCs w:val="22"/>
        </w:rPr>
        <w:t>nesta</w:t>
      </w:r>
      <w:proofErr w:type="spellEnd"/>
      <w:r>
        <w:rPr>
          <w:sz w:val="22"/>
          <w:szCs w:val="22"/>
        </w:rPr>
        <w:t xml:space="preserve"> licitação.</w:t>
      </w:r>
    </w:p>
    <w:p w14:paraId="32033602" w14:textId="77777777" w:rsidR="00167EF2" w:rsidRDefault="00A4250A">
      <w:pPr>
        <w:pStyle w:val="Standarduser"/>
        <w:spacing w:before="31" w:after="62" w:line="240" w:lineRule="auto"/>
        <w:jc w:val="both"/>
        <w:rPr>
          <w:b/>
          <w:bCs/>
          <w:color w:val="000000"/>
          <w:sz w:val="22"/>
          <w:szCs w:val="22"/>
        </w:rPr>
      </w:pPr>
      <w:r>
        <w:rPr>
          <w:b/>
          <w:bCs/>
          <w:sz w:val="22"/>
          <w:szCs w:val="22"/>
        </w:rPr>
        <w:t>17.5</w:t>
      </w:r>
      <w:r>
        <w:rPr>
          <w:sz w:val="22"/>
          <w:szCs w:val="22"/>
        </w:rPr>
        <w:t xml:space="preserve"> 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14:paraId="403BBAF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17.6</w:t>
      </w:r>
      <w:r>
        <w:rPr>
          <w:rFonts w:ascii="Times New Roman" w:hAnsi="Times New Roman" w:cs="Times New Roman"/>
          <w:color w:val="000000"/>
          <w:sz w:val="22"/>
          <w:szCs w:val="22"/>
        </w:rPr>
        <w:t xml:space="preserve"> Será divulgada ata da sessão pública no sistema eletrônico.</w:t>
      </w:r>
    </w:p>
    <w:p w14:paraId="4E80D0E7"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17.7</w:t>
      </w:r>
      <w:r>
        <w:rPr>
          <w:rFonts w:ascii="Times New Roman" w:hAnsi="Times New Roman" w:cs="Times New Roman"/>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DAFDB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17.8</w:t>
      </w:r>
      <w:r>
        <w:rPr>
          <w:rFonts w:ascii="Times New Roman" w:hAnsi="Times New Roman" w:cs="Times New Roman"/>
          <w:color w:val="000000"/>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244407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17.9</w:t>
      </w:r>
      <w:r>
        <w:rPr>
          <w:rFonts w:ascii="Times New Roman" w:hAnsi="Times New Roman" w:cs="Times New Roman"/>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F6A70D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17.10</w:t>
      </w:r>
      <w:r>
        <w:rPr>
          <w:rFonts w:ascii="Times New Roman" w:hAnsi="Times New Roman" w:cs="Times New Roman"/>
          <w:color w:val="000000"/>
          <w:sz w:val="22"/>
          <w:szCs w:val="22"/>
        </w:rPr>
        <w:t xml:space="preserve"> Na contagem dos prazos estabelecidos neste Edital e seus Anexos, excluir-se-á o dia do início e incluir-se-á o do vencimento. Só se iniciam e vencem os prazos em dias de expediente na Administração.</w:t>
      </w:r>
    </w:p>
    <w:p w14:paraId="7177F74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17.11</w:t>
      </w:r>
      <w:r>
        <w:rPr>
          <w:rFonts w:ascii="Times New Roman" w:hAnsi="Times New Roman" w:cs="Times New Roman"/>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256D682"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17.12</w:t>
      </w:r>
      <w:r>
        <w:rPr>
          <w:rFonts w:ascii="Times New Roman" w:hAnsi="Times New Roman" w:cs="Times New Roman"/>
          <w:color w:val="000000"/>
          <w:sz w:val="22"/>
          <w:szCs w:val="22"/>
        </w:rPr>
        <w:t xml:space="preserve"> Em caso de divergência entre disposições deste Edital e de seus anexos ou demais peças que compõem o processo, prevalecerá as deste Edital.</w:t>
      </w:r>
    </w:p>
    <w:p w14:paraId="7870002E" w14:textId="77777777" w:rsidR="00167EF2" w:rsidRDefault="00A4250A">
      <w:pPr>
        <w:pStyle w:val="Textbodyuser"/>
        <w:spacing w:before="31" w:after="62"/>
        <w:rPr>
          <w:b/>
          <w:bCs/>
          <w:color w:val="000000"/>
          <w:sz w:val="22"/>
          <w:szCs w:val="22"/>
        </w:rPr>
      </w:pPr>
      <w:r>
        <w:rPr>
          <w:rFonts w:ascii="Times New Roman" w:hAnsi="Times New Roman" w:cs="Times New Roman"/>
          <w:b/>
          <w:bCs/>
          <w:color w:val="000000"/>
          <w:sz w:val="22"/>
          <w:szCs w:val="22"/>
        </w:rPr>
        <w:t>17.13</w:t>
      </w:r>
      <w:r>
        <w:rPr>
          <w:rFonts w:ascii="Times New Roman" w:hAnsi="Times New Roman" w:cs="Times New Roman"/>
          <w:color w:val="000000"/>
          <w:sz w:val="22"/>
          <w:szCs w:val="22"/>
        </w:rPr>
        <w:t xml:space="preserve"> O Edital e seus anexos estão disponíveis, na íntegra, no Portal Nacional de Contratações Públicas (PNCP) e no endereço eletrônico do Consórcio, </w:t>
      </w:r>
      <w:hyperlink r:id="rId11">
        <w:r>
          <w:rPr>
            <w:rStyle w:val="Hyperlink"/>
            <w:rFonts w:ascii="Times New Roman" w:hAnsi="Times New Roman" w:cs="Times New Roman"/>
            <w:color w:val="0000FF"/>
            <w:sz w:val="22"/>
            <w:szCs w:val="22"/>
          </w:rPr>
          <w:t>https://cicenop.com.br/site/</w:t>
        </w:r>
      </w:hyperlink>
      <w:r>
        <w:rPr>
          <w:rFonts w:ascii="Times New Roman" w:hAnsi="Times New Roman" w:cs="Times New Roman"/>
          <w:color w:val="000000"/>
          <w:sz w:val="22"/>
          <w:szCs w:val="22"/>
        </w:rPr>
        <w:t>, na aba “Licitação” ou a</w:t>
      </w:r>
      <w:r>
        <w:rPr>
          <w:rFonts w:ascii="Times New Roman" w:hAnsi="Times New Roman" w:cs="Times New Roman"/>
          <w:bCs/>
          <w:color w:val="000000"/>
          <w:sz w:val="22"/>
          <w:szCs w:val="22"/>
        </w:rPr>
        <w:t xml:space="preserve"> disposição dos interessados na Divisão de Licitações do Consórcio, no horário das 09h00 às 16h00, de segunda a sexta-feira, quando dias úteis.</w:t>
      </w:r>
    </w:p>
    <w:p w14:paraId="7BC3E56F"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17.14</w:t>
      </w:r>
      <w:r>
        <w:rPr>
          <w:color w:val="000000"/>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545D5ED"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17.15</w:t>
      </w:r>
      <w:r>
        <w:rPr>
          <w:rFonts w:ascii="Times New Roman" w:hAnsi="Times New Roman" w:cs="Times New Roman"/>
          <w:color w:val="000000"/>
          <w:sz w:val="22"/>
          <w:szCs w:val="22"/>
        </w:rPr>
        <w:t xml:space="preserve"> Integram este Edital, para todos os fins e efeitos, os seguintes anexos:</w:t>
      </w:r>
    </w:p>
    <w:p w14:paraId="032CAFA8" w14:textId="77777777" w:rsidR="00167EF2" w:rsidRDefault="00A4250A">
      <w:pPr>
        <w:pStyle w:val="Textbodyuser"/>
        <w:numPr>
          <w:ilvl w:val="0"/>
          <w:numId w:val="46"/>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 – MINUTA DA ATA;</w:t>
      </w:r>
    </w:p>
    <w:p w14:paraId="645B693D" w14:textId="77777777" w:rsidR="00167EF2" w:rsidRDefault="00A4250A">
      <w:pPr>
        <w:pStyle w:val="Textbodyuser"/>
        <w:numPr>
          <w:ilvl w:val="0"/>
          <w:numId w:val="40"/>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II – MINUTA DO CONTRATO</w:t>
      </w:r>
    </w:p>
    <w:p w14:paraId="21E1459F" w14:textId="77777777" w:rsidR="00167EF2" w:rsidRDefault="00A4250A">
      <w:pPr>
        <w:pStyle w:val="Textbodyuser"/>
        <w:numPr>
          <w:ilvl w:val="0"/>
          <w:numId w:val="40"/>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III – MODELO DE PROPOSTA DE PREÇOS;</w:t>
      </w:r>
    </w:p>
    <w:p w14:paraId="5A38A3ED" w14:textId="77777777" w:rsidR="00167EF2" w:rsidRDefault="00A4250A">
      <w:pPr>
        <w:pStyle w:val="Textbodyuser"/>
        <w:numPr>
          <w:ilvl w:val="0"/>
          <w:numId w:val="40"/>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IV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14:paraId="49F599A8" w14:textId="5980ED1D" w:rsidR="00167EF2" w:rsidRDefault="00A4250A">
      <w:pPr>
        <w:pStyle w:val="Textbodyuser"/>
        <w:numPr>
          <w:ilvl w:val="0"/>
          <w:numId w:val="40"/>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 xml:space="preserve">ANEXO V – </w:t>
      </w:r>
      <w:r w:rsidR="00B366E1">
        <w:rPr>
          <w:rFonts w:ascii="Times New Roman" w:hAnsi="Times New Roman" w:cs="Times New Roman"/>
          <w:color w:val="000000"/>
          <w:sz w:val="22"/>
          <w:szCs w:val="22"/>
        </w:rPr>
        <w:t>TERMO DE REFERÊNCIA</w:t>
      </w:r>
    </w:p>
    <w:p w14:paraId="28FFBC6D" w14:textId="7DD0A7A2" w:rsidR="00167EF2" w:rsidRDefault="00A4250A">
      <w:pPr>
        <w:pStyle w:val="Standarduser"/>
        <w:spacing w:after="120" w:line="240" w:lineRule="auto"/>
        <w:jc w:val="both"/>
        <w:rPr>
          <w:sz w:val="22"/>
          <w:szCs w:val="22"/>
        </w:rPr>
      </w:pPr>
      <w:r>
        <w:rPr>
          <w:sz w:val="22"/>
          <w:szCs w:val="22"/>
        </w:rPr>
        <w:t xml:space="preserve">Cianorte, </w:t>
      </w:r>
      <w:r w:rsidR="00E61462" w:rsidRPr="00E61462">
        <w:rPr>
          <w:sz w:val="22"/>
          <w:szCs w:val="22"/>
        </w:rPr>
        <w:t>17</w:t>
      </w:r>
      <w:r w:rsidRPr="00E61462">
        <w:rPr>
          <w:sz w:val="22"/>
          <w:szCs w:val="22"/>
        </w:rPr>
        <w:t xml:space="preserve"> de </w:t>
      </w:r>
      <w:r w:rsidR="00E61462" w:rsidRPr="00E61462">
        <w:rPr>
          <w:sz w:val="22"/>
          <w:szCs w:val="22"/>
        </w:rPr>
        <w:t>agosto</w:t>
      </w:r>
      <w:r w:rsidRPr="00E61462">
        <w:rPr>
          <w:sz w:val="22"/>
          <w:szCs w:val="22"/>
        </w:rPr>
        <w:t xml:space="preserve"> de 2026.</w:t>
      </w:r>
    </w:p>
    <w:p w14:paraId="58A29D27" w14:textId="77777777" w:rsidR="00167EF2" w:rsidRDefault="00A4250A">
      <w:pPr>
        <w:pStyle w:val="Standarduser"/>
        <w:tabs>
          <w:tab w:val="center" w:pos="2552"/>
          <w:tab w:val="center" w:pos="7655"/>
        </w:tabs>
        <w:spacing w:after="6"/>
        <w:jc w:val="center"/>
        <w:rPr>
          <w:rFonts w:cs="Verdana"/>
          <w:b/>
          <w:sz w:val="22"/>
          <w:szCs w:val="22"/>
        </w:rPr>
      </w:pPr>
      <w:r>
        <w:rPr>
          <w:rFonts w:cs="Verdana"/>
          <w:b/>
          <w:sz w:val="22"/>
          <w:szCs w:val="22"/>
        </w:rPr>
        <w:t>___________________________________</w:t>
      </w:r>
    </w:p>
    <w:p w14:paraId="7173D707" w14:textId="77777777" w:rsidR="00167EF2" w:rsidRDefault="00A4250A">
      <w:pPr>
        <w:pStyle w:val="Standarduser"/>
        <w:tabs>
          <w:tab w:val="center" w:pos="2552"/>
          <w:tab w:val="center" w:pos="7655"/>
        </w:tabs>
        <w:spacing w:after="6"/>
        <w:jc w:val="center"/>
        <w:rPr>
          <w:rFonts w:eastAsia="MS Mincho" w:cs="Verdana"/>
          <w:b/>
          <w:sz w:val="22"/>
          <w:szCs w:val="22"/>
        </w:rPr>
      </w:pPr>
      <w:r>
        <w:rPr>
          <w:rFonts w:cs="Verdana"/>
          <w:b/>
          <w:sz w:val="22"/>
          <w:szCs w:val="22"/>
        </w:rPr>
        <w:t xml:space="preserve">Marco </w:t>
      </w:r>
      <w:proofErr w:type="spellStart"/>
      <w:r>
        <w:rPr>
          <w:rFonts w:cs="Verdana"/>
          <w:b/>
          <w:sz w:val="22"/>
          <w:szCs w:val="22"/>
        </w:rPr>
        <w:t>Antonio</w:t>
      </w:r>
      <w:proofErr w:type="spellEnd"/>
      <w:r>
        <w:rPr>
          <w:rFonts w:cs="Verdana"/>
          <w:b/>
          <w:sz w:val="22"/>
          <w:szCs w:val="22"/>
        </w:rPr>
        <w:t xml:space="preserve"> </w:t>
      </w:r>
      <w:proofErr w:type="spellStart"/>
      <w:r>
        <w:rPr>
          <w:rFonts w:cs="Verdana"/>
          <w:b/>
          <w:sz w:val="22"/>
          <w:szCs w:val="22"/>
        </w:rPr>
        <w:t>Franzato</w:t>
      </w:r>
      <w:proofErr w:type="spellEnd"/>
    </w:p>
    <w:p w14:paraId="040D1D09" w14:textId="77777777" w:rsidR="00167EF2" w:rsidRDefault="00A4250A">
      <w:pPr>
        <w:pStyle w:val="Standarduser"/>
        <w:tabs>
          <w:tab w:val="center" w:pos="2552"/>
          <w:tab w:val="center" w:pos="7655"/>
        </w:tabs>
        <w:spacing w:after="6"/>
        <w:jc w:val="center"/>
        <w:rPr>
          <w:b/>
          <w:bCs/>
          <w:sz w:val="14"/>
          <w:szCs w:val="14"/>
        </w:rPr>
      </w:pPr>
      <w:r>
        <w:rPr>
          <w:rFonts w:eastAsia="MS Mincho" w:cs="Verdana"/>
          <w:b/>
          <w:sz w:val="22"/>
          <w:szCs w:val="22"/>
        </w:rPr>
        <w:t xml:space="preserve">Presidente </w:t>
      </w:r>
      <w:proofErr w:type="spellStart"/>
      <w:r>
        <w:rPr>
          <w:rFonts w:eastAsia="MS Mincho" w:cs="Verdana"/>
          <w:b/>
          <w:sz w:val="22"/>
          <w:szCs w:val="22"/>
        </w:rPr>
        <w:t>Cicenop</w:t>
      </w:r>
      <w:proofErr w:type="spellEnd"/>
    </w:p>
    <w:tbl>
      <w:tblPr>
        <w:tblW w:w="3345" w:type="dxa"/>
        <w:tblInd w:w="3039" w:type="dxa"/>
        <w:tblLayout w:type="fixed"/>
        <w:tblCellMar>
          <w:top w:w="55" w:type="dxa"/>
          <w:left w:w="55" w:type="dxa"/>
          <w:bottom w:w="55" w:type="dxa"/>
          <w:right w:w="55" w:type="dxa"/>
        </w:tblCellMar>
        <w:tblLook w:val="04A0" w:firstRow="1" w:lastRow="0" w:firstColumn="1" w:lastColumn="0" w:noHBand="0" w:noVBand="1"/>
      </w:tblPr>
      <w:tblGrid>
        <w:gridCol w:w="3345"/>
      </w:tblGrid>
      <w:tr w:rsidR="00167EF2" w14:paraId="03AC9E7A" w14:textId="77777777">
        <w:tc>
          <w:tcPr>
            <w:tcW w:w="3345" w:type="dxa"/>
            <w:tcBorders>
              <w:top w:val="single" w:sz="4" w:space="0" w:color="000000"/>
              <w:left w:val="single" w:sz="4" w:space="0" w:color="000000"/>
              <w:bottom w:val="single" w:sz="4" w:space="0" w:color="000000"/>
              <w:right w:val="single" w:sz="4" w:space="0" w:color="000000"/>
            </w:tcBorders>
          </w:tcPr>
          <w:p w14:paraId="061F8E8E" w14:textId="77777777" w:rsidR="00167EF2" w:rsidRDefault="00A4250A">
            <w:pPr>
              <w:pStyle w:val="TableContents"/>
              <w:jc w:val="center"/>
              <w:rPr>
                <w:b/>
                <w:bCs/>
                <w:sz w:val="14"/>
                <w:szCs w:val="14"/>
              </w:rPr>
            </w:pPr>
            <w:r>
              <w:rPr>
                <w:b/>
                <w:bCs/>
                <w:sz w:val="14"/>
                <w:szCs w:val="14"/>
              </w:rPr>
              <w:t>Original assinado no processo</w:t>
            </w:r>
          </w:p>
        </w:tc>
      </w:tr>
    </w:tbl>
    <w:p w14:paraId="10486D57" w14:textId="77777777" w:rsidR="00167EF2" w:rsidRDefault="00A4250A">
      <w:pPr>
        <w:pStyle w:val="Standarduser"/>
        <w:spacing w:after="120" w:line="240" w:lineRule="auto"/>
        <w:jc w:val="both"/>
        <w:rPr>
          <w:sz w:val="22"/>
          <w:szCs w:val="22"/>
        </w:rPr>
      </w:pPr>
      <w:r>
        <w:br w:type="page"/>
      </w:r>
    </w:p>
    <w:p w14:paraId="45974CDD" w14:textId="77777777" w:rsidR="00167EF2" w:rsidRDefault="00A4250A">
      <w:pPr>
        <w:pStyle w:val="Ttulo2"/>
        <w:spacing w:before="31" w:after="62"/>
        <w:rPr>
          <w:rFonts w:ascii="Times New Roman" w:hAnsi="Times New Roman" w:cs="Times New Roman"/>
          <w:sz w:val="22"/>
          <w:szCs w:val="22"/>
        </w:rPr>
      </w:pPr>
      <w:r>
        <w:rPr>
          <w:rFonts w:ascii="Times New Roman" w:hAnsi="Times New Roman" w:cs="Times New Roman"/>
          <w:sz w:val="22"/>
          <w:szCs w:val="22"/>
        </w:rPr>
        <w:lastRenderedPageBreak/>
        <w:t>ANEXO I</w:t>
      </w:r>
    </w:p>
    <w:p w14:paraId="586CA53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MINUTA DA Ata de Registro de Preços Nº &lt;</w:t>
      </w:r>
      <w:proofErr w:type="spellStart"/>
      <w:r>
        <w:rPr>
          <w:rFonts w:ascii="Times New Roman" w:hAnsi="Times New Roman" w:cs="Times New Roman"/>
          <w:b/>
          <w:bCs/>
          <w:sz w:val="22"/>
          <w:szCs w:val="22"/>
        </w:rPr>
        <w:t>Número_Contrato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Ano_Contrato</w:t>
      </w:r>
      <w:proofErr w:type="spellEnd"/>
      <w:r>
        <w:rPr>
          <w:rFonts w:ascii="Times New Roman" w:hAnsi="Times New Roman" w:cs="Times New Roman"/>
          <w:b/>
          <w:bCs/>
          <w:sz w:val="22"/>
          <w:szCs w:val="22"/>
        </w:rPr>
        <w:t>&gt; – LCT/PMC</w:t>
      </w:r>
    </w:p>
    <w:p w14:paraId="5B0AC3C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PREGÃO</w:t>
      </w:r>
      <w:r>
        <w:rPr>
          <w:rFonts w:ascii="Times New Roman" w:hAnsi="Times New Roman" w:cs="Times New Roman"/>
          <w:b/>
          <w:sz w:val="22"/>
          <w:szCs w:val="22"/>
        </w:rPr>
        <w:t xml:space="preserve"> ELETRÔNICO N</w:t>
      </w:r>
      <w:r>
        <w:rPr>
          <w:rFonts w:ascii="Times New Roman" w:hAnsi="Times New Roman" w:cs="Times New Roman"/>
          <w:b/>
          <w:bCs/>
          <w:sz w:val="22"/>
          <w:szCs w:val="22"/>
        </w:rPr>
        <w:t>º. &lt;</w:t>
      </w:r>
      <w:proofErr w:type="spellStart"/>
      <w:r>
        <w:rPr>
          <w:rFonts w:ascii="Times New Roman" w:hAnsi="Times New Roman" w:cs="Times New Roman"/>
          <w:b/>
          <w:bCs/>
          <w:sz w:val="22"/>
          <w:szCs w:val="22"/>
        </w:rPr>
        <w:t>Número_Licitação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Ano_Licitação</w:t>
      </w:r>
      <w:proofErr w:type="spellEnd"/>
      <w:r>
        <w:rPr>
          <w:rFonts w:ascii="Times New Roman" w:hAnsi="Times New Roman" w:cs="Times New Roman"/>
          <w:b/>
          <w:bCs/>
          <w:sz w:val="22"/>
          <w:szCs w:val="22"/>
        </w:rPr>
        <w:t xml:space="preserve">&gt; – </w:t>
      </w:r>
      <w:r>
        <w:rPr>
          <w:rFonts w:ascii="Times New Roman" w:hAnsi="Times New Roman" w:cs="Times New Roman"/>
          <w:b/>
          <w:sz w:val="22"/>
          <w:szCs w:val="22"/>
        </w:rPr>
        <w:t>REGISTRO DE PREÇOS</w:t>
      </w:r>
    </w:p>
    <w:p w14:paraId="4706C912"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bCs/>
          <w:sz w:val="22"/>
          <w:szCs w:val="22"/>
        </w:rPr>
        <w:t>VALIDADE: 01 (um) ano</w:t>
      </w:r>
      <w:r>
        <w:rPr>
          <w:rFonts w:ascii="Times New Roman" w:hAnsi="Times New Roman" w:cs="Times New Roman"/>
          <w:sz w:val="22"/>
          <w:szCs w:val="22"/>
        </w:rPr>
        <w:t xml:space="preserve">, </w:t>
      </w:r>
      <w:r>
        <w:rPr>
          <w:rFonts w:ascii="Times New Roman" w:hAnsi="Times New Roman" w:cs="Times New Roman"/>
          <w:b/>
          <w:bCs/>
          <w:sz w:val="22"/>
          <w:szCs w:val="22"/>
        </w:rPr>
        <w:t>contado a partir da data de sua assinatura.</w:t>
      </w:r>
    </w:p>
    <w:p w14:paraId="6A5C8E7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O CONSÓRCIO INTERMUNICIPAL DO CENTRO NOROESTE DO PARANÁ - CICENOP</w:t>
      </w:r>
      <w:r>
        <w:rPr>
          <w:rFonts w:ascii="Times New Roman" w:hAnsi="Times New Roman" w:cs="Times New Roman"/>
          <w:sz w:val="22"/>
          <w:szCs w:val="22"/>
        </w:rPr>
        <w:t xml:space="preserve">, Pessoa Jurídica de direito Público, com sede </w:t>
      </w:r>
      <w:r>
        <w:rPr>
          <w:rFonts w:ascii="Times New Roman" w:hAnsi="Times New Roman" w:cs="Times New Roman"/>
          <w:b/>
          <w:bCs/>
          <w:sz w:val="22"/>
          <w:szCs w:val="22"/>
        </w:rPr>
        <w:t xml:space="preserve">Rua Piratininga, 63 - Cianorte – Pr – CEP.:87.200-163 - fone (44) 3018-4200 / 3147-9290, </w:t>
      </w:r>
      <w:r>
        <w:rPr>
          <w:rFonts w:ascii="Times New Roman" w:hAnsi="Times New Roman" w:cs="Times New Roman"/>
          <w:sz w:val="22"/>
          <w:szCs w:val="22"/>
        </w:rPr>
        <w:t>inscrito no</w:t>
      </w:r>
      <w:r>
        <w:rPr>
          <w:rFonts w:ascii="Times New Roman" w:hAnsi="Times New Roman" w:cs="Times New Roman"/>
          <w:b/>
          <w:bCs/>
          <w:sz w:val="22"/>
          <w:szCs w:val="22"/>
        </w:rPr>
        <w:t xml:space="preserve"> CNPJ/MF n</w:t>
      </w:r>
      <w:r>
        <w:rPr>
          <w:rFonts w:ascii="Times New Roman" w:hAnsi="Times New Roman" w:cs="Times New Roman"/>
          <w:b/>
          <w:bCs/>
          <w:sz w:val="22"/>
          <w:szCs w:val="22"/>
          <w:u w:val="single"/>
          <w:vertAlign w:val="superscript"/>
        </w:rPr>
        <w:t>o</w:t>
      </w:r>
      <w:r>
        <w:rPr>
          <w:rFonts w:ascii="Times New Roman" w:hAnsi="Times New Roman" w:cs="Times New Roman"/>
          <w:b/>
          <w:bCs/>
          <w:sz w:val="22"/>
          <w:szCs w:val="22"/>
        </w:rPr>
        <w:t xml:space="preserve"> </w:t>
      </w:r>
      <w:r>
        <w:rPr>
          <w:rFonts w:ascii="Times New Roman" w:hAnsi="Times New Roman" w:cs="Times New Roman"/>
          <w:sz w:val="22"/>
          <w:szCs w:val="22"/>
        </w:rPr>
        <w:t xml:space="preserve">01.178.931/0001-47, neste ato representada pelo seu Presidente, </w:t>
      </w:r>
      <w:r>
        <w:rPr>
          <w:rFonts w:ascii="Times New Roman" w:hAnsi="Times New Roman" w:cs="Times New Roman"/>
          <w:b/>
          <w:sz w:val="22"/>
          <w:szCs w:val="22"/>
        </w:rPr>
        <w:t xml:space="preserve">Marco </w:t>
      </w:r>
      <w:proofErr w:type="spellStart"/>
      <w:r>
        <w:rPr>
          <w:rFonts w:ascii="Times New Roman" w:hAnsi="Times New Roman" w:cs="Times New Roman"/>
          <w:b/>
          <w:sz w:val="22"/>
          <w:szCs w:val="22"/>
        </w:rPr>
        <w:t>Antonio</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Franzato</w:t>
      </w:r>
      <w:proofErr w:type="spellEnd"/>
      <w:r>
        <w:rPr>
          <w:rFonts w:ascii="Times New Roman" w:hAnsi="Times New Roman" w:cs="Times New Roman"/>
          <w:sz w:val="22"/>
          <w:szCs w:val="22"/>
        </w:rPr>
        <w:t>, portador da Cédula de Identidade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3.037.024-4/SSP-PR, inscrito no CPF sob o n.º 306.800.859-04, considerando o julgamento da licitação modalidade Pregão nº </w:t>
      </w:r>
      <w:r>
        <w:rPr>
          <w:rFonts w:ascii="Times New Roman" w:hAnsi="Times New Roman" w:cs="Times New Roman"/>
          <w:b/>
          <w:sz w:val="22"/>
          <w:szCs w:val="22"/>
        </w:rPr>
        <w:t>&lt;</w:t>
      </w:r>
      <w:proofErr w:type="spellStart"/>
      <w:r>
        <w:rPr>
          <w:rFonts w:ascii="Times New Roman" w:hAnsi="Times New Roman" w:cs="Times New Roman"/>
          <w:b/>
          <w:sz w:val="22"/>
          <w:szCs w:val="22"/>
        </w:rPr>
        <w:t>Número_Licitação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Ano_Licitação</w:t>
      </w:r>
      <w:proofErr w:type="spellEnd"/>
      <w:r>
        <w:rPr>
          <w:rFonts w:ascii="Times New Roman" w:hAnsi="Times New Roman" w:cs="Times New Roman"/>
          <w:b/>
          <w:sz w:val="22"/>
          <w:szCs w:val="22"/>
        </w:rPr>
        <w:t>&gt;</w:t>
      </w:r>
      <w:r>
        <w:rPr>
          <w:rFonts w:ascii="Times New Roman" w:hAnsi="Times New Roman" w:cs="Times New Roman"/>
          <w:sz w:val="22"/>
          <w:szCs w:val="22"/>
        </w:rPr>
        <w:t>, resolve registrar os preços das empresas indicadas e qualificadas nesta ATA, de acordo com a classificação por elas alcançada e nas quantidades cotadas, atendendo as condições previstas no edital, sujeitando-se as partes as normas constantes na Lei Federal nº 14.133/2021 e demais legislações aplicáveis.</w:t>
      </w:r>
    </w:p>
    <w:p w14:paraId="7BD1ECF3" w14:textId="77777777" w:rsidR="00167EF2" w:rsidRDefault="00167EF2">
      <w:pPr>
        <w:pStyle w:val="Textbodyuser"/>
        <w:rPr>
          <w:rFonts w:ascii="Times New Roman" w:hAnsi="Times New Roman" w:cs="Times New Roman"/>
          <w:sz w:val="22"/>
          <w:szCs w:val="22"/>
        </w:rPr>
      </w:pPr>
    </w:p>
    <w:p w14:paraId="3F7C2D4C"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bCs/>
          <w:sz w:val="22"/>
          <w:szCs w:val="22"/>
        </w:rPr>
        <w:t>1. DO OBJETO</w:t>
      </w:r>
    </w:p>
    <w:p w14:paraId="19E2A2BD" w14:textId="19F51F3D" w:rsidR="00167EF2" w:rsidRDefault="00A4250A" w:rsidP="008A611C">
      <w:pPr>
        <w:pStyle w:val="SemEspaamento"/>
        <w:spacing w:line="276" w:lineRule="auto"/>
        <w:jc w:val="both"/>
        <w:rPr>
          <w:rFonts w:hint="eastAsia"/>
        </w:rPr>
      </w:pPr>
      <w:r>
        <w:rPr>
          <w:rFonts w:ascii="Times New Roman" w:eastAsia="MS Mincho" w:hAnsi="Times New Roman" w:cs="Times New Roman"/>
          <w:b/>
          <w:sz w:val="22"/>
          <w:szCs w:val="22"/>
        </w:rPr>
        <w:t>1.1</w:t>
      </w:r>
      <w:r>
        <w:rPr>
          <w:rFonts w:ascii="Times New Roman" w:eastAsia="MS Mincho" w:hAnsi="Times New Roman" w:cs="Times New Roman"/>
          <w:bCs/>
          <w:sz w:val="22"/>
          <w:szCs w:val="22"/>
          <w:lang w:bidi="ar-SA"/>
        </w:rPr>
        <w:t xml:space="preserve"> </w:t>
      </w:r>
      <w:r w:rsidR="008A611C">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r>
        <w:rPr>
          <w:rFonts w:ascii="Times New Roman" w:eastAsia="MS Mincho" w:hAnsi="Times New Roman" w:cs="Times New Roman"/>
          <w:bCs/>
          <w:sz w:val="22"/>
          <w:szCs w:val="22"/>
          <w:lang w:bidi="ar-SA"/>
        </w:rPr>
        <w:t xml:space="preserve">, conforme especificações contidas no edital de </w:t>
      </w:r>
      <w:r>
        <w:rPr>
          <w:rFonts w:ascii="Times New Roman" w:eastAsia="MS Mincho" w:hAnsi="Times New Roman" w:cs="Times New Roman"/>
          <w:b/>
          <w:bCs/>
          <w:sz w:val="22"/>
          <w:szCs w:val="22"/>
          <w:lang w:bidi="ar-SA"/>
        </w:rPr>
        <w:t>Pregão nº</w:t>
      </w:r>
      <w:r>
        <w:rPr>
          <w:rFonts w:ascii="Times New Roman" w:eastAsia="MS Mincho" w:hAnsi="Times New Roman" w:cs="Times New Roman"/>
          <w:bCs/>
          <w:sz w:val="22"/>
          <w:szCs w:val="22"/>
          <w:lang w:bidi="ar-SA"/>
        </w:rPr>
        <w:t xml:space="preserve"> </w:t>
      </w:r>
      <w:r>
        <w:rPr>
          <w:rFonts w:ascii="Times New Roman" w:eastAsia="MS Mincho" w:hAnsi="Times New Roman" w:cs="Times New Roman"/>
          <w:b/>
          <w:sz w:val="22"/>
          <w:szCs w:val="22"/>
          <w:lang w:bidi="ar-SA"/>
        </w:rPr>
        <w:t>&lt;</w:t>
      </w:r>
      <w:proofErr w:type="spellStart"/>
      <w:r>
        <w:rPr>
          <w:rFonts w:ascii="Times New Roman" w:eastAsia="MS Mincho" w:hAnsi="Times New Roman" w:cs="Times New Roman"/>
          <w:b/>
          <w:sz w:val="22"/>
          <w:szCs w:val="22"/>
          <w:lang w:bidi="ar-SA"/>
        </w:rPr>
        <w:t>Número_Licitação</w:t>
      </w:r>
      <w:proofErr w:type="spellEnd"/>
      <w:r>
        <w:rPr>
          <w:rFonts w:ascii="Times New Roman" w:eastAsia="MS Mincho" w:hAnsi="Times New Roman" w:cs="Times New Roman"/>
          <w:b/>
          <w:sz w:val="22"/>
          <w:szCs w:val="22"/>
          <w:lang w:bidi="ar-SA"/>
        </w:rPr>
        <w:t>&gt;/&lt;</w:t>
      </w:r>
      <w:proofErr w:type="spellStart"/>
      <w:r>
        <w:rPr>
          <w:rFonts w:ascii="Times New Roman" w:eastAsia="MS Mincho" w:hAnsi="Times New Roman" w:cs="Times New Roman"/>
          <w:b/>
          <w:sz w:val="22"/>
          <w:szCs w:val="22"/>
          <w:lang w:bidi="ar-SA"/>
        </w:rPr>
        <w:t>Ano_Licitação</w:t>
      </w:r>
      <w:proofErr w:type="spellEnd"/>
      <w:r>
        <w:rPr>
          <w:rFonts w:ascii="Times New Roman" w:eastAsia="MS Mincho" w:hAnsi="Times New Roman" w:cs="Times New Roman"/>
          <w:b/>
          <w:sz w:val="22"/>
          <w:szCs w:val="22"/>
          <w:lang w:bidi="ar-SA"/>
        </w:rPr>
        <w:t>&gt;</w:t>
      </w:r>
      <w:r>
        <w:rPr>
          <w:rFonts w:ascii="Times New Roman" w:eastAsia="MS Mincho" w:hAnsi="Times New Roman" w:cs="Times New Roman"/>
          <w:bCs/>
          <w:sz w:val="22"/>
          <w:szCs w:val="22"/>
          <w:lang w:bidi="ar-SA"/>
        </w:rPr>
        <w:t>, que é parte integrante desta Ata, assim como a proposta vencedora, independentemente de transcrição.</w:t>
      </w:r>
    </w:p>
    <w:p w14:paraId="2689F63E" w14:textId="77777777" w:rsidR="00167EF2" w:rsidRDefault="00167EF2">
      <w:pPr>
        <w:pStyle w:val="Standard"/>
        <w:spacing w:line="276" w:lineRule="auto"/>
        <w:jc w:val="both"/>
        <w:rPr>
          <w:rFonts w:hint="eastAsia"/>
        </w:rPr>
      </w:pPr>
    </w:p>
    <w:p w14:paraId="15B86A3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 DO PREÇO REGISTRADO</w:t>
      </w:r>
    </w:p>
    <w:p w14:paraId="5ED0651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2.1 Ficam registrados os preços, observada a ordem de classificação, da empresa &lt;</w:t>
      </w:r>
      <w:proofErr w:type="spellStart"/>
      <w:r>
        <w:rPr>
          <w:rFonts w:ascii="Times New Roman" w:hAnsi="Times New Roman" w:cs="Times New Roman"/>
          <w:sz w:val="22"/>
          <w:szCs w:val="22"/>
        </w:rPr>
        <w:t>Nome_Fornecedor</w:t>
      </w:r>
      <w:proofErr w:type="spellEnd"/>
      <w:r>
        <w:rPr>
          <w:rFonts w:ascii="Times New Roman" w:hAnsi="Times New Roman" w:cs="Times New Roman"/>
          <w:sz w:val="22"/>
          <w:szCs w:val="22"/>
        </w:rPr>
        <w:t>&gt;, pessoa jurídica de direito privado, com sede à &lt;</w:t>
      </w:r>
      <w:proofErr w:type="spellStart"/>
      <w:r>
        <w:rPr>
          <w:rFonts w:ascii="Times New Roman" w:hAnsi="Times New Roman" w:cs="Times New Roman"/>
          <w:sz w:val="22"/>
          <w:szCs w:val="22"/>
        </w:rPr>
        <w:t>Endereço_Fornecedor</w:t>
      </w:r>
      <w:proofErr w:type="spellEnd"/>
      <w:r>
        <w:rPr>
          <w:rFonts w:ascii="Times New Roman" w:hAnsi="Times New Roman" w:cs="Times New Roman"/>
          <w:sz w:val="22"/>
          <w:szCs w:val="22"/>
        </w:rPr>
        <w:t>&gt;, &lt;</w:t>
      </w:r>
      <w:proofErr w:type="spellStart"/>
      <w:r>
        <w:rPr>
          <w:rFonts w:ascii="Times New Roman" w:hAnsi="Times New Roman" w:cs="Times New Roman"/>
          <w:sz w:val="22"/>
          <w:szCs w:val="22"/>
        </w:rPr>
        <w:t>Bairro_Fornecedor</w:t>
      </w:r>
      <w:proofErr w:type="spellEnd"/>
      <w:r>
        <w:rPr>
          <w:rFonts w:ascii="Times New Roman" w:hAnsi="Times New Roman" w:cs="Times New Roman"/>
          <w:sz w:val="22"/>
          <w:szCs w:val="22"/>
        </w:rPr>
        <w:t>&gt;, CEP &lt;</w:t>
      </w:r>
      <w:proofErr w:type="spellStart"/>
      <w:r>
        <w:rPr>
          <w:rFonts w:ascii="Times New Roman" w:hAnsi="Times New Roman" w:cs="Times New Roman"/>
          <w:sz w:val="22"/>
          <w:szCs w:val="22"/>
        </w:rPr>
        <w:t>Cep_Fornecedor</w:t>
      </w:r>
      <w:proofErr w:type="spellEnd"/>
      <w:r>
        <w:rPr>
          <w:rFonts w:ascii="Times New Roman" w:hAnsi="Times New Roman" w:cs="Times New Roman"/>
          <w:sz w:val="22"/>
          <w:szCs w:val="22"/>
        </w:rPr>
        <w:t>&gt;, na cidade de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inscrita no CNPJ/MF sob nº &lt;</w:t>
      </w:r>
      <w:proofErr w:type="spellStart"/>
      <w:r>
        <w:rPr>
          <w:rFonts w:ascii="Times New Roman" w:hAnsi="Times New Roman" w:cs="Times New Roman"/>
          <w:sz w:val="22"/>
          <w:szCs w:val="22"/>
        </w:rPr>
        <w:t>CNPJ_CPF_Fornecedor</w:t>
      </w:r>
      <w:proofErr w:type="spellEnd"/>
      <w:r>
        <w:rPr>
          <w:rFonts w:ascii="Times New Roman" w:hAnsi="Times New Roman" w:cs="Times New Roman"/>
          <w:sz w:val="22"/>
          <w:szCs w:val="22"/>
        </w:rPr>
        <w:t>&gt;, telefone &lt;</w:t>
      </w:r>
      <w:proofErr w:type="spellStart"/>
      <w:r>
        <w:rPr>
          <w:rFonts w:ascii="Times New Roman" w:hAnsi="Times New Roman" w:cs="Times New Roman"/>
          <w:sz w:val="22"/>
          <w:szCs w:val="22"/>
        </w:rPr>
        <w:t>Fone_Fornecedor</w:t>
      </w:r>
      <w:proofErr w:type="spellEnd"/>
      <w:r>
        <w:rPr>
          <w:rFonts w:ascii="Times New Roman" w:hAnsi="Times New Roman" w:cs="Times New Roman"/>
          <w:sz w:val="22"/>
          <w:szCs w:val="22"/>
        </w:rPr>
        <w:t>&gt;, Email: &lt;</w:t>
      </w:r>
      <w:proofErr w:type="spellStart"/>
      <w:r>
        <w:rPr>
          <w:rFonts w:ascii="Times New Roman" w:hAnsi="Times New Roman" w:cs="Times New Roman"/>
          <w:sz w:val="22"/>
          <w:szCs w:val="22"/>
        </w:rPr>
        <w:t>Email_Fornecedor_Contato</w:t>
      </w:r>
      <w:proofErr w:type="spellEnd"/>
      <w:r>
        <w:rPr>
          <w:rFonts w:ascii="Times New Roman" w:hAnsi="Times New Roman" w:cs="Times New Roman"/>
          <w:sz w:val="22"/>
          <w:szCs w:val="22"/>
        </w:rPr>
        <w:t>&gt;,  neste ato representada pelo seu sócio administrador, o Sr. &lt;</w:t>
      </w:r>
      <w:proofErr w:type="spellStart"/>
      <w:r>
        <w:rPr>
          <w:rFonts w:ascii="Times New Roman" w:hAnsi="Times New Roman" w:cs="Times New Roman"/>
          <w:sz w:val="22"/>
          <w:szCs w:val="22"/>
        </w:rPr>
        <w:t>Nome_Representante</w:t>
      </w:r>
      <w:proofErr w:type="spellEnd"/>
      <w:r>
        <w:rPr>
          <w:rFonts w:ascii="Times New Roman" w:hAnsi="Times New Roman" w:cs="Times New Roman"/>
          <w:sz w:val="22"/>
          <w:szCs w:val="22"/>
        </w:rPr>
        <w:t>&gt;, portador da Cédula de Identidade &lt;</w:t>
      </w:r>
      <w:proofErr w:type="spellStart"/>
      <w:r>
        <w:rPr>
          <w:rFonts w:ascii="Times New Roman" w:hAnsi="Times New Roman" w:cs="Times New Roman"/>
          <w:sz w:val="22"/>
          <w:szCs w:val="22"/>
        </w:rPr>
        <w:t>RG_Representante</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Órgão_Emissor_Representante</w:t>
      </w:r>
      <w:proofErr w:type="spellEnd"/>
      <w:r>
        <w:rPr>
          <w:rFonts w:ascii="Times New Roman" w:hAnsi="Times New Roman" w:cs="Times New Roman"/>
          <w:sz w:val="22"/>
          <w:szCs w:val="22"/>
        </w:rPr>
        <w:t>&gt; e do CPF &lt;</w:t>
      </w:r>
      <w:proofErr w:type="spellStart"/>
      <w:r>
        <w:rPr>
          <w:rFonts w:ascii="Times New Roman" w:hAnsi="Times New Roman" w:cs="Times New Roman"/>
          <w:sz w:val="22"/>
          <w:szCs w:val="22"/>
        </w:rPr>
        <w:t>CPF_Representante</w:t>
      </w:r>
      <w:proofErr w:type="spellEnd"/>
      <w:r>
        <w:rPr>
          <w:rFonts w:ascii="Times New Roman" w:hAnsi="Times New Roman" w:cs="Times New Roman"/>
          <w:sz w:val="22"/>
          <w:szCs w:val="22"/>
        </w:rPr>
        <w:t>&gt;, residente e domiciliado em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ao final assinado, conforme os seguintes preços dos itens/lotes abaixo relacionados:</w:t>
      </w:r>
    </w:p>
    <w:p w14:paraId="7BC3601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&lt;</w:t>
      </w:r>
      <w:proofErr w:type="spellStart"/>
      <w:r>
        <w:rPr>
          <w:rFonts w:ascii="Times New Roman" w:hAnsi="Times New Roman" w:cs="Times New Roman"/>
          <w:sz w:val="22"/>
          <w:szCs w:val="22"/>
        </w:rPr>
        <w:t>Itens_Contrato</w:t>
      </w:r>
      <w:proofErr w:type="spellEnd"/>
      <w:r>
        <w:rPr>
          <w:rFonts w:ascii="Times New Roman" w:hAnsi="Times New Roman" w:cs="Times New Roman"/>
          <w:sz w:val="22"/>
          <w:szCs w:val="22"/>
        </w:rPr>
        <w:t>&gt;</w:t>
      </w:r>
    </w:p>
    <w:p w14:paraId="114A8E21" w14:textId="77777777" w:rsidR="00167EF2" w:rsidRDefault="00167EF2">
      <w:pPr>
        <w:pStyle w:val="Textbodyuser"/>
        <w:rPr>
          <w:rFonts w:ascii="Times New Roman" w:hAnsi="Times New Roman" w:cs="Times New Roman"/>
          <w:sz w:val="22"/>
          <w:szCs w:val="22"/>
        </w:rPr>
      </w:pPr>
    </w:p>
    <w:p w14:paraId="743B42F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3. DA </w:t>
      </w:r>
      <w:r>
        <w:rPr>
          <w:rFonts w:ascii="Times New Roman" w:hAnsi="Times New Roman" w:cs="Times New Roman"/>
          <w:b/>
          <w:sz w:val="22"/>
          <w:szCs w:val="22"/>
        </w:rPr>
        <w:t>EXPECTATIVA</w:t>
      </w:r>
      <w:r>
        <w:rPr>
          <w:rFonts w:ascii="Times New Roman" w:hAnsi="Times New Roman" w:cs="Times New Roman"/>
          <w:b/>
          <w:bCs/>
          <w:sz w:val="22"/>
          <w:szCs w:val="22"/>
        </w:rPr>
        <w:t xml:space="preserve"> DE FORNECIMENTO</w:t>
      </w:r>
    </w:p>
    <w:p w14:paraId="208488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w:t>
      </w:r>
      <w:r>
        <w:rPr>
          <w:rFonts w:ascii="Times New Roman" w:hAnsi="Times New Roman" w:cs="Times New Roman"/>
          <w:sz w:val="22"/>
          <w:szCs w:val="22"/>
        </w:rPr>
        <w:t xml:space="preserve"> O fornecimento do produto registrado nesta ata será requisitado através da Divisão de Administração do CICENOP, mediante a elaboração de contrato ou nas hipóteses previstas no art. 95 da Lei Federal nº 14.133/2021 poderá ser requisitado por carta-contrato, nota de empenho de despesa ou autorização de compra.</w:t>
      </w:r>
    </w:p>
    <w:p w14:paraId="1787758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3.2</w:t>
      </w:r>
      <w:r>
        <w:rPr>
          <w:rFonts w:ascii="Times New Roman" w:hAnsi="Times New Roman" w:cs="Times New Roman"/>
          <w:sz w:val="22"/>
          <w:szCs w:val="22"/>
        </w:rPr>
        <w:t xml:space="preserve"> Cada nota de empenho conterá no mínimo:</w:t>
      </w:r>
    </w:p>
    <w:p w14:paraId="42B470F1"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Número da Ata;</w:t>
      </w:r>
    </w:p>
    <w:p w14:paraId="1F5DB089"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Quantidade do produto;</w:t>
      </w:r>
    </w:p>
    <w:p w14:paraId="684A2938"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Descrição do produto;</w:t>
      </w:r>
    </w:p>
    <w:p w14:paraId="001C450E"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lastRenderedPageBreak/>
        <w:t xml:space="preserve"> Local de entrega;</w:t>
      </w:r>
    </w:p>
    <w:p w14:paraId="5791D94A"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 Dotação orçamentária onerada;</w:t>
      </w:r>
    </w:p>
    <w:p w14:paraId="1149D65C" w14:textId="77777777" w:rsidR="00167EF2" w:rsidRDefault="00A4250A">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Valor.</w:t>
      </w:r>
    </w:p>
    <w:p w14:paraId="58B14D8E"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3.3</w:t>
      </w:r>
      <w:r>
        <w:rPr>
          <w:rFonts w:ascii="Times New Roman" w:hAnsi="Times New Roman" w:cs="Times New Roman"/>
          <w:sz w:val="22"/>
          <w:szCs w:val="22"/>
        </w:rPr>
        <w:t xml:space="preserve"> O fornecedor registrado, dentro dos quantitativos estimados, fica obrigado a atender todos os pedidos efetuados durante a validade desta Ata de Registro de Preços.</w:t>
      </w:r>
    </w:p>
    <w:p w14:paraId="24F91B07" w14:textId="77777777" w:rsidR="00167EF2" w:rsidRDefault="00167EF2">
      <w:pPr>
        <w:pStyle w:val="Textbodyuser"/>
        <w:rPr>
          <w:rFonts w:ascii="Times New Roman" w:hAnsi="Times New Roman" w:cs="Times New Roman"/>
          <w:sz w:val="22"/>
          <w:szCs w:val="22"/>
        </w:rPr>
      </w:pPr>
    </w:p>
    <w:p w14:paraId="038E983D"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4. DO CONTROLE DOS PREÇOS REGISTRADOS</w:t>
      </w:r>
    </w:p>
    <w:p w14:paraId="1073149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 xml:space="preserve">4.1 </w:t>
      </w:r>
      <w:r>
        <w:rPr>
          <w:rFonts w:ascii="Times New Roman" w:hAnsi="Times New Roman" w:cs="Times New Roman"/>
          <w:sz w:val="22"/>
          <w:szCs w:val="22"/>
        </w:rPr>
        <w:t>O Consórcio adotará todos os atos necessários ao controle e administração da presente Ata.</w:t>
      </w:r>
    </w:p>
    <w:p w14:paraId="29E9695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4.2</w:t>
      </w:r>
      <w:r>
        <w:rPr>
          <w:rFonts w:ascii="Times New Roman" w:hAnsi="Times New Roman" w:cs="Times New Roman"/>
          <w:sz w:val="22"/>
          <w:szCs w:val="22"/>
        </w:rPr>
        <w:t xml:space="preserve"> Os preços registrados e a indicação dos respectivos fornecedores detentores da Ata serão divulgados através do Órgão Oficial Eletrônico do Consórcio.</w:t>
      </w:r>
    </w:p>
    <w:p w14:paraId="7A7B77A3" w14:textId="77777777" w:rsidR="00167EF2" w:rsidRDefault="00167EF2">
      <w:pPr>
        <w:pStyle w:val="Textbodyuser"/>
        <w:rPr>
          <w:rFonts w:ascii="Times New Roman" w:hAnsi="Times New Roman" w:cs="Times New Roman"/>
          <w:sz w:val="22"/>
          <w:szCs w:val="22"/>
        </w:rPr>
      </w:pPr>
    </w:p>
    <w:p w14:paraId="6DA98F2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5. DA VALIDADE DA ATA DE REGISTRO DE PREÇOS</w:t>
      </w:r>
    </w:p>
    <w:p w14:paraId="1CE62E4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5.1</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 preço permanecem vantajosos.</w:t>
      </w:r>
    </w:p>
    <w:p w14:paraId="458A228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5.2</w:t>
      </w:r>
      <w:r>
        <w:rPr>
          <w:rFonts w:ascii="Times New Roman" w:hAnsi="Times New Roman" w:cs="Times New Roman"/>
          <w:sz w:val="22"/>
          <w:szCs w:val="22"/>
        </w:rPr>
        <w:t xml:space="preserve"> Caso seja prorrogado conforme estabelecido na cláusula anterior, as partes poderão reajustar o valor registrado de acordo com o índice IPCA - (Índice Nacional De Preços ao Consumidor Amplo), ou na falta deste, por outro índice de preços oficial ou não, que reflita a variação dos preços, no período do reajuste. No ato de prorrogação da vigência da Ata de Registro de Preços poderá haver a renovação dos quantitativos registrados, até o limite do quantitativo original.</w:t>
      </w:r>
    </w:p>
    <w:p w14:paraId="5F5C3D02"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5.3</w:t>
      </w:r>
      <w:r>
        <w:rPr>
          <w:rFonts w:ascii="Times New Roman" w:hAnsi="Times New Roman" w:cs="Times New Roman"/>
          <w:sz w:val="22"/>
          <w:szCs w:val="22"/>
        </w:rPr>
        <w:t xml:space="preserve"> Os prazos de início de execução e vigência da Ata de Registro de Preços, em adotando as partes a forma de assinatura eletrônica/digital emitida por autoridade certificadora, inicia-se na data da última assinatura digital aposta no instrumento, caso não esteja estabelecido o termo inicial de execução e vigência na própria Ata de Registro de Preços.</w:t>
      </w:r>
    </w:p>
    <w:p w14:paraId="709D61FF" w14:textId="77777777" w:rsidR="00167EF2" w:rsidRDefault="00167EF2">
      <w:pPr>
        <w:pStyle w:val="Textbodyuser"/>
        <w:rPr>
          <w:rFonts w:ascii="Times New Roman" w:hAnsi="Times New Roman" w:cs="Times New Roman"/>
          <w:sz w:val="22"/>
          <w:szCs w:val="22"/>
        </w:rPr>
      </w:pPr>
    </w:p>
    <w:p w14:paraId="60C55F88"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6. DA FISCALIZAÇÃO E GESTÃO DA ATA DE REGISTRO DE PREÇOS E DOS CONTRATOS DELA DECORRENTES:</w:t>
      </w:r>
    </w:p>
    <w:p w14:paraId="32A6E2F0" w14:textId="33963D66" w:rsidR="001A3189" w:rsidRDefault="00A4250A" w:rsidP="001A3189">
      <w:pPr>
        <w:pStyle w:val="SemEspaamento"/>
        <w:jc w:val="both"/>
        <w:rPr>
          <w:rFonts w:ascii="Times New Roman" w:hAnsi="Times New Roman"/>
        </w:rPr>
      </w:pPr>
      <w:r>
        <w:rPr>
          <w:rFonts w:ascii="Times New Roman" w:hAnsi="Times New Roman" w:cs="Times New Roman"/>
          <w:b/>
          <w:bCs/>
          <w:iCs/>
          <w:sz w:val="22"/>
          <w:szCs w:val="22"/>
        </w:rPr>
        <w:t>6.1</w:t>
      </w:r>
      <w:r>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r w:rsidR="001A3189">
        <w:rPr>
          <w:rFonts w:ascii="Times New Roman" w:hAnsi="Times New Roman"/>
          <w:sz w:val="22"/>
          <w:szCs w:val="22"/>
        </w:rPr>
        <w:t>Amanda Stefani da Silva Cruz.</w:t>
      </w:r>
    </w:p>
    <w:p w14:paraId="7B41234F" w14:textId="475CE183" w:rsidR="00167EF2" w:rsidRDefault="00A4250A">
      <w:pPr>
        <w:pStyle w:val="Textbodyuser"/>
        <w:rPr>
          <w:rFonts w:ascii="Times New Roman" w:hAnsi="Times New Roman" w:cs="Times New Roman"/>
          <w:sz w:val="22"/>
          <w:szCs w:val="22"/>
        </w:rPr>
      </w:pPr>
      <w:r>
        <w:rPr>
          <w:rFonts w:ascii="Times New Roman" w:hAnsi="Times New Roman" w:cs="Times New Roman"/>
          <w:b/>
          <w:bCs/>
          <w:iCs/>
          <w:sz w:val="22"/>
          <w:szCs w:val="22"/>
        </w:rPr>
        <w:t>6.2</w:t>
      </w:r>
      <w:r>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8A611C">
        <w:rPr>
          <w:rFonts w:ascii="Times New Roman" w:hAnsi="Times New Roman" w:cs="Times New Roman"/>
          <w:iCs/>
          <w:sz w:val="22"/>
          <w:szCs w:val="22"/>
        </w:rPr>
        <w:t>Marcio Aurélio Corso</w:t>
      </w:r>
      <w:r>
        <w:rPr>
          <w:rFonts w:ascii="Times New Roman" w:hAnsi="Times New Roman" w:cs="Times New Roman"/>
          <w:iCs/>
          <w:sz w:val="22"/>
          <w:szCs w:val="22"/>
        </w:rPr>
        <w:t>.</w:t>
      </w:r>
    </w:p>
    <w:p w14:paraId="0CF48FDA" w14:textId="77777777" w:rsidR="00167EF2" w:rsidRDefault="00167EF2">
      <w:pPr>
        <w:pStyle w:val="Textbodyuser"/>
        <w:rPr>
          <w:rFonts w:ascii="Times New Roman" w:hAnsi="Times New Roman" w:cs="Times New Roman"/>
          <w:sz w:val="22"/>
          <w:szCs w:val="22"/>
        </w:rPr>
      </w:pPr>
    </w:p>
    <w:p w14:paraId="1D3F654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7. DAS CONDIÇÕES PARA ALTERAÇÃO DOS PREÇOS REGISTRADOS</w:t>
      </w:r>
    </w:p>
    <w:p w14:paraId="241E2346" w14:textId="1CA32800"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7.1 </w:t>
      </w:r>
      <w:r>
        <w:rPr>
          <w:rFonts w:ascii="Times New Roman" w:hAnsi="Times New Roman" w:cs="Times New Roman"/>
          <w:sz w:val="22"/>
          <w:szCs w:val="22"/>
        </w:rPr>
        <w:t>O Consórcio poderá promover a atualização dos pre</w:t>
      </w:r>
      <w:r w:rsidR="00901E43">
        <w:rPr>
          <w:rFonts w:ascii="Times New Roman" w:hAnsi="Times New Roman" w:cs="Times New Roman"/>
          <w:sz w:val="22"/>
          <w:szCs w:val="22"/>
        </w:rPr>
        <w:t>ç</w:t>
      </w:r>
      <w:r>
        <w:rPr>
          <w:rFonts w:ascii="Times New Roman" w:hAnsi="Times New Roman" w:cs="Times New Roman"/>
          <w:sz w:val="22"/>
          <w:szCs w:val="22"/>
        </w:rPr>
        <w:t>os registrados, nos termos do inciso IV, §5º, art. 82 da Lei n. 14.133/2021.</w:t>
      </w:r>
    </w:p>
    <w:p w14:paraId="333C084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7.2</w:t>
      </w:r>
      <w:r>
        <w:rPr>
          <w:rFonts w:ascii="Times New Roman" w:hAnsi="Times New Roman" w:cs="Times New Roman"/>
          <w:sz w:val="22"/>
          <w:szCs w:val="22"/>
        </w:rPr>
        <w:t xml:space="preserve"> Para ser mantido o equilíbrio econômico-financeiro dos preços registrados, poderá ser solicitada pelo fornecedor/prestador, antes do fornecimento dos itens, a atualização dos respectivos preços devendo ser observado para tanto o que dispõe o artigo 82, §5º, inciso IV da Lei nº 14.133/2021.</w:t>
      </w:r>
    </w:p>
    <w:p w14:paraId="798AAED5" w14:textId="77777777" w:rsidR="002D7E08" w:rsidRDefault="002D7E08">
      <w:pPr>
        <w:pStyle w:val="Textbodyuser"/>
        <w:rPr>
          <w:rFonts w:ascii="Times New Roman" w:hAnsi="Times New Roman" w:cs="Times New Roman"/>
          <w:sz w:val="22"/>
          <w:szCs w:val="22"/>
        </w:rPr>
      </w:pPr>
    </w:p>
    <w:p w14:paraId="1CB1EEB1" w14:textId="77777777" w:rsidR="00B02989" w:rsidRDefault="00B02989">
      <w:pPr>
        <w:pStyle w:val="Textbodyuser"/>
        <w:numPr>
          <w:ilvl w:val="1"/>
          <w:numId w:val="96"/>
        </w:numPr>
        <w:autoSpaceDN w:val="0"/>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711EC3DB" w14:textId="77777777" w:rsidR="00B02989" w:rsidRDefault="00B02989" w:rsidP="00B02989">
      <w:pPr>
        <w:pStyle w:val="Textbodyuser"/>
        <w:spacing w:before="31" w:after="62"/>
      </w:pPr>
      <w:r>
        <w:rPr>
          <w:rFonts w:ascii="Times New Roman" w:hAnsi="Times New Roman" w:cs="Times New Roman"/>
          <w:b/>
          <w:bCs/>
          <w:color w:val="000000"/>
          <w:sz w:val="22"/>
          <w:szCs w:val="22"/>
        </w:rPr>
        <w:t xml:space="preserve">7.3.1 </w:t>
      </w:r>
      <w:r>
        <w:rPr>
          <w:rFonts w:ascii="Times New Roman" w:hAnsi="Times New Roman" w:cs="Times New Roman"/>
          <w:color w:val="000000"/>
          <w:sz w:val="22"/>
          <w:szCs w:val="22"/>
        </w:rPr>
        <w:t xml:space="preserve">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444C944E" w14:textId="77777777" w:rsidR="00B02989" w:rsidRDefault="00B02989" w:rsidP="00B02989">
      <w:pPr>
        <w:pStyle w:val="Textbodyuser"/>
        <w:spacing w:before="31" w:after="62"/>
      </w:pPr>
      <w:r>
        <w:rPr>
          <w:rFonts w:ascii="Times New Roman" w:hAnsi="Times New Roman" w:cs="Times New Roman"/>
          <w:color w:val="000000"/>
          <w:sz w:val="22"/>
          <w:szCs w:val="22"/>
        </w:rPr>
        <w:lastRenderedPageBreak/>
        <w:t>7.3.2 Será respeitada, nas contratações, a ordem de classificação dos licitantes ou fornecedores registrados na Ata.</w:t>
      </w:r>
    </w:p>
    <w:p w14:paraId="48E255F8" w14:textId="77777777" w:rsidR="00B02989" w:rsidRDefault="00B02989" w:rsidP="00B02989">
      <w:pPr>
        <w:pStyle w:val="Textbodyuser"/>
        <w:spacing w:before="31" w:after="62"/>
      </w:pPr>
      <w:r>
        <w:rPr>
          <w:rFonts w:ascii="Times New Roman" w:hAnsi="Times New Roman" w:cs="Times New Roman"/>
          <w:b/>
          <w:bCs/>
          <w:color w:val="000000"/>
          <w:sz w:val="22"/>
          <w:szCs w:val="22"/>
        </w:rPr>
        <w:t xml:space="preserve">7.3.3 </w:t>
      </w:r>
      <w:r>
        <w:rPr>
          <w:rFonts w:ascii="Times New Roman" w:hAnsi="Times New Roman" w:cs="Times New Roman"/>
          <w:color w:val="000000"/>
          <w:sz w:val="22"/>
          <w:szCs w:val="22"/>
        </w:rPr>
        <w:t>A apresentação de novas propostas na forma deste item não prejudicará o resultado do certame em relação ao licitante mais bem classificado.</w:t>
      </w:r>
    </w:p>
    <w:p w14:paraId="2E08D892" w14:textId="77777777" w:rsidR="00B02989" w:rsidRDefault="00B02989" w:rsidP="00B02989">
      <w:pPr>
        <w:pStyle w:val="Textbodyuser"/>
        <w:spacing w:before="31" w:after="62"/>
      </w:pPr>
      <w:r>
        <w:rPr>
          <w:rFonts w:ascii="Times New Roman" w:hAnsi="Times New Roman" w:cs="Times New Roman"/>
          <w:b/>
          <w:bCs/>
          <w:color w:val="000000"/>
          <w:sz w:val="22"/>
          <w:szCs w:val="22"/>
        </w:rPr>
        <w:t>7.3.4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24692BD6" w14:textId="77777777" w:rsidR="00B02989" w:rsidRDefault="00B02989" w:rsidP="00B02989">
      <w:pPr>
        <w:pStyle w:val="Textbodyuser"/>
        <w:spacing w:before="31" w:after="62"/>
      </w:pPr>
      <w:r>
        <w:rPr>
          <w:rFonts w:ascii="Times New Roman" w:hAnsi="Times New Roman" w:cs="Times New Roman"/>
          <w:b/>
          <w:bCs/>
          <w:color w:val="000000"/>
          <w:sz w:val="22"/>
          <w:szCs w:val="22"/>
        </w:rPr>
        <w:t>7.3.5</w:t>
      </w:r>
      <w:r>
        <w:rPr>
          <w:rFonts w:ascii="Times New Roman" w:hAnsi="Times New Roman" w:cs="Times New Roman"/>
          <w:color w:val="000000"/>
          <w:sz w:val="22"/>
          <w:szCs w:val="22"/>
        </w:rPr>
        <w:t xml:space="preserve"> 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p>
    <w:p w14:paraId="71C37F90" w14:textId="5ACCB3DC" w:rsidR="00B02989" w:rsidRDefault="00B02989" w:rsidP="00B02989">
      <w:pPr>
        <w:pStyle w:val="Textbodyuser"/>
        <w:spacing w:before="31" w:after="62"/>
      </w:pPr>
      <w:r>
        <w:rPr>
          <w:rFonts w:ascii="Times New Roman" w:hAnsi="Times New Roman" w:cs="Times New Roman"/>
          <w:b/>
          <w:bCs/>
          <w:color w:val="000000"/>
          <w:sz w:val="22"/>
          <w:szCs w:val="22"/>
        </w:rPr>
        <w:t xml:space="preserve">7.3.6 </w:t>
      </w:r>
      <w:r>
        <w:rPr>
          <w:rFonts w:ascii="Times New Roman" w:hAnsi="Times New Roman" w:cs="Times New Roman"/>
          <w:color w:val="000000"/>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401BACF" w14:textId="77777777" w:rsidR="00B02989" w:rsidRDefault="00B02989">
      <w:pPr>
        <w:pStyle w:val="Textbodyuser"/>
        <w:numPr>
          <w:ilvl w:val="5"/>
          <w:numId w:val="95"/>
        </w:numPr>
        <w:autoSpaceDN w:val="0"/>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01688F04" w14:textId="77777777" w:rsidR="00B02989" w:rsidRDefault="00B02989">
      <w:pPr>
        <w:pStyle w:val="Textbodyuser"/>
        <w:numPr>
          <w:ilvl w:val="5"/>
          <w:numId w:val="95"/>
        </w:numPr>
        <w:autoSpaceDN w:val="0"/>
        <w:spacing w:before="31" w:after="62"/>
      </w:pPr>
      <w:r>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23432AA7" w14:textId="7A1CDBFB" w:rsidR="00B02989" w:rsidRDefault="00B02989" w:rsidP="00B02989">
      <w:pPr>
        <w:pStyle w:val="Standarduser"/>
        <w:overflowPunct w:val="0"/>
        <w:spacing w:before="31" w:after="62"/>
        <w:jc w:val="both"/>
      </w:pPr>
      <w:r>
        <w:rPr>
          <w:b/>
          <w:bCs/>
          <w:color w:val="000000"/>
          <w:sz w:val="22"/>
          <w:szCs w:val="22"/>
        </w:rPr>
        <w:t>7.3.7</w:t>
      </w:r>
      <w:r>
        <w:rPr>
          <w:color w:val="000000"/>
          <w:sz w:val="22"/>
          <w:szCs w:val="22"/>
        </w:rPr>
        <w:t xml:space="preserve"> O Consórcio poderá promover a atualização dos preços registrados, nos termos da Lei n. 14.133/2021.</w:t>
      </w:r>
    </w:p>
    <w:p w14:paraId="62C803DC" w14:textId="77777777" w:rsidR="00B02989" w:rsidRDefault="00B02989" w:rsidP="00B02989">
      <w:pPr>
        <w:pStyle w:val="Standarduser"/>
        <w:overflowPunct w:val="0"/>
        <w:spacing w:before="31" w:after="62"/>
        <w:jc w:val="both"/>
      </w:pPr>
      <w:r>
        <w:rPr>
          <w:b/>
          <w:bCs/>
          <w:color w:val="000000"/>
          <w:sz w:val="22"/>
          <w:szCs w:val="22"/>
        </w:rPr>
        <w:t>7.3.8</w:t>
      </w:r>
      <w:r>
        <w:rPr>
          <w:color w:val="000000"/>
          <w:sz w:val="22"/>
          <w:szCs w:val="22"/>
        </w:rPr>
        <w:t xml:space="preserve"> Para ser mantido o equilíbrio econômico-financeiro dos preços registrados, poderá ser solicitada pelo fornecedor/prestador, antes do fornecimento dos itens, a atualização dos respectivos preços devendo ser observado o que dispõe a Lei n. 14.133/2021.</w:t>
      </w:r>
    </w:p>
    <w:p w14:paraId="5D730547" w14:textId="77777777" w:rsidR="00B02989" w:rsidRDefault="00B02989">
      <w:pPr>
        <w:pStyle w:val="Textbodyuser"/>
        <w:rPr>
          <w:rFonts w:ascii="Times New Roman" w:hAnsi="Times New Roman" w:cs="Times New Roman"/>
          <w:sz w:val="22"/>
          <w:szCs w:val="22"/>
        </w:rPr>
      </w:pPr>
    </w:p>
    <w:p w14:paraId="6EFE9AC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8. DO CANCELAMENTO DA ATA OU PREÇO REGISTRADO</w:t>
      </w:r>
    </w:p>
    <w:p w14:paraId="38855ABA" w14:textId="77777777" w:rsidR="00167EF2" w:rsidRDefault="00A4250A">
      <w:pPr>
        <w:pStyle w:val="Textbodyuser"/>
        <w:numPr>
          <w:ilvl w:val="1"/>
          <w:numId w:val="6"/>
        </w:numPr>
        <w:rPr>
          <w:rFonts w:ascii="Times New Roman" w:hAnsi="Times New Roman" w:cs="Times New Roman"/>
          <w:sz w:val="22"/>
          <w:szCs w:val="22"/>
        </w:rPr>
      </w:pPr>
      <w:r>
        <w:rPr>
          <w:rFonts w:ascii="Times New Roman" w:hAnsi="Times New Roman" w:cs="Times New Roman"/>
          <w:sz w:val="22"/>
          <w:szCs w:val="22"/>
        </w:rPr>
        <w:t>O registro do preço do fornecedor será cancelado pelo órgão gerenciador quando o fornecedor:</w:t>
      </w:r>
    </w:p>
    <w:p w14:paraId="6EF66A82"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For liberado;</w:t>
      </w:r>
    </w:p>
    <w:p w14:paraId="7E60EE5D"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Descumprir as condições da Ata de Registro de Preços, sem justificativa aceitável;</w:t>
      </w:r>
    </w:p>
    <w:p w14:paraId="67A570C6"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Não aceitar reduzir o seu preço registrado, na hipótese deste se tornar superior àqueles praticados no mercado;</w:t>
      </w:r>
    </w:p>
    <w:p w14:paraId="50E45A09"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Sofrer sanção prevista nos incisos III e IV do artigo 156 da Lei Federal n.º 14.133/21;</w:t>
      </w:r>
    </w:p>
    <w:p w14:paraId="635ED9A5"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Praticar ato inidôneo superveniente ou comportamento irregular;</w:t>
      </w:r>
    </w:p>
    <w:p w14:paraId="48D068A1"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Não aceitar o preço revisado pela Administração.</w:t>
      </w:r>
    </w:p>
    <w:p w14:paraId="7E4AD295" w14:textId="77777777" w:rsidR="00167EF2" w:rsidRDefault="00A4250A">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Houver substancial alteração das condições do mercado.</w:t>
      </w:r>
    </w:p>
    <w:p w14:paraId="177DA620"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8.2</w:t>
      </w:r>
      <w:r>
        <w:rPr>
          <w:rFonts w:ascii="Times New Roman" w:hAnsi="Times New Roman" w:cs="Times New Roman"/>
          <w:sz w:val="22"/>
          <w:szCs w:val="22"/>
        </w:rPr>
        <w:t xml:space="preserve"> A Ata de Registro de Preços será cancelada, total ou parcialmente, pelo órgão gerenciador:</w:t>
      </w:r>
    </w:p>
    <w:p w14:paraId="4A5AE72D"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Pelo decurso do prazo de vigência;</w:t>
      </w:r>
    </w:p>
    <w:p w14:paraId="1C63831D"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Pelo cancelamento de todos os preços registrados;</w:t>
      </w:r>
    </w:p>
    <w:p w14:paraId="30A9BA3D" w14:textId="77777777" w:rsidR="00167EF2" w:rsidRDefault="00A4250A">
      <w:pPr>
        <w:pStyle w:val="Textbodyuser"/>
        <w:numPr>
          <w:ilvl w:val="4"/>
          <w:numId w:val="35"/>
        </w:numPr>
        <w:rPr>
          <w:rFonts w:ascii="Times New Roman" w:hAnsi="Times New Roman" w:cs="Times New Roman"/>
          <w:sz w:val="22"/>
          <w:szCs w:val="22"/>
        </w:rPr>
      </w:pPr>
      <w:r>
        <w:rPr>
          <w:rFonts w:ascii="Times New Roman" w:hAnsi="Times New Roman" w:cs="Times New Roman"/>
          <w:sz w:val="22"/>
          <w:szCs w:val="22"/>
        </w:rPr>
        <w:t xml:space="preserve">Por fato superveniente, decorrente caso de força maior, caso fortuito ou fato do príncipe ou em decorrência de fatos imprevisíveis ou previsíveis de consequências </w:t>
      </w:r>
      <w:r>
        <w:rPr>
          <w:rFonts w:ascii="Times New Roman" w:hAnsi="Times New Roman" w:cs="Times New Roman"/>
          <w:sz w:val="22"/>
          <w:szCs w:val="22"/>
        </w:rPr>
        <w:lastRenderedPageBreak/>
        <w:t>incalculáveis, que inviabilizem a execução das obrigações previstas na ata, devidamente demonstrado;</w:t>
      </w:r>
    </w:p>
    <w:p w14:paraId="7A5A93AB" w14:textId="77777777" w:rsidR="00167EF2" w:rsidRDefault="00A4250A">
      <w:pPr>
        <w:pStyle w:val="Textbodyuser"/>
        <w:numPr>
          <w:ilvl w:val="4"/>
          <w:numId w:val="35"/>
        </w:numPr>
        <w:rPr>
          <w:rFonts w:ascii="Times New Roman" w:hAnsi="Times New Roman" w:cs="Times New Roman"/>
          <w:b/>
          <w:bCs/>
          <w:sz w:val="22"/>
          <w:szCs w:val="22"/>
        </w:rPr>
      </w:pPr>
      <w:r>
        <w:rPr>
          <w:rFonts w:ascii="Times New Roman" w:hAnsi="Times New Roman" w:cs="Times New Roman"/>
          <w:sz w:val="22"/>
          <w:szCs w:val="22"/>
        </w:rPr>
        <w:t>Por razões de interesse público, devidamente justificadas.</w:t>
      </w:r>
    </w:p>
    <w:p w14:paraId="7FDFFB5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8.3</w:t>
      </w:r>
      <w:r>
        <w:rPr>
          <w:rFonts w:ascii="Times New Roman" w:hAnsi="Times New Roman" w:cs="Times New Roman"/>
          <w:sz w:val="22"/>
          <w:szCs w:val="22"/>
        </w:rPr>
        <w:t xml:space="preserve"> No caso de cancelamento da ata ou do registro do preço por iniciativa da Administração, será assegurado o contraditório e a ampla defesa.</w:t>
      </w:r>
    </w:p>
    <w:p w14:paraId="4EB9E19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8.4</w:t>
      </w:r>
      <w:r>
        <w:rPr>
          <w:rFonts w:ascii="Times New Roman" w:hAnsi="Times New Roman" w:cs="Times New Roman"/>
          <w:sz w:val="22"/>
          <w:szCs w:val="22"/>
        </w:rPr>
        <w:t xml:space="preserve"> O fornecedor ou prestador será notificado por meio eletrônico para apresentar defesa no prazo de 5 (cinco) dias, a contar do recebimento da comunicação.</w:t>
      </w:r>
    </w:p>
    <w:p w14:paraId="4C10457B" w14:textId="77777777" w:rsidR="00167EF2" w:rsidRDefault="00167EF2">
      <w:pPr>
        <w:pStyle w:val="Textbodyuser"/>
        <w:rPr>
          <w:rFonts w:ascii="Times New Roman" w:hAnsi="Times New Roman" w:cs="Times New Roman"/>
          <w:sz w:val="22"/>
          <w:szCs w:val="22"/>
        </w:rPr>
      </w:pPr>
    </w:p>
    <w:p w14:paraId="2746618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9. DAS RESPONSABILIDADES</w:t>
      </w:r>
    </w:p>
    <w:p w14:paraId="5218CD83" w14:textId="77777777" w:rsidR="00167EF2" w:rsidRDefault="00A4250A">
      <w:pPr>
        <w:pStyle w:val="Textbodyuser"/>
        <w:numPr>
          <w:ilvl w:val="1"/>
          <w:numId w:val="33"/>
        </w:numPr>
        <w:rPr>
          <w:rFonts w:ascii="Times New Roman" w:hAnsi="Times New Roman" w:cs="Times New Roman"/>
          <w:b/>
          <w:bCs/>
          <w:sz w:val="22"/>
          <w:szCs w:val="22"/>
        </w:rPr>
      </w:pPr>
      <w:r>
        <w:rPr>
          <w:rFonts w:ascii="Times New Roman" w:hAnsi="Times New Roman" w:cs="Times New Roman"/>
          <w:b/>
          <w:bCs/>
          <w:sz w:val="22"/>
          <w:szCs w:val="22"/>
        </w:rPr>
        <w:t>FORNECEDOR:</w:t>
      </w:r>
    </w:p>
    <w:p w14:paraId="1C91076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9.1.1</w:t>
      </w:r>
      <w:r>
        <w:rPr>
          <w:rFonts w:ascii="Times New Roman" w:hAnsi="Times New Roman" w:cs="Times New Roman"/>
          <w:sz w:val="22"/>
          <w:szCs w:val="22"/>
        </w:rPr>
        <w:t xml:space="preserve"> O fornecimento de pessoal técnico e materiais necessários à fiel execução desta ata.</w:t>
      </w:r>
    </w:p>
    <w:p w14:paraId="02D530E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9.1.2</w:t>
      </w:r>
      <w:r>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47C2539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9.1.3</w:t>
      </w:r>
      <w:r>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050D350E" w14:textId="77777777" w:rsidR="00167EF2" w:rsidRDefault="00A4250A">
      <w:pPr>
        <w:pStyle w:val="Textbodyuser"/>
        <w:ind w:left="720"/>
        <w:rPr>
          <w:rFonts w:ascii="Times New Roman" w:hAnsi="Times New Roman" w:cs="Times New Roman"/>
          <w:b/>
          <w:bCs/>
          <w:sz w:val="22"/>
          <w:szCs w:val="22"/>
        </w:rPr>
      </w:pPr>
      <w:r>
        <w:rPr>
          <w:rFonts w:ascii="Times New Roman" w:hAnsi="Times New Roman" w:cs="Times New Roman"/>
          <w:b/>
          <w:bCs/>
          <w:sz w:val="22"/>
          <w:szCs w:val="22"/>
        </w:rPr>
        <w:t>9.1.3.1</w:t>
      </w:r>
      <w:r>
        <w:rPr>
          <w:rFonts w:ascii="Times New Roman" w:hAnsi="Times New Roman" w:cs="Times New Roman"/>
          <w:sz w:val="22"/>
          <w:szCs w:val="22"/>
        </w:rPr>
        <w:t xml:space="preserve"> 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66B90DD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9.1.4</w:t>
      </w:r>
      <w:r>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64559E7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9.1.5</w:t>
      </w:r>
      <w:r>
        <w:rPr>
          <w:rFonts w:ascii="Times New Roman" w:hAnsi="Times New Roman" w:cs="Times New Roman"/>
          <w:sz w:val="22"/>
          <w:szCs w:val="22"/>
        </w:rPr>
        <w:t xml:space="preserve"> Manter durante a execução do contrato todas as condições de habilitação exigidas na licitação que deu origem ao presente instrumento (inciso XVI, art. 92 da Lei Federal nº 14.133/2021 e suas alterações).</w:t>
      </w:r>
    </w:p>
    <w:p w14:paraId="43AD2A8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9.1.6</w:t>
      </w:r>
      <w:r>
        <w:rPr>
          <w:rFonts w:ascii="Times New Roman" w:hAnsi="Times New Roman" w:cs="Times New Roman"/>
          <w:sz w:val="22"/>
          <w:szCs w:val="22"/>
        </w:rPr>
        <w:t xml:space="preserve"> Apresentar ao fiscal do contrato, sempre que esse solicitar, quaisquer documentos para fins de comprovação das condições do presente instrumento.</w:t>
      </w:r>
    </w:p>
    <w:p w14:paraId="6544403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9.1.7</w:t>
      </w:r>
      <w:r>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0660AEBD" w14:textId="77777777" w:rsidR="00167EF2" w:rsidRDefault="00A4250A">
      <w:pPr>
        <w:pStyle w:val="Textbodyuser"/>
        <w:rPr>
          <w:rFonts w:ascii="Times New Roman" w:hAnsi="Times New Roman" w:cs="Times New Roman"/>
          <w:i/>
          <w:iCs/>
          <w:sz w:val="22"/>
          <w:szCs w:val="22"/>
        </w:rPr>
      </w:pPr>
      <w:r>
        <w:rPr>
          <w:rFonts w:ascii="Times New Roman" w:hAnsi="Times New Roman" w:cs="Times New Roman"/>
          <w:b/>
          <w:bCs/>
          <w:sz w:val="22"/>
          <w:szCs w:val="22"/>
        </w:rPr>
        <w:t>9.1.8</w:t>
      </w:r>
      <w:r>
        <w:rPr>
          <w:rFonts w:ascii="Times New Roman" w:hAnsi="Times New Roman" w:cs="Times New Roman"/>
          <w:sz w:val="22"/>
          <w:szCs w:val="22"/>
        </w:rPr>
        <w:t xml:space="preserve"> Na oportunidade da emissão da nota fiscal, deverá ser observada na própria nota (ou em relatório avulso anexo); as informações obrigatórias sobre a descrição do item/lote, identificando expressamente, quando for possível:</w:t>
      </w:r>
    </w:p>
    <w:p w14:paraId="461C4EF1"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Descrição completa do item/lote, conforme descrito em contrato.</w:t>
      </w:r>
    </w:p>
    <w:p w14:paraId="470D5BED"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Nome do Local, endereço e data de entrega.</w:t>
      </w:r>
    </w:p>
    <w:p w14:paraId="668C6DE9"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Número do Pregão e respectivo contrato.</w:t>
      </w:r>
    </w:p>
    <w:p w14:paraId="3461632E" w14:textId="77777777" w:rsidR="00167EF2" w:rsidRPr="00B02989" w:rsidRDefault="00A4250A">
      <w:pPr>
        <w:pStyle w:val="Textbodyuser"/>
        <w:numPr>
          <w:ilvl w:val="0"/>
          <w:numId w:val="2"/>
        </w:numPr>
        <w:rPr>
          <w:rFonts w:ascii="Times New Roman" w:hAnsi="Times New Roman" w:cs="Times New Roman"/>
          <w:b/>
          <w:bCs/>
          <w:sz w:val="22"/>
          <w:szCs w:val="22"/>
        </w:rPr>
      </w:pPr>
      <w:r>
        <w:rPr>
          <w:rFonts w:ascii="Times New Roman" w:hAnsi="Times New Roman" w:cs="Times New Roman"/>
          <w:i/>
          <w:iCs/>
          <w:sz w:val="22"/>
          <w:szCs w:val="22"/>
        </w:rPr>
        <w:t>Número do empenho.</w:t>
      </w:r>
    </w:p>
    <w:p w14:paraId="1726A5E5" w14:textId="77777777" w:rsidR="00167EF2" w:rsidRDefault="00A4250A">
      <w:pPr>
        <w:pStyle w:val="Textbodyuser"/>
        <w:numPr>
          <w:ilvl w:val="1"/>
          <w:numId w:val="33"/>
        </w:numPr>
        <w:rPr>
          <w:rFonts w:ascii="Times New Roman" w:hAnsi="Times New Roman" w:cs="Times New Roman"/>
          <w:b/>
          <w:bCs/>
          <w:sz w:val="22"/>
          <w:szCs w:val="22"/>
        </w:rPr>
      </w:pPr>
      <w:r>
        <w:rPr>
          <w:rFonts w:ascii="Times New Roman" w:hAnsi="Times New Roman" w:cs="Times New Roman"/>
          <w:b/>
          <w:bCs/>
          <w:sz w:val="22"/>
          <w:szCs w:val="22"/>
        </w:rPr>
        <w:t>CONSÓRCIO:</w:t>
      </w:r>
    </w:p>
    <w:p w14:paraId="40B6EEE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9.2.1</w:t>
      </w:r>
      <w:r>
        <w:rPr>
          <w:rFonts w:ascii="Times New Roman" w:hAnsi="Times New Roman" w:cs="Times New Roman"/>
          <w:sz w:val="22"/>
          <w:szCs w:val="22"/>
        </w:rPr>
        <w:t xml:space="preserve"> Esclarecer prontamente as dúvidas administrativas e técnicas e divergências surgidas na execução do objeto contratado;</w:t>
      </w:r>
    </w:p>
    <w:p w14:paraId="44F8BE6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9.2.2</w:t>
      </w:r>
      <w:r>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15AE74F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9.2.3</w:t>
      </w:r>
      <w:r>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60CA6DB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9.2.4</w:t>
      </w:r>
      <w:r>
        <w:rPr>
          <w:rFonts w:ascii="Times New Roman" w:hAnsi="Times New Roman" w:cs="Times New Roman"/>
          <w:sz w:val="22"/>
          <w:szCs w:val="22"/>
        </w:rPr>
        <w:t xml:space="preserve"> Conferir e certificar as faturas relativas às aquisições;</w:t>
      </w:r>
    </w:p>
    <w:p w14:paraId="50DEF51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9.2.5</w:t>
      </w:r>
      <w:r>
        <w:rPr>
          <w:rFonts w:ascii="Times New Roman" w:hAnsi="Times New Roman" w:cs="Times New Roman"/>
          <w:sz w:val="22"/>
          <w:szCs w:val="22"/>
        </w:rPr>
        <w:t xml:space="preserve"> Proceder as avaliações dos materiais entregues pela contratada;</w:t>
      </w:r>
    </w:p>
    <w:p w14:paraId="146D72B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9.2.6</w:t>
      </w:r>
      <w:r>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5D7680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9.2.7</w:t>
      </w:r>
      <w:r>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73BF4E5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9.2.8</w:t>
      </w:r>
      <w:r>
        <w:rPr>
          <w:rFonts w:ascii="Times New Roman" w:hAnsi="Times New Roman" w:cs="Times New Roman"/>
          <w:sz w:val="22"/>
          <w:szCs w:val="22"/>
        </w:rPr>
        <w:t xml:space="preserve"> Dar parecer técnico nos pedidos de alterações contratuais;</w:t>
      </w:r>
    </w:p>
    <w:p w14:paraId="0D2DC32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9.2.9</w:t>
      </w:r>
      <w:r>
        <w:rPr>
          <w:rFonts w:ascii="Times New Roman" w:hAnsi="Times New Roman" w:cs="Times New Roman"/>
          <w:sz w:val="22"/>
          <w:szCs w:val="22"/>
        </w:rPr>
        <w:t xml:space="preserve"> Verificar a correta aplicação dos materiais, quando aplicável;</w:t>
      </w:r>
    </w:p>
    <w:p w14:paraId="2FA4EE76"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9.2.10</w:t>
      </w:r>
      <w:r>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655CF44A" w14:textId="77777777" w:rsidR="00167EF2" w:rsidRDefault="00167EF2">
      <w:pPr>
        <w:pStyle w:val="Textbodyuser"/>
        <w:rPr>
          <w:rFonts w:ascii="Times New Roman" w:hAnsi="Times New Roman" w:cs="Times New Roman"/>
          <w:sz w:val="22"/>
          <w:szCs w:val="22"/>
        </w:rPr>
      </w:pPr>
    </w:p>
    <w:p w14:paraId="35CEF4BB" w14:textId="431E0815" w:rsidR="00B02989" w:rsidRDefault="00B02989">
      <w:pPr>
        <w:pStyle w:val="Standarduser"/>
        <w:numPr>
          <w:ilvl w:val="0"/>
          <w:numId w:val="98"/>
        </w:numPr>
        <w:overflowPunct w:val="0"/>
        <w:autoSpaceDE w:val="0"/>
        <w:autoSpaceDN w:val="0"/>
        <w:spacing w:before="31" w:after="62" w:line="240" w:lineRule="auto"/>
        <w:ind w:left="0" w:firstLine="0"/>
        <w:jc w:val="both"/>
      </w:pPr>
      <w:r>
        <w:rPr>
          <w:b/>
          <w:bCs/>
          <w:color w:val="000000"/>
          <w:sz w:val="22"/>
          <w:szCs w:val="22"/>
        </w:rPr>
        <w:t>DA SOLICITAÇÃO DA ENTREGA DO ACEITE E DO RECEBIMENTO:</w:t>
      </w:r>
    </w:p>
    <w:p w14:paraId="5F8F7024" w14:textId="77777777" w:rsidR="00B02989" w:rsidRDefault="00B02989" w:rsidP="00B02989">
      <w:pPr>
        <w:pStyle w:val="StandardWW"/>
        <w:spacing w:line="276" w:lineRule="auto"/>
        <w:jc w:val="both"/>
        <w:rPr>
          <w:rFonts w:ascii="Times New Roman" w:hAnsi="Times New Roman" w:cs="Arial"/>
          <w:b/>
          <w:bCs/>
        </w:rPr>
      </w:pPr>
      <w:r>
        <w:rPr>
          <w:rFonts w:ascii="Times New Roman" w:hAnsi="Times New Roman" w:cs="Arial"/>
          <w:b/>
          <w:bCs/>
        </w:rPr>
        <w:t>10.1 DA SOLICITAÇÃO</w:t>
      </w:r>
    </w:p>
    <w:p w14:paraId="39727341" w14:textId="5A995F57" w:rsidR="00BF14D0" w:rsidRDefault="00B02989" w:rsidP="00BF14D0">
      <w:pPr>
        <w:pStyle w:val="StandardWW"/>
        <w:spacing w:line="276" w:lineRule="auto"/>
        <w:jc w:val="both"/>
        <w:rPr>
          <w:rFonts w:ascii="Times New Roman" w:hAnsi="Times New Roman"/>
          <w:lang w:val="pt-BR"/>
        </w:rPr>
      </w:pPr>
      <w:r>
        <w:rPr>
          <w:rFonts w:ascii="Times New Roman" w:hAnsi="Times New Roman" w:cs="Arial"/>
          <w:b/>
          <w:bCs/>
        </w:rPr>
        <w:t>10.1.1</w:t>
      </w:r>
      <w:r>
        <w:rPr>
          <w:rFonts w:ascii="Times New Roman" w:hAnsi="Times New Roman" w:cs="Arial"/>
        </w:rPr>
        <w:t xml:space="preserve"> </w:t>
      </w:r>
      <w:r w:rsidR="00BF14D0">
        <w:rPr>
          <w:rFonts w:ascii="Times New Roman" w:hAnsi="Times New Roman"/>
          <w:lang w:val="pt-BR"/>
        </w:rPr>
        <w:t>A empresa contratada deverá entregar os produtos</w:t>
      </w:r>
      <w:r w:rsidR="001A3189">
        <w:rPr>
          <w:rFonts w:ascii="Times New Roman" w:hAnsi="Times New Roman"/>
          <w:lang w:val="pt-BR"/>
        </w:rPr>
        <w:t>/serviços</w:t>
      </w:r>
      <w:r w:rsidR="00BF14D0">
        <w:rPr>
          <w:rFonts w:ascii="Times New Roman" w:hAnsi="Times New Roman"/>
          <w:lang w:val="pt-BR"/>
        </w:rPr>
        <w:t xml:space="preserve"> no prazo de 1</w:t>
      </w:r>
      <w:r w:rsidR="00DC68BF">
        <w:rPr>
          <w:rFonts w:ascii="Times New Roman" w:hAnsi="Times New Roman"/>
          <w:lang w:val="pt-BR"/>
        </w:rPr>
        <w:t>0</w:t>
      </w:r>
      <w:r w:rsidR="00BF14D0">
        <w:rPr>
          <w:rFonts w:ascii="Times New Roman" w:hAnsi="Times New Roman"/>
          <w:lang w:val="pt-BR"/>
        </w:rPr>
        <w:t xml:space="preserve"> (</w:t>
      </w:r>
      <w:r w:rsidR="00DC68BF">
        <w:rPr>
          <w:rFonts w:ascii="Times New Roman" w:hAnsi="Times New Roman"/>
          <w:lang w:val="pt-BR"/>
        </w:rPr>
        <w:t>dez</w:t>
      </w:r>
      <w:r w:rsidR="00BF14D0">
        <w:rPr>
          <w:rFonts w:ascii="Times New Roman" w:hAnsi="Times New Roman"/>
          <w:lang w:val="pt-BR"/>
        </w:rPr>
        <w:t>) dias consecutivos, após o envio da Nota de Empenho pelo setor de Subdivisão de Compras do CICENOP, no local indicado conforme descrito no item 07 do presente Termo. No momento da solicitação será informado em qual dos locais indicados deverá ser realizada a entrega, haja visto a eminência da mudança para o novo endereço.</w:t>
      </w:r>
    </w:p>
    <w:p w14:paraId="715C4FFC" w14:textId="1318CCB8" w:rsidR="00B02989" w:rsidRDefault="00A4250A" w:rsidP="00BF14D0">
      <w:pPr>
        <w:pStyle w:val="StandardWW"/>
        <w:spacing w:line="276" w:lineRule="auto"/>
        <w:jc w:val="both"/>
        <w:rPr>
          <w:rFonts w:ascii="Times New Roman" w:hAnsi="Times New Roman"/>
          <w:b/>
          <w:bCs/>
        </w:rPr>
      </w:pPr>
      <w:r>
        <w:rPr>
          <w:rFonts w:ascii="Times New Roman" w:hAnsi="Times New Roman"/>
          <w:b/>
          <w:bCs/>
        </w:rPr>
        <w:t>10.</w:t>
      </w:r>
      <w:r w:rsidR="00B02989">
        <w:rPr>
          <w:rFonts w:ascii="Times New Roman" w:hAnsi="Times New Roman"/>
          <w:b/>
          <w:bCs/>
        </w:rPr>
        <w:t>2 DA ENTREGA</w:t>
      </w:r>
    </w:p>
    <w:p w14:paraId="0ABEADAB" w14:textId="77777777" w:rsidR="00BF14D0" w:rsidRDefault="00BF14D0" w:rsidP="00BF14D0">
      <w:pPr>
        <w:pStyle w:val="Standard"/>
        <w:spacing w:line="276" w:lineRule="auto"/>
        <w:jc w:val="both"/>
        <w:rPr>
          <w:rFonts w:hint="eastAsia"/>
        </w:rPr>
      </w:pPr>
      <w:r>
        <w:rPr>
          <w:rFonts w:ascii="Times New Roman" w:hAnsi="Times New Roman"/>
          <w:sz w:val="22"/>
          <w:szCs w:val="22"/>
        </w:rPr>
        <w:t>Local da entrega dos itens: Sede Administrativa do CICENOP, localizado na Rua Tiradentes, 84, CEP 87200-103 e posteriormente na nova sede do AME localizado na Praça Olímpica Marcos Danilo Padilha, nº70, ao lado da UPA, na Cidade de Cianorte/PR, CEP 87.210.046.</w:t>
      </w:r>
    </w:p>
    <w:p w14:paraId="45B3AB2F" w14:textId="4B97E29A" w:rsidR="00167EF2" w:rsidRDefault="00B02989">
      <w:pPr>
        <w:pStyle w:val="Textbodyuser"/>
        <w:spacing w:before="31" w:after="62"/>
        <w:rPr>
          <w:rFonts w:ascii="Times New Roman" w:eastAsia="Arial" w:hAnsi="Times New Roman" w:cs="Times New Roman"/>
          <w:b/>
          <w:bCs/>
          <w:sz w:val="22"/>
          <w:szCs w:val="22"/>
        </w:rPr>
      </w:pPr>
      <w:r>
        <w:rPr>
          <w:rFonts w:ascii="Times New Roman" w:hAnsi="Times New Roman" w:cs="Times New Roman"/>
          <w:b/>
          <w:bCs/>
          <w:sz w:val="22"/>
          <w:szCs w:val="22"/>
        </w:rPr>
        <w:t xml:space="preserve">10.2.1 </w:t>
      </w:r>
      <w:r w:rsidR="00A4250A">
        <w:rPr>
          <w:rFonts w:ascii="Times New Roman" w:eastAsia="Arial" w:hAnsi="Times New Roman" w:cs="Times New Roman"/>
          <w:b/>
          <w:bCs/>
          <w:sz w:val="22"/>
          <w:szCs w:val="22"/>
        </w:rPr>
        <w:t>Os produtos deverão ser entregues no prazo de até 1</w:t>
      </w:r>
      <w:r w:rsidR="00DC68BF">
        <w:rPr>
          <w:rFonts w:ascii="Times New Roman" w:eastAsia="Arial" w:hAnsi="Times New Roman" w:cs="Times New Roman"/>
          <w:b/>
          <w:bCs/>
          <w:sz w:val="22"/>
          <w:szCs w:val="22"/>
        </w:rPr>
        <w:t>0</w:t>
      </w:r>
      <w:r w:rsidR="00A4250A">
        <w:rPr>
          <w:rFonts w:ascii="Times New Roman" w:eastAsia="Arial" w:hAnsi="Times New Roman" w:cs="Times New Roman"/>
          <w:b/>
          <w:bCs/>
          <w:sz w:val="22"/>
          <w:szCs w:val="22"/>
        </w:rPr>
        <w:t xml:space="preserve"> (</w:t>
      </w:r>
      <w:r w:rsidR="00DC68BF">
        <w:rPr>
          <w:rFonts w:ascii="Times New Roman" w:eastAsia="Arial" w:hAnsi="Times New Roman" w:cs="Times New Roman"/>
          <w:b/>
          <w:bCs/>
          <w:sz w:val="22"/>
          <w:szCs w:val="22"/>
        </w:rPr>
        <w:t>dez</w:t>
      </w:r>
      <w:r w:rsidR="00A4250A">
        <w:rPr>
          <w:rFonts w:ascii="Times New Roman" w:eastAsia="Arial" w:hAnsi="Times New Roman" w:cs="Times New Roman"/>
          <w:b/>
          <w:bCs/>
          <w:sz w:val="22"/>
          <w:szCs w:val="22"/>
        </w:rPr>
        <w:t>) dias consecutivos após o envio da Nota de Empenho pedido, no local indicado no ANEXO III.</w:t>
      </w:r>
    </w:p>
    <w:p w14:paraId="45F767CA" w14:textId="77777777" w:rsidR="00BF14D0" w:rsidRDefault="00BF14D0">
      <w:pPr>
        <w:pStyle w:val="Textbodyuser"/>
        <w:spacing w:before="31" w:after="62"/>
        <w:rPr>
          <w:rFonts w:ascii="Times New Roman" w:hAnsi="Times New Roman" w:cs="Times New Roman"/>
          <w:b/>
          <w:bCs/>
          <w:sz w:val="22"/>
          <w:szCs w:val="22"/>
        </w:rPr>
      </w:pPr>
    </w:p>
    <w:p w14:paraId="3408461E" w14:textId="6BCC0369" w:rsidR="00B02989" w:rsidRDefault="00B02989" w:rsidP="00B02989">
      <w:pPr>
        <w:pStyle w:val="SemEspaamento"/>
        <w:tabs>
          <w:tab w:val="left" w:pos="390"/>
        </w:tabs>
        <w:jc w:val="both"/>
        <w:rPr>
          <w:rFonts w:ascii="Times New Roman" w:hAnsi="Times New Roman"/>
          <w:b/>
          <w:bCs/>
        </w:rPr>
      </w:pPr>
      <w:r>
        <w:rPr>
          <w:rFonts w:ascii="Times New Roman" w:hAnsi="Times New Roman"/>
          <w:b/>
          <w:bCs/>
          <w:sz w:val="22"/>
          <w:szCs w:val="22"/>
        </w:rPr>
        <w:t>10.3 MODELO DE EXECUÇÃO DO OBJETO (</w:t>
      </w:r>
      <w:proofErr w:type="spellStart"/>
      <w:r>
        <w:rPr>
          <w:rFonts w:ascii="Times New Roman" w:hAnsi="Times New Roman"/>
          <w:b/>
          <w:bCs/>
          <w:sz w:val="22"/>
          <w:szCs w:val="22"/>
        </w:rPr>
        <w:t>arts</w:t>
      </w:r>
      <w:proofErr w:type="spellEnd"/>
      <w:r>
        <w:rPr>
          <w:rFonts w:ascii="Times New Roman" w:hAnsi="Times New Roman"/>
          <w:b/>
          <w:bCs/>
          <w:sz w:val="22"/>
          <w:szCs w:val="22"/>
        </w:rPr>
        <w:t>. 6º, XXIII, alínea “e” da Lei n. 14.133/2021).</w:t>
      </w:r>
    </w:p>
    <w:p w14:paraId="03A27597" w14:textId="79C41A8A" w:rsidR="001A3189" w:rsidRDefault="001A3189" w:rsidP="001A3189">
      <w:pPr>
        <w:pStyle w:val="SemEspaamento"/>
        <w:spacing w:line="276" w:lineRule="auto"/>
        <w:jc w:val="both"/>
        <w:rPr>
          <w:rFonts w:hint="eastAsia"/>
        </w:rPr>
      </w:pPr>
      <w:r>
        <w:rPr>
          <w:rFonts w:ascii="Times New Roman" w:hAnsi="Times New Roman"/>
          <w:b/>
          <w:bCs/>
          <w:sz w:val="22"/>
          <w:szCs w:val="22"/>
        </w:rPr>
        <w:t>10.3.1</w:t>
      </w:r>
      <w:r>
        <w:rPr>
          <w:rFonts w:ascii="Times New Roman" w:hAnsi="Times New Roman"/>
          <w:sz w:val="22"/>
          <w:szCs w:val="22"/>
        </w:rPr>
        <w:t xml:space="preserve"> A Contratada deverá iniciar a execução dos serviços no prazo máximo de </w:t>
      </w:r>
      <w:r>
        <w:rPr>
          <w:rFonts w:ascii="Times New Roman" w:hAnsi="Times New Roman"/>
          <w:b/>
          <w:bCs/>
          <w:sz w:val="22"/>
          <w:szCs w:val="22"/>
        </w:rPr>
        <w:t>10</w:t>
      </w:r>
      <w:r>
        <w:rPr>
          <w:rFonts w:ascii="Times New Roman" w:hAnsi="Times New Roman"/>
          <w:sz w:val="22"/>
          <w:szCs w:val="22"/>
        </w:rPr>
        <w:t xml:space="preserve"> (dez) </w:t>
      </w:r>
      <w:r>
        <w:rPr>
          <w:rFonts w:ascii="Times New Roman" w:hAnsi="Times New Roman"/>
          <w:b/>
          <w:bCs/>
          <w:sz w:val="22"/>
          <w:szCs w:val="22"/>
        </w:rPr>
        <w:t>dias consecutivos</w:t>
      </w:r>
      <w:r>
        <w:rPr>
          <w:rFonts w:ascii="Times New Roman" w:hAnsi="Times New Roman"/>
          <w:sz w:val="22"/>
          <w:szCs w:val="22"/>
        </w:rPr>
        <w:t xml:space="preserve">, contados a partir da data do envio formal da Ordem de Serviço/Nota de Empenho pelo setor de Subdivisão de Compras do CICENOP pelo setor de Subdivisão de Compras do CICENOP. O local da prestação dos serviços será conforme detalhado no Termo de </w:t>
      </w:r>
      <w:proofErr w:type="spellStart"/>
      <w:r>
        <w:rPr>
          <w:rFonts w:ascii="Times New Roman" w:hAnsi="Times New Roman"/>
          <w:sz w:val="22"/>
          <w:szCs w:val="22"/>
        </w:rPr>
        <w:t>Refrência</w:t>
      </w:r>
      <w:proofErr w:type="spellEnd"/>
      <w:r>
        <w:rPr>
          <w:rFonts w:ascii="Times New Roman" w:hAnsi="Times New Roman"/>
          <w:sz w:val="22"/>
          <w:szCs w:val="22"/>
        </w:rPr>
        <w:t>. No momento da solicitação será informado em qual dos locais indicados deverá ser realizada a prestação dos serviços, haja vista a eminência da mudança para o novo endereço.</w:t>
      </w:r>
    </w:p>
    <w:p w14:paraId="4B8F6CF7" w14:textId="43BEBFFD" w:rsidR="001A3189" w:rsidRDefault="001A3189" w:rsidP="001A3189">
      <w:pPr>
        <w:pStyle w:val="SemEspaamento"/>
        <w:spacing w:line="276" w:lineRule="auto"/>
        <w:jc w:val="both"/>
        <w:rPr>
          <w:rFonts w:hint="eastAsia"/>
        </w:rPr>
      </w:pPr>
      <w:r>
        <w:rPr>
          <w:rFonts w:ascii="Times New Roman" w:hAnsi="Times New Roman"/>
          <w:b/>
          <w:bCs/>
          <w:sz w:val="22"/>
          <w:szCs w:val="22"/>
        </w:rPr>
        <w:t>10.3.2.</w:t>
      </w:r>
      <w:r>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2C7A1251" w14:textId="73997D1F" w:rsidR="001A3189" w:rsidRDefault="001A3189" w:rsidP="001A3189">
      <w:pPr>
        <w:pStyle w:val="SemEspaamento"/>
        <w:spacing w:line="276" w:lineRule="auto"/>
        <w:jc w:val="both"/>
        <w:rPr>
          <w:rFonts w:hint="eastAsia"/>
        </w:rPr>
      </w:pPr>
      <w:r>
        <w:rPr>
          <w:rFonts w:ascii="Times New Roman" w:hAnsi="Times New Roman"/>
          <w:b/>
          <w:bCs/>
          <w:sz w:val="22"/>
          <w:szCs w:val="22"/>
        </w:rPr>
        <w:lastRenderedPageBreak/>
        <w:t>10.3.3</w:t>
      </w:r>
      <w:r>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Pr>
          <w:rFonts w:ascii="Times New Roman" w:hAnsi="Times New Roman"/>
          <w:b/>
          <w:bCs/>
          <w:sz w:val="22"/>
          <w:szCs w:val="22"/>
        </w:rPr>
        <w:t>CONTRATADA</w:t>
      </w:r>
      <w:r>
        <w:rPr>
          <w:rFonts w:ascii="Times New Roman" w:hAnsi="Times New Roman"/>
          <w:sz w:val="22"/>
          <w:szCs w:val="22"/>
        </w:rPr>
        <w:t xml:space="preserve">, aceita pelo </w:t>
      </w:r>
      <w:r>
        <w:rPr>
          <w:rFonts w:ascii="Times New Roman" w:hAnsi="Times New Roman"/>
          <w:b/>
          <w:bCs/>
          <w:sz w:val="22"/>
          <w:szCs w:val="22"/>
        </w:rPr>
        <w:t>CONTRATANTE</w:t>
      </w:r>
      <w:r>
        <w:rPr>
          <w:rFonts w:ascii="Times New Roman" w:hAnsi="Times New Roman"/>
          <w:sz w:val="22"/>
          <w:szCs w:val="22"/>
        </w:rPr>
        <w:t>, através do fiscal e gestor do contrato.</w:t>
      </w:r>
    </w:p>
    <w:p w14:paraId="20B01AD4" w14:textId="4E92CC0D" w:rsidR="001A3189" w:rsidRDefault="001A3189" w:rsidP="001A3189">
      <w:pPr>
        <w:pStyle w:val="SemEspaamento"/>
        <w:spacing w:line="276" w:lineRule="auto"/>
        <w:jc w:val="both"/>
        <w:rPr>
          <w:rFonts w:hint="eastAsia"/>
        </w:rPr>
      </w:pPr>
      <w:r>
        <w:rPr>
          <w:rFonts w:ascii="Times New Roman" w:hAnsi="Times New Roman"/>
          <w:b/>
          <w:bCs/>
          <w:sz w:val="22"/>
          <w:szCs w:val="22"/>
        </w:rPr>
        <w:t>10.3.4.</w:t>
      </w:r>
      <w:r>
        <w:rPr>
          <w:rFonts w:ascii="Times New Roman" w:hAnsi="Times New Roman"/>
          <w:sz w:val="22"/>
          <w:szCs w:val="22"/>
        </w:rPr>
        <w:t xml:space="preserve"> O período de estágio obedecerá aos ditames legais e regulamentares através da Lei nº11.788 de 25 de setembro de 2008.</w:t>
      </w:r>
    </w:p>
    <w:p w14:paraId="28796AD8" w14:textId="1CAB2F57" w:rsidR="001A3189" w:rsidRDefault="001A3189" w:rsidP="001A3189">
      <w:pPr>
        <w:pStyle w:val="SemEspaamento"/>
        <w:spacing w:line="276" w:lineRule="auto"/>
        <w:jc w:val="both"/>
        <w:rPr>
          <w:rFonts w:hint="eastAsia"/>
        </w:rPr>
      </w:pPr>
      <w:r>
        <w:rPr>
          <w:rFonts w:ascii="Times New Roman" w:hAnsi="Times New Roman"/>
          <w:b/>
          <w:bCs/>
          <w:sz w:val="22"/>
          <w:szCs w:val="22"/>
        </w:rPr>
        <w:t>10.3.5.</w:t>
      </w:r>
      <w:r>
        <w:rPr>
          <w:rFonts w:ascii="Times New Roman" w:hAnsi="Times New Roman"/>
          <w:sz w:val="22"/>
          <w:szCs w:val="22"/>
        </w:rPr>
        <w:t xml:space="preserve"> O estágio tem caráter de complementação educacional e aprendizagem profissional, em termos de treinamento prático, de aperfeiçoamento técnico/cultural e de relacionamento humano.</w:t>
      </w:r>
    </w:p>
    <w:p w14:paraId="2CB4F0B0" w14:textId="60F87AC1" w:rsidR="001A3189" w:rsidRDefault="001A3189" w:rsidP="001A3189">
      <w:pPr>
        <w:pStyle w:val="SemEspaamento"/>
        <w:spacing w:line="276" w:lineRule="auto"/>
        <w:jc w:val="both"/>
        <w:rPr>
          <w:rFonts w:hint="eastAsia"/>
        </w:rPr>
      </w:pPr>
      <w:r>
        <w:rPr>
          <w:rFonts w:ascii="Times New Roman" w:hAnsi="Times New Roman"/>
          <w:b/>
          <w:bCs/>
          <w:sz w:val="22"/>
          <w:szCs w:val="22"/>
        </w:rPr>
        <w:t>10.3.6.</w:t>
      </w:r>
      <w:r>
        <w:rPr>
          <w:rFonts w:ascii="Times New Roman" w:hAnsi="Times New Roman"/>
          <w:sz w:val="22"/>
          <w:szCs w:val="22"/>
        </w:rPr>
        <w:t xml:space="preserve"> O </w:t>
      </w:r>
      <w:r>
        <w:rPr>
          <w:rFonts w:ascii="Times New Roman" w:hAnsi="Times New Roman"/>
          <w:b/>
          <w:bCs/>
          <w:sz w:val="22"/>
          <w:szCs w:val="22"/>
        </w:rPr>
        <w:t>estudante</w:t>
      </w:r>
      <w:r>
        <w:rPr>
          <w:rFonts w:ascii="Times New Roman" w:hAnsi="Times New Roman"/>
          <w:sz w:val="22"/>
          <w:szCs w:val="22"/>
        </w:rPr>
        <w:t xml:space="preserve"> para participar do programa de estágio, deverá estar </w:t>
      </w:r>
      <w:r>
        <w:rPr>
          <w:rFonts w:ascii="Times New Roman" w:hAnsi="Times New Roman"/>
          <w:b/>
          <w:bCs/>
          <w:sz w:val="22"/>
          <w:szCs w:val="22"/>
        </w:rPr>
        <w:t>efetivamente matriculado</w:t>
      </w:r>
      <w:r>
        <w:rPr>
          <w:rFonts w:ascii="Times New Roman" w:hAnsi="Times New Roman"/>
          <w:sz w:val="22"/>
          <w:szCs w:val="22"/>
        </w:rPr>
        <w:t xml:space="preserve"> e </w:t>
      </w:r>
      <w:r>
        <w:rPr>
          <w:rFonts w:ascii="Times New Roman" w:hAnsi="Times New Roman"/>
          <w:b/>
          <w:bCs/>
          <w:sz w:val="22"/>
          <w:szCs w:val="22"/>
        </w:rPr>
        <w:t>frequentando curso</w:t>
      </w:r>
      <w:r>
        <w:rPr>
          <w:rFonts w:ascii="Times New Roman" w:hAnsi="Times New Roman"/>
          <w:sz w:val="22"/>
          <w:szCs w:val="22"/>
        </w:rPr>
        <w:t xml:space="preserve"> de instituição de ensino superior pública ou particular, reconhecida pelo Ministério da Educação, nas modalidades </w:t>
      </w:r>
      <w:r>
        <w:rPr>
          <w:rFonts w:ascii="Times New Roman" w:hAnsi="Times New Roman"/>
          <w:b/>
          <w:bCs/>
          <w:sz w:val="22"/>
          <w:szCs w:val="22"/>
        </w:rPr>
        <w:t>Licenciatura</w:t>
      </w:r>
      <w:r>
        <w:rPr>
          <w:rFonts w:ascii="Times New Roman" w:hAnsi="Times New Roman"/>
          <w:sz w:val="22"/>
          <w:szCs w:val="22"/>
        </w:rPr>
        <w:t xml:space="preserve">, </w:t>
      </w:r>
      <w:r>
        <w:rPr>
          <w:rFonts w:ascii="Times New Roman" w:hAnsi="Times New Roman"/>
          <w:b/>
          <w:bCs/>
          <w:sz w:val="22"/>
          <w:szCs w:val="22"/>
        </w:rPr>
        <w:t>Bacharelado</w:t>
      </w:r>
      <w:r>
        <w:rPr>
          <w:rFonts w:ascii="Times New Roman" w:hAnsi="Times New Roman"/>
          <w:sz w:val="22"/>
          <w:szCs w:val="22"/>
        </w:rPr>
        <w:t xml:space="preserve">, </w:t>
      </w:r>
      <w:r>
        <w:rPr>
          <w:rFonts w:ascii="Times New Roman" w:hAnsi="Times New Roman"/>
          <w:b/>
          <w:bCs/>
          <w:sz w:val="22"/>
          <w:szCs w:val="22"/>
        </w:rPr>
        <w:t>Tecnólogo</w:t>
      </w:r>
      <w:r>
        <w:rPr>
          <w:rFonts w:ascii="Times New Roman" w:hAnsi="Times New Roman"/>
          <w:sz w:val="22"/>
          <w:szCs w:val="22"/>
        </w:rPr>
        <w:t xml:space="preserve">, </w:t>
      </w:r>
      <w:r>
        <w:rPr>
          <w:rFonts w:ascii="Times New Roman" w:hAnsi="Times New Roman"/>
          <w:b/>
          <w:bCs/>
          <w:sz w:val="22"/>
          <w:szCs w:val="22"/>
        </w:rPr>
        <w:t>Pós-graduação</w:t>
      </w:r>
      <w:r>
        <w:rPr>
          <w:rFonts w:ascii="Times New Roman" w:hAnsi="Times New Roman"/>
          <w:sz w:val="22"/>
          <w:szCs w:val="22"/>
        </w:rPr>
        <w:t>.</w:t>
      </w:r>
    </w:p>
    <w:p w14:paraId="0ABC01FC" w14:textId="50DB977F" w:rsidR="001A3189" w:rsidRDefault="001A3189" w:rsidP="001A3189">
      <w:pPr>
        <w:pStyle w:val="SemEspaamento"/>
        <w:spacing w:line="276" w:lineRule="auto"/>
        <w:jc w:val="both"/>
        <w:rPr>
          <w:rFonts w:hint="eastAsia"/>
        </w:rPr>
      </w:pPr>
      <w:r>
        <w:rPr>
          <w:rFonts w:ascii="Times New Roman" w:hAnsi="Times New Roman"/>
          <w:b/>
          <w:bCs/>
          <w:sz w:val="22"/>
          <w:szCs w:val="22"/>
        </w:rPr>
        <w:t>10.3.7.</w:t>
      </w:r>
      <w:r>
        <w:rPr>
          <w:rFonts w:ascii="Times New Roman" w:hAnsi="Times New Roman"/>
          <w:sz w:val="22"/>
          <w:szCs w:val="22"/>
        </w:rPr>
        <w:t xml:space="preserve"> Os estagiários oportunizados pela Administração serão instrumentalizados mediante assinaturas das partes no Termo de Compromisso de Estágio.</w:t>
      </w:r>
    </w:p>
    <w:p w14:paraId="747AAF6F" w14:textId="35C3CF3C" w:rsidR="001A3189" w:rsidRDefault="001A3189" w:rsidP="001A3189">
      <w:pPr>
        <w:pStyle w:val="SemEspaamento"/>
        <w:spacing w:line="276" w:lineRule="auto"/>
        <w:jc w:val="both"/>
        <w:rPr>
          <w:rFonts w:hint="eastAsia"/>
        </w:rPr>
      </w:pPr>
      <w:r>
        <w:rPr>
          <w:rFonts w:ascii="Times New Roman" w:hAnsi="Times New Roman"/>
          <w:b/>
          <w:bCs/>
          <w:sz w:val="22"/>
          <w:szCs w:val="22"/>
        </w:rPr>
        <w:t>1</w:t>
      </w:r>
      <w:r w:rsidR="00E34731">
        <w:rPr>
          <w:rFonts w:ascii="Times New Roman" w:hAnsi="Times New Roman"/>
          <w:b/>
          <w:bCs/>
          <w:sz w:val="22"/>
          <w:szCs w:val="22"/>
        </w:rPr>
        <w:t>0.3</w:t>
      </w:r>
      <w:r>
        <w:rPr>
          <w:rFonts w:ascii="Times New Roman" w:hAnsi="Times New Roman"/>
          <w:b/>
          <w:bCs/>
          <w:sz w:val="22"/>
          <w:szCs w:val="22"/>
        </w:rPr>
        <w:t>.8.</w:t>
      </w:r>
      <w:r>
        <w:rPr>
          <w:rFonts w:ascii="Times New Roman" w:hAnsi="Times New Roman"/>
          <w:sz w:val="22"/>
          <w:szCs w:val="22"/>
        </w:rPr>
        <w:t xml:space="preserve"> O estágio </w:t>
      </w:r>
      <w:r>
        <w:rPr>
          <w:rFonts w:ascii="Times New Roman" w:hAnsi="Times New Roman"/>
          <w:b/>
          <w:bCs/>
          <w:sz w:val="22"/>
          <w:szCs w:val="22"/>
        </w:rPr>
        <w:t>NÃO</w:t>
      </w:r>
      <w:r>
        <w:rPr>
          <w:rFonts w:ascii="Times New Roman" w:hAnsi="Times New Roman"/>
          <w:sz w:val="22"/>
          <w:szCs w:val="22"/>
        </w:rPr>
        <w:t xml:space="preserve"> produzirá qualquer vínculo empregatício com a </w:t>
      </w:r>
      <w:r>
        <w:rPr>
          <w:rFonts w:ascii="Times New Roman" w:hAnsi="Times New Roman"/>
          <w:b/>
          <w:bCs/>
          <w:sz w:val="22"/>
          <w:szCs w:val="22"/>
        </w:rPr>
        <w:t>CONTRATANTE</w:t>
      </w:r>
      <w:r>
        <w:rPr>
          <w:rFonts w:ascii="Times New Roman" w:hAnsi="Times New Roman"/>
          <w:sz w:val="22"/>
          <w:szCs w:val="22"/>
        </w:rPr>
        <w:t>.</w:t>
      </w:r>
    </w:p>
    <w:p w14:paraId="719A2341" w14:textId="79C279C6" w:rsidR="001A3189" w:rsidRDefault="001A3189" w:rsidP="001A3189">
      <w:pPr>
        <w:pStyle w:val="SemEspaamento"/>
        <w:spacing w:line="276" w:lineRule="auto"/>
        <w:jc w:val="both"/>
        <w:rPr>
          <w:rFonts w:hint="eastAsia"/>
        </w:rPr>
      </w:pPr>
      <w:r>
        <w:rPr>
          <w:rFonts w:ascii="Times New Roman" w:hAnsi="Times New Roman"/>
          <w:b/>
          <w:bCs/>
          <w:sz w:val="22"/>
          <w:szCs w:val="22"/>
        </w:rPr>
        <w:t>1</w:t>
      </w:r>
      <w:r w:rsidR="00E34731">
        <w:rPr>
          <w:rFonts w:ascii="Times New Roman" w:hAnsi="Times New Roman"/>
          <w:b/>
          <w:bCs/>
          <w:sz w:val="22"/>
          <w:szCs w:val="22"/>
        </w:rPr>
        <w:t>0.3.9</w:t>
      </w:r>
      <w:r>
        <w:rPr>
          <w:rFonts w:ascii="Times New Roman" w:hAnsi="Times New Roman"/>
          <w:b/>
          <w:bCs/>
          <w:sz w:val="22"/>
          <w:szCs w:val="22"/>
        </w:rPr>
        <w:t>.</w:t>
      </w:r>
      <w:r>
        <w:rPr>
          <w:rFonts w:ascii="Times New Roman" w:hAnsi="Times New Roman"/>
          <w:sz w:val="22"/>
          <w:szCs w:val="22"/>
        </w:rPr>
        <w:t xml:space="preserve"> A carga horária do estágio prevista no artigo 10 da Lei nº11.788, de 25 de setembro de 2008, a ser desenvolvida pelo estagiário será de 6 (seis) horas diárias e 30 (trinta) horas semanais.</w:t>
      </w:r>
    </w:p>
    <w:p w14:paraId="6D5C2777" w14:textId="5E7B4C23" w:rsidR="001A3189" w:rsidRDefault="001A3189" w:rsidP="001A3189">
      <w:pPr>
        <w:pStyle w:val="SemEspaamento"/>
        <w:spacing w:line="276" w:lineRule="auto"/>
        <w:jc w:val="both"/>
        <w:rPr>
          <w:rFonts w:hint="eastAsia"/>
        </w:rPr>
      </w:pPr>
      <w:r>
        <w:rPr>
          <w:rFonts w:ascii="Times New Roman" w:hAnsi="Times New Roman"/>
          <w:b/>
          <w:bCs/>
          <w:sz w:val="22"/>
          <w:szCs w:val="22"/>
        </w:rPr>
        <w:t>1</w:t>
      </w:r>
      <w:r w:rsidR="00E34731">
        <w:rPr>
          <w:rFonts w:ascii="Times New Roman" w:hAnsi="Times New Roman"/>
          <w:b/>
          <w:bCs/>
          <w:sz w:val="22"/>
          <w:szCs w:val="22"/>
        </w:rPr>
        <w:t>0</w:t>
      </w:r>
      <w:r>
        <w:rPr>
          <w:rFonts w:ascii="Times New Roman" w:hAnsi="Times New Roman"/>
          <w:b/>
          <w:bCs/>
          <w:sz w:val="22"/>
          <w:szCs w:val="22"/>
        </w:rPr>
        <w:t>.</w:t>
      </w:r>
      <w:r w:rsidR="00E34731">
        <w:rPr>
          <w:rFonts w:ascii="Times New Roman" w:hAnsi="Times New Roman"/>
          <w:b/>
          <w:bCs/>
          <w:sz w:val="22"/>
          <w:szCs w:val="22"/>
        </w:rPr>
        <w:t>3.</w:t>
      </w:r>
      <w:r>
        <w:rPr>
          <w:rFonts w:ascii="Times New Roman" w:hAnsi="Times New Roman"/>
          <w:b/>
          <w:bCs/>
          <w:sz w:val="22"/>
          <w:szCs w:val="22"/>
        </w:rPr>
        <w:t>10.</w:t>
      </w:r>
      <w:r>
        <w:rPr>
          <w:rFonts w:ascii="Times New Roman" w:hAnsi="Times New Roman"/>
          <w:sz w:val="22"/>
          <w:szCs w:val="22"/>
        </w:rPr>
        <w:t xml:space="preserve"> O estágio poderá ter duração de 12 (doze) meses, podendo ser prorrogado, por igual período até o prazo máximo de 02 (dois) anos.</w:t>
      </w:r>
    </w:p>
    <w:p w14:paraId="38159FEF" w14:textId="02ECB3D5" w:rsidR="001A3189" w:rsidRDefault="001A3189" w:rsidP="001A3189">
      <w:pPr>
        <w:pStyle w:val="SemEspaamento"/>
        <w:jc w:val="both"/>
        <w:rPr>
          <w:rFonts w:hint="eastAsia"/>
        </w:rPr>
      </w:pPr>
      <w:r>
        <w:rPr>
          <w:rFonts w:ascii="Times New Roman" w:hAnsi="Times New Roman"/>
          <w:b/>
          <w:bCs/>
          <w:sz w:val="22"/>
          <w:szCs w:val="22"/>
        </w:rPr>
        <w:t>1</w:t>
      </w:r>
      <w:r w:rsidR="00E34731">
        <w:rPr>
          <w:rFonts w:ascii="Times New Roman" w:hAnsi="Times New Roman"/>
          <w:b/>
          <w:bCs/>
          <w:sz w:val="22"/>
          <w:szCs w:val="22"/>
        </w:rPr>
        <w:t>0.3.11</w:t>
      </w:r>
      <w:r>
        <w:rPr>
          <w:rFonts w:ascii="Times New Roman" w:hAnsi="Times New Roman"/>
          <w:b/>
          <w:bCs/>
          <w:sz w:val="22"/>
          <w:szCs w:val="22"/>
        </w:rPr>
        <w:t xml:space="preserve">. </w:t>
      </w:r>
      <w:r>
        <w:rPr>
          <w:rFonts w:ascii="Times New Roman" w:hAnsi="Times New Roman"/>
          <w:sz w:val="22"/>
          <w:szCs w:val="22"/>
        </w:rPr>
        <w:t>Fornecer mensalmente relatório de atendimento prestando contas dos serviços executados, bem como relatório do estágio dos serviços em andamento.</w:t>
      </w:r>
    </w:p>
    <w:p w14:paraId="51D7EDAF" w14:textId="321E9C83" w:rsidR="001A3189" w:rsidRDefault="001A3189" w:rsidP="001A3189">
      <w:pPr>
        <w:pStyle w:val="SemEspaamento"/>
        <w:jc w:val="both"/>
        <w:rPr>
          <w:rFonts w:hint="eastAsia"/>
        </w:rPr>
      </w:pPr>
      <w:r w:rsidRPr="00E34731">
        <w:rPr>
          <w:rFonts w:ascii="Times New Roman" w:hAnsi="Times New Roman"/>
          <w:b/>
          <w:bCs/>
          <w:sz w:val="22"/>
          <w:szCs w:val="22"/>
        </w:rPr>
        <w:t>1</w:t>
      </w:r>
      <w:r w:rsidR="00E34731" w:rsidRPr="00E34731">
        <w:rPr>
          <w:rFonts w:ascii="Times New Roman" w:hAnsi="Times New Roman"/>
          <w:b/>
          <w:bCs/>
          <w:sz w:val="22"/>
          <w:szCs w:val="22"/>
        </w:rPr>
        <w:t>0.3.12</w:t>
      </w:r>
      <w:r>
        <w:rPr>
          <w:rFonts w:ascii="Times New Roman" w:hAnsi="Times New Roman"/>
          <w:b/>
          <w:bCs/>
        </w:rPr>
        <w:t>.</w:t>
      </w:r>
      <w:r>
        <w:rPr>
          <w:rFonts w:ascii="Times New Roman" w:hAnsi="Times New Roman"/>
        </w:rPr>
        <w:t xml:space="preserve"> Recrutamento de estudantes de nível superior, candidatos a estágio, mediante solicitação da </w:t>
      </w:r>
      <w:r>
        <w:rPr>
          <w:rFonts w:ascii="Times New Roman" w:hAnsi="Times New Roman"/>
          <w:b/>
          <w:bCs/>
        </w:rPr>
        <w:t>CONTRATANTE</w:t>
      </w:r>
      <w:r>
        <w:rPr>
          <w:rFonts w:ascii="Times New Roman" w:hAnsi="Times New Roman"/>
        </w:rPr>
        <w:t>.</w:t>
      </w:r>
    </w:p>
    <w:p w14:paraId="0AE4FCB0" w14:textId="77777777" w:rsidR="00B02989" w:rsidRDefault="00B02989">
      <w:pPr>
        <w:pStyle w:val="Textbodyuser"/>
      </w:pPr>
    </w:p>
    <w:p w14:paraId="0D9ABD25" w14:textId="73FE527D" w:rsidR="00AD1B28" w:rsidRDefault="00AD1B28" w:rsidP="00AD1B28">
      <w:pPr>
        <w:pStyle w:val="SemEspaamento"/>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 xml:space="preserve"> DO RECEBIMENTO</w:t>
      </w:r>
    </w:p>
    <w:p w14:paraId="0456F75B" w14:textId="2A7B39B0" w:rsidR="00AD1B28" w:rsidRDefault="00AD1B28" w:rsidP="00AD1B28">
      <w:pPr>
        <w:pStyle w:val="SemEspaamen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1</w:t>
      </w:r>
      <w:r>
        <w:rPr>
          <w:rFonts w:ascii="Times New Roman" w:hAnsi="Times New Roman"/>
          <w:sz w:val="22"/>
          <w:szCs w:val="22"/>
        </w:rPr>
        <w:t xml:space="preserve"> </w:t>
      </w:r>
      <w:r w:rsidR="00A66CB6" w:rsidRPr="00A66CB6">
        <w:rPr>
          <w:rFonts w:ascii="Times New Roman" w:hAnsi="Times New Roman"/>
          <w:sz w:val="22"/>
          <w:szCs w:val="22"/>
        </w:rPr>
        <w:t>O recebimento dos bens/serviços dar-se-á nos seguintes termos:</w:t>
      </w:r>
    </w:p>
    <w:p w14:paraId="2328E4F6" w14:textId="51CA2E1F" w:rsidR="00AD1B28" w:rsidRDefault="00AD1B28" w:rsidP="00A66CB6">
      <w:pPr>
        <w:pStyle w:val="SemEspaamento"/>
        <w:spacing w:line="276" w:lineRule="auto"/>
        <w:ind w:left="567"/>
        <w:jc w:val="both"/>
        <w:rPr>
          <w:rFonts w:ascii="Times New Roman" w:hAnsi="Times New Roman"/>
          <w:sz w:val="22"/>
          <w:szCs w:val="22"/>
        </w:rPr>
      </w:pPr>
      <w:r>
        <w:rPr>
          <w:rFonts w:ascii="Times New Roman" w:hAnsi="Times New Roman"/>
          <w:sz w:val="22"/>
          <w:szCs w:val="22"/>
        </w:rPr>
        <w:t xml:space="preserve">I - </w:t>
      </w:r>
      <w:r w:rsidR="00A66CB6" w:rsidRPr="00A66CB6">
        <w:rPr>
          <w:rFonts w:ascii="Times New Roman" w:hAnsi="Times New Roman"/>
          <w:sz w:val="22"/>
          <w:szCs w:val="22"/>
        </w:rPr>
        <w:t>Recebimento Provisório: consiste em declaração formal de que os serviços foram prestados ou os bens fornecidos em conformidade com a qualidade baseada nos critérios de aceitação. Prazo de até 05 (cinco) dias úteis, a contar da entrega do objeto e da Nota Fiscal;</w:t>
      </w:r>
    </w:p>
    <w:p w14:paraId="4325144A" w14:textId="292FE894" w:rsidR="00AD1B28" w:rsidRDefault="00AD1B28" w:rsidP="00A66CB6">
      <w:pPr>
        <w:pStyle w:val="SemEspaamento"/>
        <w:spacing w:line="276" w:lineRule="auto"/>
        <w:ind w:left="567"/>
        <w:jc w:val="both"/>
        <w:rPr>
          <w:rFonts w:ascii="Times New Roman" w:hAnsi="Times New Roman"/>
          <w:sz w:val="22"/>
          <w:szCs w:val="22"/>
        </w:rPr>
      </w:pPr>
      <w:r>
        <w:rPr>
          <w:rFonts w:ascii="Times New Roman" w:hAnsi="Times New Roman"/>
          <w:sz w:val="22"/>
          <w:szCs w:val="22"/>
        </w:rPr>
        <w:t xml:space="preserve">II – </w:t>
      </w:r>
      <w:r w:rsidR="00A66CB6" w:rsidRPr="00A66CB6">
        <w:rPr>
          <w:rFonts w:ascii="Times New Roman" w:hAnsi="Times New Roman"/>
          <w:sz w:val="22"/>
          <w:szCs w:val="22"/>
        </w:rPr>
        <w:t>Recebimento Definitivo: consiste em declaração formal de que os serviços prestados ou os bens fornecidos atendem os requisitos estabelecidos no contrato. Prazo de até 10 (dez) dias úteis, a contar do término do recebimento provisório.</w:t>
      </w:r>
    </w:p>
    <w:p w14:paraId="00883E04" w14:textId="24CF2450" w:rsidR="00AD1B28" w:rsidRDefault="00AD1B28" w:rsidP="00AD1B28">
      <w:pPr>
        <w:pStyle w:val="SemEspaamento"/>
        <w:spacing w:line="276" w:lineRule="au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2.</w:t>
      </w:r>
      <w:r>
        <w:rPr>
          <w:rFonts w:ascii="Times New Roman" w:hAnsi="Times New Roman"/>
          <w:sz w:val="22"/>
          <w:szCs w:val="22"/>
        </w:rPr>
        <w:t xml:space="preserve"> O recebimento provisório, cada fiscal ou a equipe de fiscalização poderá elaborar Relatório Circunstanciado em consonância com suas atribuições, e encaminhá-lo ao gestor do</w:t>
      </w:r>
      <w:r w:rsidR="002E7B1F">
        <w:rPr>
          <w:rFonts w:ascii="Times New Roman" w:hAnsi="Times New Roman"/>
          <w:sz w:val="22"/>
          <w:szCs w:val="22"/>
        </w:rPr>
        <w:t xml:space="preserve"> contrato</w:t>
      </w:r>
      <w:r>
        <w:rPr>
          <w:rFonts w:ascii="Times New Roman" w:hAnsi="Times New Roman"/>
          <w:sz w:val="22"/>
          <w:szCs w:val="22"/>
        </w:rPr>
        <w:t>.</w:t>
      </w:r>
    </w:p>
    <w:p w14:paraId="2CD4D193" w14:textId="50C94D44" w:rsidR="00AD1B28" w:rsidRDefault="00AD1B28" w:rsidP="00AD1B28">
      <w:pPr>
        <w:pStyle w:val="SemEspaamento"/>
        <w:spacing w:line="276" w:lineRule="au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3.</w:t>
      </w:r>
      <w:r>
        <w:rPr>
          <w:rFonts w:ascii="Times New Roman" w:hAnsi="Times New Roman"/>
          <w:sz w:val="22"/>
          <w:szCs w:val="22"/>
        </w:rPr>
        <w:t xml:space="preserve"> Quando a fiscalização for exercida por um único servidor, o relatório circunstanciado deverá conter o registro, a análise e a conclusão acerca das ocorrências na execução do Termo, em relação à fiscalização técnica e administrativa e demais documentos que julgar necessários, devendo encaminhá-los ao gestor do Termo para recebimento definitivo.</w:t>
      </w:r>
    </w:p>
    <w:p w14:paraId="5FFF28A1" w14:textId="5CC03EB8" w:rsidR="00AD1B28" w:rsidRDefault="00AD1B28" w:rsidP="00AD1B28">
      <w:pPr>
        <w:pStyle w:val="SemEspaamento"/>
        <w:spacing w:line="276" w:lineRule="auto"/>
        <w:jc w:val="both"/>
        <w:rPr>
          <w:rFonts w:hint="eastAsia"/>
        </w:rPr>
      </w:pPr>
      <w:r>
        <w:rPr>
          <w:rFonts w:ascii="Times New Roman" w:hAnsi="Times New Roman"/>
          <w:b/>
          <w:bCs/>
          <w:sz w:val="22"/>
          <w:szCs w:val="22"/>
        </w:rPr>
        <w:t>10.</w:t>
      </w:r>
      <w:r w:rsidR="00E34731">
        <w:rPr>
          <w:rFonts w:ascii="Times New Roman" w:hAnsi="Times New Roman"/>
          <w:b/>
          <w:bCs/>
          <w:sz w:val="22"/>
          <w:szCs w:val="22"/>
        </w:rPr>
        <w:t>4.</w:t>
      </w:r>
      <w:r>
        <w:rPr>
          <w:rFonts w:ascii="Times New Roman" w:hAnsi="Times New Roman"/>
          <w:b/>
          <w:bCs/>
          <w:sz w:val="22"/>
          <w:szCs w:val="22"/>
        </w:rPr>
        <w:t>4.</w:t>
      </w:r>
      <w:r>
        <w:rPr>
          <w:rFonts w:ascii="Times New Roman" w:hAnsi="Times New Roman"/>
          <w:sz w:val="22"/>
          <w:szCs w:val="22"/>
        </w:rPr>
        <w:t xml:space="preserve"> O recebimento provisório ou definitivo não excluirá a responsabilidade civil pela solidez e pela segurança do serviço nem a responsabilidade ético-profissional pela perfeita execução do Contrato.</w:t>
      </w:r>
    </w:p>
    <w:p w14:paraId="629DB235" w14:textId="77777777" w:rsidR="00B02989" w:rsidRDefault="00B02989">
      <w:pPr>
        <w:pStyle w:val="Textbodyuser"/>
      </w:pPr>
    </w:p>
    <w:p w14:paraId="31F124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11 DAS CONDIÇÕES DE PAGAMENTO</w:t>
      </w:r>
    </w:p>
    <w:p w14:paraId="0B243E3A" w14:textId="525A363D"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11.1</w:t>
      </w:r>
      <w:r>
        <w:rPr>
          <w:rFonts w:ascii="Times New Roman" w:hAnsi="Times New Roman" w:cs="Times New Roman"/>
          <w:sz w:val="22"/>
          <w:szCs w:val="22"/>
        </w:rPr>
        <w:t xml:space="preserve"> O pagamento será efetuado em até </w:t>
      </w:r>
      <w:r w:rsidR="001907A4">
        <w:rPr>
          <w:rFonts w:ascii="Times New Roman" w:hAnsi="Times New Roman" w:cs="Times New Roman"/>
          <w:sz w:val="22"/>
          <w:szCs w:val="22"/>
        </w:rPr>
        <w:t>05 (cinco)</w:t>
      </w:r>
      <w:r>
        <w:rPr>
          <w:rFonts w:ascii="Times New Roman" w:hAnsi="Times New Roman" w:cs="Times New Roman"/>
          <w:sz w:val="22"/>
          <w:szCs w:val="22"/>
        </w:rPr>
        <w:t xml:space="preserve"> dias úteis após a entrega da Nota Fiscal</w:t>
      </w:r>
      <w:r w:rsidR="0033482D">
        <w:rPr>
          <w:rFonts w:ascii="Times New Roman" w:hAnsi="Times New Roman" w:cs="Times New Roman"/>
          <w:sz w:val="22"/>
          <w:szCs w:val="22"/>
        </w:rPr>
        <w:t xml:space="preserve"> </w:t>
      </w:r>
      <w:r w:rsidR="0033482D" w:rsidRPr="0033482D">
        <w:rPr>
          <w:rFonts w:ascii="Times New Roman" w:hAnsi="Times New Roman" w:cs="Times New Roman"/>
          <w:sz w:val="22"/>
          <w:szCs w:val="22"/>
        </w:rPr>
        <w:t>no departamento de contabilidade</w:t>
      </w:r>
      <w:r>
        <w:rPr>
          <w:rFonts w:ascii="Times New Roman" w:hAnsi="Times New Roman" w:cs="Times New Roman"/>
          <w:sz w:val="22"/>
          <w:szCs w:val="22"/>
        </w:rPr>
        <w:t>,</w:t>
      </w:r>
      <w:r w:rsidR="0033482D">
        <w:rPr>
          <w:rFonts w:ascii="Times New Roman" w:hAnsi="Times New Roman" w:cs="Times New Roman"/>
          <w:sz w:val="22"/>
          <w:szCs w:val="22"/>
        </w:rPr>
        <w:t xml:space="preserve"> </w:t>
      </w:r>
      <w:r>
        <w:rPr>
          <w:rFonts w:ascii="Times New Roman" w:hAnsi="Times New Roman" w:cs="Times New Roman"/>
          <w:sz w:val="22"/>
          <w:szCs w:val="22"/>
        </w:rPr>
        <w:t>após conferência quantitativa e qualitativa pela Divisão responsável pelo recebimento, com base nos preços unitários apresentados na proposta/lance</w:t>
      </w:r>
      <w:r w:rsidR="001907A4">
        <w:rPr>
          <w:rFonts w:ascii="Times New Roman" w:hAnsi="Times New Roman" w:cs="Times New Roman"/>
          <w:sz w:val="22"/>
          <w:szCs w:val="22"/>
        </w:rPr>
        <w:t xml:space="preserve">, ordem de pagamento cronológica </w:t>
      </w:r>
      <w:r>
        <w:rPr>
          <w:rFonts w:ascii="Times New Roman" w:hAnsi="Times New Roman" w:cs="Times New Roman"/>
          <w:sz w:val="22"/>
          <w:szCs w:val="22"/>
        </w:rPr>
        <w:t>e mediante a verificação de regularidade ou apresentação dos seguintes documentos:</w:t>
      </w:r>
    </w:p>
    <w:p w14:paraId="0873DB6A" w14:textId="77777777" w:rsidR="00167EF2" w:rsidRDefault="00A4250A">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Relativos aos Tributos Federais e à Dívida Ativa da União;</w:t>
      </w:r>
    </w:p>
    <w:p w14:paraId="5FB528A7" w14:textId="77777777" w:rsidR="00167EF2" w:rsidRDefault="00A4250A">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da Fazenda Estadual do domicílio da empresa;</w:t>
      </w:r>
    </w:p>
    <w:p w14:paraId="43E582E2" w14:textId="77777777" w:rsidR="00167EF2" w:rsidRDefault="00A4250A">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Cianorte a Prova de regularidade desta também deverá ser apresentada;</w:t>
      </w:r>
    </w:p>
    <w:p w14:paraId="56DAE760" w14:textId="77777777" w:rsidR="00167EF2" w:rsidRDefault="00A4250A">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26EB2E76" w14:textId="77777777" w:rsidR="00167EF2" w:rsidRDefault="00A4250A">
      <w:pPr>
        <w:pStyle w:val="Textbodyuser"/>
        <w:numPr>
          <w:ilvl w:val="0"/>
          <w:numId w:val="9"/>
        </w:numPr>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27621D84" w14:textId="77777777" w:rsidR="00167EF2" w:rsidRDefault="00A4250A">
      <w:pPr>
        <w:pStyle w:val="Textbodyuser"/>
        <w:numPr>
          <w:ilvl w:val="0"/>
          <w:numId w:val="9"/>
        </w:numPr>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7A1310B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A compensação financeira é admitida nos casos de eventuais atrasos de pagamento pela Administração, desde que o fornecedor não tenha concorrido de alguma forma para o atraso. É devida desde a data limite fixada na ata para o pagamento até a data correspondente ao efetivo pagamento da parcela.</w:t>
      </w:r>
    </w:p>
    <w:p w14:paraId="48752C6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11.3</w:t>
      </w:r>
      <w:r>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sz w:val="22"/>
          <w:szCs w:val="22"/>
        </w:rPr>
        <w:t>100)/</w:t>
      </w:r>
      <w:proofErr w:type="gramEnd"/>
      <w:r>
        <w:rPr>
          <w:rFonts w:ascii="Times New Roman" w:hAnsi="Times New Roman" w:cs="Times New Roman"/>
          <w:sz w:val="22"/>
          <w:szCs w:val="22"/>
        </w:rPr>
        <w:t>365; TX = Percentual da taxa anual do IPCA – Índice de Preços ao Consumidor Ampliado, do IBGE.</w:t>
      </w:r>
    </w:p>
    <w:p w14:paraId="52361375" w14:textId="77777777" w:rsidR="00167EF2" w:rsidRDefault="00167EF2">
      <w:pPr>
        <w:pStyle w:val="Textbodyuser"/>
        <w:rPr>
          <w:rFonts w:ascii="Times New Roman" w:hAnsi="Times New Roman" w:cs="Times New Roman"/>
          <w:sz w:val="22"/>
          <w:szCs w:val="22"/>
        </w:rPr>
      </w:pPr>
    </w:p>
    <w:p w14:paraId="7F9562B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12 DAS INFRAÇÕES E PENALIDADES</w:t>
      </w:r>
    </w:p>
    <w:p w14:paraId="20F9FACD" w14:textId="77777777" w:rsidR="00167EF2" w:rsidRDefault="00A4250A">
      <w:pPr>
        <w:pStyle w:val="Textbodyuser"/>
        <w:rPr>
          <w:rFonts w:ascii="Times New Roman" w:hAnsi="Times New Roman" w:cs="Times New Roman"/>
          <w:color w:val="000000"/>
          <w:sz w:val="22"/>
          <w:szCs w:val="22"/>
        </w:rPr>
      </w:pPr>
      <w:r>
        <w:rPr>
          <w:rFonts w:ascii="Times New Roman" w:hAnsi="Times New Roman" w:cs="Times New Roman"/>
          <w:b/>
          <w:bCs/>
          <w:sz w:val="22"/>
          <w:szCs w:val="22"/>
        </w:rPr>
        <w:t>12.1</w:t>
      </w:r>
      <w:r>
        <w:rPr>
          <w:rFonts w:ascii="Times New Roman" w:hAnsi="Times New Roman" w:cs="Times New Roman"/>
          <w:sz w:val="22"/>
          <w:szCs w:val="22"/>
        </w:rPr>
        <w:t xml:space="preserve"> O Fornecedor signatário da presente Ata será responsabilizado administrativamente pelas seguintes infrações previstas no art. 155 da Lei n.º 14.133/2021:</w:t>
      </w:r>
    </w:p>
    <w:p w14:paraId="311753FB"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w:t>
      </w:r>
    </w:p>
    <w:p w14:paraId="66FD7EED"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25FB3386"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total do contrato;</w:t>
      </w:r>
    </w:p>
    <w:p w14:paraId="30F464F6"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Deixar de entregar a documentação exigida para o certame;</w:t>
      </w:r>
    </w:p>
    <w:p w14:paraId="2AD1FD92"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manter a proposta, salvo em decorrência de fato superveniente devidamente justificado;</w:t>
      </w:r>
    </w:p>
    <w:p w14:paraId="54F99976"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celebrar o contrato, ata de registro de preços ou não entregar a documentação exigida para a contratação, quando convocado dentro do prazo de validade de sua proposta;</w:t>
      </w:r>
    </w:p>
    <w:p w14:paraId="06813264"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Ensejar o retardamento da execução ou da entrega do objeto da licitação sem motivo justificado;</w:t>
      </w:r>
    </w:p>
    <w:p w14:paraId="2576D6BC"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5B18AACF"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Fraudar a licitação ou praticar ato fraudulento na execução do contrato;</w:t>
      </w:r>
    </w:p>
    <w:p w14:paraId="5C5DB019"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Comportar-se de modo inidôneo ou cometer fraude de qualquer natureza;</w:t>
      </w:r>
    </w:p>
    <w:p w14:paraId="11399450" w14:textId="77777777" w:rsidR="00167EF2" w:rsidRDefault="00A4250A">
      <w:pPr>
        <w:pStyle w:val="Standard"/>
        <w:numPr>
          <w:ilvl w:val="0"/>
          <w:numId w:val="16"/>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Praticar atos ilícitos com vistas a frustrar os objetivos da licitação;</w:t>
      </w:r>
    </w:p>
    <w:p w14:paraId="68FB83BF" w14:textId="77777777" w:rsidR="00167EF2" w:rsidRDefault="00A4250A">
      <w:pPr>
        <w:pStyle w:val="Textbodyuser"/>
        <w:numPr>
          <w:ilvl w:val="0"/>
          <w:numId w:val="16"/>
        </w:numPr>
        <w:rPr>
          <w:rFonts w:ascii="Times New Roman" w:hAnsi="Times New Roman" w:cs="Times New Roman"/>
          <w:b/>
          <w:bCs/>
          <w:color w:val="000000"/>
          <w:sz w:val="22"/>
          <w:szCs w:val="22"/>
        </w:rPr>
      </w:pPr>
      <w:r>
        <w:rPr>
          <w:rFonts w:ascii="Times New Roman" w:hAnsi="Times New Roman" w:cs="Times New Roman"/>
          <w:color w:val="000000"/>
          <w:sz w:val="22"/>
          <w:szCs w:val="22"/>
        </w:rPr>
        <w:t>Praticar ato</w:t>
      </w:r>
      <w:r>
        <w:rPr>
          <w:rFonts w:ascii="Times New Roman" w:eastAsia="NSimSun" w:hAnsi="Times New Roman" w:cs="Times New Roman"/>
          <w:b/>
          <w:bCs/>
          <w:color w:val="000000"/>
          <w:sz w:val="22"/>
          <w:szCs w:val="22"/>
          <w:lang w:bidi="hi-IN"/>
        </w:rPr>
        <w:t xml:space="preserve"> </w:t>
      </w:r>
      <w:r>
        <w:rPr>
          <w:rFonts w:ascii="Times New Roman" w:hAnsi="Times New Roman" w:cs="Times New Roman"/>
          <w:color w:val="000000"/>
          <w:sz w:val="22"/>
          <w:szCs w:val="22"/>
        </w:rPr>
        <w:t>lesivo previsto no art. 5º da Lei nº 12.846, de 1º de agosto de 2013.</w:t>
      </w:r>
    </w:p>
    <w:p w14:paraId="13FA298E" w14:textId="77777777" w:rsidR="00167EF2" w:rsidRDefault="00A4250A">
      <w:pPr>
        <w:pStyle w:val="Textbody"/>
        <w:spacing w:before="31" w:after="62" w:line="240" w:lineRule="auto"/>
        <w:jc w:val="both"/>
        <w:textAlignment w:val="auto"/>
        <w:rPr>
          <w:rFonts w:ascii="Times New Roman" w:hAnsi="Times New Roman" w:cs="Times New Roman"/>
          <w:b/>
          <w:bCs/>
          <w:sz w:val="22"/>
          <w:szCs w:val="22"/>
        </w:rPr>
      </w:pPr>
      <w:r>
        <w:rPr>
          <w:rFonts w:ascii="Times New Roman" w:hAnsi="Times New Roman" w:cs="Times New Roman"/>
          <w:b/>
          <w:bCs/>
          <w:color w:val="000000"/>
          <w:sz w:val="22"/>
          <w:szCs w:val="22"/>
        </w:rPr>
        <w:t>12.2</w:t>
      </w:r>
      <w:r>
        <w:rPr>
          <w:rFonts w:ascii="Times New Roman" w:hAnsi="Times New Roman" w:cs="Times New Roman"/>
          <w:color w:val="000000"/>
          <w:sz w:val="22"/>
          <w:szCs w:val="22"/>
        </w:rPr>
        <w:t xml:space="preserve"> Serão aplicadas ao responsável pelas infrações administrativas previstas nesta Lei as seguintes sanções:</w:t>
      </w:r>
    </w:p>
    <w:p w14:paraId="7F18E707" w14:textId="77777777" w:rsidR="00167EF2" w:rsidRDefault="00A4250A">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Advertência:</w:t>
      </w:r>
    </w:p>
    <w:p w14:paraId="7963EB74"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xml:space="preserve">– </w:t>
      </w:r>
      <w:r>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094CC159" w14:textId="77777777" w:rsidR="00167EF2" w:rsidRDefault="00A4250A">
      <w:pPr>
        <w:pStyle w:val="Textbodyuser"/>
        <w:numPr>
          <w:ilvl w:val="0"/>
          <w:numId w:val="37"/>
        </w:numPr>
        <w:ind w:left="851" w:firstLine="0"/>
        <w:rPr>
          <w:rFonts w:ascii="Times New Roman" w:hAnsi="Times New Roman" w:cs="Times New Roman"/>
          <w:sz w:val="22"/>
          <w:szCs w:val="22"/>
        </w:rPr>
      </w:pPr>
      <w:r>
        <w:rPr>
          <w:rFonts w:ascii="Times New Roman" w:hAnsi="Times New Roman" w:cs="Times New Roman"/>
          <w:b/>
          <w:bCs/>
          <w:sz w:val="22"/>
          <w:szCs w:val="22"/>
        </w:rPr>
        <w:t>Multa:</w:t>
      </w:r>
    </w:p>
    <w:p w14:paraId="60A21EB7" w14:textId="77777777" w:rsidR="00167EF2" w:rsidRDefault="00A4250A">
      <w:pPr>
        <w:pStyle w:val="Textbodyuser"/>
        <w:ind w:left="851"/>
        <w:rPr>
          <w:rFonts w:ascii="Times New Roman" w:hAnsi="Times New Roman" w:cs="Times New Roman"/>
          <w:sz w:val="22"/>
          <w:szCs w:val="22"/>
        </w:rPr>
      </w:pPr>
      <w:r>
        <w:rPr>
          <w:rFonts w:ascii="Times New Roman" w:hAnsi="Times New Roman" w:cs="Times New Roman"/>
          <w:sz w:val="22"/>
          <w:szCs w:val="22"/>
        </w:rPr>
        <w:t>- Compensatória de 20% sobre o valor total do contrato, no caso de inexecução total do objeto.</w:t>
      </w:r>
    </w:p>
    <w:p w14:paraId="468132D7" w14:textId="77777777" w:rsidR="00167EF2" w:rsidRDefault="00A4250A">
      <w:pPr>
        <w:pStyle w:val="Textbodyuser"/>
        <w:ind w:left="851"/>
        <w:rPr>
          <w:rFonts w:ascii="Times New Roman" w:hAnsi="Times New Roman" w:cs="Times New Roman"/>
          <w:sz w:val="22"/>
          <w:szCs w:val="22"/>
        </w:rPr>
      </w:pPr>
      <w:r>
        <w:rPr>
          <w:rFonts w:ascii="Times New Roman" w:hAnsi="Times New Roman" w:cs="Times New Roman"/>
          <w:sz w:val="22"/>
          <w:szCs w:val="22"/>
        </w:rPr>
        <w:t>- Compensatória de 10% sobre o valor total do contrato, no caso de inexecução parcial do objeto.</w:t>
      </w:r>
    </w:p>
    <w:p w14:paraId="65882C35"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3414DFBF" w14:textId="77777777" w:rsidR="00167EF2" w:rsidRDefault="00A4250A">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Impedimento de licitar e contratar:</w:t>
      </w:r>
    </w:p>
    <w:p w14:paraId="1FD86AD8"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C87ACBF" w14:textId="77777777" w:rsidR="00167EF2" w:rsidRDefault="00A4250A">
      <w:pPr>
        <w:pStyle w:val="Textbodyuser"/>
        <w:numPr>
          <w:ilvl w:val="0"/>
          <w:numId w:val="37"/>
        </w:numPr>
        <w:ind w:left="851" w:firstLine="0"/>
        <w:rPr>
          <w:rFonts w:ascii="Times New Roman" w:hAnsi="Times New Roman" w:cs="Times New Roman"/>
          <w:b/>
          <w:bCs/>
          <w:sz w:val="22"/>
          <w:szCs w:val="22"/>
        </w:rPr>
      </w:pPr>
      <w:r>
        <w:rPr>
          <w:rFonts w:ascii="Times New Roman" w:hAnsi="Times New Roman" w:cs="Times New Roman"/>
          <w:b/>
          <w:bCs/>
          <w:sz w:val="22"/>
          <w:szCs w:val="22"/>
        </w:rPr>
        <w:t>Declaração de inidoneidade para licitar ou contratar:</w:t>
      </w:r>
    </w:p>
    <w:p w14:paraId="0BFAF1C8"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sz w:val="22"/>
          <w:szCs w:val="22"/>
        </w:rPr>
        <w:t>.</w:t>
      </w:r>
    </w:p>
    <w:p w14:paraId="351A49B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12.3</w:t>
      </w:r>
      <w:r>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4C89E27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12.4</w:t>
      </w:r>
      <w:r>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C0EC6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12.5</w:t>
      </w:r>
      <w:r>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643A2613"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12.6</w:t>
      </w:r>
      <w:r>
        <w:rPr>
          <w:rFonts w:ascii="Times New Roman" w:hAnsi="Times New Roman" w:cs="Times New Roman"/>
          <w:sz w:val="22"/>
          <w:szCs w:val="22"/>
        </w:rPr>
        <w:t xml:space="preserve"> Na eventual aplicação de alguma penalidade, poderá haver o registro no Cadastro do TCE de acordo com a Instrução Normativa nº 37/2009 do TCE/PR.</w:t>
      </w:r>
    </w:p>
    <w:p w14:paraId="25D38E01" w14:textId="77777777" w:rsidR="00167EF2" w:rsidRDefault="00167EF2">
      <w:pPr>
        <w:pStyle w:val="Textbodyuser"/>
        <w:rPr>
          <w:rFonts w:ascii="Times New Roman" w:hAnsi="Times New Roman" w:cs="Times New Roman"/>
          <w:sz w:val="22"/>
          <w:szCs w:val="22"/>
        </w:rPr>
      </w:pPr>
    </w:p>
    <w:p w14:paraId="3FFB93C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13. DA FRAUDE E CORRUPÇÃO</w:t>
      </w:r>
    </w:p>
    <w:p w14:paraId="31621EB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lastRenderedPageBreak/>
        <w:t>13.</w:t>
      </w:r>
      <w:r>
        <w:rPr>
          <w:rFonts w:ascii="Times New Roman" w:hAnsi="Times New Roman" w:cs="Times New Roman"/>
          <w:sz w:val="22"/>
          <w:szCs w:val="22"/>
        </w:rPr>
        <w:t>1</w:t>
      </w:r>
      <w:r>
        <w:rPr>
          <w:rFonts w:cs="Times New Roman"/>
          <w:sz w:val="22"/>
          <w:szCs w:val="22"/>
          <w:lang w:eastAsia="pt-BR" w:bidi="hi-IN"/>
        </w:rPr>
        <w:t xml:space="preserve"> </w:t>
      </w:r>
      <w:r>
        <w:rPr>
          <w:rFonts w:ascii="Times New Roman" w:hAnsi="Times New Roman" w:cs="Times New Roman"/>
          <w:sz w:val="22"/>
          <w:szCs w:val="22"/>
        </w:rPr>
        <w:t>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1C40A33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b/>
          <w:bCs/>
          <w:sz w:val="22"/>
          <w:szCs w:val="22"/>
        </w:rPr>
        <w:t xml:space="preserve"> Prática corrupta:</w:t>
      </w:r>
      <w:r>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de contrato;</w:t>
      </w:r>
    </w:p>
    <w:p w14:paraId="76C1C420"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b) </w:t>
      </w:r>
      <w:r>
        <w:rPr>
          <w:rFonts w:ascii="Times New Roman" w:hAnsi="Times New Roman" w:cs="Times New Roman"/>
          <w:b/>
          <w:bCs/>
          <w:sz w:val="22"/>
          <w:szCs w:val="22"/>
        </w:rPr>
        <w:t xml:space="preserve">Prática fraudulenta: </w:t>
      </w:r>
      <w:r>
        <w:rPr>
          <w:rFonts w:ascii="Times New Roman" w:hAnsi="Times New Roman" w:cs="Times New Roman"/>
          <w:sz w:val="22"/>
          <w:szCs w:val="22"/>
        </w:rPr>
        <w:t>a falsificação ou omissão dos fatos, com o objetivo de influenciar o processo de licitação ou de execução de contrato;</w:t>
      </w:r>
    </w:p>
    <w:p w14:paraId="028DEF5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c) </w:t>
      </w:r>
      <w:r>
        <w:rPr>
          <w:rFonts w:ascii="Times New Roman" w:hAnsi="Times New Roman" w:cs="Times New Roman"/>
          <w:b/>
          <w:bCs/>
          <w:sz w:val="22"/>
          <w:szCs w:val="22"/>
        </w:rPr>
        <w:t>Prática colusiva:</w:t>
      </w:r>
      <w:r>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1A23D637"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d) </w:t>
      </w:r>
      <w:r>
        <w:rPr>
          <w:rFonts w:ascii="Times New Roman" w:hAnsi="Times New Roman" w:cs="Times New Roman"/>
          <w:b/>
          <w:bCs/>
          <w:sz w:val="22"/>
          <w:szCs w:val="22"/>
        </w:rPr>
        <w:t>Prática coercitiva</w:t>
      </w:r>
      <w:r>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6BDDCE4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sz w:val="22"/>
          <w:szCs w:val="22"/>
        </w:rPr>
        <w:t xml:space="preserve">e) </w:t>
      </w:r>
      <w:r>
        <w:rPr>
          <w:rFonts w:ascii="Times New Roman" w:hAnsi="Times New Roman" w:cs="Times New Roman"/>
          <w:b/>
          <w:bCs/>
          <w:sz w:val="22"/>
          <w:szCs w:val="22"/>
        </w:rPr>
        <w:t>Prática obstrutiva</w:t>
      </w:r>
      <w:r>
        <w:rPr>
          <w:rFonts w:ascii="Times New Roman" w:hAnsi="Times New Roman" w:cs="Times New Roman"/>
          <w:sz w:val="22"/>
          <w:szCs w:val="22"/>
        </w:rPr>
        <w:t>: destruir, falsificar, alterar ou ocultar provas em inspeções ou fazer declarações falsas aos representantes do organismo financeiro multilateral, com o objetivo de impedir materialmente a apuração de alegações de prática prevista, deste Edital.</w:t>
      </w:r>
    </w:p>
    <w:p w14:paraId="373E6F0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13.2</w:t>
      </w:r>
      <w:r>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1362A18" w14:textId="77777777" w:rsidR="00167EF2" w:rsidRDefault="00167EF2">
      <w:pPr>
        <w:pStyle w:val="Textbodyuser"/>
        <w:rPr>
          <w:rFonts w:ascii="Times New Roman" w:hAnsi="Times New Roman" w:cs="Times New Roman"/>
          <w:sz w:val="22"/>
          <w:szCs w:val="22"/>
        </w:rPr>
      </w:pPr>
    </w:p>
    <w:p w14:paraId="45F9D0A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14. DAS DISPOSIÇÕES FINAIS</w:t>
      </w:r>
    </w:p>
    <w:p w14:paraId="1BC6934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2C0CC0E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14.2</w:t>
      </w:r>
      <w:r>
        <w:rPr>
          <w:rFonts w:ascii="Times New Roman" w:hAnsi="Times New Roman" w:cs="Times New Roman"/>
          <w:sz w:val="22"/>
          <w:szCs w:val="22"/>
        </w:rPr>
        <w:t xml:space="preserve"> O fornecedor declara ter pleno conhecimento das condições contratuais, pelo que reconhece ser perfeitamente viável o cumprimento integral e pontual dos encargos assumidos.</w:t>
      </w:r>
    </w:p>
    <w:p w14:paraId="0050CA3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14.3</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da presente ata e/ou seus anexos, tal fato não poderá ser considerado como modificativo das condições da presente ata, as quais permanecerão inalteradas, como se nenhuma tolerância houvesse ocorrido.</w:t>
      </w:r>
    </w:p>
    <w:p w14:paraId="366A5C3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14.4</w:t>
      </w:r>
      <w:r>
        <w:rPr>
          <w:rFonts w:ascii="Times New Roman" w:hAnsi="Times New Roman" w:cs="Times New Roman"/>
          <w:sz w:val="22"/>
          <w:szCs w:val="22"/>
        </w:rPr>
        <w:t xml:space="preserve"> O Consórcio se reserva no direito de paralisar ou suspender a qualquer tempo a execução do objeto registrado, desde que haja conveniência administrativa para este Consórcio, devidamente autorizada e fundamentada. Se isso vier a ocorrer, o fornecedor terá o direito aos ressarcimentos garantidos e previstos na Lei Federal nº 14.133/2021.</w:t>
      </w:r>
    </w:p>
    <w:p w14:paraId="2960D20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14.5</w:t>
      </w:r>
      <w:r>
        <w:rPr>
          <w:rFonts w:ascii="Times New Roman" w:hAnsi="Times New Roman" w:cs="Times New Roman"/>
          <w:sz w:val="22"/>
          <w:szCs w:val="22"/>
        </w:rPr>
        <w:t xml:space="preserve"> Pela própria essência desta ata, a mesma não gera, em nenhuma hipótese, qualquer vínculo de origem trabalhista.</w:t>
      </w:r>
    </w:p>
    <w:p w14:paraId="0266E85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14.6</w:t>
      </w:r>
      <w:r>
        <w:rPr>
          <w:rFonts w:ascii="Times New Roman" w:hAnsi="Times New Roman" w:cs="Times New Roman"/>
          <w:sz w:val="22"/>
          <w:szCs w:val="22"/>
        </w:rPr>
        <w:t xml:space="preserve"> O Consórcio</w:t>
      </w:r>
      <w:r>
        <w:rPr>
          <w:rFonts w:ascii="Times New Roman" w:hAnsi="Times New Roman" w:cs="Times New Roman"/>
          <w:b/>
          <w:sz w:val="22"/>
          <w:szCs w:val="22"/>
        </w:rPr>
        <w:t xml:space="preserve"> </w:t>
      </w:r>
      <w:r>
        <w:rPr>
          <w:rFonts w:ascii="Times New Roman" w:hAnsi="Times New Roman" w:cs="Times New Roman"/>
          <w:sz w:val="22"/>
          <w:szCs w:val="22"/>
        </w:rPr>
        <w:t>se reserva, ainda, o direito de recusar todo e qualquer material que não atender as especificações contidas no Pregão descrito na cláusula 1.1, ou que sejam consideradas inadequadas pela fiscalização competente.</w:t>
      </w:r>
    </w:p>
    <w:p w14:paraId="40EBD3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14.7</w:t>
      </w:r>
      <w:r>
        <w:rPr>
          <w:rFonts w:ascii="Times New Roman" w:hAnsi="Times New Roman" w:cs="Times New Roman"/>
          <w:sz w:val="22"/>
          <w:szCs w:val="22"/>
        </w:rPr>
        <w:t xml:space="preserve"> O fornecedor assumirá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32285D6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14.8</w:t>
      </w:r>
      <w:r>
        <w:rPr>
          <w:rFonts w:ascii="Times New Roman" w:hAnsi="Times New Roman" w:cs="Times New Roman"/>
          <w:sz w:val="22"/>
          <w:szCs w:val="22"/>
        </w:rPr>
        <w:t xml:space="preserve"> Os casos omissos serão decididos pela Administração, segundo as disposições contidas na Lei nº 14.133, de 2021, e demais normas federais aplicáveis e, subsidiariamente, segundo as disposições contidas na Lei nº 8.078, de 1990 – Código de Defesa do Consumidor – e normas e princípios gerais dos contratos.</w:t>
      </w:r>
    </w:p>
    <w:p w14:paraId="5193F64F"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14.9</w:t>
      </w:r>
      <w:r>
        <w:rPr>
          <w:rFonts w:ascii="Times New Roman" w:hAnsi="Times New Roman" w:cs="Times New Roman"/>
          <w:sz w:val="22"/>
          <w:szCs w:val="22"/>
        </w:rPr>
        <w:t xml:space="preserve"> O presente instrumento está vinculado obrigatoriamente ao Edital de licitação e seus anexos.</w:t>
      </w:r>
    </w:p>
    <w:p w14:paraId="345D0FE3" w14:textId="77777777" w:rsidR="00167EF2" w:rsidRDefault="00167EF2">
      <w:pPr>
        <w:pStyle w:val="Textbodyuser"/>
        <w:rPr>
          <w:rFonts w:ascii="Times New Roman" w:hAnsi="Times New Roman" w:cs="Times New Roman"/>
          <w:sz w:val="22"/>
          <w:szCs w:val="22"/>
        </w:rPr>
      </w:pPr>
    </w:p>
    <w:p w14:paraId="71375379"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sz w:val="22"/>
          <w:szCs w:val="22"/>
        </w:rPr>
        <w:t xml:space="preserve">Fica eleito o Foro da Comarca de Cianorte, Estado do Paraná, para dirimir quaisquer dúvidas que possam surgir com referência </w:t>
      </w:r>
      <w:proofErr w:type="spellStart"/>
      <w:r>
        <w:rPr>
          <w:rFonts w:ascii="Times New Roman" w:hAnsi="Times New Roman" w:cs="Times New Roman"/>
          <w:sz w:val="22"/>
          <w:szCs w:val="22"/>
        </w:rPr>
        <w:t>a</w:t>
      </w:r>
      <w:proofErr w:type="spellEnd"/>
      <w:r>
        <w:rPr>
          <w:rFonts w:ascii="Times New Roman" w:hAnsi="Times New Roman" w:cs="Times New Roman"/>
          <w:sz w:val="22"/>
          <w:szCs w:val="22"/>
        </w:rPr>
        <w:t xml:space="preserve"> presente Ata.</w:t>
      </w:r>
    </w:p>
    <w:p w14:paraId="728A4B41" w14:textId="77777777" w:rsidR="00167EF2" w:rsidRDefault="00A4250A">
      <w:pPr>
        <w:pStyle w:val="Textbodyuser"/>
        <w:rPr>
          <w:rFonts w:ascii="Times New Roman" w:hAnsi="Times New Roman" w:cs="Times New Roman"/>
          <w:sz w:val="22"/>
          <w:szCs w:val="22"/>
        </w:rPr>
      </w:pPr>
      <w:r>
        <w:rPr>
          <w:rFonts w:ascii="Times New Roman" w:hAnsi="Times New Roman" w:cs="Times New Roman"/>
          <w:bCs/>
          <w:sz w:val="22"/>
          <w:szCs w:val="22"/>
        </w:rPr>
        <w:t>Para firmeza e validade do pactuado, a presente Ata foi lavrada em 02 (duas) vias de igual teor, que, depois de lida e achada em ordem, vai assinada pelas partes.</w:t>
      </w:r>
    </w:p>
    <w:p w14:paraId="3E75F80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4EB8B7F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091"/>
        <w:gridCol w:w="652"/>
        <w:gridCol w:w="4095"/>
      </w:tblGrid>
      <w:tr w:rsidR="00167EF2" w14:paraId="2A5E9BDA" w14:textId="77777777">
        <w:trPr>
          <w:trHeight w:val="283"/>
        </w:trPr>
        <w:tc>
          <w:tcPr>
            <w:tcW w:w="4091" w:type="dxa"/>
            <w:tcBorders>
              <w:top w:val="single" w:sz="4" w:space="0" w:color="000000"/>
            </w:tcBorders>
          </w:tcPr>
          <w:p w14:paraId="1F75C0D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52" w:type="dxa"/>
          </w:tcPr>
          <w:p w14:paraId="0373D09A"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0D1644E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5FFBA619" w14:textId="77777777">
        <w:trPr>
          <w:trHeight w:val="283"/>
        </w:trPr>
        <w:tc>
          <w:tcPr>
            <w:tcW w:w="4091" w:type="dxa"/>
          </w:tcPr>
          <w:p w14:paraId="0A8DC1A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52" w:type="dxa"/>
          </w:tcPr>
          <w:p w14:paraId="7B4BEE9F" w14:textId="77777777" w:rsidR="00167EF2" w:rsidRDefault="00167EF2">
            <w:pPr>
              <w:pStyle w:val="Textbodyuser"/>
              <w:snapToGrid w:val="0"/>
              <w:rPr>
                <w:rFonts w:ascii="Times New Roman" w:hAnsi="Times New Roman" w:cs="Times New Roman"/>
                <w:b/>
                <w:bCs/>
                <w:sz w:val="22"/>
                <w:szCs w:val="22"/>
              </w:rPr>
            </w:pPr>
          </w:p>
        </w:tc>
        <w:tc>
          <w:tcPr>
            <w:tcW w:w="4095" w:type="dxa"/>
          </w:tcPr>
          <w:p w14:paraId="2B0E55BB" w14:textId="33B50F75"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w:t>
            </w:r>
            <w:r w:rsidR="00254144">
              <w:rPr>
                <w:rFonts w:ascii="Times New Roman" w:hAnsi="Times New Roman" w:cs="Times New Roman"/>
                <w:b/>
                <w:bCs/>
                <w:sz w:val="22"/>
                <w:szCs w:val="22"/>
              </w:rPr>
              <w:t>sidente</w:t>
            </w:r>
          </w:p>
        </w:tc>
      </w:tr>
      <w:tr w:rsidR="00167EF2" w14:paraId="79C52747" w14:textId="77777777">
        <w:trPr>
          <w:trHeight w:val="283"/>
        </w:trPr>
        <w:tc>
          <w:tcPr>
            <w:tcW w:w="8838" w:type="dxa"/>
            <w:gridSpan w:val="3"/>
          </w:tcPr>
          <w:p w14:paraId="541FEBA4" w14:textId="77777777" w:rsidR="00167EF2" w:rsidRDefault="00167EF2">
            <w:pPr>
              <w:pStyle w:val="Textbodyuser"/>
              <w:snapToGrid w:val="0"/>
              <w:rPr>
                <w:rFonts w:ascii="Times New Roman" w:hAnsi="Times New Roman" w:cs="Times New Roman"/>
                <w:b/>
                <w:bCs/>
                <w:sz w:val="22"/>
                <w:szCs w:val="22"/>
              </w:rPr>
            </w:pPr>
          </w:p>
          <w:p w14:paraId="679FD542"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0F8E08EB" w14:textId="77777777">
        <w:trPr>
          <w:trHeight w:val="283"/>
        </w:trPr>
        <w:tc>
          <w:tcPr>
            <w:tcW w:w="4091" w:type="dxa"/>
            <w:tcBorders>
              <w:top w:val="single" w:sz="4" w:space="0" w:color="000000"/>
            </w:tcBorders>
          </w:tcPr>
          <w:p w14:paraId="1B80DAFD" w14:textId="77777777" w:rsidR="00167EF2" w:rsidRDefault="00167EF2">
            <w:pPr>
              <w:pStyle w:val="Textbodyuser"/>
              <w:snapToGrid w:val="0"/>
              <w:rPr>
                <w:rFonts w:ascii="Times New Roman" w:hAnsi="Times New Roman" w:cs="Times New Roman"/>
                <w:b/>
                <w:bCs/>
                <w:sz w:val="22"/>
                <w:szCs w:val="22"/>
              </w:rPr>
            </w:pPr>
          </w:p>
        </w:tc>
        <w:tc>
          <w:tcPr>
            <w:tcW w:w="652" w:type="dxa"/>
          </w:tcPr>
          <w:p w14:paraId="395DC9B1"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5E0F6477" w14:textId="77777777" w:rsidR="00167EF2" w:rsidRDefault="00167EF2">
            <w:pPr>
              <w:pStyle w:val="Textbodyuser"/>
              <w:snapToGrid w:val="0"/>
              <w:rPr>
                <w:rFonts w:ascii="Times New Roman" w:hAnsi="Times New Roman" w:cs="Times New Roman"/>
                <w:b/>
                <w:bCs/>
                <w:sz w:val="22"/>
                <w:szCs w:val="22"/>
              </w:rPr>
            </w:pPr>
          </w:p>
        </w:tc>
      </w:tr>
    </w:tbl>
    <w:p w14:paraId="56F8D11F" w14:textId="77777777" w:rsidR="00167EF2" w:rsidRDefault="00167EF2">
      <w:pPr>
        <w:rPr>
          <w:rFonts w:hint="eastAsia"/>
        </w:rPr>
        <w:sectPr w:rsidR="00167EF2">
          <w:headerReference w:type="even" r:id="rId12"/>
          <w:headerReference w:type="default" r:id="rId13"/>
          <w:footerReference w:type="even" r:id="rId14"/>
          <w:footerReference w:type="default" r:id="rId15"/>
          <w:pgSz w:w="12240" w:h="15840"/>
          <w:pgMar w:top="1417" w:right="1701" w:bottom="1417" w:left="1701" w:header="720" w:footer="720" w:gutter="0"/>
          <w:cols w:space="720"/>
          <w:formProt w:val="0"/>
          <w:docGrid w:linePitch="360"/>
        </w:sectPr>
      </w:pPr>
    </w:p>
    <w:p w14:paraId="227B837B" w14:textId="77777777" w:rsidR="00167EF2" w:rsidRDefault="00A4250A">
      <w:pPr>
        <w:pStyle w:val="Textbodyuser"/>
        <w:jc w:val="center"/>
        <w:rPr>
          <w:rFonts w:ascii="Times New Roman" w:hAnsi="Times New Roman" w:cs="Times New Roman"/>
          <w:b/>
          <w:sz w:val="22"/>
          <w:szCs w:val="22"/>
        </w:rPr>
      </w:pPr>
      <w:r>
        <w:rPr>
          <w:rFonts w:ascii="Times New Roman" w:hAnsi="Times New Roman" w:cs="Times New Roman"/>
          <w:b/>
          <w:bCs/>
          <w:sz w:val="22"/>
          <w:szCs w:val="22"/>
        </w:rPr>
        <w:lastRenderedPageBreak/>
        <w:t>ANEXO II</w:t>
      </w:r>
    </w:p>
    <w:p w14:paraId="776FCAC4" w14:textId="77777777" w:rsidR="00167EF2" w:rsidRDefault="00A4250A">
      <w:pPr>
        <w:pStyle w:val="Textbodyuser"/>
        <w:jc w:val="center"/>
        <w:rPr>
          <w:rFonts w:ascii="Times New Roman" w:hAnsi="Times New Roman" w:cs="Times New Roman"/>
          <w:b/>
          <w:sz w:val="22"/>
          <w:szCs w:val="22"/>
        </w:rPr>
      </w:pPr>
      <w:r>
        <w:rPr>
          <w:rFonts w:ascii="Times New Roman" w:hAnsi="Times New Roman" w:cs="Times New Roman"/>
          <w:b/>
          <w:sz w:val="22"/>
          <w:szCs w:val="22"/>
        </w:rPr>
        <w:t>MINUTA DE CONTRATO</w:t>
      </w:r>
    </w:p>
    <w:p w14:paraId="16C2AD2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 xml:space="preserve">MINUTA – </w:t>
      </w:r>
      <w:r>
        <w:rPr>
          <w:rFonts w:ascii="Times New Roman" w:hAnsi="Times New Roman" w:cs="Times New Roman"/>
          <w:b/>
          <w:iCs/>
          <w:sz w:val="22"/>
          <w:szCs w:val="22"/>
        </w:rPr>
        <w:t>CONTRATO</w:t>
      </w:r>
      <w:r>
        <w:rPr>
          <w:rFonts w:ascii="Times New Roman" w:hAnsi="Times New Roman" w:cs="Times New Roman"/>
          <w:b/>
          <w:sz w:val="22"/>
          <w:szCs w:val="22"/>
        </w:rPr>
        <w:t xml:space="preserve"> Nº &lt;</w:t>
      </w:r>
      <w:proofErr w:type="spellStart"/>
      <w:r>
        <w:rPr>
          <w:rFonts w:ascii="Times New Roman" w:hAnsi="Times New Roman" w:cs="Times New Roman"/>
          <w:b/>
          <w:sz w:val="22"/>
          <w:szCs w:val="22"/>
        </w:rPr>
        <w:t>Número_Contrato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Ano_Contrato</w:t>
      </w:r>
      <w:proofErr w:type="spellEnd"/>
      <w:r>
        <w:rPr>
          <w:rFonts w:ascii="Times New Roman" w:hAnsi="Times New Roman" w:cs="Times New Roman"/>
          <w:b/>
          <w:sz w:val="22"/>
          <w:szCs w:val="22"/>
        </w:rPr>
        <w:t>&gt; – LCT/PMC</w:t>
      </w:r>
    </w:p>
    <w:p w14:paraId="457A6772" w14:textId="3B10D070" w:rsidR="00167EF2" w:rsidRDefault="00A4250A">
      <w:pPr>
        <w:pStyle w:val="Textbodyuser"/>
        <w:rPr>
          <w:rFonts w:ascii="Times New Roman" w:hAnsi="Times New Roman" w:cs="Times New Roman"/>
          <w:b/>
          <w:sz w:val="22"/>
          <w:szCs w:val="22"/>
          <w:u w:val="single"/>
        </w:rPr>
      </w:pPr>
      <w:r>
        <w:rPr>
          <w:rFonts w:ascii="Times New Roman" w:hAnsi="Times New Roman" w:cs="Times New Roman"/>
          <w:sz w:val="22"/>
          <w:szCs w:val="22"/>
        </w:rPr>
        <w:t xml:space="preserve">TERMO DE CONTRATO QUE ENTRE SI CELEBRAM O </w:t>
      </w:r>
      <w:r w:rsidR="00787C1B" w:rsidRPr="00787C1B">
        <w:rPr>
          <w:rFonts w:ascii="Times New Roman" w:hAnsi="Times New Roman" w:cs="Times New Roman"/>
          <w:b/>
          <w:sz w:val="22"/>
          <w:szCs w:val="22"/>
        </w:rPr>
        <w:t>CONSÓRCIO PÚBLICO INTERMUNICIPAL DO CENTRO NOROESTE DO PARANÁ - CICENOP</w:t>
      </w:r>
      <w:r>
        <w:rPr>
          <w:rFonts w:ascii="Times New Roman" w:hAnsi="Times New Roman" w:cs="Times New Roman"/>
          <w:sz w:val="22"/>
          <w:szCs w:val="22"/>
        </w:rPr>
        <w:t xml:space="preserve"> E A EMPRESA &lt;</w:t>
      </w:r>
      <w:proofErr w:type="spellStart"/>
      <w:r>
        <w:rPr>
          <w:rFonts w:ascii="Times New Roman" w:hAnsi="Times New Roman" w:cs="Times New Roman"/>
          <w:sz w:val="22"/>
          <w:szCs w:val="22"/>
        </w:rPr>
        <w:t>Nome_Fornecedor</w:t>
      </w:r>
      <w:proofErr w:type="spellEnd"/>
      <w:r>
        <w:rPr>
          <w:rFonts w:ascii="Times New Roman" w:hAnsi="Times New Roman" w:cs="Times New Roman"/>
          <w:sz w:val="22"/>
          <w:szCs w:val="22"/>
        </w:rPr>
        <w:t xml:space="preserve">&gt; PARA </w:t>
      </w:r>
      <w:r>
        <w:rPr>
          <w:rFonts w:ascii="Times New Roman" w:hAnsi="Times New Roman" w:cs="Times New Roman"/>
          <w:b/>
          <w:bCs/>
          <w:sz w:val="22"/>
          <w:szCs w:val="22"/>
        </w:rPr>
        <w:t>[[</w:t>
      </w:r>
      <w:proofErr w:type="spellStart"/>
      <w:proofErr w:type="gramStart"/>
      <w:r>
        <w:rPr>
          <w:rFonts w:ascii="Times New Roman" w:hAnsi="Times New Roman" w:cs="Times New Roman"/>
          <w:b/>
          <w:bCs/>
          <w:sz w:val="22"/>
          <w:szCs w:val="22"/>
        </w:rPr>
        <w:t>dadosproc.objeto</w:t>
      </w:r>
      <w:proofErr w:type="spellEnd"/>
      <w:proofErr w:type="gramEnd"/>
      <w:r>
        <w:rPr>
          <w:rFonts w:ascii="Times New Roman" w:hAnsi="Times New Roman" w:cs="Times New Roman"/>
          <w:b/>
          <w:bCs/>
          <w:sz w:val="22"/>
          <w:szCs w:val="22"/>
        </w:rPr>
        <w:t>]]</w:t>
      </w:r>
    </w:p>
    <w:p w14:paraId="03DF60ED"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u w:val="single"/>
        </w:rPr>
        <w:t>CONTRATANTE:</w:t>
      </w:r>
    </w:p>
    <w:p w14:paraId="2B9615C7" w14:textId="77777777" w:rsidR="00167EF2" w:rsidRDefault="00A4250A">
      <w:pPr>
        <w:pStyle w:val="Textbodyuser"/>
        <w:rPr>
          <w:rFonts w:ascii="Times New Roman" w:hAnsi="Times New Roman" w:cs="Times New Roman"/>
          <w:b/>
          <w:sz w:val="22"/>
          <w:szCs w:val="22"/>
          <w:u w:val="single"/>
        </w:rPr>
      </w:pPr>
      <w:r>
        <w:rPr>
          <w:rFonts w:ascii="Times New Roman" w:hAnsi="Times New Roman" w:cs="Times New Roman"/>
          <w:b/>
          <w:sz w:val="22"/>
          <w:szCs w:val="22"/>
        </w:rPr>
        <w:t>O CONSÓRCIO INTERMUNICIPAL DO CENTRO NOROESTE DO PARANÁ - CICENOP</w:t>
      </w:r>
      <w:r>
        <w:rPr>
          <w:rFonts w:ascii="Times New Roman" w:hAnsi="Times New Roman" w:cs="Times New Roman"/>
          <w:sz w:val="22"/>
          <w:szCs w:val="22"/>
        </w:rPr>
        <w:t xml:space="preserve">, Pessoa Jurídica de direito Público, com sede </w:t>
      </w:r>
      <w:r>
        <w:rPr>
          <w:rFonts w:ascii="Times New Roman" w:hAnsi="Times New Roman" w:cs="Times New Roman"/>
          <w:b/>
          <w:bCs/>
          <w:sz w:val="22"/>
          <w:szCs w:val="22"/>
        </w:rPr>
        <w:t xml:space="preserve">Rua Piratininga, 63 - Cianorte – Pr – CEP.:87.200-163 - fone (44) 3018-4200 / 3147-9290, </w:t>
      </w:r>
      <w:r>
        <w:rPr>
          <w:rFonts w:ascii="Times New Roman" w:hAnsi="Times New Roman" w:cs="Times New Roman"/>
          <w:sz w:val="22"/>
          <w:szCs w:val="22"/>
        </w:rPr>
        <w:t>inscrito no</w:t>
      </w:r>
      <w:r>
        <w:rPr>
          <w:rFonts w:ascii="Times New Roman" w:hAnsi="Times New Roman" w:cs="Times New Roman"/>
          <w:b/>
          <w:bCs/>
          <w:sz w:val="22"/>
          <w:szCs w:val="22"/>
        </w:rPr>
        <w:t xml:space="preserve"> CNPJ/MF n</w:t>
      </w:r>
      <w:r>
        <w:rPr>
          <w:rFonts w:ascii="Times New Roman" w:hAnsi="Times New Roman" w:cs="Times New Roman"/>
          <w:b/>
          <w:bCs/>
          <w:sz w:val="22"/>
          <w:szCs w:val="22"/>
          <w:u w:val="single"/>
          <w:vertAlign w:val="superscript"/>
        </w:rPr>
        <w:t>o</w:t>
      </w:r>
      <w:r>
        <w:rPr>
          <w:rFonts w:ascii="Times New Roman" w:hAnsi="Times New Roman" w:cs="Times New Roman"/>
          <w:b/>
          <w:bCs/>
          <w:sz w:val="22"/>
          <w:szCs w:val="22"/>
        </w:rPr>
        <w:t xml:space="preserve"> </w:t>
      </w:r>
      <w:r>
        <w:rPr>
          <w:rFonts w:ascii="Times New Roman" w:hAnsi="Times New Roman" w:cs="Times New Roman"/>
          <w:sz w:val="22"/>
          <w:szCs w:val="22"/>
        </w:rPr>
        <w:t xml:space="preserve">01.178.931/0001-47, neste ato representada pelo seu Presidente, </w:t>
      </w:r>
      <w:r>
        <w:rPr>
          <w:rFonts w:ascii="Times New Roman" w:hAnsi="Times New Roman" w:cs="Times New Roman"/>
          <w:b/>
          <w:sz w:val="22"/>
          <w:szCs w:val="22"/>
        </w:rPr>
        <w:t xml:space="preserve">Sr. Marco </w:t>
      </w:r>
      <w:proofErr w:type="spellStart"/>
      <w:r>
        <w:rPr>
          <w:rFonts w:ascii="Times New Roman" w:hAnsi="Times New Roman" w:cs="Times New Roman"/>
          <w:b/>
          <w:sz w:val="22"/>
          <w:szCs w:val="22"/>
        </w:rPr>
        <w:t>Antonio</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Franzato</w:t>
      </w:r>
      <w:proofErr w:type="spellEnd"/>
      <w:r>
        <w:rPr>
          <w:rFonts w:ascii="Times New Roman" w:hAnsi="Times New Roman" w:cs="Times New Roman"/>
          <w:b/>
          <w:sz w:val="22"/>
          <w:szCs w:val="22"/>
        </w:rPr>
        <w:t xml:space="preserve">, </w:t>
      </w:r>
      <w:r>
        <w:rPr>
          <w:rFonts w:ascii="Times New Roman" w:hAnsi="Times New Roman" w:cs="Times New Roman"/>
          <w:sz w:val="22"/>
          <w:szCs w:val="22"/>
        </w:rPr>
        <w:t>Portador da Cédula de Identidade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3.037.024-4 SSP/PR, e do CPF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306.800.859-04 e</w:t>
      </w:r>
    </w:p>
    <w:p w14:paraId="37CE372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CONTRATADA:</w:t>
      </w:r>
    </w:p>
    <w:p w14:paraId="7D27A8E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r>
        <w:rPr>
          <w:rFonts w:ascii="Times New Roman" w:hAnsi="Times New Roman" w:cs="Times New Roman"/>
          <w:sz w:val="22"/>
          <w:szCs w:val="22"/>
        </w:rPr>
        <w:t>, pessoa jurídica de direito privado, com sede à &lt;</w:t>
      </w:r>
      <w:proofErr w:type="spellStart"/>
      <w:r>
        <w:rPr>
          <w:rFonts w:ascii="Times New Roman" w:hAnsi="Times New Roman" w:cs="Times New Roman"/>
          <w:sz w:val="22"/>
          <w:szCs w:val="22"/>
        </w:rPr>
        <w:t>Endereço_Fornecedor</w:t>
      </w:r>
      <w:proofErr w:type="spellEnd"/>
      <w:r>
        <w:rPr>
          <w:rFonts w:ascii="Times New Roman" w:hAnsi="Times New Roman" w:cs="Times New Roman"/>
          <w:sz w:val="22"/>
          <w:szCs w:val="22"/>
        </w:rPr>
        <w:t>&gt;, &lt;</w:t>
      </w:r>
      <w:proofErr w:type="spellStart"/>
      <w:r>
        <w:rPr>
          <w:rFonts w:ascii="Times New Roman" w:hAnsi="Times New Roman" w:cs="Times New Roman"/>
          <w:sz w:val="22"/>
          <w:szCs w:val="22"/>
        </w:rPr>
        <w:t>Bairro_Fornecedor</w:t>
      </w:r>
      <w:proofErr w:type="spellEnd"/>
      <w:r>
        <w:rPr>
          <w:rFonts w:ascii="Times New Roman" w:hAnsi="Times New Roman" w:cs="Times New Roman"/>
          <w:sz w:val="22"/>
          <w:szCs w:val="22"/>
        </w:rPr>
        <w:t>&gt;, CEP &lt;</w:t>
      </w:r>
      <w:proofErr w:type="spellStart"/>
      <w:r>
        <w:rPr>
          <w:rFonts w:ascii="Times New Roman" w:hAnsi="Times New Roman" w:cs="Times New Roman"/>
          <w:sz w:val="22"/>
          <w:szCs w:val="22"/>
        </w:rPr>
        <w:t>Cep_Fornecedor</w:t>
      </w:r>
      <w:proofErr w:type="spellEnd"/>
      <w:r>
        <w:rPr>
          <w:rFonts w:ascii="Times New Roman" w:hAnsi="Times New Roman" w:cs="Times New Roman"/>
          <w:sz w:val="22"/>
          <w:szCs w:val="22"/>
        </w:rPr>
        <w:t>&gt;, na cidade de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 xml:space="preserve">&gt;, inscrita no </w:t>
      </w:r>
      <w:r>
        <w:rPr>
          <w:rFonts w:ascii="Times New Roman" w:hAnsi="Times New Roman" w:cs="Times New Roman"/>
          <w:b/>
          <w:sz w:val="22"/>
          <w:szCs w:val="22"/>
        </w:rPr>
        <w:t xml:space="preserve">CNPJ/MF sob nº </w:t>
      </w:r>
      <w:r>
        <w:rPr>
          <w:rFonts w:ascii="Times New Roman" w:hAnsi="Times New Roman" w:cs="Times New Roman"/>
          <w:b/>
          <w:bCs/>
          <w:sz w:val="22"/>
          <w:szCs w:val="22"/>
        </w:rPr>
        <w:t>&lt;</w:t>
      </w:r>
      <w:proofErr w:type="spellStart"/>
      <w:r>
        <w:rPr>
          <w:rFonts w:ascii="Times New Roman" w:hAnsi="Times New Roman" w:cs="Times New Roman"/>
          <w:b/>
          <w:bCs/>
          <w:sz w:val="22"/>
          <w:szCs w:val="22"/>
        </w:rPr>
        <w:t>CNPJ_CPF_Fornecedor</w:t>
      </w:r>
      <w:proofErr w:type="spellEnd"/>
      <w:r>
        <w:rPr>
          <w:rFonts w:ascii="Times New Roman" w:hAnsi="Times New Roman" w:cs="Times New Roman"/>
          <w:b/>
          <w:bCs/>
          <w:sz w:val="22"/>
          <w:szCs w:val="22"/>
        </w:rPr>
        <w:t>&gt;</w:t>
      </w:r>
      <w:r>
        <w:rPr>
          <w:rFonts w:ascii="Times New Roman" w:hAnsi="Times New Roman" w:cs="Times New Roman"/>
          <w:sz w:val="22"/>
          <w:szCs w:val="22"/>
        </w:rPr>
        <w:t>, telefone &lt;</w:t>
      </w:r>
      <w:proofErr w:type="spellStart"/>
      <w:r>
        <w:rPr>
          <w:rFonts w:ascii="Times New Roman" w:hAnsi="Times New Roman" w:cs="Times New Roman"/>
          <w:sz w:val="22"/>
          <w:szCs w:val="22"/>
        </w:rPr>
        <w:t>Fone_Fornecedor</w:t>
      </w:r>
      <w:proofErr w:type="spellEnd"/>
      <w:r>
        <w:rPr>
          <w:rFonts w:ascii="Times New Roman" w:hAnsi="Times New Roman" w:cs="Times New Roman"/>
          <w:sz w:val="22"/>
          <w:szCs w:val="22"/>
        </w:rPr>
        <w:t>&gt;, Email: &lt;</w:t>
      </w:r>
      <w:proofErr w:type="spellStart"/>
      <w:r>
        <w:rPr>
          <w:rFonts w:ascii="Times New Roman" w:hAnsi="Times New Roman" w:cs="Times New Roman"/>
          <w:sz w:val="22"/>
          <w:szCs w:val="22"/>
        </w:rPr>
        <w:t>Email_Fornecedor</w:t>
      </w:r>
      <w:proofErr w:type="spellEnd"/>
      <w:r>
        <w:rPr>
          <w:rFonts w:ascii="Times New Roman" w:hAnsi="Times New Roman" w:cs="Times New Roman"/>
          <w:sz w:val="22"/>
          <w:szCs w:val="22"/>
        </w:rPr>
        <w:t xml:space="preserve">&gt;, neste ato representada pelo seu sócio administrador, o </w:t>
      </w:r>
      <w:r>
        <w:rPr>
          <w:rFonts w:ascii="Times New Roman" w:hAnsi="Times New Roman" w:cs="Times New Roman"/>
          <w:b/>
          <w:sz w:val="22"/>
          <w:szCs w:val="22"/>
        </w:rPr>
        <w:t>Sr.</w:t>
      </w:r>
      <w:r>
        <w:rPr>
          <w:rFonts w:ascii="Times New Roman" w:hAnsi="Times New Roman" w:cs="Times New Roman"/>
          <w:b/>
          <w:bCs/>
          <w:sz w:val="22"/>
          <w:szCs w:val="22"/>
        </w:rPr>
        <w:t xml:space="preserve"> &lt;</w:t>
      </w: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r>
        <w:rPr>
          <w:rFonts w:ascii="Times New Roman" w:hAnsi="Times New Roman" w:cs="Times New Roman"/>
          <w:b/>
          <w:sz w:val="22"/>
          <w:szCs w:val="22"/>
        </w:rPr>
        <w:t>,</w:t>
      </w:r>
      <w:r>
        <w:rPr>
          <w:rFonts w:ascii="Times New Roman" w:hAnsi="Times New Roman" w:cs="Times New Roman"/>
          <w:sz w:val="22"/>
          <w:szCs w:val="22"/>
        </w:rPr>
        <w:t xml:space="preserve"> portador da Cédula de Identidade &lt;</w:t>
      </w:r>
      <w:proofErr w:type="spellStart"/>
      <w:r>
        <w:rPr>
          <w:rFonts w:ascii="Times New Roman" w:hAnsi="Times New Roman" w:cs="Times New Roman"/>
          <w:sz w:val="22"/>
          <w:szCs w:val="22"/>
        </w:rPr>
        <w:t>RG_Representante</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Órgão_Emissor_Representante</w:t>
      </w:r>
      <w:proofErr w:type="spellEnd"/>
      <w:r>
        <w:rPr>
          <w:rFonts w:ascii="Times New Roman" w:hAnsi="Times New Roman" w:cs="Times New Roman"/>
          <w:sz w:val="22"/>
          <w:szCs w:val="22"/>
        </w:rPr>
        <w:t>&gt; e do CPF &lt;</w:t>
      </w:r>
      <w:proofErr w:type="spellStart"/>
      <w:r>
        <w:rPr>
          <w:rFonts w:ascii="Times New Roman" w:hAnsi="Times New Roman" w:cs="Times New Roman"/>
          <w:sz w:val="22"/>
          <w:szCs w:val="22"/>
        </w:rPr>
        <w:t>CPF_Representante</w:t>
      </w:r>
      <w:proofErr w:type="spellEnd"/>
      <w:r>
        <w:rPr>
          <w:rFonts w:ascii="Times New Roman" w:hAnsi="Times New Roman" w:cs="Times New Roman"/>
          <w:sz w:val="22"/>
          <w:szCs w:val="22"/>
        </w:rPr>
        <w:t>&gt;, residente e domiciliado em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w:t>
      </w:r>
    </w:p>
    <w:p w14:paraId="7588049A"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Por este instrumento e na melhor forma de direito, tem entre si, sujeitando-se aos termos da Lei Federal nº 14.133/2021 e às seguintes cláusulas e condições que reciprocamente outorgam e aceitam:</w:t>
      </w:r>
    </w:p>
    <w:p w14:paraId="7E2581DA" w14:textId="77777777" w:rsidR="00167EF2" w:rsidRDefault="00167EF2">
      <w:pPr>
        <w:pStyle w:val="Textbodyuser"/>
        <w:rPr>
          <w:rFonts w:ascii="Times New Roman" w:hAnsi="Times New Roman" w:cs="Times New Roman"/>
          <w:sz w:val="22"/>
          <w:szCs w:val="22"/>
        </w:rPr>
      </w:pPr>
    </w:p>
    <w:p w14:paraId="7FF37669" w14:textId="77777777" w:rsidR="00167EF2" w:rsidRDefault="00A4250A">
      <w:pPr>
        <w:pStyle w:val="Textbodyuser"/>
        <w:numPr>
          <w:ilvl w:val="0"/>
          <w:numId w:val="41"/>
        </w:numPr>
        <w:ind w:left="0" w:firstLine="0"/>
        <w:rPr>
          <w:rFonts w:ascii="Times New Roman" w:hAnsi="Times New Roman" w:cs="Times New Roman"/>
          <w:sz w:val="22"/>
          <w:szCs w:val="22"/>
        </w:rPr>
      </w:pPr>
      <w:r>
        <w:rPr>
          <w:rFonts w:ascii="Times New Roman" w:hAnsi="Times New Roman" w:cs="Times New Roman"/>
          <w:b/>
          <w:iCs/>
          <w:sz w:val="22"/>
          <w:szCs w:val="22"/>
          <w:u w:val="single"/>
        </w:rPr>
        <w:t>DO FUNDAMENTO LEGAL</w:t>
      </w:r>
    </w:p>
    <w:p w14:paraId="3A12A1D7" w14:textId="77777777" w:rsidR="00167EF2" w:rsidRDefault="00A4250A">
      <w:pPr>
        <w:pStyle w:val="Textbodyuser"/>
        <w:numPr>
          <w:ilvl w:val="1"/>
          <w:numId w:val="41"/>
        </w:numPr>
        <w:ind w:left="0" w:firstLine="0"/>
        <w:rPr>
          <w:rFonts w:ascii="Times New Roman" w:hAnsi="Times New Roman" w:cs="Times New Roman"/>
          <w:sz w:val="22"/>
          <w:szCs w:val="22"/>
        </w:rPr>
      </w:pPr>
      <w:r>
        <w:rPr>
          <w:rFonts w:ascii="Times New Roman" w:hAnsi="Times New Roman" w:cs="Times New Roman"/>
          <w:sz w:val="22"/>
          <w:szCs w:val="22"/>
        </w:rPr>
        <w:t xml:space="preserve">Este contrato decorre do processo licitatório realizado pelo Contratante na modalidade de </w:t>
      </w:r>
      <w:r>
        <w:rPr>
          <w:rFonts w:ascii="Times New Roman" w:hAnsi="Times New Roman" w:cs="Times New Roman"/>
          <w:b/>
          <w:bCs/>
          <w:sz w:val="22"/>
          <w:szCs w:val="22"/>
        </w:rPr>
        <w:t xml:space="preserve">Pregão Eletrônico nº </w:t>
      </w:r>
      <w:r>
        <w:rPr>
          <w:rFonts w:ascii="Times New Roman" w:hAnsi="Times New Roman" w:cs="Times New Roman"/>
          <w:b/>
          <w:sz w:val="22"/>
          <w:szCs w:val="22"/>
        </w:rPr>
        <w:t>&lt;</w:t>
      </w:r>
      <w:proofErr w:type="spellStart"/>
      <w:r>
        <w:rPr>
          <w:rFonts w:ascii="Times New Roman" w:hAnsi="Times New Roman" w:cs="Times New Roman"/>
          <w:b/>
          <w:sz w:val="22"/>
          <w:szCs w:val="22"/>
        </w:rPr>
        <w:t>Número_Licitação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Ano_Licitação</w:t>
      </w:r>
      <w:proofErr w:type="spellEnd"/>
      <w:r>
        <w:rPr>
          <w:rFonts w:ascii="Times New Roman" w:hAnsi="Times New Roman" w:cs="Times New Roman"/>
          <w:b/>
          <w:sz w:val="22"/>
          <w:szCs w:val="22"/>
        </w:rPr>
        <w:t>&gt;</w:t>
      </w:r>
      <w:r>
        <w:rPr>
          <w:rFonts w:ascii="Times New Roman" w:hAnsi="Times New Roman" w:cs="Times New Roman"/>
          <w:sz w:val="22"/>
          <w:szCs w:val="22"/>
        </w:rPr>
        <w:t xml:space="preserve">, do tipo MENOR PREÇO POR </w:t>
      </w:r>
      <w:proofErr w:type="gramStart"/>
      <w:r>
        <w:rPr>
          <w:rFonts w:ascii="Times New Roman" w:hAnsi="Times New Roman" w:cs="Times New Roman"/>
          <w:sz w:val="22"/>
          <w:szCs w:val="22"/>
        </w:rPr>
        <w:t>ITEM ,</w:t>
      </w:r>
      <w:proofErr w:type="gramEnd"/>
      <w:r>
        <w:rPr>
          <w:rFonts w:ascii="Times New Roman" w:hAnsi="Times New Roman" w:cs="Times New Roman"/>
          <w:sz w:val="22"/>
          <w:szCs w:val="22"/>
        </w:rPr>
        <w:t xml:space="preserve"> para formação de Registro de Preços, com base nas disposições aplicáveis da Lei Federal nº 14.133/2021 e demais legislações aplicáveis:</w:t>
      </w:r>
    </w:p>
    <w:p w14:paraId="77D78D25" w14:textId="77777777" w:rsidR="00167EF2" w:rsidRDefault="00167EF2">
      <w:pPr>
        <w:pStyle w:val="Textbodyuser"/>
        <w:rPr>
          <w:rFonts w:ascii="Times New Roman" w:hAnsi="Times New Roman" w:cs="Times New Roman"/>
          <w:sz w:val="22"/>
          <w:szCs w:val="22"/>
        </w:rPr>
      </w:pPr>
    </w:p>
    <w:p w14:paraId="234EAEB1" w14:textId="77777777" w:rsidR="00167EF2" w:rsidRDefault="00A4250A">
      <w:pPr>
        <w:pStyle w:val="Textbodyuser"/>
        <w:tabs>
          <w:tab w:val="left" w:pos="709"/>
        </w:tabs>
        <w:rPr>
          <w:rFonts w:ascii="Times New Roman" w:hAnsi="Times New Roman" w:cs="Times New Roman"/>
          <w:b/>
          <w:bCs/>
          <w:sz w:val="22"/>
          <w:szCs w:val="22"/>
        </w:rPr>
      </w:pPr>
      <w:r>
        <w:rPr>
          <w:rFonts w:ascii="Times New Roman" w:hAnsi="Times New Roman" w:cs="Times New Roman"/>
          <w:b/>
          <w:sz w:val="22"/>
          <w:szCs w:val="22"/>
          <w:u w:val="single"/>
        </w:rPr>
        <w:t>2. OBJETO</w:t>
      </w:r>
    </w:p>
    <w:p w14:paraId="04DB02D6" w14:textId="2DCE6412" w:rsidR="001A3189" w:rsidRDefault="00A4250A" w:rsidP="001A3189">
      <w:pPr>
        <w:pStyle w:val="SemEspaamento"/>
        <w:spacing w:line="276" w:lineRule="auto"/>
        <w:jc w:val="both"/>
        <w:rPr>
          <w:rFonts w:hint="eastAsia"/>
        </w:rPr>
      </w:pPr>
      <w:r>
        <w:rPr>
          <w:rFonts w:ascii="Times New Roman" w:hAnsi="Times New Roman" w:cs="Times New Roman"/>
          <w:b/>
          <w:bCs/>
          <w:sz w:val="22"/>
          <w:szCs w:val="22"/>
        </w:rPr>
        <w:t>2.1</w:t>
      </w:r>
      <w:r>
        <w:rPr>
          <w:rFonts w:ascii="Times New Roman" w:hAnsi="Times New Roman" w:cs="Times New Roman"/>
          <w:sz w:val="22"/>
          <w:szCs w:val="22"/>
        </w:rPr>
        <w:t xml:space="preserve"> </w:t>
      </w:r>
      <w:r w:rsidR="00E34731">
        <w:rPr>
          <w:rFonts w:ascii="Times New Roman" w:hAnsi="Times New Roman"/>
          <w:color w:val="000000"/>
          <w:sz w:val="22"/>
          <w:szCs w:val="22"/>
        </w:rPr>
        <w:t>Contratação de agente de integração de estágios especializado para prestação de serviços de recrutamento, seleção e acompanhamento de estudantes para atuarem como estagiários no âmbito do CICENOP.</w:t>
      </w:r>
    </w:p>
    <w:p w14:paraId="6F645133" w14:textId="61087D31"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2.2</w:t>
      </w:r>
      <w:r>
        <w:rPr>
          <w:rFonts w:ascii="Times New Roman" w:hAnsi="Times New Roman" w:cs="Times New Roman"/>
          <w:sz w:val="22"/>
          <w:szCs w:val="22"/>
        </w:rPr>
        <w:t xml:space="preserve"> Os órgãos participantes do presente procedimento são:</w:t>
      </w:r>
      <w:r w:rsidR="00F92418">
        <w:rPr>
          <w:rFonts w:ascii="Times New Roman" w:hAnsi="Times New Roman" w:cs="Times New Roman"/>
          <w:sz w:val="22"/>
          <w:szCs w:val="22"/>
        </w:rPr>
        <w:t xml:space="preserve"> </w:t>
      </w:r>
    </w:p>
    <w:p w14:paraId="768C0331" w14:textId="77777777" w:rsidR="00167EF2" w:rsidRDefault="00167EF2">
      <w:pPr>
        <w:pStyle w:val="Textbodyuser"/>
        <w:rPr>
          <w:rFonts w:ascii="Times New Roman" w:hAnsi="Times New Roman" w:cs="Times New Roman"/>
          <w:sz w:val="22"/>
          <w:szCs w:val="22"/>
        </w:rPr>
      </w:pPr>
    </w:p>
    <w:p w14:paraId="74635DC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&lt;Itens_Contrato_Ata3&gt;</w:t>
      </w:r>
    </w:p>
    <w:p w14:paraId="231128D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2.3</w:t>
      </w:r>
      <w:r>
        <w:rPr>
          <w:rFonts w:ascii="Times New Roman" w:hAnsi="Times New Roman" w:cs="Times New Roman"/>
          <w:sz w:val="22"/>
          <w:szCs w:val="22"/>
        </w:rPr>
        <w:t xml:space="preserve"> Fazem parte integralmente do presente termo, as demais peças e documentos relevantes contidos no processo citado acima, independentemente de transcrição.</w:t>
      </w:r>
    </w:p>
    <w:p w14:paraId="64592EC0" w14:textId="77777777" w:rsidR="00167EF2" w:rsidRDefault="00167EF2">
      <w:pPr>
        <w:pStyle w:val="Textbodyuser"/>
        <w:rPr>
          <w:rFonts w:ascii="Times New Roman" w:hAnsi="Times New Roman" w:cs="Times New Roman"/>
          <w:sz w:val="22"/>
          <w:szCs w:val="22"/>
        </w:rPr>
      </w:pPr>
    </w:p>
    <w:p w14:paraId="4C6369B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3. DOS DIREITOS E RESPONSABILIDADES DAS PARTES</w:t>
      </w:r>
    </w:p>
    <w:p w14:paraId="1CDC90BE" w14:textId="77777777" w:rsidR="00167EF2" w:rsidRDefault="00A4250A">
      <w:pPr>
        <w:pStyle w:val="Textbodyuser"/>
        <w:numPr>
          <w:ilvl w:val="1"/>
          <w:numId w:val="13"/>
        </w:numPr>
        <w:rPr>
          <w:rFonts w:ascii="Times New Roman" w:hAnsi="Times New Roman" w:cs="Times New Roman"/>
          <w:b/>
          <w:bCs/>
          <w:sz w:val="22"/>
          <w:szCs w:val="22"/>
        </w:rPr>
      </w:pPr>
      <w:r>
        <w:rPr>
          <w:rFonts w:ascii="Times New Roman" w:hAnsi="Times New Roman" w:cs="Times New Roman"/>
          <w:b/>
          <w:bCs/>
          <w:sz w:val="22"/>
          <w:szCs w:val="22"/>
        </w:rPr>
        <w:t>CONTRATADA:</w:t>
      </w:r>
    </w:p>
    <w:p w14:paraId="54A9800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3.1.1</w:t>
      </w:r>
      <w:r>
        <w:rPr>
          <w:rFonts w:ascii="Times New Roman" w:hAnsi="Times New Roman" w:cs="Times New Roman"/>
          <w:sz w:val="22"/>
          <w:szCs w:val="22"/>
        </w:rPr>
        <w:t xml:space="preserve"> O fornecimento de pessoal técnico e materiais necessários à fiel execução deste contrato.</w:t>
      </w:r>
    </w:p>
    <w:p w14:paraId="05A1261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3.1.2</w:t>
      </w:r>
      <w:r>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123F3E3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3.1.3</w:t>
      </w:r>
      <w:r>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1F4363A2" w14:textId="77777777" w:rsidR="00167EF2" w:rsidRDefault="00A4250A">
      <w:pPr>
        <w:pStyle w:val="Textbodyuser"/>
        <w:numPr>
          <w:ilvl w:val="3"/>
          <w:numId w:val="26"/>
        </w:numPr>
        <w:ind w:hanging="11"/>
        <w:rPr>
          <w:rFonts w:ascii="Times New Roman" w:hAnsi="Times New Roman" w:cs="Times New Roman"/>
          <w:b/>
          <w:bCs/>
          <w:sz w:val="22"/>
          <w:szCs w:val="22"/>
        </w:rPr>
      </w:pPr>
      <w:r>
        <w:rPr>
          <w:rFonts w:ascii="Times New Roman" w:hAnsi="Times New Roman" w:cs="Times New Roman"/>
          <w:sz w:val="22"/>
          <w:szCs w:val="22"/>
        </w:rPr>
        <w:t xml:space="preserve"> A inadimplência do </w:t>
      </w:r>
      <w:r>
        <w:rPr>
          <w:rFonts w:ascii="Times New Roman" w:hAnsi="Times New Roman" w:cs="Times New Roman"/>
          <w:b/>
          <w:sz w:val="22"/>
          <w:szCs w:val="22"/>
        </w:rPr>
        <w:t>Contratado</w:t>
      </w:r>
      <w:r>
        <w:rPr>
          <w:rFonts w:ascii="Times New Roman" w:hAnsi="Times New Roman" w:cs="Times New Roman"/>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7751FD8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3.1.4</w:t>
      </w:r>
      <w:r>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1F78801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3.1.5</w:t>
      </w:r>
      <w:r>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6CD77814" w14:textId="77777777" w:rsidR="00167EF2" w:rsidRDefault="00A4250A">
      <w:pPr>
        <w:pStyle w:val="Textbodyuser"/>
        <w:rPr>
          <w:rFonts w:ascii="Times New Roman" w:hAnsi="Times New Roman" w:cs="Times New Roman"/>
          <w:i/>
          <w:iCs/>
          <w:sz w:val="22"/>
          <w:szCs w:val="22"/>
        </w:rPr>
      </w:pPr>
      <w:r>
        <w:rPr>
          <w:rFonts w:ascii="Times New Roman" w:hAnsi="Times New Roman" w:cs="Times New Roman"/>
          <w:b/>
          <w:bCs/>
          <w:sz w:val="22"/>
          <w:szCs w:val="22"/>
        </w:rPr>
        <w:t>3.1.6</w:t>
      </w:r>
      <w:r>
        <w:rPr>
          <w:rFonts w:ascii="Times New Roman" w:hAnsi="Times New Roman" w:cs="Times New Roman"/>
          <w:sz w:val="22"/>
          <w:szCs w:val="22"/>
        </w:rPr>
        <w:t xml:space="preserve"> Na oportunidade da emissão da nota fiscal, deverá ser observada na própria nota (ou em relatório avulso anexo); as informações obrigatórias a entrega do item/lote identificando expressamente, quando for possível:</w:t>
      </w:r>
    </w:p>
    <w:p w14:paraId="2126832A" w14:textId="77777777" w:rsidR="00167EF2" w:rsidRDefault="00A4250A">
      <w:pPr>
        <w:pStyle w:val="Textbodyuser"/>
        <w:numPr>
          <w:ilvl w:val="0"/>
          <w:numId w:val="19"/>
        </w:numPr>
        <w:rPr>
          <w:rFonts w:ascii="Times New Roman" w:hAnsi="Times New Roman" w:cs="Times New Roman"/>
          <w:i/>
          <w:iCs/>
          <w:sz w:val="22"/>
          <w:szCs w:val="22"/>
        </w:rPr>
      </w:pPr>
      <w:r>
        <w:rPr>
          <w:rFonts w:ascii="Times New Roman" w:hAnsi="Times New Roman" w:cs="Times New Roman"/>
          <w:i/>
          <w:iCs/>
          <w:sz w:val="22"/>
          <w:szCs w:val="22"/>
        </w:rPr>
        <w:t>Descrição completa do item/lote, conforme descrito em contrato.</w:t>
      </w:r>
    </w:p>
    <w:p w14:paraId="5D82AB50" w14:textId="77777777" w:rsidR="00167EF2" w:rsidRDefault="00A4250A">
      <w:pPr>
        <w:pStyle w:val="Textbodyuser"/>
        <w:numPr>
          <w:ilvl w:val="0"/>
          <w:numId w:val="19"/>
        </w:numPr>
        <w:rPr>
          <w:rFonts w:ascii="Times New Roman" w:hAnsi="Times New Roman" w:cs="Times New Roman"/>
          <w:i/>
          <w:iCs/>
          <w:sz w:val="22"/>
          <w:szCs w:val="22"/>
        </w:rPr>
      </w:pPr>
      <w:r>
        <w:rPr>
          <w:rFonts w:ascii="Times New Roman" w:hAnsi="Times New Roman" w:cs="Times New Roman"/>
          <w:i/>
          <w:iCs/>
          <w:sz w:val="22"/>
          <w:szCs w:val="22"/>
        </w:rPr>
        <w:t>Nome do Local, endereço e data de entrega.</w:t>
      </w:r>
    </w:p>
    <w:p w14:paraId="78F2F9B8" w14:textId="77777777" w:rsidR="00167EF2" w:rsidRDefault="00A4250A">
      <w:pPr>
        <w:pStyle w:val="Textbodyuser"/>
        <w:numPr>
          <w:ilvl w:val="0"/>
          <w:numId w:val="19"/>
        </w:numPr>
        <w:rPr>
          <w:rFonts w:ascii="Times New Roman" w:hAnsi="Times New Roman" w:cs="Times New Roman"/>
          <w:b/>
          <w:bCs/>
          <w:sz w:val="22"/>
          <w:szCs w:val="22"/>
        </w:rPr>
      </w:pPr>
      <w:r>
        <w:rPr>
          <w:rFonts w:ascii="Times New Roman" w:hAnsi="Times New Roman" w:cs="Times New Roman"/>
          <w:i/>
          <w:iCs/>
          <w:sz w:val="22"/>
          <w:szCs w:val="22"/>
        </w:rPr>
        <w:t>Número do Pregão e respectivo contrato.</w:t>
      </w:r>
    </w:p>
    <w:p w14:paraId="1C6309FF" w14:textId="77777777" w:rsidR="00167EF2" w:rsidRDefault="00A4250A">
      <w:pPr>
        <w:pStyle w:val="Textbodyuser"/>
        <w:numPr>
          <w:ilvl w:val="1"/>
          <w:numId w:val="26"/>
        </w:numPr>
        <w:rPr>
          <w:rFonts w:ascii="Times New Roman" w:hAnsi="Times New Roman" w:cs="Times New Roman"/>
          <w:b/>
          <w:bCs/>
          <w:sz w:val="22"/>
          <w:szCs w:val="22"/>
        </w:rPr>
      </w:pPr>
      <w:r>
        <w:rPr>
          <w:rFonts w:ascii="Times New Roman" w:hAnsi="Times New Roman" w:cs="Times New Roman"/>
          <w:b/>
          <w:bCs/>
          <w:sz w:val="22"/>
          <w:szCs w:val="22"/>
        </w:rPr>
        <w:t>CONTRATANTE</w:t>
      </w:r>
    </w:p>
    <w:p w14:paraId="1E8342B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3.2.1</w:t>
      </w:r>
      <w:r>
        <w:rPr>
          <w:rFonts w:ascii="Times New Roman" w:hAnsi="Times New Roman" w:cs="Times New Roman"/>
          <w:sz w:val="22"/>
          <w:szCs w:val="22"/>
        </w:rPr>
        <w:t xml:space="preserve"> Esclarecer prontamente as dúvidas administrativas e técnicas e divergências surgidas na execução do objeto contratado;</w:t>
      </w:r>
    </w:p>
    <w:p w14:paraId="2CA45B5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3.2.2</w:t>
      </w:r>
      <w:r>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385052F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3.2.3</w:t>
      </w:r>
      <w:r>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7C8CE44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3.2.4</w:t>
      </w:r>
      <w:r>
        <w:rPr>
          <w:rFonts w:ascii="Times New Roman" w:hAnsi="Times New Roman" w:cs="Times New Roman"/>
          <w:sz w:val="22"/>
          <w:szCs w:val="22"/>
        </w:rPr>
        <w:t xml:space="preserve"> Conferir e certificar as faturas relativas às aquisições;</w:t>
      </w:r>
    </w:p>
    <w:p w14:paraId="441EDB0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3.2.5</w:t>
      </w:r>
      <w:r>
        <w:rPr>
          <w:rFonts w:ascii="Times New Roman" w:hAnsi="Times New Roman" w:cs="Times New Roman"/>
          <w:sz w:val="22"/>
          <w:szCs w:val="22"/>
        </w:rPr>
        <w:t xml:space="preserve"> Proceder as avaliações dos materiais entregues pela contratada;</w:t>
      </w:r>
    </w:p>
    <w:p w14:paraId="6EC6586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3.2.6</w:t>
      </w:r>
      <w:r>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A3ABA6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3.2.7</w:t>
      </w:r>
      <w:r>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4A0E618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3.2.8</w:t>
      </w:r>
      <w:r>
        <w:rPr>
          <w:rFonts w:ascii="Times New Roman" w:hAnsi="Times New Roman" w:cs="Times New Roman"/>
          <w:sz w:val="22"/>
          <w:szCs w:val="22"/>
        </w:rPr>
        <w:t xml:space="preserve"> Dar parecer técnico nos pedidos de alterações contratuais;</w:t>
      </w:r>
    </w:p>
    <w:p w14:paraId="24C05CE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3.2.9</w:t>
      </w:r>
      <w:r>
        <w:rPr>
          <w:rFonts w:ascii="Times New Roman" w:hAnsi="Times New Roman" w:cs="Times New Roman"/>
          <w:sz w:val="22"/>
          <w:szCs w:val="22"/>
        </w:rPr>
        <w:t xml:space="preserve"> Verificar a correta aplicação dos materiais, quando aplicável;</w:t>
      </w:r>
    </w:p>
    <w:p w14:paraId="02B8A9C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3.2.10</w:t>
      </w:r>
      <w:r>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01557F40" w14:textId="77777777" w:rsidR="00167EF2" w:rsidRDefault="00167EF2">
      <w:pPr>
        <w:pStyle w:val="Textbodyuser"/>
        <w:rPr>
          <w:rFonts w:ascii="Times New Roman" w:hAnsi="Times New Roman" w:cs="Times New Roman"/>
          <w:sz w:val="22"/>
          <w:szCs w:val="22"/>
        </w:rPr>
      </w:pPr>
    </w:p>
    <w:p w14:paraId="47FF72D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u w:val="single"/>
        </w:rPr>
        <w:t>4. DA GESTÃO DO CONTRATO E MATRIZ DE RISCO</w:t>
      </w:r>
    </w:p>
    <w:p w14:paraId="2DE4D872"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4.1 DA FISCALIZAÇÃO</w:t>
      </w:r>
    </w:p>
    <w:p w14:paraId="3F50654E"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iCs/>
          <w:sz w:val="22"/>
          <w:szCs w:val="22"/>
        </w:rPr>
        <w:t>4.1.1</w:t>
      </w:r>
      <w:r>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Guilherme Sato Lopes.</w:t>
      </w:r>
    </w:p>
    <w:p w14:paraId="0A4B3DA7" w14:textId="2B9B397C" w:rsidR="00167EF2" w:rsidRDefault="00A4250A">
      <w:pPr>
        <w:pStyle w:val="Textbodyuser"/>
        <w:rPr>
          <w:rFonts w:ascii="Times New Roman" w:hAnsi="Times New Roman" w:cs="Times New Roman"/>
          <w:sz w:val="22"/>
          <w:szCs w:val="22"/>
        </w:rPr>
      </w:pPr>
      <w:r>
        <w:rPr>
          <w:rFonts w:ascii="Times New Roman" w:hAnsi="Times New Roman" w:cs="Times New Roman"/>
          <w:b/>
          <w:bCs/>
          <w:iCs/>
          <w:sz w:val="22"/>
          <w:szCs w:val="22"/>
        </w:rPr>
        <w:lastRenderedPageBreak/>
        <w:t>4.1.2</w:t>
      </w:r>
      <w:r>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BD5262" w:rsidRPr="00BD5262">
        <w:rPr>
          <w:rFonts w:ascii="Times New Roman" w:hAnsi="Times New Roman" w:cs="Times New Roman"/>
          <w:iCs/>
          <w:sz w:val="22"/>
          <w:szCs w:val="22"/>
        </w:rPr>
        <w:t xml:space="preserve">Silvia </w:t>
      </w:r>
      <w:proofErr w:type="spellStart"/>
      <w:r w:rsidR="00BD5262" w:rsidRPr="00BD5262">
        <w:rPr>
          <w:rFonts w:ascii="Times New Roman" w:hAnsi="Times New Roman" w:cs="Times New Roman"/>
          <w:iCs/>
          <w:sz w:val="22"/>
          <w:szCs w:val="22"/>
        </w:rPr>
        <w:t>Rampazzo</w:t>
      </w:r>
      <w:proofErr w:type="spellEnd"/>
      <w:r w:rsidR="00BD5262" w:rsidRPr="00BD5262">
        <w:rPr>
          <w:rFonts w:ascii="Times New Roman" w:hAnsi="Times New Roman" w:cs="Times New Roman"/>
          <w:iCs/>
          <w:sz w:val="22"/>
          <w:szCs w:val="22"/>
        </w:rPr>
        <w:t xml:space="preserve"> </w:t>
      </w:r>
      <w:proofErr w:type="spellStart"/>
      <w:r w:rsidR="00BD5262" w:rsidRPr="00BD5262">
        <w:rPr>
          <w:rFonts w:ascii="Times New Roman" w:hAnsi="Times New Roman" w:cs="Times New Roman"/>
          <w:iCs/>
          <w:sz w:val="22"/>
          <w:szCs w:val="22"/>
        </w:rPr>
        <w:t>Litwinzuk</w:t>
      </w:r>
      <w:proofErr w:type="spellEnd"/>
      <w:r w:rsidR="00BD5262" w:rsidRPr="00BD5262">
        <w:rPr>
          <w:rFonts w:ascii="Times New Roman" w:hAnsi="Times New Roman" w:cs="Times New Roman"/>
          <w:iCs/>
          <w:sz w:val="22"/>
          <w:szCs w:val="22"/>
        </w:rPr>
        <w:t>.</w:t>
      </w:r>
    </w:p>
    <w:p w14:paraId="0388DAC1" w14:textId="77777777" w:rsidR="00167EF2" w:rsidRDefault="00167EF2">
      <w:pPr>
        <w:pStyle w:val="Textbodyuser"/>
        <w:rPr>
          <w:rFonts w:ascii="Times New Roman" w:hAnsi="Times New Roman" w:cs="Times New Roman"/>
          <w:sz w:val="22"/>
          <w:szCs w:val="22"/>
        </w:rPr>
      </w:pPr>
    </w:p>
    <w:p w14:paraId="343CE299" w14:textId="77777777" w:rsidR="00167EF2" w:rsidRDefault="00A4250A">
      <w:pPr>
        <w:pStyle w:val="Textbodyuser"/>
        <w:numPr>
          <w:ilvl w:val="1"/>
          <w:numId w:val="4"/>
        </w:numPr>
        <w:rPr>
          <w:rFonts w:ascii="Times New Roman" w:hAnsi="Times New Roman" w:cs="Times New Roman"/>
          <w:b/>
          <w:bCs/>
          <w:sz w:val="22"/>
          <w:szCs w:val="22"/>
        </w:rPr>
      </w:pPr>
      <w:r>
        <w:rPr>
          <w:rFonts w:ascii="Times New Roman" w:hAnsi="Times New Roman" w:cs="Times New Roman"/>
          <w:b/>
          <w:bCs/>
          <w:sz w:val="22"/>
          <w:szCs w:val="22"/>
        </w:rPr>
        <w:t>DAS CONDIÇÕES DE PAGAMENTO</w:t>
      </w:r>
    </w:p>
    <w:p w14:paraId="1ECDE22C" w14:textId="507CA665"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4.2.1</w:t>
      </w:r>
      <w:r>
        <w:rPr>
          <w:rFonts w:ascii="Times New Roman" w:hAnsi="Times New Roman" w:cs="Times New Roman"/>
          <w:sz w:val="22"/>
          <w:szCs w:val="22"/>
        </w:rPr>
        <w:t xml:space="preserve"> O pagamento será efetuado em até </w:t>
      </w:r>
      <w:r w:rsidR="001A3189" w:rsidRPr="001A3189">
        <w:rPr>
          <w:rFonts w:ascii="Times New Roman" w:hAnsi="Times New Roman" w:cs="Times New Roman"/>
          <w:b/>
          <w:bCs/>
          <w:sz w:val="22"/>
          <w:szCs w:val="22"/>
        </w:rPr>
        <w:t>05</w:t>
      </w:r>
      <w:r w:rsidRPr="001A3189">
        <w:rPr>
          <w:rFonts w:ascii="Times New Roman" w:hAnsi="Times New Roman" w:cs="Times New Roman"/>
          <w:b/>
          <w:bCs/>
          <w:sz w:val="22"/>
          <w:szCs w:val="22"/>
        </w:rPr>
        <w:t xml:space="preserve"> </w:t>
      </w:r>
      <w:r w:rsidR="001A3189">
        <w:rPr>
          <w:rFonts w:ascii="Times New Roman" w:hAnsi="Times New Roman" w:cs="Times New Roman"/>
          <w:b/>
          <w:bCs/>
          <w:sz w:val="22"/>
          <w:szCs w:val="22"/>
        </w:rPr>
        <w:t xml:space="preserve">(cinco) </w:t>
      </w:r>
      <w:r>
        <w:rPr>
          <w:rFonts w:ascii="Times New Roman" w:hAnsi="Times New Roman" w:cs="Times New Roman"/>
          <w:b/>
          <w:bCs/>
          <w:sz w:val="22"/>
          <w:szCs w:val="22"/>
        </w:rPr>
        <w:t>dias úteis após a entrega da Nota Fiscal</w:t>
      </w:r>
      <w:r w:rsidR="0033482D" w:rsidRPr="0033482D">
        <w:rPr>
          <w:rFonts w:hint="eastAsia"/>
        </w:rPr>
        <w:t xml:space="preserve"> </w:t>
      </w:r>
      <w:r w:rsidR="0033482D" w:rsidRPr="0033482D">
        <w:rPr>
          <w:rFonts w:ascii="Times New Roman" w:hAnsi="Times New Roman" w:cs="Times New Roman"/>
          <w:b/>
          <w:bCs/>
          <w:sz w:val="22"/>
          <w:szCs w:val="22"/>
        </w:rPr>
        <w:t>no departamento de contabilidade</w:t>
      </w:r>
      <w:r>
        <w:rPr>
          <w:rFonts w:ascii="Times New Roman" w:hAnsi="Times New Roman" w:cs="Times New Roman"/>
          <w:sz w:val="22"/>
          <w:szCs w:val="22"/>
        </w:rPr>
        <w:t>, após conferência quantitativa e qualitativa pela Divisão responsável pelo recebimento, com base nos preços unitários apresentados na proposta/lance e mediante a verificação de regularidade ou apresentação dos seguintes documentos:</w:t>
      </w:r>
    </w:p>
    <w:p w14:paraId="5B6A7C9D" w14:textId="77777777" w:rsidR="00167EF2" w:rsidRDefault="00A4250A">
      <w:pPr>
        <w:pStyle w:val="Textbodyuser"/>
        <w:numPr>
          <w:ilvl w:val="0"/>
          <w:numId w:val="32"/>
        </w:numPr>
        <w:rPr>
          <w:rFonts w:ascii="Times New Roman" w:hAnsi="Times New Roman" w:cs="Times New Roman"/>
          <w:sz w:val="22"/>
          <w:szCs w:val="22"/>
        </w:rPr>
      </w:pPr>
      <w:r>
        <w:rPr>
          <w:rFonts w:ascii="Times New Roman" w:hAnsi="Times New Roman" w:cs="Times New Roman"/>
          <w:sz w:val="22"/>
          <w:szCs w:val="22"/>
        </w:rPr>
        <w:t>Prova de regularidade relativo aos Débitos Relativos aos Tributos Federais e à Dívida Ativa da União;</w:t>
      </w:r>
    </w:p>
    <w:p w14:paraId="1F3B6994" w14:textId="77777777" w:rsidR="00167EF2" w:rsidRDefault="00A4250A">
      <w:pPr>
        <w:pStyle w:val="Textbodyuser"/>
        <w:numPr>
          <w:ilvl w:val="0"/>
          <w:numId w:val="32"/>
        </w:numPr>
        <w:rPr>
          <w:rFonts w:ascii="Times New Roman" w:hAnsi="Times New Roman" w:cs="Times New Roman"/>
          <w:sz w:val="22"/>
          <w:szCs w:val="22"/>
        </w:rPr>
      </w:pPr>
      <w:r>
        <w:rPr>
          <w:rFonts w:ascii="Times New Roman" w:hAnsi="Times New Roman" w:cs="Times New Roman"/>
          <w:sz w:val="22"/>
          <w:szCs w:val="22"/>
        </w:rPr>
        <w:t>Prova de regularidade relativo aos Débitos da Fazenda Estadual do domicílio da empresa;</w:t>
      </w:r>
    </w:p>
    <w:p w14:paraId="454E24BD" w14:textId="77777777" w:rsidR="00167EF2" w:rsidRDefault="00A4250A">
      <w:pPr>
        <w:pStyle w:val="Textbodyuser"/>
        <w:numPr>
          <w:ilvl w:val="0"/>
          <w:numId w:val="32"/>
        </w:numPr>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Certidão Negativa desta também deverá ser apresentada;</w:t>
      </w:r>
    </w:p>
    <w:p w14:paraId="61E4358F" w14:textId="77777777" w:rsidR="00167EF2" w:rsidRDefault="00A4250A">
      <w:pPr>
        <w:pStyle w:val="Textbodyuser"/>
        <w:numPr>
          <w:ilvl w:val="0"/>
          <w:numId w:val="32"/>
        </w:numPr>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0AE7930F" w14:textId="77777777" w:rsidR="00167EF2" w:rsidRDefault="00A4250A">
      <w:pPr>
        <w:pStyle w:val="Textbodyuser"/>
        <w:numPr>
          <w:ilvl w:val="0"/>
          <w:numId w:val="32"/>
        </w:numPr>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71014D56" w14:textId="77777777" w:rsidR="00167EF2" w:rsidRDefault="00A4250A">
      <w:pPr>
        <w:pStyle w:val="Textbodyuser"/>
        <w:numPr>
          <w:ilvl w:val="0"/>
          <w:numId w:val="32"/>
        </w:numPr>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5A00C07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4.2.2 </w:t>
      </w:r>
      <w:r>
        <w:rPr>
          <w:rFonts w:ascii="Times New Roman" w:hAnsi="Times New Roman" w:cs="Times New Roman"/>
          <w:sz w:val="22"/>
          <w:szCs w:val="22"/>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69E5A37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4.2.3</w:t>
      </w:r>
      <w:r>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sz w:val="22"/>
          <w:szCs w:val="22"/>
        </w:rPr>
        <w:t>100)/</w:t>
      </w:r>
      <w:proofErr w:type="gramEnd"/>
      <w:r>
        <w:rPr>
          <w:rFonts w:ascii="Times New Roman" w:hAnsi="Times New Roman" w:cs="Times New Roman"/>
          <w:sz w:val="22"/>
          <w:szCs w:val="22"/>
        </w:rPr>
        <w:t>365; TX = Percentual da taxa anual do IPCA – Índice de Preços ao Consumidor Ampliado, do IBGE</w:t>
      </w:r>
    </w:p>
    <w:p w14:paraId="29BD42E8"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4.3</w:t>
      </w:r>
      <w:r>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4DD3D7D5" w14:textId="77777777" w:rsidR="00B22878" w:rsidRDefault="00B22878">
      <w:pPr>
        <w:pStyle w:val="Textbodyuser"/>
        <w:rPr>
          <w:rFonts w:ascii="Times New Roman" w:hAnsi="Times New Roman" w:cs="Times New Roman"/>
          <w:b/>
          <w:bCs/>
          <w:sz w:val="22"/>
          <w:szCs w:val="22"/>
        </w:rPr>
      </w:pPr>
    </w:p>
    <w:p w14:paraId="5CBC91FA" w14:textId="77777777" w:rsidR="00167EF2" w:rsidRDefault="00A4250A">
      <w:pPr>
        <w:pStyle w:val="Textbodyuser"/>
        <w:numPr>
          <w:ilvl w:val="1"/>
          <w:numId w:val="4"/>
        </w:numPr>
        <w:rPr>
          <w:rFonts w:ascii="Times New Roman" w:hAnsi="Times New Roman" w:cs="Times New Roman"/>
          <w:b/>
          <w:bCs/>
          <w:sz w:val="22"/>
          <w:szCs w:val="22"/>
        </w:rPr>
      </w:pPr>
      <w:r>
        <w:rPr>
          <w:rFonts w:ascii="Times New Roman" w:hAnsi="Times New Roman" w:cs="Times New Roman"/>
          <w:b/>
          <w:bCs/>
          <w:sz w:val="22"/>
          <w:szCs w:val="22"/>
        </w:rPr>
        <w:t>DA FORMA DE FORNECIMENTO</w:t>
      </w:r>
    </w:p>
    <w:p w14:paraId="4938F98A" w14:textId="0C0320FD"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 xml:space="preserve">4.4.1 </w:t>
      </w:r>
      <w:r>
        <w:rPr>
          <w:rFonts w:ascii="Times New Roman" w:eastAsia="Arial" w:hAnsi="Times New Roman" w:cs="Times New Roman"/>
          <w:b/>
          <w:bCs/>
          <w:sz w:val="22"/>
          <w:szCs w:val="22"/>
        </w:rPr>
        <w:t>Os produtos</w:t>
      </w:r>
      <w:r w:rsidR="001907A4">
        <w:rPr>
          <w:rFonts w:ascii="Times New Roman" w:eastAsia="Arial" w:hAnsi="Times New Roman" w:cs="Times New Roman"/>
          <w:b/>
          <w:bCs/>
          <w:sz w:val="22"/>
          <w:szCs w:val="22"/>
        </w:rPr>
        <w:t>/serviços</w:t>
      </w:r>
      <w:r>
        <w:rPr>
          <w:rFonts w:ascii="Times New Roman" w:eastAsia="Arial" w:hAnsi="Times New Roman" w:cs="Times New Roman"/>
          <w:b/>
          <w:bCs/>
          <w:sz w:val="22"/>
          <w:szCs w:val="22"/>
        </w:rPr>
        <w:t xml:space="preserve"> deverão ser entregues no prazo de até 1</w:t>
      </w:r>
      <w:r w:rsidR="00DC68BF">
        <w:rPr>
          <w:rFonts w:ascii="Times New Roman" w:eastAsia="Arial" w:hAnsi="Times New Roman" w:cs="Times New Roman"/>
          <w:b/>
          <w:bCs/>
          <w:sz w:val="22"/>
          <w:szCs w:val="22"/>
        </w:rPr>
        <w:t>0</w:t>
      </w:r>
      <w:r>
        <w:rPr>
          <w:rFonts w:ascii="Times New Roman" w:eastAsia="Arial" w:hAnsi="Times New Roman" w:cs="Times New Roman"/>
          <w:b/>
          <w:bCs/>
          <w:sz w:val="22"/>
          <w:szCs w:val="22"/>
        </w:rPr>
        <w:t xml:space="preserve"> (</w:t>
      </w:r>
      <w:r w:rsidR="00DC68BF">
        <w:rPr>
          <w:rFonts w:ascii="Times New Roman" w:eastAsia="Arial" w:hAnsi="Times New Roman" w:cs="Times New Roman"/>
          <w:b/>
          <w:bCs/>
          <w:sz w:val="22"/>
          <w:szCs w:val="22"/>
        </w:rPr>
        <w:t>dez</w:t>
      </w:r>
      <w:r>
        <w:rPr>
          <w:rFonts w:ascii="Times New Roman" w:eastAsia="Arial" w:hAnsi="Times New Roman" w:cs="Times New Roman"/>
          <w:b/>
          <w:bCs/>
          <w:sz w:val="22"/>
          <w:szCs w:val="22"/>
        </w:rPr>
        <w:t>) dias consecutivos após o envio da Nota de Empenho pedido, no local indicado no ANEXO III.</w:t>
      </w:r>
    </w:p>
    <w:p w14:paraId="29C9F52E"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4.4.2 O Recebimento do objeto será realizado:</w:t>
      </w:r>
    </w:p>
    <w:p w14:paraId="43CFBB94" w14:textId="38D812A5" w:rsidR="00167EF2" w:rsidRDefault="00A4250A">
      <w:pPr>
        <w:pStyle w:val="SemEspaamento"/>
        <w:numPr>
          <w:ilvl w:val="0"/>
          <w:numId w:val="30"/>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Provisoriamente, no recebimento da Nota Fiscal, para efeito de posterior verificação de sua conformidade com a especificação, pelo fiscal do contrato ou servidor designado pelo Secretário Executivo e, sendo atestada sua qualidade e conformidade aos termos do Edital, o objeto será recebido em caráter definitivo. Se o dia primeiro for feriado ou recesso, deverá ser considerado o primeiro dia útil após a referida data. Prazo para o recebimento: </w:t>
      </w:r>
      <w:r w:rsidR="00BD5262">
        <w:rPr>
          <w:rFonts w:ascii="Times New Roman" w:hAnsi="Times New Roman" w:cs="Times New Roman"/>
          <w:sz w:val="22"/>
          <w:szCs w:val="22"/>
        </w:rPr>
        <w:t>05</w:t>
      </w:r>
      <w:r>
        <w:rPr>
          <w:rFonts w:ascii="Times New Roman" w:hAnsi="Times New Roman" w:cs="Times New Roman"/>
          <w:sz w:val="22"/>
          <w:szCs w:val="22"/>
        </w:rPr>
        <w:t xml:space="preserve"> (</w:t>
      </w:r>
      <w:r w:rsidR="00BD5262">
        <w:rPr>
          <w:rFonts w:ascii="Times New Roman" w:hAnsi="Times New Roman" w:cs="Times New Roman"/>
          <w:sz w:val="22"/>
          <w:szCs w:val="22"/>
        </w:rPr>
        <w:t>dias</w:t>
      </w:r>
      <w:r>
        <w:rPr>
          <w:rFonts w:ascii="Times New Roman" w:hAnsi="Times New Roman" w:cs="Times New Roman"/>
          <w:sz w:val="22"/>
          <w:szCs w:val="22"/>
        </w:rPr>
        <w:t>) dias;</w:t>
      </w:r>
    </w:p>
    <w:p w14:paraId="135BFCC0" w14:textId="2CA12599" w:rsidR="00167EF2" w:rsidRDefault="00A4250A">
      <w:pPr>
        <w:pStyle w:val="Textbodyuser"/>
        <w:numPr>
          <w:ilvl w:val="0"/>
          <w:numId w:val="30"/>
        </w:numPr>
        <w:rPr>
          <w:rFonts w:ascii="Times New Roman" w:hAnsi="Times New Roman" w:cs="Times New Roman"/>
          <w:b/>
          <w:bCs/>
          <w:sz w:val="22"/>
          <w:szCs w:val="22"/>
        </w:rPr>
      </w:pPr>
      <w:r>
        <w:rPr>
          <w:rFonts w:ascii="Times New Roman" w:hAnsi="Times New Roman" w:cs="Times New Roman"/>
          <w:sz w:val="22"/>
          <w:szCs w:val="22"/>
        </w:rPr>
        <w:t xml:space="preserve">Definitivamente: </w:t>
      </w:r>
      <w:r w:rsidR="00BD5262">
        <w:rPr>
          <w:rFonts w:ascii="Times New Roman" w:hAnsi="Times New Roman" w:cs="Times New Roman"/>
          <w:sz w:val="22"/>
          <w:szCs w:val="22"/>
        </w:rPr>
        <w:t>10</w:t>
      </w:r>
      <w:r>
        <w:rPr>
          <w:rFonts w:ascii="Times New Roman" w:hAnsi="Times New Roman" w:cs="Times New Roman"/>
          <w:sz w:val="22"/>
          <w:szCs w:val="22"/>
        </w:rPr>
        <w:t xml:space="preserve"> (</w:t>
      </w:r>
      <w:r w:rsidR="00BD5262">
        <w:rPr>
          <w:rFonts w:ascii="Times New Roman" w:hAnsi="Times New Roman" w:cs="Times New Roman"/>
          <w:sz w:val="22"/>
          <w:szCs w:val="22"/>
        </w:rPr>
        <w:t>dias</w:t>
      </w:r>
      <w:r>
        <w:rPr>
          <w:rFonts w:ascii="Times New Roman" w:hAnsi="Times New Roman" w:cs="Times New Roman"/>
          <w:sz w:val="22"/>
          <w:szCs w:val="22"/>
        </w:rPr>
        <w:t>) dias, após o recebimento provisório e da verificação da qualidade e quantidade dos mesmos.</w:t>
      </w:r>
    </w:p>
    <w:p w14:paraId="4AFC1F6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4.4.3</w:t>
      </w:r>
      <w:r>
        <w:rPr>
          <w:rFonts w:ascii="Times New Roman" w:hAnsi="Times New Roman" w:cs="Times New Roman"/>
          <w:sz w:val="22"/>
          <w:szCs w:val="22"/>
        </w:rPr>
        <w:t xml:space="preserve"> O recebimento provisório ou definitivo não excluirá a responsabilidade civil pela solidez e pela segurança material nem a responsabilidade ético-profissional pela perfeita execução do contrato, nos limites estabelecidos pela lei ou pelo contrato.</w:t>
      </w:r>
    </w:p>
    <w:p w14:paraId="454C869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4.4.4</w:t>
      </w:r>
      <w:r>
        <w:rPr>
          <w:rFonts w:ascii="Times New Roman" w:hAnsi="Times New Roman" w:cs="Times New Roman"/>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3D4D542" w14:textId="77777777" w:rsidR="00167EF2" w:rsidRDefault="00A4250A">
      <w:pPr>
        <w:pStyle w:val="Textbodyuser"/>
      </w:pPr>
      <w:r>
        <w:rPr>
          <w:rFonts w:ascii="Times New Roman" w:hAnsi="Times New Roman" w:cs="Times New Roman"/>
          <w:b/>
          <w:bCs/>
          <w:sz w:val="22"/>
          <w:szCs w:val="22"/>
        </w:rPr>
        <w:t>4.4.5</w:t>
      </w:r>
      <w:r>
        <w:rPr>
          <w:rFonts w:ascii="Times New Roman" w:hAnsi="Times New Roman" w:cs="Times New Roman"/>
          <w:sz w:val="22"/>
          <w:szCs w:val="22"/>
        </w:rPr>
        <w:t xml:space="preserve"> Deverá ser observada a garantia previstas nos termos do Código de Defesa do Consumidor ou o prazo apontado pelas Secretarias interessadas no descritivo de cada item/lote.</w:t>
      </w:r>
    </w:p>
    <w:p w14:paraId="3705FC80" w14:textId="77777777" w:rsidR="00167EF2" w:rsidRDefault="00167EF2">
      <w:pPr>
        <w:pStyle w:val="Textbodyuser"/>
      </w:pPr>
    </w:p>
    <w:p w14:paraId="7BB484D3" w14:textId="77777777" w:rsidR="00167EF2" w:rsidRDefault="00A4250A">
      <w:pPr>
        <w:pStyle w:val="Textbodyuser"/>
        <w:numPr>
          <w:ilvl w:val="1"/>
          <w:numId w:val="38"/>
        </w:numPr>
        <w:rPr>
          <w:rFonts w:ascii="Times New Roman" w:hAnsi="Times New Roman" w:cs="Times New Roman"/>
          <w:b/>
          <w:bCs/>
          <w:sz w:val="22"/>
          <w:szCs w:val="22"/>
        </w:rPr>
      </w:pPr>
      <w:r>
        <w:rPr>
          <w:rFonts w:ascii="Times New Roman" w:hAnsi="Times New Roman" w:cs="Times New Roman"/>
          <w:b/>
          <w:bCs/>
          <w:sz w:val="22"/>
          <w:szCs w:val="22"/>
        </w:rPr>
        <w:t>DAS INFRAÇÕES E PENALIDADES</w:t>
      </w:r>
    </w:p>
    <w:p w14:paraId="57589A0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4.5.1</w:t>
      </w:r>
      <w:r>
        <w:rPr>
          <w:rFonts w:ascii="Times New Roman" w:hAnsi="Times New Roman" w:cs="Times New Roman"/>
          <w:sz w:val="22"/>
          <w:szCs w:val="22"/>
        </w:rPr>
        <w:t xml:space="preserve"> O licitante ou o contratado será responsabilizado administrativamente pelas seguintes infrações previstas no art. 155 da Lei n.º 14.133/2021:</w:t>
      </w:r>
    </w:p>
    <w:p w14:paraId="7D1AA0E3"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parcial do contrato;</w:t>
      </w:r>
    </w:p>
    <w:p w14:paraId="019B1F34"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3708AF62"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total do contrato;</w:t>
      </w:r>
    </w:p>
    <w:p w14:paraId="633D23DC"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Deixar de entregar a documentação exigida para o certame;</w:t>
      </w:r>
    </w:p>
    <w:p w14:paraId="3B958B62"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Não manter a proposta, salvo em decorrência de fato superveniente devidamente justificado;</w:t>
      </w:r>
    </w:p>
    <w:p w14:paraId="73110DFC"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Não celebrar o contrato, ata de registro de preços ou não entregar a documentação exigida para a contratação, quando convocado dentro do prazo de validade de sua proposta;</w:t>
      </w:r>
    </w:p>
    <w:p w14:paraId="70525F26"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Ensejar o retardamento da execução ou da entrega do objeto da licitação sem motivo justificado;</w:t>
      </w:r>
    </w:p>
    <w:p w14:paraId="23193682"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Apresentar declaração ou documentação falsa exigida para o certame ou prestar declaração falsa durante a licitação ou a execução do contrato;</w:t>
      </w:r>
    </w:p>
    <w:p w14:paraId="194CDCE4"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Fraudar a licitação ou praticar ato fraudulento na execução do contrato;</w:t>
      </w:r>
    </w:p>
    <w:p w14:paraId="34C2CB21"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Comportar-se de modo inidôneo ou cometer fraude de qualquer natureza;</w:t>
      </w:r>
    </w:p>
    <w:p w14:paraId="2FF78296" w14:textId="77777777" w:rsidR="00167EF2" w:rsidRDefault="00A4250A">
      <w:pPr>
        <w:pStyle w:val="Textbodyuser"/>
        <w:numPr>
          <w:ilvl w:val="4"/>
          <w:numId w:val="41"/>
        </w:numPr>
        <w:ind w:left="567" w:firstLine="0"/>
        <w:rPr>
          <w:rFonts w:ascii="Times New Roman" w:hAnsi="Times New Roman" w:cs="Times New Roman"/>
          <w:sz w:val="22"/>
          <w:szCs w:val="22"/>
        </w:rPr>
      </w:pPr>
      <w:r>
        <w:rPr>
          <w:rFonts w:ascii="Times New Roman" w:hAnsi="Times New Roman" w:cs="Times New Roman"/>
          <w:sz w:val="22"/>
          <w:szCs w:val="22"/>
        </w:rPr>
        <w:t>Praticar atos ilícitos com vistas a frustrar os objetivos da licitação;</w:t>
      </w:r>
    </w:p>
    <w:p w14:paraId="455986EA" w14:textId="77777777" w:rsidR="00167EF2" w:rsidRDefault="00A4250A">
      <w:pPr>
        <w:pStyle w:val="Textbodyuser"/>
        <w:numPr>
          <w:ilvl w:val="4"/>
          <w:numId w:val="41"/>
        </w:numPr>
        <w:ind w:left="567" w:firstLine="0"/>
        <w:rPr>
          <w:rFonts w:ascii="Times New Roman" w:hAnsi="Times New Roman" w:cs="Times New Roman"/>
          <w:b/>
          <w:bCs/>
          <w:sz w:val="22"/>
          <w:szCs w:val="22"/>
        </w:rPr>
      </w:pPr>
      <w:r>
        <w:rPr>
          <w:rFonts w:ascii="Times New Roman" w:hAnsi="Times New Roman" w:cs="Times New Roman"/>
          <w:sz w:val="22"/>
          <w:szCs w:val="22"/>
        </w:rPr>
        <w:t>Praticar ato lesivo previsto no art. 5º da Lei nº 12.846, de 1º de agosto de 2013.</w:t>
      </w:r>
    </w:p>
    <w:p w14:paraId="1699915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4.5.2</w:t>
      </w:r>
      <w:r>
        <w:rPr>
          <w:rFonts w:ascii="Times New Roman" w:hAnsi="Times New Roman" w:cs="Times New Roman"/>
          <w:sz w:val="22"/>
          <w:szCs w:val="22"/>
        </w:rPr>
        <w:t xml:space="preserve"> Serão aplicadas ao responsável pelas infrações administrativas previstas nesta Lei as seguintes sanções:</w:t>
      </w:r>
    </w:p>
    <w:p w14:paraId="1C6A1B70" w14:textId="77777777" w:rsidR="00167EF2" w:rsidRDefault="00A4250A">
      <w:pPr>
        <w:pStyle w:val="Textbodyuser"/>
        <w:numPr>
          <w:ilvl w:val="0"/>
          <w:numId w:val="10"/>
        </w:numPr>
        <w:rPr>
          <w:rFonts w:ascii="Times New Roman" w:hAnsi="Times New Roman" w:cs="Times New Roman"/>
          <w:bCs/>
          <w:sz w:val="22"/>
          <w:szCs w:val="22"/>
        </w:rPr>
      </w:pPr>
      <w:r>
        <w:rPr>
          <w:rFonts w:ascii="Times New Roman" w:hAnsi="Times New Roman" w:cs="Times New Roman"/>
          <w:b/>
          <w:bCs/>
          <w:sz w:val="22"/>
          <w:szCs w:val="22"/>
        </w:rPr>
        <w:t>Advertência:</w:t>
      </w:r>
    </w:p>
    <w:p w14:paraId="2DAB673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Cs/>
          <w:sz w:val="22"/>
          <w:szCs w:val="22"/>
        </w:rPr>
        <w:t xml:space="preserve">– </w:t>
      </w:r>
      <w:r>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23A26B90"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b/>
          <w:bCs/>
          <w:sz w:val="22"/>
          <w:szCs w:val="22"/>
        </w:rPr>
        <w:t>Multa:</w:t>
      </w:r>
    </w:p>
    <w:p w14:paraId="290545F6"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Compensatória de 20% sobre o valor total do contrato, no caso de inexecução total do objeto.</w:t>
      </w:r>
    </w:p>
    <w:p w14:paraId="4A59AF41"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Compensatória de 10% sobre o valor total do contrato, no caso de inexecução parcial do objeto.</w:t>
      </w:r>
    </w:p>
    <w:p w14:paraId="6DA535F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761521E5" w14:textId="77777777" w:rsidR="00167EF2" w:rsidRDefault="00A4250A">
      <w:pPr>
        <w:pStyle w:val="Textbodyuser"/>
        <w:numPr>
          <w:ilvl w:val="0"/>
          <w:numId w:val="10"/>
        </w:numPr>
        <w:rPr>
          <w:rFonts w:ascii="Times New Roman" w:hAnsi="Times New Roman" w:cs="Times New Roman"/>
          <w:bCs/>
          <w:sz w:val="22"/>
          <w:szCs w:val="22"/>
        </w:rPr>
      </w:pPr>
      <w:r>
        <w:rPr>
          <w:rFonts w:ascii="Times New Roman" w:hAnsi="Times New Roman" w:cs="Times New Roman"/>
          <w:b/>
          <w:bCs/>
          <w:sz w:val="22"/>
          <w:szCs w:val="22"/>
        </w:rPr>
        <w:t>Impedimento de licitar e contratar:</w:t>
      </w:r>
    </w:p>
    <w:p w14:paraId="23C2391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Cs/>
          <w:sz w:val="22"/>
          <w:szCs w:val="22"/>
        </w:rPr>
        <w:t xml:space="preserve">– Aplicada ao responsável pelas infrações administrativas previstas nos incisos II, III, IV, V, VI e VII do caput do art. 155 da Lei n.º 14.133/2021, quando não se justificar a imposição de penalidade mais grave, </w:t>
      </w:r>
      <w:r>
        <w:rPr>
          <w:rFonts w:ascii="Times New Roman" w:hAnsi="Times New Roman" w:cs="Times New Roman"/>
          <w:bCs/>
          <w:sz w:val="22"/>
          <w:szCs w:val="22"/>
        </w:rPr>
        <w:lastRenderedPageBreak/>
        <w:t>e impedirá o responsável de licitar ou contratar no âmbito da Administração Pública direta e indireta do ente federativo que tiver aplicado a sanção, pelo prazo máximo de 3 (três) anos.</w:t>
      </w:r>
    </w:p>
    <w:p w14:paraId="6D15EF2A" w14:textId="77777777" w:rsidR="00167EF2" w:rsidRDefault="00A4250A">
      <w:pPr>
        <w:pStyle w:val="Textbodyuser"/>
        <w:numPr>
          <w:ilvl w:val="0"/>
          <w:numId w:val="10"/>
        </w:numPr>
        <w:rPr>
          <w:rFonts w:ascii="Times New Roman" w:hAnsi="Times New Roman" w:cs="Times New Roman"/>
          <w:b/>
          <w:bCs/>
          <w:sz w:val="22"/>
          <w:szCs w:val="22"/>
        </w:rPr>
      </w:pPr>
      <w:r>
        <w:rPr>
          <w:rFonts w:ascii="Times New Roman" w:hAnsi="Times New Roman" w:cs="Times New Roman"/>
          <w:b/>
          <w:bCs/>
          <w:sz w:val="22"/>
          <w:szCs w:val="22"/>
        </w:rPr>
        <w:t>Declaração de inidoneidade para licitar ou contratar:</w:t>
      </w:r>
    </w:p>
    <w:p w14:paraId="7D85121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sz w:val="22"/>
          <w:szCs w:val="22"/>
        </w:rPr>
        <w:t>.</w:t>
      </w:r>
    </w:p>
    <w:p w14:paraId="75141C0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4.5.3</w:t>
      </w:r>
      <w:r>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1F84156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4.5.4</w:t>
      </w:r>
      <w:r>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935062D" w14:textId="77777777" w:rsidR="00167EF2" w:rsidRDefault="00A4250A">
      <w:pPr>
        <w:pStyle w:val="Textbodyuser"/>
      </w:pPr>
      <w:r>
        <w:rPr>
          <w:rFonts w:ascii="Times New Roman" w:hAnsi="Times New Roman" w:cs="Times New Roman"/>
          <w:b/>
          <w:bCs/>
          <w:sz w:val="22"/>
          <w:szCs w:val="22"/>
        </w:rPr>
        <w:t>4.5.5</w:t>
      </w:r>
      <w:r>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723AC150" w14:textId="77777777" w:rsidR="00167EF2" w:rsidRDefault="00167EF2">
      <w:pPr>
        <w:pStyle w:val="Textbodyuser"/>
      </w:pPr>
    </w:p>
    <w:p w14:paraId="53171984" w14:textId="77777777" w:rsidR="00167EF2" w:rsidRDefault="00A4250A">
      <w:pPr>
        <w:pStyle w:val="Textbodyuser"/>
        <w:numPr>
          <w:ilvl w:val="1"/>
          <w:numId w:val="38"/>
        </w:numPr>
        <w:rPr>
          <w:rFonts w:ascii="Times New Roman" w:hAnsi="Times New Roman" w:cs="Times New Roman"/>
          <w:b/>
          <w:bCs/>
          <w:sz w:val="22"/>
          <w:szCs w:val="22"/>
        </w:rPr>
      </w:pPr>
      <w:r>
        <w:rPr>
          <w:rFonts w:ascii="Times New Roman" w:hAnsi="Times New Roman" w:cs="Times New Roman"/>
          <w:b/>
          <w:bCs/>
          <w:sz w:val="22"/>
          <w:szCs w:val="22"/>
        </w:rPr>
        <w:t>DA EXTINÇÃO CONTRATUAL</w:t>
      </w:r>
    </w:p>
    <w:p w14:paraId="383AB5BE"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4.6.1</w:t>
      </w:r>
      <w:r>
        <w:rPr>
          <w:rFonts w:ascii="Times New Roman" w:hAnsi="Times New Roman" w:cs="Times New Roman"/>
          <w:sz w:val="22"/>
          <w:szCs w:val="22"/>
        </w:rPr>
        <w:t xml:space="preserve"> Constituirão motivos para extinção do contrato, a qual deverá ser formalmente motivada nos autos do processo, assegurados o contraditório e a ampla defesa, as seguintes situações:</w:t>
      </w:r>
    </w:p>
    <w:p w14:paraId="3F5B1D3B"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Não cumprimento ou cumprimento irregular de normas editalícias ou de cláusulas contratuais, de especificações, de projetos ou de prazos;</w:t>
      </w:r>
    </w:p>
    <w:p w14:paraId="257D26CB"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Desatendimento das determinações regulares emitidas pela autoridade designada para acompanhar e fiscalizar sua execução ou por autoridade superior;</w:t>
      </w:r>
    </w:p>
    <w:p w14:paraId="4D4602BA"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Alteração social ou modificação da finalidade ou da estrutura da empresa que restrinja sua capacidade de concluir o contrato;</w:t>
      </w:r>
    </w:p>
    <w:p w14:paraId="11E37044"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Decretação de falência ou de insolvência civil, dissolução da sociedade ou falecimento do contratado;</w:t>
      </w:r>
    </w:p>
    <w:p w14:paraId="5D569A3F"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Caso fortuito ou força maior, regularmente comprovados, impeditivos da execução do contrato;</w:t>
      </w:r>
    </w:p>
    <w:p w14:paraId="5E684FE8"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Atraso na obtenção da licença ambiental, ou impossibilidade de obtê-la, ou alteração substancial do anteprojeto que dela resultar, ainda que obtida no prazo previsto;</w:t>
      </w:r>
    </w:p>
    <w:p w14:paraId="62CE5C22"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Atraso na liberação das áreas sujeitas a desapropriação, a desocupação ou a servidão administrativa, ou impossibilidade de liberação dessas áreas;</w:t>
      </w:r>
    </w:p>
    <w:p w14:paraId="21B170ED" w14:textId="77777777" w:rsidR="00167EF2" w:rsidRDefault="00A4250A">
      <w:pPr>
        <w:pStyle w:val="Textbodyuser"/>
        <w:numPr>
          <w:ilvl w:val="0"/>
          <w:numId w:val="21"/>
        </w:numPr>
        <w:rPr>
          <w:rFonts w:ascii="Times New Roman" w:hAnsi="Times New Roman" w:cs="Times New Roman"/>
          <w:sz w:val="22"/>
          <w:szCs w:val="22"/>
        </w:rPr>
      </w:pPr>
      <w:r>
        <w:rPr>
          <w:rFonts w:ascii="Times New Roman" w:hAnsi="Times New Roman" w:cs="Times New Roman"/>
          <w:sz w:val="22"/>
          <w:szCs w:val="22"/>
        </w:rPr>
        <w:t>Razões de interesse público, justificadas pela autoridade máxima do órgão ou da entidade contratante;</w:t>
      </w:r>
    </w:p>
    <w:p w14:paraId="2F45EF24" w14:textId="77777777" w:rsidR="00167EF2" w:rsidRDefault="00A4250A">
      <w:pPr>
        <w:pStyle w:val="Textbodyuser"/>
        <w:numPr>
          <w:ilvl w:val="0"/>
          <w:numId w:val="21"/>
        </w:numPr>
        <w:rPr>
          <w:rFonts w:ascii="Times New Roman" w:hAnsi="Times New Roman" w:cs="Times New Roman"/>
          <w:b/>
          <w:bCs/>
          <w:sz w:val="22"/>
          <w:szCs w:val="22"/>
        </w:rPr>
      </w:pPr>
      <w:r>
        <w:rPr>
          <w:rFonts w:ascii="Times New Roman"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28F4170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4.6.2</w:t>
      </w:r>
      <w:r>
        <w:rPr>
          <w:rFonts w:ascii="Times New Roman" w:hAnsi="Times New Roman" w:cs="Times New Roman"/>
          <w:sz w:val="22"/>
          <w:szCs w:val="22"/>
        </w:rPr>
        <w:t xml:space="preserve"> </w:t>
      </w:r>
      <w:proofErr w:type="gramStart"/>
      <w:r>
        <w:rPr>
          <w:rFonts w:ascii="Times New Roman" w:hAnsi="Times New Roman" w:cs="Times New Roman"/>
          <w:sz w:val="22"/>
          <w:szCs w:val="22"/>
        </w:rPr>
        <w:t>A análise dos critérios para verificação de ocorrência dos motivos para extinção contratual previstos observarão</w:t>
      </w:r>
      <w:proofErr w:type="gramEnd"/>
      <w:r>
        <w:rPr>
          <w:rFonts w:ascii="Times New Roman" w:hAnsi="Times New Roman" w:cs="Times New Roman"/>
          <w:sz w:val="22"/>
          <w:szCs w:val="22"/>
        </w:rPr>
        <w:t xml:space="preserve"> a Lei </w:t>
      </w:r>
      <w:r>
        <w:rPr>
          <w:rFonts w:ascii="Times New Roman" w:hAnsi="Times New Roman" w:cs="Times New Roman"/>
          <w:iCs/>
          <w:sz w:val="22"/>
          <w:szCs w:val="22"/>
        </w:rPr>
        <w:t>n.º 14.133/2021.</w:t>
      </w:r>
    </w:p>
    <w:p w14:paraId="3723AD40"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 xml:space="preserve"> O contratado</w:t>
      </w:r>
      <w:r>
        <w:rPr>
          <w:rFonts w:ascii="Times New Roman" w:hAnsi="Times New Roman" w:cs="Times New Roman"/>
          <w:sz w:val="22"/>
          <w:szCs w:val="22"/>
        </w:rPr>
        <w:t xml:space="preserve"> terá direito à extinção do contrato nas seguintes hipóteses:</w:t>
      </w:r>
    </w:p>
    <w:p w14:paraId="6EBA3DF3" w14:textId="77777777" w:rsidR="00167EF2" w:rsidRDefault="00A4250A">
      <w:pPr>
        <w:pStyle w:val="Textbodyuser"/>
        <w:numPr>
          <w:ilvl w:val="0"/>
          <w:numId w:val="12"/>
        </w:numPr>
        <w:rPr>
          <w:rFonts w:ascii="Times New Roman" w:hAnsi="Times New Roman" w:cs="Times New Roman"/>
          <w:sz w:val="22"/>
          <w:szCs w:val="22"/>
        </w:rPr>
      </w:pPr>
      <w:r>
        <w:rPr>
          <w:rFonts w:ascii="Times New Roman" w:hAnsi="Times New Roman" w:cs="Times New Roman"/>
          <w:sz w:val="22"/>
          <w:szCs w:val="22"/>
        </w:rPr>
        <w:t>Supressão, por parte da Administração, de obras, serviços ou compras que acarrete modificação do valor inicial do contrato além do limite permitido no art. 125 desta Lei;</w:t>
      </w:r>
    </w:p>
    <w:p w14:paraId="79E77AFA" w14:textId="77777777" w:rsidR="00167EF2" w:rsidRDefault="00A4250A">
      <w:pPr>
        <w:pStyle w:val="Textbodyuser"/>
        <w:numPr>
          <w:ilvl w:val="0"/>
          <w:numId w:val="12"/>
        </w:numPr>
        <w:rPr>
          <w:rFonts w:ascii="Times New Roman" w:hAnsi="Times New Roman" w:cs="Times New Roman"/>
          <w:sz w:val="22"/>
          <w:szCs w:val="22"/>
        </w:rPr>
      </w:pPr>
      <w:r>
        <w:rPr>
          <w:rFonts w:ascii="Times New Roman" w:hAnsi="Times New Roman" w:cs="Times New Roman"/>
          <w:sz w:val="22"/>
          <w:szCs w:val="22"/>
        </w:rPr>
        <w:lastRenderedPageBreak/>
        <w:t>Suspensão de execução do contrato, por ordem escrita da Administração, por prazo superior a 3 (três) meses;</w:t>
      </w:r>
    </w:p>
    <w:p w14:paraId="4065B1A5" w14:textId="77777777" w:rsidR="00167EF2" w:rsidRDefault="00A4250A">
      <w:pPr>
        <w:pStyle w:val="Textbodyuser"/>
        <w:numPr>
          <w:ilvl w:val="0"/>
          <w:numId w:val="12"/>
        </w:numPr>
        <w:rPr>
          <w:rFonts w:ascii="Times New Roman" w:hAnsi="Times New Roman" w:cs="Times New Roman"/>
          <w:sz w:val="22"/>
          <w:szCs w:val="22"/>
        </w:rPr>
      </w:pPr>
      <w:r>
        <w:rPr>
          <w:rFonts w:ascii="Times New Roman" w:hAnsi="Times New Roman" w:cs="Times New Roman"/>
          <w:sz w:val="22"/>
          <w:szCs w:val="22"/>
        </w:rPr>
        <w:t>Repetidas suspensões que totalizem 90 (noventa) dias úteis, independentemente do pagamento obrigatório de indenização pelas sucessivas e contratualmente imprevistas desmobilizações e mobilizações e outras previstas;</w:t>
      </w:r>
    </w:p>
    <w:p w14:paraId="185CE547" w14:textId="77777777" w:rsidR="00167EF2" w:rsidRDefault="00A4250A">
      <w:pPr>
        <w:pStyle w:val="Textbodyuser"/>
        <w:numPr>
          <w:ilvl w:val="0"/>
          <w:numId w:val="12"/>
        </w:numPr>
        <w:rPr>
          <w:rFonts w:ascii="Times New Roman" w:hAnsi="Times New Roman" w:cs="Times New Roman"/>
          <w:sz w:val="22"/>
          <w:szCs w:val="22"/>
        </w:rPr>
      </w:pPr>
      <w:r>
        <w:rPr>
          <w:rFonts w:ascii="Times New Roman" w:hAnsi="Times New Roman" w:cs="Times New Roman"/>
          <w:sz w:val="22"/>
          <w:szCs w:val="22"/>
        </w:rPr>
        <w:t>Atraso superior a 2 (dois) meses, contado da emissão da nota fiscal, dos pagamentos ou de parcelas de pagamentos devidos pela Administração por despesas de obras, serviços ou fornecimentos;</w:t>
      </w:r>
    </w:p>
    <w:p w14:paraId="3ED4A292" w14:textId="77777777" w:rsidR="00167EF2" w:rsidRDefault="00A4250A">
      <w:pPr>
        <w:pStyle w:val="Textbodyuser"/>
        <w:numPr>
          <w:ilvl w:val="0"/>
          <w:numId w:val="12"/>
        </w:numPr>
        <w:rPr>
          <w:rFonts w:ascii="Times New Roman" w:hAnsi="Times New Roman" w:cs="Times New Roman"/>
          <w:b/>
          <w:bCs/>
          <w:sz w:val="22"/>
          <w:szCs w:val="22"/>
        </w:rPr>
      </w:pPr>
      <w:r>
        <w:rPr>
          <w:rFonts w:ascii="Times New Roman" w:hAnsi="Times New Roman" w:cs="Times New Roman"/>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E6D835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4.6.4</w:t>
      </w:r>
      <w:r>
        <w:rPr>
          <w:rFonts w:ascii="Times New Roman" w:hAnsi="Times New Roman" w:cs="Times New Roman"/>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4A54ABA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4.6.5</w:t>
      </w:r>
      <w:r>
        <w:rPr>
          <w:rFonts w:ascii="Times New Roman" w:hAnsi="Times New Roman" w:cs="Times New Roman"/>
          <w:sz w:val="22"/>
          <w:szCs w:val="22"/>
        </w:rPr>
        <w:t xml:space="preserve"> A extinção do Contrato, quando motivada por qualquer dos itens acima relacionados, implicará a apuração de perdas e danos, sem embargos da aplicação das demais penalidades legais cabíveis.</w:t>
      </w:r>
    </w:p>
    <w:p w14:paraId="2D4AC41F"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4.6.6</w:t>
      </w:r>
      <w:r>
        <w:rPr>
          <w:rFonts w:ascii="Times New Roman" w:hAnsi="Times New Roman" w:cs="Times New Roman"/>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28529C8D" w14:textId="77777777" w:rsidR="00167EF2" w:rsidRDefault="00A4250A">
      <w:pPr>
        <w:pStyle w:val="Textbodyuser"/>
      </w:pPr>
      <w:r>
        <w:rPr>
          <w:rFonts w:ascii="Times New Roman" w:hAnsi="Times New Roman" w:cs="Times New Roman"/>
          <w:b/>
          <w:bCs/>
          <w:iCs/>
          <w:sz w:val="22"/>
          <w:szCs w:val="22"/>
        </w:rPr>
        <w:t>4.6.7</w:t>
      </w:r>
      <w:r>
        <w:rPr>
          <w:rFonts w:ascii="Times New Roman" w:hAnsi="Times New Roman" w:cs="Times New Roman"/>
          <w:iCs/>
          <w:sz w:val="22"/>
          <w:szCs w:val="22"/>
        </w:rPr>
        <w:t xml:space="preserve"> 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14:paraId="044C850C" w14:textId="77777777" w:rsidR="00167EF2" w:rsidRDefault="00167EF2">
      <w:pPr>
        <w:pStyle w:val="Textbodyuser"/>
      </w:pPr>
    </w:p>
    <w:p w14:paraId="0698DD3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5. DO VALOR</w:t>
      </w:r>
    </w:p>
    <w:p w14:paraId="316ABE1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5.1</w:t>
      </w:r>
      <w:r>
        <w:rPr>
          <w:rFonts w:ascii="Times New Roman" w:hAnsi="Times New Roman" w:cs="Times New Roman"/>
          <w:sz w:val="22"/>
          <w:szCs w:val="22"/>
        </w:rPr>
        <w:t xml:space="preserve"> O valor a ser pago para a execução do objeto é de </w:t>
      </w:r>
      <w:r>
        <w:rPr>
          <w:rFonts w:ascii="Times New Roman" w:hAnsi="Times New Roman" w:cs="Times New Roman"/>
          <w:b/>
          <w:bCs/>
          <w:sz w:val="22"/>
          <w:szCs w:val="22"/>
        </w:rPr>
        <w:t>R$ &lt;</w:t>
      </w:r>
      <w:proofErr w:type="spellStart"/>
      <w:r>
        <w:rPr>
          <w:rFonts w:ascii="Times New Roman" w:hAnsi="Times New Roman" w:cs="Times New Roman"/>
          <w:b/>
          <w:bCs/>
          <w:sz w:val="22"/>
          <w:szCs w:val="22"/>
        </w:rPr>
        <w:t>Valor_Contratado</w:t>
      </w:r>
      <w:proofErr w:type="spellEnd"/>
      <w:r>
        <w:rPr>
          <w:rFonts w:ascii="Times New Roman" w:hAnsi="Times New Roman" w:cs="Times New Roman"/>
          <w:b/>
          <w:bCs/>
          <w:sz w:val="22"/>
          <w:szCs w:val="22"/>
        </w:rPr>
        <w:t>&gt;.</w:t>
      </w:r>
    </w:p>
    <w:p w14:paraId="670AC2D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5.2</w:t>
      </w:r>
      <w:r>
        <w:rPr>
          <w:rFonts w:ascii="Times New Roman" w:hAnsi="Times New Roman" w:cs="Times New Roman"/>
          <w:sz w:val="22"/>
          <w:szCs w:val="22"/>
        </w:rPr>
        <w:t xml:space="preserve"> 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administração, frete, seguro e outros necessários ao cumprimento integral do objeto da contratação.</w:t>
      </w:r>
    </w:p>
    <w:p w14:paraId="22E2313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5.3</w:t>
      </w:r>
      <w:r>
        <w:rPr>
          <w:rFonts w:ascii="Times New Roman" w:hAnsi="Times New Roman" w:cs="Times New Roman"/>
          <w:sz w:val="22"/>
          <w:szCs w:val="22"/>
        </w:rPr>
        <w:t xml:space="preserve"> Durante a vigência do Contrato, os preços serão fixos e irreajustáveis, exceto nas hipóteses, devidamente comprovadas, de ocorrência de situação prevista nas alíneas “c” e “d” do inciso II do art.124 da </w:t>
      </w:r>
      <w:proofErr w:type="spellStart"/>
      <w:r>
        <w:rPr>
          <w:rFonts w:ascii="Times New Roman" w:hAnsi="Times New Roman" w:cs="Times New Roman"/>
          <w:sz w:val="22"/>
          <w:szCs w:val="22"/>
        </w:rPr>
        <w:t>da</w:t>
      </w:r>
      <w:proofErr w:type="spellEnd"/>
      <w:r>
        <w:rPr>
          <w:rFonts w:ascii="Times New Roman" w:hAnsi="Times New Roman" w:cs="Times New Roman"/>
          <w:sz w:val="22"/>
          <w:szCs w:val="22"/>
        </w:rPr>
        <w:t xml:space="preserve"> Lei Federal nº 14.133/2021 ou de redução dos preços praticados no mercado.</w:t>
      </w:r>
    </w:p>
    <w:p w14:paraId="5A87B74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5.3.1</w:t>
      </w:r>
      <w:r>
        <w:rPr>
          <w:rFonts w:ascii="Times New Roman" w:hAnsi="Times New Roman" w:cs="Times New Roman"/>
          <w:sz w:val="22"/>
          <w:szCs w:val="22"/>
        </w:rPr>
        <w:t xml:space="preserve"> A Administração responderá ao pedido de restabelecimento do equilíbrio econômico-financeiro em até 10 (dez) dias úteis da apresentação do protocolo pelo Contratado.</w:t>
      </w:r>
    </w:p>
    <w:p w14:paraId="238F92B0" w14:textId="77777777" w:rsidR="00167EF2" w:rsidRDefault="00A4250A">
      <w:pPr>
        <w:pStyle w:val="Textbodyuser"/>
        <w:numPr>
          <w:ilvl w:val="2"/>
          <w:numId w:val="22"/>
        </w:numPr>
        <w:rPr>
          <w:rFonts w:ascii="Times New Roman" w:hAnsi="Times New Roman" w:cs="Times New Roman"/>
          <w:sz w:val="22"/>
          <w:szCs w:val="22"/>
        </w:rPr>
      </w:pPr>
      <w:r>
        <w:rPr>
          <w:rFonts w:ascii="Times New Roman" w:hAnsi="Times New Roman" w:cs="Times New Roman"/>
          <w:sz w:val="22"/>
          <w:szCs w:val="22"/>
        </w:rPr>
        <w:t>O presente contrato não envolve prestação de garantia contratual.</w:t>
      </w:r>
    </w:p>
    <w:p w14:paraId="55FB26A1" w14:textId="77777777" w:rsidR="00167EF2" w:rsidRDefault="00167EF2">
      <w:pPr>
        <w:pStyle w:val="Textbodyuser"/>
        <w:rPr>
          <w:rFonts w:ascii="Times New Roman" w:hAnsi="Times New Roman" w:cs="Times New Roman"/>
          <w:sz w:val="22"/>
          <w:szCs w:val="22"/>
        </w:rPr>
      </w:pPr>
    </w:p>
    <w:p w14:paraId="08274738" w14:textId="77777777" w:rsidR="00B22878" w:rsidRDefault="00B22878">
      <w:pPr>
        <w:pStyle w:val="Textbodyuser"/>
        <w:rPr>
          <w:rFonts w:ascii="Times New Roman" w:hAnsi="Times New Roman" w:cs="Times New Roman"/>
          <w:sz w:val="22"/>
          <w:szCs w:val="22"/>
        </w:rPr>
      </w:pPr>
    </w:p>
    <w:p w14:paraId="7416B1B9" w14:textId="77777777" w:rsidR="00B22878" w:rsidRDefault="00B22878">
      <w:pPr>
        <w:pStyle w:val="Textbodyuser"/>
        <w:rPr>
          <w:rFonts w:ascii="Times New Roman" w:hAnsi="Times New Roman" w:cs="Times New Roman"/>
          <w:sz w:val="22"/>
          <w:szCs w:val="22"/>
        </w:rPr>
      </w:pPr>
    </w:p>
    <w:p w14:paraId="1F05CD4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6. </w:t>
      </w:r>
      <w:r>
        <w:rPr>
          <w:rFonts w:ascii="Times New Roman" w:hAnsi="Times New Roman" w:cs="Times New Roman"/>
          <w:b/>
          <w:bCs/>
          <w:sz w:val="22"/>
          <w:szCs w:val="22"/>
          <w:u w:val="single"/>
        </w:rPr>
        <w:t>DA</w:t>
      </w:r>
      <w:r>
        <w:rPr>
          <w:rFonts w:ascii="Times New Roman" w:hAnsi="Times New Roman" w:cs="Times New Roman"/>
          <w:b/>
          <w:sz w:val="22"/>
          <w:szCs w:val="22"/>
          <w:u w:val="single"/>
        </w:rPr>
        <w:t xml:space="preserve"> VIGÊNCIA E EXECUÇÃO</w:t>
      </w:r>
    </w:p>
    <w:p w14:paraId="3CA0C7A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6.1</w:t>
      </w:r>
      <w:r>
        <w:rPr>
          <w:rFonts w:ascii="Times New Roman" w:hAnsi="Times New Roman" w:cs="Times New Roman"/>
          <w:sz w:val="22"/>
          <w:szCs w:val="22"/>
        </w:rPr>
        <w:t xml:space="preserve"> O presente contrato terá prazo de </w:t>
      </w:r>
      <w:r>
        <w:rPr>
          <w:rFonts w:ascii="Times New Roman" w:hAnsi="Times New Roman" w:cs="Times New Roman"/>
          <w:b/>
          <w:bCs/>
          <w:sz w:val="22"/>
          <w:szCs w:val="22"/>
        </w:rPr>
        <w:t>execução</w:t>
      </w:r>
      <w:r>
        <w:rPr>
          <w:rFonts w:ascii="Times New Roman" w:hAnsi="Times New Roman" w:cs="Times New Roman"/>
          <w:sz w:val="22"/>
          <w:szCs w:val="22"/>
        </w:rPr>
        <w:t xml:space="preserve"> </w:t>
      </w:r>
      <w:r>
        <w:rPr>
          <w:rFonts w:ascii="Times New Roman" w:hAnsi="Times New Roman" w:cs="Times New Roman"/>
          <w:b/>
          <w:sz w:val="22"/>
          <w:szCs w:val="22"/>
        </w:rPr>
        <w:t xml:space="preserve">até </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sz w:val="22"/>
          <w:szCs w:val="22"/>
        </w:rPr>
        <w:t>, com início na data de assinatura deste contrato.</w:t>
      </w:r>
    </w:p>
    <w:p w14:paraId="7F18279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6.2</w:t>
      </w:r>
      <w:r>
        <w:rPr>
          <w:rFonts w:ascii="Times New Roman" w:hAnsi="Times New Roman" w:cs="Times New Roman"/>
          <w:sz w:val="22"/>
          <w:szCs w:val="22"/>
        </w:rPr>
        <w:t xml:space="preserve"> O presente contrato terá prazo de </w:t>
      </w:r>
      <w:r>
        <w:rPr>
          <w:rFonts w:ascii="Times New Roman" w:hAnsi="Times New Roman" w:cs="Times New Roman"/>
          <w:b/>
          <w:bCs/>
          <w:sz w:val="22"/>
          <w:szCs w:val="22"/>
        </w:rPr>
        <w:t>vigência até</w:t>
      </w:r>
      <w:r>
        <w:rPr>
          <w:rFonts w:ascii="Times New Roman" w:hAnsi="Times New Roman" w:cs="Times New Roman"/>
          <w:b/>
          <w:sz w:val="22"/>
          <w:szCs w:val="22"/>
        </w:rPr>
        <w:t xml:space="preserve"> </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sz w:val="22"/>
          <w:szCs w:val="22"/>
        </w:rPr>
        <w:t>, com início na data de assinatura deste contrato.</w:t>
      </w:r>
    </w:p>
    <w:p w14:paraId="5CB4729F"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6.3</w:t>
      </w:r>
      <w:r>
        <w:rPr>
          <w:rFonts w:ascii="Times New Roman" w:hAnsi="Times New Roman" w:cs="Times New Roman"/>
          <w:sz w:val="22"/>
          <w:szCs w:val="22"/>
        </w:rPr>
        <w:t xml:space="preserve"> Os prazos de início de execução e vigência do contrato, em adotando as partes a forma de assinatura eletrônica/digital emitida por autoridade certificadora, inicia-se na data da última assinatura digital aposta no instrumento, caso não esteja estabelecido o termo inicial de execução e vigência no próprio contrato.</w:t>
      </w:r>
    </w:p>
    <w:p w14:paraId="119E2DC8" w14:textId="77777777" w:rsidR="00167EF2" w:rsidRDefault="00167EF2">
      <w:pPr>
        <w:pStyle w:val="Textbodyuser"/>
        <w:rPr>
          <w:rFonts w:ascii="Times New Roman" w:hAnsi="Times New Roman" w:cs="Times New Roman"/>
          <w:sz w:val="22"/>
          <w:szCs w:val="22"/>
        </w:rPr>
      </w:pPr>
    </w:p>
    <w:p w14:paraId="7C4F1A5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7. DA PROTEÇÃO DE DADOS</w:t>
      </w:r>
    </w:p>
    <w:p w14:paraId="01B2366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7.1</w:t>
      </w:r>
      <w:r>
        <w:rPr>
          <w:rFonts w:ascii="Times New Roman" w:hAnsi="Times New Roman" w:cs="Times New Roman"/>
          <w:sz w:val="22"/>
          <w:szCs w:val="22"/>
        </w:rPr>
        <w:t xml:space="preserve"> As partes se obrigam a cumprir a Lei Geral de Proteção de Dados - Lei n° 13.709/2018, no que for cabível em face do objeto deste contrato, em especial a:</w:t>
      </w:r>
    </w:p>
    <w:p w14:paraId="2CDEBDB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a)</w:t>
      </w:r>
      <w:r>
        <w:rPr>
          <w:rFonts w:ascii="Times New Roman" w:hAnsi="Times New Roman" w:cs="Times New Roman"/>
          <w:sz w:val="22"/>
          <w:szCs w:val="22"/>
        </w:rPr>
        <w:t xml:space="preserve"> guardar sigilo quanto aos dados pessoais aos quais eventualmente tenham acesso em razão da execução do objeto deste contrato;</w:t>
      </w:r>
    </w:p>
    <w:p w14:paraId="78206E8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b)</w:t>
      </w:r>
      <w:r>
        <w:rPr>
          <w:rFonts w:ascii="Times New Roman" w:hAnsi="Times New Roman" w:cs="Times New Roman"/>
          <w:sz w:val="22"/>
          <w:szCs w:val="22"/>
        </w:rPr>
        <w:t xml:space="preserve">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0F3CC3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w:t>
      </w:r>
      <w:r>
        <w:rPr>
          <w:rFonts w:ascii="Times New Roman" w:hAnsi="Times New Roman" w:cs="Times New Roman"/>
          <w:sz w:val="22"/>
          <w:szCs w:val="22"/>
        </w:rPr>
        <w:t xml:space="preserve"> garantir ao titular de dados a consulta gratuita e facilitada aos seus dados pessoais, bem como a forma, duração e finalidade do tratamento;</w:t>
      </w:r>
    </w:p>
    <w:p w14:paraId="292F6CA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d)</w:t>
      </w:r>
      <w:r>
        <w:rPr>
          <w:rFonts w:ascii="Times New Roman" w:hAnsi="Times New Roman" w:cs="Times New Roman"/>
          <w:sz w:val="22"/>
          <w:szCs w:val="22"/>
        </w:rPr>
        <w:t xml:space="preserve"> não utilizar os dados pessoais recebidos ou tratá-los com fins discriminatórios, ilícitos, abusivos ou para finalidade distinta da contratação;</w:t>
      </w:r>
    </w:p>
    <w:p w14:paraId="1B6827D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e)</w:t>
      </w:r>
      <w:r>
        <w:rPr>
          <w:rFonts w:ascii="Times New Roman" w:hAnsi="Times New Roman" w:cs="Times New Roman"/>
          <w:sz w:val="22"/>
          <w:szCs w:val="22"/>
        </w:rPr>
        <w:t xml:space="preserve"> fazer uso somente dos dados pessoais que forem imprescindíveis à execução do objeto;</w:t>
      </w:r>
    </w:p>
    <w:p w14:paraId="05CC856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f) </w:t>
      </w:r>
      <w:r>
        <w:rPr>
          <w:rFonts w:ascii="Times New Roman" w:hAnsi="Times New Roman" w:cs="Times New Roman"/>
          <w:sz w:val="22"/>
          <w:szCs w:val="22"/>
        </w:rPr>
        <w:t>adotar todas as medidas previstas em lei para evitar o vazamento de dados pessoais que receber ou o acesso por pessoal não autorizado;</w:t>
      </w:r>
    </w:p>
    <w:p w14:paraId="12255E7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g)</w:t>
      </w:r>
      <w:r>
        <w:rPr>
          <w:rFonts w:ascii="Times New Roman" w:hAnsi="Times New Roman" w:cs="Times New Roman"/>
          <w:sz w:val="22"/>
          <w:szCs w:val="22"/>
        </w:rPr>
        <w:t xml:space="preserve"> em caso de vazamento de dados pessoais, adotar as providências necessárias para mitigar as consequências do dano, informando ao contratante, no prazo de até 48 (quarenta e oito) horas:</w:t>
      </w:r>
    </w:p>
    <w:p w14:paraId="3EA4A8C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h)</w:t>
      </w:r>
      <w:r>
        <w:rPr>
          <w:rFonts w:ascii="Times New Roman" w:hAnsi="Times New Roman" w:cs="Times New Roman"/>
          <w:sz w:val="22"/>
          <w:szCs w:val="22"/>
        </w:rPr>
        <w:t xml:space="preserve"> a descrição da natureza dos dados pessoais afetados;</w:t>
      </w:r>
    </w:p>
    <w:p w14:paraId="4DEAEB8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i) </w:t>
      </w:r>
      <w:r>
        <w:rPr>
          <w:rFonts w:ascii="Times New Roman" w:hAnsi="Times New Roman" w:cs="Times New Roman"/>
          <w:sz w:val="22"/>
          <w:szCs w:val="22"/>
        </w:rPr>
        <w:t>as informações sobre os titulares envolvidos;</w:t>
      </w:r>
    </w:p>
    <w:p w14:paraId="485B483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j) </w:t>
      </w:r>
      <w:r>
        <w:rPr>
          <w:rFonts w:ascii="Times New Roman" w:hAnsi="Times New Roman" w:cs="Times New Roman"/>
          <w:sz w:val="22"/>
          <w:szCs w:val="22"/>
        </w:rPr>
        <w:t>a indicação das medidas técnicas e de segurança utilizadas para a proteção dos dados, observados os segredos comercial e industrial;</w:t>
      </w:r>
    </w:p>
    <w:p w14:paraId="70EEC84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k)</w:t>
      </w:r>
      <w:r>
        <w:rPr>
          <w:rFonts w:ascii="Times New Roman" w:hAnsi="Times New Roman" w:cs="Times New Roman"/>
          <w:sz w:val="22"/>
          <w:szCs w:val="22"/>
        </w:rPr>
        <w:t xml:space="preserve"> os riscos relacionados ao incidente;</w:t>
      </w:r>
    </w:p>
    <w:p w14:paraId="1385A17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l) </w:t>
      </w:r>
      <w:r>
        <w:rPr>
          <w:rFonts w:ascii="Times New Roman" w:hAnsi="Times New Roman" w:cs="Times New Roman"/>
          <w:sz w:val="22"/>
          <w:szCs w:val="22"/>
        </w:rPr>
        <w:t>os motivos da demora, no caso de a comunicação não ter sido imediata; e</w:t>
      </w:r>
    </w:p>
    <w:p w14:paraId="088FEDB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 </w:t>
      </w:r>
      <w:r>
        <w:rPr>
          <w:rFonts w:ascii="Times New Roman" w:hAnsi="Times New Roman" w:cs="Times New Roman"/>
          <w:sz w:val="22"/>
          <w:szCs w:val="22"/>
        </w:rPr>
        <w:t>as medidas que foram ou que serão adotadas para reverter ou mitigar os efeitos do prejuízo.</w:t>
      </w:r>
    </w:p>
    <w:p w14:paraId="149FEBD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n)</w:t>
      </w:r>
      <w:r>
        <w:rPr>
          <w:rFonts w:ascii="Times New Roman" w:hAnsi="Times New Roman" w:cs="Times New Roman"/>
          <w:sz w:val="22"/>
          <w:szCs w:val="22"/>
        </w:rPr>
        <w:t xml:space="preserve"> demonstrar, sempre que solicitado, a adoção de medidas eficazes para comprovar a observância e o cumprimento das normas de proteção de dados;</w:t>
      </w:r>
    </w:p>
    <w:p w14:paraId="56264B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o)</w:t>
      </w:r>
      <w:r>
        <w:rPr>
          <w:rFonts w:ascii="Times New Roman" w:hAnsi="Times New Roman" w:cs="Times New Roman"/>
          <w:sz w:val="22"/>
          <w:szCs w:val="22"/>
        </w:rPr>
        <w:t xml:space="preserve"> utilizar medidas técnicas e organizacionais de modo a proteger os dados pessoais de tratamento não autorizado;</w:t>
      </w:r>
    </w:p>
    <w:p w14:paraId="163D7F4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w:t>
      </w:r>
      <w:r>
        <w:rPr>
          <w:rFonts w:ascii="Times New Roman" w:hAnsi="Times New Roman" w:cs="Times New Roman"/>
          <w:sz w:val="22"/>
          <w:szCs w:val="22"/>
        </w:rPr>
        <w:t xml:space="preserve"> armazenar os dados somente pelo período necessário para cumprir as obrigações contratuais e legais;</w:t>
      </w:r>
    </w:p>
    <w:p w14:paraId="5047946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q)</w:t>
      </w:r>
      <w:r>
        <w:rPr>
          <w:rFonts w:ascii="Times New Roman" w:hAnsi="Times New Roman" w:cs="Times New Roman"/>
          <w:sz w:val="22"/>
          <w:szCs w:val="22"/>
        </w:rPr>
        <w:t xml:space="preserve"> apagar todos os dados pessoais quando solicitado pelo contratante ou, não sendo possível, justificar com a base legal ou contratual a retenção dos dados;</w:t>
      </w:r>
    </w:p>
    <w:p w14:paraId="6514878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r)</w:t>
      </w:r>
      <w:r>
        <w:rPr>
          <w:rFonts w:ascii="Times New Roman" w:hAnsi="Times New Roman" w:cs="Times New Roman"/>
          <w:sz w:val="22"/>
          <w:szCs w:val="22"/>
        </w:rPr>
        <w:t xml:space="preserve"> anonimizar os dados pessoais quando solicitado pelo contratante, ou, não sendo possível, justificar com a base legal ou contratual; e</w:t>
      </w:r>
    </w:p>
    <w:p w14:paraId="5F9F757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s)</w:t>
      </w:r>
      <w:r>
        <w:rPr>
          <w:rFonts w:ascii="Times New Roman" w:hAnsi="Times New Roman" w:cs="Times New Roman"/>
          <w:sz w:val="22"/>
          <w:szCs w:val="22"/>
        </w:rPr>
        <w:t xml:space="preserve"> não compartilhar com terceiros, em hipótese alguma, os dados pessoais que receber em decorrência do contrato.</w:t>
      </w:r>
    </w:p>
    <w:p w14:paraId="036B58D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7.2</w:t>
      </w:r>
      <w:r>
        <w:rPr>
          <w:rFonts w:ascii="Times New Roman" w:hAnsi="Times New Roman" w:cs="Times New Roman"/>
          <w:sz w:val="22"/>
          <w:szCs w:val="22"/>
        </w:rPr>
        <w:t xml:space="preserve">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83CD3F3" w14:textId="77777777" w:rsidR="00167EF2" w:rsidRDefault="00167EF2">
      <w:pPr>
        <w:pStyle w:val="Textbodyuser"/>
        <w:rPr>
          <w:rFonts w:ascii="Times New Roman" w:hAnsi="Times New Roman" w:cs="Times New Roman"/>
          <w:sz w:val="22"/>
          <w:szCs w:val="22"/>
        </w:rPr>
      </w:pPr>
    </w:p>
    <w:p w14:paraId="609BFDE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8. DA FRAUDE E CORRUPÇÃO</w:t>
      </w:r>
    </w:p>
    <w:p w14:paraId="5B692F1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8.1</w:t>
      </w:r>
      <w:r>
        <w:rPr>
          <w:rFonts w:ascii="Times New Roman" w:hAnsi="Times New Roman" w:cs="Times New Roman"/>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D411FFC"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a) Prática corrupta: oferecer, dar, receber ou solicitar, direta ou indiretamente, qualquer vantagem com o objetivo de influenciar a ação de servidor público no processo de licitação ou na execução de contrato;</w:t>
      </w:r>
    </w:p>
    <w:p w14:paraId="7674E614"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b) Prática fraudulenta: a falsificação ou omissão dos fatos, com o objetivo de influenciar o processo de licitação ou de execução de contrato;</w:t>
      </w:r>
    </w:p>
    <w:p w14:paraId="7DAB7DE1"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3709213E"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d) Prática coercitiva: causar dano ou ameaçar causar dano, direta ou indiretamente, às pessoas ou sua propriedade, visando influenciar sua participação em um processo licitatório ou afetar a execução do contrato;</w:t>
      </w:r>
    </w:p>
    <w:p w14:paraId="744D0EC7" w14:textId="77777777" w:rsidR="00167EF2" w:rsidRDefault="00A4250A">
      <w:pPr>
        <w:pStyle w:val="Textbodyuser"/>
        <w:ind w:left="709"/>
        <w:rPr>
          <w:rFonts w:ascii="Times New Roman" w:hAnsi="Times New Roman" w:cs="Times New Roman"/>
          <w:b/>
          <w:bCs/>
          <w:sz w:val="22"/>
          <w:szCs w:val="22"/>
        </w:rPr>
      </w:pPr>
      <w:r>
        <w:rPr>
          <w:rFonts w:ascii="Times New Roman" w:hAnsi="Times New Roman" w:cs="Times New Roman"/>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B3CDE88"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8.2</w:t>
      </w:r>
      <w:r>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931D328" w14:textId="77777777" w:rsidR="00167EF2" w:rsidRDefault="00167EF2">
      <w:pPr>
        <w:pStyle w:val="Textbodyuser"/>
        <w:rPr>
          <w:rFonts w:ascii="Times New Roman" w:hAnsi="Times New Roman" w:cs="Times New Roman"/>
          <w:sz w:val="22"/>
          <w:szCs w:val="22"/>
        </w:rPr>
      </w:pPr>
    </w:p>
    <w:p w14:paraId="077E97E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9. DOS RECURSOS FINANCEIROS</w:t>
      </w:r>
    </w:p>
    <w:p w14:paraId="1E95270C" w14:textId="77777777" w:rsidR="00167EF2" w:rsidRDefault="00A4250A">
      <w:pPr>
        <w:pStyle w:val="Textbodyuser"/>
        <w:rPr>
          <w:sz w:val="22"/>
          <w:szCs w:val="22"/>
        </w:rPr>
      </w:pPr>
      <w:r>
        <w:rPr>
          <w:rFonts w:ascii="Times New Roman" w:hAnsi="Times New Roman" w:cs="Times New Roman"/>
          <w:b/>
          <w:bCs/>
          <w:sz w:val="22"/>
          <w:szCs w:val="22"/>
        </w:rPr>
        <w:t>9.1</w:t>
      </w:r>
      <w:r>
        <w:rPr>
          <w:rFonts w:ascii="Times New Roman" w:hAnsi="Times New Roman" w:cs="Times New Roman"/>
          <w:sz w:val="22"/>
          <w:szCs w:val="22"/>
        </w:rPr>
        <w:t xml:space="preserve"> As despesas oriundas da execução do presente contrato serão cobertas com receitas provenientes das seguintes dotações orçamentárias:</w:t>
      </w:r>
    </w:p>
    <w:tbl>
      <w:tblPr>
        <w:tblW w:w="8799" w:type="dxa"/>
        <w:tblInd w:w="60" w:type="dxa"/>
        <w:tblLayout w:type="fixed"/>
        <w:tblCellMar>
          <w:top w:w="55" w:type="dxa"/>
          <w:left w:w="55" w:type="dxa"/>
          <w:bottom w:w="55" w:type="dxa"/>
          <w:right w:w="55" w:type="dxa"/>
        </w:tblCellMar>
        <w:tblLook w:val="04A0" w:firstRow="1" w:lastRow="0" w:firstColumn="1" w:lastColumn="0" w:noHBand="0" w:noVBand="1"/>
      </w:tblPr>
      <w:tblGrid>
        <w:gridCol w:w="3397"/>
        <w:gridCol w:w="4395"/>
        <w:gridCol w:w="1007"/>
      </w:tblGrid>
      <w:tr w:rsidR="00167EF2" w14:paraId="6C74C918" w14:textId="77777777">
        <w:tc>
          <w:tcPr>
            <w:tcW w:w="3397" w:type="dxa"/>
            <w:tcBorders>
              <w:top w:val="single" w:sz="4" w:space="0" w:color="000000"/>
              <w:left w:val="single" w:sz="4" w:space="0" w:color="000000"/>
              <w:bottom w:val="single" w:sz="4" w:space="0" w:color="000000"/>
              <w:right w:val="single" w:sz="4" w:space="0" w:color="000000"/>
            </w:tcBorders>
            <w:vAlign w:val="center"/>
          </w:tcPr>
          <w:p w14:paraId="5B07B373" w14:textId="77777777" w:rsidR="00167EF2" w:rsidRDefault="00A4250A">
            <w:pPr>
              <w:pStyle w:val="TableContents"/>
              <w:jc w:val="center"/>
              <w:rPr>
                <w:sz w:val="22"/>
                <w:szCs w:val="22"/>
              </w:rPr>
            </w:pPr>
            <w:r>
              <w:rPr>
                <w:sz w:val="22"/>
                <w:szCs w:val="22"/>
              </w:rPr>
              <w:t>Classificação Funcional Programática</w:t>
            </w:r>
          </w:p>
        </w:tc>
        <w:tc>
          <w:tcPr>
            <w:tcW w:w="4395" w:type="dxa"/>
            <w:tcBorders>
              <w:top w:val="single" w:sz="4" w:space="0" w:color="000000"/>
              <w:left w:val="single" w:sz="4" w:space="0" w:color="000000"/>
              <w:bottom w:val="single" w:sz="4" w:space="0" w:color="000000"/>
              <w:right w:val="single" w:sz="4" w:space="0" w:color="000000"/>
            </w:tcBorders>
            <w:vAlign w:val="center"/>
          </w:tcPr>
          <w:p w14:paraId="517C368A" w14:textId="77777777" w:rsidR="00167EF2" w:rsidRDefault="00A4250A">
            <w:pPr>
              <w:pStyle w:val="Standard1"/>
              <w:jc w:val="center"/>
              <w:rPr>
                <w:rFonts w:ascii="Times New Roman" w:hAnsi="Times New Roman" w:cs="Times New Roman"/>
                <w:sz w:val="22"/>
                <w:szCs w:val="22"/>
              </w:rPr>
            </w:pPr>
            <w:r>
              <w:rPr>
                <w:rFonts w:ascii="Times New Roman" w:hAnsi="Times New Roman" w:cs="Times New Roman"/>
                <w:sz w:val="22"/>
                <w:szCs w:val="22"/>
              </w:rPr>
              <w:t>Atividade/Projeto/Elemento de Despesa</w:t>
            </w:r>
          </w:p>
        </w:tc>
        <w:tc>
          <w:tcPr>
            <w:tcW w:w="1007" w:type="dxa"/>
            <w:tcBorders>
              <w:top w:val="single" w:sz="4" w:space="0" w:color="000000"/>
              <w:left w:val="single" w:sz="4" w:space="0" w:color="000000"/>
              <w:bottom w:val="single" w:sz="4" w:space="0" w:color="000000"/>
              <w:right w:val="single" w:sz="4" w:space="0" w:color="000000"/>
            </w:tcBorders>
            <w:vAlign w:val="center"/>
          </w:tcPr>
          <w:p w14:paraId="25453E53" w14:textId="77777777" w:rsidR="00167EF2" w:rsidRDefault="00A4250A">
            <w:pPr>
              <w:pStyle w:val="TableContents"/>
              <w:jc w:val="center"/>
              <w:rPr>
                <w:sz w:val="22"/>
                <w:szCs w:val="22"/>
              </w:rPr>
            </w:pPr>
            <w:r>
              <w:rPr>
                <w:sz w:val="22"/>
                <w:szCs w:val="22"/>
              </w:rPr>
              <w:t>Fonte</w:t>
            </w:r>
          </w:p>
        </w:tc>
      </w:tr>
      <w:tr w:rsidR="00167EF2" w14:paraId="74E0BCE5" w14:textId="77777777">
        <w:trPr>
          <w:trHeight w:val="522"/>
        </w:trPr>
        <w:tc>
          <w:tcPr>
            <w:tcW w:w="3397" w:type="dxa"/>
            <w:tcBorders>
              <w:top w:val="single" w:sz="4" w:space="0" w:color="000000"/>
              <w:left w:val="single" w:sz="4" w:space="0" w:color="000000"/>
              <w:bottom w:val="single" w:sz="4" w:space="0" w:color="000000"/>
              <w:right w:val="single" w:sz="4" w:space="0" w:color="000000"/>
            </w:tcBorders>
            <w:vAlign w:val="center"/>
          </w:tcPr>
          <w:p w14:paraId="5753A0D8" w14:textId="34C139A5" w:rsidR="00167EF2" w:rsidRDefault="00A4250A">
            <w:pPr>
              <w:pStyle w:val="TableContents"/>
              <w:jc w:val="center"/>
              <w:rPr>
                <w:sz w:val="22"/>
                <w:szCs w:val="22"/>
              </w:rPr>
            </w:pPr>
            <w:r>
              <w:rPr>
                <w:sz w:val="22"/>
                <w:szCs w:val="22"/>
              </w:rPr>
              <w:t>02.00</w:t>
            </w:r>
            <w:r w:rsidR="00DC68BF">
              <w:rPr>
                <w:sz w:val="22"/>
                <w:szCs w:val="22"/>
              </w:rPr>
              <w:t>2</w:t>
            </w:r>
            <w:r>
              <w:rPr>
                <w:sz w:val="22"/>
                <w:szCs w:val="22"/>
              </w:rPr>
              <w:t>.10.301.000</w:t>
            </w:r>
            <w:r w:rsidR="00DC68BF">
              <w:rPr>
                <w:sz w:val="22"/>
                <w:szCs w:val="22"/>
              </w:rPr>
              <w:t>2</w:t>
            </w:r>
            <w:r>
              <w:rPr>
                <w:sz w:val="22"/>
                <w:szCs w:val="22"/>
              </w:rPr>
              <w:t>.2.00</w:t>
            </w:r>
            <w:r w:rsidR="00DC68BF">
              <w:rPr>
                <w:sz w:val="22"/>
                <w:szCs w:val="22"/>
              </w:rPr>
              <w:t>2</w:t>
            </w:r>
          </w:p>
        </w:tc>
        <w:tc>
          <w:tcPr>
            <w:tcW w:w="4395" w:type="dxa"/>
            <w:tcBorders>
              <w:top w:val="single" w:sz="4" w:space="0" w:color="000000"/>
              <w:left w:val="single" w:sz="4" w:space="0" w:color="000000"/>
              <w:bottom w:val="single" w:sz="4" w:space="0" w:color="000000"/>
              <w:right w:val="single" w:sz="4" w:space="0" w:color="000000"/>
            </w:tcBorders>
            <w:vAlign w:val="center"/>
          </w:tcPr>
          <w:p w14:paraId="3E4E5383" w14:textId="1B787F9D" w:rsidR="00167EF2" w:rsidRDefault="00A4250A">
            <w:pPr>
              <w:pStyle w:val="TableContents"/>
              <w:jc w:val="center"/>
              <w:rPr>
                <w:sz w:val="22"/>
                <w:szCs w:val="22"/>
              </w:rPr>
            </w:pPr>
            <w:r>
              <w:rPr>
                <w:sz w:val="22"/>
                <w:szCs w:val="22"/>
              </w:rPr>
              <w:t>33.90.3</w:t>
            </w:r>
            <w:r w:rsidR="00DC68BF">
              <w:rPr>
                <w:sz w:val="22"/>
                <w:szCs w:val="22"/>
              </w:rPr>
              <w:t>9</w:t>
            </w:r>
            <w:r>
              <w:rPr>
                <w:sz w:val="22"/>
                <w:szCs w:val="22"/>
              </w:rPr>
              <w:t xml:space="preserve">.00.00 - </w:t>
            </w:r>
          </w:p>
        </w:tc>
        <w:tc>
          <w:tcPr>
            <w:tcW w:w="1007" w:type="dxa"/>
            <w:tcBorders>
              <w:top w:val="single" w:sz="4" w:space="0" w:color="000000"/>
              <w:left w:val="single" w:sz="4" w:space="0" w:color="000000"/>
              <w:bottom w:val="single" w:sz="4" w:space="0" w:color="000000"/>
              <w:right w:val="single" w:sz="4" w:space="0" w:color="000000"/>
            </w:tcBorders>
            <w:vAlign w:val="center"/>
          </w:tcPr>
          <w:p w14:paraId="5DE6A8A5" w14:textId="13B36555" w:rsidR="00167EF2" w:rsidRDefault="00A4250A">
            <w:pPr>
              <w:pStyle w:val="TableContents"/>
              <w:jc w:val="center"/>
              <w:rPr>
                <w:sz w:val="22"/>
                <w:szCs w:val="22"/>
              </w:rPr>
            </w:pPr>
            <w:r>
              <w:rPr>
                <w:sz w:val="22"/>
                <w:szCs w:val="22"/>
              </w:rPr>
              <w:t>10</w:t>
            </w:r>
            <w:r w:rsidR="00DC68BF">
              <w:rPr>
                <w:sz w:val="22"/>
                <w:szCs w:val="22"/>
              </w:rPr>
              <w:t>0</w:t>
            </w:r>
            <w:r>
              <w:rPr>
                <w:sz w:val="22"/>
                <w:szCs w:val="22"/>
              </w:rPr>
              <w:t>0</w:t>
            </w:r>
            <w:r w:rsidR="00DC68BF">
              <w:rPr>
                <w:sz w:val="22"/>
                <w:szCs w:val="22"/>
              </w:rPr>
              <w:t>2</w:t>
            </w:r>
          </w:p>
        </w:tc>
      </w:tr>
    </w:tbl>
    <w:p w14:paraId="6CBBA02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9.2</w:t>
      </w:r>
      <w:r>
        <w:rPr>
          <w:rFonts w:ascii="Times New Roman" w:hAnsi="Times New Roman" w:cs="Times New Roman"/>
          <w:sz w:val="22"/>
          <w:szCs w:val="22"/>
        </w:rPr>
        <w:t xml:space="preserve"> As dotações aqui descritas poderão, eventualmente, ser substituídas por outras no decorrer da vigência do presente contrato, em virtude da votação da Lei Orçamentária pela Câmara de Vereadores.</w:t>
      </w:r>
    </w:p>
    <w:p w14:paraId="78F2E670" w14:textId="77777777" w:rsidR="00B22878" w:rsidRDefault="00B22878">
      <w:pPr>
        <w:pStyle w:val="Textbodyuser"/>
        <w:rPr>
          <w:rFonts w:ascii="Times New Roman" w:hAnsi="Times New Roman" w:cs="Times New Roman"/>
          <w:b/>
          <w:sz w:val="22"/>
          <w:szCs w:val="22"/>
          <w:u w:val="single"/>
        </w:rPr>
      </w:pPr>
    </w:p>
    <w:p w14:paraId="74FC589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lastRenderedPageBreak/>
        <w:t>10. DAS DISPOSIÇÕES FINAIS</w:t>
      </w:r>
    </w:p>
    <w:p w14:paraId="0FDF003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7917AE0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10.2</w:t>
      </w:r>
      <w:r>
        <w:rPr>
          <w:rFonts w:ascii="Times New Roman" w:hAnsi="Times New Roman" w:cs="Times New Roman"/>
          <w:sz w:val="22"/>
          <w:szCs w:val="22"/>
        </w:rPr>
        <w:t xml:space="preserve"> No caso de inexecução do objeto desta licitação, exceto por motivo de força maior ou caso fortuito, devidamente comprovado e justificado, ficará a empresa contratada sujeita às sanções preceituadas na Lei Federal nº 14.133/2021.</w:t>
      </w:r>
    </w:p>
    <w:p w14:paraId="1C7BDB9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10.3</w:t>
      </w:r>
      <w:r>
        <w:rPr>
          <w:rFonts w:ascii="Times New Roman" w:hAnsi="Times New Roman" w:cs="Times New Roman"/>
          <w:sz w:val="22"/>
          <w:szCs w:val="22"/>
        </w:rPr>
        <w:t xml:space="preserve"> A Contratada declara ter pleno conhecimento das condições contratuais, pelo que reconhece ser perfeitamente viável o cumprimento integral e pontual dos encargos assumidos.</w:t>
      </w:r>
    </w:p>
    <w:p w14:paraId="56A33D4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10.4</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14:paraId="4F73242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10.5</w:t>
      </w:r>
      <w:r>
        <w:rPr>
          <w:rFonts w:ascii="Times New Roman" w:hAnsi="Times New Roman" w:cs="Times New Roman"/>
          <w:sz w:val="22"/>
          <w:szCs w:val="22"/>
        </w:rPr>
        <w:t xml:space="preserve"> O Consórcio se reserva no direito de paralisar ou suspender a qualquer tempo a execução do objeto contratado, desde que haja conveniência administrativa para este Consórcio, devidamente autorizada e fundamentada. Se isso vier a ocorrer, a empresa contratada terá o direito aos ressarcimentos garantidos e previstos na Lei Federal nº 14.133/2021.</w:t>
      </w:r>
    </w:p>
    <w:p w14:paraId="0F3E2DE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10.6</w:t>
      </w:r>
      <w:r>
        <w:rPr>
          <w:rFonts w:ascii="Times New Roman" w:hAnsi="Times New Roman" w:cs="Times New Roman"/>
          <w:sz w:val="22"/>
          <w:szCs w:val="22"/>
        </w:rPr>
        <w:t xml:space="preserve"> Pela própria essência deste contrato, o mesmo não gera, em nenhuma hipótese, qualquer vínculo de origem trabalhista.</w:t>
      </w:r>
    </w:p>
    <w:p w14:paraId="5F73D2E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10.7</w:t>
      </w:r>
      <w:r>
        <w:rPr>
          <w:rFonts w:ascii="Times New Roman" w:hAnsi="Times New Roman" w:cs="Times New Roman"/>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6FD065"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10.8</w:t>
      </w:r>
      <w:r>
        <w:rPr>
          <w:rFonts w:ascii="Times New Roman" w:hAnsi="Times New Roman" w:cs="Times New Roman"/>
          <w:sz w:val="22"/>
          <w:szCs w:val="22"/>
        </w:rPr>
        <w:t xml:space="preserve"> O presente instrumento de contrato está vinculado obrigatoriamente ao Edital de licitação descrito no item 1.1 e seus anexos.</w:t>
      </w:r>
    </w:p>
    <w:p w14:paraId="519AAE06" w14:textId="77777777" w:rsidR="00167EF2" w:rsidRDefault="00167EF2">
      <w:pPr>
        <w:pStyle w:val="Textbodyuser"/>
        <w:rPr>
          <w:rFonts w:ascii="Times New Roman" w:hAnsi="Times New Roman" w:cs="Times New Roman"/>
          <w:sz w:val="22"/>
          <w:szCs w:val="22"/>
        </w:rPr>
      </w:pPr>
    </w:p>
    <w:p w14:paraId="3612F56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11. DO FORO</w:t>
      </w:r>
    </w:p>
    <w:p w14:paraId="105DF08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11.1</w:t>
      </w:r>
      <w:r>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7EE118A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E, por estarem assim, justos e contratados, declaram ambas as partes aceitarem todas as cláusulas e condições estabelecidas no presente contrato, firmado em 02 (duas) vias de igual teor e forma, perante as testemunhas infra-assinadas.</w:t>
      </w:r>
    </w:p>
    <w:p w14:paraId="1C7C701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6CE470D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265"/>
        <w:gridCol w:w="680"/>
        <w:gridCol w:w="4269"/>
      </w:tblGrid>
      <w:tr w:rsidR="00167EF2" w14:paraId="2BEE5AF8" w14:textId="77777777">
        <w:trPr>
          <w:trHeight w:val="283"/>
        </w:trPr>
        <w:tc>
          <w:tcPr>
            <w:tcW w:w="4265" w:type="dxa"/>
            <w:tcBorders>
              <w:top w:val="single" w:sz="4" w:space="0" w:color="000000"/>
            </w:tcBorders>
          </w:tcPr>
          <w:p w14:paraId="12C94C63" w14:textId="77777777" w:rsidR="00167EF2" w:rsidRDefault="00A4250A">
            <w:pPr>
              <w:pStyle w:val="Textbodyuser"/>
              <w:rPr>
                <w:rFonts w:ascii="Times New Roman" w:hAnsi="Times New Roman" w:cs="Times New Roman"/>
                <w:b/>
                <w:bCs/>
                <w:sz w:val="22"/>
                <w:szCs w:val="22"/>
              </w:rPr>
            </w:pP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80" w:type="dxa"/>
          </w:tcPr>
          <w:p w14:paraId="4F841DA6"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1A723F2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4D705016" w14:textId="77777777">
        <w:trPr>
          <w:trHeight w:val="283"/>
        </w:trPr>
        <w:tc>
          <w:tcPr>
            <w:tcW w:w="4265" w:type="dxa"/>
          </w:tcPr>
          <w:p w14:paraId="7224A9B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80" w:type="dxa"/>
          </w:tcPr>
          <w:p w14:paraId="038FD895" w14:textId="77777777" w:rsidR="00167EF2" w:rsidRDefault="00167EF2">
            <w:pPr>
              <w:pStyle w:val="Textbodyuser"/>
              <w:snapToGrid w:val="0"/>
              <w:rPr>
                <w:rFonts w:ascii="Times New Roman" w:hAnsi="Times New Roman" w:cs="Times New Roman"/>
                <w:b/>
                <w:bCs/>
                <w:sz w:val="22"/>
                <w:szCs w:val="22"/>
              </w:rPr>
            </w:pPr>
          </w:p>
        </w:tc>
        <w:tc>
          <w:tcPr>
            <w:tcW w:w="4269" w:type="dxa"/>
          </w:tcPr>
          <w:p w14:paraId="40746C6C" w14:textId="66E5AD5F"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w:t>
            </w:r>
            <w:r w:rsidR="0094369B">
              <w:rPr>
                <w:rFonts w:ascii="Times New Roman" w:hAnsi="Times New Roman" w:cs="Times New Roman"/>
                <w:b/>
                <w:bCs/>
                <w:sz w:val="22"/>
                <w:szCs w:val="22"/>
              </w:rPr>
              <w:t>sidente</w:t>
            </w:r>
          </w:p>
        </w:tc>
      </w:tr>
      <w:tr w:rsidR="00167EF2" w14:paraId="47030374" w14:textId="77777777">
        <w:trPr>
          <w:trHeight w:val="283"/>
        </w:trPr>
        <w:tc>
          <w:tcPr>
            <w:tcW w:w="4265" w:type="dxa"/>
          </w:tcPr>
          <w:p w14:paraId="68BD489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Contratada</w:t>
            </w:r>
          </w:p>
        </w:tc>
        <w:tc>
          <w:tcPr>
            <w:tcW w:w="680" w:type="dxa"/>
          </w:tcPr>
          <w:p w14:paraId="40959DB8" w14:textId="77777777" w:rsidR="00167EF2" w:rsidRDefault="00167EF2">
            <w:pPr>
              <w:pStyle w:val="Textbodyuser"/>
              <w:snapToGrid w:val="0"/>
              <w:rPr>
                <w:rFonts w:ascii="Times New Roman" w:hAnsi="Times New Roman" w:cs="Times New Roman"/>
                <w:b/>
                <w:bCs/>
                <w:sz w:val="22"/>
                <w:szCs w:val="22"/>
              </w:rPr>
            </w:pPr>
          </w:p>
        </w:tc>
        <w:tc>
          <w:tcPr>
            <w:tcW w:w="4269" w:type="dxa"/>
          </w:tcPr>
          <w:p w14:paraId="46D07A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Contratante</w:t>
            </w:r>
          </w:p>
        </w:tc>
      </w:tr>
      <w:tr w:rsidR="00167EF2" w14:paraId="07F700AA" w14:textId="77777777">
        <w:trPr>
          <w:trHeight w:val="283"/>
        </w:trPr>
        <w:tc>
          <w:tcPr>
            <w:tcW w:w="9214" w:type="dxa"/>
            <w:gridSpan w:val="3"/>
          </w:tcPr>
          <w:p w14:paraId="59A846D7" w14:textId="77777777" w:rsidR="00167EF2" w:rsidRDefault="00167EF2">
            <w:pPr>
              <w:pStyle w:val="Textbodyuser"/>
              <w:snapToGrid w:val="0"/>
              <w:rPr>
                <w:rFonts w:ascii="Times New Roman" w:hAnsi="Times New Roman" w:cs="Times New Roman"/>
                <w:b/>
                <w:bCs/>
                <w:sz w:val="22"/>
                <w:szCs w:val="22"/>
              </w:rPr>
            </w:pPr>
          </w:p>
          <w:p w14:paraId="27B28DCF"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6DF479BC" w14:textId="77777777">
        <w:trPr>
          <w:trHeight w:val="283"/>
        </w:trPr>
        <w:tc>
          <w:tcPr>
            <w:tcW w:w="4265" w:type="dxa"/>
            <w:tcBorders>
              <w:top w:val="single" w:sz="4" w:space="0" w:color="000000"/>
            </w:tcBorders>
          </w:tcPr>
          <w:p w14:paraId="29E131A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RG:</w:t>
            </w:r>
          </w:p>
        </w:tc>
        <w:tc>
          <w:tcPr>
            <w:tcW w:w="680" w:type="dxa"/>
          </w:tcPr>
          <w:p w14:paraId="3F3AC0D7"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4C04C48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RG:</w:t>
            </w:r>
          </w:p>
        </w:tc>
      </w:tr>
      <w:tr w:rsidR="00167EF2" w14:paraId="29881593" w14:textId="77777777">
        <w:trPr>
          <w:trHeight w:val="283"/>
        </w:trPr>
        <w:tc>
          <w:tcPr>
            <w:tcW w:w="4265" w:type="dxa"/>
          </w:tcPr>
          <w:p w14:paraId="56EF037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c>
          <w:tcPr>
            <w:tcW w:w="680" w:type="dxa"/>
          </w:tcPr>
          <w:p w14:paraId="2A64512F" w14:textId="77777777" w:rsidR="00167EF2" w:rsidRDefault="00167EF2">
            <w:pPr>
              <w:pStyle w:val="Textbodyuser"/>
              <w:snapToGrid w:val="0"/>
              <w:rPr>
                <w:rFonts w:ascii="Times New Roman" w:hAnsi="Times New Roman" w:cs="Times New Roman"/>
                <w:b/>
                <w:bCs/>
                <w:sz w:val="22"/>
                <w:szCs w:val="22"/>
              </w:rPr>
            </w:pPr>
          </w:p>
        </w:tc>
        <w:tc>
          <w:tcPr>
            <w:tcW w:w="4269" w:type="dxa"/>
          </w:tcPr>
          <w:p w14:paraId="658B3BF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r>
    </w:tbl>
    <w:p w14:paraId="5460CE9C" w14:textId="77777777" w:rsidR="00433C77" w:rsidRDefault="00433C77" w:rsidP="00433C77">
      <w:pPr>
        <w:pStyle w:val="Textbodyuser"/>
        <w:tabs>
          <w:tab w:val="left" w:pos="3918"/>
          <w:tab w:val="center" w:pos="4607"/>
        </w:tabs>
        <w:jc w:val="left"/>
        <w:rPr>
          <w:rFonts w:ascii="Times New Roman" w:hAnsi="Times New Roman" w:cs="Times New Roman"/>
          <w:b/>
          <w:bCs/>
          <w:sz w:val="22"/>
          <w:szCs w:val="22"/>
        </w:rPr>
      </w:pPr>
      <w:bookmarkStart w:id="6" w:name="__RefHeading___Toc33410_3041975443"/>
      <w:bookmarkEnd w:id="6"/>
      <w:r>
        <w:rPr>
          <w:rFonts w:ascii="Times New Roman" w:hAnsi="Times New Roman" w:cs="Times New Roman"/>
          <w:b/>
          <w:bCs/>
          <w:sz w:val="22"/>
          <w:szCs w:val="22"/>
        </w:rPr>
        <w:tab/>
      </w:r>
    </w:p>
    <w:p w14:paraId="64B06DA2" w14:textId="16AFF220" w:rsidR="00167EF2" w:rsidRDefault="00DC68BF" w:rsidP="00433C77">
      <w:pPr>
        <w:pStyle w:val="Textbodyuser"/>
        <w:tabs>
          <w:tab w:val="left" w:pos="3918"/>
          <w:tab w:val="center" w:pos="4607"/>
        </w:tabs>
        <w:jc w:val="left"/>
        <w:rPr>
          <w:rFonts w:ascii="Times New Roman" w:hAnsi="Times New Roman" w:cs="Times New Roman"/>
          <w:b/>
          <w:sz w:val="22"/>
          <w:szCs w:val="22"/>
        </w:rPr>
      </w:pPr>
      <w:r>
        <w:rPr>
          <w:rFonts w:ascii="Times New Roman" w:hAnsi="Times New Roman" w:cs="Times New Roman"/>
          <w:b/>
          <w:bCs/>
          <w:sz w:val="22"/>
          <w:szCs w:val="22"/>
        </w:rPr>
        <w:br w:type="page"/>
      </w:r>
      <w:r w:rsidR="00433C77">
        <w:rPr>
          <w:rFonts w:ascii="Times New Roman" w:hAnsi="Times New Roman" w:cs="Times New Roman"/>
          <w:b/>
          <w:bCs/>
          <w:sz w:val="22"/>
          <w:szCs w:val="22"/>
        </w:rPr>
        <w:lastRenderedPageBreak/>
        <w:tab/>
      </w:r>
      <w:r w:rsidR="00A4250A">
        <w:rPr>
          <w:rFonts w:ascii="Times New Roman" w:hAnsi="Times New Roman" w:cs="Times New Roman"/>
          <w:b/>
          <w:bCs/>
          <w:sz w:val="22"/>
          <w:szCs w:val="22"/>
        </w:rPr>
        <w:t>ANEXO III</w:t>
      </w:r>
    </w:p>
    <w:p w14:paraId="5F6AD9C2"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sz w:val="22"/>
          <w:szCs w:val="22"/>
        </w:rPr>
        <w:t>MODELO DE PROPOSTA DE PREÇOS</w:t>
      </w:r>
    </w:p>
    <w:tbl>
      <w:tblPr>
        <w:tblW w:w="5000" w:type="pct"/>
        <w:jc w:val="center"/>
        <w:tblLayout w:type="fixed"/>
        <w:tblCellMar>
          <w:left w:w="70" w:type="dxa"/>
          <w:right w:w="70" w:type="dxa"/>
        </w:tblCellMar>
        <w:tblLook w:val="04A0" w:firstRow="1" w:lastRow="0" w:firstColumn="1" w:lastColumn="0" w:noHBand="0" w:noVBand="1"/>
      </w:tblPr>
      <w:tblGrid>
        <w:gridCol w:w="2334"/>
        <w:gridCol w:w="2268"/>
        <w:gridCol w:w="4602"/>
      </w:tblGrid>
      <w:tr w:rsidR="00167EF2" w14:paraId="70CE3AD7" w14:textId="77777777">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2130D5A0"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bCs/>
                <w:sz w:val="18"/>
                <w:szCs w:val="18"/>
              </w:rPr>
              <w:t xml:space="preserve">PREGÃO ELETRÔNICO </w:t>
            </w:r>
            <w:r>
              <w:rPr>
                <w:rFonts w:ascii="Times New Roman" w:hAnsi="Times New Roman" w:cs="Times New Roman"/>
                <w:b/>
                <w:bCs/>
                <w:i/>
                <w:iCs/>
                <w:sz w:val="18"/>
                <w:szCs w:val="18"/>
              </w:rPr>
              <w:t>&lt;</w:t>
            </w:r>
            <w:proofErr w:type="spellStart"/>
            <w:r>
              <w:rPr>
                <w:rFonts w:ascii="Times New Roman" w:hAnsi="Times New Roman" w:cs="Times New Roman"/>
                <w:b/>
                <w:bCs/>
                <w:i/>
                <w:iCs/>
                <w:sz w:val="18"/>
                <w:szCs w:val="18"/>
              </w:rPr>
              <w:t>Número_Licitação</w:t>
            </w:r>
            <w:proofErr w:type="spellEnd"/>
            <w:r>
              <w:rPr>
                <w:rFonts w:ascii="Times New Roman" w:hAnsi="Times New Roman" w:cs="Times New Roman"/>
                <w:b/>
                <w:bCs/>
                <w:i/>
                <w:iCs/>
                <w:sz w:val="18"/>
                <w:szCs w:val="18"/>
              </w:rPr>
              <w:t>&gt;/&lt;</w:t>
            </w:r>
            <w:proofErr w:type="spellStart"/>
            <w:r>
              <w:rPr>
                <w:rFonts w:ascii="Times New Roman" w:hAnsi="Times New Roman" w:cs="Times New Roman"/>
                <w:b/>
                <w:bCs/>
                <w:i/>
                <w:iCs/>
                <w:sz w:val="18"/>
                <w:szCs w:val="18"/>
              </w:rPr>
              <w:t>Ano_Licitação</w:t>
            </w:r>
            <w:proofErr w:type="spellEnd"/>
            <w:r>
              <w:rPr>
                <w:rFonts w:ascii="Times New Roman" w:hAnsi="Times New Roman" w:cs="Times New Roman"/>
                <w:b/>
                <w:bCs/>
                <w:i/>
                <w:iCs/>
                <w:sz w:val="18"/>
                <w:szCs w:val="18"/>
              </w:rPr>
              <w:t>&gt;</w:t>
            </w:r>
          </w:p>
          <w:p w14:paraId="69800F0C"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bCs/>
                <w:sz w:val="18"/>
                <w:szCs w:val="18"/>
              </w:rPr>
              <w:t>REGISTRO DE PREÇOS</w:t>
            </w:r>
          </w:p>
        </w:tc>
      </w:tr>
      <w:tr w:rsidR="00167EF2" w14:paraId="45CDB5E6"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32B43122" w14:textId="6C60C17E" w:rsidR="00167EF2" w:rsidRDefault="00A4250A">
            <w:pPr>
              <w:pStyle w:val="Standard"/>
              <w:spacing w:line="276" w:lineRule="auto"/>
              <w:jc w:val="both"/>
              <w:rPr>
                <w:rFonts w:hint="eastAsia"/>
              </w:rPr>
            </w:pPr>
            <w:r>
              <w:rPr>
                <w:rFonts w:ascii="Times New Roman" w:eastAsia="MS Mincho" w:hAnsi="Times New Roman" w:cs="Times New Roman"/>
                <w:b/>
                <w:bCs/>
                <w:sz w:val="18"/>
                <w:szCs w:val="18"/>
                <w:lang w:bidi="ar-SA"/>
              </w:rPr>
              <w:t>OBJETO</w:t>
            </w:r>
            <w:r w:rsidR="00DC68BF">
              <w:rPr>
                <w:rFonts w:ascii="Times New Roman" w:hAnsi="Times New Roman"/>
                <w:color w:val="000000"/>
                <w:sz w:val="22"/>
                <w:szCs w:val="22"/>
              </w:rPr>
              <w:t xml:space="preserve"> Contratação de agente de integração de estágios especializado para prestação de serviços de recrutamento, seleção e acompanhamento de estudantes para atuarem como estagiários no âmbito do CICENOP</w:t>
            </w:r>
            <w:r>
              <w:rPr>
                <w:rFonts w:ascii="Times New Roman" w:eastAsia="MS Mincho" w:hAnsi="Times New Roman" w:cs="Times New Roman"/>
                <w:b/>
                <w:bCs/>
                <w:sz w:val="18"/>
                <w:szCs w:val="18"/>
                <w:lang w:bidi="ar-SA"/>
              </w:rPr>
              <w:t>,</w:t>
            </w:r>
            <w:r>
              <w:rPr>
                <w:rFonts w:ascii="Times New Roman" w:eastAsia="MS Mincho" w:hAnsi="Times New Roman" w:cs="Times New Roman"/>
                <w:b/>
                <w:sz w:val="18"/>
                <w:szCs w:val="18"/>
                <w:lang w:bidi="ar-SA"/>
              </w:rPr>
              <w:t xml:space="preserve"> conforme especificações descritas abaixo.</w:t>
            </w:r>
          </w:p>
        </w:tc>
      </w:tr>
      <w:tr w:rsidR="00167EF2" w14:paraId="3AFA8CE8"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7FC81C81"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Empresa:</w:t>
            </w:r>
          </w:p>
        </w:tc>
      </w:tr>
      <w:tr w:rsidR="00167EF2" w14:paraId="45F4AAD1"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8FC667D"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CNPJ:</w:t>
            </w:r>
          </w:p>
        </w:tc>
      </w:tr>
      <w:tr w:rsidR="00167EF2" w14:paraId="6DF6C114"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5649F2DC"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Enquadramento da empresa: (Mencionar se a empresa é ME / EPP/MEI)</w:t>
            </w:r>
          </w:p>
        </w:tc>
      </w:tr>
      <w:tr w:rsidR="00167EF2" w14:paraId="50314E4A"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2E5A1055"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Endereço:</w:t>
            </w:r>
          </w:p>
        </w:tc>
      </w:tr>
      <w:tr w:rsidR="00167EF2" w14:paraId="131132FD"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0E955CAE"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Fone:</w:t>
            </w:r>
          </w:p>
        </w:tc>
      </w:tr>
      <w:tr w:rsidR="00167EF2" w14:paraId="7B2AF09F"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15DDDB1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E-mail:</w:t>
            </w:r>
          </w:p>
        </w:tc>
      </w:tr>
      <w:tr w:rsidR="00167EF2" w14:paraId="6546DDDC"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95DF9D9"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Cidade/Estado:</w:t>
            </w:r>
          </w:p>
        </w:tc>
      </w:tr>
      <w:tr w:rsidR="00167EF2" w14:paraId="0372FC0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ABA2D91" w14:textId="5B0250F0" w:rsidR="00167EF2" w:rsidRDefault="00A4250A">
            <w:pPr>
              <w:pStyle w:val="Textbodyuser"/>
            </w:pPr>
            <w:r>
              <w:rPr>
                <w:rFonts w:ascii="Times New Roman" w:hAnsi="Times New Roman" w:cs="Times New Roman"/>
                <w:sz w:val="18"/>
                <w:szCs w:val="18"/>
              </w:rPr>
              <w:t xml:space="preserve">Tipo de licitação: </w:t>
            </w:r>
            <w:r>
              <w:rPr>
                <w:rFonts w:ascii="Times New Roman" w:hAnsi="Times New Roman" w:cs="Times New Roman"/>
                <w:b/>
                <w:bCs/>
                <w:sz w:val="18"/>
                <w:szCs w:val="18"/>
              </w:rPr>
              <w:t>MENOR PREÇO POR ITEM</w:t>
            </w:r>
            <w:r w:rsidR="00A328E5">
              <w:rPr>
                <w:rFonts w:ascii="Times New Roman" w:hAnsi="Times New Roman" w:cs="Times New Roman"/>
                <w:b/>
                <w:bCs/>
                <w:sz w:val="18"/>
                <w:szCs w:val="18"/>
              </w:rPr>
              <w:t xml:space="preserve"> PELO CRITÉRIO DE MENOR PERCENTUAL DE TAXA DE ADMINISTRAÇÃO</w:t>
            </w:r>
          </w:p>
        </w:tc>
      </w:tr>
      <w:tr w:rsidR="00167EF2" w14:paraId="3F43BC4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D3C5989" w14:textId="77777777" w:rsidR="00167EF2" w:rsidRDefault="00A4250A">
            <w:pPr>
              <w:pStyle w:val="Textbodyuser"/>
            </w:pPr>
            <w:r>
              <w:rPr>
                <w:rFonts w:ascii="Times New Roman" w:hAnsi="Times New Roman" w:cs="Times New Roman"/>
                <w:sz w:val="18"/>
                <w:szCs w:val="18"/>
              </w:rPr>
              <w:t>Este e todos os outros anexos fazem parte do edital de licitação</w:t>
            </w:r>
            <w:r>
              <w:rPr>
                <w:rFonts w:ascii="Times New Roman" w:hAnsi="Times New Roman" w:cs="Times New Roman"/>
                <w:b/>
                <w:bCs/>
                <w:sz w:val="18"/>
                <w:szCs w:val="18"/>
              </w:rPr>
              <w:t xml:space="preserve"> </w:t>
            </w:r>
            <w:r>
              <w:rPr>
                <w:rFonts w:ascii="Times New Roman" w:hAnsi="Times New Roman" w:cs="Times New Roman"/>
                <w:sz w:val="18"/>
                <w:szCs w:val="18"/>
              </w:rPr>
              <w:t xml:space="preserve">Pregão Eletrônico nº </w:t>
            </w:r>
            <w:r>
              <w:rPr>
                <w:rFonts w:ascii="Times New Roman" w:hAnsi="Times New Roman" w:cs="Times New Roman"/>
                <w:b/>
                <w:sz w:val="18"/>
                <w:szCs w:val="18"/>
              </w:rPr>
              <w:t>&lt;</w:t>
            </w:r>
            <w:proofErr w:type="spellStart"/>
            <w:r>
              <w:rPr>
                <w:rFonts w:ascii="Times New Roman" w:hAnsi="Times New Roman" w:cs="Times New Roman"/>
                <w:b/>
                <w:sz w:val="18"/>
                <w:szCs w:val="18"/>
              </w:rPr>
              <w:t>Número_Licitação</w:t>
            </w:r>
            <w:proofErr w:type="spellEnd"/>
            <w:r>
              <w:rPr>
                <w:rFonts w:ascii="Times New Roman" w:hAnsi="Times New Roman" w:cs="Times New Roman"/>
                <w:b/>
                <w:sz w:val="18"/>
                <w:szCs w:val="18"/>
              </w:rPr>
              <w:t>&gt;/&lt;</w:t>
            </w:r>
            <w:proofErr w:type="spellStart"/>
            <w:r>
              <w:rPr>
                <w:rFonts w:ascii="Times New Roman" w:hAnsi="Times New Roman" w:cs="Times New Roman"/>
                <w:b/>
                <w:sz w:val="18"/>
                <w:szCs w:val="18"/>
              </w:rPr>
              <w:t>Ano_Licitação</w:t>
            </w:r>
            <w:proofErr w:type="spellEnd"/>
            <w:r>
              <w:rPr>
                <w:rFonts w:ascii="Times New Roman" w:hAnsi="Times New Roman" w:cs="Times New Roman"/>
                <w:b/>
                <w:sz w:val="18"/>
                <w:szCs w:val="18"/>
              </w:rPr>
              <w:t xml:space="preserve">&gt; </w:t>
            </w:r>
            <w:r>
              <w:rPr>
                <w:rFonts w:ascii="Times New Roman" w:hAnsi="Times New Roman" w:cs="Times New Roman"/>
                <w:sz w:val="18"/>
                <w:szCs w:val="18"/>
              </w:rPr>
              <w:t>como se nele estivessem transcritos.</w:t>
            </w:r>
          </w:p>
        </w:tc>
      </w:tr>
      <w:tr w:rsidR="00167EF2" w14:paraId="071E68EC"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49BC698" w14:textId="529B43C2" w:rsidR="00167EF2" w:rsidRPr="00DC68BF" w:rsidRDefault="00A4250A" w:rsidP="00DC68BF">
            <w:pPr>
              <w:pStyle w:val="SemEspaamento"/>
              <w:jc w:val="both"/>
              <w:rPr>
                <w:rFonts w:hint="eastAsia"/>
                <w:sz w:val="18"/>
                <w:szCs w:val="18"/>
              </w:rPr>
            </w:pPr>
            <w:r w:rsidRPr="00DC68BF">
              <w:rPr>
                <w:rFonts w:ascii="Times New Roman" w:hAnsi="Times New Roman" w:cs="Times New Roman"/>
                <w:b/>
                <w:bCs/>
                <w:sz w:val="18"/>
                <w:szCs w:val="18"/>
              </w:rPr>
              <w:t>Entrega</w:t>
            </w:r>
            <w:r w:rsidR="009C77E3" w:rsidRPr="00DC68BF">
              <w:rPr>
                <w:rFonts w:ascii="Times New Roman" w:hAnsi="Times New Roman" w:cs="Times New Roman"/>
                <w:b/>
                <w:bCs/>
                <w:sz w:val="18"/>
                <w:szCs w:val="18"/>
              </w:rPr>
              <w:t>:</w:t>
            </w:r>
            <w:r w:rsidRPr="00DC68BF">
              <w:rPr>
                <w:rFonts w:ascii="Times New Roman" w:eastAsia="Arial" w:hAnsi="Times New Roman" w:cs="Times New Roman"/>
                <w:b/>
                <w:bCs/>
                <w:sz w:val="18"/>
                <w:szCs w:val="18"/>
              </w:rPr>
              <w:t xml:space="preserve"> </w:t>
            </w:r>
            <w:r w:rsidR="00DC68BF" w:rsidRPr="00DC68BF">
              <w:rPr>
                <w:rFonts w:ascii="Times New Roman" w:hAnsi="Times New Roman"/>
                <w:sz w:val="18"/>
                <w:szCs w:val="18"/>
              </w:rPr>
              <w:t xml:space="preserve">O local da prestação dos serviços poderá ser em qualquer uma das unidades administradas pelo Consórcio, sendo </w:t>
            </w:r>
            <w:proofErr w:type="spellStart"/>
            <w:r w:rsidR="00DC68BF" w:rsidRPr="00DC68BF">
              <w:rPr>
                <w:rFonts w:ascii="Times New Roman" w:hAnsi="Times New Roman"/>
                <w:sz w:val="18"/>
                <w:szCs w:val="18"/>
              </w:rPr>
              <w:t>divida</w:t>
            </w:r>
            <w:proofErr w:type="spellEnd"/>
            <w:r w:rsidR="00DC68BF" w:rsidRPr="00DC68BF">
              <w:rPr>
                <w:rFonts w:ascii="Times New Roman" w:hAnsi="Times New Roman"/>
                <w:sz w:val="18"/>
                <w:szCs w:val="18"/>
              </w:rPr>
              <w:t xml:space="preserve"> entre a unidade Administrativa, Assistencial e CEO. Devido eminência de mudança de endereço, os serviços serão transferidos em seu todo para execução na nova sede do AME localizado na Praça Olímpica Marcos Danilo Padilha, nº70, ao lado da UPA, na Cidade de Cianorte/PR, CEP 87.210.046.</w:t>
            </w:r>
          </w:p>
        </w:tc>
      </w:tr>
      <w:tr w:rsidR="00167EF2" w14:paraId="682B47AF" w14:textId="77777777">
        <w:trPr>
          <w:cantSplit/>
          <w:trHeight w:hRule="exact" w:val="380"/>
          <w:jc w:val="center"/>
        </w:trPr>
        <w:tc>
          <w:tcPr>
            <w:tcW w:w="4607" w:type="dxa"/>
            <w:gridSpan w:val="2"/>
            <w:tcBorders>
              <w:left w:val="single" w:sz="4" w:space="0" w:color="000000"/>
              <w:bottom w:val="single" w:sz="4" w:space="0" w:color="000000"/>
            </w:tcBorders>
            <w:vAlign w:val="center"/>
          </w:tcPr>
          <w:p w14:paraId="34ABE5F3" w14:textId="77777777" w:rsidR="00167EF2" w:rsidRDefault="00A4250A">
            <w:pPr>
              <w:pStyle w:val="Textbodyuser"/>
            </w:pPr>
            <w:r>
              <w:rPr>
                <w:rFonts w:ascii="Times New Roman" w:hAnsi="Times New Roman" w:cs="Times New Roman"/>
                <w:b/>
                <w:sz w:val="18"/>
                <w:szCs w:val="18"/>
              </w:rPr>
              <w:t xml:space="preserve">Validade da proposta: </w:t>
            </w:r>
            <w:r>
              <w:rPr>
                <w:rFonts w:ascii="Times New Roman" w:hAnsi="Times New Roman" w:cs="Times New Roman"/>
                <w:sz w:val="18"/>
                <w:szCs w:val="18"/>
              </w:rPr>
              <w:t>60 dias</w:t>
            </w:r>
          </w:p>
        </w:tc>
        <w:tc>
          <w:tcPr>
            <w:tcW w:w="4607" w:type="dxa"/>
            <w:tcBorders>
              <w:left w:val="single" w:sz="4" w:space="0" w:color="000000"/>
              <w:bottom w:val="single" w:sz="4" w:space="0" w:color="000000"/>
              <w:right w:val="single" w:sz="4" w:space="0" w:color="000000"/>
            </w:tcBorders>
            <w:vAlign w:val="center"/>
          </w:tcPr>
          <w:p w14:paraId="41A1684E" w14:textId="77777777" w:rsidR="00167EF2" w:rsidRDefault="00A4250A">
            <w:pPr>
              <w:pStyle w:val="Textbodyuser"/>
              <w:rPr>
                <w:rFonts w:ascii="Times New Roman" w:hAnsi="Times New Roman" w:cs="Times New Roman"/>
                <w:b/>
                <w:sz w:val="18"/>
                <w:szCs w:val="18"/>
              </w:rPr>
            </w:pPr>
            <w:r>
              <w:rPr>
                <w:rFonts w:ascii="Times New Roman" w:hAnsi="Times New Roman" w:cs="Times New Roman"/>
                <w:b/>
                <w:sz w:val="18"/>
                <w:szCs w:val="18"/>
              </w:rPr>
              <w:t>Execução: 01 ano.</w:t>
            </w:r>
          </w:p>
        </w:tc>
      </w:tr>
      <w:tr w:rsidR="00167EF2" w14:paraId="7D946282" w14:textId="77777777">
        <w:trPr>
          <w:cantSplit/>
          <w:trHeight w:val="657"/>
          <w:jc w:val="center"/>
        </w:trPr>
        <w:tc>
          <w:tcPr>
            <w:tcW w:w="9214" w:type="dxa"/>
            <w:gridSpan w:val="3"/>
            <w:tcBorders>
              <w:top w:val="single" w:sz="4" w:space="0" w:color="000000"/>
              <w:left w:val="single" w:sz="4" w:space="0" w:color="000000"/>
              <w:right w:val="single" w:sz="4" w:space="0" w:color="000000"/>
            </w:tcBorders>
            <w:vAlign w:val="center"/>
          </w:tcPr>
          <w:p w14:paraId="5F69EC20" w14:textId="5B4AE0AD"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Propomos o fornecimento dos produtos</w:t>
            </w:r>
            <w:r w:rsidR="001907A4">
              <w:rPr>
                <w:rFonts w:ascii="Times New Roman" w:hAnsi="Times New Roman" w:cs="Times New Roman"/>
                <w:sz w:val="18"/>
                <w:szCs w:val="18"/>
              </w:rPr>
              <w:t>/serviços</w:t>
            </w:r>
            <w:r>
              <w:rPr>
                <w:rFonts w:ascii="Times New Roman" w:hAnsi="Times New Roman" w:cs="Times New Roman"/>
                <w:sz w:val="18"/>
                <w:szCs w:val="18"/>
              </w:rPr>
              <w:t xml:space="preserve"> nos valores e nos prazos mencionados, sob as condições gerais e específicas indicadas neste formulário, com as quais concordamos.</w:t>
            </w:r>
          </w:p>
        </w:tc>
      </w:tr>
      <w:tr w:rsidR="00167EF2" w14:paraId="48DA8904" w14:textId="77777777">
        <w:trPr>
          <w:cantSplit/>
          <w:trHeight w:val="482"/>
          <w:jc w:val="center"/>
        </w:trPr>
        <w:tc>
          <w:tcPr>
            <w:tcW w:w="2336" w:type="dxa"/>
            <w:tcBorders>
              <w:left w:val="single" w:sz="4" w:space="0" w:color="000000"/>
              <w:bottom w:val="single" w:sz="4" w:space="0" w:color="000000"/>
            </w:tcBorders>
            <w:vAlign w:val="center"/>
          </w:tcPr>
          <w:p w14:paraId="4094221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 ____/____/____</w:t>
            </w:r>
          </w:p>
        </w:tc>
        <w:tc>
          <w:tcPr>
            <w:tcW w:w="6878" w:type="dxa"/>
            <w:gridSpan w:val="2"/>
            <w:tcBorders>
              <w:bottom w:val="single" w:sz="4" w:space="0" w:color="000000"/>
              <w:right w:val="single" w:sz="4" w:space="0" w:color="000000"/>
            </w:tcBorders>
            <w:vAlign w:val="bottom"/>
          </w:tcPr>
          <w:p w14:paraId="0DECB8C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_________________________________________</w:t>
            </w:r>
          </w:p>
          <w:p w14:paraId="4D797DC3"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ASSINATURA</w:t>
            </w:r>
          </w:p>
        </w:tc>
      </w:tr>
    </w:tbl>
    <w:p w14:paraId="02C73CDE" w14:textId="77777777" w:rsidR="00167EF2" w:rsidRDefault="00167EF2">
      <w:pPr>
        <w:pStyle w:val="Textbodyuser"/>
        <w:rPr>
          <w:rFonts w:ascii="Times New Roman" w:hAnsi="Times New Roman" w:cs="Times New Roman"/>
          <w:sz w:val="18"/>
          <w:szCs w:val="18"/>
        </w:rPr>
      </w:pPr>
    </w:p>
    <w:tbl>
      <w:tblPr>
        <w:tblW w:w="5000" w:type="pct"/>
        <w:jc w:val="center"/>
        <w:tblLayout w:type="fixed"/>
        <w:tblCellMar>
          <w:top w:w="55" w:type="dxa"/>
          <w:left w:w="70" w:type="dxa"/>
          <w:bottom w:w="55" w:type="dxa"/>
          <w:right w:w="70" w:type="dxa"/>
        </w:tblCellMar>
        <w:tblLook w:val="04A0" w:firstRow="1" w:lastRow="0" w:firstColumn="1" w:lastColumn="0" w:noHBand="0" w:noVBand="1"/>
      </w:tblPr>
      <w:tblGrid>
        <w:gridCol w:w="1248"/>
        <w:gridCol w:w="3135"/>
        <w:gridCol w:w="714"/>
        <w:gridCol w:w="4107"/>
      </w:tblGrid>
      <w:tr w:rsidR="00167EF2" w14:paraId="568B5A18" w14:textId="77777777">
        <w:trPr>
          <w:cantSplit/>
          <w:trHeight w:val="322"/>
          <w:tblHeader/>
          <w:jc w:val="center"/>
        </w:trPr>
        <w:tc>
          <w:tcPr>
            <w:tcW w:w="9214" w:type="dxa"/>
            <w:gridSpan w:val="4"/>
            <w:tcBorders>
              <w:top w:val="single" w:sz="4" w:space="0" w:color="000000"/>
              <w:left w:val="single" w:sz="4" w:space="0" w:color="000000"/>
              <w:bottom w:val="single" w:sz="4" w:space="0" w:color="000000"/>
              <w:right w:val="single" w:sz="4" w:space="0" w:color="000000"/>
            </w:tcBorders>
            <w:vAlign w:val="center"/>
          </w:tcPr>
          <w:p w14:paraId="3076BF08"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Caso nossa empresa seja uma das vencedoras desta licitação, o contrato deverá ser assinado por:</w:t>
            </w:r>
          </w:p>
        </w:tc>
      </w:tr>
      <w:tr w:rsidR="00167EF2" w14:paraId="5B453ABC" w14:textId="77777777">
        <w:trPr>
          <w:cantSplit/>
          <w:trHeight w:val="250"/>
          <w:jc w:val="center"/>
        </w:trPr>
        <w:tc>
          <w:tcPr>
            <w:tcW w:w="9214" w:type="dxa"/>
            <w:gridSpan w:val="4"/>
            <w:tcBorders>
              <w:left w:val="single" w:sz="4" w:space="0" w:color="000000"/>
              <w:bottom w:val="single" w:sz="4" w:space="0" w:color="000000"/>
              <w:right w:val="single" w:sz="4" w:space="0" w:color="000000"/>
            </w:tcBorders>
            <w:vAlign w:val="center"/>
          </w:tcPr>
          <w:p w14:paraId="3B0C2070"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NOME:</w:t>
            </w:r>
          </w:p>
        </w:tc>
      </w:tr>
      <w:tr w:rsidR="00167EF2" w14:paraId="4E8C81B7" w14:textId="77777777">
        <w:trPr>
          <w:cantSplit/>
          <w:trHeight w:val="240"/>
          <w:jc w:val="center"/>
        </w:trPr>
        <w:tc>
          <w:tcPr>
            <w:tcW w:w="1249" w:type="dxa"/>
            <w:tcBorders>
              <w:left w:val="single" w:sz="4" w:space="0" w:color="000000"/>
              <w:bottom w:val="single" w:sz="4" w:space="0" w:color="000000"/>
            </w:tcBorders>
            <w:vAlign w:val="center"/>
          </w:tcPr>
          <w:p w14:paraId="09EB142B" w14:textId="77777777" w:rsidR="00167EF2" w:rsidRDefault="00A4250A">
            <w:pPr>
              <w:pStyle w:val="Textbodyuser"/>
              <w:rPr>
                <w:rFonts w:ascii="Times New Roman" w:hAnsi="Times New Roman" w:cs="Times New Roman"/>
                <w:bCs/>
                <w:sz w:val="18"/>
                <w:szCs w:val="18"/>
              </w:rPr>
            </w:pPr>
            <w:proofErr w:type="gramStart"/>
            <w:r>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A716F3E" w14:textId="77777777" w:rsidR="00167EF2"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0CC56B27"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w:t>
            </w:r>
            <w:proofErr w:type="gramStart"/>
            <w:r>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0CAC718A" w14:textId="77777777" w:rsidR="00167EF2" w:rsidRDefault="00167EF2">
            <w:pPr>
              <w:pStyle w:val="Textbodyuser"/>
              <w:snapToGrid w:val="0"/>
              <w:rPr>
                <w:rFonts w:ascii="Times New Roman" w:hAnsi="Times New Roman" w:cs="Times New Roman"/>
                <w:bCs/>
                <w:sz w:val="18"/>
                <w:szCs w:val="18"/>
              </w:rPr>
            </w:pPr>
          </w:p>
        </w:tc>
      </w:tr>
      <w:tr w:rsidR="00167EF2" w14:paraId="1A480B7B" w14:textId="77777777">
        <w:trPr>
          <w:cantSplit/>
          <w:trHeight w:val="240"/>
          <w:jc w:val="center"/>
        </w:trPr>
        <w:tc>
          <w:tcPr>
            <w:tcW w:w="9214" w:type="dxa"/>
            <w:gridSpan w:val="4"/>
            <w:tcBorders>
              <w:left w:val="single" w:sz="4" w:space="0" w:color="000000"/>
              <w:bottom w:val="single" w:sz="4" w:space="0" w:color="000000"/>
              <w:right w:val="single" w:sz="4" w:space="0" w:color="000000"/>
            </w:tcBorders>
            <w:vAlign w:val="center"/>
          </w:tcPr>
          <w:p w14:paraId="7F59275D"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NOME:</w:t>
            </w:r>
          </w:p>
        </w:tc>
      </w:tr>
      <w:tr w:rsidR="00167EF2" w14:paraId="3034A398" w14:textId="77777777">
        <w:trPr>
          <w:cantSplit/>
          <w:trHeight w:val="240"/>
          <w:jc w:val="center"/>
        </w:trPr>
        <w:tc>
          <w:tcPr>
            <w:tcW w:w="1249" w:type="dxa"/>
            <w:tcBorders>
              <w:left w:val="single" w:sz="4" w:space="0" w:color="000000"/>
              <w:bottom w:val="single" w:sz="4" w:space="0" w:color="000000"/>
            </w:tcBorders>
            <w:vAlign w:val="center"/>
          </w:tcPr>
          <w:p w14:paraId="58ED285A" w14:textId="77777777" w:rsidR="00167EF2" w:rsidRDefault="00A4250A">
            <w:pPr>
              <w:pStyle w:val="Textbodyuser"/>
              <w:rPr>
                <w:rFonts w:ascii="Times New Roman" w:hAnsi="Times New Roman" w:cs="Times New Roman"/>
                <w:bCs/>
                <w:sz w:val="18"/>
                <w:szCs w:val="18"/>
              </w:rPr>
            </w:pPr>
            <w:proofErr w:type="gramStart"/>
            <w:r>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D31E727" w14:textId="77777777" w:rsidR="00167EF2"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1E7D9092"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w:t>
            </w:r>
            <w:proofErr w:type="gramStart"/>
            <w:r>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521FFCDE" w14:textId="77777777" w:rsidR="00167EF2" w:rsidRDefault="00167EF2">
            <w:pPr>
              <w:pStyle w:val="Textbodyuser"/>
              <w:snapToGrid w:val="0"/>
              <w:rPr>
                <w:rFonts w:ascii="Times New Roman" w:hAnsi="Times New Roman" w:cs="Times New Roman"/>
                <w:bCs/>
                <w:sz w:val="18"/>
                <w:szCs w:val="18"/>
              </w:rPr>
            </w:pPr>
          </w:p>
        </w:tc>
      </w:tr>
    </w:tbl>
    <w:p w14:paraId="6E74DAFA" w14:textId="77777777" w:rsidR="00167EF2" w:rsidRDefault="00167EF2">
      <w:pPr>
        <w:pStyle w:val="Textbodyuser"/>
        <w:rPr>
          <w:rFonts w:ascii="Times New Roman" w:hAnsi="Times New Roman" w:cs="Times New Roman"/>
          <w:b/>
          <w:bCs/>
          <w:sz w:val="18"/>
          <w:szCs w:val="18"/>
        </w:rPr>
      </w:pPr>
    </w:p>
    <w:p w14:paraId="1401A415" w14:textId="77777777" w:rsidR="00167EF2" w:rsidRDefault="00A4250A">
      <w:pPr>
        <w:pStyle w:val="Textbodyuser"/>
        <w:rPr>
          <w:rFonts w:ascii="Times New Roman" w:hAnsi="Times New Roman" w:cs="Times New Roman"/>
          <w:b/>
          <w:bCs/>
          <w:sz w:val="18"/>
          <w:szCs w:val="18"/>
        </w:rPr>
      </w:pPr>
      <w:r>
        <w:br w:type="page"/>
      </w:r>
    </w:p>
    <w:p w14:paraId="1E006577" w14:textId="77777777" w:rsidR="00167EF2" w:rsidRDefault="00167EF2">
      <w:pPr>
        <w:pStyle w:val="Textbodyuser"/>
        <w:rPr>
          <w:rFonts w:ascii="Times New Roman" w:hAnsi="Times New Roman" w:cs="Times New Roman"/>
          <w:b/>
          <w:bCs/>
          <w:sz w:val="18"/>
          <w:szCs w:val="18"/>
        </w:rPr>
      </w:pPr>
    </w:p>
    <w:tbl>
      <w:tblPr>
        <w:tblW w:w="4964" w:type="pct"/>
        <w:jc w:val="center"/>
        <w:tblLayout w:type="fixed"/>
        <w:tblLook w:val="04A0" w:firstRow="1" w:lastRow="0" w:firstColumn="1" w:lastColumn="0" w:noHBand="0" w:noVBand="1"/>
      </w:tblPr>
      <w:tblGrid>
        <w:gridCol w:w="9138"/>
      </w:tblGrid>
      <w:tr w:rsidR="00167EF2" w14:paraId="32CDF53A" w14:textId="77777777" w:rsidTr="00B366E1">
        <w:trPr>
          <w:cantSplit/>
          <w:trHeight w:val="340"/>
          <w:jc w:val="center"/>
        </w:trPr>
        <w:tc>
          <w:tcPr>
            <w:tcW w:w="9362" w:type="dxa"/>
            <w:tcBorders>
              <w:top w:val="single" w:sz="4" w:space="0" w:color="000000"/>
              <w:left w:val="single" w:sz="4" w:space="0" w:color="000000"/>
              <w:bottom w:val="single" w:sz="4" w:space="0" w:color="000000"/>
              <w:right w:val="single" w:sz="4" w:space="0" w:color="000000"/>
            </w:tcBorders>
            <w:vAlign w:val="center"/>
          </w:tcPr>
          <w:p w14:paraId="104143AD" w14:textId="77777777" w:rsidR="00167EF2" w:rsidRDefault="00A4250A">
            <w:pPr>
              <w:pStyle w:val="Textbodyuser"/>
              <w:jc w:val="center"/>
            </w:pPr>
            <w:r>
              <w:rPr>
                <w:rFonts w:ascii="Times New Roman" w:hAnsi="Times New Roman" w:cs="Times New Roman"/>
                <w:b/>
                <w:bCs/>
                <w:sz w:val="18"/>
                <w:szCs w:val="18"/>
              </w:rPr>
              <w:t xml:space="preserve">ANEXO III – </w:t>
            </w:r>
            <w:r>
              <w:rPr>
                <w:rFonts w:ascii="Times New Roman" w:hAnsi="Times New Roman" w:cs="Times New Roman"/>
                <w:b/>
                <w:sz w:val="18"/>
                <w:szCs w:val="18"/>
              </w:rPr>
              <w:t>continuação</w:t>
            </w:r>
          </w:p>
        </w:tc>
      </w:tr>
    </w:tbl>
    <w:p w14:paraId="0CD6FDE6" w14:textId="77777777" w:rsidR="00FE1500" w:rsidRDefault="00FE1500">
      <w:pPr>
        <w:pStyle w:val="Textbodyuser"/>
        <w:rPr>
          <w:rFonts w:ascii="Times New Roman" w:hAnsi="Times New Roman" w:cs="Times New Roman"/>
          <w:sz w:val="18"/>
          <w:szCs w:val="18"/>
        </w:rPr>
      </w:pPr>
    </w:p>
    <w:tbl>
      <w:tblPr>
        <w:tblW w:w="9214" w:type="dxa"/>
        <w:tblInd w:w="-5" w:type="dxa"/>
        <w:tblLayout w:type="fixed"/>
        <w:tblCellMar>
          <w:left w:w="10" w:type="dxa"/>
          <w:right w:w="10" w:type="dxa"/>
        </w:tblCellMar>
        <w:tblLook w:val="04A0" w:firstRow="1" w:lastRow="0" w:firstColumn="1" w:lastColumn="0" w:noHBand="0" w:noVBand="1"/>
      </w:tblPr>
      <w:tblGrid>
        <w:gridCol w:w="567"/>
        <w:gridCol w:w="709"/>
        <w:gridCol w:w="567"/>
        <w:gridCol w:w="709"/>
        <w:gridCol w:w="2126"/>
        <w:gridCol w:w="1499"/>
        <w:gridCol w:w="1478"/>
        <w:gridCol w:w="1559"/>
      </w:tblGrid>
      <w:tr w:rsidR="00A328E5" w:rsidRPr="00251E59" w14:paraId="6202D4B8" w14:textId="6F44CE6E" w:rsidTr="00251E59">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A20921C"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Item</w:t>
            </w:r>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9234B1"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Código</w:t>
            </w:r>
          </w:p>
        </w:tc>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9FC5DD7" w14:textId="77777777" w:rsidR="00A328E5" w:rsidRPr="00251E59" w:rsidRDefault="00A328E5" w:rsidP="00BE0904">
            <w:pPr>
              <w:pStyle w:val="SemEspaamento"/>
              <w:jc w:val="center"/>
              <w:rPr>
                <w:rFonts w:ascii="Times New Roman" w:hAnsi="Times New Roman" w:cs="Times New Roman"/>
                <w:b/>
                <w:bCs/>
                <w:sz w:val="18"/>
                <w:szCs w:val="18"/>
              </w:rPr>
            </w:pPr>
            <w:proofErr w:type="spellStart"/>
            <w:r w:rsidRPr="00251E59">
              <w:rPr>
                <w:rFonts w:ascii="Times New Roman" w:hAnsi="Times New Roman" w:cs="Times New Roman"/>
                <w:b/>
                <w:bCs/>
                <w:sz w:val="18"/>
                <w:szCs w:val="18"/>
              </w:rPr>
              <w:t>Qtd</w:t>
            </w:r>
            <w:proofErr w:type="spellEnd"/>
          </w:p>
        </w:tc>
        <w:tc>
          <w:tcPr>
            <w:tcW w:w="70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1A8DE8A"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Un Med</w:t>
            </w:r>
          </w:p>
        </w:tc>
        <w:tc>
          <w:tcPr>
            <w:tcW w:w="212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66E4160"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Descrição</w:t>
            </w:r>
          </w:p>
        </w:tc>
        <w:tc>
          <w:tcPr>
            <w:tcW w:w="149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ECEF9C8"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Custo Total</w:t>
            </w:r>
          </w:p>
          <w:p w14:paraId="65515BE0"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Anual Estimado</w:t>
            </w:r>
          </w:p>
        </w:tc>
        <w:tc>
          <w:tcPr>
            <w:tcW w:w="147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D3E81B4" w14:textId="5B88385D" w:rsidR="00A328E5" w:rsidRPr="00251E59" w:rsidRDefault="00251E59"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Percentual máximo de taxa de administração</w:t>
            </w:r>
          </w:p>
        </w:tc>
        <w:tc>
          <w:tcPr>
            <w:tcW w:w="1559" w:type="dxa"/>
            <w:tcBorders>
              <w:top w:val="single" w:sz="4" w:space="0" w:color="000000"/>
              <w:left w:val="single" w:sz="4" w:space="0" w:color="000000"/>
              <w:bottom w:val="single" w:sz="4" w:space="0" w:color="000000"/>
              <w:right w:val="single" w:sz="4" w:space="0" w:color="000000"/>
            </w:tcBorders>
          </w:tcPr>
          <w:p w14:paraId="3DB03C49" w14:textId="64279A66" w:rsidR="00A328E5" w:rsidRPr="00251E59" w:rsidRDefault="00251E59"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Percentual proposto de taxa de administração</w:t>
            </w:r>
          </w:p>
        </w:tc>
      </w:tr>
      <w:tr w:rsidR="00A328E5" w:rsidRPr="00251E59" w14:paraId="4E016123" w14:textId="2D058CC5" w:rsidTr="00251E59">
        <w:tc>
          <w:tcPr>
            <w:tcW w:w="567" w:type="dxa"/>
            <w:tcBorders>
              <w:left w:val="single" w:sz="4" w:space="0" w:color="000000"/>
              <w:bottom w:val="single" w:sz="4" w:space="0" w:color="000000"/>
            </w:tcBorders>
            <w:tcMar>
              <w:top w:w="55" w:type="dxa"/>
              <w:left w:w="55" w:type="dxa"/>
              <w:bottom w:w="55" w:type="dxa"/>
              <w:right w:w="55" w:type="dxa"/>
            </w:tcMar>
            <w:vAlign w:val="center"/>
          </w:tcPr>
          <w:p w14:paraId="21A77A47"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01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10AAAB2"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59914</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01432B49"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8E040FA"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SVÇ</w:t>
            </w:r>
          </w:p>
        </w:tc>
        <w:tc>
          <w:tcPr>
            <w:tcW w:w="2126" w:type="dxa"/>
            <w:tcBorders>
              <w:left w:val="single" w:sz="4" w:space="0" w:color="000000"/>
              <w:bottom w:val="single" w:sz="4" w:space="0" w:color="000000"/>
            </w:tcBorders>
            <w:tcMar>
              <w:top w:w="55" w:type="dxa"/>
              <w:left w:w="55" w:type="dxa"/>
              <w:bottom w:w="55" w:type="dxa"/>
              <w:right w:w="55" w:type="dxa"/>
            </w:tcMar>
            <w:vAlign w:val="center"/>
          </w:tcPr>
          <w:p w14:paraId="1E2965CE" w14:textId="77777777" w:rsidR="00A328E5" w:rsidRPr="00251E59" w:rsidRDefault="00A328E5" w:rsidP="00BE0904">
            <w:pPr>
              <w:jc w:val="both"/>
              <w:rPr>
                <w:rFonts w:ascii="Times New Roman" w:hAnsi="Times New Roman" w:cs="Times New Roman"/>
                <w:b/>
                <w:bCs/>
                <w:sz w:val="18"/>
                <w:szCs w:val="18"/>
              </w:rPr>
            </w:pPr>
            <w:r w:rsidRPr="00251E59">
              <w:rPr>
                <w:rStyle w:val="Forte"/>
                <w:rFonts w:ascii="Times New Roman" w:hAnsi="Times New Roman" w:cs="Times New Roman"/>
                <w:color w:val="000000"/>
                <w:sz w:val="18"/>
                <w:szCs w:val="18"/>
              </w:rPr>
              <w:t>Taxa administrativa sobre Bolsa Auxílio e Auxilio Transporte. CATSER 15156</w:t>
            </w:r>
          </w:p>
        </w:tc>
        <w:tc>
          <w:tcPr>
            <w:tcW w:w="1499" w:type="dxa"/>
            <w:tcBorders>
              <w:left w:val="single" w:sz="4" w:space="0" w:color="000000"/>
              <w:bottom w:val="single" w:sz="4" w:space="0" w:color="000000"/>
            </w:tcBorders>
            <w:tcMar>
              <w:top w:w="55" w:type="dxa"/>
              <w:left w:w="55" w:type="dxa"/>
              <w:bottom w:w="55" w:type="dxa"/>
              <w:right w:w="55" w:type="dxa"/>
            </w:tcMar>
            <w:vAlign w:val="center"/>
          </w:tcPr>
          <w:p w14:paraId="35334A8B"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R$ 160.556,16</w:t>
            </w:r>
          </w:p>
        </w:tc>
        <w:tc>
          <w:tcPr>
            <w:tcW w:w="147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BBF8942" w14:textId="77777777" w:rsidR="00A328E5" w:rsidRPr="00251E59" w:rsidRDefault="00A328E5" w:rsidP="00BE0904">
            <w:pPr>
              <w:pStyle w:val="SemEspaamento"/>
              <w:jc w:val="center"/>
              <w:rPr>
                <w:rFonts w:ascii="Times New Roman" w:hAnsi="Times New Roman" w:cs="Times New Roman"/>
                <w:b/>
                <w:bCs/>
                <w:sz w:val="18"/>
                <w:szCs w:val="18"/>
              </w:rPr>
            </w:pPr>
            <w:r w:rsidRPr="00251E59">
              <w:rPr>
                <w:rFonts w:ascii="Times New Roman" w:hAnsi="Times New Roman" w:cs="Times New Roman"/>
                <w:b/>
                <w:bCs/>
                <w:sz w:val="18"/>
                <w:szCs w:val="18"/>
              </w:rPr>
              <w:t>8,18%</w:t>
            </w:r>
          </w:p>
        </w:tc>
        <w:tc>
          <w:tcPr>
            <w:tcW w:w="1559" w:type="dxa"/>
            <w:tcBorders>
              <w:left w:val="single" w:sz="4" w:space="0" w:color="000000"/>
              <w:bottom w:val="single" w:sz="4" w:space="0" w:color="000000"/>
              <w:right w:val="single" w:sz="4" w:space="0" w:color="000000"/>
            </w:tcBorders>
          </w:tcPr>
          <w:p w14:paraId="48F629A6" w14:textId="77777777" w:rsidR="00A328E5" w:rsidRPr="00251E59" w:rsidRDefault="00A328E5" w:rsidP="00BE0904">
            <w:pPr>
              <w:pStyle w:val="SemEspaamento"/>
              <w:jc w:val="center"/>
              <w:rPr>
                <w:rFonts w:ascii="Times New Roman" w:hAnsi="Times New Roman" w:cs="Times New Roman"/>
                <w:b/>
                <w:bCs/>
                <w:sz w:val="18"/>
                <w:szCs w:val="18"/>
              </w:rPr>
            </w:pPr>
          </w:p>
        </w:tc>
      </w:tr>
    </w:tbl>
    <w:p w14:paraId="3AA3FF0E" w14:textId="77777777" w:rsidR="00167EF2" w:rsidRPr="00A328E5" w:rsidRDefault="00167EF2">
      <w:pPr>
        <w:pStyle w:val="Textbodyuser"/>
        <w:rPr>
          <w:rFonts w:ascii="Times New Roman" w:hAnsi="Times New Roman" w:cs="Times New Roman"/>
          <w:sz w:val="22"/>
          <w:szCs w:val="22"/>
        </w:rPr>
      </w:pPr>
    </w:p>
    <w:tbl>
      <w:tblPr>
        <w:tblW w:w="5005" w:type="pct"/>
        <w:tblInd w:w="-5" w:type="dxa"/>
        <w:tblLayout w:type="fixed"/>
        <w:tblCellMar>
          <w:left w:w="10" w:type="dxa"/>
          <w:right w:w="10" w:type="dxa"/>
        </w:tblCellMar>
        <w:tblLook w:val="04A0" w:firstRow="1" w:lastRow="0" w:firstColumn="1" w:lastColumn="0" w:noHBand="0" w:noVBand="1"/>
      </w:tblPr>
      <w:tblGrid>
        <w:gridCol w:w="4608"/>
        <w:gridCol w:w="4605"/>
      </w:tblGrid>
      <w:tr w:rsidR="00B366E1" w:rsidRPr="00251E59" w14:paraId="379556C3" w14:textId="77777777" w:rsidTr="00251E59">
        <w:tc>
          <w:tcPr>
            <w:tcW w:w="4609"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69A0AD24" w14:textId="77777777" w:rsidR="00B366E1" w:rsidRPr="00251E59" w:rsidRDefault="00B366E1">
            <w:pPr>
              <w:pStyle w:val="Standard"/>
              <w:widowControl w:val="0"/>
              <w:jc w:val="center"/>
              <w:rPr>
                <w:rFonts w:ascii="Times New Roman" w:hAnsi="Times New Roman" w:cs="Times New Roman"/>
                <w:kern w:val="3"/>
                <w:sz w:val="18"/>
                <w:szCs w:val="18"/>
              </w:rPr>
            </w:pPr>
            <w:r w:rsidRPr="00251E59">
              <w:rPr>
                <w:rFonts w:ascii="Times New Roman" w:eastAsia="MS Mincho" w:hAnsi="Times New Roman" w:cs="Times New Roman"/>
                <w:sz w:val="18"/>
                <w:szCs w:val="18"/>
              </w:rPr>
              <w:t xml:space="preserve">TETO MÁXIMO TOTAL PARA OS </w:t>
            </w:r>
            <w:r w:rsidRPr="00251E59">
              <w:rPr>
                <w:rFonts w:ascii="Times New Roman" w:eastAsia="MS Mincho" w:hAnsi="Times New Roman" w:cs="Times New Roman"/>
                <w:b/>
                <w:sz w:val="18"/>
                <w:szCs w:val="18"/>
              </w:rPr>
              <w:t>ITENS/LOTES</w:t>
            </w:r>
          </w:p>
          <w:p w14:paraId="541F3A9C" w14:textId="72F301D1" w:rsidR="00B366E1" w:rsidRPr="00251E59" w:rsidRDefault="00B366E1">
            <w:pPr>
              <w:pStyle w:val="Standard"/>
              <w:widowControl w:val="0"/>
              <w:jc w:val="center"/>
              <w:rPr>
                <w:rFonts w:ascii="Times New Roman" w:hAnsi="Times New Roman" w:cs="Times New Roman"/>
                <w:b/>
                <w:color w:val="FF0000"/>
                <w:sz w:val="18"/>
                <w:szCs w:val="18"/>
              </w:rPr>
            </w:pPr>
            <w:r w:rsidRPr="00251E59">
              <w:rPr>
                <w:rFonts w:ascii="Times New Roman" w:hAnsi="Times New Roman" w:cs="Times New Roman"/>
                <w:b/>
                <w:sz w:val="18"/>
                <w:szCs w:val="18"/>
              </w:rPr>
              <w:t xml:space="preserve">R$ 160.556,16 </w:t>
            </w:r>
          </w:p>
        </w:tc>
        <w:tc>
          <w:tcPr>
            <w:tcW w:w="460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605B4FA" w14:textId="77777777" w:rsidR="00B366E1" w:rsidRPr="00251E59" w:rsidRDefault="00B366E1">
            <w:pPr>
              <w:pStyle w:val="Standard"/>
              <w:widowControl w:val="0"/>
              <w:jc w:val="center"/>
              <w:rPr>
                <w:rFonts w:ascii="Times New Roman" w:eastAsia="MS Mincho" w:hAnsi="Times New Roman" w:cs="Times New Roman"/>
                <w:b/>
                <w:bCs/>
                <w:sz w:val="18"/>
                <w:szCs w:val="18"/>
              </w:rPr>
            </w:pPr>
            <w:r w:rsidRPr="00251E59">
              <w:rPr>
                <w:rFonts w:ascii="Times New Roman" w:eastAsia="MS Mincho" w:hAnsi="Times New Roman" w:cs="Times New Roman"/>
                <w:bCs/>
                <w:sz w:val="18"/>
                <w:szCs w:val="18"/>
              </w:rPr>
              <w:t xml:space="preserve">VALOR TOTAL PROPOSTO PARA O </w:t>
            </w:r>
            <w:r w:rsidRPr="00251E59">
              <w:rPr>
                <w:rFonts w:ascii="Times New Roman" w:eastAsia="MS Mincho" w:hAnsi="Times New Roman" w:cs="Times New Roman"/>
                <w:b/>
                <w:bCs/>
                <w:sz w:val="18"/>
                <w:szCs w:val="18"/>
              </w:rPr>
              <w:t>TOTAL DOS ITENS/LOTES R$</w:t>
            </w:r>
          </w:p>
          <w:p w14:paraId="4D18482A" w14:textId="77777777" w:rsidR="00B366E1" w:rsidRPr="00251E59" w:rsidRDefault="00B366E1">
            <w:pPr>
              <w:pStyle w:val="Standard"/>
              <w:widowControl w:val="0"/>
              <w:jc w:val="center"/>
              <w:rPr>
                <w:rFonts w:ascii="Times New Roman" w:hAnsi="Times New Roman" w:cs="Times New Roman"/>
                <w:sz w:val="18"/>
                <w:szCs w:val="18"/>
              </w:rPr>
            </w:pPr>
          </w:p>
        </w:tc>
      </w:tr>
    </w:tbl>
    <w:p w14:paraId="407C8C1C" w14:textId="77777777" w:rsidR="00167EF2" w:rsidRDefault="00167EF2">
      <w:pPr>
        <w:pStyle w:val="Textbodyuser"/>
      </w:pPr>
    </w:p>
    <w:p w14:paraId="0517E7B7" w14:textId="77777777" w:rsidR="00167EF2" w:rsidRDefault="00167EF2">
      <w:pPr>
        <w:pStyle w:val="Textbodyuser"/>
      </w:pPr>
    </w:p>
    <w:p w14:paraId="01210D48" w14:textId="77777777" w:rsidR="00167EF2" w:rsidRDefault="00167EF2">
      <w:pPr>
        <w:pStyle w:val="Textbodyuser"/>
      </w:pPr>
    </w:p>
    <w:p w14:paraId="168E9C36" w14:textId="36713CA8" w:rsidR="00167EF2" w:rsidRDefault="00433C77">
      <w:pPr>
        <w:pStyle w:val="Textbodyuser"/>
      </w:pPr>
      <w:r>
        <w:br w:type="page"/>
      </w:r>
    </w:p>
    <w:p w14:paraId="3A1BF5C6"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IV</w:t>
      </w:r>
    </w:p>
    <w:p w14:paraId="5DB07589"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t>MODELO</w:t>
      </w:r>
      <w:r>
        <w:rPr>
          <w:rFonts w:ascii="Times New Roman" w:hAnsi="Times New Roman" w:cs="Times New Roman"/>
          <w:sz w:val="22"/>
          <w:szCs w:val="22"/>
        </w:rPr>
        <w:t xml:space="preserve"> </w:t>
      </w:r>
      <w:r>
        <w:rPr>
          <w:rFonts w:ascii="Times New Roman" w:hAnsi="Times New Roman" w:cs="Times New Roman"/>
          <w:b/>
          <w:bCs/>
          <w:sz w:val="22"/>
          <w:szCs w:val="22"/>
        </w:rPr>
        <w:t>DE DECLARAÇÃO</w:t>
      </w:r>
    </w:p>
    <w:p w14:paraId="5599E2FB" w14:textId="77777777" w:rsidR="00167EF2" w:rsidRDefault="00167EF2">
      <w:pPr>
        <w:pStyle w:val="Textbodyuser"/>
        <w:rPr>
          <w:rFonts w:ascii="Times New Roman" w:hAnsi="Times New Roman" w:cs="Times New Roman"/>
          <w:b/>
          <w:bCs/>
          <w:sz w:val="22"/>
          <w:szCs w:val="22"/>
        </w:rPr>
      </w:pPr>
    </w:p>
    <w:p w14:paraId="0BA5ABB3"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Razão social:</w:t>
      </w:r>
    </w:p>
    <w:p w14:paraId="6DB8B6C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CNPJ:</w:t>
      </w:r>
    </w:p>
    <w:p w14:paraId="624A19A9" w14:textId="77777777" w:rsidR="00167EF2" w:rsidRDefault="00167EF2">
      <w:pPr>
        <w:pStyle w:val="Textbodyuser"/>
        <w:rPr>
          <w:rFonts w:ascii="Times New Roman" w:hAnsi="Times New Roman" w:cs="Times New Roman"/>
          <w:b/>
          <w:bCs/>
          <w:sz w:val="22"/>
          <w:szCs w:val="22"/>
        </w:rPr>
      </w:pPr>
    </w:p>
    <w:p w14:paraId="4FC748FA" w14:textId="239C1ADD"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Pregão Eletrônico</w:t>
      </w:r>
      <w:r>
        <w:rPr>
          <w:rFonts w:ascii="Times New Roman" w:hAnsi="Times New Roman" w:cs="Times New Roman"/>
          <w:bCs/>
          <w:sz w:val="22"/>
          <w:szCs w:val="22"/>
        </w:rPr>
        <w:t xml:space="preserve"> </w:t>
      </w:r>
      <w:r>
        <w:rPr>
          <w:rFonts w:ascii="Times New Roman" w:hAnsi="Times New Roman" w:cs="Times New Roman"/>
          <w:b/>
          <w:sz w:val="22"/>
          <w:szCs w:val="22"/>
        </w:rPr>
        <w:t xml:space="preserve">nº </w:t>
      </w:r>
      <w:proofErr w:type="spellStart"/>
      <w:r w:rsidR="00433C77">
        <w:rPr>
          <w:rFonts w:ascii="Times New Roman" w:hAnsi="Times New Roman" w:cs="Times New Roman"/>
          <w:b/>
          <w:sz w:val="22"/>
          <w:szCs w:val="22"/>
        </w:rPr>
        <w:t>xx</w:t>
      </w:r>
      <w:proofErr w:type="spellEnd"/>
      <w:r>
        <w:rPr>
          <w:rFonts w:ascii="Times New Roman" w:hAnsi="Times New Roman" w:cs="Times New Roman"/>
          <w:b/>
          <w:sz w:val="22"/>
          <w:szCs w:val="22"/>
        </w:rPr>
        <w:t>/2026</w:t>
      </w:r>
      <w:r>
        <w:rPr>
          <w:rFonts w:ascii="Times New Roman" w:hAnsi="Times New Roman" w:cs="Times New Roman"/>
          <w:b/>
          <w:bCs/>
          <w:i/>
          <w:iCs/>
          <w:sz w:val="22"/>
          <w:szCs w:val="22"/>
        </w:rPr>
        <w:t>.</w:t>
      </w:r>
    </w:p>
    <w:p w14:paraId="2B477DD5" w14:textId="77777777" w:rsidR="00167EF2" w:rsidRDefault="00167EF2">
      <w:pPr>
        <w:pStyle w:val="Textbodyuser"/>
        <w:rPr>
          <w:rFonts w:ascii="Times New Roman" w:hAnsi="Times New Roman" w:cs="Times New Roman"/>
          <w:bCs/>
          <w:sz w:val="22"/>
          <w:szCs w:val="22"/>
        </w:rPr>
      </w:pPr>
    </w:p>
    <w:p w14:paraId="21189906" w14:textId="7FFCDBA2" w:rsidR="00167EF2" w:rsidRDefault="00A4250A" w:rsidP="00433C77">
      <w:pPr>
        <w:pStyle w:val="Standard"/>
        <w:spacing w:line="276" w:lineRule="auto"/>
        <w:jc w:val="both"/>
        <w:rPr>
          <w:rFonts w:ascii="Times New Roman" w:hAnsi="Times New Roman" w:cs="Times New Roman"/>
          <w:sz w:val="22"/>
          <w:szCs w:val="22"/>
        </w:rPr>
      </w:pPr>
      <w:r>
        <w:rPr>
          <w:rFonts w:ascii="Times New Roman" w:eastAsia="MS Mincho" w:hAnsi="Times New Roman" w:cs="Times New Roman"/>
          <w:b/>
          <w:sz w:val="22"/>
          <w:szCs w:val="22"/>
          <w:lang w:bidi="ar-SA"/>
        </w:rPr>
        <w:t xml:space="preserve">Objeto: </w:t>
      </w:r>
      <w:r w:rsidR="00F92418" w:rsidRPr="00F92418">
        <w:rPr>
          <w:rFonts w:ascii="Times New Roman" w:hAnsi="Times New Roman"/>
          <w:color w:val="000000"/>
          <w:sz w:val="22"/>
          <w:szCs w:val="22"/>
        </w:rPr>
        <w:t>Aquisição de materiais de expediente, suprimentos, incluindo pilhas, para atender as necessidades dos setores Assistencial, CEO e Administrativo do Consórcio Público Intermunicipal do Centro Noroeste do Paraná – CICENOP.</w:t>
      </w:r>
      <w:r w:rsidR="00F92418">
        <w:rPr>
          <w:rFonts w:ascii="Times New Roman" w:hAnsi="Times New Roman"/>
          <w:color w:val="000000"/>
          <w:sz w:val="22"/>
          <w:szCs w:val="22"/>
        </w:rPr>
        <w:t xml:space="preserve"> </w:t>
      </w:r>
    </w:p>
    <w:p w14:paraId="47B33D0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DECLARAMOS</w:t>
      </w:r>
      <w:r>
        <w:rPr>
          <w:rFonts w:ascii="Times New Roman" w:hAnsi="Times New Roman" w:cs="Times New Roman"/>
          <w:sz w:val="22"/>
          <w:szCs w:val="22"/>
        </w:rPr>
        <w:t xml:space="preserve"> para os fins de direito que:</w:t>
      </w:r>
    </w:p>
    <w:p w14:paraId="42399BDF"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Não</w:t>
      </w:r>
      <w:r>
        <w:rPr>
          <w:rFonts w:ascii="Times New Roman" w:hAnsi="Times New Roman" w:cs="Times New Roman"/>
          <w:sz w:val="22"/>
          <w:szCs w:val="22"/>
        </w:rPr>
        <w:t xml:space="preserve"> fomos declarados inidôneos para licitar ou contratar com o Poder Público, em qualquer de suas esferas e nem </w:t>
      </w:r>
      <w:proofErr w:type="spellStart"/>
      <w:r>
        <w:rPr>
          <w:rFonts w:ascii="Times New Roman" w:hAnsi="Times New Roman" w:cs="Times New Roman"/>
          <w:sz w:val="22"/>
          <w:szCs w:val="22"/>
        </w:rPr>
        <w:t>esta</w:t>
      </w:r>
      <w:proofErr w:type="spellEnd"/>
      <w:r>
        <w:rPr>
          <w:rFonts w:ascii="Times New Roman" w:hAnsi="Times New Roman" w:cs="Times New Roman"/>
          <w:sz w:val="22"/>
          <w:szCs w:val="22"/>
        </w:rPr>
        <w:t xml:space="preserve"> suspensa em nenhum Órgão Público Federal, Estadual ou Municipal, bem como inexiste fato superveniente impeditivo da habilitação.</w:t>
      </w:r>
    </w:p>
    <w:p w14:paraId="371DA1CA"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Atendemos</w:t>
      </w:r>
      <w:r>
        <w:rPr>
          <w:rFonts w:ascii="Times New Roman" w:hAnsi="Times New Roman" w:cs="Times New Roman"/>
          <w:sz w:val="22"/>
          <w:szCs w:val="22"/>
        </w:rPr>
        <w:t xml:space="preserve"> plenamente aos requisitos de habilitação e cientes que responderemos pela veracidade das informações prestadas, na forma da lei.</w:t>
      </w:r>
    </w:p>
    <w:p w14:paraId="06D48BD1" w14:textId="77777777" w:rsidR="00167EF2" w:rsidRDefault="00A4250A">
      <w:pPr>
        <w:pStyle w:val="Textbodyuser"/>
        <w:numPr>
          <w:ilvl w:val="0"/>
          <w:numId w:val="28"/>
        </w:numPr>
        <w:rPr>
          <w:rFonts w:ascii="Times New Roman" w:hAnsi="Times New Roman" w:cs="Times New Roman"/>
          <w:b/>
          <w:bCs/>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as exigências de reserva de cargos para pessoa com deficiência e para reabilitado da Previdência Social, previstas em lei e em outras normas específicas;</w:t>
      </w:r>
    </w:p>
    <w:p w14:paraId="230484B4"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14:paraId="7F63B492"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sz w:val="22"/>
          <w:szCs w:val="22"/>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14:paraId="2F13344F" w14:textId="77777777" w:rsidR="00167EF2" w:rsidRDefault="00A4250A">
      <w:pPr>
        <w:pStyle w:val="Textbodyuser"/>
        <w:numPr>
          <w:ilvl w:val="0"/>
          <w:numId w:val="28"/>
        </w:numPr>
        <w:rPr>
          <w:rFonts w:ascii="Times New Roman" w:hAnsi="Times New Roman" w:cs="Times New Roman"/>
          <w:sz w:val="22"/>
          <w:szCs w:val="22"/>
        </w:rPr>
      </w:pPr>
      <w:r>
        <w:rPr>
          <w:rFonts w:ascii="Times New Roman" w:hAnsi="Times New Roman" w:cs="Times New Roman"/>
          <w:sz w:val="22"/>
          <w:szCs w:val="22"/>
        </w:rPr>
        <w:t xml:space="preserve">Sob as penas da lei e sanções administrativas cabíveis, nos termos da legislação vigente, </w:t>
      </w:r>
      <w:r>
        <w:rPr>
          <w:rFonts w:ascii="Times New Roman" w:hAnsi="Times New Roman" w:cs="Times New Roman"/>
          <w:b/>
          <w:bCs/>
          <w:sz w:val="22"/>
          <w:szCs w:val="22"/>
        </w:rPr>
        <w:t>não possuímos nenhum dos impedimentos</w:t>
      </w:r>
      <w:r>
        <w:rPr>
          <w:rFonts w:ascii="Times New Roman" w:hAnsi="Times New Roman" w:cs="Times New Roman"/>
          <w:sz w:val="22"/>
          <w:szCs w:val="22"/>
        </w:rPr>
        <w:t xml:space="preserve"> previstos no parágrafo 4º do artigo 3º da Lei Complementar nº 123/2006, sendo a empresa </w:t>
      </w:r>
      <w:r>
        <w:rPr>
          <w:rFonts w:ascii="Times New Roman" w:hAnsi="Times New Roman" w:cs="Times New Roman"/>
          <w:b/>
          <w:bCs/>
          <w:sz w:val="22"/>
          <w:szCs w:val="22"/>
        </w:rPr>
        <w:t>enquadrada</w:t>
      </w:r>
      <w:r>
        <w:rPr>
          <w:rFonts w:ascii="Times New Roman" w:hAnsi="Times New Roman" w:cs="Times New Roman"/>
          <w:sz w:val="22"/>
          <w:szCs w:val="22"/>
        </w:rPr>
        <w:t xml:space="preserve"> como:</w:t>
      </w:r>
    </w:p>
    <w:tbl>
      <w:tblPr>
        <w:tblW w:w="5220" w:type="dxa"/>
        <w:tblInd w:w="1074" w:type="dxa"/>
        <w:tblLayout w:type="fixed"/>
        <w:tblCellMar>
          <w:top w:w="55" w:type="dxa"/>
          <w:left w:w="55" w:type="dxa"/>
          <w:bottom w:w="55" w:type="dxa"/>
          <w:right w:w="55" w:type="dxa"/>
        </w:tblCellMar>
        <w:tblLook w:val="04A0" w:firstRow="1" w:lastRow="0" w:firstColumn="1" w:lastColumn="0" w:noHBand="0" w:noVBand="1"/>
      </w:tblPr>
      <w:tblGrid>
        <w:gridCol w:w="449"/>
        <w:gridCol w:w="4771"/>
      </w:tblGrid>
      <w:tr w:rsidR="00167EF2" w14:paraId="4EA7A1E0" w14:textId="77777777">
        <w:tc>
          <w:tcPr>
            <w:tcW w:w="449" w:type="dxa"/>
          </w:tcPr>
          <w:p w14:paraId="0ECA8A80"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B301523"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Microempresa.</w:t>
            </w:r>
          </w:p>
        </w:tc>
      </w:tr>
      <w:tr w:rsidR="00167EF2" w14:paraId="6E41CB4C" w14:textId="77777777">
        <w:tc>
          <w:tcPr>
            <w:tcW w:w="449" w:type="dxa"/>
          </w:tcPr>
          <w:p w14:paraId="0FF9F721"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38A5DEC"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pequeno porte.</w:t>
            </w:r>
          </w:p>
        </w:tc>
      </w:tr>
      <w:tr w:rsidR="00167EF2" w14:paraId="42233640" w14:textId="77777777">
        <w:tc>
          <w:tcPr>
            <w:tcW w:w="449" w:type="dxa"/>
          </w:tcPr>
          <w:p w14:paraId="6D211506"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29306F1B"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grande porte.</w:t>
            </w:r>
          </w:p>
        </w:tc>
      </w:tr>
    </w:tbl>
    <w:p w14:paraId="5BE50E1D" w14:textId="77777777" w:rsidR="00167EF2" w:rsidRDefault="00167EF2">
      <w:pPr>
        <w:pStyle w:val="Textbodyuser"/>
        <w:rPr>
          <w:rFonts w:ascii="Times New Roman" w:hAnsi="Times New Roman" w:cs="Times New Roman"/>
          <w:sz w:val="22"/>
          <w:szCs w:val="22"/>
        </w:rPr>
      </w:pPr>
    </w:p>
    <w:p w14:paraId="7D5B58B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Por ser expressão da verdade, firmamos a presente.</w:t>
      </w:r>
    </w:p>
    <w:p w14:paraId="3467005B" w14:textId="77777777" w:rsidR="00167EF2" w:rsidRDefault="00167EF2">
      <w:pPr>
        <w:pStyle w:val="Textbodyuser"/>
        <w:rPr>
          <w:rFonts w:ascii="Times New Roman" w:hAnsi="Times New Roman" w:cs="Times New Roman"/>
          <w:sz w:val="22"/>
          <w:szCs w:val="22"/>
        </w:rPr>
      </w:pPr>
    </w:p>
    <w:tbl>
      <w:tblPr>
        <w:tblW w:w="3045" w:type="dxa"/>
        <w:tblInd w:w="3311" w:type="dxa"/>
        <w:tblLayout w:type="fixed"/>
        <w:tblCellMar>
          <w:top w:w="55" w:type="dxa"/>
          <w:left w:w="55" w:type="dxa"/>
          <w:bottom w:w="55" w:type="dxa"/>
          <w:right w:w="55" w:type="dxa"/>
        </w:tblCellMar>
        <w:tblLook w:val="04A0" w:firstRow="1" w:lastRow="0" w:firstColumn="1" w:lastColumn="0" w:noHBand="0" w:noVBand="1"/>
      </w:tblPr>
      <w:tblGrid>
        <w:gridCol w:w="3045"/>
      </w:tblGrid>
      <w:tr w:rsidR="00167EF2" w14:paraId="5AA38F12" w14:textId="77777777">
        <w:tc>
          <w:tcPr>
            <w:tcW w:w="3045" w:type="dxa"/>
            <w:tcBorders>
              <w:top w:val="single" w:sz="4" w:space="0" w:color="000000"/>
            </w:tcBorders>
          </w:tcPr>
          <w:p w14:paraId="6E856C69"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Representante Legal</w:t>
            </w:r>
          </w:p>
          <w:p w14:paraId="0F9CF1AE"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Nome:</w:t>
            </w:r>
          </w:p>
          <w:p w14:paraId="12F06BAB"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RG:</w:t>
            </w:r>
          </w:p>
          <w:p w14:paraId="2C5F2F3A"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CPF:</w:t>
            </w:r>
          </w:p>
        </w:tc>
      </w:tr>
    </w:tbl>
    <w:p w14:paraId="3EA2CCBF" w14:textId="418E71E6" w:rsidR="00B22878" w:rsidRPr="00B366E1" w:rsidRDefault="00433C77" w:rsidP="001907A4">
      <w:pPr>
        <w:pStyle w:val="Textbodyuser"/>
        <w:jc w:val="center"/>
        <w:rPr>
          <w:rFonts w:ascii="Times New Roman" w:hAnsi="Times New Roman" w:cs="Times New Roman"/>
          <w:sz w:val="22"/>
          <w:szCs w:val="22"/>
        </w:rPr>
      </w:pPr>
      <w:bookmarkStart w:id="7" w:name="__RefNumPara__77905_1871633833"/>
      <w:r>
        <w:rPr>
          <w:rFonts w:ascii="Times New Roman" w:hAnsi="Times New Roman" w:cs="Times New Roman"/>
          <w:b/>
          <w:bCs/>
          <w:sz w:val="22"/>
          <w:szCs w:val="22"/>
        </w:rPr>
        <w:br w:type="page"/>
      </w:r>
      <w:bookmarkEnd w:id="7"/>
      <w:r w:rsidR="00B366E1" w:rsidRPr="00B366E1">
        <w:rPr>
          <w:rFonts w:ascii="Times New Roman" w:hAnsi="Times New Roman" w:cs="Times New Roman"/>
          <w:b/>
          <w:bCs/>
          <w:sz w:val="22"/>
          <w:szCs w:val="22"/>
        </w:rPr>
        <w:lastRenderedPageBreak/>
        <w:t>ANEXO V</w:t>
      </w:r>
    </w:p>
    <w:p w14:paraId="6B03550E" w14:textId="77777777" w:rsidR="0036367E" w:rsidRDefault="0036367E" w:rsidP="0036367E">
      <w:pPr>
        <w:pStyle w:val="SemEspaamento"/>
        <w:jc w:val="center"/>
        <w:rPr>
          <w:rFonts w:ascii="Times New Roman" w:hAnsi="Times New Roman"/>
          <w:b/>
          <w:bCs/>
        </w:rPr>
      </w:pPr>
      <w:r>
        <w:rPr>
          <w:rFonts w:ascii="Times New Roman" w:hAnsi="Times New Roman"/>
          <w:b/>
          <w:bCs/>
        </w:rPr>
        <w:t>TERMO DE REFERÊNCIA</w:t>
      </w:r>
    </w:p>
    <w:p w14:paraId="79E2F24D" w14:textId="77777777" w:rsidR="0036367E" w:rsidRDefault="0036367E" w:rsidP="0036367E">
      <w:pPr>
        <w:pStyle w:val="SemEspaamento"/>
        <w:rPr>
          <w:rFonts w:ascii="Times New Roman" w:hAnsi="Times New Roman"/>
        </w:rPr>
      </w:pPr>
    </w:p>
    <w:p w14:paraId="12766A70" w14:textId="77777777" w:rsidR="0036367E" w:rsidRDefault="0036367E" w:rsidP="0036367E">
      <w:pPr>
        <w:pStyle w:val="SemEspaamento"/>
        <w:rPr>
          <w:rFonts w:ascii="Times New Roman" w:hAnsi="Times New Roman"/>
          <w:b/>
          <w:bCs/>
        </w:rPr>
      </w:pPr>
      <w:r>
        <w:rPr>
          <w:rFonts w:ascii="Times New Roman" w:hAnsi="Times New Roman"/>
          <w:b/>
          <w:bCs/>
        </w:rPr>
        <w:t>1. MODALIDADE</w:t>
      </w:r>
    </w:p>
    <w:p w14:paraId="63DE04E8" w14:textId="77777777" w:rsidR="0036367E" w:rsidRDefault="0036367E" w:rsidP="0036367E">
      <w:pPr>
        <w:pStyle w:val="SemEspaamento"/>
        <w:spacing w:line="276" w:lineRule="auto"/>
        <w:rPr>
          <w:rFonts w:ascii="Times New Roman" w:hAnsi="Times New Roman"/>
        </w:rPr>
      </w:pPr>
      <w:r>
        <w:rPr>
          <w:rFonts w:ascii="Times New Roman" w:hAnsi="Times New Roman"/>
        </w:rPr>
        <w:t>Pregão Eletrônico</w:t>
      </w:r>
    </w:p>
    <w:p w14:paraId="576F174A" w14:textId="77777777" w:rsidR="0036367E" w:rsidRDefault="0036367E" w:rsidP="0036367E">
      <w:pPr>
        <w:pStyle w:val="SemEspaamento"/>
        <w:rPr>
          <w:rFonts w:hint="eastAsia"/>
        </w:rPr>
      </w:pPr>
    </w:p>
    <w:p w14:paraId="5BDD5802" w14:textId="77777777" w:rsidR="0036367E" w:rsidRDefault="0036367E" w:rsidP="0036367E">
      <w:pPr>
        <w:pStyle w:val="SemEspaamento"/>
        <w:rPr>
          <w:rFonts w:ascii="Times New Roman" w:hAnsi="Times New Roman"/>
          <w:b/>
          <w:bCs/>
        </w:rPr>
      </w:pPr>
      <w:r>
        <w:rPr>
          <w:rFonts w:ascii="Times New Roman" w:hAnsi="Times New Roman"/>
          <w:b/>
          <w:bCs/>
        </w:rPr>
        <w:t>2. SRP (SISTEMA DE REGISTRO DE PREÇOS) OU COMUM</w:t>
      </w:r>
    </w:p>
    <w:p w14:paraId="558634AB" w14:textId="77777777" w:rsidR="0036367E" w:rsidRDefault="0036367E" w:rsidP="0036367E">
      <w:pPr>
        <w:pStyle w:val="SemEspaamento"/>
        <w:spacing w:line="276" w:lineRule="auto"/>
        <w:rPr>
          <w:rFonts w:hint="eastAsia"/>
        </w:rPr>
      </w:pPr>
      <w:proofErr w:type="gramStart"/>
      <w:r>
        <w:rPr>
          <w:rFonts w:ascii="Times New Roman" w:hAnsi="Times New Roman"/>
          <w:sz w:val="22"/>
          <w:szCs w:val="22"/>
        </w:rPr>
        <w:t xml:space="preserve">( </w:t>
      </w:r>
      <w:r>
        <w:rPr>
          <w:rFonts w:ascii="Times New Roman" w:hAnsi="Times New Roman"/>
          <w:b/>
          <w:bCs/>
          <w:sz w:val="22"/>
          <w:szCs w:val="22"/>
        </w:rPr>
        <w:t>X</w:t>
      </w:r>
      <w:proofErr w:type="gramEnd"/>
      <w:r>
        <w:rPr>
          <w:rFonts w:ascii="Times New Roman" w:hAnsi="Times New Roman"/>
          <w:sz w:val="22"/>
          <w:szCs w:val="22"/>
        </w:rPr>
        <w:t xml:space="preserve"> </w:t>
      </w:r>
      <w:proofErr w:type="gramStart"/>
      <w:r>
        <w:rPr>
          <w:rFonts w:ascii="Times New Roman" w:hAnsi="Times New Roman"/>
          <w:sz w:val="22"/>
          <w:szCs w:val="22"/>
        </w:rPr>
        <w:t>)  Sistema</w:t>
      </w:r>
      <w:proofErr w:type="gramEnd"/>
      <w:r>
        <w:rPr>
          <w:rFonts w:ascii="Times New Roman" w:hAnsi="Times New Roman"/>
          <w:sz w:val="22"/>
          <w:szCs w:val="22"/>
        </w:rPr>
        <w:t xml:space="preserve"> de Registro de Preços</w:t>
      </w:r>
    </w:p>
    <w:p w14:paraId="189F6C33"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w:t>
      </w:r>
      <w:proofErr w:type="gramEnd"/>
      <w:r>
        <w:rPr>
          <w:rFonts w:ascii="Times New Roman" w:hAnsi="Times New Roman"/>
        </w:rPr>
        <w:t xml:space="preserve"> Contratação Comum</w:t>
      </w:r>
    </w:p>
    <w:p w14:paraId="37069F78" w14:textId="77777777" w:rsidR="0036367E" w:rsidRDefault="0036367E" w:rsidP="0036367E">
      <w:pPr>
        <w:pStyle w:val="SemEspaamento"/>
        <w:rPr>
          <w:rFonts w:ascii="Times New Roman" w:hAnsi="Times New Roman"/>
        </w:rPr>
      </w:pPr>
    </w:p>
    <w:p w14:paraId="14208840" w14:textId="77777777" w:rsidR="0036367E" w:rsidRDefault="0036367E" w:rsidP="0036367E">
      <w:pPr>
        <w:pStyle w:val="SemEspaamento"/>
        <w:rPr>
          <w:rFonts w:ascii="Times New Roman" w:hAnsi="Times New Roman"/>
          <w:b/>
          <w:bCs/>
        </w:rPr>
      </w:pPr>
      <w:r>
        <w:rPr>
          <w:rFonts w:ascii="Times New Roman" w:hAnsi="Times New Roman"/>
          <w:b/>
          <w:bCs/>
        </w:rPr>
        <w:t>3. DEFINIÇÃO DO OBJETO (Artigo 6º, inciso XXIII, alínea ‘a’ da lei n. 14.133/2021).</w:t>
      </w:r>
    </w:p>
    <w:p w14:paraId="3F17C7EE" w14:textId="77777777" w:rsidR="0036367E" w:rsidRDefault="0036367E" w:rsidP="0036367E">
      <w:pPr>
        <w:pStyle w:val="SemEspaamento"/>
        <w:spacing w:line="276" w:lineRule="auto"/>
        <w:jc w:val="both"/>
        <w:rPr>
          <w:rFonts w:hint="eastAsia"/>
        </w:rPr>
      </w:pPr>
      <w:r>
        <w:rPr>
          <w:rFonts w:ascii="Times New Roman" w:hAnsi="Times New Roman"/>
          <w:color w:val="000000"/>
          <w:sz w:val="22"/>
          <w:szCs w:val="22"/>
        </w:rPr>
        <w:tab/>
        <w:t xml:space="preserve"> Contratação de agente de integração de estágios especializado para prestação de serviços de recrutamento, seleção e acompanhamento de estudantes para atuarem como estagiários no âmbito do CICENOP.</w:t>
      </w:r>
    </w:p>
    <w:p w14:paraId="0E5DD6A5" w14:textId="77777777" w:rsidR="0036367E" w:rsidRDefault="0036367E" w:rsidP="0036367E">
      <w:pPr>
        <w:pStyle w:val="SemEspaamento"/>
        <w:rPr>
          <w:rFonts w:hint="eastAsia"/>
        </w:rPr>
      </w:pPr>
    </w:p>
    <w:p w14:paraId="410041F9" w14:textId="77777777" w:rsidR="0036367E" w:rsidRDefault="0036367E" w:rsidP="0036367E">
      <w:pPr>
        <w:pStyle w:val="SemEspaamento"/>
        <w:rPr>
          <w:rFonts w:ascii="Times New Roman" w:hAnsi="Times New Roman"/>
          <w:b/>
          <w:bCs/>
        </w:rPr>
      </w:pPr>
      <w:r>
        <w:rPr>
          <w:rFonts w:ascii="Times New Roman" w:hAnsi="Times New Roman"/>
          <w:b/>
          <w:bCs/>
        </w:rPr>
        <w:t>4. NATUREZA DO OBJETO</w:t>
      </w:r>
    </w:p>
    <w:p w14:paraId="41EFB29E" w14:textId="77777777" w:rsidR="0036367E" w:rsidRDefault="0036367E" w:rsidP="0036367E">
      <w:pPr>
        <w:pStyle w:val="SemEspaamento"/>
        <w:spacing w:line="276" w:lineRule="auto"/>
        <w:jc w:val="both"/>
        <w:rPr>
          <w:rFonts w:hint="eastAsia"/>
        </w:rPr>
      </w:pPr>
      <w:r>
        <w:rPr>
          <w:rFonts w:ascii="Times New Roman" w:hAnsi="Times New Roman"/>
        </w:rPr>
        <w:t xml:space="preserve">( X ) </w:t>
      </w:r>
      <w:r>
        <w:rPr>
          <w:rFonts w:ascii="Times New Roman" w:hAnsi="Times New Roman"/>
          <w:b/>
          <w:bCs/>
        </w:rPr>
        <w:t>Bem/Serviço Comum</w:t>
      </w:r>
      <w:r>
        <w:rPr>
          <w:rFonts w:ascii="Times New Roman" w:hAnsi="Times New Roman"/>
        </w:rPr>
        <w:t xml:space="preserve"> – A concorrência e o pregão seguem o rito procedimental comum a que se refere o </w:t>
      </w:r>
      <w:hyperlink r:id="rId16" w:anchor="art17" w:history="1">
        <w:r>
          <w:rPr>
            <w:rFonts w:ascii="Times New Roman" w:hAnsi="Times New Roman"/>
          </w:rPr>
          <w:t>art. 17 desta Lei</w:t>
        </w:r>
      </w:hyperlink>
      <w:r>
        <w:rPr>
          <w:rFonts w:ascii="Times New Roman" w:hAnsi="Times New Roman"/>
        </w:rPr>
        <w:t>, adotando-se o pregão sempre que o objeto possuir padrões de desempenho e qualidade que possam ser objetivamente definidos pelo edital, por meio de especificações usuais de mercado, conforme dispõe o art. 29 da Lei 14133/2021, e nesta licitação o objeto envolvido enquadra-se como bem ou serviço comum para fins de aplicação da modalidade.</w:t>
      </w:r>
    </w:p>
    <w:p w14:paraId="23A423FA"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 </w:t>
      </w:r>
      <w:r>
        <w:rPr>
          <w:rFonts w:ascii="Times New Roman" w:hAnsi="Times New Roman"/>
          <w:b/>
          <w:bCs/>
        </w:rPr>
        <w:t>Bem/Serviço Especial Justificativa</w:t>
      </w:r>
      <w:r>
        <w:rPr>
          <w:rFonts w:ascii="Times New Roman" w:hAnsi="Times New Roman"/>
        </w:rPr>
        <w:t xml:space="preserve"> – Para o objeto se caracterizar como especial, exige-se solução personalizada de características únicas, não sendo facilmente descritas ou delimitadas, apresentando apenas características genéricas e especificações mínimas que deverão ser atendidas.</w:t>
      </w:r>
    </w:p>
    <w:p w14:paraId="6B04F9B8" w14:textId="77777777" w:rsidR="0036367E" w:rsidRDefault="0036367E" w:rsidP="0036367E">
      <w:pPr>
        <w:pStyle w:val="SemEspaamento"/>
        <w:rPr>
          <w:rFonts w:ascii="Times New Roman" w:hAnsi="Times New Roman"/>
        </w:rPr>
      </w:pPr>
    </w:p>
    <w:p w14:paraId="38ED081F" w14:textId="77777777" w:rsidR="0036367E" w:rsidRDefault="0036367E" w:rsidP="0036367E">
      <w:pPr>
        <w:pStyle w:val="SemEspaamento"/>
        <w:jc w:val="both"/>
        <w:rPr>
          <w:rFonts w:ascii="Times New Roman" w:hAnsi="Times New Roman"/>
          <w:b/>
          <w:bCs/>
        </w:rPr>
      </w:pPr>
      <w:r>
        <w:rPr>
          <w:rFonts w:ascii="Times New Roman" w:hAnsi="Times New Roman"/>
          <w:b/>
          <w:bCs/>
        </w:rPr>
        <w:t xml:space="preserve">5. ESPECIFICAÇÃO DO(S) PRODUTO(S) OU SERVIÇOS / ESTIMATIVA PRÉVIA DO VOLUME DA SOLUÇÃO DEMANDADA (Alínea </w:t>
      </w:r>
      <w:proofErr w:type="gramStart"/>
      <w:r>
        <w:rPr>
          <w:rFonts w:ascii="Times New Roman" w:hAnsi="Times New Roman"/>
          <w:b/>
          <w:bCs/>
        </w:rPr>
        <w:t>a, inciso</w:t>
      </w:r>
      <w:proofErr w:type="gramEnd"/>
      <w:r>
        <w:rPr>
          <w:rFonts w:ascii="Times New Roman" w:hAnsi="Times New Roman"/>
          <w:b/>
          <w:bCs/>
        </w:rPr>
        <w:t xml:space="preserve"> XXIII do art. 6º da Lei 14.133/2021)</w:t>
      </w:r>
    </w:p>
    <w:p w14:paraId="785D65E6" w14:textId="77777777" w:rsidR="0036367E" w:rsidRDefault="0036367E" w:rsidP="0036367E">
      <w:pPr>
        <w:pStyle w:val="SemEspaamento"/>
        <w:rPr>
          <w:rFonts w:ascii="Times New Roman" w:hAnsi="Times New Roman"/>
        </w:rPr>
      </w:pPr>
    </w:p>
    <w:tbl>
      <w:tblPr>
        <w:tblW w:w="9405" w:type="dxa"/>
        <w:tblLayout w:type="fixed"/>
        <w:tblCellMar>
          <w:left w:w="10" w:type="dxa"/>
          <w:right w:w="10" w:type="dxa"/>
        </w:tblCellMar>
        <w:tblLook w:val="04A0" w:firstRow="1" w:lastRow="0" w:firstColumn="1" w:lastColumn="0" w:noHBand="0" w:noVBand="1"/>
      </w:tblPr>
      <w:tblGrid>
        <w:gridCol w:w="690"/>
        <w:gridCol w:w="900"/>
        <w:gridCol w:w="630"/>
        <w:gridCol w:w="675"/>
        <w:gridCol w:w="3180"/>
        <w:gridCol w:w="1755"/>
        <w:gridCol w:w="1575"/>
      </w:tblGrid>
      <w:tr w:rsidR="0036367E" w14:paraId="4CF76E5A" w14:textId="77777777" w:rsidTr="004844B0">
        <w:tc>
          <w:tcPr>
            <w:tcW w:w="69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21B2430" w14:textId="77777777" w:rsidR="0036367E" w:rsidRDefault="0036367E" w:rsidP="004844B0">
            <w:pPr>
              <w:pStyle w:val="SemEspaamento"/>
              <w:jc w:val="center"/>
              <w:rPr>
                <w:rFonts w:ascii="Times New Roman" w:hAnsi="Times New Roman"/>
              </w:rPr>
            </w:pPr>
            <w:r>
              <w:rPr>
                <w:rFonts w:ascii="Times New Roman" w:hAnsi="Times New Roman"/>
                <w:sz w:val="22"/>
                <w:szCs w:val="22"/>
              </w:rPr>
              <w:t>Item</w:t>
            </w:r>
          </w:p>
        </w:tc>
        <w:tc>
          <w:tcPr>
            <w:tcW w:w="90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6481430" w14:textId="77777777" w:rsidR="0036367E" w:rsidRDefault="0036367E" w:rsidP="004844B0">
            <w:pPr>
              <w:pStyle w:val="SemEspaamento"/>
              <w:jc w:val="center"/>
              <w:rPr>
                <w:rFonts w:ascii="Times New Roman" w:hAnsi="Times New Roman"/>
              </w:rPr>
            </w:pPr>
            <w:r>
              <w:rPr>
                <w:rFonts w:ascii="Times New Roman" w:hAnsi="Times New Roman"/>
                <w:sz w:val="22"/>
                <w:szCs w:val="22"/>
              </w:rPr>
              <w:t>Código</w:t>
            </w:r>
          </w:p>
        </w:tc>
        <w:tc>
          <w:tcPr>
            <w:tcW w:w="63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63B4B9B" w14:textId="77777777" w:rsidR="0036367E" w:rsidRDefault="0036367E" w:rsidP="004844B0">
            <w:pPr>
              <w:pStyle w:val="SemEspaamento"/>
              <w:jc w:val="center"/>
              <w:rPr>
                <w:rFonts w:ascii="Times New Roman" w:hAnsi="Times New Roman"/>
              </w:rPr>
            </w:pPr>
            <w:proofErr w:type="spellStart"/>
            <w:r>
              <w:rPr>
                <w:rFonts w:ascii="Times New Roman" w:hAnsi="Times New Roman"/>
                <w:sz w:val="22"/>
                <w:szCs w:val="22"/>
              </w:rPr>
              <w:t>Qtd</w:t>
            </w:r>
            <w:proofErr w:type="spellEnd"/>
          </w:p>
        </w:tc>
        <w:tc>
          <w:tcPr>
            <w:tcW w:w="6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BD04ECD" w14:textId="77777777" w:rsidR="0036367E" w:rsidRDefault="0036367E" w:rsidP="004844B0">
            <w:pPr>
              <w:pStyle w:val="SemEspaamento"/>
              <w:jc w:val="center"/>
              <w:rPr>
                <w:rFonts w:ascii="Times New Roman" w:hAnsi="Times New Roman"/>
              </w:rPr>
            </w:pPr>
            <w:r>
              <w:rPr>
                <w:rFonts w:ascii="Times New Roman" w:hAnsi="Times New Roman"/>
                <w:sz w:val="22"/>
                <w:szCs w:val="22"/>
              </w:rPr>
              <w:t>Un Med</w:t>
            </w:r>
          </w:p>
        </w:tc>
        <w:tc>
          <w:tcPr>
            <w:tcW w:w="318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16BF1FB" w14:textId="77777777" w:rsidR="0036367E" w:rsidRDefault="0036367E" w:rsidP="004844B0">
            <w:pPr>
              <w:pStyle w:val="SemEspaamento"/>
              <w:jc w:val="center"/>
              <w:rPr>
                <w:rFonts w:ascii="Times New Roman" w:hAnsi="Times New Roman"/>
              </w:rPr>
            </w:pPr>
            <w:r>
              <w:rPr>
                <w:rFonts w:ascii="Times New Roman" w:hAnsi="Times New Roman"/>
                <w:sz w:val="22"/>
                <w:szCs w:val="22"/>
              </w:rPr>
              <w:t>Descrição</w:t>
            </w:r>
          </w:p>
        </w:tc>
        <w:tc>
          <w:tcPr>
            <w:tcW w:w="17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52EE60C" w14:textId="77777777" w:rsidR="0036367E" w:rsidRDefault="0036367E" w:rsidP="004844B0">
            <w:pPr>
              <w:pStyle w:val="SemEspaamento"/>
              <w:jc w:val="center"/>
              <w:rPr>
                <w:rFonts w:ascii="Times New Roman" w:hAnsi="Times New Roman"/>
              </w:rPr>
            </w:pPr>
            <w:r>
              <w:rPr>
                <w:rFonts w:ascii="Times New Roman" w:hAnsi="Times New Roman"/>
                <w:sz w:val="22"/>
                <w:szCs w:val="22"/>
              </w:rPr>
              <w:t>Custo Total</w:t>
            </w:r>
          </w:p>
          <w:p w14:paraId="233C5F95" w14:textId="77777777" w:rsidR="0036367E" w:rsidRDefault="0036367E" w:rsidP="004844B0">
            <w:pPr>
              <w:pStyle w:val="SemEspaamento"/>
              <w:jc w:val="center"/>
              <w:rPr>
                <w:rFonts w:ascii="Times New Roman" w:hAnsi="Times New Roman"/>
              </w:rPr>
            </w:pPr>
            <w:r>
              <w:rPr>
                <w:rFonts w:ascii="Times New Roman" w:hAnsi="Times New Roman"/>
                <w:sz w:val="22"/>
                <w:szCs w:val="22"/>
              </w:rPr>
              <w:t>Anual Estimado</w:t>
            </w:r>
          </w:p>
        </w:tc>
        <w:tc>
          <w:tcPr>
            <w:tcW w:w="157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5E2BAF78" w14:textId="77777777" w:rsidR="0036367E" w:rsidRDefault="0036367E" w:rsidP="004844B0">
            <w:pPr>
              <w:pStyle w:val="SemEspaamento"/>
              <w:jc w:val="center"/>
              <w:rPr>
                <w:rFonts w:ascii="Times New Roman" w:hAnsi="Times New Roman"/>
              </w:rPr>
            </w:pPr>
            <w:r>
              <w:rPr>
                <w:rFonts w:ascii="Times New Roman" w:hAnsi="Times New Roman"/>
                <w:sz w:val="22"/>
                <w:szCs w:val="22"/>
              </w:rPr>
              <w:t>Taxa Administrativa Estimada</w:t>
            </w:r>
          </w:p>
        </w:tc>
      </w:tr>
      <w:tr w:rsidR="0036367E" w14:paraId="609BA4AA" w14:textId="77777777" w:rsidTr="004844B0">
        <w:tc>
          <w:tcPr>
            <w:tcW w:w="690" w:type="dxa"/>
            <w:tcBorders>
              <w:left w:val="single" w:sz="4" w:space="0" w:color="000000"/>
              <w:bottom w:val="single" w:sz="4" w:space="0" w:color="000000"/>
            </w:tcBorders>
            <w:tcMar>
              <w:top w:w="55" w:type="dxa"/>
              <w:left w:w="55" w:type="dxa"/>
              <w:bottom w:w="55" w:type="dxa"/>
              <w:right w:w="55" w:type="dxa"/>
            </w:tcMar>
            <w:vAlign w:val="center"/>
          </w:tcPr>
          <w:p w14:paraId="4B5151C7" w14:textId="77777777" w:rsidR="0036367E" w:rsidRDefault="0036367E" w:rsidP="004844B0">
            <w:pPr>
              <w:pStyle w:val="SemEspaamento"/>
              <w:jc w:val="center"/>
              <w:rPr>
                <w:rFonts w:ascii="Times New Roman" w:hAnsi="Times New Roman"/>
              </w:rPr>
            </w:pPr>
            <w:r>
              <w:rPr>
                <w:rFonts w:ascii="Times New Roman" w:hAnsi="Times New Roman"/>
                <w:sz w:val="22"/>
                <w:szCs w:val="22"/>
              </w:rPr>
              <w:t>01</w:t>
            </w:r>
          </w:p>
        </w:tc>
        <w:tc>
          <w:tcPr>
            <w:tcW w:w="900" w:type="dxa"/>
            <w:tcBorders>
              <w:left w:val="single" w:sz="4" w:space="0" w:color="000000"/>
              <w:bottom w:val="single" w:sz="4" w:space="0" w:color="000000"/>
            </w:tcBorders>
            <w:tcMar>
              <w:top w:w="55" w:type="dxa"/>
              <w:left w:w="55" w:type="dxa"/>
              <w:bottom w:w="55" w:type="dxa"/>
              <w:right w:w="55" w:type="dxa"/>
            </w:tcMar>
            <w:vAlign w:val="center"/>
          </w:tcPr>
          <w:p w14:paraId="09BB2C64" w14:textId="77777777" w:rsidR="0036367E" w:rsidRDefault="0036367E" w:rsidP="004844B0">
            <w:pPr>
              <w:pStyle w:val="SemEspaamento"/>
              <w:jc w:val="center"/>
              <w:rPr>
                <w:rFonts w:ascii="Times New Roman" w:hAnsi="Times New Roman"/>
              </w:rPr>
            </w:pPr>
            <w:r>
              <w:rPr>
                <w:rFonts w:ascii="Times New Roman" w:hAnsi="Times New Roman"/>
                <w:sz w:val="22"/>
                <w:szCs w:val="22"/>
              </w:rPr>
              <w:t>59914</w:t>
            </w:r>
          </w:p>
        </w:tc>
        <w:tc>
          <w:tcPr>
            <w:tcW w:w="630" w:type="dxa"/>
            <w:tcBorders>
              <w:left w:val="single" w:sz="4" w:space="0" w:color="000000"/>
              <w:bottom w:val="single" w:sz="4" w:space="0" w:color="000000"/>
            </w:tcBorders>
            <w:tcMar>
              <w:top w:w="55" w:type="dxa"/>
              <w:left w:w="55" w:type="dxa"/>
              <w:bottom w:w="55" w:type="dxa"/>
              <w:right w:w="55" w:type="dxa"/>
            </w:tcMar>
            <w:vAlign w:val="center"/>
          </w:tcPr>
          <w:p w14:paraId="6CA2BDC9" w14:textId="77777777" w:rsidR="0036367E" w:rsidRDefault="0036367E" w:rsidP="004844B0">
            <w:pPr>
              <w:pStyle w:val="SemEspaamento"/>
              <w:jc w:val="center"/>
              <w:rPr>
                <w:rFonts w:ascii="Times New Roman" w:hAnsi="Times New Roman"/>
              </w:rPr>
            </w:pPr>
            <w:r>
              <w:rPr>
                <w:rFonts w:ascii="Times New Roman" w:hAnsi="Times New Roman"/>
                <w:sz w:val="22"/>
                <w:szCs w:val="22"/>
              </w:rPr>
              <w:t>1</w:t>
            </w:r>
          </w:p>
        </w:tc>
        <w:tc>
          <w:tcPr>
            <w:tcW w:w="675" w:type="dxa"/>
            <w:tcBorders>
              <w:left w:val="single" w:sz="4" w:space="0" w:color="000000"/>
              <w:bottom w:val="single" w:sz="4" w:space="0" w:color="000000"/>
            </w:tcBorders>
            <w:tcMar>
              <w:top w:w="55" w:type="dxa"/>
              <w:left w:w="55" w:type="dxa"/>
              <w:bottom w:w="55" w:type="dxa"/>
              <w:right w:w="55" w:type="dxa"/>
            </w:tcMar>
            <w:vAlign w:val="center"/>
          </w:tcPr>
          <w:p w14:paraId="3A57B078" w14:textId="77777777" w:rsidR="0036367E" w:rsidRDefault="0036367E" w:rsidP="004844B0">
            <w:pPr>
              <w:pStyle w:val="SemEspaamento"/>
              <w:jc w:val="center"/>
              <w:rPr>
                <w:rFonts w:ascii="Times New Roman" w:hAnsi="Times New Roman"/>
              </w:rPr>
            </w:pPr>
            <w:r>
              <w:rPr>
                <w:rFonts w:ascii="Times New Roman" w:hAnsi="Times New Roman"/>
                <w:sz w:val="22"/>
                <w:szCs w:val="22"/>
              </w:rPr>
              <w:t>SVÇ</w:t>
            </w:r>
          </w:p>
        </w:tc>
        <w:tc>
          <w:tcPr>
            <w:tcW w:w="3180" w:type="dxa"/>
            <w:tcBorders>
              <w:left w:val="single" w:sz="4" w:space="0" w:color="000000"/>
              <w:bottom w:val="single" w:sz="4" w:space="0" w:color="000000"/>
            </w:tcBorders>
            <w:tcMar>
              <w:top w:w="55" w:type="dxa"/>
              <w:left w:w="55" w:type="dxa"/>
              <w:bottom w:w="55" w:type="dxa"/>
              <w:right w:w="55" w:type="dxa"/>
            </w:tcMar>
            <w:vAlign w:val="center"/>
          </w:tcPr>
          <w:p w14:paraId="5119CD86" w14:textId="77777777" w:rsidR="0036367E" w:rsidRDefault="0036367E" w:rsidP="004844B0">
            <w:pPr>
              <w:jc w:val="both"/>
              <w:rPr>
                <w:rFonts w:hint="eastAsia"/>
              </w:rPr>
            </w:pPr>
            <w:r>
              <w:rPr>
                <w:rStyle w:val="Forte"/>
                <w:rFonts w:ascii="Times New Roman" w:hAnsi="Times New Roman" w:cs="Times New Roman"/>
                <w:color w:val="000000"/>
                <w:sz w:val="22"/>
                <w:szCs w:val="22"/>
              </w:rPr>
              <w:t>Taxa administrativa sobre Bolsa Auxílio e Auxilio Transporte. CATSER 15156</w:t>
            </w:r>
          </w:p>
        </w:tc>
        <w:tc>
          <w:tcPr>
            <w:tcW w:w="1755" w:type="dxa"/>
            <w:tcBorders>
              <w:left w:val="single" w:sz="4" w:space="0" w:color="000000"/>
              <w:bottom w:val="single" w:sz="4" w:space="0" w:color="000000"/>
            </w:tcBorders>
            <w:tcMar>
              <w:top w:w="55" w:type="dxa"/>
              <w:left w:w="55" w:type="dxa"/>
              <w:bottom w:w="55" w:type="dxa"/>
              <w:right w:w="55" w:type="dxa"/>
            </w:tcMar>
            <w:vAlign w:val="center"/>
          </w:tcPr>
          <w:p w14:paraId="65EE7707" w14:textId="77777777" w:rsidR="0036367E" w:rsidRDefault="0036367E" w:rsidP="004844B0">
            <w:pPr>
              <w:pStyle w:val="SemEspaamento"/>
              <w:jc w:val="center"/>
              <w:rPr>
                <w:rFonts w:ascii="Times New Roman" w:hAnsi="Times New Roman"/>
              </w:rPr>
            </w:pPr>
            <w:r>
              <w:rPr>
                <w:rFonts w:ascii="Times New Roman" w:hAnsi="Times New Roman"/>
                <w:sz w:val="22"/>
                <w:szCs w:val="22"/>
              </w:rPr>
              <w:t>R$ 160.556,16</w:t>
            </w:r>
          </w:p>
        </w:tc>
        <w:tc>
          <w:tcPr>
            <w:tcW w:w="157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593039" w14:textId="77777777" w:rsidR="0036367E" w:rsidRDefault="0036367E" w:rsidP="004844B0">
            <w:pPr>
              <w:pStyle w:val="SemEspaamento"/>
              <w:jc w:val="center"/>
              <w:rPr>
                <w:rFonts w:ascii="Times New Roman" w:hAnsi="Times New Roman"/>
              </w:rPr>
            </w:pPr>
            <w:r>
              <w:rPr>
                <w:rFonts w:ascii="Times New Roman" w:hAnsi="Times New Roman"/>
                <w:sz w:val="22"/>
                <w:szCs w:val="22"/>
              </w:rPr>
              <w:t>8,18%</w:t>
            </w:r>
          </w:p>
        </w:tc>
      </w:tr>
    </w:tbl>
    <w:p w14:paraId="4E09032B" w14:textId="77777777" w:rsidR="0036367E" w:rsidRDefault="0036367E" w:rsidP="0036367E">
      <w:pPr>
        <w:pStyle w:val="SemEspaamento"/>
        <w:rPr>
          <w:rFonts w:ascii="Times New Roman" w:hAnsi="Times New Roman"/>
        </w:rPr>
      </w:pPr>
    </w:p>
    <w:p w14:paraId="4ACB7AA9" w14:textId="77777777" w:rsidR="0036367E" w:rsidRDefault="0036367E" w:rsidP="0036367E">
      <w:pPr>
        <w:pStyle w:val="SemEspaamento"/>
        <w:jc w:val="both"/>
        <w:rPr>
          <w:rFonts w:ascii="Times New Roman" w:hAnsi="Times New Roman"/>
          <w:b/>
          <w:bCs/>
        </w:rPr>
      </w:pPr>
      <w:r>
        <w:rPr>
          <w:rFonts w:ascii="Times New Roman" w:hAnsi="Times New Roman"/>
          <w:b/>
          <w:bCs/>
        </w:rPr>
        <w:lastRenderedPageBreak/>
        <w:t>6. FUNDAMENTAÇÃO E DESCRIÇÃO DA NECESSIDADE DA CONTRATAÇÃO (Artigo 6º, inciso XXIII, alínea ‘b’ da Lei n 14.133/2021).</w:t>
      </w:r>
    </w:p>
    <w:p w14:paraId="7B2D90C3" w14:textId="77777777" w:rsidR="0036367E" w:rsidRDefault="0036367E" w:rsidP="0036367E">
      <w:pPr>
        <w:pStyle w:val="SemEspaamento"/>
        <w:spacing w:line="276" w:lineRule="auto"/>
        <w:jc w:val="both"/>
        <w:rPr>
          <w:rFonts w:ascii="Times New Roman" w:hAnsi="Times New Roman"/>
          <w:b/>
          <w:bCs/>
        </w:rPr>
      </w:pPr>
      <w:r>
        <w:rPr>
          <w:rFonts w:ascii="Times New Roman" w:hAnsi="Times New Roman"/>
          <w:b/>
          <w:bCs/>
        </w:rPr>
        <w:t>6.1. Possui ETP</w:t>
      </w:r>
    </w:p>
    <w:p w14:paraId="1E179435"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r>
        <w:rPr>
          <w:rFonts w:ascii="Times New Roman" w:hAnsi="Times New Roman"/>
          <w:b/>
          <w:bCs/>
        </w:rPr>
        <w:t>X</w:t>
      </w:r>
      <w:proofErr w:type="gramEnd"/>
      <w:r>
        <w:rPr>
          <w:rFonts w:ascii="Times New Roman" w:hAnsi="Times New Roman"/>
        </w:rPr>
        <w:t xml:space="preserve"> ) </w:t>
      </w:r>
      <w:r>
        <w:rPr>
          <w:rFonts w:ascii="Times New Roman" w:hAnsi="Times New Roman"/>
          <w:b/>
          <w:bCs/>
        </w:rPr>
        <w:t>Sim</w:t>
      </w:r>
      <w:r>
        <w:rPr>
          <w:rFonts w:ascii="Times New Roman" w:hAnsi="Times New Roman"/>
        </w:rPr>
        <w:t>. A fundamentação e descrição da necessidade da contratação está pormenorizada em tópico específico no Estudo Técnico Preliminar.</w:t>
      </w:r>
    </w:p>
    <w:p w14:paraId="099D8967"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w:t>
      </w:r>
      <w:proofErr w:type="gramStart"/>
      <w:r>
        <w:rPr>
          <w:rFonts w:ascii="Times New Roman" w:hAnsi="Times New Roman"/>
        </w:rPr>
        <w:t xml:space="preserve">  )</w:t>
      </w:r>
      <w:proofErr w:type="gramEnd"/>
      <w:r>
        <w:rPr>
          <w:rFonts w:ascii="Times New Roman" w:hAnsi="Times New Roman"/>
        </w:rPr>
        <w:t xml:space="preserve"> Não: Justificativa</w:t>
      </w:r>
    </w:p>
    <w:p w14:paraId="7BACE737" w14:textId="77777777" w:rsidR="0036367E" w:rsidRDefault="0036367E" w:rsidP="0036367E">
      <w:pPr>
        <w:pStyle w:val="SemEspaamento"/>
        <w:jc w:val="both"/>
        <w:rPr>
          <w:rFonts w:ascii="Times New Roman" w:hAnsi="Times New Roman"/>
        </w:rPr>
      </w:pPr>
    </w:p>
    <w:p w14:paraId="332F2F07" w14:textId="77777777" w:rsidR="0036367E" w:rsidRDefault="0036367E" w:rsidP="0036367E">
      <w:pPr>
        <w:pStyle w:val="SemEspaamento"/>
        <w:spacing w:line="276" w:lineRule="auto"/>
        <w:jc w:val="both"/>
        <w:rPr>
          <w:rFonts w:ascii="Times New Roman" w:hAnsi="Times New Roman"/>
          <w:b/>
          <w:bCs/>
        </w:rPr>
      </w:pPr>
      <w:r>
        <w:rPr>
          <w:rFonts w:ascii="Times New Roman" w:hAnsi="Times New Roman"/>
          <w:b/>
          <w:bCs/>
        </w:rPr>
        <w:t>6.2. Possui Mapa de Riscos</w:t>
      </w:r>
    </w:p>
    <w:p w14:paraId="342BF7BC"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r>
        <w:rPr>
          <w:rFonts w:ascii="Times New Roman" w:hAnsi="Times New Roman"/>
          <w:b/>
          <w:bCs/>
        </w:rPr>
        <w:t>X</w:t>
      </w:r>
      <w:proofErr w:type="gramEnd"/>
      <w:r>
        <w:rPr>
          <w:rFonts w:ascii="Times New Roman" w:hAnsi="Times New Roman"/>
        </w:rPr>
        <w:t xml:space="preserve"> ) </w:t>
      </w:r>
      <w:r>
        <w:rPr>
          <w:rFonts w:ascii="Times New Roman" w:hAnsi="Times New Roman"/>
          <w:b/>
          <w:bCs/>
        </w:rPr>
        <w:t>Sim</w:t>
      </w:r>
      <w:r>
        <w:rPr>
          <w:rFonts w:ascii="Times New Roman" w:hAnsi="Times New Roman"/>
        </w:rPr>
        <w:t>.</w:t>
      </w:r>
    </w:p>
    <w:p w14:paraId="15CBB91F"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w:t>
      </w:r>
      <w:proofErr w:type="gramStart"/>
      <w:r>
        <w:rPr>
          <w:rFonts w:ascii="Times New Roman" w:hAnsi="Times New Roman"/>
        </w:rPr>
        <w:t xml:space="preserve">  )</w:t>
      </w:r>
      <w:proofErr w:type="gramEnd"/>
      <w:r>
        <w:rPr>
          <w:rFonts w:ascii="Times New Roman" w:hAnsi="Times New Roman"/>
        </w:rPr>
        <w:t xml:space="preserve"> Não. Justificativa</w:t>
      </w:r>
    </w:p>
    <w:p w14:paraId="43899B3A" w14:textId="77777777" w:rsidR="0036367E" w:rsidRDefault="0036367E" w:rsidP="0036367E">
      <w:pPr>
        <w:pStyle w:val="SemEspaamento"/>
        <w:rPr>
          <w:rFonts w:ascii="Times New Roman" w:hAnsi="Times New Roman"/>
        </w:rPr>
      </w:pPr>
    </w:p>
    <w:p w14:paraId="1114C60E" w14:textId="77777777" w:rsidR="0036367E" w:rsidRDefault="0036367E" w:rsidP="0036367E">
      <w:pPr>
        <w:pStyle w:val="SemEspaamento"/>
        <w:jc w:val="both"/>
        <w:rPr>
          <w:rFonts w:ascii="Times New Roman" w:hAnsi="Times New Roman"/>
          <w:b/>
          <w:bCs/>
        </w:rPr>
      </w:pPr>
      <w:r>
        <w:rPr>
          <w:rFonts w:ascii="Times New Roman" w:hAnsi="Times New Roman"/>
          <w:b/>
          <w:bCs/>
        </w:rPr>
        <w:t>7. DESCRIÇÃO DA SOLUÇÃO COMO UM TODO CONSIDERADO O CICLO DE VIDA DO OBJETO (Artigo 6º, inciso XXIII, alínea ‘c’ da Lei n 14.133/2021)</w:t>
      </w:r>
    </w:p>
    <w:p w14:paraId="64FED396"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 xml:space="preserve">A descrição da solução como um todo se encontra pormenorizada em tópico específico no Estudo Técnico Preliminar, no qual foi apresentado que o </w:t>
      </w:r>
      <w:r>
        <w:rPr>
          <w:rFonts w:ascii="Times New Roman" w:hAnsi="Times New Roman"/>
          <w:b/>
          <w:bCs/>
        </w:rPr>
        <w:t>Pregão</w:t>
      </w:r>
      <w:r>
        <w:rPr>
          <w:rFonts w:ascii="Times New Roman" w:hAnsi="Times New Roman"/>
        </w:rPr>
        <w:t xml:space="preserve"> na forma </w:t>
      </w:r>
      <w:r>
        <w:rPr>
          <w:rFonts w:ascii="Times New Roman" w:hAnsi="Times New Roman"/>
          <w:b/>
          <w:bCs/>
        </w:rPr>
        <w:t>Eletrônica</w:t>
      </w:r>
      <w:r>
        <w:rPr>
          <w:rFonts w:ascii="Times New Roman" w:hAnsi="Times New Roman"/>
        </w:rPr>
        <w:t>, pelo julgamento do menor preço global, sendo o menor percentual de taxa Administrativa sobre a bolsa-estagio e auxílio-transporte, neste caso, é a melhor forma de contratação do referido objeto.</w:t>
      </w:r>
    </w:p>
    <w:p w14:paraId="1F080CCB" w14:textId="77777777" w:rsidR="0036367E" w:rsidRDefault="0036367E" w:rsidP="0036367E">
      <w:pPr>
        <w:pStyle w:val="SemEspaamento"/>
        <w:rPr>
          <w:rFonts w:ascii="Times New Roman" w:hAnsi="Times New Roman"/>
        </w:rPr>
      </w:pPr>
    </w:p>
    <w:p w14:paraId="12DF7F6C" w14:textId="77777777" w:rsidR="0036367E" w:rsidRDefault="0036367E" w:rsidP="0036367E">
      <w:pPr>
        <w:pStyle w:val="SemEspaamento"/>
        <w:jc w:val="both"/>
        <w:rPr>
          <w:rFonts w:ascii="Times New Roman" w:hAnsi="Times New Roman"/>
          <w:b/>
          <w:bCs/>
        </w:rPr>
      </w:pPr>
      <w:r>
        <w:rPr>
          <w:rFonts w:ascii="Times New Roman" w:hAnsi="Times New Roman"/>
          <w:b/>
          <w:bCs/>
        </w:rPr>
        <w:t>8. ESTIMATIVA DE VALOR (Alínea i, inciso XXIII do art. 6º da Lei 14.133/2021)</w:t>
      </w:r>
    </w:p>
    <w:p w14:paraId="23280424" w14:textId="77777777" w:rsidR="0036367E" w:rsidRDefault="0036367E" w:rsidP="0036367E">
      <w:pPr>
        <w:pStyle w:val="SemEspaamento"/>
        <w:spacing w:line="276" w:lineRule="auto"/>
        <w:jc w:val="both"/>
        <w:rPr>
          <w:rFonts w:hint="eastAsia"/>
        </w:rPr>
      </w:pPr>
      <w:r>
        <w:rPr>
          <w:rFonts w:ascii="Times New Roman" w:hAnsi="Times New Roman"/>
          <w:sz w:val="22"/>
          <w:szCs w:val="22"/>
        </w:rPr>
        <w:tab/>
      </w:r>
      <w:r>
        <w:rPr>
          <w:rStyle w:val="Forte"/>
          <w:rFonts w:ascii="Times New Roman" w:hAnsi="Times New Roman"/>
          <w:sz w:val="22"/>
          <w:szCs w:val="22"/>
        </w:rPr>
        <w:t>Valor total máximo estimado da taxa administrativa sobre Bolsa Auxílio e Auxilio Transporte é</w:t>
      </w:r>
      <w:r>
        <w:rPr>
          <w:rFonts w:ascii="Times New Roman" w:hAnsi="Times New Roman"/>
          <w:sz w:val="22"/>
          <w:szCs w:val="22"/>
        </w:rPr>
        <w:t xml:space="preserve"> 8,18% (oito vírgula dezoito por cento)</w:t>
      </w:r>
      <w:bookmarkStart w:id="8" w:name="_Hlk204957476_Copia_1"/>
      <w:bookmarkStart w:id="9" w:name="_Hlk178838972_Copia_1"/>
      <w:r>
        <w:rPr>
          <w:rFonts w:ascii="Times New Roman" w:hAnsi="Times New Roman"/>
          <w:sz w:val="22"/>
          <w:szCs w:val="22"/>
        </w:rPr>
        <w:t>,</w:t>
      </w:r>
      <w:bookmarkEnd w:id="8"/>
      <w:bookmarkEnd w:id="9"/>
      <w:r>
        <w:rPr>
          <w:rFonts w:ascii="Times New Roman" w:hAnsi="Times New Roman"/>
          <w:sz w:val="22"/>
          <w:szCs w:val="22"/>
        </w:rPr>
        <w:t xml:space="preserve"> conforme custos unitários apresentados no Memorial de Cálculos/Estimativa de Despesas – Cesta de Valores. Os valores são meramente estimados, portanto, o pagamento dependerá do ateste das entregas efetivamente realizadas ou dos serviços prestados, oportunidade em que os valores corresponderão ao resultado efetivo produzido pela empresa.</w:t>
      </w:r>
    </w:p>
    <w:p w14:paraId="51338B81" w14:textId="77777777" w:rsidR="0036367E" w:rsidRDefault="0036367E" w:rsidP="0036367E">
      <w:pPr>
        <w:pStyle w:val="SemEspaamento"/>
        <w:spacing w:line="276" w:lineRule="auto"/>
        <w:jc w:val="both"/>
        <w:rPr>
          <w:rFonts w:hint="eastAsia"/>
        </w:rPr>
      </w:pPr>
      <w:r>
        <w:rPr>
          <w:rFonts w:ascii="Times New Roman" w:hAnsi="Times New Roman"/>
          <w:sz w:val="22"/>
          <w:szCs w:val="22"/>
        </w:rPr>
        <w:tab/>
      </w:r>
      <w:r>
        <w:rPr>
          <w:rFonts w:ascii="Times New Roman" w:hAnsi="Times New Roman"/>
          <w:color w:val="000000"/>
          <w:sz w:val="22"/>
          <w:szCs w:val="22"/>
        </w:rPr>
        <w:t xml:space="preserve">Para definição dos valores as coletas de dados foram realizadas com base no artigo 23, inciso IV, da Lei nº 14.133/2021 e inciso III, art. 5º da Resolução 72/2023 do Consórcio Público Intermunicipal do Centro </w:t>
      </w:r>
      <w:proofErr w:type="spellStart"/>
      <w:r>
        <w:rPr>
          <w:rFonts w:ascii="Times New Roman" w:hAnsi="Times New Roman"/>
          <w:color w:val="000000"/>
          <w:sz w:val="22"/>
          <w:szCs w:val="22"/>
        </w:rPr>
        <w:t>Nororeste</w:t>
      </w:r>
      <w:proofErr w:type="spellEnd"/>
      <w:r>
        <w:rPr>
          <w:rFonts w:ascii="Times New Roman" w:hAnsi="Times New Roman"/>
          <w:color w:val="000000"/>
          <w:sz w:val="22"/>
          <w:szCs w:val="22"/>
        </w:rPr>
        <w:t xml:space="preserve"> do Paraná - CICENOP. </w:t>
      </w:r>
      <w:r>
        <w:rPr>
          <w:rFonts w:ascii="Times New Roman" w:hAnsi="Times New Roman"/>
        </w:rPr>
        <w:t xml:space="preserve">Foi realizada a solicitação formal de cotação para 07 (sete) empresas do ramo pertinente, por meio do e-mail institucional adm.cicenop@outlook.com.br, concedendo prazo razoável para resposta. Contudo, obteve-se resposta de apenas 02 (duas) empresas. Analisando as propostas recebidas, verificou-se que os valores apresentados </w:t>
      </w:r>
      <w:proofErr w:type="gramStart"/>
      <w:r>
        <w:rPr>
          <w:rFonts w:ascii="Times New Roman" w:hAnsi="Times New Roman"/>
        </w:rPr>
        <w:t>encontram-se</w:t>
      </w:r>
      <w:proofErr w:type="gramEnd"/>
      <w:r>
        <w:rPr>
          <w:rFonts w:ascii="Times New Roman" w:hAnsi="Times New Roman"/>
        </w:rPr>
        <w:t xml:space="preserve"> expressivamente superiores aos parâmetros usuais do mercado. A aceitação de desses orçamentos acarretaria distorção no preço estimado da contratação e eventual sobrepreço, razão pela qual esses 02 (dois) orçamentos foram descartados e desconsiderados do cálculo do preço estimado.</w:t>
      </w:r>
    </w:p>
    <w:p w14:paraId="417BB712" w14:textId="77777777" w:rsidR="0036367E" w:rsidRDefault="0036367E" w:rsidP="0036367E">
      <w:pPr>
        <w:pStyle w:val="SemEspaamento"/>
        <w:spacing w:line="276" w:lineRule="auto"/>
        <w:jc w:val="both"/>
        <w:rPr>
          <w:rFonts w:hint="eastAsia"/>
        </w:rPr>
      </w:pPr>
      <w:r>
        <w:rPr>
          <w:rFonts w:ascii="Times New Roman" w:hAnsi="Times New Roman"/>
        </w:rPr>
        <w:tab/>
      </w:r>
      <w:r>
        <w:rPr>
          <w:rFonts w:ascii="Times New Roman" w:hAnsi="Times New Roman"/>
          <w:sz w:val="22"/>
          <w:szCs w:val="22"/>
        </w:rPr>
        <w:t xml:space="preserve">Realizou-se, igualmente, busca detalhada no Painel de Preços do Governo Federal, porém não foram encontradas compras públicas com quantitativo idêntico ou semelhante ao volume pretendido por esta Administração, </w:t>
      </w:r>
      <w:r>
        <w:rPr>
          <w:rFonts w:ascii="Times New Roman" w:hAnsi="Times New Roman"/>
          <w:color w:val="000000"/>
          <w:sz w:val="22"/>
          <w:szCs w:val="22"/>
        </w:rPr>
        <w:t xml:space="preserve">pois os valores indicados das compras são foram cadastrados de modos diferentes de </w:t>
      </w:r>
      <w:r>
        <w:rPr>
          <w:rFonts w:ascii="Times New Roman" w:hAnsi="Times New Roman"/>
          <w:color w:val="000000"/>
          <w:sz w:val="22"/>
          <w:szCs w:val="22"/>
        </w:rPr>
        <w:lastRenderedPageBreak/>
        <w:t xml:space="preserve">aquisição onde alguns municípios cadastraram o valor unitário e outros o valor total do certame, conforme demonstra o relatório emitido em anexo. </w:t>
      </w:r>
      <w:r>
        <w:rPr>
          <w:rFonts w:ascii="Times New Roman" w:hAnsi="Times New Roman"/>
          <w:sz w:val="22"/>
          <w:szCs w:val="22"/>
        </w:rPr>
        <w:t>A utilização direta desses dados, sem o devido ajuste de escala, comprometeria a realidade dos preços.</w:t>
      </w:r>
    </w:p>
    <w:p w14:paraId="422AF3E6"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Diante do insucesso da pesquisa direta com fornecedores e da indisponibilidade de dados compatíveis em escala no Painel de Preços, buscou-se a utilização de contratações similares realizadas por outros entes públicos. Ciente de que as contratações públicas pesquisadas possuem quantitativos e escalas distintas (superiores ou inferiores) da demanda do presente órgão, sua utilização constituem a fonte probatória de valores efetivamente praticados pela Administração Pública em situações reais de mercado. Ausência de alternativas mais fidedignas no momento da instrução processual, sendo a medida necessária para evitar o represamento do processo administrativo ou o risco de sobrepreço advindo das cotações privadas. A fixação do preço de referência com base nesses contratos assegura um valor teto coerente, não distante do Pregão nº001/2023, onde for a homologado a taxa em 7,6281% cabendo à fase de lances da licitação a justa adequação dos preços propostos pelas licitantes à realidade do quantitativo pretendido.</w:t>
      </w:r>
    </w:p>
    <w:p w14:paraId="04DB878A"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Diante do exposto, considera-se alinhada ao interesse público a metodologia adotada para o cálculo do preço estimado da presente contratação, pautada em contratações de outros entes públicos, restando justificadas as divergências de escala e o descarte das cotações de mercado colhidas.</w:t>
      </w:r>
    </w:p>
    <w:p w14:paraId="74EB6975" w14:textId="77777777" w:rsidR="0036367E" w:rsidRDefault="0036367E" w:rsidP="0036367E">
      <w:pPr>
        <w:pStyle w:val="SemEspaamento"/>
        <w:jc w:val="both"/>
        <w:rPr>
          <w:rFonts w:ascii="Times New Roman" w:hAnsi="Times New Roman"/>
        </w:rPr>
      </w:pPr>
    </w:p>
    <w:p w14:paraId="0639B3C7" w14:textId="77777777" w:rsidR="0036367E" w:rsidRDefault="0036367E" w:rsidP="0036367E">
      <w:pPr>
        <w:pStyle w:val="SemEspaamento"/>
        <w:jc w:val="both"/>
        <w:rPr>
          <w:rFonts w:ascii="Times New Roman" w:hAnsi="Times New Roman"/>
          <w:b/>
          <w:bCs/>
        </w:rPr>
      </w:pPr>
      <w:r>
        <w:rPr>
          <w:rFonts w:ascii="Times New Roman" w:hAnsi="Times New Roman"/>
          <w:b/>
          <w:bCs/>
        </w:rPr>
        <w:t>9. DO LOCAL E DA ENTREGA (Inciso II do §1º do art. 40 da Lei 14.133/2021)</w:t>
      </w:r>
    </w:p>
    <w:p w14:paraId="6EB29FF3" w14:textId="77777777" w:rsidR="0036367E" w:rsidRDefault="0036367E" w:rsidP="0036367E">
      <w:pPr>
        <w:pStyle w:val="SemEspaamento"/>
        <w:spacing w:line="276" w:lineRule="auto"/>
        <w:jc w:val="both"/>
        <w:rPr>
          <w:rFonts w:hint="eastAsia"/>
        </w:rPr>
      </w:pPr>
      <w:r>
        <w:rPr>
          <w:rFonts w:ascii="Times New Roman" w:hAnsi="Times New Roman"/>
          <w:sz w:val="22"/>
          <w:szCs w:val="22"/>
        </w:rPr>
        <w:tab/>
        <w:t xml:space="preserve">O local da prestação dos serviços poderá ser em qualquer uma das unidades administradas pelo Consórcio, sendo </w:t>
      </w:r>
      <w:proofErr w:type="spellStart"/>
      <w:r>
        <w:rPr>
          <w:rFonts w:ascii="Times New Roman" w:hAnsi="Times New Roman"/>
          <w:sz w:val="22"/>
          <w:szCs w:val="22"/>
        </w:rPr>
        <w:t>divida</w:t>
      </w:r>
      <w:proofErr w:type="spellEnd"/>
      <w:r>
        <w:rPr>
          <w:rFonts w:ascii="Times New Roman" w:hAnsi="Times New Roman"/>
          <w:sz w:val="22"/>
          <w:szCs w:val="22"/>
        </w:rPr>
        <w:t xml:space="preserve"> entre a unidade Administrativa, Assistencial e CEO. Devido eminência de mudança de endereço, os serviços serão transferidos em seu todo para execução na nova sede do AME localizado na Praça Olímpica Marcos Danilo Padilha, nº70, ao lado da UPA, na Cidade de Cianorte/PR, CEP 87.210.046.</w:t>
      </w:r>
    </w:p>
    <w:p w14:paraId="55AF1221" w14:textId="77777777" w:rsidR="0036367E" w:rsidRDefault="0036367E" w:rsidP="0036367E">
      <w:pPr>
        <w:pStyle w:val="SemEspaamento"/>
        <w:jc w:val="both"/>
        <w:rPr>
          <w:rFonts w:ascii="Times New Roman" w:hAnsi="Times New Roman"/>
          <w:b/>
          <w:bCs/>
        </w:rPr>
      </w:pPr>
    </w:p>
    <w:p w14:paraId="385768B6" w14:textId="77777777" w:rsidR="0036367E" w:rsidRDefault="0036367E" w:rsidP="0036367E">
      <w:pPr>
        <w:pStyle w:val="SemEspaamento"/>
        <w:jc w:val="both"/>
        <w:rPr>
          <w:rFonts w:ascii="Times New Roman" w:hAnsi="Times New Roman"/>
          <w:b/>
          <w:bCs/>
        </w:rPr>
      </w:pPr>
      <w:r>
        <w:rPr>
          <w:rFonts w:ascii="Times New Roman" w:hAnsi="Times New Roman"/>
          <w:b/>
          <w:bCs/>
        </w:rPr>
        <w:t>10. ADEQUAÇÃO ORÇAMENTÁRIA E ORIGEM DOS RECURSOS (Alínea j, inciso XXIII do art. 6º da Lei 14.133/2021)</w:t>
      </w:r>
    </w:p>
    <w:p w14:paraId="0C58D71A"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As despesas decorrentes desta solicitação serão custeadas pelas seguintes dotações orçamentárias:</w:t>
      </w:r>
    </w:p>
    <w:tbl>
      <w:tblPr>
        <w:tblW w:w="9135" w:type="dxa"/>
        <w:tblLayout w:type="fixed"/>
        <w:tblCellMar>
          <w:left w:w="10" w:type="dxa"/>
          <w:right w:w="10" w:type="dxa"/>
        </w:tblCellMar>
        <w:tblLook w:val="04A0" w:firstRow="1" w:lastRow="0" w:firstColumn="1" w:lastColumn="0" w:noHBand="0" w:noVBand="1"/>
      </w:tblPr>
      <w:tblGrid>
        <w:gridCol w:w="2955"/>
        <w:gridCol w:w="3960"/>
        <w:gridCol w:w="1007"/>
        <w:gridCol w:w="1213"/>
      </w:tblGrid>
      <w:tr w:rsidR="0036367E" w14:paraId="51A7D0DF" w14:textId="77777777" w:rsidTr="004844B0">
        <w:tc>
          <w:tcPr>
            <w:tcW w:w="29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740B0C6" w14:textId="77777777" w:rsidR="0036367E" w:rsidRDefault="0036367E" w:rsidP="004844B0">
            <w:pPr>
              <w:pStyle w:val="SemEspaamento"/>
              <w:jc w:val="center"/>
              <w:rPr>
                <w:rFonts w:ascii="Times New Roman" w:hAnsi="Times New Roman"/>
                <w:b/>
                <w:bCs/>
              </w:rPr>
            </w:pPr>
            <w:r>
              <w:rPr>
                <w:rFonts w:ascii="Times New Roman" w:hAnsi="Times New Roman"/>
                <w:b/>
                <w:bCs/>
              </w:rPr>
              <w:t>Classificação Funcional Programática</w:t>
            </w:r>
          </w:p>
        </w:tc>
        <w:tc>
          <w:tcPr>
            <w:tcW w:w="396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7CA7BD7" w14:textId="77777777" w:rsidR="0036367E" w:rsidRDefault="0036367E" w:rsidP="004844B0">
            <w:pPr>
              <w:pStyle w:val="SemEspaamento"/>
              <w:jc w:val="center"/>
              <w:rPr>
                <w:rFonts w:ascii="Times New Roman" w:hAnsi="Times New Roman"/>
                <w:b/>
                <w:bCs/>
              </w:rPr>
            </w:pPr>
            <w:r>
              <w:rPr>
                <w:rFonts w:ascii="Times New Roman" w:hAnsi="Times New Roman"/>
                <w:b/>
                <w:bCs/>
              </w:rPr>
              <w:t>Atividade/Projeto/Elemento de Despesa</w:t>
            </w:r>
          </w:p>
        </w:tc>
        <w:tc>
          <w:tcPr>
            <w:tcW w:w="100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DFDADC3" w14:textId="77777777" w:rsidR="0036367E" w:rsidRDefault="0036367E" w:rsidP="004844B0">
            <w:pPr>
              <w:pStyle w:val="SemEspaamento"/>
              <w:jc w:val="center"/>
              <w:rPr>
                <w:rFonts w:ascii="Times New Roman" w:hAnsi="Times New Roman"/>
                <w:b/>
                <w:bCs/>
              </w:rPr>
            </w:pPr>
            <w:r>
              <w:rPr>
                <w:rFonts w:ascii="Times New Roman" w:hAnsi="Times New Roman"/>
                <w:b/>
                <w:bCs/>
              </w:rPr>
              <w:t>Fonte</w:t>
            </w:r>
          </w:p>
        </w:tc>
        <w:tc>
          <w:tcPr>
            <w:tcW w:w="121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17FFF6B2" w14:textId="77777777" w:rsidR="0036367E" w:rsidRDefault="0036367E" w:rsidP="004844B0">
            <w:pPr>
              <w:pStyle w:val="SemEspaamento"/>
              <w:jc w:val="center"/>
              <w:rPr>
                <w:rFonts w:ascii="Times New Roman" w:hAnsi="Times New Roman"/>
                <w:b/>
                <w:bCs/>
              </w:rPr>
            </w:pPr>
            <w:r>
              <w:rPr>
                <w:rFonts w:ascii="Times New Roman" w:hAnsi="Times New Roman"/>
                <w:b/>
                <w:bCs/>
              </w:rPr>
              <w:t>Reduzido</w:t>
            </w:r>
          </w:p>
        </w:tc>
      </w:tr>
      <w:tr w:rsidR="0036367E" w14:paraId="399EC2F2" w14:textId="77777777" w:rsidTr="004844B0">
        <w:trPr>
          <w:trHeight w:val="522"/>
        </w:trPr>
        <w:tc>
          <w:tcPr>
            <w:tcW w:w="2955" w:type="dxa"/>
            <w:tcBorders>
              <w:left w:val="single" w:sz="4" w:space="0" w:color="000000"/>
              <w:bottom w:val="single" w:sz="4" w:space="0" w:color="000000"/>
            </w:tcBorders>
            <w:tcMar>
              <w:top w:w="55" w:type="dxa"/>
              <w:left w:w="55" w:type="dxa"/>
              <w:bottom w:w="55" w:type="dxa"/>
              <w:right w:w="55" w:type="dxa"/>
            </w:tcMar>
            <w:vAlign w:val="center"/>
          </w:tcPr>
          <w:p w14:paraId="2E04DC6B" w14:textId="77777777" w:rsidR="0036367E" w:rsidRDefault="0036367E" w:rsidP="004844B0">
            <w:pPr>
              <w:pStyle w:val="SemEspaamento"/>
              <w:jc w:val="center"/>
              <w:rPr>
                <w:rFonts w:ascii="Times New Roman" w:hAnsi="Times New Roman"/>
              </w:rPr>
            </w:pPr>
            <w:r>
              <w:rPr>
                <w:rFonts w:ascii="Times New Roman" w:hAnsi="Times New Roman"/>
              </w:rPr>
              <w:t>02.002.10.301.0002.2.002</w:t>
            </w:r>
          </w:p>
        </w:tc>
        <w:tc>
          <w:tcPr>
            <w:tcW w:w="3960" w:type="dxa"/>
            <w:tcBorders>
              <w:left w:val="single" w:sz="4" w:space="0" w:color="000000"/>
              <w:bottom w:val="single" w:sz="4" w:space="0" w:color="000000"/>
            </w:tcBorders>
            <w:tcMar>
              <w:top w:w="55" w:type="dxa"/>
              <w:left w:w="55" w:type="dxa"/>
              <w:bottom w:w="55" w:type="dxa"/>
              <w:right w:w="55" w:type="dxa"/>
            </w:tcMar>
            <w:vAlign w:val="center"/>
          </w:tcPr>
          <w:p w14:paraId="0B88D3CF" w14:textId="77777777" w:rsidR="0036367E" w:rsidRDefault="0036367E" w:rsidP="004844B0">
            <w:pPr>
              <w:pStyle w:val="SemEspaamento"/>
              <w:jc w:val="center"/>
              <w:rPr>
                <w:rFonts w:ascii="Times New Roman" w:hAnsi="Times New Roman"/>
              </w:rPr>
            </w:pPr>
            <w:r>
              <w:rPr>
                <w:rFonts w:ascii="Times New Roman" w:hAnsi="Times New Roman"/>
              </w:rPr>
              <w:t>33.90.39.00.00 – Outros Serviços de Terceiro Pessoa Jurídica</w:t>
            </w:r>
          </w:p>
        </w:tc>
        <w:tc>
          <w:tcPr>
            <w:tcW w:w="1007" w:type="dxa"/>
            <w:tcBorders>
              <w:left w:val="single" w:sz="4" w:space="0" w:color="000000"/>
              <w:bottom w:val="single" w:sz="4" w:space="0" w:color="000000"/>
            </w:tcBorders>
            <w:tcMar>
              <w:top w:w="55" w:type="dxa"/>
              <w:left w:w="55" w:type="dxa"/>
              <w:bottom w:w="55" w:type="dxa"/>
              <w:right w:w="55" w:type="dxa"/>
            </w:tcMar>
            <w:vAlign w:val="center"/>
          </w:tcPr>
          <w:p w14:paraId="1B3264FF" w14:textId="77777777" w:rsidR="0036367E" w:rsidRDefault="0036367E" w:rsidP="004844B0">
            <w:pPr>
              <w:pStyle w:val="SemEspaamento"/>
              <w:jc w:val="center"/>
              <w:rPr>
                <w:rFonts w:ascii="Times New Roman" w:hAnsi="Times New Roman"/>
              </w:rPr>
            </w:pPr>
            <w:r>
              <w:rPr>
                <w:rFonts w:ascii="Times New Roman" w:hAnsi="Times New Roman"/>
              </w:rPr>
              <w:t>10002</w:t>
            </w:r>
          </w:p>
        </w:tc>
        <w:tc>
          <w:tcPr>
            <w:tcW w:w="121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7595856" w14:textId="77777777" w:rsidR="0036367E" w:rsidRDefault="0036367E" w:rsidP="004844B0">
            <w:pPr>
              <w:pStyle w:val="SemEspaamento"/>
              <w:jc w:val="center"/>
              <w:rPr>
                <w:rFonts w:ascii="Times New Roman" w:hAnsi="Times New Roman"/>
              </w:rPr>
            </w:pPr>
            <w:r>
              <w:rPr>
                <w:rFonts w:ascii="Times New Roman" w:hAnsi="Times New Roman"/>
              </w:rPr>
              <w:t>25</w:t>
            </w:r>
          </w:p>
        </w:tc>
      </w:tr>
    </w:tbl>
    <w:p w14:paraId="763A8226" w14:textId="77777777" w:rsidR="00251E59" w:rsidRDefault="00251E59" w:rsidP="0036367E">
      <w:pPr>
        <w:pStyle w:val="SemEspaamento"/>
        <w:jc w:val="both"/>
        <w:rPr>
          <w:rFonts w:ascii="Times New Roman" w:hAnsi="Times New Roman"/>
          <w:b/>
          <w:sz w:val="22"/>
          <w:szCs w:val="22"/>
        </w:rPr>
      </w:pPr>
    </w:p>
    <w:p w14:paraId="73AEC122" w14:textId="01A37134" w:rsidR="0036367E" w:rsidRDefault="0036367E" w:rsidP="0036367E">
      <w:pPr>
        <w:pStyle w:val="SemEspaamento"/>
        <w:jc w:val="both"/>
        <w:rPr>
          <w:rFonts w:hint="eastAsia"/>
        </w:rPr>
      </w:pPr>
      <w:r>
        <w:rPr>
          <w:rFonts w:ascii="Times New Roman" w:hAnsi="Times New Roman"/>
          <w:b/>
          <w:sz w:val="22"/>
          <w:szCs w:val="22"/>
        </w:rPr>
        <w:t>11. DO PRAZO DE EXECUÇÃO e VIGÊNCIA (</w:t>
      </w:r>
      <w:r>
        <w:rPr>
          <w:rFonts w:ascii="Times New Roman" w:hAnsi="Times New Roman"/>
          <w:b/>
          <w:spacing w:val="-7"/>
          <w:sz w:val="22"/>
          <w:szCs w:val="22"/>
        </w:rPr>
        <w:t xml:space="preserve">Alínea </w:t>
      </w:r>
      <w:proofErr w:type="gramStart"/>
      <w:r>
        <w:rPr>
          <w:rFonts w:ascii="Times New Roman" w:hAnsi="Times New Roman"/>
          <w:b/>
          <w:spacing w:val="-7"/>
          <w:sz w:val="22"/>
          <w:szCs w:val="22"/>
        </w:rPr>
        <w:t>a, inciso</w:t>
      </w:r>
      <w:proofErr w:type="gramEnd"/>
      <w:r>
        <w:rPr>
          <w:rFonts w:ascii="Times New Roman" w:hAnsi="Times New Roman"/>
          <w:b/>
          <w:spacing w:val="-7"/>
          <w:sz w:val="22"/>
          <w:szCs w:val="22"/>
        </w:rPr>
        <w:t xml:space="preserve"> XXIII do art. 6º da Lei 14.133/2021)</w:t>
      </w:r>
    </w:p>
    <w:p w14:paraId="12342286" w14:textId="77777777" w:rsidR="0036367E" w:rsidRDefault="0036367E" w:rsidP="0036367E">
      <w:pPr>
        <w:pStyle w:val="SemEspaamento"/>
        <w:spacing w:line="276" w:lineRule="auto"/>
        <w:jc w:val="both"/>
        <w:rPr>
          <w:rFonts w:ascii="Times New Roman" w:hAnsi="Times New Roman"/>
        </w:rPr>
      </w:pPr>
      <w:r>
        <w:rPr>
          <w:rFonts w:ascii="Times New Roman" w:hAnsi="Times New Roman"/>
          <w:b/>
          <w:bCs/>
        </w:rPr>
        <w:lastRenderedPageBreak/>
        <w:t>11.1.</w:t>
      </w:r>
      <w:r>
        <w:rPr>
          <w:rFonts w:ascii="Times New Roman" w:hAnsi="Times New Roman"/>
        </w:rPr>
        <w:t xml:space="preserve"> Prazo de execução e vigência será de 01 (um) ano. Podendo ser prorrogado nos termos do artigo 84 da Lei 14.133/2021.</w:t>
      </w:r>
    </w:p>
    <w:p w14:paraId="7D743F01" w14:textId="77777777" w:rsidR="0036367E" w:rsidRDefault="0036367E" w:rsidP="0036367E">
      <w:pPr>
        <w:pStyle w:val="SemEspaamento"/>
        <w:spacing w:line="276" w:lineRule="auto"/>
        <w:jc w:val="both"/>
        <w:rPr>
          <w:rFonts w:ascii="Times New Roman" w:hAnsi="Times New Roman"/>
        </w:rPr>
      </w:pPr>
      <w:r>
        <w:rPr>
          <w:rFonts w:ascii="Times New Roman" w:hAnsi="Times New Roman"/>
          <w:b/>
          <w:bCs/>
        </w:rPr>
        <w:t>11.2.</w:t>
      </w:r>
      <w:r>
        <w:rPr>
          <w:rFonts w:ascii="Times New Roman" w:hAnsi="Times New Roman"/>
        </w:rPr>
        <w:t xml:space="preserve"> </w:t>
      </w:r>
      <w:r>
        <w:rPr>
          <w:rFonts w:ascii="Times New Roman" w:hAnsi="Times New Roman"/>
          <w:sz w:val="22"/>
          <w:szCs w:val="22"/>
        </w:rPr>
        <w:t>Caso ocorra a prorrogação, o reajuste do valor contratual se dará pela correção de acordo com o índice IPCA/IBGE, no período acumulado da data da assinatura da Ata.</w:t>
      </w:r>
    </w:p>
    <w:p w14:paraId="36F6CA2E" w14:textId="77777777" w:rsidR="0036367E" w:rsidRDefault="0036367E" w:rsidP="0036367E">
      <w:pPr>
        <w:pStyle w:val="SemEspaamento"/>
        <w:spacing w:line="276" w:lineRule="auto"/>
        <w:jc w:val="both"/>
        <w:rPr>
          <w:rFonts w:ascii="Times New Roman" w:hAnsi="Times New Roman"/>
        </w:rPr>
      </w:pPr>
      <w:r>
        <w:rPr>
          <w:rFonts w:ascii="Times New Roman" w:hAnsi="Times New Roman"/>
          <w:b/>
          <w:bCs/>
        </w:rPr>
        <w:t>11.3.</w:t>
      </w:r>
      <w:r>
        <w:rPr>
          <w:rFonts w:ascii="Times New Roman" w:hAnsi="Times New Roman"/>
        </w:rPr>
        <w:t xml:space="preserve"> Em eventuais pedidos de restabelecimento do equilíbrio econômico/financeiro, em até 10 (dez) dias úteis da apresentação do protocolo pelo contratado.</w:t>
      </w:r>
    </w:p>
    <w:p w14:paraId="714E888C" w14:textId="77777777" w:rsidR="0036367E" w:rsidRDefault="0036367E" w:rsidP="0036367E">
      <w:pPr>
        <w:pStyle w:val="SemEspaamento"/>
        <w:spacing w:line="276" w:lineRule="auto"/>
        <w:jc w:val="both"/>
        <w:rPr>
          <w:rFonts w:ascii="Times New Roman" w:hAnsi="Times New Roman"/>
        </w:rPr>
      </w:pPr>
      <w:r>
        <w:rPr>
          <w:rFonts w:ascii="Times New Roman" w:hAnsi="Times New Roman"/>
          <w:b/>
          <w:bCs/>
        </w:rPr>
        <w:t>11.4.</w:t>
      </w:r>
      <w:r>
        <w:rPr>
          <w:rFonts w:ascii="Times New Roman" w:hAnsi="Times New Roman"/>
        </w:rPr>
        <w:t xml:space="preserve"> Durante a vigência do Contrato, os preços serão fixos e irreajustáveis, exceto nas hipóteses, devidamente com provadas, de ocorrência de situação prevista nas alíneas "c" e "d" do inciso II do art.124 da </w:t>
      </w:r>
      <w:proofErr w:type="spellStart"/>
      <w:r>
        <w:rPr>
          <w:rFonts w:ascii="Times New Roman" w:hAnsi="Times New Roman"/>
        </w:rPr>
        <w:t>da</w:t>
      </w:r>
      <w:proofErr w:type="spellEnd"/>
      <w:r>
        <w:rPr>
          <w:rFonts w:ascii="Times New Roman" w:hAnsi="Times New Roman"/>
        </w:rPr>
        <w:t xml:space="preserve"> Lei Federal n° 14.133/2021 ou de redução dos preços praticados no mercado.</w:t>
      </w:r>
    </w:p>
    <w:p w14:paraId="6CD94BD5" w14:textId="77777777" w:rsidR="0036367E" w:rsidRDefault="0036367E" w:rsidP="0036367E">
      <w:pPr>
        <w:pStyle w:val="SemEspaamento"/>
        <w:spacing w:line="276" w:lineRule="auto"/>
        <w:jc w:val="both"/>
        <w:rPr>
          <w:rFonts w:ascii="Times New Roman" w:hAnsi="Times New Roman"/>
        </w:rPr>
      </w:pPr>
    </w:p>
    <w:p w14:paraId="673F16A6" w14:textId="77777777" w:rsidR="0036367E" w:rsidRDefault="0036367E" w:rsidP="0036367E">
      <w:pPr>
        <w:pStyle w:val="SemEspaamento"/>
        <w:jc w:val="both"/>
        <w:rPr>
          <w:rFonts w:hint="eastAsia"/>
        </w:rPr>
      </w:pPr>
      <w:r>
        <w:rPr>
          <w:rFonts w:ascii="Times New Roman" w:hAnsi="Times New Roman"/>
          <w:b/>
          <w:bCs/>
        </w:rPr>
        <w:t>12. DOS CRITÉRIOS DE MEDIÇÃO E/OU PAGAMENTO (</w:t>
      </w:r>
      <w:r>
        <w:rPr>
          <w:rFonts w:ascii="Times New Roman" w:hAnsi="Times New Roman"/>
          <w:b/>
          <w:bCs/>
          <w:spacing w:val="-7"/>
          <w:sz w:val="22"/>
          <w:szCs w:val="22"/>
        </w:rPr>
        <w:t>Alínea g, inciso XXIII do art. 6º da Lei 14.133/2021)</w:t>
      </w:r>
    </w:p>
    <w:p w14:paraId="7A54CA46" w14:textId="77777777" w:rsidR="0036367E" w:rsidRDefault="0036367E" w:rsidP="0036367E">
      <w:pPr>
        <w:pStyle w:val="SemEspaamento"/>
        <w:jc w:val="both"/>
        <w:rPr>
          <w:rFonts w:ascii="Times New Roman" w:hAnsi="Times New Roman"/>
          <w:b/>
          <w:bCs/>
          <w:u w:val="single"/>
        </w:rPr>
      </w:pPr>
      <w:r>
        <w:rPr>
          <w:rFonts w:ascii="Times New Roman" w:hAnsi="Times New Roman"/>
          <w:b/>
          <w:bCs/>
          <w:u w:val="single"/>
        </w:rPr>
        <w:t>12.1. DA MEDIÇÃO E DO ACEITE</w:t>
      </w:r>
    </w:p>
    <w:p w14:paraId="21E0D5D2"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 xml:space="preserve">a) </w:t>
      </w:r>
      <w:r>
        <w:rPr>
          <w:rFonts w:ascii="Times New Roman" w:hAnsi="Times New Roman"/>
        </w:rPr>
        <w:t>O aceite do objeto caberá ao fiscal do contrato, que se reserva ao direito de recusar o pagamento se, no ato da atestação, o objeto não estiver de acordo com as especificações apresentadas e aceitas.</w:t>
      </w:r>
    </w:p>
    <w:p w14:paraId="0A548D65" w14:textId="77777777" w:rsidR="0036367E" w:rsidRDefault="0036367E" w:rsidP="0036367E">
      <w:pPr>
        <w:pStyle w:val="SemEspaamento"/>
        <w:spacing w:line="276" w:lineRule="auto"/>
        <w:ind w:left="283"/>
        <w:jc w:val="both"/>
        <w:rPr>
          <w:rFonts w:hint="eastAsia"/>
        </w:rPr>
      </w:pPr>
      <w:r>
        <w:rPr>
          <w:rFonts w:ascii="Times New Roman" w:hAnsi="Times New Roman"/>
          <w:b/>
          <w:bCs/>
        </w:rPr>
        <w:t>b)</w:t>
      </w:r>
      <w:r>
        <w:rPr>
          <w:rFonts w:ascii="Times New Roman" w:hAnsi="Times New Roman"/>
        </w:rPr>
        <w:t xml:space="preserve"> A medição do objeto se dará através da verificação da conformidade do objeto, que será realizada no momento do recebimento, por meio da conferência das especificações técnicas e demais requisitos estabelecidos no Termo de Referência e Edital. Caso o objeto não atenda às especificações exigidas, este poderá ser recusado, devendo a empresa proceder à correção no prazo estipulado, sem ônus para a Administração.</w:t>
      </w:r>
    </w:p>
    <w:p w14:paraId="53D6DA9E"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 xml:space="preserve">c) </w:t>
      </w:r>
      <w:r>
        <w:rPr>
          <w:rFonts w:ascii="Times New Roman" w:hAnsi="Times New Roman"/>
        </w:rPr>
        <w:t>O recebimento provisório e definitivo do objeto contratado será supervisionado pelo fiscal do contrato que atestará, mediante termo detalhado, o atendimento das exigências contratuais e de caráter técnico.</w:t>
      </w:r>
      <w:r>
        <w:rPr>
          <w:rFonts w:ascii="Times New Roman" w:hAnsi="Times New Roman"/>
        </w:rPr>
        <w:tab/>
      </w:r>
    </w:p>
    <w:p w14:paraId="7C082AD4" w14:textId="77777777" w:rsidR="0036367E" w:rsidRDefault="0036367E" w:rsidP="0036367E">
      <w:pPr>
        <w:pStyle w:val="SemEspaamento"/>
        <w:spacing w:line="276" w:lineRule="auto"/>
        <w:ind w:left="283"/>
        <w:jc w:val="both"/>
        <w:rPr>
          <w:rFonts w:hint="eastAsia"/>
        </w:rPr>
      </w:pPr>
      <w:r>
        <w:rPr>
          <w:rFonts w:ascii="Times New Roman" w:hAnsi="Times New Roman"/>
          <w:b/>
          <w:bCs/>
        </w:rPr>
        <w:t xml:space="preserve">d) </w:t>
      </w:r>
      <w:r>
        <w:rPr>
          <w:rFonts w:ascii="Times New Roman" w:hAnsi="Times New Roman"/>
        </w:rPr>
        <w:t xml:space="preserve">Entende-se por Termo de Recebimento: </w:t>
      </w:r>
      <w:r>
        <w:rPr>
          <w:rFonts w:ascii="Times New Roman" w:hAnsi="Times New Roman"/>
          <w:b/>
          <w:bCs/>
        </w:rPr>
        <w:t>a) Provisório</w:t>
      </w:r>
      <w:r>
        <w:rPr>
          <w:rFonts w:ascii="Times New Roman" w:hAnsi="Times New Roman"/>
        </w:rPr>
        <w:t xml:space="preserve">: consiste em declaração formal de que os serviços foram prestados ou os bens fornecidos em conformidade com a qualidade baseada nos critérios de aceitação. b) </w:t>
      </w:r>
      <w:r>
        <w:rPr>
          <w:rFonts w:ascii="Times New Roman" w:hAnsi="Times New Roman"/>
          <w:b/>
          <w:bCs/>
        </w:rPr>
        <w:t>Definitivo</w:t>
      </w:r>
      <w:r>
        <w:rPr>
          <w:rFonts w:ascii="Times New Roman" w:hAnsi="Times New Roman"/>
        </w:rPr>
        <w:t>: consiste em declaração formal de que os serviços prestados ou os bens fornecidos atendem os requisitos estabelecidos no contrato.</w:t>
      </w:r>
    </w:p>
    <w:p w14:paraId="5EF6419B" w14:textId="77777777" w:rsidR="0036367E" w:rsidRDefault="0036367E" w:rsidP="0036367E">
      <w:pPr>
        <w:pStyle w:val="SemEspaamento"/>
        <w:ind w:left="283"/>
        <w:jc w:val="both"/>
        <w:rPr>
          <w:rFonts w:hint="eastAsia"/>
        </w:rPr>
      </w:pPr>
      <w:r>
        <w:rPr>
          <w:rFonts w:ascii="Times New Roman" w:hAnsi="Times New Roman"/>
          <w:b/>
          <w:bCs/>
        </w:rPr>
        <w:t xml:space="preserve">e) </w:t>
      </w:r>
      <w:r>
        <w:rPr>
          <w:rFonts w:ascii="Times New Roman" w:hAnsi="Times New Roman"/>
        </w:rPr>
        <w:t xml:space="preserve">Prazo para o recebimento provisório: </w:t>
      </w:r>
      <w:r>
        <w:rPr>
          <w:rFonts w:ascii="Times New Roman" w:hAnsi="Times New Roman"/>
          <w:b/>
          <w:bCs/>
        </w:rPr>
        <w:t>04</w:t>
      </w:r>
      <w:r>
        <w:rPr>
          <w:rFonts w:ascii="Times New Roman" w:hAnsi="Times New Roman"/>
        </w:rPr>
        <w:t xml:space="preserve"> (quatro) </w:t>
      </w:r>
      <w:r>
        <w:rPr>
          <w:rFonts w:ascii="Times New Roman" w:hAnsi="Times New Roman"/>
          <w:b/>
          <w:bCs/>
        </w:rPr>
        <w:t>dias úteis</w:t>
      </w:r>
      <w:r>
        <w:rPr>
          <w:rFonts w:ascii="Times New Roman" w:hAnsi="Times New Roman"/>
        </w:rPr>
        <w:t>.</w:t>
      </w:r>
    </w:p>
    <w:p w14:paraId="31EE48C6" w14:textId="77777777" w:rsidR="0036367E" w:rsidRDefault="0036367E" w:rsidP="0036367E">
      <w:pPr>
        <w:pStyle w:val="SemEspaamento"/>
        <w:spacing w:line="276" w:lineRule="auto"/>
        <w:ind w:left="283"/>
        <w:jc w:val="both"/>
        <w:rPr>
          <w:rFonts w:hint="eastAsia"/>
        </w:rPr>
      </w:pPr>
      <w:r>
        <w:rPr>
          <w:rFonts w:ascii="Times New Roman" w:hAnsi="Times New Roman"/>
          <w:b/>
          <w:bCs/>
          <w:sz w:val="22"/>
          <w:szCs w:val="22"/>
        </w:rPr>
        <w:t xml:space="preserve">f) </w:t>
      </w:r>
      <w:r>
        <w:rPr>
          <w:rFonts w:ascii="Times New Roman" w:hAnsi="Times New Roman"/>
          <w:sz w:val="22"/>
          <w:szCs w:val="22"/>
        </w:rPr>
        <w:t xml:space="preserve">Prazo para o recebimento definitivo: </w:t>
      </w:r>
      <w:r>
        <w:rPr>
          <w:rFonts w:ascii="Times New Roman" w:hAnsi="Times New Roman"/>
          <w:b/>
          <w:bCs/>
          <w:sz w:val="22"/>
          <w:szCs w:val="22"/>
        </w:rPr>
        <w:t>02</w:t>
      </w:r>
      <w:r>
        <w:rPr>
          <w:rFonts w:ascii="Times New Roman" w:hAnsi="Times New Roman"/>
          <w:sz w:val="22"/>
          <w:szCs w:val="22"/>
        </w:rPr>
        <w:t xml:space="preserve"> (dois) </w:t>
      </w:r>
      <w:r>
        <w:rPr>
          <w:rFonts w:ascii="Times New Roman" w:hAnsi="Times New Roman"/>
          <w:b/>
          <w:bCs/>
          <w:sz w:val="22"/>
          <w:szCs w:val="22"/>
        </w:rPr>
        <w:t>dias úteis</w:t>
      </w:r>
      <w:r>
        <w:rPr>
          <w:rFonts w:ascii="Times New Roman" w:hAnsi="Times New Roman"/>
          <w:sz w:val="22"/>
          <w:szCs w:val="22"/>
        </w:rPr>
        <w:t>, a contar do término do recebimento provisório.</w:t>
      </w:r>
    </w:p>
    <w:p w14:paraId="1D6AAE25" w14:textId="77777777" w:rsidR="0036367E" w:rsidRDefault="0036367E" w:rsidP="0036367E">
      <w:pPr>
        <w:pStyle w:val="SemEspaamento"/>
        <w:jc w:val="both"/>
        <w:rPr>
          <w:rFonts w:hint="eastAsia"/>
        </w:rPr>
      </w:pPr>
    </w:p>
    <w:p w14:paraId="66B6FE1E" w14:textId="77777777" w:rsidR="0036367E" w:rsidRDefault="0036367E" w:rsidP="0036367E">
      <w:pPr>
        <w:pStyle w:val="SemEspaamento"/>
        <w:jc w:val="both"/>
        <w:rPr>
          <w:rFonts w:hint="eastAsia"/>
        </w:rPr>
      </w:pPr>
    </w:p>
    <w:p w14:paraId="47404D3C" w14:textId="77777777" w:rsidR="0036367E" w:rsidRDefault="0036367E" w:rsidP="0036367E">
      <w:pPr>
        <w:pStyle w:val="SemEspaamento"/>
        <w:jc w:val="both"/>
        <w:rPr>
          <w:rFonts w:hint="eastAsia"/>
        </w:rPr>
      </w:pPr>
    </w:p>
    <w:p w14:paraId="20A78F98" w14:textId="77777777" w:rsidR="0036367E" w:rsidRDefault="0036367E" w:rsidP="0036367E">
      <w:pPr>
        <w:pStyle w:val="SemEspaamento"/>
        <w:jc w:val="both"/>
        <w:rPr>
          <w:rFonts w:hint="eastAsia"/>
        </w:rPr>
      </w:pPr>
      <w:r>
        <w:rPr>
          <w:rFonts w:ascii="Times New Roman" w:hAnsi="Times New Roman"/>
          <w:b/>
          <w:bCs/>
          <w:u w:val="single"/>
        </w:rPr>
        <w:t>12.2. DO PAGAMENTO</w:t>
      </w:r>
    </w:p>
    <w:p w14:paraId="573C7F00" w14:textId="77777777" w:rsidR="0036367E" w:rsidRDefault="0036367E" w:rsidP="0036367E">
      <w:pPr>
        <w:pStyle w:val="SemEspaamento"/>
        <w:spacing w:line="276" w:lineRule="auto"/>
        <w:ind w:left="283"/>
        <w:jc w:val="both"/>
        <w:rPr>
          <w:rFonts w:hint="eastAsia"/>
        </w:rPr>
      </w:pPr>
      <w:r>
        <w:rPr>
          <w:rFonts w:ascii="Times New Roman" w:hAnsi="Times New Roman"/>
          <w:b/>
          <w:bCs/>
        </w:rPr>
        <w:lastRenderedPageBreak/>
        <w:t xml:space="preserve">a) </w:t>
      </w:r>
      <w:r>
        <w:rPr>
          <w:rFonts w:ascii="Times New Roman" w:hAnsi="Times New Roman"/>
        </w:rPr>
        <w:t xml:space="preserve">Os </w:t>
      </w:r>
      <w:r>
        <w:rPr>
          <w:rFonts w:ascii="Times New Roman" w:hAnsi="Times New Roman"/>
          <w:b/>
          <w:bCs/>
        </w:rPr>
        <w:t>pagamentos</w:t>
      </w:r>
      <w:r>
        <w:rPr>
          <w:rFonts w:ascii="Times New Roman" w:hAnsi="Times New Roman"/>
        </w:rPr>
        <w:t xml:space="preserve"> serão efetuados em até </w:t>
      </w:r>
      <w:r>
        <w:rPr>
          <w:rFonts w:ascii="Times New Roman" w:hAnsi="Times New Roman"/>
          <w:b/>
          <w:bCs/>
        </w:rPr>
        <w:t>05</w:t>
      </w:r>
      <w:r>
        <w:rPr>
          <w:rFonts w:ascii="Times New Roman" w:hAnsi="Times New Roman"/>
        </w:rPr>
        <w:t xml:space="preserve"> (cinco) </w:t>
      </w:r>
      <w:r>
        <w:rPr>
          <w:rFonts w:ascii="Times New Roman" w:hAnsi="Times New Roman"/>
          <w:b/>
          <w:bCs/>
        </w:rPr>
        <w:t xml:space="preserve">dias úteis, </w:t>
      </w:r>
      <w:r>
        <w:rPr>
          <w:rFonts w:ascii="Times New Roman" w:hAnsi="Times New Roman"/>
        </w:rPr>
        <w:t xml:space="preserve">observando a </w:t>
      </w:r>
      <w:r>
        <w:rPr>
          <w:rFonts w:ascii="Times New Roman" w:hAnsi="Times New Roman"/>
          <w:b/>
          <w:bCs/>
        </w:rPr>
        <w:t>ordem cronológica</w:t>
      </w:r>
      <w:r>
        <w:rPr>
          <w:rFonts w:ascii="Times New Roman" w:hAnsi="Times New Roman"/>
        </w:rPr>
        <w:t xml:space="preserve"> estabelecida na Lei 14.133/2021, a contar do término do recebimento definitivo. O pagamento da taxa e da bolsa dos estagiários será creditado em nome da </w:t>
      </w:r>
      <w:r>
        <w:rPr>
          <w:rFonts w:ascii="Times New Roman" w:hAnsi="Times New Roman"/>
          <w:b/>
          <w:bCs/>
        </w:rPr>
        <w:t>CONTRATADA</w:t>
      </w:r>
      <w:r>
        <w:rPr>
          <w:rFonts w:ascii="Times New Roman" w:hAnsi="Times New Roman"/>
        </w:rPr>
        <w:t>, mediante apresentação da Nota Fiscal e da verificação de regularidade ou apresentação dos seguintes documentos:</w:t>
      </w:r>
    </w:p>
    <w:p w14:paraId="46E11976"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Prova de regularidade relativo aos Débitos Relativos aos Tributos Federais e à Dívida Ativa da União;</w:t>
      </w:r>
    </w:p>
    <w:p w14:paraId="449AA460"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Prova de regularidade relativo aos Débitos da Fazenda Estadual do domicílio da empresa;</w:t>
      </w:r>
    </w:p>
    <w:p w14:paraId="7BA0CEEA"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Prova de regularidade relativo aos Débitos Municipais, e caso exista filial no Município de Cianorte a Prova de regularidade desta também deverá ser apresentada;</w:t>
      </w:r>
    </w:p>
    <w:p w14:paraId="632ED141"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Prova de regularidade relativo de FGTS;</w:t>
      </w:r>
    </w:p>
    <w:p w14:paraId="161E9A56"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Prova de regularidade relativo aos Débitos Trabalhistas (CNDT);</w:t>
      </w:r>
    </w:p>
    <w:p w14:paraId="2F13820D" w14:textId="77777777" w:rsidR="0036367E" w:rsidRDefault="0036367E" w:rsidP="0036367E">
      <w:pPr>
        <w:pStyle w:val="SemEspaamento"/>
        <w:numPr>
          <w:ilvl w:val="0"/>
          <w:numId w:val="105"/>
        </w:numPr>
        <w:suppressAutoHyphens w:val="0"/>
        <w:autoSpaceDN w:val="0"/>
        <w:spacing w:line="276" w:lineRule="auto"/>
        <w:jc w:val="both"/>
        <w:rPr>
          <w:rFonts w:ascii="Times New Roman" w:hAnsi="Times New Roman"/>
        </w:rPr>
      </w:pPr>
      <w:r>
        <w:rPr>
          <w:rFonts w:ascii="Times New Roman" w:hAnsi="Times New Roman"/>
        </w:rPr>
        <w:t>Situação perante o Cadastro Nacional de Pessoas Jurídicas do Ministério da Fazenda (Cartão CNPJ).</w:t>
      </w:r>
    </w:p>
    <w:p w14:paraId="7AE7ED12"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 xml:space="preserve">b) </w:t>
      </w:r>
      <w:r>
        <w:rPr>
          <w:rFonts w:ascii="Times New Roman" w:hAnsi="Times New Roman"/>
        </w:rPr>
        <w:t>Na ocorrência de rejeição da Nota Fiscal, motivada por erro ou incorreções, o prazo para pagamento passará a ser contado a partir da data da sua reapresentação.</w:t>
      </w:r>
    </w:p>
    <w:p w14:paraId="505E1526" w14:textId="77777777" w:rsidR="0036367E" w:rsidRDefault="0036367E" w:rsidP="0036367E">
      <w:pPr>
        <w:pStyle w:val="SemEspaamento"/>
        <w:spacing w:line="276" w:lineRule="auto"/>
        <w:ind w:left="283"/>
        <w:jc w:val="both"/>
        <w:rPr>
          <w:rFonts w:hint="eastAsia"/>
        </w:rPr>
      </w:pPr>
      <w:r>
        <w:rPr>
          <w:rFonts w:ascii="Times New Roman" w:hAnsi="Times New Roman"/>
          <w:b/>
          <w:bCs/>
        </w:rPr>
        <w:t xml:space="preserve">c) </w:t>
      </w:r>
      <w:r>
        <w:rPr>
          <w:rFonts w:ascii="Times New Roman" w:hAnsi="Times New Roman"/>
        </w:rPr>
        <w:t>Em caso de ausência ou irregularidade nas Certidões de Regularidade Fiscal e Trabalhista, o fiscal e o gestor do contrato irão emitir uma notificação por escrito concedendo o prazo de 05 (cinco) dias úteis para que a empresa regularize sua situação. NÃO será retido o pagamento pelos serviços já prestados. Caso o fornecedor não regularize a situação dentro do prazo estipulado serão tomadas medida administrativas.</w:t>
      </w:r>
    </w:p>
    <w:p w14:paraId="6F787E5B"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d)</w:t>
      </w:r>
      <w:r>
        <w:rPr>
          <w:rFonts w:ascii="Times New Roman" w:hAnsi="Times New Roman"/>
        </w:rPr>
        <w:t xml:space="preserve"> O CICENOP poderá deduzir do montante a pagar os valores correspondentes a multas ou indenizações devidas pela </w:t>
      </w:r>
      <w:r>
        <w:rPr>
          <w:rFonts w:ascii="Times New Roman" w:hAnsi="Times New Roman"/>
          <w:b/>
          <w:bCs/>
        </w:rPr>
        <w:t>CONTRATADA</w:t>
      </w:r>
      <w:r>
        <w:rPr>
          <w:rFonts w:ascii="Times New Roman" w:hAnsi="Times New Roman"/>
        </w:rPr>
        <w:t>.</w:t>
      </w:r>
    </w:p>
    <w:p w14:paraId="62FBF381"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e)</w:t>
      </w:r>
      <w:r>
        <w:rPr>
          <w:rFonts w:ascii="Times New Roman" w:hAnsi="Times New Roman"/>
        </w:rPr>
        <w:t xml:space="preserve"> O CICENOP solicitará à </w:t>
      </w:r>
      <w:r>
        <w:rPr>
          <w:rFonts w:ascii="Times New Roman" w:hAnsi="Times New Roman"/>
          <w:b/>
          <w:bCs/>
        </w:rPr>
        <w:t>CONTRATADA</w:t>
      </w:r>
      <w:r>
        <w:rPr>
          <w:rFonts w:ascii="Times New Roman" w:hAnsi="Times New Roman"/>
        </w:rPr>
        <w:t>, na hipótese de glosas e/ou incorreções de valores, a correspondente retificação objetivando a emissão da nota fiscal/fatura.</w:t>
      </w:r>
    </w:p>
    <w:p w14:paraId="45EAB4C9"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f)</w:t>
      </w:r>
      <w:r>
        <w:rPr>
          <w:rFonts w:ascii="Times New Roman" w:hAnsi="Times New Roman"/>
        </w:rPr>
        <w:t xml:space="preserve"> O pagamento dos estagiários deverá ser pago pela agência até o dia 05 (cinco) de cada mês.</w:t>
      </w:r>
    </w:p>
    <w:p w14:paraId="50CB4C5B"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g)</w:t>
      </w:r>
      <w:r>
        <w:rPr>
          <w:rFonts w:ascii="Times New Roman" w:hAnsi="Times New Roman"/>
        </w:rPr>
        <w:t xml:space="preserve"> A </w:t>
      </w:r>
      <w:r>
        <w:rPr>
          <w:rFonts w:ascii="Times New Roman" w:hAnsi="Times New Roman"/>
          <w:b/>
          <w:bCs/>
        </w:rPr>
        <w:t>CONTRATADA</w:t>
      </w:r>
      <w:r>
        <w:rPr>
          <w:rFonts w:ascii="Times New Roman" w:hAnsi="Times New Roman"/>
        </w:rPr>
        <w:t xml:space="preserve"> é responsável pelos pagamentos de quaisquer tributos, sejam eles sociais, trabalhistas, previdenciários, fiscais, comerciais ou de qualquer outra natureza, resultantes da execução do contrato.</w:t>
      </w:r>
    </w:p>
    <w:p w14:paraId="1C55C836"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h)</w:t>
      </w:r>
      <w:r>
        <w:rPr>
          <w:rFonts w:ascii="Times New Roman" w:hAnsi="Times New Roman"/>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584B7D24"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i)</w:t>
      </w:r>
      <w:r>
        <w:rPr>
          <w:rFonts w:ascii="Times New Roman" w:hAnsi="Times New Roman"/>
        </w:rPr>
        <w:t xml:space="preserve"> Os encargos moratórios devidos em razão do atraso no pagamento poderão ser calculados com utilização da seguinte fórmula: EM = N x VP x I, Onde: EM = Encargos moratórios; N </w:t>
      </w:r>
      <w:r>
        <w:rPr>
          <w:rFonts w:ascii="Times New Roman" w:hAnsi="Times New Roman"/>
        </w:rPr>
        <w:lastRenderedPageBreak/>
        <w:t>= Número de dias entre a data prevista para o pagamento e a do efetivo pagamento; VP = Valor da parcela a ser paga; I = Índice de compensação financeira, assim apurado: I = (TX/</w:t>
      </w:r>
      <w:proofErr w:type="gramStart"/>
      <w:r>
        <w:rPr>
          <w:rFonts w:ascii="Times New Roman" w:hAnsi="Times New Roman"/>
        </w:rPr>
        <w:t>100)/</w:t>
      </w:r>
      <w:proofErr w:type="gramEnd"/>
      <w:r>
        <w:rPr>
          <w:rFonts w:ascii="Times New Roman" w:hAnsi="Times New Roman"/>
        </w:rPr>
        <w:t>365; TX = Percentual da taxa anual do IPCA – Índice de Preços ao Consumidor Ampliado, do IBGE.</w:t>
      </w:r>
    </w:p>
    <w:p w14:paraId="7AF6CCFC"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j)</w:t>
      </w:r>
      <w:r>
        <w:rPr>
          <w:rFonts w:ascii="Times New Roman" w:hAnsi="Times New Roman"/>
        </w:rPr>
        <w:t xml:space="preserve"> A Contratada deverá manter durante a execução do contrato/atas todas as condições de habilitação exigidas na licitação que deu origem ao presente instrumento (inciso XVI, art. 92 da Lei Federal nº 14.133/2021 e suas alterações).</w:t>
      </w:r>
    </w:p>
    <w:p w14:paraId="7753B87F"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k)</w:t>
      </w:r>
      <w:r>
        <w:rPr>
          <w:rFonts w:ascii="Times New Roman" w:hAnsi="Times New Roman"/>
        </w:rPr>
        <w:t xml:space="preserve"> Durante a vigência do Contrato, os preços serão fixos e irreajustáveis, exceto nas hipóteses, devidamente comprovadas e previstas na Lei n.º 14.133/</w:t>
      </w:r>
      <w:proofErr w:type="gramStart"/>
      <w:r>
        <w:rPr>
          <w:rFonts w:ascii="Times New Roman" w:hAnsi="Times New Roman"/>
        </w:rPr>
        <w:t>2021,ou</w:t>
      </w:r>
      <w:proofErr w:type="gramEnd"/>
      <w:r>
        <w:rPr>
          <w:rFonts w:ascii="Times New Roman" w:hAnsi="Times New Roman"/>
        </w:rPr>
        <w:t xml:space="preserve"> ainda terá direito a reajuste contratual a partir de 12 meses contados da data do orçamento estimativo, desde que, em caso de atraso do cronograma de execução do objeto, este não seja atribuído a CONTRATADA, devendo a mesma solicitar ao Consórcio, aplicando-se a data do pedido.</w:t>
      </w:r>
    </w:p>
    <w:p w14:paraId="7F075558" w14:textId="77777777" w:rsidR="0036367E" w:rsidRDefault="0036367E" w:rsidP="0036367E">
      <w:pPr>
        <w:pStyle w:val="SemEspaamento"/>
        <w:spacing w:line="276" w:lineRule="auto"/>
        <w:ind w:left="283"/>
        <w:jc w:val="both"/>
        <w:rPr>
          <w:rFonts w:ascii="Times New Roman" w:hAnsi="Times New Roman"/>
        </w:rPr>
      </w:pPr>
      <w:r>
        <w:rPr>
          <w:rFonts w:ascii="Times New Roman" w:hAnsi="Times New Roman"/>
          <w:b/>
          <w:bCs/>
        </w:rPr>
        <w:t>l)</w:t>
      </w:r>
      <w:r>
        <w:rPr>
          <w:rFonts w:ascii="Times New Roman" w:hAnsi="Times New Roman"/>
        </w:rPr>
        <w:t xml:space="preserve"> Caso ocorra o estabelecido na cláusula anterior, as partes poderão a partir de 12 (doze) meses, contados a partir da data do orçamento estimativo, reajustar o valor contratual de acordo com o índice IPCA - (Índice Nacional de Preços ao Consumidor Amplo) ou na falta deste, por outro índice de preços oficial que reflita a variação dos preços no período do reajuste. O índice será, necessariamente, aplicado somente sobre o saldo contratual existente na data do pedido, considerando a variação entre o mês em que foi estabelecido o orçamento estimativo e o mês de aniversário da mesma.</w:t>
      </w:r>
    </w:p>
    <w:p w14:paraId="69F722C2" w14:textId="77777777" w:rsidR="0036367E" w:rsidRDefault="0036367E" w:rsidP="0036367E">
      <w:pPr>
        <w:pStyle w:val="SemEspaamento"/>
        <w:spacing w:line="276" w:lineRule="auto"/>
        <w:ind w:left="283"/>
        <w:jc w:val="both"/>
        <w:rPr>
          <w:rFonts w:hint="eastAsia"/>
        </w:rPr>
      </w:pPr>
      <w:r>
        <w:rPr>
          <w:rFonts w:ascii="Times New Roman" w:hAnsi="Times New Roman"/>
          <w:b/>
          <w:bCs/>
        </w:rPr>
        <w:t>m)</w:t>
      </w:r>
      <w:r>
        <w:rPr>
          <w:rFonts w:ascii="Times New Roman" w:hAnsi="Times New Roman"/>
        </w:rPr>
        <w:t xml:space="preserve"> O orçamento estimado do presente processo está agrupado no documento de Pedido de Início de Processo Licitatório cuja data de elaboração servirá de base para os possíveis reajustes descritos na cláusula anterior.</w:t>
      </w:r>
    </w:p>
    <w:p w14:paraId="48FD6137" w14:textId="77777777" w:rsidR="0036367E" w:rsidRDefault="0036367E" w:rsidP="0036367E">
      <w:pPr>
        <w:pStyle w:val="SemEspaamento"/>
        <w:spacing w:line="276" w:lineRule="auto"/>
        <w:jc w:val="both"/>
        <w:rPr>
          <w:rFonts w:ascii="Times New Roman" w:hAnsi="Times New Roman"/>
        </w:rPr>
      </w:pPr>
      <w:r>
        <w:t xml:space="preserve"> </w:t>
      </w:r>
    </w:p>
    <w:p w14:paraId="3B8754AC" w14:textId="77777777" w:rsidR="0036367E" w:rsidRDefault="0036367E" w:rsidP="0036367E">
      <w:pPr>
        <w:pStyle w:val="SemEspaamento"/>
        <w:rPr>
          <w:rFonts w:ascii="Times New Roman" w:hAnsi="Times New Roman"/>
          <w:b/>
          <w:bCs/>
        </w:rPr>
      </w:pPr>
      <w:r>
        <w:rPr>
          <w:rFonts w:ascii="Times New Roman" w:hAnsi="Times New Roman"/>
          <w:b/>
          <w:bCs/>
        </w:rPr>
        <w:t>13. EXISTÊNCIA DE LICITAÇÃO ANTERIOR</w:t>
      </w:r>
    </w:p>
    <w:p w14:paraId="51C80E38"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w:t>
      </w:r>
      <w:proofErr w:type="gramStart"/>
      <w:r>
        <w:rPr>
          <w:rFonts w:ascii="Times New Roman" w:hAnsi="Times New Roman"/>
        </w:rPr>
        <w:t xml:space="preserve">  )</w:t>
      </w:r>
      <w:proofErr w:type="gramEnd"/>
      <w:r>
        <w:rPr>
          <w:rFonts w:ascii="Times New Roman" w:hAnsi="Times New Roman"/>
        </w:rPr>
        <w:t xml:space="preserve"> Não.</w:t>
      </w:r>
    </w:p>
    <w:p w14:paraId="02D65BFB"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Sim</w:t>
      </w:r>
      <w:r>
        <w:rPr>
          <w:rFonts w:ascii="Times New Roman" w:hAnsi="Times New Roman"/>
        </w:rPr>
        <w:t>. Foi realizado licitação com objeto semelhante, conforme Pregão Eletrônico nº001/2023.</w:t>
      </w:r>
    </w:p>
    <w:p w14:paraId="7493534B" w14:textId="77777777" w:rsidR="0036367E" w:rsidRDefault="0036367E" w:rsidP="0036367E">
      <w:pPr>
        <w:pStyle w:val="SemEspaamento"/>
        <w:rPr>
          <w:rFonts w:ascii="Times New Roman" w:hAnsi="Times New Roman"/>
        </w:rPr>
      </w:pPr>
    </w:p>
    <w:p w14:paraId="52EF5D68" w14:textId="77777777" w:rsidR="0036367E" w:rsidRDefault="0036367E" w:rsidP="0036367E">
      <w:pPr>
        <w:pStyle w:val="SemEspaamento"/>
        <w:jc w:val="both"/>
        <w:rPr>
          <w:rFonts w:hint="eastAsia"/>
        </w:rPr>
      </w:pPr>
      <w:r>
        <w:rPr>
          <w:rFonts w:ascii="Times New Roman" w:hAnsi="Times New Roman"/>
          <w:b/>
          <w:bCs/>
          <w:sz w:val="22"/>
          <w:szCs w:val="22"/>
        </w:rPr>
        <w:t>14.</w:t>
      </w:r>
      <w:r>
        <w:rPr>
          <w:rFonts w:ascii="Times New Roman" w:hAnsi="Times New Roman"/>
          <w:b/>
          <w:bCs/>
          <w:spacing w:val="-6"/>
          <w:sz w:val="22"/>
          <w:szCs w:val="22"/>
        </w:rPr>
        <w:t>FORMA E CRITÉRIOS DE SELEÇÃO DO FORNECEDOR (alínea h, inciso XXIII do art. 6º da Lei 14.133/2021)</w:t>
      </w:r>
    </w:p>
    <w:p w14:paraId="43DF449C" w14:textId="77777777" w:rsidR="0036367E" w:rsidRDefault="0036367E" w:rsidP="0036367E">
      <w:pPr>
        <w:pStyle w:val="SemEspaamento"/>
        <w:spacing w:line="276" w:lineRule="auto"/>
        <w:jc w:val="both"/>
        <w:rPr>
          <w:rFonts w:hint="eastAsia"/>
        </w:rPr>
      </w:pPr>
      <w:r>
        <w:rPr>
          <w:rFonts w:ascii="Times New Roman" w:hAnsi="Times New Roman"/>
          <w:sz w:val="22"/>
          <w:szCs w:val="22"/>
        </w:rPr>
        <w:tab/>
        <w:t xml:space="preserve">O fornecedor será selecionado por meio da realização de procedimento de </w:t>
      </w:r>
      <w:r>
        <w:rPr>
          <w:rFonts w:ascii="Times New Roman" w:hAnsi="Times New Roman"/>
          <w:b/>
          <w:bCs/>
          <w:sz w:val="22"/>
          <w:szCs w:val="22"/>
        </w:rPr>
        <w:t>LICITAÇÃO</w:t>
      </w:r>
      <w:r>
        <w:rPr>
          <w:rFonts w:ascii="Times New Roman" w:hAnsi="Times New Roman"/>
          <w:sz w:val="22"/>
          <w:szCs w:val="22"/>
        </w:rPr>
        <w:t xml:space="preserve">, na modalidade </w:t>
      </w:r>
      <w:r>
        <w:rPr>
          <w:rFonts w:ascii="Times New Roman" w:hAnsi="Times New Roman"/>
          <w:b/>
          <w:bCs/>
          <w:sz w:val="22"/>
          <w:szCs w:val="22"/>
        </w:rPr>
        <w:t>PREGÃO</w:t>
      </w:r>
      <w:r>
        <w:rPr>
          <w:rFonts w:ascii="Times New Roman" w:hAnsi="Times New Roman"/>
          <w:sz w:val="22"/>
          <w:szCs w:val="22"/>
        </w:rPr>
        <w:t xml:space="preserve">, sob a forma </w:t>
      </w:r>
      <w:r>
        <w:rPr>
          <w:rFonts w:ascii="Times New Roman" w:hAnsi="Times New Roman"/>
          <w:b/>
          <w:bCs/>
          <w:sz w:val="22"/>
          <w:szCs w:val="22"/>
        </w:rPr>
        <w:t>ELETRÔNICA</w:t>
      </w:r>
      <w:r>
        <w:rPr>
          <w:rFonts w:ascii="Times New Roman" w:hAnsi="Times New Roman"/>
          <w:sz w:val="22"/>
          <w:szCs w:val="22"/>
        </w:rPr>
        <w:t xml:space="preserve">, com adoção do critério de julgamento pelo </w:t>
      </w:r>
      <w:r>
        <w:rPr>
          <w:rFonts w:ascii="Times New Roman" w:hAnsi="Times New Roman"/>
          <w:b/>
          <w:bCs/>
          <w:sz w:val="22"/>
          <w:szCs w:val="22"/>
        </w:rPr>
        <w:t>MENOR PREÇO GLOBAL</w:t>
      </w:r>
      <w:r>
        <w:rPr>
          <w:rFonts w:ascii="Times New Roman" w:hAnsi="Times New Roman"/>
          <w:sz w:val="22"/>
          <w:szCs w:val="22"/>
        </w:rPr>
        <w:t xml:space="preserve"> ou </w:t>
      </w:r>
      <w:r>
        <w:rPr>
          <w:rFonts w:ascii="Times New Roman" w:hAnsi="Times New Roman"/>
          <w:b/>
          <w:bCs/>
          <w:sz w:val="22"/>
          <w:szCs w:val="22"/>
        </w:rPr>
        <w:t>MAIOR DESCONTO</w:t>
      </w:r>
      <w:r>
        <w:rPr>
          <w:rFonts w:ascii="Times New Roman" w:hAnsi="Times New Roman"/>
          <w:sz w:val="22"/>
          <w:szCs w:val="22"/>
        </w:rPr>
        <w:t xml:space="preserve"> com menor percentual de taxa Administrativa sobre a bolsa-estágio e auxílio-transporte.</w:t>
      </w:r>
    </w:p>
    <w:p w14:paraId="6757E8BD" w14:textId="77777777" w:rsidR="0036367E" w:rsidRDefault="0036367E" w:rsidP="0036367E">
      <w:pPr>
        <w:pStyle w:val="SemEspaamento"/>
        <w:rPr>
          <w:rFonts w:ascii="Times New Roman" w:hAnsi="Times New Roman"/>
        </w:rPr>
      </w:pPr>
    </w:p>
    <w:p w14:paraId="32889339" w14:textId="77777777" w:rsidR="0036367E" w:rsidRDefault="0036367E" w:rsidP="0036367E">
      <w:pPr>
        <w:pStyle w:val="SemEspaamento"/>
        <w:rPr>
          <w:rFonts w:ascii="Times New Roman" w:hAnsi="Times New Roman"/>
          <w:b/>
          <w:bCs/>
        </w:rPr>
      </w:pPr>
      <w:r>
        <w:rPr>
          <w:rFonts w:ascii="Times New Roman" w:hAnsi="Times New Roman"/>
          <w:b/>
          <w:bCs/>
        </w:rPr>
        <w:t>15.GESTÃO E FISCALIZAÇÃO DO CONTRATO</w:t>
      </w:r>
    </w:p>
    <w:p w14:paraId="3C84AF26" w14:textId="77777777" w:rsidR="0036367E" w:rsidRDefault="0036367E" w:rsidP="0036367E">
      <w:pPr>
        <w:pStyle w:val="SemEspaamento"/>
        <w:rPr>
          <w:rFonts w:ascii="Times New Roman" w:hAnsi="Times New Roman"/>
        </w:rPr>
      </w:pPr>
      <w:r>
        <w:rPr>
          <w:rFonts w:ascii="Times New Roman" w:hAnsi="Times New Roman"/>
        </w:rPr>
        <w:lastRenderedPageBreak/>
        <w:t>Gestor de Contrato</w:t>
      </w:r>
    </w:p>
    <w:p w14:paraId="49401C8C" w14:textId="77777777" w:rsidR="0036367E" w:rsidRDefault="0036367E" w:rsidP="0036367E">
      <w:pPr>
        <w:pStyle w:val="SemEspaamento"/>
        <w:rPr>
          <w:rFonts w:ascii="Times New Roman" w:hAnsi="Times New Roman"/>
        </w:rPr>
      </w:pPr>
      <w:r>
        <w:rPr>
          <w:rFonts w:ascii="Times New Roman" w:hAnsi="Times New Roman"/>
        </w:rPr>
        <w:t>Márcio Aurélio Corso</w:t>
      </w:r>
    </w:p>
    <w:p w14:paraId="3B93F53C" w14:textId="77777777" w:rsidR="0036367E" w:rsidRDefault="0036367E" w:rsidP="0036367E">
      <w:pPr>
        <w:pStyle w:val="SemEspaamento"/>
        <w:rPr>
          <w:rFonts w:ascii="Times New Roman" w:hAnsi="Times New Roman"/>
        </w:rPr>
      </w:pPr>
      <w:r>
        <w:rPr>
          <w:rFonts w:ascii="Times New Roman" w:hAnsi="Times New Roman"/>
        </w:rPr>
        <w:t>CPF:020.868.859-54</w:t>
      </w:r>
    </w:p>
    <w:p w14:paraId="3633D87D" w14:textId="77777777" w:rsidR="0036367E" w:rsidRDefault="0036367E" w:rsidP="0036367E">
      <w:pPr>
        <w:pStyle w:val="SemEspaamento"/>
        <w:rPr>
          <w:rFonts w:ascii="Times New Roman" w:hAnsi="Times New Roman"/>
        </w:rPr>
      </w:pPr>
      <w:r>
        <w:rPr>
          <w:rFonts w:ascii="Times New Roman" w:hAnsi="Times New Roman"/>
        </w:rPr>
        <w:t>RG:6.406.187-9</w:t>
      </w:r>
    </w:p>
    <w:p w14:paraId="7E04F724" w14:textId="77777777" w:rsidR="0036367E" w:rsidRDefault="0036367E" w:rsidP="0036367E">
      <w:pPr>
        <w:pStyle w:val="SemEspaamento"/>
        <w:rPr>
          <w:rFonts w:ascii="Times New Roman" w:hAnsi="Times New Roman"/>
        </w:rPr>
      </w:pPr>
      <w:r>
        <w:rPr>
          <w:rFonts w:ascii="Times New Roman" w:hAnsi="Times New Roman"/>
        </w:rPr>
        <w:t>Função: Diretor Administrativo e Financeiro</w:t>
      </w:r>
    </w:p>
    <w:p w14:paraId="1F8A2813" w14:textId="77777777" w:rsidR="0036367E" w:rsidRDefault="0036367E" w:rsidP="0036367E">
      <w:pPr>
        <w:pStyle w:val="SemEspaamento"/>
        <w:rPr>
          <w:rFonts w:ascii="Times New Roman" w:hAnsi="Times New Roman"/>
          <w:shd w:val="clear" w:color="auto" w:fill="FFFF00"/>
        </w:rPr>
      </w:pPr>
    </w:p>
    <w:p w14:paraId="12302E75" w14:textId="77777777" w:rsidR="0036367E" w:rsidRDefault="0036367E" w:rsidP="0036367E">
      <w:pPr>
        <w:pStyle w:val="SemEspaamento"/>
        <w:jc w:val="both"/>
        <w:rPr>
          <w:rFonts w:ascii="Times New Roman" w:hAnsi="Times New Roman"/>
        </w:rPr>
      </w:pPr>
      <w:r>
        <w:rPr>
          <w:rFonts w:ascii="Times New Roman" w:hAnsi="Times New Roman"/>
          <w:sz w:val="22"/>
          <w:szCs w:val="22"/>
        </w:rPr>
        <w:t>Fiscal de Contrato</w:t>
      </w:r>
    </w:p>
    <w:p w14:paraId="5D72F1E7" w14:textId="77777777" w:rsidR="0036367E" w:rsidRDefault="0036367E" w:rsidP="0036367E">
      <w:pPr>
        <w:pStyle w:val="SemEspaamento"/>
        <w:jc w:val="both"/>
        <w:rPr>
          <w:rFonts w:ascii="Times New Roman" w:hAnsi="Times New Roman"/>
        </w:rPr>
      </w:pPr>
      <w:r>
        <w:rPr>
          <w:rFonts w:ascii="Times New Roman" w:hAnsi="Times New Roman"/>
          <w:sz w:val="22"/>
          <w:szCs w:val="22"/>
        </w:rPr>
        <w:t>Amanda Stefani da Silva Cruz</w:t>
      </w:r>
    </w:p>
    <w:p w14:paraId="1DB71BFD" w14:textId="77777777" w:rsidR="0036367E" w:rsidRDefault="0036367E" w:rsidP="0036367E">
      <w:pPr>
        <w:pStyle w:val="SemEspaamento"/>
        <w:jc w:val="both"/>
        <w:rPr>
          <w:rFonts w:ascii="Times New Roman" w:hAnsi="Times New Roman"/>
        </w:rPr>
      </w:pPr>
      <w:r>
        <w:rPr>
          <w:rFonts w:ascii="Times New Roman" w:hAnsi="Times New Roman"/>
          <w:sz w:val="22"/>
          <w:szCs w:val="22"/>
        </w:rPr>
        <w:t>CPF: 104.649.609-32</w:t>
      </w:r>
      <w:r>
        <w:rPr>
          <w:rFonts w:ascii="Times New Roman" w:hAnsi="Times New Roman"/>
          <w:sz w:val="22"/>
          <w:szCs w:val="22"/>
        </w:rPr>
        <w:tab/>
      </w:r>
    </w:p>
    <w:p w14:paraId="14B9700F" w14:textId="77777777" w:rsidR="0036367E" w:rsidRDefault="0036367E" w:rsidP="0036367E">
      <w:pPr>
        <w:pStyle w:val="SemEspaamento"/>
        <w:jc w:val="both"/>
        <w:rPr>
          <w:rFonts w:ascii="Times New Roman" w:hAnsi="Times New Roman"/>
        </w:rPr>
      </w:pPr>
      <w:r>
        <w:rPr>
          <w:rFonts w:ascii="Times New Roman" w:hAnsi="Times New Roman"/>
          <w:sz w:val="22"/>
          <w:szCs w:val="22"/>
        </w:rPr>
        <w:t>RG: 12.945.973-5</w:t>
      </w:r>
    </w:p>
    <w:p w14:paraId="290CBD4D" w14:textId="77777777" w:rsidR="0036367E" w:rsidRDefault="0036367E" w:rsidP="0036367E">
      <w:pPr>
        <w:pStyle w:val="SemEspaamento"/>
        <w:jc w:val="both"/>
        <w:rPr>
          <w:rFonts w:ascii="Times New Roman" w:hAnsi="Times New Roman"/>
        </w:rPr>
      </w:pPr>
      <w:r>
        <w:rPr>
          <w:rFonts w:ascii="Times New Roman" w:hAnsi="Times New Roman"/>
          <w:sz w:val="22"/>
          <w:szCs w:val="22"/>
        </w:rPr>
        <w:t>Função: Chefe da Subdivisão de Enfermagem</w:t>
      </w:r>
    </w:p>
    <w:p w14:paraId="68C7023F" w14:textId="77777777" w:rsidR="0036367E" w:rsidRDefault="0036367E" w:rsidP="0036367E">
      <w:pPr>
        <w:pStyle w:val="SemEspaamento"/>
        <w:rPr>
          <w:rFonts w:ascii="Times New Roman" w:hAnsi="Times New Roman"/>
        </w:rPr>
      </w:pPr>
    </w:p>
    <w:p w14:paraId="35AE0B78" w14:textId="77777777" w:rsidR="0036367E" w:rsidRDefault="0036367E" w:rsidP="0036367E">
      <w:pPr>
        <w:pStyle w:val="SemEspaamento"/>
        <w:rPr>
          <w:rFonts w:ascii="Times New Roman" w:hAnsi="Times New Roman"/>
          <w:b/>
          <w:bCs/>
        </w:rPr>
      </w:pPr>
      <w:r>
        <w:rPr>
          <w:rFonts w:ascii="Times New Roman" w:hAnsi="Times New Roman"/>
          <w:b/>
          <w:bCs/>
        </w:rPr>
        <w:t>16. REQUISITOS DA CONTRATAÇÃO (art. 6º, XXIII, alínea ‘d’ da Lei nº 14.133/21)</w:t>
      </w:r>
    </w:p>
    <w:p w14:paraId="70FAD99A"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16.1.  Da Exigência para Habilitação</w:t>
      </w:r>
    </w:p>
    <w:p w14:paraId="627ACF12" w14:textId="77777777" w:rsidR="0036367E" w:rsidRDefault="0036367E" w:rsidP="0036367E">
      <w:pPr>
        <w:pStyle w:val="SemEspaamento"/>
        <w:spacing w:line="276" w:lineRule="auto"/>
        <w:rPr>
          <w:rFonts w:hint="eastAsia"/>
        </w:rPr>
      </w:pPr>
      <w:proofErr w:type="gramStart"/>
      <w:r>
        <w:rPr>
          <w:rFonts w:ascii="Times New Roman" w:hAnsi="Times New Roman"/>
        </w:rPr>
        <w:t xml:space="preserve">(  </w:t>
      </w:r>
      <w:proofErr w:type="gramEnd"/>
      <w:r>
        <w:rPr>
          <w:rFonts w:ascii="Times New Roman" w:hAnsi="Times New Roman"/>
        </w:rPr>
        <w:t xml:space="preserve"> ) Não:</w:t>
      </w:r>
    </w:p>
    <w:p w14:paraId="1C66D58F" w14:textId="77777777" w:rsidR="0036367E" w:rsidRDefault="0036367E" w:rsidP="0036367E">
      <w:pPr>
        <w:pStyle w:val="SemEspaamento"/>
        <w:spacing w:line="276" w:lineRule="auto"/>
        <w:jc w:val="both"/>
        <w:rPr>
          <w:rFonts w:hint="eastAsia"/>
        </w:rPr>
      </w:pPr>
      <w:r>
        <w:rPr>
          <w:rFonts w:ascii="Times New Roman" w:hAnsi="Times New Roman"/>
          <w:sz w:val="22"/>
          <w:szCs w:val="22"/>
        </w:rPr>
        <w:t xml:space="preserve">(X) </w:t>
      </w:r>
      <w:r>
        <w:rPr>
          <w:rFonts w:ascii="Times New Roman" w:hAnsi="Times New Roman"/>
          <w:b/>
          <w:bCs/>
          <w:sz w:val="22"/>
          <w:szCs w:val="22"/>
        </w:rPr>
        <w:t>Sim.</w:t>
      </w:r>
      <w:r>
        <w:rPr>
          <w:rFonts w:ascii="Times New Roman" w:hAnsi="Times New Roman"/>
          <w:sz w:val="22"/>
          <w:szCs w:val="22"/>
        </w:rPr>
        <w:t xml:space="preserve"> O licitante deverá atender aos requisitos de habilitação jurídica e regularidade fiscal, social e trabalhista e qualificação econômico-financeira, devendo apresentar:</w:t>
      </w:r>
    </w:p>
    <w:p w14:paraId="301B97A2" w14:textId="77777777" w:rsidR="0036367E" w:rsidRDefault="0036367E" w:rsidP="0036367E">
      <w:pPr>
        <w:pStyle w:val="SemEspaamento"/>
        <w:rPr>
          <w:rFonts w:ascii="Times New Roman" w:hAnsi="Times New Roman"/>
        </w:rPr>
      </w:pPr>
    </w:p>
    <w:p w14:paraId="2D94DCAC" w14:textId="77777777" w:rsidR="0036367E" w:rsidRDefault="0036367E" w:rsidP="0036367E">
      <w:pPr>
        <w:pStyle w:val="SemEspaamento"/>
        <w:rPr>
          <w:rFonts w:ascii="Times New Roman" w:hAnsi="Times New Roman"/>
          <w:b/>
          <w:bCs/>
          <w:u w:val="single"/>
        </w:rPr>
      </w:pPr>
      <w:r>
        <w:rPr>
          <w:rFonts w:ascii="Times New Roman" w:hAnsi="Times New Roman"/>
          <w:b/>
          <w:bCs/>
          <w:u w:val="single"/>
        </w:rPr>
        <w:t>Habilitação Jurídica:</w:t>
      </w:r>
    </w:p>
    <w:p w14:paraId="05CF991E" w14:textId="77777777" w:rsidR="0036367E" w:rsidRDefault="0036367E" w:rsidP="0036367E">
      <w:pPr>
        <w:pStyle w:val="SemEspaamento"/>
        <w:spacing w:line="276" w:lineRule="auto"/>
        <w:ind w:left="283"/>
        <w:jc w:val="both"/>
        <w:rPr>
          <w:rFonts w:hint="eastAsia"/>
        </w:rPr>
      </w:pPr>
      <w:r>
        <w:rPr>
          <w:rFonts w:ascii="Times New Roman" w:hAnsi="Times New Roman" w:cs="Times New Roman"/>
          <w:b/>
          <w:bCs/>
          <w:sz w:val="22"/>
          <w:szCs w:val="22"/>
        </w:rPr>
        <w:t>a) Ato Constitutivo, Estatuto ou Contrato Social</w:t>
      </w:r>
      <w:r>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não necessitando apresentar as alterações anteriores à Consolidação. Para microempreendedores individuais (MEI) apresentar o </w:t>
      </w:r>
      <w:r>
        <w:rPr>
          <w:rFonts w:ascii="Times New Roman" w:hAnsi="Times New Roman" w:cs="Times New Roman"/>
          <w:b/>
          <w:bCs/>
          <w:sz w:val="22"/>
          <w:szCs w:val="22"/>
        </w:rPr>
        <w:t>Certificado de Condição de Microempreendedor Individual</w:t>
      </w:r>
      <w:r>
        <w:rPr>
          <w:rFonts w:ascii="Times New Roman" w:hAnsi="Times New Roman" w:cs="Times New Roman"/>
          <w:sz w:val="22"/>
          <w:szCs w:val="22"/>
        </w:rPr>
        <w:t xml:space="preserve"> com validade de até 180 dias contados da data de emissão.</w:t>
      </w:r>
    </w:p>
    <w:p w14:paraId="0831BA1E" w14:textId="77777777" w:rsidR="0036367E" w:rsidRDefault="0036367E" w:rsidP="0036367E">
      <w:pPr>
        <w:pStyle w:val="SemEspaamento"/>
        <w:rPr>
          <w:rFonts w:ascii="Times New Roman" w:hAnsi="Times New Roman"/>
        </w:rPr>
      </w:pPr>
    </w:p>
    <w:p w14:paraId="76BDB66F" w14:textId="77777777" w:rsidR="0036367E" w:rsidRDefault="0036367E" w:rsidP="0036367E">
      <w:pPr>
        <w:pStyle w:val="SemEspaamento"/>
        <w:rPr>
          <w:rFonts w:ascii="Times New Roman" w:hAnsi="Times New Roman"/>
          <w:b/>
          <w:bCs/>
          <w:u w:val="single"/>
        </w:rPr>
      </w:pPr>
      <w:r>
        <w:rPr>
          <w:rFonts w:ascii="Times New Roman" w:hAnsi="Times New Roman"/>
          <w:b/>
          <w:bCs/>
          <w:u w:val="single"/>
        </w:rPr>
        <w:t>Habilitação Fiscal, Social e Trabalhista:</w:t>
      </w:r>
    </w:p>
    <w:p w14:paraId="6F45AC95" w14:textId="77777777" w:rsidR="0036367E" w:rsidRDefault="0036367E" w:rsidP="0036367E">
      <w:pPr>
        <w:pStyle w:val="SemEspaamento"/>
        <w:ind w:left="283"/>
        <w:jc w:val="both"/>
        <w:rPr>
          <w:rFonts w:hint="eastAsia"/>
        </w:rPr>
      </w:pPr>
      <w:r>
        <w:rPr>
          <w:rFonts w:ascii="Times New Roman" w:hAnsi="Times New Roman" w:cs="Times New Roman"/>
          <w:b/>
          <w:bCs/>
          <w:sz w:val="22"/>
          <w:szCs w:val="22"/>
        </w:rPr>
        <w:t>a) Situação perante o Cadastro Nacional de Pessoas Jurídicas do Ministério da Fazenda</w:t>
      </w:r>
      <w:r>
        <w:rPr>
          <w:rFonts w:ascii="Times New Roman" w:hAnsi="Times New Roman" w:cs="Times New Roman"/>
          <w:sz w:val="22"/>
          <w:szCs w:val="22"/>
        </w:rPr>
        <w:t xml:space="preserve"> (Cartão CNPJ), emitida até 180 dias antes da data de seu recebimento.</w:t>
      </w:r>
    </w:p>
    <w:p w14:paraId="5667C697" w14:textId="77777777" w:rsidR="0036367E" w:rsidRDefault="0036367E" w:rsidP="0036367E">
      <w:pPr>
        <w:pStyle w:val="SemEspaamento"/>
        <w:ind w:left="283"/>
        <w:rPr>
          <w:rFonts w:ascii="Times New Roman" w:hAnsi="Times New Roman"/>
        </w:rPr>
      </w:pPr>
      <w:r>
        <w:rPr>
          <w:rFonts w:ascii="Times New Roman" w:hAnsi="Times New Roman"/>
          <w:b/>
          <w:bCs/>
        </w:rPr>
        <w:t>b)</w:t>
      </w:r>
      <w:r>
        <w:rPr>
          <w:rFonts w:ascii="Times New Roman" w:hAnsi="Times New Roman"/>
        </w:rPr>
        <w:t xml:space="preserve"> </w:t>
      </w:r>
      <w:r>
        <w:rPr>
          <w:rFonts w:ascii="Times New Roman" w:hAnsi="Times New Roman"/>
          <w:b/>
          <w:bCs/>
        </w:rPr>
        <w:t>Prova de regularidade relativo aos Tributos Federais e à Dívida Ativa da União</w:t>
      </w:r>
      <w:r>
        <w:rPr>
          <w:rFonts w:cs="Times New Roman"/>
          <w:sz w:val="22"/>
          <w:szCs w:val="22"/>
        </w:rPr>
        <w:t>, em vigor.</w:t>
      </w:r>
    </w:p>
    <w:p w14:paraId="69426CAC" w14:textId="77777777" w:rsidR="0036367E" w:rsidRDefault="0036367E" w:rsidP="0036367E">
      <w:pPr>
        <w:pStyle w:val="SemEspaamento"/>
        <w:ind w:left="283"/>
        <w:rPr>
          <w:rFonts w:ascii="Times New Roman" w:hAnsi="Times New Roman"/>
        </w:rPr>
      </w:pPr>
      <w:r>
        <w:rPr>
          <w:rFonts w:ascii="Times New Roman" w:hAnsi="Times New Roman"/>
          <w:b/>
          <w:bCs/>
        </w:rPr>
        <w:t>c)</w:t>
      </w:r>
      <w:r>
        <w:rPr>
          <w:rFonts w:ascii="Times New Roman" w:hAnsi="Times New Roman"/>
        </w:rPr>
        <w:t xml:space="preserve"> </w:t>
      </w:r>
      <w:r>
        <w:rPr>
          <w:rFonts w:ascii="Times New Roman" w:hAnsi="Times New Roman"/>
          <w:b/>
          <w:bCs/>
        </w:rPr>
        <w:t>Prova de regularidade relativo aos Débitos da Fazenda Estadual</w:t>
      </w:r>
      <w:r>
        <w:rPr>
          <w:rFonts w:cs="Times New Roman"/>
          <w:sz w:val="22"/>
          <w:szCs w:val="22"/>
        </w:rPr>
        <w:t>, em vigor.</w:t>
      </w:r>
    </w:p>
    <w:p w14:paraId="7836FD23" w14:textId="77777777" w:rsidR="0036367E" w:rsidRDefault="0036367E" w:rsidP="0036367E">
      <w:pPr>
        <w:pStyle w:val="SemEspaamento"/>
        <w:ind w:left="283"/>
        <w:jc w:val="both"/>
        <w:rPr>
          <w:rFonts w:hint="eastAsia"/>
        </w:rPr>
      </w:pPr>
      <w:r>
        <w:rPr>
          <w:rFonts w:ascii="Times New Roman" w:hAnsi="Times New Roman" w:cs="Times New Roman"/>
          <w:b/>
          <w:bCs/>
          <w:sz w:val="22"/>
          <w:szCs w:val="22"/>
        </w:rPr>
        <w:t>d) Prova de regularidade relativo aos Débitos Municipais</w:t>
      </w:r>
      <w:r>
        <w:rPr>
          <w:rFonts w:ascii="Times New Roman" w:hAnsi="Times New Roman" w:cs="Times New Roman"/>
          <w:sz w:val="22"/>
          <w:szCs w:val="22"/>
        </w:rPr>
        <w:t>, caso exista filial no Município de Cianorte a prova de regularidade desta também deverá ser apresentada, em vigor.</w:t>
      </w:r>
    </w:p>
    <w:p w14:paraId="65BACB87" w14:textId="77777777" w:rsidR="0036367E" w:rsidRDefault="0036367E" w:rsidP="0036367E">
      <w:pPr>
        <w:pStyle w:val="SemEspaamento"/>
        <w:ind w:left="283"/>
        <w:jc w:val="both"/>
        <w:rPr>
          <w:rFonts w:hint="eastAsia"/>
        </w:rPr>
      </w:pPr>
      <w:r>
        <w:rPr>
          <w:rFonts w:ascii="Times New Roman" w:hAnsi="Times New Roman" w:cs="Times New Roman"/>
          <w:b/>
          <w:bCs/>
          <w:sz w:val="22"/>
          <w:szCs w:val="22"/>
        </w:rPr>
        <w:t>e) Prova de regularidade junto ao Fundo de Garantia por Tempo de Serviço</w:t>
      </w:r>
      <w:r>
        <w:rPr>
          <w:rFonts w:ascii="Times New Roman" w:hAnsi="Times New Roman" w:cs="Times New Roman"/>
          <w:sz w:val="22"/>
          <w:szCs w:val="22"/>
        </w:rPr>
        <w:t>, FGTS, demonstrando a situação regular ao cumprimento dos encargos sociais instituídos por lei, em vigor.</w:t>
      </w:r>
    </w:p>
    <w:p w14:paraId="4A1ED9E0" w14:textId="77777777" w:rsidR="0036367E" w:rsidRDefault="0036367E" w:rsidP="0036367E">
      <w:pPr>
        <w:pStyle w:val="SemEspaamento"/>
        <w:rPr>
          <w:rFonts w:hint="eastAsia"/>
        </w:rPr>
      </w:pPr>
    </w:p>
    <w:p w14:paraId="1C994C6E" w14:textId="77777777" w:rsidR="0036367E" w:rsidRDefault="0036367E" w:rsidP="0036367E">
      <w:pPr>
        <w:pStyle w:val="SemEspaamento"/>
        <w:ind w:left="283"/>
        <w:rPr>
          <w:rFonts w:hint="eastAsia"/>
        </w:rPr>
      </w:pPr>
      <w:r>
        <w:rPr>
          <w:rFonts w:ascii="Times New Roman" w:hAnsi="Times New Roman" w:cs="Times New Roman"/>
          <w:b/>
          <w:bCs/>
          <w:sz w:val="22"/>
          <w:szCs w:val="22"/>
        </w:rPr>
        <w:t>f) Prova de regularidade de Débitos Trabalhistas (CNDT)</w:t>
      </w:r>
      <w:r>
        <w:rPr>
          <w:rFonts w:ascii="Times New Roman" w:hAnsi="Times New Roman" w:cs="Times New Roman"/>
          <w:sz w:val="22"/>
          <w:szCs w:val="22"/>
        </w:rPr>
        <w:t>, em vigor.</w:t>
      </w:r>
    </w:p>
    <w:p w14:paraId="216EFF3D" w14:textId="77777777" w:rsidR="0036367E" w:rsidRDefault="0036367E" w:rsidP="0036367E">
      <w:pPr>
        <w:pStyle w:val="SemEspaamento"/>
        <w:ind w:left="283"/>
        <w:jc w:val="both"/>
        <w:rPr>
          <w:rFonts w:hint="eastAsia"/>
        </w:rPr>
      </w:pPr>
      <w:r>
        <w:rPr>
          <w:rFonts w:ascii="Times New Roman" w:hAnsi="Times New Roman" w:cs="Times New Roman"/>
          <w:b/>
          <w:bCs/>
          <w:sz w:val="22"/>
          <w:szCs w:val="22"/>
        </w:rPr>
        <w:t xml:space="preserve">g) </w:t>
      </w:r>
      <w:bookmarkStart w:id="10" w:name="__DdeLink__89062_1124057193_Copia_1"/>
      <w:r>
        <w:rPr>
          <w:rFonts w:ascii="Times New Roman" w:hAnsi="Times New Roman" w:cs="Times New Roman"/>
          <w:b/>
          <w:bCs/>
          <w:sz w:val="22"/>
          <w:szCs w:val="22"/>
        </w:rPr>
        <w:t xml:space="preserve">Comprovante de Inscrição Cadastral – CICAD, ou Cadastro de Inscrição Estadual, </w:t>
      </w:r>
      <w:r>
        <w:rPr>
          <w:rFonts w:ascii="Times New Roman" w:hAnsi="Times New Roman" w:cs="Times New Roman"/>
          <w:sz w:val="22"/>
          <w:szCs w:val="22"/>
        </w:rPr>
        <w:t>referente à inscrição da empresa junto a Receita Estadual. (documento dispensado para MEI)</w:t>
      </w:r>
      <w:bookmarkEnd w:id="10"/>
      <w:r>
        <w:rPr>
          <w:rFonts w:ascii="Times New Roman" w:hAnsi="Times New Roman" w:cs="Times New Roman"/>
          <w:sz w:val="22"/>
          <w:szCs w:val="22"/>
        </w:rPr>
        <w:t>.</w:t>
      </w:r>
    </w:p>
    <w:p w14:paraId="3A4285BA" w14:textId="77777777" w:rsidR="0036367E" w:rsidRDefault="0036367E" w:rsidP="0036367E">
      <w:pPr>
        <w:pStyle w:val="SemEspaamento"/>
        <w:spacing w:line="276" w:lineRule="auto"/>
        <w:jc w:val="both"/>
        <w:rPr>
          <w:rFonts w:ascii="Times New Roman" w:hAnsi="Times New Roman"/>
        </w:rPr>
      </w:pPr>
    </w:p>
    <w:p w14:paraId="2510FDC0" w14:textId="77777777" w:rsidR="0036367E" w:rsidRDefault="0036367E" w:rsidP="0036367E">
      <w:pPr>
        <w:pStyle w:val="SemEspaamento"/>
        <w:spacing w:line="276" w:lineRule="auto"/>
        <w:jc w:val="both"/>
        <w:rPr>
          <w:rFonts w:ascii="Times New Roman" w:hAnsi="Times New Roman"/>
          <w:b/>
          <w:bCs/>
          <w:u w:val="single"/>
        </w:rPr>
      </w:pPr>
      <w:r>
        <w:rPr>
          <w:rFonts w:ascii="Times New Roman" w:hAnsi="Times New Roman"/>
          <w:b/>
          <w:bCs/>
          <w:u w:val="single"/>
        </w:rPr>
        <w:t>Qualificação Econômico-Financeira:</w:t>
      </w:r>
    </w:p>
    <w:p w14:paraId="09C056CC" w14:textId="77777777" w:rsidR="0036367E" w:rsidRDefault="0036367E" w:rsidP="0036367E">
      <w:pPr>
        <w:pStyle w:val="SemEspaamento"/>
        <w:spacing w:line="276" w:lineRule="auto"/>
        <w:ind w:left="283"/>
        <w:jc w:val="both"/>
        <w:rPr>
          <w:rFonts w:hint="eastAsia"/>
        </w:rPr>
      </w:pPr>
      <w:r>
        <w:rPr>
          <w:rFonts w:ascii="Times New Roman" w:hAnsi="Times New Roman" w:cs="Times New Roman"/>
          <w:b/>
          <w:bCs/>
          <w:sz w:val="22"/>
          <w:szCs w:val="22"/>
        </w:rPr>
        <w:lastRenderedPageBreak/>
        <w:t>a) Certidão Negativa de Falência e Concordata ou Recuperação Judicial</w:t>
      </w:r>
      <w:r>
        <w:rPr>
          <w:rFonts w:ascii="Times New Roman" w:hAnsi="Times New Roman" w:cs="Times New Roman"/>
          <w:sz w:val="22"/>
          <w:szCs w:val="22"/>
        </w:rPr>
        <w:t xml:space="preserve">, expedida pelo Cartório Distribuidor, da </w:t>
      </w:r>
      <w:r>
        <w:rPr>
          <w:rFonts w:ascii="Times New Roman" w:hAnsi="Times New Roman" w:cs="Times New Roman"/>
          <w:b/>
          <w:bCs/>
          <w:sz w:val="22"/>
          <w:szCs w:val="22"/>
          <w:u w:val="single"/>
        </w:rPr>
        <w:t>matriz</w:t>
      </w:r>
      <w:r>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32CE8562" w14:textId="77777777" w:rsidR="0036367E" w:rsidRDefault="0036367E" w:rsidP="0036367E">
      <w:pPr>
        <w:pStyle w:val="SemEspaamento"/>
        <w:rPr>
          <w:rFonts w:hint="eastAsia"/>
        </w:rPr>
      </w:pPr>
    </w:p>
    <w:p w14:paraId="37DFE010"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16.2. Da Exigência para Qualificação Técnica</w:t>
      </w:r>
    </w:p>
    <w:p w14:paraId="22A38906" w14:textId="77777777" w:rsidR="0036367E" w:rsidRDefault="0036367E" w:rsidP="0036367E">
      <w:pPr>
        <w:pStyle w:val="SemEspaamento"/>
        <w:spacing w:line="276" w:lineRule="auto"/>
        <w:rPr>
          <w:rFonts w:hint="eastAsia"/>
        </w:rPr>
      </w:pPr>
      <w:proofErr w:type="gramStart"/>
      <w:r>
        <w:rPr>
          <w:rFonts w:ascii="Times New Roman" w:hAnsi="Times New Roman"/>
        </w:rPr>
        <w:t>(    )</w:t>
      </w:r>
      <w:proofErr w:type="gramEnd"/>
      <w:r>
        <w:rPr>
          <w:rFonts w:ascii="Times New Roman" w:hAnsi="Times New Roman"/>
        </w:rPr>
        <w:t xml:space="preserve"> Não.</w:t>
      </w:r>
    </w:p>
    <w:p w14:paraId="76CC8265" w14:textId="77777777" w:rsidR="0036367E" w:rsidRDefault="0036367E" w:rsidP="0036367E">
      <w:pPr>
        <w:pStyle w:val="SemEspaamento"/>
        <w:spacing w:line="276" w:lineRule="auto"/>
        <w:jc w:val="both"/>
        <w:rPr>
          <w:rFonts w:hint="eastAsia"/>
        </w:rPr>
      </w:pPr>
      <w:proofErr w:type="gramStart"/>
      <w:r>
        <w:rPr>
          <w:rFonts w:ascii="Times New Roman" w:hAnsi="Times New Roman"/>
          <w:sz w:val="22"/>
          <w:szCs w:val="22"/>
        </w:rPr>
        <w:t>( X</w:t>
      </w:r>
      <w:proofErr w:type="gramEnd"/>
      <w:r>
        <w:rPr>
          <w:rFonts w:ascii="Times New Roman" w:hAnsi="Times New Roman"/>
          <w:sz w:val="22"/>
          <w:szCs w:val="22"/>
        </w:rPr>
        <w:t xml:space="preserve"> ) </w:t>
      </w:r>
      <w:r>
        <w:rPr>
          <w:rFonts w:ascii="Times New Roman" w:hAnsi="Times New Roman"/>
          <w:b/>
          <w:bCs/>
          <w:sz w:val="22"/>
          <w:szCs w:val="22"/>
        </w:rPr>
        <w:t>Sim</w:t>
      </w:r>
      <w:r>
        <w:rPr>
          <w:rFonts w:ascii="Times New Roman" w:hAnsi="Times New Roman"/>
          <w:sz w:val="22"/>
          <w:szCs w:val="22"/>
        </w:rPr>
        <w:t>. Comprovação de experiência anterior na execução de serviços similares aos do objeto da contratação, mediante apresentação de no mínimo 01 (um) atestado técnico ou declaração de capacidade técnica, emitido por pessoas jurídicas de direito público ou privado. O atestado apresentado deverá demonstrar, de forma inequívoca, que a licitante executou ou está executando atividades como Agente de Integração, especificamente voltadas à intermediação de estágios de nível superior</w:t>
      </w:r>
      <w:r>
        <w:rPr>
          <w:rFonts w:ascii="Times New Roman" w:hAnsi="Times New Roman" w:cs="Times New Roman"/>
          <w:sz w:val="22"/>
          <w:szCs w:val="22"/>
        </w:rPr>
        <w:t>.</w:t>
      </w:r>
    </w:p>
    <w:p w14:paraId="1EB34704" w14:textId="77777777" w:rsidR="0036367E" w:rsidRDefault="0036367E" w:rsidP="0036367E">
      <w:pPr>
        <w:pStyle w:val="SemEspaamento"/>
        <w:rPr>
          <w:rFonts w:hint="eastAsia"/>
        </w:rPr>
      </w:pPr>
    </w:p>
    <w:p w14:paraId="5EB834B3" w14:textId="77777777" w:rsidR="0036367E" w:rsidRDefault="0036367E" w:rsidP="0036367E">
      <w:pPr>
        <w:pStyle w:val="SemEspaamento"/>
        <w:rPr>
          <w:rFonts w:hint="eastAsia"/>
        </w:rPr>
      </w:pPr>
      <w:r>
        <w:rPr>
          <w:rFonts w:ascii="Times New Roman" w:hAnsi="Times New Roman"/>
          <w:b/>
          <w:bCs/>
        </w:rPr>
        <w:t>16.3. Da participação Exclusiva de Microempresas e Empresas de Pequeno Porte</w:t>
      </w:r>
    </w:p>
    <w:p w14:paraId="5BCAA578" w14:textId="77777777" w:rsidR="0036367E" w:rsidRDefault="0036367E" w:rsidP="0036367E">
      <w:pPr>
        <w:pStyle w:val="SemEspaamento"/>
        <w:spacing w:line="276" w:lineRule="auto"/>
        <w:rPr>
          <w:rFonts w:hint="eastAsia"/>
        </w:rPr>
      </w:pPr>
      <w:proofErr w:type="gramStart"/>
      <w:r>
        <w:rPr>
          <w:rFonts w:ascii="Times New Roman" w:hAnsi="Times New Roman"/>
        </w:rPr>
        <w:t xml:space="preserve">(  </w:t>
      </w:r>
      <w:proofErr w:type="gramEnd"/>
      <w:r>
        <w:rPr>
          <w:rFonts w:ascii="Times New Roman" w:hAnsi="Times New Roman"/>
        </w:rPr>
        <w:t xml:space="preserve"> ) Não.</w:t>
      </w:r>
    </w:p>
    <w:p w14:paraId="083AE2C2" w14:textId="77777777" w:rsidR="0036367E" w:rsidRDefault="0036367E" w:rsidP="0036367E">
      <w:pPr>
        <w:pStyle w:val="SemEspaamento"/>
        <w:spacing w:line="276" w:lineRule="auto"/>
        <w:jc w:val="both"/>
        <w:rPr>
          <w:rFonts w:hint="eastAsia"/>
        </w:rPr>
      </w:pPr>
      <w:r>
        <w:rPr>
          <w:rFonts w:ascii="Times New Roman" w:hAnsi="Times New Roman"/>
          <w:sz w:val="22"/>
          <w:szCs w:val="22"/>
        </w:rPr>
        <w:t xml:space="preserve">(X) </w:t>
      </w:r>
      <w:r>
        <w:rPr>
          <w:rFonts w:ascii="Times New Roman" w:hAnsi="Times New Roman"/>
          <w:b/>
          <w:bCs/>
          <w:sz w:val="22"/>
          <w:szCs w:val="22"/>
        </w:rPr>
        <w:t>Sim.</w:t>
      </w:r>
      <w:r>
        <w:rPr>
          <w:rFonts w:ascii="Times New Roman" w:hAnsi="Times New Roman"/>
          <w:sz w:val="22"/>
          <w:szCs w:val="22"/>
        </w:rPr>
        <w:t xml:space="preserve"> Especificação: A contratação será destinada exclusivamente à participação de Microempresas e Empresas de Pequeno Porte, nos termos do Art. 48, inciso I, da Lei Complementar nº 123/2006, em consonância com o Art. 4º da Lei nº 14.133/2021. O valor estimado para o item/lote não ultrapassa o limite de R$80.000,00 (oitenta mil reais), o que não torna a exclusividade uma obrigação legal da Administração, salvo as exceções previstas em lei.</w:t>
      </w:r>
    </w:p>
    <w:p w14:paraId="5619F11C" w14:textId="77777777" w:rsidR="0036367E" w:rsidRDefault="0036367E" w:rsidP="0036367E">
      <w:pPr>
        <w:pStyle w:val="SemEspaamento"/>
        <w:rPr>
          <w:rFonts w:ascii="Times New Roman" w:hAnsi="Times New Roman"/>
        </w:rPr>
      </w:pPr>
    </w:p>
    <w:p w14:paraId="3C43A7B3" w14:textId="77777777" w:rsidR="0036367E" w:rsidRDefault="0036367E" w:rsidP="0036367E">
      <w:pPr>
        <w:pStyle w:val="SemEspaamento"/>
        <w:rPr>
          <w:rFonts w:ascii="Times New Roman" w:hAnsi="Times New Roman"/>
        </w:rPr>
      </w:pPr>
      <w:r>
        <w:rPr>
          <w:rFonts w:ascii="Times New Roman" w:hAnsi="Times New Roman"/>
          <w:b/>
          <w:bCs/>
        </w:rPr>
        <w:t>16.4. Critérios de Sustentabilidade</w:t>
      </w:r>
      <w:r>
        <w:rPr>
          <w:rFonts w:ascii="Times New Roman" w:hAnsi="Times New Roman"/>
        </w:rPr>
        <w:t>:</w:t>
      </w:r>
    </w:p>
    <w:p w14:paraId="0A85406B"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3504F9CD" w14:textId="77777777" w:rsidR="0036367E" w:rsidRDefault="0036367E" w:rsidP="0036367E">
      <w:pPr>
        <w:pStyle w:val="SemEspaamento"/>
        <w:spacing w:line="276" w:lineRule="auto"/>
        <w:rPr>
          <w:rFonts w:hint="eastAsia"/>
        </w:rPr>
      </w:pP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r>
        <w:rPr>
          <w:rFonts w:ascii="Times New Roman" w:hAnsi="Times New Roman"/>
          <w:kern w:val="3"/>
          <w:sz w:val="22"/>
          <w:szCs w:val="22"/>
        </w:rPr>
        <w:t>Sim. Descrição:</w:t>
      </w:r>
    </w:p>
    <w:p w14:paraId="1AEFF867" w14:textId="77777777" w:rsidR="0036367E" w:rsidRDefault="0036367E" w:rsidP="0036367E">
      <w:pPr>
        <w:pStyle w:val="SemEspaamento"/>
        <w:spacing w:line="276" w:lineRule="auto"/>
        <w:jc w:val="both"/>
        <w:rPr>
          <w:rFonts w:hint="eastAsia"/>
        </w:rPr>
      </w:pPr>
      <w:r>
        <w:rPr>
          <w:rFonts w:ascii="Times New Roman" w:hAnsi="Times New Roman"/>
          <w:sz w:val="22"/>
          <w:szCs w:val="22"/>
        </w:rPr>
        <w:tab/>
      </w:r>
    </w:p>
    <w:p w14:paraId="03195379" w14:textId="77777777" w:rsidR="0036367E" w:rsidRDefault="0036367E" w:rsidP="0036367E">
      <w:pPr>
        <w:pStyle w:val="SemEspaamento"/>
        <w:rPr>
          <w:rFonts w:hint="eastAsia"/>
        </w:rPr>
      </w:pPr>
      <w:r>
        <w:rPr>
          <w:rFonts w:ascii="Times New Roman" w:hAnsi="Times New Roman"/>
          <w:b/>
          <w:bCs/>
          <w:sz w:val="22"/>
          <w:szCs w:val="22"/>
        </w:rPr>
        <w:t>16.5.</w:t>
      </w:r>
      <w:r>
        <w:rPr>
          <w:rFonts w:ascii="Times New Roman" w:hAnsi="Times New Roman"/>
          <w:sz w:val="22"/>
          <w:szCs w:val="22"/>
        </w:rPr>
        <w:t xml:space="preserve"> </w:t>
      </w:r>
      <w:r>
        <w:rPr>
          <w:rFonts w:ascii="Times New Roman" w:hAnsi="Times New Roman"/>
          <w:b/>
          <w:bCs/>
          <w:kern w:val="3"/>
          <w:sz w:val="22"/>
          <w:szCs w:val="22"/>
        </w:rPr>
        <w:t>Indicação ou não de marca ou modelo</w:t>
      </w:r>
      <w:r>
        <w:rPr>
          <w:rFonts w:ascii="Times New Roman" w:hAnsi="Times New Roman"/>
          <w:kern w:val="3"/>
          <w:sz w:val="22"/>
          <w:szCs w:val="22"/>
        </w:rPr>
        <w:t>:</w:t>
      </w:r>
    </w:p>
    <w:p w14:paraId="7DA40A71"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193187D1" w14:textId="77777777" w:rsidR="0036367E" w:rsidRDefault="0036367E" w:rsidP="0036367E">
      <w:pPr>
        <w:pStyle w:val="SemEspaamento"/>
        <w:spacing w:line="276" w:lineRule="auto"/>
        <w:rPr>
          <w:rFonts w:hint="eastAsia"/>
        </w:rPr>
      </w:pP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r>
        <w:rPr>
          <w:rFonts w:ascii="Times New Roman" w:hAnsi="Times New Roman"/>
          <w:kern w:val="3"/>
          <w:sz w:val="22"/>
          <w:szCs w:val="22"/>
        </w:rPr>
        <w:t>Sim. Descrição:</w:t>
      </w:r>
    </w:p>
    <w:p w14:paraId="1C342396" w14:textId="77777777" w:rsidR="0036367E" w:rsidRDefault="0036367E" w:rsidP="0036367E">
      <w:pPr>
        <w:pStyle w:val="SemEspaamento"/>
        <w:rPr>
          <w:rFonts w:ascii="Times New Roman" w:hAnsi="Times New Roman"/>
        </w:rPr>
      </w:pPr>
    </w:p>
    <w:p w14:paraId="1745EFFC" w14:textId="77777777" w:rsidR="0036367E" w:rsidRDefault="0036367E" w:rsidP="0036367E">
      <w:pPr>
        <w:pStyle w:val="SemEspaamento"/>
        <w:rPr>
          <w:rFonts w:hint="eastAsia"/>
        </w:rPr>
      </w:pPr>
      <w:r>
        <w:rPr>
          <w:rFonts w:ascii="Times New Roman" w:hAnsi="Times New Roman"/>
          <w:b/>
          <w:bCs/>
          <w:kern w:val="3"/>
          <w:sz w:val="22"/>
          <w:szCs w:val="22"/>
        </w:rPr>
        <w:t>16.5.</w:t>
      </w:r>
      <w:r>
        <w:rPr>
          <w:rFonts w:ascii="Times New Roman" w:hAnsi="Times New Roman"/>
          <w:kern w:val="3"/>
          <w:sz w:val="22"/>
          <w:szCs w:val="22"/>
        </w:rPr>
        <w:t xml:space="preserve"> </w:t>
      </w:r>
      <w:r>
        <w:rPr>
          <w:rFonts w:ascii="Times New Roman" w:hAnsi="Times New Roman"/>
          <w:b/>
          <w:bCs/>
          <w:kern w:val="3"/>
          <w:sz w:val="22"/>
          <w:szCs w:val="22"/>
        </w:rPr>
        <w:t>Vedação ou não de marca/produto</w:t>
      </w:r>
      <w:r>
        <w:rPr>
          <w:rFonts w:ascii="Times New Roman" w:hAnsi="Times New Roman"/>
          <w:kern w:val="3"/>
          <w:sz w:val="22"/>
          <w:szCs w:val="22"/>
        </w:rPr>
        <w:t>:</w:t>
      </w:r>
    </w:p>
    <w:p w14:paraId="71145CC1"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35373985" w14:textId="77777777" w:rsidR="0036367E" w:rsidRDefault="0036367E" w:rsidP="0036367E">
      <w:pPr>
        <w:pStyle w:val="SemEspaamento"/>
        <w:spacing w:line="276" w:lineRule="auto"/>
        <w:rPr>
          <w:rFonts w:hint="eastAsia"/>
        </w:rPr>
      </w:pPr>
      <w:proofErr w:type="gramStart"/>
      <w:r>
        <w:rPr>
          <w:rFonts w:ascii="Times New Roman" w:hAnsi="Times New Roman"/>
          <w:b/>
          <w:bCs/>
          <w:kern w:val="3"/>
          <w:sz w:val="22"/>
          <w:szCs w:val="22"/>
        </w:rPr>
        <w:t>(    )</w:t>
      </w:r>
      <w:proofErr w:type="gramEnd"/>
      <w:r>
        <w:rPr>
          <w:rFonts w:ascii="Times New Roman" w:hAnsi="Times New Roman"/>
          <w:b/>
          <w:bCs/>
          <w:kern w:val="3"/>
          <w:sz w:val="22"/>
          <w:szCs w:val="22"/>
        </w:rPr>
        <w:t xml:space="preserve"> </w:t>
      </w:r>
      <w:r>
        <w:rPr>
          <w:rFonts w:ascii="Times New Roman" w:hAnsi="Times New Roman"/>
          <w:kern w:val="3"/>
          <w:sz w:val="22"/>
          <w:szCs w:val="22"/>
        </w:rPr>
        <w:t>Sim. Descrição:</w:t>
      </w:r>
    </w:p>
    <w:p w14:paraId="22A68241" w14:textId="77777777" w:rsidR="0036367E" w:rsidRDefault="0036367E" w:rsidP="0036367E">
      <w:pPr>
        <w:pStyle w:val="SemEspaamento"/>
        <w:rPr>
          <w:rFonts w:ascii="Times New Roman" w:hAnsi="Times New Roman"/>
        </w:rPr>
      </w:pPr>
    </w:p>
    <w:p w14:paraId="68DFB068" w14:textId="77777777" w:rsidR="0036367E" w:rsidRDefault="0036367E" w:rsidP="0036367E">
      <w:pPr>
        <w:pStyle w:val="SemEspaamento"/>
        <w:rPr>
          <w:rFonts w:hint="eastAsia"/>
        </w:rPr>
      </w:pPr>
      <w:r>
        <w:rPr>
          <w:rFonts w:ascii="Times New Roman" w:hAnsi="Times New Roman"/>
          <w:b/>
          <w:bCs/>
          <w:kern w:val="3"/>
          <w:sz w:val="22"/>
          <w:szCs w:val="22"/>
        </w:rPr>
        <w:t>16.6.</w:t>
      </w:r>
      <w:r>
        <w:rPr>
          <w:rFonts w:ascii="Times New Roman" w:hAnsi="Times New Roman"/>
          <w:kern w:val="3"/>
          <w:sz w:val="22"/>
          <w:szCs w:val="22"/>
        </w:rPr>
        <w:t xml:space="preserve"> </w:t>
      </w:r>
      <w:r>
        <w:rPr>
          <w:rFonts w:ascii="Times New Roman" w:hAnsi="Times New Roman"/>
          <w:b/>
          <w:bCs/>
          <w:kern w:val="3"/>
          <w:sz w:val="22"/>
          <w:szCs w:val="22"/>
        </w:rPr>
        <w:t>Previsão de subcontratação</w:t>
      </w:r>
      <w:r>
        <w:rPr>
          <w:rFonts w:ascii="Times New Roman" w:hAnsi="Times New Roman"/>
          <w:kern w:val="3"/>
          <w:sz w:val="22"/>
          <w:szCs w:val="22"/>
        </w:rPr>
        <w:t>:</w:t>
      </w:r>
    </w:p>
    <w:p w14:paraId="687F79D8"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7D723B2B" w14:textId="77777777" w:rsidR="0036367E" w:rsidRDefault="0036367E" w:rsidP="0036367E">
      <w:pPr>
        <w:pStyle w:val="SemEspaamento"/>
        <w:spacing w:line="276" w:lineRule="auto"/>
        <w:rPr>
          <w:rFonts w:hint="eastAsia"/>
        </w:rPr>
      </w:pP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proofErr w:type="gramStart"/>
      <w:r>
        <w:rPr>
          <w:rFonts w:ascii="Times New Roman" w:hAnsi="Times New Roman"/>
          <w:b/>
          <w:bCs/>
          <w:kern w:val="3"/>
          <w:sz w:val="22"/>
          <w:szCs w:val="22"/>
        </w:rPr>
        <w:t xml:space="preserve">  )</w:t>
      </w:r>
      <w:proofErr w:type="gramEnd"/>
      <w:r>
        <w:rPr>
          <w:rFonts w:ascii="Times New Roman" w:hAnsi="Times New Roman"/>
          <w:b/>
          <w:bCs/>
          <w:kern w:val="3"/>
          <w:sz w:val="22"/>
          <w:szCs w:val="22"/>
        </w:rPr>
        <w:t xml:space="preserve"> </w:t>
      </w:r>
      <w:r>
        <w:rPr>
          <w:rFonts w:ascii="Times New Roman" w:hAnsi="Times New Roman"/>
          <w:kern w:val="3"/>
          <w:sz w:val="22"/>
          <w:szCs w:val="22"/>
        </w:rPr>
        <w:t>Sim.</w:t>
      </w:r>
      <w:r>
        <w:rPr>
          <w:rFonts w:ascii="Times New Roman" w:hAnsi="Times New Roman"/>
          <w:b/>
          <w:bCs/>
          <w:kern w:val="3"/>
          <w:sz w:val="22"/>
          <w:szCs w:val="22"/>
        </w:rPr>
        <w:t xml:space="preserve"> </w:t>
      </w:r>
      <w:r>
        <w:rPr>
          <w:rFonts w:ascii="Times New Roman" w:hAnsi="Times New Roman"/>
          <w:kern w:val="3"/>
          <w:sz w:val="22"/>
          <w:szCs w:val="22"/>
        </w:rPr>
        <w:t>Descrição:</w:t>
      </w:r>
    </w:p>
    <w:p w14:paraId="2254C973" w14:textId="77777777" w:rsidR="0036367E" w:rsidRDefault="0036367E" w:rsidP="0036367E">
      <w:pPr>
        <w:pStyle w:val="SemEspaamento"/>
        <w:rPr>
          <w:rFonts w:hint="eastAsia"/>
        </w:rPr>
      </w:pPr>
    </w:p>
    <w:p w14:paraId="29C0F8C0" w14:textId="77777777" w:rsidR="0036367E" w:rsidRDefault="0036367E" w:rsidP="0036367E">
      <w:pPr>
        <w:pStyle w:val="SemEspaamento"/>
        <w:rPr>
          <w:rFonts w:hint="eastAsia"/>
        </w:rPr>
      </w:pPr>
      <w:r>
        <w:rPr>
          <w:rFonts w:ascii="Times New Roman" w:hAnsi="Times New Roman"/>
          <w:b/>
          <w:bCs/>
          <w:kern w:val="3"/>
          <w:sz w:val="22"/>
          <w:szCs w:val="22"/>
        </w:rPr>
        <w:t>16.7.</w:t>
      </w:r>
      <w:r>
        <w:rPr>
          <w:rFonts w:ascii="Times New Roman" w:hAnsi="Times New Roman"/>
          <w:kern w:val="3"/>
          <w:sz w:val="22"/>
          <w:szCs w:val="22"/>
        </w:rPr>
        <w:t xml:space="preserve"> </w:t>
      </w:r>
      <w:r>
        <w:rPr>
          <w:rFonts w:ascii="Times New Roman" w:hAnsi="Times New Roman"/>
          <w:b/>
          <w:bCs/>
          <w:kern w:val="3"/>
          <w:sz w:val="22"/>
          <w:szCs w:val="22"/>
        </w:rPr>
        <w:t>Garantia do produto ou serviço</w:t>
      </w:r>
      <w:r>
        <w:rPr>
          <w:rFonts w:ascii="Times New Roman" w:hAnsi="Times New Roman"/>
          <w:kern w:val="3"/>
          <w:sz w:val="22"/>
          <w:szCs w:val="22"/>
        </w:rPr>
        <w:t>:</w:t>
      </w:r>
    </w:p>
    <w:p w14:paraId="6B13AB86" w14:textId="77777777" w:rsidR="0036367E" w:rsidRDefault="0036367E" w:rsidP="0036367E">
      <w:pPr>
        <w:pStyle w:val="SemEspaamento"/>
        <w:spacing w:line="276" w:lineRule="auto"/>
        <w:jc w:val="both"/>
        <w:rPr>
          <w:rFonts w:hint="eastAsia"/>
        </w:rPr>
      </w:pPr>
      <w:proofErr w:type="gramStart"/>
      <w:r>
        <w:rPr>
          <w:rFonts w:ascii="Times New Roman" w:hAnsi="Times New Roman"/>
          <w:b/>
          <w:bCs/>
          <w:kern w:val="3"/>
          <w:sz w:val="22"/>
          <w:szCs w:val="22"/>
        </w:rPr>
        <w:lastRenderedPageBreak/>
        <w:t>( X</w:t>
      </w:r>
      <w:proofErr w:type="gramEnd"/>
      <w:r>
        <w:rPr>
          <w:rFonts w:ascii="Times New Roman" w:hAnsi="Times New Roman"/>
          <w:b/>
          <w:bCs/>
          <w:kern w:val="3"/>
          <w:sz w:val="22"/>
          <w:szCs w:val="22"/>
        </w:rPr>
        <w:t xml:space="preserve"> ) Não.</w:t>
      </w:r>
    </w:p>
    <w:p w14:paraId="6CA82259" w14:textId="77777777" w:rsidR="0036367E" w:rsidRDefault="0036367E" w:rsidP="0036367E">
      <w:pPr>
        <w:pStyle w:val="SemEspaamento"/>
        <w:spacing w:line="276" w:lineRule="auto"/>
        <w:rPr>
          <w:rFonts w:hint="eastAsia"/>
        </w:rPr>
      </w:pPr>
      <w:proofErr w:type="gramStart"/>
      <w:r>
        <w:rPr>
          <w:rFonts w:ascii="Times New Roman" w:hAnsi="Times New Roman"/>
          <w:b/>
          <w:bCs/>
          <w:kern w:val="3"/>
          <w:sz w:val="22"/>
          <w:szCs w:val="22"/>
        </w:rPr>
        <w:t>(    )</w:t>
      </w:r>
      <w:proofErr w:type="gramEnd"/>
      <w:r>
        <w:rPr>
          <w:rFonts w:ascii="Times New Roman" w:hAnsi="Times New Roman"/>
          <w:b/>
          <w:bCs/>
          <w:kern w:val="3"/>
          <w:sz w:val="22"/>
          <w:szCs w:val="22"/>
        </w:rPr>
        <w:t xml:space="preserve"> </w:t>
      </w:r>
      <w:r>
        <w:rPr>
          <w:rFonts w:ascii="Times New Roman" w:hAnsi="Times New Roman"/>
          <w:kern w:val="3"/>
          <w:sz w:val="22"/>
          <w:szCs w:val="22"/>
        </w:rPr>
        <w:t>Sim.</w:t>
      </w:r>
      <w:r>
        <w:rPr>
          <w:rFonts w:ascii="Times New Roman" w:hAnsi="Times New Roman"/>
          <w:b/>
          <w:bCs/>
          <w:kern w:val="3"/>
          <w:sz w:val="22"/>
          <w:szCs w:val="22"/>
        </w:rPr>
        <w:t xml:space="preserve"> </w:t>
      </w:r>
      <w:r>
        <w:rPr>
          <w:rFonts w:ascii="Times New Roman" w:hAnsi="Times New Roman"/>
          <w:kern w:val="3"/>
          <w:sz w:val="22"/>
          <w:szCs w:val="22"/>
        </w:rPr>
        <w:t>Descrição:</w:t>
      </w:r>
    </w:p>
    <w:p w14:paraId="093A951D" w14:textId="77777777" w:rsidR="0036367E" w:rsidRDefault="0036367E" w:rsidP="0036367E">
      <w:pPr>
        <w:pStyle w:val="SemEspaamento"/>
        <w:rPr>
          <w:rFonts w:ascii="Times New Roman" w:hAnsi="Times New Roman"/>
        </w:rPr>
      </w:pPr>
    </w:p>
    <w:p w14:paraId="277738DA" w14:textId="77777777" w:rsidR="0036367E" w:rsidRDefault="0036367E" w:rsidP="0036367E">
      <w:pPr>
        <w:pStyle w:val="SemEspaamento"/>
        <w:rPr>
          <w:rFonts w:hint="eastAsia"/>
        </w:rPr>
      </w:pPr>
      <w:r>
        <w:rPr>
          <w:rFonts w:ascii="Times New Roman" w:hAnsi="Times New Roman"/>
          <w:b/>
          <w:bCs/>
          <w:kern w:val="3"/>
          <w:sz w:val="22"/>
          <w:szCs w:val="22"/>
        </w:rPr>
        <w:t>16.8.</w:t>
      </w:r>
      <w:r>
        <w:rPr>
          <w:rFonts w:ascii="Times New Roman" w:hAnsi="Times New Roman"/>
          <w:kern w:val="3"/>
          <w:sz w:val="22"/>
          <w:szCs w:val="22"/>
        </w:rPr>
        <w:t xml:space="preserve"> </w:t>
      </w:r>
      <w:r>
        <w:rPr>
          <w:rFonts w:ascii="Times New Roman" w:hAnsi="Times New Roman"/>
          <w:b/>
          <w:bCs/>
          <w:kern w:val="3"/>
          <w:sz w:val="22"/>
          <w:szCs w:val="22"/>
        </w:rPr>
        <w:t>Validade do produto</w:t>
      </w:r>
      <w:r>
        <w:rPr>
          <w:rFonts w:ascii="Times New Roman" w:hAnsi="Times New Roman"/>
          <w:kern w:val="3"/>
          <w:sz w:val="22"/>
          <w:szCs w:val="22"/>
        </w:rPr>
        <w:t>:</w:t>
      </w:r>
    </w:p>
    <w:p w14:paraId="23CCC955"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025475F5" w14:textId="77777777" w:rsidR="0036367E" w:rsidRDefault="0036367E" w:rsidP="0036367E">
      <w:pPr>
        <w:pStyle w:val="SemEspaamento"/>
        <w:spacing w:line="276" w:lineRule="auto"/>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 Sim. </w:t>
      </w:r>
      <w:r>
        <w:rPr>
          <w:kern w:val="3"/>
          <w:sz w:val="22"/>
          <w:szCs w:val="22"/>
        </w:rPr>
        <w:t>Descrição:</w:t>
      </w:r>
    </w:p>
    <w:p w14:paraId="7D3DF4B1" w14:textId="77777777" w:rsidR="0036367E" w:rsidRDefault="0036367E" w:rsidP="0036367E">
      <w:pPr>
        <w:pStyle w:val="SemEspaamento"/>
        <w:rPr>
          <w:rFonts w:ascii="Times New Roman" w:hAnsi="Times New Roman"/>
        </w:rPr>
      </w:pPr>
    </w:p>
    <w:p w14:paraId="4CE12F73" w14:textId="77777777" w:rsidR="0036367E" w:rsidRDefault="0036367E" w:rsidP="0036367E">
      <w:pPr>
        <w:pStyle w:val="SemEspaamento"/>
        <w:rPr>
          <w:rFonts w:hint="eastAsia"/>
        </w:rPr>
      </w:pPr>
      <w:r>
        <w:rPr>
          <w:rFonts w:ascii="Times New Roman" w:hAnsi="Times New Roman"/>
          <w:b/>
          <w:bCs/>
          <w:kern w:val="3"/>
          <w:sz w:val="22"/>
          <w:szCs w:val="22"/>
        </w:rPr>
        <w:t>16.9.</w:t>
      </w:r>
      <w:r>
        <w:rPr>
          <w:rFonts w:ascii="Times New Roman" w:hAnsi="Times New Roman"/>
          <w:kern w:val="3"/>
          <w:sz w:val="22"/>
          <w:szCs w:val="22"/>
        </w:rPr>
        <w:t xml:space="preserve"> </w:t>
      </w:r>
      <w:r>
        <w:rPr>
          <w:rFonts w:ascii="Times New Roman" w:hAnsi="Times New Roman"/>
          <w:b/>
          <w:bCs/>
          <w:kern w:val="3"/>
          <w:sz w:val="22"/>
          <w:szCs w:val="22"/>
        </w:rPr>
        <w:t>Da apresentação da amostra</w:t>
      </w:r>
      <w:r>
        <w:rPr>
          <w:rFonts w:ascii="Times New Roman" w:hAnsi="Times New Roman"/>
          <w:kern w:val="3"/>
          <w:sz w:val="22"/>
          <w:szCs w:val="22"/>
        </w:rPr>
        <w:t>:</w:t>
      </w:r>
    </w:p>
    <w:p w14:paraId="75E63700" w14:textId="77777777" w:rsidR="0036367E" w:rsidRDefault="0036367E" w:rsidP="0036367E">
      <w:pPr>
        <w:pStyle w:val="SemEspaamento"/>
        <w:spacing w:line="276" w:lineRule="auto"/>
        <w:rPr>
          <w:rFonts w:ascii="Times New Roman" w:hAnsi="Times New Roman"/>
        </w:rPr>
      </w:pPr>
      <w:proofErr w:type="gramStart"/>
      <w:r>
        <w:rPr>
          <w:rFonts w:ascii="Times New Roman" w:hAnsi="Times New Roman"/>
        </w:rPr>
        <w:t>( X</w:t>
      </w:r>
      <w:proofErr w:type="gramEnd"/>
      <w:r>
        <w:rPr>
          <w:rFonts w:ascii="Times New Roman" w:hAnsi="Times New Roman"/>
        </w:rPr>
        <w:t xml:space="preserve"> ) </w:t>
      </w:r>
      <w:r>
        <w:rPr>
          <w:rFonts w:ascii="Times New Roman" w:hAnsi="Times New Roman"/>
          <w:b/>
          <w:bCs/>
        </w:rPr>
        <w:t>Não</w:t>
      </w:r>
      <w:r>
        <w:rPr>
          <w:rFonts w:ascii="Times New Roman" w:hAnsi="Times New Roman"/>
        </w:rPr>
        <w:t>.</w:t>
      </w:r>
    </w:p>
    <w:p w14:paraId="1BD8EE3E" w14:textId="77777777" w:rsidR="0036367E" w:rsidRDefault="0036367E" w:rsidP="0036367E">
      <w:pPr>
        <w:pStyle w:val="SemEspaamento"/>
        <w:spacing w:line="276" w:lineRule="auto"/>
        <w:jc w:val="both"/>
        <w:rPr>
          <w:rFonts w:hint="eastAsia"/>
        </w:rPr>
      </w:pPr>
      <w:proofErr w:type="gramStart"/>
      <w:r>
        <w:rPr>
          <w:rFonts w:ascii="Times New Roman" w:hAnsi="Times New Roman"/>
          <w:kern w:val="3"/>
          <w:sz w:val="22"/>
          <w:szCs w:val="22"/>
        </w:rPr>
        <w:t xml:space="preserve">(  </w:t>
      </w:r>
      <w:proofErr w:type="gramEnd"/>
      <w:r>
        <w:rPr>
          <w:rFonts w:ascii="Times New Roman" w:hAnsi="Times New Roman"/>
          <w:b/>
          <w:bCs/>
          <w:kern w:val="3"/>
          <w:sz w:val="22"/>
          <w:szCs w:val="22"/>
        </w:rPr>
        <w:t xml:space="preserve"> </w:t>
      </w:r>
      <w:proofErr w:type="gramStart"/>
      <w:r>
        <w:rPr>
          <w:rFonts w:ascii="Times New Roman" w:hAnsi="Times New Roman"/>
          <w:b/>
          <w:bCs/>
          <w:kern w:val="3"/>
          <w:sz w:val="22"/>
          <w:szCs w:val="22"/>
        </w:rPr>
        <w:t xml:space="preserve"> </w:t>
      </w:r>
      <w:r>
        <w:rPr>
          <w:rFonts w:ascii="Times New Roman" w:hAnsi="Times New Roman"/>
          <w:kern w:val="3"/>
          <w:sz w:val="22"/>
          <w:szCs w:val="22"/>
        </w:rPr>
        <w:t xml:space="preserve"> )</w:t>
      </w:r>
      <w:proofErr w:type="gramEnd"/>
      <w:r>
        <w:rPr>
          <w:rFonts w:ascii="Times New Roman" w:hAnsi="Times New Roman"/>
          <w:kern w:val="3"/>
          <w:sz w:val="22"/>
          <w:szCs w:val="22"/>
        </w:rPr>
        <w:t xml:space="preserve"> Sim. Descrição:</w:t>
      </w:r>
    </w:p>
    <w:p w14:paraId="6C388215" w14:textId="77777777" w:rsidR="0036367E" w:rsidRDefault="0036367E" w:rsidP="0036367E">
      <w:pPr>
        <w:pStyle w:val="SemEspaamento"/>
        <w:rPr>
          <w:rFonts w:ascii="Times New Roman" w:hAnsi="Times New Roman"/>
        </w:rPr>
      </w:pPr>
    </w:p>
    <w:p w14:paraId="4EE35D5C" w14:textId="77777777" w:rsidR="0036367E" w:rsidRDefault="0036367E" w:rsidP="0036367E">
      <w:pPr>
        <w:pStyle w:val="SemEspaamento"/>
        <w:spacing w:line="276" w:lineRule="auto"/>
        <w:jc w:val="both"/>
        <w:rPr>
          <w:rFonts w:ascii="Times New Roman" w:hAnsi="Times New Roman"/>
        </w:rPr>
      </w:pPr>
      <w:r>
        <w:rPr>
          <w:rFonts w:ascii="Times New Roman" w:hAnsi="Times New Roman"/>
          <w:b/>
          <w:bCs/>
          <w:sz w:val="22"/>
          <w:szCs w:val="22"/>
        </w:rPr>
        <w:t>16.10.</w:t>
      </w:r>
      <w:r>
        <w:rPr>
          <w:rFonts w:ascii="Times New Roman" w:hAnsi="Times New Roman"/>
          <w:sz w:val="22"/>
          <w:szCs w:val="22"/>
        </w:rPr>
        <w:t xml:space="preserve"> </w:t>
      </w:r>
      <w:r>
        <w:rPr>
          <w:rFonts w:cs="Times New Roman"/>
          <w:sz w:val="22"/>
          <w:szCs w:val="22"/>
        </w:rPr>
        <w:t>Não será admitido neste processo à participação de fornecedor/prestador de serviços em processo de falência, sob concurso de credores, em dissolução ou em liquidação, ou ainda que se relacionem com dirigentes que detenham poder decisório no CICENOP, bem como com os elencados no Art. 08-C da Lei 15.503/2005.</w:t>
      </w:r>
    </w:p>
    <w:p w14:paraId="15F82577" w14:textId="77777777" w:rsidR="0036367E" w:rsidRDefault="0036367E" w:rsidP="0036367E">
      <w:pPr>
        <w:pStyle w:val="SemEspaamento"/>
        <w:spacing w:line="276" w:lineRule="auto"/>
        <w:jc w:val="both"/>
        <w:rPr>
          <w:rFonts w:ascii="Times New Roman" w:hAnsi="Times New Roman"/>
        </w:rPr>
      </w:pPr>
      <w:r>
        <w:rPr>
          <w:rFonts w:cs="Times New Roman"/>
          <w:b/>
          <w:bCs/>
          <w:sz w:val="22"/>
          <w:szCs w:val="22"/>
        </w:rPr>
        <w:t>16.11.</w:t>
      </w:r>
      <w:r>
        <w:rPr>
          <w:rFonts w:cs="Times New Roman"/>
          <w:sz w:val="22"/>
          <w:szCs w:val="22"/>
        </w:rPr>
        <w:t xml:space="preserve"> O quantitativo de estagiários e/ou de serviços indicado neste Termo de Referência, bem como no instrumento contratual, possui natureza meramente estimativa, estando fundamentado em projeções de demanda realizadas pelo CICENOP, não implicando, sob qualquer hipótese, obrigação de contratação total por parte da Contratante.</w:t>
      </w:r>
    </w:p>
    <w:p w14:paraId="0C811BD3" w14:textId="77777777" w:rsidR="0036367E" w:rsidRDefault="0036367E" w:rsidP="0036367E">
      <w:pPr>
        <w:pStyle w:val="SemEspaamento"/>
        <w:spacing w:line="276" w:lineRule="auto"/>
        <w:jc w:val="both"/>
        <w:rPr>
          <w:rFonts w:ascii="Times New Roman" w:hAnsi="Times New Roman"/>
        </w:rPr>
      </w:pPr>
      <w:r>
        <w:rPr>
          <w:rFonts w:cs="Times New Roman"/>
          <w:b/>
          <w:bCs/>
          <w:sz w:val="22"/>
          <w:szCs w:val="22"/>
        </w:rPr>
        <w:t xml:space="preserve">16.12. </w:t>
      </w:r>
      <w:r>
        <w:rPr>
          <w:rFonts w:cs="Times New Roman"/>
          <w:sz w:val="22"/>
          <w:szCs w:val="22"/>
        </w:rPr>
        <w:t>A simples menção ao quantitativo estimado não confere à Contratada expectativa de direito à integralidade da contratação, tratando-se, tão somente, de previsão de consumo, passível de adequações em conformidade com a efetiva demanda que se verificar durante a vigência contratual.</w:t>
      </w:r>
    </w:p>
    <w:p w14:paraId="56AD34C3" w14:textId="77777777" w:rsidR="0036367E" w:rsidRDefault="0036367E" w:rsidP="0036367E">
      <w:pPr>
        <w:pStyle w:val="SemEspaamento"/>
        <w:spacing w:line="276" w:lineRule="auto"/>
        <w:jc w:val="both"/>
        <w:rPr>
          <w:rFonts w:hint="eastAsia"/>
        </w:rPr>
      </w:pPr>
      <w:r>
        <w:rPr>
          <w:rFonts w:ascii="Times New Roman" w:hAnsi="Times New Roman"/>
          <w:b/>
          <w:bCs/>
        </w:rPr>
        <w:t>16.13.</w:t>
      </w:r>
      <w:r>
        <w:rPr>
          <w:rFonts w:ascii="Times New Roman" w:hAnsi="Times New Roman"/>
        </w:rPr>
        <w:t xml:space="preserve"> </w:t>
      </w:r>
      <w:r>
        <w:rPr>
          <w:rStyle w:val="StrongEmphasis"/>
          <w:rFonts w:ascii="Times New Roman" w:hAnsi="Times New Roman"/>
          <w:sz w:val="22"/>
          <w:szCs w:val="22"/>
        </w:rPr>
        <w:t xml:space="preserve">Prevalência do Descritivo sobre o CATSER. </w:t>
      </w:r>
      <w:r>
        <w:rPr>
          <w:rFonts w:ascii="Times New Roman" w:hAnsi="Times New Roman"/>
          <w:sz w:val="22"/>
          <w:szCs w:val="22"/>
        </w:rPr>
        <w:t xml:space="preserve">No processo de compras públicas, o </w:t>
      </w:r>
      <w:proofErr w:type="gramStart"/>
      <w:r>
        <w:rPr>
          <w:rFonts w:ascii="Times New Roman" w:hAnsi="Times New Roman"/>
          <w:sz w:val="22"/>
          <w:szCs w:val="22"/>
        </w:rPr>
        <w:t>código  </w:t>
      </w:r>
      <w:r>
        <w:rPr>
          <w:rStyle w:val="StrongEmphasis"/>
          <w:rFonts w:ascii="Times New Roman" w:hAnsi="Times New Roman"/>
          <w:sz w:val="22"/>
          <w:szCs w:val="22"/>
        </w:rPr>
        <w:t>CATSER</w:t>
      </w:r>
      <w:proofErr w:type="gramEnd"/>
      <w:r>
        <w:rPr>
          <w:rFonts w:ascii="Times New Roman" w:hAnsi="Times New Roman"/>
          <w:sz w:val="22"/>
          <w:szCs w:val="22"/>
        </w:rPr>
        <w:t> (Catálogo de Serviços) é utilizado para padronizar a identificação e classificação dos itens, garantindo uniformidade e facilitando a gestão. No entanto, quando houver divergência entre o código ou descrição padronizada do CATSER e o </w:t>
      </w:r>
      <w:r>
        <w:rPr>
          <w:rStyle w:val="StrongEmphasis"/>
          <w:rFonts w:ascii="Times New Roman" w:hAnsi="Times New Roman"/>
          <w:sz w:val="22"/>
          <w:szCs w:val="22"/>
        </w:rPr>
        <w:t>descritivo do item</w:t>
      </w:r>
      <w:r>
        <w:rPr>
          <w:rFonts w:ascii="Times New Roman" w:hAnsi="Times New Roman"/>
          <w:sz w:val="22"/>
          <w:szCs w:val="22"/>
        </w:rPr>
        <w:t> constante no Termo de Referência e/ou Edital, e/ou documento de contratação, </w:t>
      </w:r>
      <w:r>
        <w:rPr>
          <w:rStyle w:val="StrongEmphasis"/>
          <w:rFonts w:ascii="Times New Roman" w:hAnsi="Times New Roman"/>
          <w:sz w:val="22"/>
          <w:szCs w:val="22"/>
        </w:rPr>
        <w:t>prevalece o descritivo do item</w:t>
      </w:r>
      <w:r>
        <w:rPr>
          <w:rFonts w:ascii="Times New Roman" w:hAnsi="Times New Roman"/>
          <w:sz w:val="22"/>
          <w:szCs w:val="22"/>
        </w:rPr>
        <w:t xml:space="preserve">. O descritivo é a especificação técnica detalhada que define exatamente o que está sendo solicitado, servindo como base para a análise de conformidade das propostas e para a entrega do objeto contratado. O CATSER é um instrumento de apoio e padronização, mas não substitui a necessidade de atender integralmente às características técnicas exigidas no documento oficial da licitação. </w:t>
      </w:r>
      <w:r>
        <w:rPr>
          <w:rStyle w:val="StrongEmphasis"/>
          <w:rFonts w:ascii="Times New Roman" w:hAnsi="Times New Roman"/>
          <w:b w:val="0"/>
          <w:bCs w:val="0"/>
          <w:sz w:val="22"/>
          <w:szCs w:val="22"/>
        </w:rPr>
        <w:t>Em caso de conflito o</w:t>
      </w:r>
      <w:r>
        <w:rPr>
          <w:rFonts w:ascii="Times New Roman" w:hAnsi="Times New Roman"/>
          <w:b/>
          <w:bCs/>
          <w:sz w:val="22"/>
          <w:szCs w:val="22"/>
        </w:rPr>
        <w:t xml:space="preserve"> descritivo prevalece, pois é ele que garante que o objeto atenda à necessidade da Administração.</w:t>
      </w:r>
    </w:p>
    <w:p w14:paraId="4DCDFAB9" w14:textId="77777777" w:rsidR="0036367E" w:rsidRDefault="0036367E" w:rsidP="0036367E">
      <w:pPr>
        <w:pStyle w:val="SemEspaamento"/>
        <w:rPr>
          <w:rFonts w:ascii="Times New Roman" w:hAnsi="Times New Roman"/>
        </w:rPr>
      </w:pPr>
    </w:p>
    <w:p w14:paraId="72187BE5" w14:textId="77777777" w:rsidR="0036367E" w:rsidRDefault="0036367E" w:rsidP="0036367E">
      <w:pPr>
        <w:pStyle w:val="SemEspaamento"/>
        <w:rPr>
          <w:rFonts w:ascii="Times New Roman" w:hAnsi="Times New Roman"/>
          <w:b/>
          <w:bCs/>
        </w:rPr>
      </w:pPr>
      <w:r>
        <w:rPr>
          <w:rFonts w:ascii="Times New Roman" w:hAnsi="Times New Roman"/>
          <w:b/>
          <w:bCs/>
        </w:rPr>
        <w:t>17. MODELO DE EXECUÇÃO DO OBJETO (</w:t>
      </w:r>
      <w:proofErr w:type="spellStart"/>
      <w:r>
        <w:rPr>
          <w:rFonts w:ascii="Times New Roman" w:hAnsi="Times New Roman"/>
          <w:b/>
          <w:bCs/>
        </w:rPr>
        <w:t>arts</w:t>
      </w:r>
      <w:proofErr w:type="spellEnd"/>
      <w:r>
        <w:rPr>
          <w:rFonts w:ascii="Times New Roman" w:hAnsi="Times New Roman"/>
          <w:b/>
          <w:bCs/>
        </w:rPr>
        <w:t>. 6º, XXIII, alínea “e” da Lei n. 14.133/2021)</w:t>
      </w:r>
    </w:p>
    <w:p w14:paraId="30560797"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17.1.</w:t>
      </w:r>
      <w:r>
        <w:rPr>
          <w:rFonts w:ascii="Times New Roman" w:hAnsi="Times New Roman"/>
          <w:sz w:val="22"/>
          <w:szCs w:val="22"/>
        </w:rPr>
        <w:t xml:space="preserve"> A Contratada deverá iniciar a execução dos serviços no prazo máximo de </w:t>
      </w:r>
      <w:r>
        <w:rPr>
          <w:rFonts w:ascii="Times New Roman" w:hAnsi="Times New Roman"/>
          <w:b/>
          <w:bCs/>
          <w:sz w:val="22"/>
          <w:szCs w:val="22"/>
        </w:rPr>
        <w:t>10</w:t>
      </w:r>
      <w:r>
        <w:rPr>
          <w:rFonts w:ascii="Times New Roman" w:hAnsi="Times New Roman"/>
          <w:sz w:val="22"/>
          <w:szCs w:val="22"/>
        </w:rPr>
        <w:t xml:space="preserve"> (dez) </w:t>
      </w:r>
      <w:r>
        <w:rPr>
          <w:rFonts w:ascii="Times New Roman" w:hAnsi="Times New Roman"/>
          <w:b/>
          <w:bCs/>
          <w:sz w:val="22"/>
          <w:szCs w:val="22"/>
        </w:rPr>
        <w:t>dias consecutivos</w:t>
      </w:r>
      <w:r>
        <w:rPr>
          <w:rFonts w:ascii="Times New Roman" w:hAnsi="Times New Roman"/>
          <w:sz w:val="22"/>
          <w:szCs w:val="22"/>
        </w:rPr>
        <w:t xml:space="preserve">, contados a partir da data do envio formal da Ordem de Serviço/Nota de Empenho pelo setor de Subdivisão de Compras do CICENOP pelo setor de Subdivisão de Compras do CICENOP. O local da prestação dos </w:t>
      </w:r>
      <w:r>
        <w:rPr>
          <w:rFonts w:ascii="Times New Roman" w:hAnsi="Times New Roman"/>
          <w:sz w:val="22"/>
          <w:szCs w:val="22"/>
        </w:rPr>
        <w:lastRenderedPageBreak/>
        <w:t>serviços será conforme detalhado no item 09 do presente Termo. No momento da solicitação será informado em qual dos locais indicados deverá ser realizada a prestação dos serviços, haja vista a eminência da mudança para o novo endereço.</w:t>
      </w:r>
    </w:p>
    <w:p w14:paraId="666B028C"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17.2.</w:t>
      </w:r>
      <w:r>
        <w:rPr>
          <w:rFonts w:ascii="Times New Roman" w:hAnsi="Times New Roman"/>
          <w:sz w:val="22"/>
          <w:szCs w:val="22"/>
        </w:rPr>
        <w:t xml:space="preserve"> Caso não seja possível o início na data estipulada no item anterior, a empresa deverá comunicar as razões respectivas com pelo menos 05 (cinco) dias de antecedência para que qualquer pleito de prorrogação de prazo seja analisado, com a devida comprovação plausível, que será verificada pelo fiscal do contrato, ressalva as situações de caso fortuito e força maior.</w:t>
      </w:r>
    </w:p>
    <w:p w14:paraId="67761785"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17.3.</w:t>
      </w:r>
      <w:r>
        <w:rPr>
          <w:rFonts w:ascii="Times New Roman" w:hAnsi="Times New Roman"/>
          <w:sz w:val="22"/>
          <w:szCs w:val="22"/>
        </w:rPr>
        <w:t xml:space="preserve"> O prazo indicado no subitem anterior, durante seu transcurso, poderá ser prorrogado uma única vez, por igual período, mediante solicitação escrita e justificada da </w:t>
      </w:r>
      <w:r>
        <w:rPr>
          <w:rFonts w:ascii="Times New Roman" w:hAnsi="Times New Roman"/>
          <w:b/>
          <w:bCs/>
          <w:sz w:val="22"/>
          <w:szCs w:val="22"/>
        </w:rPr>
        <w:t>CONTRATADA</w:t>
      </w:r>
      <w:r>
        <w:rPr>
          <w:rFonts w:ascii="Times New Roman" w:hAnsi="Times New Roman"/>
          <w:sz w:val="22"/>
          <w:szCs w:val="22"/>
        </w:rPr>
        <w:t xml:space="preserve">, aceita pelo </w:t>
      </w:r>
      <w:r>
        <w:rPr>
          <w:rFonts w:ascii="Times New Roman" w:hAnsi="Times New Roman"/>
          <w:b/>
          <w:bCs/>
          <w:sz w:val="22"/>
          <w:szCs w:val="22"/>
        </w:rPr>
        <w:t>CONTRATANTE</w:t>
      </w:r>
      <w:r>
        <w:rPr>
          <w:rFonts w:ascii="Times New Roman" w:hAnsi="Times New Roman"/>
          <w:sz w:val="22"/>
          <w:szCs w:val="22"/>
        </w:rPr>
        <w:t>, através do fiscal e gestor do contrato.</w:t>
      </w:r>
    </w:p>
    <w:p w14:paraId="6BCB143F"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17.4.</w:t>
      </w:r>
      <w:r>
        <w:rPr>
          <w:rFonts w:ascii="Times New Roman" w:hAnsi="Times New Roman"/>
          <w:sz w:val="22"/>
          <w:szCs w:val="22"/>
        </w:rPr>
        <w:t xml:space="preserve"> O período de estágio obedecerá aos ditames legais e regulamentares através da Lei nº11.788 de 25 de setembro de 2008.</w:t>
      </w:r>
    </w:p>
    <w:p w14:paraId="41459B59"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17.5.</w:t>
      </w:r>
      <w:r>
        <w:rPr>
          <w:rFonts w:ascii="Times New Roman" w:hAnsi="Times New Roman"/>
          <w:sz w:val="22"/>
          <w:szCs w:val="22"/>
        </w:rPr>
        <w:t xml:space="preserve"> O estágio tem caráter de complementação educacional e aprendizagem profissional, em termos de treinamento prático, de aperfeiçoamento técnico/cultural e de relacionamento humano.</w:t>
      </w:r>
    </w:p>
    <w:p w14:paraId="1CC44411"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17.6.</w:t>
      </w:r>
      <w:r>
        <w:rPr>
          <w:rFonts w:ascii="Times New Roman" w:hAnsi="Times New Roman"/>
          <w:sz w:val="22"/>
          <w:szCs w:val="22"/>
        </w:rPr>
        <w:t xml:space="preserve"> O </w:t>
      </w:r>
      <w:r>
        <w:rPr>
          <w:rFonts w:ascii="Times New Roman" w:hAnsi="Times New Roman"/>
          <w:b/>
          <w:bCs/>
          <w:sz w:val="22"/>
          <w:szCs w:val="22"/>
        </w:rPr>
        <w:t>estudante</w:t>
      </w:r>
      <w:r>
        <w:rPr>
          <w:rFonts w:ascii="Times New Roman" w:hAnsi="Times New Roman"/>
          <w:sz w:val="22"/>
          <w:szCs w:val="22"/>
        </w:rPr>
        <w:t xml:space="preserve"> para participar do programa de estágio, deverá estar </w:t>
      </w:r>
      <w:r>
        <w:rPr>
          <w:rFonts w:ascii="Times New Roman" w:hAnsi="Times New Roman"/>
          <w:b/>
          <w:bCs/>
          <w:sz w:val="22"/>
          <w:szCs w:val="22"/>
        </w:rPr>
        <w:t>efetivamente matriculado</w:t>
      </w:r>
      <w:r>
        <w:rPr>
          <w:rFonts w:ascii="Times New Roman" w:hAnsi="Times New Roman"/>
          <w:sz w:val="22"/>
          <w:szCs w:val="22"/>
        </w:rPr>
        <w:t xml:space="preserve"> e </w:t>
      </w:r>
      <w:r>
        <w:rPr>
          <w:rFonts w:ascii="Times New Roman" w:hAnsi="Times New Roman"/>
          <w:b/>
          <w:bCs/>
          <w:sz w:val="22"/>
          <w:szCs w:val="22"/>
        </w:rPr>
        <w:t>frequentando curso</w:t>
      </w:r>
      <w:r>
        <w:rPr>
          <w:rFonts w:ascii="Times New Roman" w:hAnsi="Times New Roman"/>
          <w:sz w:val="22"/>
          <w:szCs w:val="22"/>
        </w:rPr>
        <w:t xml:space="preserve"> de instituição de ensino superior pública ou particular, reconhecida pelo Ministério da Educação, nas modalidades </w:t>
      </w:r>
      <w:r>
        <w:rPr>
          <w:rFonts w:ascii="Times New Roman" w:hAnsi="Times New Roman"/>
          <w:b/>
          <w:bCs/>
          <w:sz w:val="22"/>
          <w:szCs w:val="22"/>
        </w:rPr>
        <w:t>Licenciatura</w:t>
      </w:r>
      <w:r>
        <w:rPr>
          <w:rFonts w:ascii="Times New Roman" w:hAnsi="Times New Roman"/>
          <w:sz w:val="22"/>
          <w:szCs w:val="22"/>
        </w:rPr>
        <w:t xml:space="preserve">, </w:t>
      </w:r>
      <w:r>
        <w:rPr>
          <w:rFonts w:ascii="Times New Roman" w:hAnsi="Times New Roman"/>
          <w:b/>
          <w:bCs/>
          <w:sz w:val="22"/>
          <w:szCs w:val="22"/>
        </w:rPr>
        <w:t>Bacharelado</w:t>
      </w:r>
      <w:r>
        <w:rPr>
          <w:rFonts w:ascii="Times New Roman" w:hAnsi="Times New Roman"/>
          <w:sz w:val="22"/>
          <w:szCs w:val="22"/>
        </w:rPr>
        <w:t xml:space="preserve">, </w:t>
      </w:r>
      <w:r>
        <w:rPr>
          <w:rFonts w:ascii="Times New Roman" w:hAnsi="Times New Roman"/>
          <w:b/>
          <w:bCs/>
          <w:sz w:val="22"/>
          <w:szCs w:val="22"/>
        </w:rPr>
        <w:t>Tecnólogo</w:t>
      </w:r>
      <w:r>
        <w:rPr>
          <w:rFonts w:ascii="Times New Roman" w:hAnsi="Times New Roman"/>
          <w:sz w:val="22"/>
          <w:szCs w:val="22"/>
        </w:rPr>
        <w:t xml:space="preserve">, </w:t>
      </w:r>
      <w:r>
        <w:rPr>
          <w:rFonts w:ascii="Times New Roman" w:hAnsi="Times New Roman"/>
          <w:b/>
          <w:bCs/>
          <w:sz w:val="22"/>
          <w:szCs w:val="22"/>
        </w:rPr>
        <w:t>Pós-graduação</w:t>
      </w:r>
      <w:r>
        <w:rPr>
          <w:rFonts w:ascii="Times New Roman" w:hAnsi="Times New Roman"/>
          <w:sz w:val="22"/>
          <w:szCs w:val="22"/>
        </w:rPr>
        <w:t>.</w:t>
      </w:r>
    </w:p>
    <w:p w14:paraId="6DD262C2"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17.7.</w:t>
      </w:r>
      <w:r>
        <w:rPr>
          <w:rFonts w:ascii="Times New Roman" w:hAnsi="Times New Roman"/>
          <w:sz w:val="22"/>
          <w:szCs w:val="22"/>
        </w:rPr>
        <w:t xml:space="preserve"> Os estagiários oportunizados pela Administração serão instrumentalizados mediante assinaturas das partes no Termo de Compromisso de Estágio.</w:t>
      </w:r>
    </w:p>
    <w:p w14:paraId="5E51B2D2"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17.8.</w:t>
      </w:r>
      <w:r>
        <w:rPr>
          <w:rFonts w:ascii="Times New Roman" w:hAnsi="Times New Roman"/>
          <w:sz w:val="22"/>
          <w:szCs w:val="22"/>
        </w:rPr>
        <w:t xml:space="preserve"> O estágio </w:t>
      </w:r>
      <w:r>
        <w:rPr>
          <w:rFonts w:ascii="Times New Roman" w:hAnsi="Times New Roman"/>
          <w:b/>
          <w:bCs/>
          <w:sz w:val="22"/>
          <w:szCs w:val="22"/>
        </w:rPr>
        <w:t>NÃO</w:t>
      </w:r>
      <w:r>
        <w:rPr>
          <w:rFonts w:ascii="Times New Roman" w:hAnsi="Times New Roman"/>
          <w:sz w:val="22"/>
          <w:szCs w:val="22"/>
        </w:rPr>
        <w:t xml:space="preserve"> produzirá qualquer vínculo empregatício com a </w:t>
      </w:r>
      <w:r>
        <w:rPr>
          <w:rFonts w:ascii="Times New Roman" w:hAnsi="Times New Roman"/>
          <w:b/>
          <w:bCs/>
          <w:sz w:val="22"/>
          <w:szCs w:val="22"/>
        </w:rPr>
        <w:t>CONTRATANTE</w:t>
      </w:r>
      <w:r>
        <w:rPr>
          <w:rFonts w:ascii="Times New Roman" w:hAnsi="Times New Roman"/>
          <w:sz w:val="22"/>
          <w:szCs w:val="22"/>
        </w:rPr>
        <w:t>.</w:t>
      </w:r>
    </w:p>
    <w:p w14:paraId="3EF9C0B7"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17.9.</w:t>
      </w:r>
      <w:r>
        <w:rPr>
          <w:rFonts w:ascii="Times New Roman" w:hAnsi="Times New Roman"/>
          <w:sz w:val="22"/>
          <w:szCs w:val="22"/>
        </w:rPr>
        <w:t xml:space="preserve"> A carga horária do estágio prevista no artigo 10 da Lei nº11.788, de 25 de setembro de 2008, a ser desenvolvida pelo estagiário será de 6 (seis) horas diárias e 30 (trinta) horas semanais.</w:t>
      </w:r>
    </w:p>
    <w:p w14:paraId="07F089B9"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17.10.</w:t>
      </w:r>
      <w:r>
        <w:rPr>
          <w:rFonts w:ascii="Times New Roman" w:hAnsi="Times New Roman"/>
          <w:sz w:val="22"/>
          <w:szCs w:val="22"/>
        </w:rPr>
        <w:t xml:space="preserve"> O estágio poderá ter duração de 12 (doze) meses, podendo ser prorrogado, por igual período até o prazo máximo de 02 (dois) anos.</w:t>
      </w:r>
    </w:p>
    <w:p w14:paraId="0209CACD"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17.11.</w:t>
      </w:r>
      <w:r>
        <w:rPr>
          <w:rFonts w:ascii="Times New Roman" w:hAnsi="Times New Roman"/>
          <w:sz w:val="22"/>
          <w:szCs w:val="22"/>
        </w:rPr>
        <w:t xml:space="preserve"> O valor da bolsa-auxílio a ser paga aos estagiários, considerando-se o controle da carga horária efetivamente cumprida para fins do efetivo pagamento, será conforme quadro abaixo:</w:t>
      </w:r>
    </w:p>
    <w:p w14:paraId="4CB5C6E8" w14:textId="77777777" w:rsidR="0036367E" w:rsidRDefault="0036367E" w:rsidP="0036367E">
      <w:pPr>
        <w:pStyle w:val="SemEspaamento"/>
        <w:jc w:val="both"/>
        <w:rPr>
          <w:rFonts w:hint="eastAsia"/>
        </w:rPr>
      </w:pPr>
    </w:p>
    <w:tbl>
      <w:tblPr>
        <w:tblW w:w="9412" w:type="dxa"/>
        <w:tblLayout w:type="fixed"/>
        <w:tblCellMar>
          <w:left w:w="10" w:type="dxa"/>
          <w:right w:w="10" w:type="dxa"/>
        </w:tblCellMar>
        <w:tblLook w:val="04A0" w:firstRow="1" w:lastRow="0" w:firstColumn="1" w:lastColumn="0" w:noHBand="0" w:noVBand="1"/>
      </w:tblPr>
      <w:tblGrid>
        <w:gridCol w:w="4693"/>
        <w:gridCol w:w="1597"/>
        <w:gridCol w:w="1407"/>
        <w:gridCol w:w="1715"/>
      </w:tblGrid>
      <w:tr w:rsidR="0036367E" w14:paraId="4E9883CB" w14:textId="77777777" w:rsidTr="004844B0">
        <w:tc>
          <w:tcPr>
            <w:tcW w:w="4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C811B" w14:textId="77777777" w:rsidR="0036367E" w:rsidRDefault="0036367E" w:rsidP="004844B0">
            <w:pPr>
              <w:pStyle w:val="Standard"/>
              <w:jc w:val="center"/>
              <w:rPr>
                <w:rFonts w:ascii="Times New Roman" w:hAnsi="Times New Roman"/>
                <w:b/>
              </w:rPr>
            </w:pPr>
            <w:r>
              <w:rPr>
                <w:rFonts w:ascii="Times New Roman" w:hAnsi="Times New Roman"/>
                <w:b/>
                <w:sz w:val="22"/>
                <w:szCs w:val="22"/>
              </w:rPr>
              <w:t>Carga Horária</w:t>
            </w:r>
          </w:p>
        </w:tc>
        <w:tc>
          <w:tcPr>
            <w:tcW w:w="15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11DCF3" w14:textId="77777777" w:rsidR="0036367E" w:rsidRDefault="0036367E" w:rsidP="004844B0">
            <w:pPr>
              <w:pStyle w:val="Standard"/>
              <w:jc w:val="center"/>
              <w:rPr>
                <w:rFonts w:ascii="Times New Roman" w:hAnsi="Times New Roman"/>
                <w:b/>
              </w:rPr>
            </w:pPr>
            <w:r>
              <w:rPr>
                <w:rFonts w:ascii="Times New Roman" w:hAnsi="Times New Roman"/>
                <w:b/>
                <w:sz w:val="22"/>
                <w:szCs w:val="22"/>
              </w:rPr>
              <w:t>Bolsa Auxílio</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61EBB" w14:textId="77777777" w:rsidR="0036367E" w:rsidRDefault="0036367E" w:rsidP="004844B0">
            <w:pPr>
              <w:pStyle w:val="Standard"/>
              <w:jc w:val="center"/>
              <w:rPr>
                <w:rFonts w:ascii="Times New Roman" w:hAnsi="Times New Roman"/>
                <w:b/>
              </w:rPr>
            </w:pPr>
            <w:r>
              <w:rPr>
                <w:rFonts w:ascii="Times New Roman" w:hAnsi="Times New Roman"/>
                <w:b/>
                <w:sz w:val="22"/>
                <w:szCs w:val="22"/>
              </w:rPr>
              <w:t>Auxílio-transporte</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5DE93" w14:textId="77777777" w:rsidR="0036367E" w:rsidRDefault="0036367E" w:rsidP="004844B0">
            <w:pPr>
              <w:pStyle w:val="Standard"/>
              <w:jc w:val="center"/>
              <w:rPr>
                <w:rFonts w:ascii="Times New Roman" w:hAnsi="Times New Roman"/>
                <w:b/>
              </w:rPr>
            </w:pPr>
            <w:r>
              <w:rPr>
                <w:rFonts w:ascii="Times New Roman" w:hAnsi="Times New Roman"/>
                <w:b/>
                <w:sz w:val="22"/>
                <w:szCs w:val="22"/>
              </w:rPr>
              <w:t>Quantitativo</w:t>
            </w:r>
          </w:p>
        </w:tc>
      </w:tr>
      <w:tr w:rsidR="0036367E" w14:paraId="4BAC6B73" w14:textId="77777777" w:rsidTr="004844B0">
        <w:trPr>
          <w:trHeight w:val="292"/>
        </w:trPr>
        <w:tc>
          <w:tcPr>
            <w:tcW w:w="4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4ED25" w14:textId="77777777" w:rsidR="0036367E" w:rsidRDefault="0036367E" w:rsidP="004844B0">
            <w:pPr>
              <w:pStyle w:val="Standard"/>
              <w:jc w:val="both"/>
              <w:rPr>
                <w:rFonts w:ascii="Times New Roman" w:hAnsi="Times New Roman"/>
                <w:color w:val="000000"/>
              </w:rPr>
            </w:pPr>
            <w:r>
              <w:rPr>
                <w:rFonts w:ascii="Times New Roman" w:hAnsi="Times New Roman"/>
                <w:color w:val="000000"/>
                <w:sz w:val="22"/>
                <w:szCs w:val="22"/>
              </w:rPr>
              <w:t>06 (seis) horas diárias / 30 horas semanais – Ensino Superior (Licenciatura/Bacharelado/ Tecnólogo)</w:t>
            </w:r>
          </w:p>
        </w:tc>
        <w:tc>
          <w:tcPr>
            <w:tcW w:w="15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A7B95" w14:textId="77777777" w:rsidR="0036367E" w:rsidRDefault="0036367E" w:rsidP="004844B0">
            <w:pPr>
              <w:pStyle w:val="Standard"/>
              <w:jc w:val="center"/>
              <w:rPr>
                <w:rFonts w:hint="eastAsia"/>
              </w:rPr>
            </w:pPr>
            <w:r>
              <w:rPr>
                <w:rFonts w:ascii="Times New Roman" w:hAnsi="Times New Roman"/>
                <w:color w:val="000000"/>
                <w:sz w:val="22"/>
                <w:szCs w:val="22"/>
              </w:rPr>
              <w:t>R$ 1.320,00</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33E67C" w14:textId="77777777" w:rsidR="0036367E" w:rsidRDefault="0036367E" w:rsidP="004844B0">
            <w:pPr>
              <w:pStyle w:val="Standard"/>
              <w:jc w:val="center"/>
              <w:rPr>
                <w:rFonts w:ascii="Times New Roman" w:hAnsi="Times New Roman"/>
              </w:rPr>
            </w:pPr>
            <w:r>
              <w:rPr>
                <w:rFonts w:ascii="Times New Roman" w:hAnsi="Times New Roman"/>
                <w:sz w:val="22"/>
                <w:szCs w:val="22"/>
              </w:rPr>
              <w:t>R$ 150,00</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1DF77E" w14:textId="77777777" w:rsidR="0036367E" w:rsidRDefault="0036367E" w:rsidP="004844B0">
            <w:pPr>
              <w:pStyle w:val="Standard"/>
              <w:jc w:val="center"/>
              <w:rPr>
                <w:rFonts w:ascii="Times New Roman" w:hAnsi="Times New Roman"/>
              </w:rPr>
            </w:pPr>
            <w:r>
              <w:rPr>
                <w:rFonts w:ascii="Times New Roman" w:hAnsi="Times New Roman"/>
                <w:sz w:val="22"/>
                <w:szCs w:val="22"/>
              </w:rPr>
              <w:t>06 estagiários</w:t>
            </w:r>
          </w:p>
        </w:tc>
      </w:tr>
      <w:tr w:rsidR="0036367E" w14:paraId="6B54FF29" w14:textId="77777777" w:rsidTr="004844B0">
        <w:trPr>
          <w:trHeight w:val="483"/>
        </w:trPr>
        <w:tc>
          <w:tcPr>
            <w:tcW w:w="469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0A2E9FA" w14:textId="77777777" w:rsidR="0036367E" w:rsidRDefault="0036367E" w:rsidP="004844B0">
            <w:pPr>
              <w:pStyle w:val="Standard"/>
              <w:jc w:val="both"/>
              <w:rPr>
                <w:rFonts w:ascii="Times New Roman" w:hAnsi="Times New Roman"/>
                <w:color w:val="000000"/>
              </w:rPr>
            </w:pPr>
            <w:r>
              <w:rPr>
                <w:rFonts w:ascii="Times New Roman" w:hAnsi="Times New Roman"/>
                <w:color w:val="000000"/>
                <w:sz w:val="22"/>
                <w:szCs w:val="22"/>
              </w:rPr>
              <w:t>06 (seis) horas diárias / 30 horas semanais – Pós-graduação</w:t>
            </w:r>
          </w:p>
        </w:tc>
        <w:tc>
          <w:tcPr>
            <w:tcW w:w="1597" w:type="dxa"/>
            <w:tcBorders>
              <w:left w:val="single" w:sz="4" w:space="0" w:color="000000"/>
              <w:bottom w:val="single" w:sz="4" w:space="0" w:color="000000"/>
            </w:tcBorders>
            <w:tcMar>
              <w:top w:w="0" w:type="dxa"/>
              <w:left w:w="108" w:type="dxa"/>
              <w:bottom w:w="0" w:type="dxa"/>
              <w:right w:w="108" w:type="dxa"/>
            </w:tcMar>
            <w:vAlign w:val="center"/>
          </w:tcPr>
          <w:p w14:paraId="74F6F56F" w14:textId="77777777" w:rsidR="0036367E" w:rsidRDefault="0036367E" w:rsidP="004844B0">
            <w:pPr>
              <w:pStyle w:val="Standard"/>
              <w:jc w:val="center"/>
              <w:rPr>
                <w:rFonts w:hint="eastAsia"/>
              </w:rPr>
            </w:pPr>
            <w:r>
              <w:rPr>
                <w:rFonts w:ascii="Times New Roman" w:hAnsi="Times New Roman"/>
                <w:color w:val="000000"/>
                <w:sz w:val="22"/>
                <w:szCs w:val="22"/>
              </w:rPr>
              <w:t>R$ 1.624,00</w:t>
            </w:r>
          </w:p>
        </w:tc>
        <w:tc>
          <w:tcPr>
            <w:tcW w:w="1407" w:type="dxa"/>
            <w:tcBorders>
              <w:left w:val="single" w:sz="4" w:space="0" w:color="000000"/>
              <w:bottom w:val="single" w:sz="4" w:space="0" w:color="000000"/>
            </w:tcBorders>
            <w:tcMar>
              <w:top w:w="0" w:type="dxa"/>
              <w:left w:w="108" w:type="dxa"/>
              <w:bottom w:w="0" w:type="dxa"/>
              <w:right w:w="108" w:type="dxa"/>
            </w:tcMar>
            <w:vAlign w:val="center"/>
          </w:tcPr>
          <w:p w14:paraId="41328674" w14:textId="77777777" w:rsidR="0036367E" w:rsidRDefault="0036367E" w:rsidP="004844B0">
            <w:pPr>
              <w:pStyle w:val="Standard"/>
              <w:jc w:val="center"/>
              <w:rPr>
                <w:rFonts w:ascii="Times New Roman" w:hAnsi="Times New Roman"/>
              </w:rPr>
            </w:pPr>
            <w:r>
              <w:rPr>
                <w:rFonts w:ascii="Times New Roman" w:hAnsi="Times New Roman"/>
                <w:sz w:val="22"/>
                <w:szCs w:val="22"/>
              </w:rPr>
              <w:t>R$ 150,00</w:t>
            </w:r>
          </w:p>
        </w:tc>
        <w:tc>
          <w:tcPr>
            <w:tcW w:w="1715"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F5F8" w14:textId="77777777" w:rsidR="0036367E" w:rsidRDefault="0036367E" w:rsidP="004844B0">
            <w:pPr>
              <w:pStyle w:val="Standard"/>
              <w:jc w:val="center"/>
              <w:rPr>
                <w:rFonts w:ascii="Times New Roman" w:hAnsi="Times New Roman"/>
              </w:rPr>
            </w:pPr>
            <w:r>
              <w:rPr>
                <w:rFonts w:ascii="Times New Roman" w:hAnsi="Times New Roman"/>
                <w:sz w:val="22"/>
                <w:szCs w:val="22"/>
              </w:rPr>
              <w:t>02 estagiários</w:t>
            </w:r>
          </w:p>
        </w:tc>
      </w:tr>
    </w:tbl>
    <w:p w14:paraId="36CDC074" w14:textId="77777777" w:rsidR="0036367E" w:rsidRDefault="0036367E" w:rsidP="0036367E">
      <w:pPr>
        <w:pStyle w:val="Standard"/>
        <w:jc w:val="both"/>
        <w:rPr>
          <w:rFonts w:hint="eastAsia"/>
        </w:rPr>
      </w:pPr>
    </w:p>
    <w:p w14:paraId="0E5D0606" w14:textId="77777777" w:rsidR="0036367E" w:rsidRDefault="0036367E" w:rsidP="0036367E">
      <w:pPr>
        <w:pStyle w:val="SemEspaamento"/>
        <w:jc w:val="both"/>
        <w:rPr>
          <w:rFonts w:hint="eastAsia"/>
        </w:rPr>
      </w:pPr>
      <w:r>
        <w:rPr>
          <w:rFonts w:ascii="Times New Roman" w:hAnsi="Times New Roman"/>
          <w:b/>
          <w:bCs/>
          <w:sz w:val="22"/>
          <w:szCs w:val="22"/>
        </w:rPr>
        <w:t xml:space="preserve">17.12. </w:t>
      </w:r>
      <w:r>
        <w:rPr>
          <w:rFonts w:ascii="Times New Roman" w:hAnsi="Times New Roman"/>
          <w:sz w:val="22"/>
          <w:szCs w:val="22"/>
        </w:rPr>
        <w:t>Fornecer mensalmente relatório de atendimento prestando contas dos serviços executados, bem como relatório do estágio dos serviços em andamento.</w:t>
      </w:r>
    </w:p>
    <w:p w14:paraId="62FF214C" w14:textId="77777777" w:rsidR="0036367E" w:rsidRDefault="0036367E" w:rsidP="0036367E">
      <w:pPr>
        <w:pStyle w:val="SemEspaamento"/>
        <w:jc w:val="both"/>
        <w:rPr>
          <w:rFonts w:hint="eastAsia"/>
        </w:rPr>
      </w:pPr>
      <w:r>
        <w:rPr>
          <w:rFonts w:ascii="Times New Roman" w:hAnsi="Times New Roman"/>
          <w:b/>
          <w:bCs/>
        </w:rPr>
        <w:t>17.13.</w:t>
      </w:r>
      <w:r>
        <w:rPr>
          <w:rFonts w:ascii="Times New Roman" w:hAnsi="Times New Roman"/>
        </w:rPr>
        <w:t xml:space="preserve"> Recrutamento de estudantes de nível superior, candidatos a estágio, mediante solicitação da </w:t>
      </w:r>
      <w:r>
        <w:rPr>
          <w:rFonts w:ascii="Times New Roman" w:hAnsi="Times New Roman"/>
          <w:b/>
          <w:bCs/>
        </w:rPr>
        <w:t>CONTRATANTE</w:t>
      </w:r>
      <w:r>
        <w:rPr>
          <w:rFonts w:ascii="Times New Roman" w:hAnsi="Times New Roman"/>
        </w:rPr>
        <w:t>.</w:t>
      </w:r>
    </w:p>
    <w:p w14:paraId="40B0BF10" w14:textId="77777777" w:rsidR="0036367E" w:rsidRDefault="0036367E" w:rsidP="0036367E">
      <w:pPr>
        <w:pStyle w:val="SemEspaamento"/>
        <w:jc w:val="both"/>
        <w:rPr>
          <w:rFonts w:hint="eastAsia"/>
        </w:rPr>
      </w:pPr>
      <w:r>
        <w:rPr>
          <w:rFonts w:ascii="Times New Roman" w:hAnsi="Times New Roman"/>
          <w:b/>
          <w:bCs/>
        </w:rPr>
        <w:lastRenderedPageBreak/>
        <w:t>17.14.</w:t>
      </w:r>
      <w:r>
        <w:rPr>
          <w:rFonts w:ascii="Times New Roman" w:hAnsi="Times New Roman"/>
        </w:rPr>
        <w:t xml:space="preserve"> Encaminhamento a </w:t>
      </w:r>
      <w:r>
        <w:rPr>
          <w:rFonts w:ascii="Times New Roman" w:hAnsi="Times New Roman"/>
          <w:b/>
          <w:bCs/>
        </w:rPr>
        <w:t>CONTRATANTE</w:t>
      </w:r>
      <w:r>
        <w:rPr>
          <w:rFonts w:ascii="Times New Roman" w:hAnsi="Times New Roman"/>
        </w:rPr>
        <w:t xml:space="preserve">, no mínimo, 03 (três) candidatos </w:t>
      </w:r>
      <w:proofErr w:type="spellStart"/>
      <w:r>
        <w:rPr>
          <w:rFonts w:ascii="Times New Roman" w:hAnsi="Times New Roman"/>
        </w:rPr>
        <w:t>pré</w:t>
      </w:r>
      <w:proofErr w:type="spellEnd"/>
      <w:r>
        <w:rPr>
          <w:rFonts w:ascii="Times New Roman" w:hAnsi="Times New Roman"/>
        </w:rPr>
        <w:t xml:space="preserve"> selecionados, por vaga, em até 05 (cinco) dias úteis, contados do pedido de abertura da vaga.</w:t>
      </w:r>
    </w:p>
    <w:p w14:paraId="79EA0852" w14:textId="77777777" w:rsidR="0036367E" w:rsidRDefault="0036367E" w:rsidP="0036367E">
      <w:pPr>
        <w:pStyle w:val="SemEspaamento"/>
        <w:jc w:val="both"/>
        <w:rPr>
          <w:rFonts w:hint="eastAsia"/>
        </w:rPr>
      </w:pPr>
      <w:r>
        <w:rPr>
          <w:rFonts w:ascii="Times New Roman" w:hAnsi="Times New Roman"/>
          <w:b/>
          <w:bCs/>
        </w:rPr>
        <w:t>17.15.</w:t>
      </w:r>
      <w:r>
        <w:rPr>
          <w:rFonts w:ascii="Times New Roman" w:hAnsi="Times New Roman"/>
        </w:rPr>
        <w:t xml:space="preserve"> O estagiário deve assinar </w:t>
      </w:r>
      <w:r>
        <w:rPr>
          <w:rFonts w:ascii="Times New Roman" w:hAnsi="Times New Roman"/>
          <w:b/>
          <w:bCs/>
          <w:u w:val="single"/>
        </w:rPr>
        <w:t>Termo de Compromisso de Estágio</w:t>
      </w:r>
      <w:r>
        <w:rPr>
          <w:rFonts w:ascii="Times New Roman" w:hAnsi="Times New Roman"/>
        </w:rPr>
        <w:t>, o qual deve constar, pelo menos, as seguintes informações: nome, CPF, endereço e contatos do estagiário; curso, período e instituição de ensino com endereço; órgão/entidade, endereço, nome e formação do supervisor, atividades a serem desenvolvidas, horário do estágio.</w:t>
      </w:r>
    </w:p>
    <w:p w14:paraId="2E509E78" w14:textId="77777777" w:rsidR="0036367E" w:rsidRDefault="0036367E" w:rsidP="0036367E">
      <w:pPr>
        <w:pStyle w:val="SemEspaamento"/>
        <w:jc w:val="both"/>
        <w:rPr>
          <w:rFonts w:hint="eastAsia"/>
        </w:rPr>
      </w:pPr>
      <w:r>
        <w:rPr>
          <w:rFonts w:ascii="Times New Roman" w:hAnsi="Times New Roman"/>
          <w:b/>
          <w:bCs/>
        </w:rPr>
        <w:t>17.16.</w:t>
      </w:r>
      <w:r>
        <w:rPr>
          <w:rFonts w:ascii="Times New Roman" w:hAnsi="Times New Roman"/>
        </w:rPr>
        <w:t xml:space="preserve"> O CICENOP deverá encaminhar à </w:t>
      </w:r>
      <w:r>
        <w:rPr>
          <w:rFonts w:ascii="Times New Roman" w:hAnsi="Times New Roman"/>
          <w:b/>
          <w:bCs/>
        </w:rPr>
        <w:t>CONTRATADA</w:t>
      </w:r>
      <w:r>
        <w:rPr>
          <w:rFonts w:ascii="Times New Roman" w:hAnsi="Times New Roman"/>
        </w:rPr>
        <w:t>, até o último dia de cada mês, todas as informações necessárias à elaboração e emissão da folha de pagamento dos estagiários, contendo no mínimo: inclusão de novos estagiários, renovação dos termos de compromisso, desligamentos, faltas, recesso, alteração de dados dos estagiários.</w:t>
      </w:r>
    </w:p>
    <w:p w14:paraId="498B2968" w14:textId="77777777" w:rsidR="0036367E" w:rsidRDefault="0036367E" w:rsidP="0036367E">
      <w:pPr>
        <w:pStyle w:val="SemEspaamento"/>
        <w:jc w:val="both"/>
        <w:rPr>
          <w:rFonts w:hint="eastAsia"/>
        </w:rPr>
      </w:pPr>
      <w:r>
        <w:rPr>
          <w:rFonts w:ascii="Times New Roman" w:hAnsi="Times New Roman"/>
          <w:b/>
          <w:bCs/>
        </w:rPr>
        <w:t>17.17.</w:t>
      </w:r>
      <w:r>
        <w:rPr>
          <w:rFonts w:ascii="Times New Roman" w:hAnsi="Times New Roman"/>
        </w:rPr>
        <w:t xml:space="preserve"> Em seguida, em até 3 (três) dias úteis a </w:t>
      </w:r>
      <w:r>
        <w:rPr>
          <w:rFonts w:ascii="Times New Roman" w:hAnsi="Times New Roman"/>
          <w:b/>
          <w:bCs/>
        </w:rPr>
        <w:t>CONTRATADA</w:t>
      </w:r>
      <w:r>
        <w:rPr>
          <w:rFonts w:ascii="Times New Roman" w:hAnsi="Times New Roman"/>
        </w:rPr>
        <w:t xml:space="preserve"> emitirá relatório da folha de pagamento gerada, constando CPF, nome, valores da bolsa e do auxílio-transporte dos estagiários ativos no período, para envio à </w:t>
      </w:r>
      <w:r>
        <w:rPr>
          <w:rFonts w:ascii="Times New Roman" w:hAnsi="Times New Roman"/>
          <w:b/>
          <w:bCs/>
        </w:rPr>
        <w:t>CONTRATANTE</w:t>
      </w:r>
      <w:r>
        <w:rPr>
          <w:rFonts w:ascii="Times New Roman" w:hAnsi="Times New Roman"/>
        </w:rPr>
        <w:t>, constando em anexo recibo e nota fiscal/fatura.</w:t>
      </w:r>
    </w:p>
    <w:p w14:paraId="3EDD108C" w14:textId="77777777" w:rsidR="0036367E" w:rsidRDefault="0036367E" w:rsidP="0036367E">
      <w:pPr>
        <w:pStyle w:val="SemEspaamento"/>
        <w:jc w:val="both"/>
        <w:rPr>
          <w:rFonts w:hint="eastAsia"/>
        </w:rPr>
      </w:pPr>
      <w:r>
        <w:rPr>
          <w:rFonts w:ascii="Times New Roman" w:hAnsi="Times New Roman"/>
          <w:b/>
          <w:bCs/>
        </w:rPr>
        <w:t>17.18.</w:t>
      </w:r>
      <w:r>
        <w:rPr>
          <w:rFonts w:ascii="Times New Roman" w:hAnsi="Times New Roman"/>
        </w:rPr>
        <w:t xml:space="preserve"> Após a conferência dos quantitativos e valores apresentados, no prazo de 05 (cinco) dias úteis contados do recebimento do relatório a ser emitido pela </w:t>
      </w:r>
      <w:r>
        <w:rPr>
          <w:rFonts w:ascii="Times New Roman" w:hAnsi="Times New Roman"/>
          <w:b/>
          <w:bCs/>
        </w:rPr>
        <w:t>CONTRATADA</w:t>
      </w:r>
      <w:r>
        <w:rPr>
          <w:rFonts w:ascii="Times New Roman" w:hAnsi="Times New Roman"/>
        </w:rPr>
        <w:t>, o CICENOP deverá atestar a nota fiscal/fatura.</w:t>
      </w:r>
    </w:p>
    <w:p w14:paraId="7BB5BF6C"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17.19.</w:t>
      </w:r>
      <w:r>
        <w:rPr>
          <w:rFonts w:ascii="Times New Roman" w:hAnsi="Times New Roman"/>
          <w:sz w:val="22"/>
          <w:szCs w:val="22"/>
        </w:rPr>
        <w:t xml:space="preserve"> Não haverá a cobrança de prestação de garantia. Em casos de cometimento de infrações pela </w:t>
      </w:r>
      <w:r>
        <w:rPr>
          <w:rFonts w:ascii="Times New Roman" w:hAnsi="Times New Roman"/>
          <w:b/>
          <w:bCs/>
          <w:sz w:val="22"/>
          <w:szCs w:val="22"/>
        </w:rPr>
        <w:t>CONTRATADA</w:t>
      </w:r>
      <w:r>
        <w:rPr>
          <w:rFonts w:ascii="Times New Roman" w:hAnsi="Times New Roman"/>
          <w:sz w:val="22"/>
          <w:szCs w:val="22"/>
        </w:rPr>
        <w:t>, a mesma será julgada de acordo com a Lei 14.133/21, Artigos 155 ao 163.</w:t>
      </w:r>
    </w:p>
    <w:p w14:paraId="067D821B" w14:textId="77777777" w:rsidR="0036367E" w:rsidRDefault="0036367E" w:rsidP="0036367E">
      <w:pPr>
        <w:pStyle w:val="SemEspaamento"/>
        <w:rPr>
          <w:rFonts w:ascii="Times New Roman" w:hAnsi="Times New Roman"/>
        </w:rPr>
      </w:pPr>
    </w:p>
    <w:p w14:paraId="17F500A1" w14:textId="77777777" w:rsidR="0036367E" w:rsidRDefault="0036367E" w:rsidP="0036367E">
      <w:pPr>
        <w:pStyle w:val="SemEspaamento"/>
        <w:rPr>
          <w:rFonts w:hint="eastAsia"/>
        </w:rPr>
      </w:pPr>
      <w:r>
        <w:rPr>
          <w:rFonts w:ascii="Times New Roman" w:hAnsi="Times New Roman"/>
          <w:b/>
          <w:bCs/>
          <w:sz w:val="22"/>
          <w:szCs w:val="22"/>
        </w:rPr>
        <w:t>18. MODELO DE GESTÃO DO CONTRATO (art. 6º, XXIII, alínea “f” da Lei nº 14.133/21)</w:t>
      </w:r>
    </w:p>
    <w:p w14:paraId="2D25EA85"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18.1.</w:t>
      </w:r>
      <w:r>
        <w:rPr>
          <w:rFonts w:ascii="Times New Roman" w:hAnsi="Times New Roman"/>
          <w:sz w:val="22"/>
          <w:szCs w:val="22"/>
        </w:rPr>
        <w:t xml:space="preserve"> A execução do Contrato será acompanhada e fiscalizada pelo(s) fiscal(</w:t>
      </w:r>
      <w:proofErr w:type="spellStart"/>
      <w:r>
        <w:rPr>
          <w:rFonts w:ascii="Times New Roman" w:hAnsi="Times New Roman"/>
          <w:sz w:val="22"/>
          <w:szCs w:val="22"/>
        </w:rPr>
        <w:t>is</w:t>
      </w:r>
      <w:proofErr w:type="spellEnd"/>
      <w:r>
        <w:rPr>
          <w:rFonts w:ascii="Times New Roman" w:hAnsi="Times New Roman"/>
          <w:sz w:val="22"/>
          <w:szCs w:val="22"/>
        </w:rPr>
        <w:t xml:space="preserve">), ou pelos respectivos substitutos (Lei nº 14.133/2021, art. 117, </w:t>
      </w:r>
      <w:r>
        <w:rPr>
          <w:rFonts w:ascii="Times New Roman" w:hAnsi="Times New Roman"/>
          <w:i/>
          <w:iCs/>
          <w:sz w:val="22"/>
          <w:szCs w:val="22"/>
        </w:rPr>
        <w:t>caput</w:t>
      </w:r>
      <w:r>
        <w:rPr>
          <w:rFonts w:ascii="Times New Roman" w:hAnsi="Times New Roman"/>
          <w:sz w:val="22"/>
          <w:szCs w:val="22"/>
        </w:rPr>
        <w:t>).</w:t>
      </w:r>
    </w:p>
    <w:p w14:paraId="5718D5E5"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18.2.</w:t>
      </w:r>
      <w:r>
        <w:rPr>
          <w:rFonts w:ascii="Times New Roman" w:hAnsi="Times New Roman"/>
          <w:sz w:val="22"/>
          <w:szCs w:val="22"/>
        </w:rPr>
        <w:t xml:space="preserve"> O fiscal anotará em registro próprio todas as ocorrências relacionadas à execução do Termo, determinando o que for necessário para a regularização das faltas ou dos defeitos observados (Lei nº 14.133/2021, art. 117, §1º).</w:t>
      </w:r>
    </w:p>
    <w:p w14:paraId="21FBF66C"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18.3.</w:t>
      </w:r>
      <w:r>
        <w:rPr>
          <w:rFonts w:ascii="Times New Roman" w:hAnsi="Times New Roman"/>
          <w:sz w:val="22"/>
          <w:szCs w:val="22"/>
        </w:rPr>
        <w:t xml:space="preserve"> O fiscal informará ao Gestor de Contrato, em tempo hábil para a adoção das medidas convenientes, a situação que demandar decisão ou providência que ultrapasse sua competência (Lei nº 14.133/2021, art. 117, §2º).</w:t>
      </w:r>
    </w:p>
    <w:p w14:paraId="7B7659DB"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18.4.</w:t>
      </w:r>
      <w:r>
        <w:rPr>
          <w:rFonts w:ascii="Times New Roman" w:hAnsi="Times New Roman"/>
          <w:sz w:val="22"/>
          <w:szCs w:val="22"/>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6621B87" w14:textId="77777777" w:rsidR="0036367E" w:rsidRDefault="0036367E" w:rsidP="0036367E">
      <w:pPr>
        <w:pStyle w:val="SemEspaamento"/>
        <w:rPr>
          <w:rFonts w:ascii="Times New Roman" w:hAnsi="Times New Roman"/>
        </w:rPr>
      </w:pPr>
    </w:p>
    <w:p w14:paraId="7CC6ABFB"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18.5.</w:t>
      </w:r>
      <w:r>
        <w:rPr>
          <w:rFonts w:ascii="Times New Roman" w:hAnsi="Times New Roman"/>
          <w:sz w:val="22"/>
          <w:szCs w:val="22"/>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AA8C0E3"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18.6.</w:t>
      </w:r>
      <w:r>
        <w:rPr>
          <w:rFonts w:ascii="Times New Roman" w:hAnsi="Times New Roman"/>
          <w:sz w:val="22"/>
          <w:szCs w:val="22"/>
        </w:rPr>
        <w:t xml:space="preserve"> Somente o contratado será responsável pelos encargos trabalhistas, previdenciários, fiscais e comerciais resultantes da execução do contrato (Lei nº 14.133/2021, art. 121, </w:t>
      </w:r>
      <w:r>
        <w:rPr>
          <w:rFonts w:ascii="Times New Roman" w:hAnsi="Times New Roman"/>
          <w:i/>
          <w:iCs/>
          <w:sz w:val="22"/>
          <w:szCs w:val="22"/>
        </w:rPr>
        <w:t>caput</w:t>
      </w:r>
      <w:r>
        <w:rPr>
          <w:rFonts w:ascii="Times New Roman" w:hAnsi="Times New Roman"/>
          <w:sz w:val="22"/>
          <w:szCs w:val="22"/>
        </w:rPr>
        <w:t>).</w:t>
      </w:r>
    </w:p>
    <w:p w14:paraId="50F38ECE"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lastRenderedPageBreak/>
        <w:t>18.7.</w:t>
      </w:r>
      <w:r>
        <w:rPr>
          <w:rFonts w:ascii="Times New Roman" w:hAnsi="Times New Roman"/>
          <w:sz w:val="22"/>
          <w:szCs w:val="22"/>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49AB0609" w14:textId="77777777" w:rsidR="0036367E" w:rsidRDefault="0036367E" w:rsidP="0036367E">
      <w:pPr>
        <w:pStyle w:val="SemEspaamento"/>
        <w:spacing w:line="276" w:lineRule="auto"/>
        <w:jc w:val="both"/>
        <w:rPr>
          <w:rFonts w:hint="eastAsia"/>
        </w:rPr>
      </w:pPr>
      <w:r>
        <w:rPr>
          <w:rFonts w:ascii="Times New Roman" w:hAnsi="Times New Roman"/>
          <w:b/>
          <w:bCs/>
          <w:color w:val="000000"/>
          <w:sz w:val="22"/>
          <w:szCs w:val="22"/>
        </w:rPr>
        <w:t>18.8.</w:t>
      </w:r>
      <w:r>
        <w:rPr>
          <w:rFonts w:ascii="Times New Roman" w:hAnsi="Times New Roman"/>
          <w:color w:val="000000"/>
          <w:sz w:val="22"/>
          <w:szCs w:val="22"/>
        </w:rPr>
        <w:t xml:space="preserve"> As comunicações entre o órgão e a contratada devem ser realizadas por escrito sempre que o ato exigir formalidade, admitindo-se, excepcionalmente, o uso de mensagem eletrônica para esse fim.</w:t>
      </w:r>
    </w:p>
    <w:p w14:paraId="1F4203B1" w14:textId="77777777" w:rsidR="0036367E" w:rsidRDefault="0036367E" w:rsidP="0036367E">
      <w:pPr>
        <w:pStyle w:val="SemEspaamento"/>
        <w:spacing w:line="276" w:lineRule="auto"/>
        <w:jc w:val="both"/>
        <w:rPr>
          <w:rFonts w:hint="eastAsia"/>
        </w:rPr>
      </w:pPr>
      <w:r>
        <w:rPr>
          <w:rFonts w:ascii="Times New Roman" w:hAnsi="Times New Roman"/>
          <w:b/>
          <w:bCs/>
          <w:color w:val="000000"/>
          <w:sz w:val="22"/>
          <w:szCs w:val="22"/>
        </w:rPr>
        <w:t>18.9.</w:t>
      </w:r>
      <w:r>
        <w:rPr>
          <w:rFonts w:ascii="Times New Roman" w:hAnsi="Times New Roman"/>
          <w:color w:val="000000"/>
          <w:sz w:val="22"/>
          <w:szCs w:val="22"/>
        </w:rPr>
        <w:t xml:space="preserve"> O órgão poderá convocar representante da empresa para adoção de providências que devam ser cumpridas de imediato.</w:t>
      </w:r>
    </w:p>
    <w:p w14:paraId="50F11CAF"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Além do disposto acima, o(s) fiscal(</w:t>
      </w:r>
      <w:proofErr w:type="spellStart"/>
      <w:r>
        <w:rPr>
          <w:rFonts w:ascii="Times New Roman" w:hAnsi="Times New Roman"/>
        </w:rPr>
        <w:t>is</w:t>
      </w:r>
      <w:proofErr w:type="spellEnd"/>
      <w:r>
        <w:rPr>
          <w:rFonts w:ascii="Times New Roman" w:hAnsi="Times New Roman"/>
        </w:rPr>
        <w:t>) e Gestor dos Termos poderão determinar outras formas de fiscalização e serão nomeados quando da realização deste documento.</w:t>
      </w:r>
    </w:p>
    <w:p w14:paraId="4CE65870" w14:textId="77777777" w:rsidR="0036367E" w:rsidRDefault="0036367E" w:rsidP="0036367E">
      <w:pPr>
        <w:pStyle w:val="SemEspaamento"/>
        <w:rPr>
          <w:rFonts w:ascii="Times New Roman" w:hAnsi="Times New Roman"/>
        </w:rPr>
      </w:pPr>
    </w:p>
    <w:p w14:paraId="3BDBABFC" w14:textId="77777777" w:rsidR="0036367E" w:rsidRDefault="0036367E" w:rsidP="0036367E">
      <w:pPr>
        <w:pStyle w:val="SemEspaamento"/>
        <w:rPr>
          <w:rFonts w:hint="eastAsia"/>
        </w:rPr>
      </w:pPr>
      <w:r>
        <w:rPr>
          <w:rFonts w:ascii="Times New Roman" w:hAnsi="Times New Roman"/>
          <w:b/>
          <w:bCs/>
        </w:rPr>
        <w:t>19. DAS OBRIGAÇÕES DAS PARTES</w:t>
      </w:r>
    </w:p>
    <w:p w14:paraId="7561C094" w14:textId="77777777" w:rsidR="0036367E" w:rsidRDefault="0036367E" w:rsidP="0036367E">
      <w:pPr>
        <w:pStyle w:val="SemEspaamento"/>
        <w:jc w:val="both"/>
        <w:rPr>
          <w:rFonts w:hint="eastAsia"/>
        </w:rPr>
      </w:pPr>
      <w:r>
        <w:rPr>
          <w:rFonts w:ascii="Times New Roman" w:hAnsi="Times New Roman"/>
          <w:b/>
          <w:bCs/>
          <w:color w:val="000000"/>
          <w:sz w:val="22"/>
          <w:szCs w:val="22"/>
          <w:u w:val="single"/>
        </w:rPr>
        <w:t>19.1 DA CONTRATADA</w:t>
      </w:r>
    </w:p>
    <w:p w14:paraId="4225EC65" w14:textId="77777777" w:rsidR="0036367E" w:rsidRDefault="0036367E" w:rsidP="0036367E">
      <w:pPr>
        <w:pStyle w:val="SemEspaamento"/>
        <w:jc w:val="both"/>
        <w:rPr>
          <w:rFonts w:hint="eastAsia"/>
        </w:rPr>
      </w:pPr>
      <w:r>
        <w:rPr>
          <w:rFonts w:ascii="Times New Roman" w:hAnsi="Times New Roman"/>
          <w:color w:val="000000"/>
          <w:sz w:val="22"/>
          <w:szCs w:val="22"/>
        </w:rPr>
        <w:tab/>
        <w:t xml:space="preserve">Além das obrigações descritas ao longo deste Termo de Referência e no Edital, a </w:t>
      </w:r>
      <w:r>
        <w:rPr>
          <w:rFonts w:ascii="Times New Roman" w:hAnsi="Times New Roman"/>
          <w:color w:val="000000"/>
          <w:sz w:val="22"/>
          <w:szCs w:val="22"/>
          <w:u w:val="single"/>
        </w:rPr>
        <w:t>contratada</w:t>
      </w:r>
      <w:r>
        <w:rPr>
          <w:rFonts w:ascii="Times New Roman" w:hAnsi="Times New Roman"/>
          <w:color w:val="000000"/>
          <w:sz w:val="22"/>
          <w:szCs w:val="22"/>
        </w:rPr>
        <w:t xml:space="preserve"> deverá:</w:t>
      </w:r>
    </w:p>
    <w:p w14:paraId="43EAB7A2" w14:textId="77777777" w:rsidR="0036367E" w:rsidRDefault="0036367E" w:rsidP="0036367E">
      <w:pPr>
        <w:pStyle w:val="SemEspaamento"/>
        <w:numPr>
          <w:ilvl w:val="0"/>
          <w:numId w:val="106"/>
        </w:numPr>
        <w:suppressAutoHyphens w:val="0"/>
        <w:autoSpaceDN w:val="0"/>
        <w:jc w:val="both"/>
        <w:rPr>
          <w:rFonts w:ascii="Times New Roman" w:hAnsi="Times New Roman"/>
        </w:rPr>
      </w:pPr>
      <w:r>
        <w:rPr>
          <w:rFonts w:ascii="Times New Roman" w:hAnsi="Times New Roman"/>
        </w:rPr>
        <w:t>O fornecimento de pessoal técnico e materiais necessários à fiel execução do contrato;</w:t>
      </w:r>
    </w:p>
    <w:p w14:paraId="1D86E0F8" w14:textId="77777777" w:rsidR="0036367E" w:rsidRDefault="0036367E" w:rsidP="0036367E">
      <w:pPr>
        <w:pStyle w:val="SemEspaamento"/>
        <w:numPr>
          <w:ilvl w:val="0"/>
          <w:numId w:val="107"/>
        </w:numPr>
        <w:suppressAutoHyphens w:val="0"/>
        <w:autoSpaceDN w:val="0"/>
        <w:spacing w:line="276" w:lineRule="auto"/>
        <w:jc w:val="both"/>
        <w:rPr>
          <w:rFonts w:ascii="Times New Roman" w:hAnsi="Times New Roman"/>
        </w:rPr>
      </w:pPr>
      <w:r>
        <w:rPr>
          <w:rFonts w:ascii="Times New Roman" w:hAnsi="Times New Roman"/>
        </w:rPr>
        <w:t>Cumprir fielmente com todas as obrigações previstas no Termo de Referência, Edital e Termo de Contrato, observando rigorosamente os prazos estabelecidos;</w:t>
      </w:r>
    </w:p>
    <w:p w14:paraId="48A9954D"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Manter durante toda a contratualidade todas as condições e requisitos estabelecidos para contratação;</w:t>
      </w:r>
    </w:p>
    <w:p w14:paraId="7D5C8BAB"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Responsabilizar-se por todas e quaisquer despesas relacionadas ao fornecimento do(s) serviço(s), direta ou indiretamente incidentes, tais como tarifas, emolumentos, frete, postagem </w:t>
      </w:r>
      <w:proofErr w:type="spellStart"/>
      <w:r>
        <w:rPr>
          <w:rFonts w:ascii="Times New Roman" w:hAnsi="Times New Roman"/>
        </w:rPr>
        <w:t>etc</w:t>
      </w:r>
      <w:proofErr w:type="spellEnd"/>
      <w:r>
        <w:rPr>
          <w:rFonts w:ascii="Times New Roman" w:hAnsi="Times New Roman"/>
        </w:rPr>
        <w:t>;</w:t>
      </w:r>
    </w:p>
    <w:p w14:paraId="2B48CC62"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Responsabilizar-se por todos e quaisquer ônus e encargos, incidentes direta ou indiretamente na execução do objeto do contrato, decorrentes da aplicação de leis federais, estaduais e municipais, inclusive de natureza previdenciária, fiscal, trabalhista e civil;</w:t>
      </w:r>
    </w:p>
    <w:p w14:paraId="7769E68B"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Relatar ao </w:t>
      </w:r>
      <w:r>
        <w:rPr>
          <w:rFonts w:ascii="Times New Roman" w:hAnsi="Times New Roman"/>
          <w:b/>
          <w:bCs/>
        </w:rPr>
        <w:t>CONTRATANTE</w:t>
      </w:r>
      <w:r>
        <w:rPr>
          <w:rFonts w:ascii="Times New Roman" w:hAnsi="Times New Roman"/>
        </w:rPr>
        <w:t xml:space="preserve"> toda e qualquer irregularidade verificada no decorrer da prestação dos serviços;</w:t>
      </w:r>
    </w:p>
    <w:p w14:paraId="02BE4E2A"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Submeter-se à fiscalização por parte da </w:t>
      </w:r>
      <w:r>
        <w:rPr>
          <w:rFonts w:ascii="Times New Roman" w:hAnsi="Times New Roman"/>
          <w:b/>
          <w:bCs/>
        </w:rPr>
        <w:t>CONTRATANTE</w:t>
      </w:r>
      <w:r>
        <w:rPr>
          <w:rFonts w:ascii="Times New Roman" w:hAnsi="Times New Roman"/>
        </w:rPr>
        <w:t>, prestando todos os esclarecimentos e fornecendo todas as informações e dados solicitados;</w:t>
      </w:r>
    </w:p>
    <w:p w14:paraId="59C9648B" w14:textId="77777777" w:rsidR="0036367E" w:rsidRDefault="0036367E" w:rsidP="0036367E">
      <w:pPr>
        <w:pStyle w:val="SemEspaamento"/>
        <w:jc w:val="both"/>
        <w:rPr>
          <w:rFonts w:ascii="Times New Roman" w:hAnsi="Times New Roman"/>
        </w:rPr>
      </w:pPr>
    </w:p>
    <w:p w14:paraId="1E2306B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Assumir inteira responsabilidade técnica e administrativa sobre o objeto contratado, não podendo, sob qualquer hipótese, transferir a outrem a responsabilidade pelo mau ou inadequado funcionamento do serviço;</w:t>
      </w:r>
    </w:p>
    <w:p w14:paraId="439B565A"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Providenciar a imediata correção das divergências apontadas pela </w:t>
      </w:r>
      <w:r>
        <w:rPr>
          <w:rFonts w:ascii="Times New Roman" w:hAnsi="Times New Roman"/>
          <w:b/>
          <w:bCs/>
        </w:rPr>
        <w:t>CONTRATANTE</w:t>
      </w:r>
      <w:r>
        <w:rPr>
          <w:rFonts w:ascii="Times New Roman" w:hAnsi="Times New Roman"/>
        </w:rPr>
        <w:t xml:space="preserve"> quanto à execução dos serviços contratados;</w:t>
      </w:r>
    </w:p>
    <w:p w14:paraId="4B8ECA8F"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 xml:space="preserve">Assumir integralmente a responsabilidade pelos danos que causar a este Consórcio ou a terceiros, por si ou por seus sucessores e representantes na execução do objeto desta </w:t>
      </w:r>
      <w:r>
        <w:rPr>
          <w:rFonts w:ascii="Times New Roman" w:hAnsi="Times New Roman"/>
        </w:rPr>
        <w:lastRenderedPageBreak/>
        <w:t>licitação, isentando o CICENOP de qualquer reclamação que possa surgir em decorrência do mesmo;</w:t>
      </w:r>
    </w:p>
    <w:p w14:paraId="0327E7E2"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Assumir integralmente e exclusivamente todas as responsabilidades no que concerne às obrigações trabalhistas, previdenciários, fiscais, comerciais, seguros, indenizações, inclusive no que diz respeito às normas de segurança no trabalho previstas na legislação específica, bem como demais encargos que porventura venham a incidir sobre o objeto desta licitação;</w:t>
      </w:r>
    </w:p>
    <w:p w14:paraId="2EC63C2E"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color w:val="000000"/>
          <w:sz w:val="22"/>
          <w:szCs w:val="22"/>
        </w:rPr>
        <w:t xml:space="preserve">A inadimplência do </w:t>
      </w:r>
      <w:r>
        <w:rPr>
          <w:rFonts w:ascii="Times New Roman" w:hAnsi="Times New Roman"/>
          <w:b/>
          <w:color w:val="000000"/>
          <w:sz w:val="22"/>
          <w:szCs w:val="22"/>
        </w:rPr>
        <w:t>Contratado</w:t>
      </w:r>
      <w:r>
        <w:rPr>
          <w:rFonts w:ascii="Times New Roman" w:hAnsi="Times New Roman"/>
          <w:color w:val="000000"/>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36F1BAB7"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Promover o ajuste das condições de estágio definidas pelas instituições de ensino com as disponibilidades da Contratante, indicando as principais atividades a serem desenvolvidas pelos estagiários, observando sua compatibilidade com o contexto básico da profissão ao qual o curso se refere;</w:t>
      </w:r>
    </w:p>
    <w:p w14:paraId="5235FF3B"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Recrutar, selecionar e encaminhar os estudantes candidatos as vagas de estágio disponibilizadas pela </w:t>
      </w:r>
      <w:r>
        <w:rPr>
          <w:rFonts w:ascii="Times New Roman" w:hAnsi="Times New Roman"/>
          <w:b/>
          <w:bCs/>
        </w:rPr>
        <w:t>CONTRATANTE</w:t>
      </w:r>
      <w:r>
        <w:rPr>
          <w:rFonts w:ascii="Times New Roman" w:hAnsi="Times New Roman"/>
        </w:rPr>
        <w:t>, conforme disposto na legislação vigente, tendo em vista as áreas de interesse, para que os estagiários se dediquem as atividades relacionadas com o respectivo curso de graduação;</w:t>
      </w:r>
    </w:p>
    <w:p w14:paraId="538DE29F"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Cadastrar e migrar os contratos, obrigatoriamente, dos estudantes que tenham contratos vigentes com a </w:t>
      </w:r>
      <w:r>
        <w:rPr>
          <w:rFonts w:ascii="Times New Roman" w:hAnsi="Times New Roman"/>
          <w:b/>
          <w:bCs/>
        </w:rPr>
        <w:t>CONTRATANTE</w:t>
      </w:r>
      <w:r>
        <w:rPr>
          <w:rFonts w:ascii="Times New Roman" w:hAnsi="Times New Roman"/>
        </w:rPr>
        <w:t>, de forma a dar continuidade ao estágio;</w:t>
      </w:r>
    </w:p>
    <w:p w14:paraId="60B8B86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b/>
          <w:bCs/>
        </w:rPr>
        <w:t>Contratar Seguro</w:t>
      </w:r>
      <w:r>
        <w:rPr>
          <w:rFonts w:ascii="Times New Roman" w:hAnsi="Times New Roman"/>
        </w:rPr>
        <w:t xml:space="preserve"> contra acidentes pessoais em favor do estudante selecionado para estágio, devendo constar no </w:t>
      </w:r>
      <w:r>
        <w:rPr>
          <w:rFonts w:ascii="Times New Roman" w:hAnsi="Times New Roman"/>
          <w:b/>
          <w:bCs/>
          <w:u w:val="single"/>
        </w:rPr>
        <w:t>Termo de Compromisso de Estágio</w:t>
      </w:r>
      <w:r>
        <w:rPr>
          <w:rFonts w:ascii="Times New Roman" w:hAnsi="Times New Roman"/>
        </w:rPr>
        <w:t>, cuja apólice seja compatível com valores de mercado;</w:t>
      </w:r>
    </w:p>
    <w:p w14:paraId="2986255A" w14:textId="77777777" w:rsidR="0036367E" w:rsidRDefault="0036367E" w:rsidP="0036367E">
      <w:pPr>
        <w:pStyle w:val="SemEspaamento"/>
        <w:jc w:val="both"/>
        <w:rPr>
          <w:rFonts w:ascii="Times New Roman" w:hAnsi="Times New Roman"/>
          <w:u w:val="single"/>
        </w:rPr>
      </w:pPr>
    </w:p>
    <w:p w14:paraId="1A53A572"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b/>
          <w:bCs/>
        </w:rPr>
        <w:t>Contratar Seguro de Vida</w:t>
      </w:r>
      <w:r>
        <w:rPr>
          <w:rFonts w:ascii="Times New Roman" w:hAnsi="Times New Roman"/>
        </w:rPr>
        <w:t xml:space="preserve"> em nome de cada estagiário, proporcionando sua inclusão na apólice, cuja apólice seja compatível com valores de mercado; sem custo para adicional para o estagiário e nem para o CICENOP;</w:t>
      </w:r>
    </w:p>
    <w:p w14:paraId="68FD283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Lavrar o Termo de Compromisso de Estágio, a ser assinado pela concedente do estágio, pela instituição de ensino, pelo próprio agente de integração e </w:t>
      </w:r>
      <w:proofErr w:type="spellStart"/>
      <w:r>
        <w:rPr>
          <w:rFonts w:ascii="Times New Roman" w:hAnsi="Times New Roman"/>
        </w:rPr>
        <w:t>pleo</w:t>
      </w:r>
      <w:proofErr w:type="spellEnd"/>
      <w:r>
        <w:rPr>
          <w:rFonts w:ascii="Times New Roman" w:hAnsi="Times New Roman"/>
        </w:rPr>
        <w:t xml:space="preserve"> estagiário, que quando menor de 18 (dezoito) anos deverá ser assistido por seu responsável legal;</w:t>
      </w:r>
    </w:p>
    <w:p w14:paraId="19C38BA8"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No ato da formalização do estágio, orientar o estudante acerca dos aspectos legais e técnicos do estágio bem como a relação entre estagiários e parte concedente;</w:t>
      </w:r>
    </w:p>
    <w:p w14:paraId="646C4E58"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lastRenderedPageBreak/>
        <w:t>Acompanhar a avaliação realizada pela instituição de ensino, das instalações do estágio, bem como de sua adequação a formação cultural e profissional do educador;</w:t>
      </w:r>
    </w:p>
    <w:p w14:paraId="55A12B5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Verificar junto a instituição de ensino o professor-orientador da área a ser desenvolvido o estágio, designado como responsável pelo acompanhamento e avaliação das atividades do estagiário e informar a parte concedente;</w:t>
      </w:r>
    </w:p>
    <w:p w14:paraId="72149BA3"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Exigir do educando a apresentação periódica em prazo não superior a 06 (seis) meses, de relatório das atividades;</w:t>
      </w:r>
    </w:p>
    <w:p w14:paraId="711EC208"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Verificar a existência de normas complementares e instrumentos de avaliação dos estágios junto a instituição de ensino e informar o estagiário;</w:t>
      </w:r>
    </w:p>
    <w:p w14:paraId="4ED880BE"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Verificar junto a instituição de ensino e comunicar a </w:t>
      </w:r>
      <w:r>
        <w:rPr>
          <w:rFonts w:ascii="Times New Roman" w:hAnsi="Times New Roman"/>
          <w:b/>
          <w:bCs/>
        </w:rPr>
        <w:t>CONTRATANTE</w:t>
      </w:r>
      <w:r>
        <w:rPr>
          <w:rFonts w:ascii="Times New Roman" w:hAnsi="Times New Roman"/>
        </w:rPr>
        <w:t>, no início do período letivo as datas de realização de avaliações acadêmicas;</w:t>
      </w:r>
    </w:p>
    <w:p w14:paraId="5C883B0C"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Havendo a possibilidade, sempre que o estágio ter a duração igual ou superior a 01 (um) ano, conceder período de recesso de 30 (trinta) dias a ser gozado preferencialmente durante as suas férias escolares. Os dias de recesso previstos serão concedidos de maneira proporcional nos casos de estágio inferior a 01 (um) ano;</w:t>
      </w:r>
    </w:p>
    <w:p w14:paraId="5D5EE26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O agente integrador de estágios deverá manter a relação de todos os estagiários, como o histórico todas as informações individuais, inclusive pagamentos, saída e tempo de permanência no estágio;</w:t>
      </w:r>
    </w:p>
    <w:p w14:paraId="7D4DCE1C"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Manter sigilo de todos os dados e informações que tiver acesso por ocasião da prestação de serviços contratados, considerando que receberá informações confidenciais do CICENOP;</w:t>
      </w:r>
    </w:p>
    <w:p w14:paraId="017D6D70"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Permitir a realização de auditorias do Controlador/Contratante e disponibilizar toda a informação necessária para demonstrar o cumprimento das obrigações relacionadas à sistemática de proteção de dados;</w:t>
      </w:r>
    </w:p>
    <w:p w14:paraId="6DEB1501"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Designar preposto para representá-la perante a </w:t>
      </w:r>
      <w:r>
        <w:rPr>
          <w:rFonts w:ascii="Times New Roman" w:hAnsi="Times New Roman"/>
          <w:b/>
          <w:bCs/>
        </w:rPr>
        <w:t>CONTRATANTE</w:t>
      </w:r>
      <w:r>
        <w:rPr>
          <w:rFonts w:ascii="Times New Roman" w:hAnsi="Times New Roman"/>
        </w:rPr>
        <w:t xml:space="preserve"> sempre que for necessário, indicando o respectivo telefone e e-mail para futuros contatos;</w:t>
      </w:r>
    </w:p>
    <w:p w14:paraId="6E91C2C5" w14:textId="77777777" w:rsidR="0036367E" w:rsidRDefault="0036367E" w:rsidP="0036367E">
      <w:pPr>
        <w:pStyle w:val="SemEspaamento"/>
        <w:spacing w:line="276" w:lineRule="auto"/>
        <w:jc w:val="both"/>
        <w:rPr>
          <w:rFonts w:ascii="Times New Roman" w:hAnsi="Times New Roman"/>
        </w:rPr>
      </w:pPr>
    </w:p>
    <w:p w14:paraId="68E9DFB2"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 xml:space="preserve">Deverá providenciar a substituição do estagiário, quando solicitado pela </w:t>
      </w:r>
      <w:r>
        <w:rPr>
          <w:rFonts w:ascii="Times New Roman" w:hAnsi="Times New Roman"/>
          <w:b/>
          <w:bCs/>
        </w:rPr>
        <w:t>CONTRATANTE</w:t>
      </w:r>
      <w:r>
        <w:rPr>
          <w:rFonts w:ascii="Times New Roman" w:hAnsi="Times New Roman"/>
        </w:rPr>
        <w:t>, a qualquer tempo, inclusive o preposto;</w:t>
      </w:r>
    </w:p>
    <w:p w14:paraId="46A7A637"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Emissão da folha de pagamento dos estagiários, cálculo de recesso de férias, cálculo de rescisões;</w:t>
      </w:r>
    </w:p>
    <w:p w14:paraId="2ED05F8C"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Divulgação das oportunidades de Estágio, para os estudantes cadastrados, visando o preenchimento das vagas;</w:t>
      </w:r>
    </w:p>
    <w:p w14:paraId="7023B3B0"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 xml:space="preserve">Verificação semestral do seu vínculo com a instituição de ensino, informando a </w:t>
      </w:r>
      <w:r>
        <w:rPr>
          <w:rFonts w:ascii="Times New Roman" w:hAnsi="Times New Roman"/>
          <w:b/>
          <w:bCs/>
        </w:rPr>
        <w:t>CONTRATANTE</w:t>
      </w:r>
      <w:r>
        <w:rPr>
          <w:rFonts w:ascii="Times New Roman" w:hAnsi="Times New Roman"/>
        </w:rPr>
        <w:t xml:space="preserve"> no caso de eventual interrupção do curso;</w:t>
      </w:r>
    </w:p>
    <w:p w14:paraId="400BD8A9"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lastRenderedPageBreak/>
        <w:t xml:space="preserve">Envio de relatório de atividades semestral, para preenchimento e visto obrigatório, tanto do estagiário quanto do </w:t>
      </w:r>
      <w:r>
        <w:rPr>
          <w:rFonts w:ascii="Times New Roman" w:hAnsi="Times New Roman"/>
          <w:b/>
          <w:bCs/>
        </w:rPr>
        <w:t>CONTRATANTE</w:t>
      </w:r>
      <w:r>
        <w:rPr>
          <w:rFonts w:ascii="Times New Roman" w:hAnsi="Times New Roman"/>
        </w:rPr>
        <w:t>, para posterior envio à instituição de ensino;</w:t>
      </w:r>
    </w:p>
    <w:p w14:paraId="50C5F338"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 xml:space="preserve">Envio de alerta ao </w:t>
      </w:r>
      <w:r>
        <w:rPr>
          <w:rFonts w:ascii="Times New Roman" w:hAnsi="Times New Roman"/>
          <w:b/>
          <w:bCs/>
        </w:rPr>
        <w:t>CONTRATANTE</w:t>
      </w:r>
      <w:r>
        <w:rPr>
          <w:rFonts w:ascii="Times New Roman" w:hAnsi="Times New Roman"/>
        </w:rPr>
        <w:t>, acerca dos vínculos de estagiários cujos termos de compromisso estejam a 03 (três) meses do término da vigência;</w:t>
      </w:r>
    </w:p>
    <w:p w14:paraId="7910E85E"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 xml:space="preserve">Uma vez que o auxílio-transporte possui natureza indenizatória, não será devido </w:t>
      </w:r>
      <w:proofErr w:type="spellStart"/>
      <w:r>
        <w:rPr>
          <w:rFonts w:ascii="Times New Roman" w:hAnsi="Times New Roman"/>
        </w:rPr>
        <w:t>o</w:t>
      </w:r>
      <w:proofErr w:type="spellEnd"/>
      <w:r>
        <w:rPr>
          <w:rFonts w:ascii="Times New Roman" w:hAnsi="Times New Roman"/>
        </w:rPr>
        <w:t xml:space="preserve"> seu pagamento em favor do estagiário no que tange ao período de recesso e em relação aos dias em que o estagiário faltar, sendo essas faltas justificadas ou não. </w:t>
      </w:r>
      <w:r>
        <w:rPr>
          <w:rFonts w:ascii="Times New Roman" w:hAnsi="Times New Roman"/>
          <w:u w:val="single"/>
        </w:rPr>
        <w:t>O estagiário receberá auxílio-transporte por dia efetivamente estagiado</w:t>
      </w:r>
      <w:r>
        <w:rPr>
          <w:rFonts w:ascii="Times New Roman" w:hAnsi="Times New Roman"/>
        </w:rPr>
        <w:t>;</w:t>
      </w:r>
    </w:p>
    <w:p w14:paraId="1A701845"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O cálculo do pagamento da bolsa considerará a frequência mensal do estagiário, com dedução de faltas não justificadas;</w:t>
      </w:r>
    </w:p>
    <w:p w14:paraId="4C662142" w14:textId="77777777" w:rsidR="0036367E" w:rsidRDefault="0036367E" w:rsidP="0036367E">
      <w:pPr>
        <w:pStyle w:val="SemEspaamento"/>
        <w:numPr>
          <w:ilvl w:val="0"/>
          <w:numId w:val="106"/>
        </w:numPr>
        <w:suppressAutoHyphens w:val="0"/>
        <w:autoSpaceDN w:val="0"/>
        <w:spacing w:line="276" w:lineRule="auto"/>
        <w:jc w:val="both"/>
        <w:rPr>
          <w:rFonts w:hint="eastAsia"/>
        </w:rPr>
      </w:pPr>
      <w:r>
        <w:rPr>
          <w:rFonts w:ascii="Times New Roman" w:hAnsi="Times New Roman"/>
        </w:rPr>
        <w:t>O pagamento ao(à) estagiário(a) dos valores referentes à bolsa-estágio e ao auxílio-transporte será de responsabilidade do Agente de Integração, devendo ser realizado por meio de instituição bancária ou entidade similar, em conta indicada pelo CICENOP no momento da formalização da contratação;</w:t>
      </w:r>
    </w:p>
    <w:p w14:paraId="55D880C6"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Realizar o gerenciamento de todo o processo de estágio e a execução de forma presencial no município de Cianorte/PR, sendo de inteira responsabilidade do agente integrador o preenchimento de todos os documentos necessários através de seus prepostos, não podendo delegar ainda que de forma remota essas atribuições aos estagiários ou a CONTRATANTE;</w:t>
      </w:r>
    </w:p>
    <w:p w14:paraId="6DD1205E" w14:textId="77777777" w:rsidR="0036367E" w:rsidRDefault="0036367E" w:rsidP="0036367E">
      <w:pPr>
        <w:pStyle w:val="SemEspaamento"/>
        <w:spacing w:line="276" w:lineRule="auto"/>
        <w:ind w:left="1134"/>
        <w:jc w:val="both"/>
        <w:rPr>
          <w:rFonts w:ascii="Times New Roman" w:hAnsi="Times New Roman"/>
        </w:rPr>
      </w:pPr>
      <w:r>
        <w:rPr>
          <w:rFonts w:ascii="Times New Roman" w:hAnsi="Times New Roman"/>
        </w:rPr>
        <w:t xml:space="preserve">Parágrafo único: O atendimento de forma presencial no município de Cianorte/PR é necessário em razão de toda a logística que envolve a contratação dos estagiários, como o preenchimento da solicitação de vaga, solicitação e conferência da documentação necessária para realizar o </w:t>
      </w:r>
      <w:proofErr w:type="spellStart"/>
      <w:r>
        <w:rPr>
          <w:rFonts w:ascii="Times New Roman" w:hAnsi="Times New Roman"/>
        </w:rPr>
        <w:t>cotrato</w:t>
      </w:r>
      <w:proofErr w:type="spellEnd"/>
      <w:r>
        <w:rPr>
          <w:rFonts w:ascii="Times New Roman" w:hAnsi="Times New Roman"/>
        </w:rPr>
        <w:t xml:space="preserve">, formalizar o contrato do estagiário, orientar os estagiários sobre como proceder com o contrato, auxílio no preenchimento do relatório de avaliação, processar folha de pagamento e os cálculos de rescisões junto ao Departamento Pessoal, e quaisquer outras situações porventura necessárias, diante das situações acima informada o atendimento presencial se torna fundamental e indispensável para o bom atendimento e relacionamento entre o CONTRATADO, CONTRATANTE e estagiários, visto que todas as informações necessárias podem ser retiradas de forma imediata.      </w:t>
      </w:r>
    </w:p>
    <w:p w14:paraId="72D45CCF"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O fornecedor deverá, obrigatoriamente, emitir nota fiscal eletrônica (NF-e), conforme Norma de Procedimento Fiscal nº 095/2009 e alterações;</w:t>
      </w:r>
    </w:p>
    <w:p w14:paraId="13BD596B" w14:textId="77777777" w:rsidR="0036367E" w:rsidRDefault="0036367E" w:rsidP="0036367E">
      <w:pPr>
        <w:pStyle w:val="SemEspaamento"/>
        <w:numPr>
          <w:ilvl w:val="0"/>
          <w:numId w:val="106"/>
        </w:numPr>
        <w:suppressAutoHyphens w:val="0"/>
        <w:autoSpaceDN w:val="0"/>
        <w:spacing w:line="276" w:lineRule="auto"/>
        <w:jc w:val="both"/>
        <w:rPr>
          <w:rFonts w:ascii="Times New Roman" w:hAnsi="Times New Roman"/>
        </w:rPr>
      </w:pPr>
      <w:r>
        <w:rPr>
          <w:rFonts w:ascii="Times New Roman" w:hAnsi="Times New Roman"/>
        </w:rPr>
        <w:t>Na oportunidade da emissão da nota fiscal, deverá ser observada na própria nota (ou em relatório avulso anexo); as informações obrigatórias a entrega do item/lote identificando expressamente, quando for possível:</w:t>
      </w:r>
    </w:p>
    <w:p w14:paraId="621C105F" w14:textId="77777777" w:rsidR="0036367E" w:rsidRDefault="0036367E" w:rsidP="0036367E">
      <w:pPr>
        <w:pStyle w:val="SemEspaamento"/>
        <w:numPr>
          <w:ilvl w:val="0"/>
          <w:numId w:val="106"/>
        </w:numPr>
        <w:autoSpaceDN w:val="0"/>
        <w:spacing w:line="276" w:lineRule="auto"/>
        <w:ind w:left="1474" w:hanging="340"/>
        <w:jc w:val="both"/>
        <w:rPr>
          <w:rFonts w:ascii="Times New Roman" w:hAnsi="Times New Roman"/>
          <w:i/>
          <w:iCs/>
        </w:rPr>
      </w:pPr>
      <w:r>
        <w:rPr>
          <w:rFonts w:ascii="Times New Roman" w:hAnsi="Times New Roman"/>
          <w:i/>
          <w:iCs/>
        </w:rPr>
        <w:lastRenderedPageBreak/>
        <w:t>Descrição completa do item/lote, conforme descrito em contrato.</w:t>
      </w:r>
    </w:p>
    <w:p w14:paraId="69ACF6AF" w14:textId="77777777" w:rsidR="0036367E" w:rsidRDefault="0036367E" w:rsidP="0036367E">
      <w:pPr>
        <w:pStyle w:val="SemEspaamento"/>
        <w:numPr>
          <w:ilvl w:val="0"/>
          <w:numId w:val="106"/>
        </w:numPr>
        <w:autoSpaceDN w:val="0"/>
        <w:spacing w:line="276" w:lineRule="auto"/>
        <w:ind w:left="1474" w:hanging="340"/>
        <w:jc w:val="both"/>
        <w:rPr>
          <w:rFonts w:ascii="Times New Roman" w:hAnsi="Times New Roman"/>
          <w:i/>
          <w:iCs/>
        </w:rPr>
      </w:pPr>
      <w:r>
        <w:rPr>
          <w:rFonts w:ascii="Times New Roman" w:hAnsi="Times New Roman"/>
          <w:i/>
          <w:iCs/>
        </w:rPr>
        <w:t>Nome do Local, endereço e data de entrega.</w:t>
      </w:r>
    </w:p>
    <w:p w14:paraId="2B80802D" w14:textId="77777777" w:rsidR="0036367E" w:rsidRDefault="0036367E" w:rsidP="0036367E">
      <w:pPr>
        <w:pStyle w:val="SemEspaamento"/>
        <w:numPr>
          <w:ilvl w:val="0"/>
          <w:numId w:val="106"/>
        </w:numPr>
        <w:autoSpaceDN w:val="0"/>
        <w:spacing w:line="276" w:lineRule="auto"/>
        <w:ind w:left="1474" w:hanging="340"/>
        <w:jc w:val="both"/>
        <w:rPr>
          <w:rFonts w:ascii="Times New Roman" w:hAnsi="Times New Roman"/>
          <w:i/>
          <w:iCs/>
        </w:rPr>
      </w:pPr>
      <w:r>
        <w:rPr>
          <w:rFonts w:ascii="Times New Roman" w:hAnsi="Times New Roman"/>
          <w:i/>
          <w:iCs/>
        </w:rPr>
        <w:t>Número do Pregão, respectivo contrato (se houver) e número da nota de empenho.</w:t>
      </w:r>
    </w:p>
    <w:p w14:paraId="7BC207B3" w14:textId="77777777" w:rsidR="0036367E" w:rsidRDefault="0036367E" w:rsidP="0036367E">
      <w:pPr>
        <w:pStyle w:val="SemEspaamento"/>
        <w:jc w:val="both"/>
        <w:rPr>
          <w:rFonts w:hint="eastAsia"/>
        </w:rPr>
      </w:pPr>
    </w:p>
    <w:p w14:paraId="5DAE578F" w14:textId="77777777" w:rsidR="0036367E" w:rsidRDefault="0036367E" w:rsidP="0036367E">
      <w:pPr>
        <w:pStyle w:val="SemEspaamento"/>
        <w:jc w:val="both"/>
        <w:rPr>
          <w:rFonts w:hint="eastAsia"/>
        </w:rPr>
      </w:pPr>
      <w:r>
        <w:rPr>
          <w:rFonts w:ascii="Times New Roman" w:hAnsi="Times New Roman"/>
          <w:b/>
          <w:bCs/>
          <w:u w:val="single"/>
        </w:rPr>
        <w:t>19.2. DA CONTRATANTE</w:t>
      </w:r>
    </w:p>
    <w:p w14:paraId="0461FAC5" w14:textId="77777777" w:rsidR="0036367E" w:rsidRDefault="0036367E" w:rsidP="0036367E">
      <w:pPr>
        <w:pStyle w:val="SemEspaamento"/>
        <w:jc w:val="both"/>
        <w:rPr>
          <w:rFonts w:hint="eastAsia"/>
        </w:rPr>
      </w:pPr>
      <w:r>
        <w:rPr>
          <w:rFonts w:ascii="Times New Roman" w:hAnsi="Times New Roman"/>
          <w:sz w:val="22"/>
          <w:szCs w:val="22"/>
        </w:rPr>
        <w:tab/>
        <w:t xml:space="preserve">Além das obrigações descritas ao longo deste Termo de Referência e no Edital, a </w:t>
      </w:r>
      <w:r>
        <w:rPr>
          <w:rFonts w:ascii="Times New Roman" w:hAnsi="Times New Roman"/>
          <w:sz w:val="22"/>
          <w:szCs w:val="22"/>
          <w:u w:val="single"/>
        </w:rPr>
        <w:t>contratante</w:t>
      </w:r>
      <w:r>
        <w:rPr>
          <w:rFonts w:ascii="Times New Roman" w:hAnsi="Times New Roman"/>
          <w:sz w:val="22"/>
          <w:szCs w:val="22"/>
        </w:rPr>
        <w:t xml:space="preserve"> deverá:</w:t>
      </w:r>
    </w:p>
    <w:p w14:paraId="09D91C7E"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Esclarecer prontamente as dúvidas administrativas e técnicas e divergências surgidas na execução do objeto contratado;</w:t>
      </w:r>
    </w:p>
    <w:p w14:paraId="0DCAF1B2"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Expedir, através de notificações e/ou relatório de vistoria, as ocorrências e fazer as determinações e comunicações necessárias à perfeita entrega de bens contratados;</w:t>
      </w:r>
    </w:p>
    <w:p w14:paraId="46887F66"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Adotar as medidas preventivas de controle dos contratos, inclusive manifestar-se, de forma isolada ou conjunta com o Gestor do Contrato, a respeito da suspensão da entrega de bens;</w:t>
      </w:r>
    </w:p>
    <w:p w14:paraId="094E14C6" w14:textId="77777777" w:rsidR="0036367E" w:rsidRDefault="0036367E" w:rsidP="0036367E">
      <w:pPr>
        <w:pStyle w:val="SemEspaamento"/>
        <w:numPr>
          <w:ilvl w:val="0"/>
          <w:numId w:val="108"/>
        </w:numPr>
        <w:suppressAutoHyphens w:val="0"/>
        <w:autoSpaceDN w:val="0"/>
        <w:jc w:val="both"/>
        <w:rPr>
          <w:rFonts w:ascii="Times New Roman" w:hAnsi="Times New Roman"/>
        </w:rPr>
      </w:pPr>
      <w:r>
        <w:rPr>
          <w:rFonts w:ascii="Times New Roman" w:hAnsi="Times New Roman"/>
        </w:rPr>
        <w:t>Conferir e certificar as faturas relativas às aquisições;</w:t>
      </w:r>
    </w:p>
    <w:p w14:paraId="137F9985"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Encaminhar à Contratada, até o último dia de cada mês, todas as informações necessárias à elaboração e emissão da folha de pagamento dos estagiários, contendo no mínimo: inclusão de novos estagiários, renovação dos termos de compromisso, desligamentos, faltas, recesso, alteração de dados dos estagiários;</w:t>
      </w:r>
    </w:p>
    <w:p w14:paraId="76F907F6" w14:textId="77777777" w:rsidR="0036367E" w:rsidRDefault="0036367E" w:rsidP="0036367E">
      <w:pPr>
        <w:pStyle w:val="SemEspaamento"/>
        <w:numPr>
          <w:ilvl w:val="0"/>
          <w:numId w:val="108"/>
        </w:numPr>
        <w:suppressAutoHyphens w:val="0"/>
        <w:autoSpaceDN w:val="0"/>
        <w:jc w:val="both"/>
        <w:rPr>
          <w:rFonts w:ascii="Times New Roman" w:hAnsi="Times New Roman"/>
        </w:rPr>
      </w:pPr>
      <w:r>
        <w:rPr>
          <w:rFonts w:ascii="Times New Roman" w:hAnsi="Times New Roman"/>
        </w:rPr>
        <w:t>Proceder as avaliações dos materiais entregues pela contratada;</w:t>
      </w:r>
    </w:p>
    <w:p w14:paraId="5C5881E5"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Determinar por todos os meios adequados a observância das normas técnicas e legais, especificações exigíveis para a perfeita execução do objeto;</w:t>
      </w:r>
    </w:p>
    <w:p w14:paraId="16636904"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Receber designação e manter contato com o preposto da contratada, e se for necessário, promover reuniões periódicas ou especiais para a resolução de problemas na entrega dos bens;</w:t>
      </w:r>
    </w:p>
    <w:p w14:paraId="3A71CB85" w14:textId="77777777" w:rsidR="0036367E" w:rsidRDefault="0036367E" w:rsidP="0036367E">
      <w:pPr>
        <w:pStyle w:val="SemEspaamento"/>
        <w:numPr>
          <w:ilvl w:val="0"/>
          <w:numId w:val="108"/>
        </w:numPr>
        <w:suppressAutoHyphens w:val="0"/>
        <w:autoSpaceDN w:val="0"/>
        <w:jc w:val="both"/>
        <w:rPr>
          <w:rFonts w:ascii="Times New Roman" w:hAnsi="Times New Roman"/>
        </w:rPr>
      </w:pPr>
      <w:r>
        <w:rPr>
          <w:rFonts w:ascii="Times New Roman" w:hAnsi="Times New Roman"/>
        </w:rPr>
        <w:t>Dar parecer técnico nos pedidos de alterações contratuais;</w:t>
      </w:r>
    </w:p>
    <w:p w14:paraId="3A996FC7" w14:textId="77777777" w:rsidR="0036367E" w:rsidRDefault="0036367E" w:rsidP="0036367E">
      <w:pPr>
        <w:pStyle w:val="SemEspaamento"/>
        <w:jc w:val="both"/>
        <w:rPr>
          <w:rFonts w:ascii="Times New Roman" w:hAnsi="Times New Roman"/>
        </w:rPr>
      </w:pPr>
    </w:p>
    <w:p w14:paraId="2B62038E"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Comunicar à CONTRATADA, através de notificação fundamentada, a necessidade de substituição de qualquer profissional que seja considerado inadequado para o exercício da função;</w:t>
      </w:r>
    </w:p>
    <w:p w14:paraId="2DBA601F" w14:textId="77777777" w:rsidR="0036367E" w:rsidRDefault="0036367E" w:rsidP="0036367E">
      <w:pPr>
        <w:pStyle w:val="SemEspaamento"/>
        <w:numPr>
          <w:ilvl w:val="0"/>
          <w:numId w:val="108"/>
        </w:numPr>
        <w:suppressAutoHyphens w:val="0"/>
        <w:autoSpaceDN w:val="0"/>
        <w:spacing w:line="276" w:lineRule="auto"/>
        <w:jc w:val="both"/>
        <w:rPr>
          <w:rFonts w:ascii="Times New Roman" w:hAnsi="Times New Roman"/>
        </w:rPr>
      </w:pPr>
      <w:r>
        <w:rPr>
          <w:rFonts w:ascii="Times New Roman" w:hAnsi="Times New Roman"/>
        </w:rPr>
        <w:t xml:space="preserve">Solicitar a substituição de estagiários, </w:t>
      </w:r>
      <w:r>
        <w:rPr>
          <w:rFonts w:ascii="Times New Roman" w:hAnsi="Times New Roman"/>
          <w:b/>
          <w:bCs/>
          <w:u w:val="single"/>
        </w:rPr>
        <w:t>se necessário</w:t>
      </w:r>
      <w:r>
        <w:rPr>
          <w:rFonts w:ascii="Times New Roman" w:hAnsi="Times New Roman"/>
        </w:rPr>
        <w:t>, após o desligamento.</w:t>
      </w:r>
    </w:p>
    <w:p w14:paraId="6206433A" w14:textId="77777777" w:rsidR="0036367E" w:rsidRDefault="0036367E" w:rsidP="0036367E">
      <w:pPr>
        <w:pStyle w:val="SemEspaamento"/>
        <w:jc w:val="both"/>
        <w:rPr>
          <w:rFonts w:hint="eastAsia"/>
        </w:rPr>
      </w:pPr>
    </w:p>
    <w:p w14:paraId="254DEA3A" w14:textId="77777777" w:rsidR="0036367E" w:rsidRDefault="0036367E" w:rsidP="0036367E">
      <w:pPr>
        <w:pStyle w:val="SemEspaamento"/>
        <w:jc w:val="both"/>
        <w:rPr>
          <w:rFonts w:hint="eastAsia"/>
        </w:rPr>
      </w:pPr>
      <w:r>
        <w:rPr>
          <w:rFonts w:ascii="Times New Roman" w:hAnsi="Times New Roman"/>
          <w:b/>
          <w:bCs/>
        </w:rPr>
        <w:t>20.CUMPRIMENTO DA LEI GERAL DE PROTEÇÃO DE DADOS – LEI Nº 13.709/2018</w:t>
      </w:r>
    </w:p>
    <w:p w14:paraId="391F8AF6"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É vedado às partes a utilização de todo e qualquer dado pessoal repassado em decorrência da execução contratual para finalidade distinta daquela do objeto da contratação, mantendo-se sigilo e confidencialidade, sob pena de responsabilização administrativa, civil e criminal.</w:t>
      </w:r>
    </w:p>
    <w:p w14:paraId="765273A8" w14:textId="77777777" w:rsidR="0036367E" w:rsidRDefault="0036367E" w:rsidP="0036367E">
      <w:pPr>
        <w:pStyle w:val="SemEspaamento"/>
        <w:numPr>
          <w:ilvl w:val="0"/>
          <w:numId w:val="109"/>
        </w:numPr>
        <w:suppressAutoHyphens w:val="0"/>
        <w:autoSpaceDN w:val="0"/>
        <w:spacing w:line="276" w:lineRule="auto"/>
        <w:jc w:val="both"/>
        <w:rPr>
          <w:rFonts w:ascii="Times New Roman" w:hAnsi="Times New Roman"/>
        </w:rPr>
      </w:pPr>
      <w:r>
        <w:rPr>
          <w:rFonts w:ascii="Times New Roman" w:hAnsi="Times New Roman"/>
        </w:rPr>
        <w:lastRenderedPageBreak/>
        <w:t>A CONTRATADA declara que tem ciência da existência da Lei Geral de Proteção de Dados e se compromete a adequar todos os procedimentos internos ao disposto na legislação com o intuito de proteger os dados pessoais repassados pelo CONTRATANTE.</w:t>
      </w:r>
    </w:p>
    <w:p w14:paraId="3212387A" w14:textId="77777777" w:rsidR="0036367E" w:rsidRDefault="0036367E" w:rsidP="0036367E">
      <w:pPr>
        <w:pStyle w:val="SemEspaamento"/>
        <w:numPr>
          <w:ilvl w:val="0"/>
          <w:numId w:val="109"/>
        </w:numPr>
        <w:suppressAutoHyphens w:val="0"/>
        <w:autoSpaceDN w:val="0"/>
        <w:spacing w:line="276" w:lineRule="auto"/>
        <w:jc w:val="both"/>
        <w:rPr>
          <w:rFonts w:ascii="Times New Roman" w:hAnsi="Times New Roman"/>
        </w:rPr>
      </w:pPr>
      <w:r>
        <w:rPr>
          <w:rFonts w:ascii="Times New Roman" w:hAnsi="Times New Roman"/>
        </w:rPr>
        <w:t>A CONTRATADA fica obrigada a comunicar ao CICENOP, em até 24 (vinte e quatro) horas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FE36AC4" w14:textId="77777777" w:rsidR="0036367E" w:rsidRDefault="0036367E" w:rsidP="0036367E">
      <w:pPr>
        <w:pStyle w:val="SemEspaamento"/>
        <w:numPr>
          <w:ilvl w:val="0"/>
          <w:numId w:val="109"/>
        </w:numPr>
        <w:suppressAutoHyphens w:val="0"/>
        <w:autoSpaceDN w:val="0"/>
        <w:spacing w:line="276" w:lineRule="auto"/>
        <w:jc w:val="both"/>
        <w:rPr>
          <w:rFonts w:ascii="Times New Roman" w:hAnsi="Times New Roman"/>
        </w:rPr>
      </w:pPr>
      <w:r>
        <w:rPr>
          <w:rFonts w:ascii="Times New Roman" w:hAnsi="Times New Roman"/>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419A6097" w14:textId="77777777" w:rsidR="0036367E" w:rsidRDefault="0036367E" w:rsidP="0036367E">
      <w:pPr>
        <w:pStyle w:val="SemEspaamento"/>
        <w:numPr>
          <w:ilvl w:val="0"/>
          <w:numId w:val="109"/>
        </w:numPr>
        <w:suppressAutoHyphens w:val="0"/>
        <w:autoSpaceDN w:val="0"/>
        <w:spacing w:line="276" w:lineRule="auto"/>
        <w:jc w:val="both"/>
        <w:rPr>
          <w:rFonts w:ascii="Times New Roman" w:hAnsi="Times New Roman"/>
        </w:rPr>
      </w:pPr>
      <w:r>
        <w:rPr>
          <w:rFonts w:ascii="Times New Roman" w:hAnsi="Times New Roman"/>
        </w:rPr>
        <w:t>Eventuais responsabilidades das partes serão apuradas conforme estabelecido neste Termo de Referência e também de acordo com o que dispõe a Seção III, Capítulo VI da LGPD.</w:t>
      </w:r>
    </w:p>
    <w:p w14:paraId="5A78646F" w14:textId="77777777" w:rsidR="0036367E" w:rsidRDefault="0036367E" w:rsidP="0036367E">
      <w:pPr>
        <w:pStyle w:val="SemEspaamento"/>
        <w:rPr>
          <w:rFonts w:ascii="Times New Roman" w:hAnsi="Times New Roman"/>
        </w:rPr>
      </w:pPr>
    </w:p>
    <w:p w14:paraId="57B1DF86" w14:textId="77777777" w:rsidR="0036367E" w:rsidRDefault="0036367E" w:rsidP="0036367E">
      <w:pPr>
        <w:pStyle w:val="SemEspaamento"/>
        <w:jc w:val="both"/>
        <w:rPr>
          <w:rFonts w:ascii="Times New Roman" w:hAnsi="Times New Roman"/>
          <w:b/>
          <w:bCs/>
        </w:rPr>
      </w:pPr>
      <w:r>
        <w:rPr>
          <w:rFonts w:ascii="Times New Roman" w:hAnsi="Times New Roman"/>
          <w:b/>
          <w:bCs/>
        </w:rPr>
        <w:t>21.DA INTEGRIDADE E DAS MEDIDAS ANTICORRUPÇÃO</w:t>
      </w:r>
    </w:p>
    <w:p w14:paraId="5DD8F26B" w14:textId="77777777" w:rsidR="0036367E" w:rsidRDefault="0036367E" w:rsidP="0036367E">
      <w:pPr>
        <w:pStyle w:val="SemEspaamento"/>
        <w:jc w:val="both"/>
        <w:rPr>
          <w:rFonts w:hint="eastAsia"/>
        </w:rPr>
      </w:pPr>
      <w:r>
        <w:rPr>
          <w:rFonts w:ascii="Times New Roman" w:eastAsia="Times New Roman" w:hAnsi="Times New Roman"/>
          <w:b/>
          <w:color w:val="000000"/>
          <w:sz w:val="22"/>
          <w:szCs w:val="22"/>
          <w:u w:val="single"/>
        </w:rPr>
        <w:t>DA FRAUDE E CORRUPÇÃO</w:t>
      </w:r>
    </w:p>
    <w:p w14:paraId="66D8CB6F" w14:textId="77777777" w:rsidR="0036367E" w:rsidRDefault="0036367E" w:rsidP="0036367E">
      <w:pPr>
        <w:pStyle w:val="SemEspaamento"/>
        <w:spacing w:line="276" w:lineRule="auto"/>
        <w:jc w:val="both"/>
        <w:rPr>
          <w:rFonts w:ascii="Times New Roman" w:hAnsi="Times New Roman"/>
        </w:rPr>
      </w:pPr>
      <w:r>
        <w:rPr>
          <w:rFonts w:ascii="Times New Roman" w:hAnsi="Times New Roman"/>
        </w:rPr>
        <w:tab/>
        <w:t>Caso a licitante, em qualquer das fases da licitação e/ou durante a vigência e execução de contrato firmado com este ente público, praticar qualquer ato lesivo à Administração Pública elencado no art. 5º da Lei Federal 12.846/2013 e Decreto Federal 11.129/2022 ficará submetido à responsabilização objetiva administrativa e sanções descritas no art. 6º da Lei Federal 12.846/2013, sem prejuízo da responsabilidade penal. Para o disposto neste item, definem-se as seguintes práticas:</w:t>
      </w:r>
    </w:p>
    <w:p w14:paraId="1C4C9DA2" w14:textId="77777777" w:rsidR="0036367E" w:rsidRDefault="0036367E" w:rsidP="0036367E">
      <w:pPr>
        <w:pStyle w:val="SemEspaamento"/>
        <w:numPr>
          <w:ilvl w:val="0"/>
          <w:numId w:val="110"/>
        </w:numPr>
        <w:suppressAutoHyphens w:val="0"/>
        <w:autoSpaceDN w:val="0"/>
        <w:spacing w:line="276" w:lineRule="auto"/>
        <w:jc w:val="both"/>
        <w:rPr>
          <w:rFonts w:ascii="Times New Roman" w:hAnsi="Times New Roman"/>
        </w:rPr>
      </w:pPr>
      <w:r>
        <w:rPr>
          <w:rFonts w:ascii="Times New Roman" w:hAnsi="Times New Roman"/>
        </w:rPr>
        <w:t>Prática corrupta: oferecer, dar, receber ou solicitar, direta ou indiretamente, qualquer vantagem com o objetivo de influenciar a ação de servidor público no processo de licitação ou na execução de contrato;</w:t>
      </w:r>
    </w:p>
    <w:p w14:paraId="62C25C02" w14:textId="77777777" w:rsidR="0036367E" w:rsidRDefault="0036367E" w:rsidP="0036367E">
      <w:pPr>
        <w:pStyle w:val="SemEspaamento"/>
        <w:numPr>
          <w:ilvl w:val="0"/>
          <w:numId w:val="110"/>
        </w:numPr>
        <w:suppressAutoHyphens w:val="0"/>
        <w:autoSpaceDN w:val="0"/>
        <w:spacing w:line="276" w:lineRule="auto"/>
        <w:jc w:val="both"/>
        <w:rPr>
          <w:rFonts w:ascii="Times New Roman" w:hAnsi="Times New Roman"/>
        </w:rPr>
      </w:pPr>
      <w:r>
        <w:rPr>
          <w:rFonts w:ascii="Times New Roman" w:hAnsi="Times New Roman"/>
        </w:rPr>
        <w:t>Prática fraudulenta: a falsificação ou omissão dos fatos, com o objetivo de influenciar o processo de licitação ou de execução de contrato;</w:t>
      </w:r>
    </w:p>
    <w:p w14:paraId="13802365" w14:textId="77777777" w:rsidR="0036367E" w:rsidRDefault="0036367E" w:rsidP="0036367E">
      <w:pPr>
        <w:pStyle w:val="SemEspaamento"/>
        <w:numPr>
          <w:ilvl w:val="0"/>
          <w:numId w:val="110"/>
        </w:numPr>
        <w:suppressAutoHyphens w:val="0"/>
        <w:autoSpaceDN w:val="0"/>
        <w:spacing w:line="276" w:lineRule="auto"/>
        <w:jc w:val="both"/>
        <w:rPr>
          <w:rFonts w:ascii="Times New Roman" w:hAnsi="Times New Roman"/>
        </w:rPr>
      </w:pPr>
      <w:r>
        <w:rPr>
          <w:rFonts w:ascii="Times New Roman" w:hAnsi="Times New Roman"/>
        </w:rPr>
        <w:t>Prática colusiva: esquematizar ou estabelecer um acordo entre dois ou mais licitantes, com ou sem o conhecimento de representantes ou prepostos do órgão licitador, visando estabelecer preços em níveis artificiais e não-competitivos;</w:t>
      </w:r>
    </w:p>
    <w:p w14:paraId="2037D053" w14:textId="77777777" w:rsidR="0036367E" w:rsidRDefault="0036367E" w:rsidP="0036367E">
      <w:pPr>
        <w:pStyle w:val="SemEspaamento"/>
        <w:numPr>
          <w:ilvl w:val="0"/>
          <w:numId w:val="110"/>
        </w:numPr>
        <w:suppressAutoHyphens w:val="0"/>
        <w:autoSpaceDN w:val="0"/>
        <w:spacing w:line="276" w:lineRule="auto"/>
        <w:jc w:val="both"/>
        <w:rPr>
          <w:rFonts w:ascii="Times New Roman" w:hAnsi="Times New Roman"/>
        </w:rPr>
      </w:pPr>
      <w:r>
        <w:rPr>
          <w:rFonts w:ascii="Times New Roman" w:hAnsi="Times New Roman"/>
        </w:rPr>
        <w:lastRenderedPageBreak/>
        <w:t>Prática coercitiva: causar dano ou ameaçar causar dano, direta ou indiretamente, às pessoas ou sua propriedade, visando influenciar sua participação em um processo licitatório ou afetar a execução do contrato;</w:t>
      </w:r>
    </w:p>
    <w:p w14:paraId="61871A61" w14:textId="77777777" w:rsidR="0036367E" w:rsidRDefault="0036367E" w:rsidP="0036367E">
      <w:pPr>
        <w:pStyle w:val="SemEspaamento"/>
        <w:numPr>
          <w:ilvl w:val="0"/>
          <w:numId w:val="110"/>
        </w:numPr>
        <w:suppressAutoHyphens w:val="0"/>
        <w:autoSpaceDN w:val="0"/>
        <w:spacing w:line="276" w:lineRule="auto"/>
        <w:jc w:val="both"/>
        <w:rPr>
          <w:rFonts w:ascii="Times New Roman" w:hAnsi="Times New Roman"/>
        </w:rPr>
      </w:pPr>
      <w:r>
        <w:rPr>
          <w:rFonts w:ascii="Times New Roman" w:hAnsi="Times New Roman"/>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3E671601" w14:textId="77777777" w:rsidR="0036367E" w:rsidRDefault="0036367E" w:rsidP="0036367E">
      <w:pPr>
        <w:pStyle w:val="SemEspaamento"/>
        <w:spacing w:line="276" w:lineRule="auto"/>
        <w:jc w:val="both"/>
        <w:rPr>
          <w:rFonts w:hint="eastAsia"/>
        </w:rPr>
      </w:pPr>
      <w:r>
        <w:rPr>
          <w:rFonts w:ascii="Times New Roman" w:eastAsia="MS Mincho" w:hAnsi="Times New Roman"/>
          <w:color w:val="000000"/>
          <w:sz w:val="22"/>
          <w:szCs w:val="22"/>
        </w:rPr>
        <w:tab/>
        <w:t>Se os atos previstos como infrações administrativas à Lei de Licitações n.º</w:t>
      </w:r>
      <w:r>
        <w:rPr>
          <w:rFonts w:ascii="Times New Roman" w:eastAsia="MS Mincho" w:hAnsi="Times New Roman"/>
          <w:color w:val="C9211E"/>
          <w:sz w:val="22"/>
          <w:szCs w:val="22"/>
        </w:rPr>
        <w:t xml:space="preserve"> </w:t>
      </w:r>
      <w:r>
        <w:rPr>
          <w:rFonts w:ascii="Times New Roman" w:eastAsia="MS Mincho" w:hAnsi="Times New Roman"/>
          <w:color w:val="000000"/>
          <w:sz w:val="22"/>
          <w:szCs w:val="22"/>
        </w:rPr>
        <w:t>14.133/2021 ou a outras normas de licitações e contratos da Administração Pública forem tipificados como atos lesivos na forma da Lei Federal 12.846/13, poderão ser apurados e julgados conjuntamente, no mesmo processo.</w:t>
      </w:r>
    </w:p>
    <w:p w14:paraId="13C3F5F7" w14:textId="77777777" w:rsidR="0036367E" w:rsidRDefault="0036367E" w:rsidP="0036367E">
      <w:pPr>
        <w:pStyle w:val="SemEspaamento"/>
        <w:rPr>
          <w:rFonts w:ascii="Times New Roman" w:hAnsi="Times New Roman"/>
        </w:rPr>
      </w:pPr>
    </w:p>
    <w:p w14:paraId="5FBFB0C9" w14:textId="77777777" w:rsidR="0036367E" w:rsidRDefault="0036367E" w:rsidP="0036367E">
      <w:pPr>
        <w:pStyle w:val="SemEspaamento"/>
        <w:rPr>
          <w:rFonts w:ascii="Times New Roman" w:hAnsi="Times New Roman"/>
          <w:b/>
          <w:bCs/>
        </w:rPr>
      </w:pPr>
      <w:r>
        <w:rPr>
          <w:rFonts w:ascii="Times New Roman" w:hAnsi="Times New Roman"/>
          <w:b/>
          <w:bCs/>
        </w:rPr>
        <w:t>22. DISPOSIÇÕES FINAIS</w:t>
      </w:r>
    </w:p>
    <w:p w14:paraId="57EE07BA"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22.1. </w:t>
      </w:r>
      <w:r>
        <w:rPr>
          <w:rFonts w:ascii="Times New Roman" w:hAnsi="Times New Roman"/>
          <w:sz w:val="22"/>
          <w:szCs w:val="22"/>
        </w:rPr>
        <w:t xml:space="preserve">O </w:t>
      </w:r>
      <w:r>
        <w:rPr>
          <w:rFonts w:ascii="Times New Roman" w:hAnsi="Times New Roman"/>
          <w:b/>
          <w:bCs/>
          <w:sz w:val="22"/>
          <w:szCs w:val="22"/>
        </w:rPr>
        <w:t>CONTRATANT</w:t>
      </w:r>
      <w:r>
        <w:rPr>
          <w:rFonts w:ascii="Times New Roman" w:hAnsi="Times New Roman"/>
          <w:sz w:val="22"/>
          <w:szCs w:val="22"/>
        </w:rPr>
        <w:t>E é responsável pela fidelidade e legitimidade das informações prestadas e dos documentos apresentados em qualquer fase do processo. A falsidade de qualquer documento apresentado ou a inverdade das informações nele contidas implicará na rescisão do Contrato ou da ordem de compra, sem prejuízo das demais sanções cabíveis.</w:t>
      </w:r>
    </w:p>
    <w:p w14:paraId="06013891"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22.2. </w:t>
      </w:r>
      <w:r>
        <w:rPr>
          <w:rFonts w:ascii="Times New Roman" w:hAnsi="Times New Roman"/>
          <w:sz w:val="22"/>
          <w:szCs w:val="22"/>
        </w:rPr>
        <w:t>A contratação pressupõe o pleno conhecimento e atendimento às exigências previstas neste Termo de Referência e no Edital. O presente Termo de Referência será anexado ao Edital e dele fará parte integrante, para todos os efeitos.</w:t>
      </w:r>
    </w:p>
    <w:p w14:paraId="769A8A55" w14:textId="77777777" w:rsidR="0036367E" w:rsidRDefault="0036367E" w:rsidP="0036367E">
      <w:pPr>
        <w:pStyle w:val="SemEspaamento"/>
        <w:spacing w:line="276" w:lineRule="auto"/>
        <w:rPr>
          <w:rFonts w:hint="eastAsia"/>
        </w:rPr>
      </w:pPr>
      <w:r>
        <w:rPr>
          <w:rFonts w:ascii="Times New Roman" w:hAnsi="Times New Roman"/>
          <w:b/>
          <w:bCs/>
          <w:sz w:val="22"/>
          <w:szCs w:val="22"/>
        </w:rPr>
        <w:t xml:space="preserve">22.3. </w:t>
      </w:r>
      <w:r>
        <w:rPr>
          <w:rFonts w:ascii="Times New Roman" w:hAnsi="Times New Roman"/>
          <w:sz w:val="22"/>
          <w:szCs w:val="22"/>
        </w:rPr>
        <w:t>Não serão admitidas declarações posteriores de desconhecimento de fatos, no todo ou em parte, que venham a impedir ou dificultar a execução dos serviços.</w:t>
      </w:r>
    </w:p>
    <w:p w14:paraId="6EF5A54F"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22.4. </w:t>
      </w:r>
      <w:r>
        <w:rPr>
          <w:rFonts w:ascii="Times New Roman" w:hAnsi="Times New Roman"/>
          <w:sz w:val="22"/>
          <w:szCs w:val="22"/>
        </w:rPr>
        <w:t>As normas que disciplinam este Termo de Referência serão sempre interpretadas em favor da ampliação da disputa entre os proponentes, desde que não comprometam o interesse do CICENOP, a finalidade e a segurança da contratação.</w:t>
      </w:r>
    </w:p>
    <w:p w14:paraId="36B465BC"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22.5. </w:t>
      </w:r>
      <w:r>
        <w:rPr>
          <w:rFonts w:ascii="Times New Roman" w:hAnsi="Times New Roman"/>
          <w:sz w:val="22"/>
          <w:szCs w:val="22"/>
        </w:rPr>
        <w:t>Sujeitar-se nos casos omissos às normas da Lei Federal n. 14.133/2021 e suas alterações e demais atos normativos pertinentes.</w:t>
      </w:r>
    </w:p>
    <w:p w14:paraId="0A17CDA9"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22.6. </w:t>
      </w:r>
      <w:r>
        <w:rPr>
          <w:rFonts w:ascii="Times New Roman" w:hAnsi="Times New Roman"/>
          <w:sz w:val="22"/>
          <w:szCs w:val="22"/>
        </w:rPr>
        <w:t xml:space="preserve">O </w:t>
      </w:r>
      <w:r>
        <w:rPr>
          <w:rFonts w:ascii="Times New Roman" w:hAnsi="Times New Roman"/>
          <w:color w:val="000000"/>
          <w:sz w:val="22"/>
          <w:szCs w:val="22"/>
        </w:rPr>
        <w:t>contratante</w:t>
      </w:r>
      <w:r>
        <w:rPr>
          <w:rFonts w:ascii="Times New Roman" w:hAnsi="Times New Roman"/>
          <w:sz w:val="22"/>
          <w:szCs w:val="22"/>
        </w:rPr>
        <w:t xml:space="preserve"> poderá, sem a prévia manifestação da contratada, motivadamente, adotar providências acauteladoras, inclusive retendo o pagamento, em caso de risco iminente, como forma de prevenir a ocorrência de dano de difícil ou impossível reparação.</w:t>
      </w:r>
    </w:p>
    <w:p w14:paraId="4E399154" w14:textId="77777777" w:rsidR="0036367E" w:rsidRDefault="0036367E" w:rsidP="0036367E">
      <w:pPr>
        <w:pStyle w:val="SemEspaamento"/>
        <w:rPr>
          <w:rFonts w:ascii="Times New Roman" w:hAnsi="Times New Roman"/>
        </w:rPr>
      </w:pPr>
    </w:p>
    <w:p w14:paraId="1189218E" w14:textId="77777777" w:rsidR="0036367E" w:rsidRDefault="0036367E" w:rsidP="0036367E">
      <w:pPr>
        <w:pStyle w:val="SemEspaamento"/>
        <w:spacing w:line="276" w:lineRule="auto"/>
        <w:jc w:val="both"/>
        <w:rPr>
          <w:rFonts w:hint="eastAsia"/>
        </w:rPr>
      </w:pPr>
      <w:r>
        <w:rPr>
          <w:rFonts w:ascii="Times New Roman" w:hAnsi="Times New Roman"/>
          <w:b/>
          <w:bCs/>
          <w:sz w:val="22"/>
          <w:szCs w:val="22"/>
        </w:rPr>
        <w:t xml:space="preserve">22.7. </w:t>
      </w:r>
      <w:r>
        <w:rPr>
          <w:rFonts w:ascii="Times New Roman" w:hAnsi="Times New Roman"/>
          <w:sz w:val="22"/>
          <w:szCs w:val="22"/>
        </w:rPr>
        <w:t>O descumprimento das obrigações contratuais e a não manutenção das condições e requisitos exigidos para contratação pela contratada poderá dar ensejo à rescisão contratual, sem prejuízo da aplicação das penalidades previstas na lei ou no edital e anexos, podendo haver retenção de pagamento se a contratada incorrer em qualquer inexecução do serviço ou não tiver prestado de modo adequado.</w:t>
      </w:r>
    </w:p>
    <w:p w14:paraId="54D8F67D" w14:textId="77777777" w:rsidR="0036367E" w:rsidRDefault="0036367E" w:rsidP="0036367E">
      <w:pPr>
        <w:pStyle w:val="SemEspaamento"/>
        <w:rPr>
          <w:rFonts w:ascii="Times New Roman" w:hAnsi="Times New Roman"/>
        </w:rPr>
      </w:pPr>
    </w:p>
    <w:sectPr w:rsidR="0036367E">
      <w:headerReference w:type="even" r:id="rId17"/>
      <w:headerReference w:type="default" r:id="rId18"/>
      <w:footerReference w:type="even" r:id="rId19"/>
      <w:footerReference w:type="default" r:id="rId20"/>
      <w:headerReference w:type="first" r:id="rId21"/>
      <w:footerReference w:type="first" r:id="rId22"/>
      <w:pgSz w:w="12240" w:h="15840"/>
      <w:pgMar w:top="1417" w:right="1325" w:bottom="1417" w:left="170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91BA6" w14:textId="77777777" w:rsidR="00953026" w:rsidRDefault="00953026">
      <w:pPr>
        <w:rPr>
          <w:rFonts w:hint="eastAsia"/>
        </w:rPr>
      </w:pPr>
      <w:r>
        <w:separator/>
      </w:r>
    </w:p>
  </w:endnote>
  <w:endnote w:type="continuationSeparator" w:id="0">
    <w:p w14:paraId="11A0ED3D" w14:textId="77777777" w:rsidR="00953026" w:rsidRDefault="0095302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BoldMT">
    <w:charset w:val="00"/>
    <w:family w:val="auto"/>
    <w:pitch w:val="variable"/>
  </w:font>
  <w:font w:name="NSimSun">
    <w:panose1 w:val="02010609030101010101"/>
    <w:charset w:val="86"/>
    <w:family w:val="modern"/>
    <w:pitch w:val="fixed"/>
    <w:sig w:usb0="00000283" w:usb1="288F0000" w:usb2="00000016" w:usb3="00000000" w:csb0="00040001" w:csb1="00000000"/>
  </w:font>
  <w:font w:name="Liberation Serif;Times New Roma">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W1)">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swiss"/>
    <w:pitch w:val="variable"/>
  </w:font>
  <w:font w:name="FreeSans">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Calibri-Bold">
    <w:altName w:val="Calibri"/>
    <w:charset w:val="00"/>
    <w:family w:val="roman"/>
    <w:pitch w:val="default"/>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PageNumWizard_FOOTER_Estilo_de_página_Pa"/>
  <w:p w14:paraId="1D71DDDD"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38</w:t>
    </w:r>
    <w:r>
      <w:rPr>
        <w:rFonts w:ascii="Times New Roman" w:hAnsi="Times New Roman" w:cs="Times New Roman"/>
        <w:color w:val="0000FF"/>
        <w:sz w:val="20"/>
        <w:szCs w:val="20"/>
      </w:rPr>
      <w:fldChar w:fldCharType="end"/>
    </w:r>
    <w:bookmarkEnd w:id="3"/>
  </w:p>
  <w:p w14:paraId="34591EF5" w14:textId="77777777" w:rsidR="00167EF2" w:rsidRDefault="00167EF2">
    <w:pPr>
      <w:rPr>
        <w:rFonts w:ascii="Times New Roman" w:hAnsi="Times New Roman" w:cs="Times New Roman"/>
        <w:color w:val="0000FF"/>
        <w:sz w:val="20"/>
        <w:szCs w:val="20"/>
      </w:rPr>
    </w:pPr>
    <w:bookmarkStart w:id="4" w:name="PageNumWizard_FOOTER_Estilo_de_página_P1"/>
    <w:bookmarkEnd w:id="4"/>
  </w:p>
  <w:p w14:paraId="5A057545"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1E70B0DC"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643DA4C3"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2BE6B990" w14:textId="77777777" w:rsidR="00167EF2" w:rsidRDefault="00167EF2">
    <w:pPr>
      <w:pStyle w:val="Rodap"/>
      <w:tabs>
        <w:tab w:val="right" w:pos="8838"/>
      </w:tabs>
      <w:rPr>
        <w:color w:val="0000F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PageNumWizard_FOOTER_Estilo_de_página_P2"/>
  <w:p w14:paraId="661E1DF0"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39</w:t>
    </w:r>
    <w:r>
      <w:rPr>
        <w:rFonts w:ascii="Times New Roman" w:hAnsi="Times New Roman" w:cs="Times New Roman"/>
        <w:color w:val="0000FF"/>
        <w:sz w:val="20"/>
        <w:szCs w:val="20"/>
      </w:rPr>
      <w:fldChar w:fldCharType="end"/>
    </w:r>
    <w:bookmarkEnd w:id="5"/>
  </w:p>
  <w:p w14:paraId="2C6F6019"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47C665BD"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2139E884"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4599D629" w14:textId="77777777" w:rsidR="00167EF2" w:rsidRDefault="00167EF2">
    <w:pPr>
      <w:pStyle w:val="Rodap"/>
      <w:tabs>
        <w:tab w:val="right" w:pos="8838"/>
      </w:tabs>
      <w:rPr>
        <w:color w:val="00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PageNumWizard_FOOTER_Converter_139"/>
  <w:bookmarkEnd w:id="11"/>
  <w:p w14:paraId="116D8490"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64</w:t>
    </w:r>
    <w:r>
      <w:rPr>
        <w:rFonts w:ascii="Times New Roman" w:hAnsi="Times New Roman" w:cs="Times New Roman"/>
        <w:b/>
        <w:bCs/>
        <w:color w:val="0000FF"/>
        <w:sz w:val="22"/>
        <w:szCs w:val="22"/>
      </w:rPr>
      <w:fldChar w:fldCharType="end"/>
    </w:r>
  </w:p>
  <w:p w14:paraId="3183494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149EEE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303B14CC"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5999B0B" w14:textId="77777777" w:rsidR="00167EF2" w:rsidRDefault="00167EF2">
    <w:pPr>
      <w:pStyle w:val="Rodap"/>
      <w:rPr>
        <w:b/>
        <w:bCs/>
        <w:color w:val="0000FF"/>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B22B"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65</w:t>
    </w:r>
    <w:r>
      <w:rPr>
        <w:rFonts w:ascii="Times New Roman" w:hAnsi="Times New Roman" w:cs="Times New Roman"/>
        <w:b/>
        <w:bCs/>
        <w:color w:val="0000FF"/>
        <w:sz w:val="22"/>
        <w:szCs w:val="22"/>
      </w:rPr>
      <w:fldChar w:fldCharType="end"/>
    </w:r>
  </w:p>
  <w:p w14:paraId="34C11A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6F2D0122"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2C916213"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06C3BF5" w14:textId="77777777" w:rsidR="00167EF2" w:rsidRDefault="00167EF2">
    <w:pPr>
      <w:pStyle w:val="Rodap"/>
      <w:rPr>
        <w:b/>
        <w:bCs/>
        <w:color w:val="0000FF"/>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F528" w14:textId="77777777" w:rsidR="00167EF2" w:rsidRDefault="00167E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F41B5" w14:textId="77777777" w:rsidR="00953026" w:rsidRDefault="00953026">
      <w:pPr>
        <w:rPr>
          <w:rFonts w:hint="eastAsia"/>
        </w:rPr>
      </w:pPr>
      <w:r>
        <w:separator/>
      </w:r>
    </w:p>
  </w:footnote>
  <w:footnote w:type="continuationSeparator" w:id="0">
    <w:p w14:paraId="65872474" w14:textId="77777777" w:rsidR="00953026" w:rsidRDefault="0095302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B33D" w14:textId="15D54E20"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8240" behindDoc="1" locked="0" layoutInCell="1" allowOverlap="1" wp14:anchorId="1F7B1376" wp14:editId="7A687ECC">
          <wp:simplePos x="0" y="0"/>
          <wp:positionH relativeFrom="column">
            <wp:posOffset>-137160</wp:posOffset>
          </wp:positionH>
          <wp:positionV relativeFrom="paragraph">
            <wp:posOffset>45720</wp:posOffset>
          </wp:positionV>
          <wp:extent cx="704215" cy="697230"/>
          <wp:effectExtent l="19050" t="19050" r="635" b="7620"/>
          <wp:wrapNone/>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2E2100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758D2FA8"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46A47C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3C516268" w14:textId="77777777" w:rsidR="00167EF2" w:rsidRDefault="00167EF2">
    <w:pPr>
      <w:jc w:val="center"/>
      <w:rPr>
        <w:rFonts w:ascii="Times New Roman" w:hAnsi="Times New Roman" w:cs="Times New Roman"/>
        <w:color w:val="0000F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0140" w14:textId="0FFC4040"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9264" behindDoc="1" locked="0" layoutInCell="1" allowOverlap="1" wp14:anchorId="25EE355A" wp14:editId="20D11415">
          <wp:simplePos x="0" y="0"/>
          <wp:positionH relativeFrom="column">
            <wp:posOffset>-137160</wp:posOffset>
          </wp:positionH>
          <wp:positionV relativeFrom="paragraph">
            <wp:posOffset>45720</wp:posOffset>
          </wp:positionV>
          <wp:extent cx="704215" cy="697230"/>
          <wp:effectExtent l="19050" t="19050" r="635" b="762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1DDFDBF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005E21A"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6CBFDDB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17A92F90" w14:textId="77777777" w:rsidR="00167EF2" w:rsidRDefault="00167EF2">
    <w:pPr>
      <w:jc w:val="center"/>
      <w:rPr>
        <w:rFonts w:ascii="Times New Roman" w:hAnsi="Times New Roman" w:cs="Times New Roman"/>
        <w:color w:val="0000FF"/>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CE9" w14:textId="73C3B546"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6192" behindDoc="1" locked="0" layoutInCell="1" allowOverlap="1" wp14:anchorId="4F328C88" wp14:editId="17780E27">
          <wp:simplePos x="0" y="0"/>
          <wp:positionH relativeFrom="column">
            <wp:posOffset>-137160</wp:posOffset>
          </wp:positionH>
          <wp:positionV relativeFrom="paragraph">
            <wp:posOffset>45720</wp:posOffset>
          </wp:positionV>
          <wp:extent cx="704215" cy="697230"/>
          <wp:effectExtent l="19050" t="19050" r="635" b="7620"/>
          <wp:wrapNone/>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70C4F71"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E506FC0"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2EDC007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90A249A" w14:textId="77777777" w:rsidR="00167EF2" w:rsidRDefault="00167EF2">
    <w:pPr>
      <w:pStyle w:val="Cabealho"/>
      <w:rPr>
        <w:color w:val="0000FF"/>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E60F" w14:textId="43266D65" w:rsidR="00167EF2" w:rsidRDefault="00297F9B">
    <w:pPr>
      <w:jc w:val="center"/>
      <w:rPr>
        <w:rFonts w:ascii="Times New Roman" w:hAnsi="Times New Roman" w:cs="Times New Roman"/>
        <w:color w:val="0000FF"/>
        <w:sz w:val="22"/>
        <w:szCs w:val="22"/>
      </w:rPr>
    </w:pPr>
    <w:r>
      <w:rPr>
        <w:noProof/>
      </w:rPr>
      <w:drawing>
        <wp:anchor distT="0" distB="0" distL="114935" distR="114935" simplePos="0" relativeHeight="251657216" behindDoc="1" locked="0" layoutInCell="1" allowOverlap="1" wp14:anchorId="0D50C654" wp14:editId="53176264">
          <wp:simplePos x="0" y="0"/>
          <wp:positionH relativeFrom="column">
            <wp:posOffset>-137160</wp:posOffset>
          </wp:positionH>
          <wp:positionV relativeFrom="paragraph">
            <wp:posOffset>45720</wp:posOffset>
          </wp:positionV>
          <wp:extent cx="704215" cy="697230"/>
          <wp:effectExtent l="19050" t="19050" r="635" b="762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711BC03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50AAC87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2DA45A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AAE8370" w14:textId="77777777" w:rsidR="00167EF2" w:rsidRDefault="00167EF2">
    <w:pPr>
      <w:pStyle w:val="Cabealho"/>
      <w:rPr>
        <w:color w:val="0000FF"/>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6C8B" w14:textId="77777777" w:rsidR="00167EF2" w:rsidRDefault="00167E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38F"/>
    <w:multiLevelType w:val="multilevel"/>
    <w:tmpl w:val="FC5E2728"/>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 w15:restartNumberingAfterBreak="0">
    <w:nsid w:val="030C102F"/>
    <w:multiLevelType w:val="multilevel"/>
    <w:tmpl w:val="35CA16FE"/>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04264284"/>
    <w:multiLevelType w:val="multilevel"/>
    <w:tmpl w:val="EBD83BF8"/>
    <w:styleLink w:val="WW8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Symbol" w:hAnsi="Symbol"/>
        <w:sz w:val="20"/>
      </w:rPr>
    </w:lvl>
    <w:lvl w:ilvl="4">
      <w:numFmt w:val="bullet"/>
      <w:lvlText w:val="o"/>
      <w:lvlJc w:val="left"/>
      <w:pPr>
        <w:ind w:left="3600" w:hanging="360"/>
      </w:pPr>
      <w:rPr>
        <w:rFonts w:ascii="Courier New" w:hAnsi="Courier New"/>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Symbol" w:hAnsi="Symbol"/>
        <w:sz w:val="20"/>
      </w:rPr>
    </w:lvl>
    <w:lvl w:ilvl="7">
      <w:numFmt w:val="bullet"/>
      <w:lvlText w:val="o"/>
      <w:lvlJc w:val="left"/>
      <w:pPr>
        <w:ind w:left="5760" w:hanging="360"/>
      </w:pPr>
      <w:rPr>
        <w:rFonts w:ascii="Courier New" w:hAnsi="Courier New"/>
        <w:sz w:val="20"/>
      </w:rPr>
    </w:lvl>
    <w:lvl w:ilvl="8">
      <w:numFmt w:val="bullet"/>
      <w:lvlText w:val=""/>
      <w:lvlJc w:val="left"/>
      <w:pPr>
        <w:ind w:left="6480" w:hanging="360"/>
      </w:pPr>
      <w:rPr>
        <w:rFonts w:ascii="Wingdings" w:hAnsi="Wingdings"/>
        <w:sz w:val="20"/>
      </w:rPr>
    </w:lvl>
  </w:abstractNum>
  <w:abstractNum w:abstractNumId="3" w15:restartNumberingAfterBreak="0">
    <w:nsid w:val="04862AC3"/>
    <w:multiLevelType w:val="multilevel"/>
    <w:tmpl w:val="4F42086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5815CA8"/>
    <w:multiLevelType w:val="multilevel"/>
    <w:tmpl w:val="ABA4280E"/>
    <w:styleLink w:val="WWNum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DC032D"/>
    <w:multiLevelType w:val="multilevel"/>
    <w:tmpl w:val="2DFA4920"/>
    <w:lvl w:ilvl="0">
      <w:start w:val="14"/>
      <w:numFmt w:val="decimal"/>
      <w:lvlText w:val="%1"/>
      <w:lvlJc w:val="left"/>
      <w:pPr>
        <w:tabs>
          <w:tab w:val="num" w:pos="0"/>
        </w:tabs>
        <w:ind w:left="420" w:hanging="420"/>
      </w:pPr>
    </w:lvl>
    <w:lvl w:ilvl="1">
      <w:start w:val="5"/>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62570A4"/>
    <w:multiLevelType w:val="multilevel"/>
    <w:tmpl w:val="029E9FD2"/>
    <w:lvl w:ilvl="0">
      <w:start w:val="7"/>
      <w:numFmt w:val="decimal"/>
      <w:lvlText w:val="%1"/>
      <w:lvlJc w:val="left"/>
      <w:pPr>
        <w:ind w:left="360" w:hanging="360"/>
      </w:pPr>
      <w:rPr>
        <w:rFonts w:ascii="Liberation Serif" w:hAnsi="Liberation Serif" w:cs="Arial"/>
        <w:b w:val="0"/>
        <w:color w:val="auto"/>
        <w:sz w:val="24"/>
      </w:rPr>
    </w:lvl>
    <w:lvl w:ilvl="1">
      <w:start w:val="3"/>
      <w:numFmt w:val="decimal"/>
      <w:lvlText w:val="%1.%2"/>
      <w:lvlJc w:val="left"/>
      <w:pPr>
        <w:ind w:left="360" w:hanging="360"/>
      </w:pPr>
      <w:rPr>
        <w:rFonts w:ascii="Times New Roman" w:hAnsi="Times New Roman" w:cs="Times New Roman"/>
        <w:b/>
        <w:bCs w:val="0"/>
        <w:color w:val="auto"/>
        <w:sz w:val="22"/>
        <w:szCs w:val="22"/>
      </w:rPr>
    </w:lvl>
    <w:lvl w:ilvl="2">
      <w:start w:val="1"/>
      <w:numFmt w:val="decimal"/>
      <w:lvlText w:val="%1.%2.%3"/>
      <w:lvlJc w:val="left"/>
      <w:pPr>
        <w:ind w:left="720" w:hanging="720"/>
      </w:pPr>
      <w:rPr>
        <w:rFonts w:ascii="Liberation Serif" w:hAnsi="Liberation Serif" w:cs="Arial"/>
        <w:b w:val="0"/>
        <w:color w:val="auto"/>
        <w:sz w:val="24"/>
      </w:rPr>
    </w:lvl>
    <w:lvl w:ilvl="3">
      <w:start w:val="1"/>
      <w:numFmt w:val="decimal"/>
      <w:lvlText w:val="%1.%2.%3.%4"/>
      <w:lvlJc w:val="left"/>
      <w:pPr>
        <w:ind w:left="720" w:hanging="720"/>
      </w:pPr>
      <w:rPr>
        <w:rFonts w:ascii="Liberation Serif" w:hAnsi="Liberation Serif" w:cs="Arial"/>
        <w:b w:val="0"/>
        <w:color w:val="auto"/>
        <w:sz w:val="24"/>
      </w:rPr>
    </w:lvl>
    <w:lvl w:ilvl="4">
      <w:start w:val="1"/>
      <w:numFmt w:val="decimal"/>
      <w:lvlText w:val="%1.%2.%3.%4.%5"/>
      <w:lvlJc w:val="left"/>
      <w:pPr>
        <w:ind w:left="1080" w:hanging="1080"/>
      </w:pPr>
      <w:rPr>
        <w:rFonts w:ascii="Liberation Serif" w:hAnsi="Liberation Serif" w:cs="Arial"/>
        <w:b w:val="0"/>
        <w:color w:val="auto"/>
        <w:sz w:val="24"/>
      </w:rPr>
    </w:lvl>
    <w:lvl w:ilvl="5">
      <w:start w:val="1"/>
      <w:numFmt w:val="decimal"/>
      <w:lvlText w:val="%1.%2.%3.%4.%5.%6"/>
      <w:lvlJc w:val="left"/>
      <w:pPr>
        <w:ind w:left="1080" w:hanging="1080"/>
      </w:pPr>
      <w:rPr>
        <w:rFonts w:ascii="Liberation Serif" w:hAnsi="Liberation Serif" w:cs="Arial"/>
        <w:b w:val="0"/>
        <w:color w:val="auto"/>
        <w:sz w:val="24"/>
      </w:rPr>
    </w:lvl>
    <w:lvl w:ilvl="6">
      <w:start w:val="1"/>
      <w:numFmt w:val="decimal"/>
      <w:lvlText w:val="%1.%2.%3.%4.%5.%6.%7"/>
      <w:lvlJc w:val="left"/>
      <w:pPr>
        <w:ind w:left="1440" w:hanging="1440"/>
      </w:pPr>
      <w:rPr>
        <w:rFonts w:ascii="Liberation Serif" w:hAnsi="Liberation Serif" w:cs="Arial"/>
        <w:b w:val="0"/>
        <w:color w:val="auto"/>
        <w:sz w:val="24"/>
      </w:rPr>
    </w:lvl>
    <w:lvl w:ilvl="7">
      <w:start w:val="1"/>
      <w:numFmt w:val="decimal"/>
      <w:lvlText w:val="%1.%2.%3.%4.%5.%6.%7.%8"/>
      <w:lvlJc w:val="left"/>
      <w:pPr>
        <w:ind w:left="1440" w:hanging="1440"/>
      </w:pPr>
      <w:rPr>
        <w:rFonts w:ascii="Liberation Serif" w:hAnsi="Liberation Serif" w:cs="Arial"/>
        <w:b w:val="0"/>
        <w:color w:val="auto"/>
        <w:sz w:val="24"/>
      </w:rPr>
    </w:lvl>
    <w:lvl w:ilvl="8">
      <w:start w:val="1"/>
      <w:numFmt w:val="decimal"/>
      <w:lvlText w:val="%1.%2.%3.%4.%5.%6.%7.%8.%9"/>
      <w:lvlJc w:val="left"/>
      <w:pPr>
        <w:ind w:left="1440" w:hanging="1440"/>
      </w:pPr>
      <w:rPr>
        <w:rFonts w:ascii="Liberation Serif" w:hAnsi="Liberation Serif" w:cs="Arial"/>
        <w:b w:val="0"/>
        <w:color w:val="auto"/>
        <w:sz w:val="24"/>
      </w:rPr>
    </w:lvl>
  </w:abstractNum>
  <w:abstractNum w:abstractNumId="7" w15:restartNumberingAfterBreak="0">
    <w:nsid w:val="07421686"/>
    <w:multiLevelType w:val="multilevel"/>
    <w:tmpl w:val="6F603E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 w15:restartNumberingAfterBreak="0">
    <w:nsid w:val="074F05F2"/>
    <w:multiLevelType w:val="multilevel"/>
    <w:tmpl w:val="68C2574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9" w15:restartNumberingAfterBreak="0">
    <w:nsid w:val="07BA0BA6"/>
    <w:multiLevelType w:val="multilevel"/>
    <w:tmpl w:val="FF32BA50"/>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8C342A9"/>
    <w:multiLevelType w:val="multilevel"/>
    <w:tmpl w:val="1B90B8B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091E723C"/>
    <w:multiLevelType w:val="multilevel"/>
    <w:tmpl w:val="4C0AA1A2"/>
    <w:styleLink w:val="WWNum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 w15:restartNumberingAfterBreak="0">
    <w:nsid w:val="094B435D"/>
    <w:multiLevelType w:val="multilevel"/>
    <w:tmpl w:val="F29AA5CA"/>
    <w:lvl w:ilvl="0">
      <w:start w:val="8"/>
      <w:numFmt w:val="decimal"/>
      <w:lvlText w:val="%1"/>
      <w:lvlJc w:val="left"/>
      <w:pPr>
        <w:tabs>
          <w:tab w:val="num" w:pos="0"/>
        </w:tabs>
        <w:ind w:left="420" w:hanging="420"/>
      </w:pPr>
    </w:lvl>
    <w:lvl w:ilvl="1">
      <w:start w:val="15"/>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 w15:restartNumberingAfterBreak="0">
    <w:nsid w:val="09CC77AB"/>
    <w:multiLevelType w:val="multilevel"/>
    <w:tmpl w:val="582E4EEC"/>
    <w:lvl w:ilvl="0">
      <w:start w:val="7"/>
      <w:numFmt w:val="decimal"/>
      <w:lvlText w:val="%1"/>
      <w:lvlJc w:val="left"/>
      <w:pPr>
        <w:tabs>
          <w:tab w:val="num" w:pos="0"/>
        </w:tabs>
        <w:ind w:left="420" w:hanging="420"/>
      </w:pPr>
    </w:lvl>
    <w:lvl w:ilvl="1">
      <w:start w:val="18"/>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4" w15:restartNumberingAfterBreak="0">
    <w:nsid w:val="09F65CB1"/>
    <w:multiLevelType w:val="multilevel"/>
    <w:tmpl w:val="89D88CE6"/>
    <w:styleLink w:val="WW8Num2"/>
    <w:lvl w:ilvl="0">
      <w:start w:val="2"/>
      <w:numFmt w:val="lowerLetter"/>
      <w:lvlText w:val="%1)"/>
      <w:lvlJc w:val="left"/>
      <w:pPr>
        <w:ind w:left="1778" w:hanging="360"/>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5" w15:restartNumberingAfterBreak="0">
    <w:nsid w:val="0B0C7A19"/>
    <w:multiLevelType w:val="multilevel"/>
    <w:tmpl w:val="B756FA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0C832487"/>
    <w:multiLevelType w:val="multilevel"/>
    <w:tmpl w:val="0706BBA4"/>
    <w:styleLink w:val="WW8Num61"/>
    <w:lvl w:ilvl="0">
      <w:start w:val="1"/>
      <w:numFmt w:val="lowerLetter"/>
      <w:lvlText w:val="%1)"/>
      <w:lvlJc w:val="left"/>
      <w:rPr>
        <w:b/>
        <w:bCs/>
        <w:color w:val="000000"/>
        <w:sz w:val="19"/>
        <w:szCs w:val="19"/>
      </w:rPr>
    </w:lvl>
    <w:lvl w:ilvl="1">
      <w:start w:val="1"/>
      <w:numFmt w:val="decimal"/>
      <w:suff w:val="space"/>
      <w:lvlText w:val="%1.%2."/>
      <w:lvlJc w:val="left"/>
      <w:rPr>
        <w:rFonts w:ascii="Arial" w:hAnsi="Arial" w:cs="Arial"/>
        <w:b/>
        <w:bCs/>
        <w:color w:val="000000"/>
        <w:sz w:val="19"/>
        <w:szCs w:val="19"/>
      </w:rPr>
    </w:lvl>
    <w:lvl w:ilvl="2">
      <w:start w:val="1"/>
      <w:numFmt w:val="decimal"/>
      <w:suff w:val="space"/>
      <w:lvlText w:val="%1.%2.%3."/>
      <w:lvlJc w:val="left"/>
      <w:pPr>
        <w:ind w:left="113" w:firstLine="0"/>
      </w:pPr>
      <w:rPr>
        <w:rFonts w:ascii="Arial" w:hAnsi="Arial" w:cs="Arial"/>
        <w:b/>
        <w:bCs/>
        <w:color w:val="000000"/>
        <w:sz w:val="19"/>
        <w:szCs w:val="19"/>
      </w:rPr>
    </w:lvl>
    <w:lvl w:ilvl="3">
      <w:start w:val="1"/>
      <w:numFmt w:val="decimal"/>
      <w:suff w:val="space"/>
      <w:lvlText w:val="%1.%2.%3.%4."/>
      <w:lvlJc w:val="left"/>
      <w:pPr>
        <w:ind w:left="454" w:firstLine="0"/>
      </w:pPr>
      <w:rPr>
        <w:rFonts w:ascii="Arial" w:hAnsi="Arial" w:cs="Arial"/>
        <w:b/>
        <w:bCs/>
        <w:color w:val="000000"/>
        <w:sz w:val="19"/>
        <w:szCs w:val="19"/>
      </w:rPr>
    </w:lvl>
    <w:lvl w:ilvl="4">
      <w:numFmt w:val="bullet"/>
      <w:lvlText w:val="•"/>
      <w:lvlJc w:val="left"/>
      <w:pPr>
        <w:ind w:left="680" w:firstLine="0"/>
      </w:pPr>
      <w:rPr>
        <w:rFonts w:ascii="OpenSymbol" w:eastAsia="OpenSymbol" w:hAnsi="OpenSymbol" w:cs="OpenSymbol"/>
      </w:rPr>
    </w:lvl>
    <w:lvl w:ilvl="5">
      <w:start w:val="1"/>
      <w:numFmt w:val="lowerLetter"/>
      <w:lvlText w:val="%6)"/>
      <w:lvlJc w:val="left"/>
      <w:pPr>
        <w:ind w:left="814" w:hanging="360"/>
      </w:pPr>
    </w:lvl>
    <w:lvl w:ilvl="6">
      <w:numFmt w:val="bullet"/>
      <w:lvlText w:val=""/>
      <w:lvlJc w:val="left"/>
      <w:pPr>
        <w:ind w:left="1746" w:firstLine="210"/>
      </w:pPr>
      <w:rPr>
        <w:rFonts w:ascii="Times New Roman" w:hAnsi="Times New Roman" w:cs="Symbol"/>
        <w:b/>
        <w:bCs/>
      </w:rPr>
    </w:lvl>
    <w:lvl w:ilvl="7">
      <w:start w:val="1"/>
      <w:numFmt w:val="decimal"/>
      <w:lvlText w:val="%8."/>
      <w:lvlJc w:val="left"/>
      <w:pPr>
        <w:ind w:left="3240" w:hanging="360"/>
      </w:pPr>
      <w:rPr>
        <w:rFonts w:ascii="Arial" w:hAnsi="Arial" w:cs="Arial"/>
        <w:b/>
        <w:bCs/>
        <w:color w:val="000000"/>
        <w:sz w:val="19"/>
        <w:szCs w:val="19"/>
      </w:rPr>
    </w:lvl>
    <w:lvl w:ilvl="8">
      <w:start w:val="1"/>
      <w:numFmt w:val="decimal"/>
      <w:lvlText w:val="%9."/>
      <w:lvlJc w:val="left"/>
      <w:pPr>
        <w:ind w:left="3600" w:hanging="360"/>
      </w:pPr>
      <w:rPr>
        <w:rFonts w:ascii="Arial" w:hAnsi="Arial" w:cs="Arial"/>
        <w:b/>
        <w:bCs/>
        <w:color w:val="000000"/>
        <w:sz w:val="19"/>
        <w:szCs w:val="19"/>
      </w:rPr>
    </w:lvl>
  </w:abstractNum>
  <w:abstractNum w:abstractNumId="17" w15:restartNumberingAfterBreak="0">
    <w:nsid w:val="0DC57FFC"/>
    <w:multiLevelType w:val="multilevel"/>
    <w:tmpl w:val="6AD4C480"/>
    <w:styleLink w:val="WWNum32"/>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0DE96273"/>
    <w:multiLevelType w:val="multilevel"/>
    <w:tmpl w:val="37E019CA"/>
    <w:styleLink w:val="WWOutlineListStyle2"/>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0EC24FB3"/>
    <w:multiLevelType w:val="multilevel"/>
    <w:tmpl w:val="879CD950"/>
    <w:styleLink w:val="WW8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0F974441"/>
    <w:multiLevelType w:val="multilevel"/>
    <w:tmpl w:val="47260A90"/>
    <w:styleLink w:val="WW8Num3"/>
    <w:lvl w:ilvl="0">
      <w:numFmt w:val="bullet"/>
      <w:lvlText w:val=""/>
      <w:lvlJc w:val="left"/>
      <w:pPr>
        <w:ind w:left="720" w:hanging="360"/>
      </w:pPr>
      <w:rPr>
        <w:rFonts w:ascii="Symbol" w:eastAsia="OpenSymbol" w:hAnsi="Symbol" w:cs="OpenSymbol"/>
      </w:rPr>
    </w:lvl>
    <w:lvl w:ilvl="1">
      <w:numFmt w:val="bullet"/>
      <w:lvlText w:val="o"/>
      <w:lvlJc w:val="left"/>
      <w:pPr>
        <w:ind w:left="1440" w:hanging="360"/>
      </w:pPr>
      <w:rPr>
        <w:rFonts w:ascii="Courier New" w:eastAsia="OpenSymbol" w:hAnsi="Courier New" w:cs="OpenSymbol"/>
      </w:rPr>
    </w:lvl>
    <w:lvl w:ilvl="2">
      <w:numFmt w:val="bullet"/>
      <w:lvlText w:val=""/>
      <w:lvlJc w:val="left"/>
      <w:pPr>
        <w:ind w:left="2160" w:hanging="360"/>
      </w:pPr>
      <w:rPr>
        <w:rFonts w:ascii="Wingdings" w:eastAsia="OpenSymbol" w:hAnsi="Wingdings" w:cs="OpenSymbol"/>
      </w:rPr>
    </w:lvl>
    <w:lvl w:ilvl="3">
      <w:numFmt w:val="bullet"/>
      <w:lvlText w:val=""/>
      <w:lvlJc w:val="left"/>
      <w:pPr>
        <w:ind w:left="2880" w:hanging="360"/>
      </w:pPr>
      <w:rPr>
        <w:rFonts w:ascii="Wingdings" w:eastAsia="OpenSymbol" w:hAnsi="Wingdings" w:cs="OpenSymbol"/>
      </w:rPr>
    </w:lvl>
    <w:lvl w:ilvl="4">
      <w:numFmt w:val="bullet"/>
      <w:lvlText w:val=""/>
      <w:lvlJc w:val="left"/>
      <w:pPr>
        <w:ind w:left="3600" w:hanging="360"/>
      </w:pPr>
      <w:rPr>
        <w:rFonts w:ascii="Wingdings" w:eastAsia="OpenSymbol" w:hAnsi="Wingdings" w:cs="OpenSymbol"/>
      </w:rPr>
    </w:lvl>
    <w:lvl w:ilvl="5">
      <w:numFmt w:val="bullet"/>
      <w:lvlText w:val=""/>
      <w:lvlJc w:val="left"/>
      <w:pPr>
        <w:ind w:left="4320" w:hanging="360"/>
      </w:pPr>
      <w:rPr>
        <w:rFonts w:ascii="Wingdings" w:eastAsia="OpenSymbol" w:hAnsi="Wingdings" w:cs="OpenSymbol"/>
      </w:rPr>
    </w:lvl>
    <w:lvl w:ilvl="6">
      <w:numFmt w:val="bullet"/>
      <w:lvlText w:val=""/>
      <w:lvlJc w:val="left"/>
      <w:pPr>
        <w:ind w:left="5040" w:hanging="360"/>
      </w:pPr>
      <w:rPr>
        <w:rFonts w:ascii="Wingdings" w:eastAsia="OpenSymbol" w:hAnsi="Wingdings" w:cs="OpenSymbol"/>
      </w:rPr>
    </w:lvl>
    <w:lvl w:ilvl="7">
      <w:numFmt w:val="bullet"/>
      <w:lvlText w:val=""/>
      <w:lvlJc w:val="left"/>
      <w:pPr>
        <w:ind w:left="5760" w:hanging="360"/>
      </w:pPr>
      <w:rPr>
        <w:rFonts w:ascii="Wingdings" w:eastAsia="OpenSymbol" w:hAnsi="Wingdings" w:cs="OpenSymbol"/>
      </w:rPr>
    </w:lvl>
    <w:lvl w:ilvl="8">
      <w:numFmt w:val="bullet"/>
      <w:lvlText w:val=""/>
      <w:lvlJc w:val="left"/>
      <w:pPr>
        <w:ind w:left="6480" w:hanging="360"/>
      </w:pPr>
      <w:rPr>
        <w:rFonts w:ascii="Wingdings" w:eastAsia="OpenSymbol" w:hAnsi="Wingdings" w:cs="OpenSymbol"/>
      </w:rPr>
    </w:lvl>
  </w:abstractNum>
  <w:abstractNum w:abstractNumId="21" w15:restartNumberingAfterBreak="0">
    <w:nsid w:val="0FC6579B"/>
    <w:multiLevelType w:val="multilevel"/>
    <w:tmpl w:val="29D4F4CE"/>
    <w:styleLink w:val="WWNum1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2" w15:restartNumberingAfterBreak="0">
    <w:nsid w:val="0FF140E6"/>
    <w:multiLevelType w:val="multilevel"/>
    <w:tmpl w:val="128AA040"/>
    <w:lvl w:ilvl="0">
      <w:start w:val="7"/>
      <w:numFmt w:val="decimal"/>
      <w:lvlText w:val="%1"/>
      <w:lvlJc w:val="left"/>
      <w:pPr>
        <w:tabs>
          <w:tab w:val="num" w:pos="0"/>
        </w:tabs>
        <w:ind w:left="375" w:hanging="375"/>
      </w:pPr>
      <w:rPr>
        <w:rFonts w:ascii="Arial" w:eastAsia="Times New Roman" w:hAnsi="Arial" w:cs="Arial-BoldMT"/>
        <w:sz w:val="19"/>
      </w:rPr>
    </w:lvl>
    <w:lvl w:ilvl="1">
      <w:start w:val="33"/>
      <w:numFmt w:val="decimal"/>
      <w:lvlText w:val="%1.%2"/>
      <w:lvlJc w:val="left"/>
      <w:pPr>
        <w:tabs>
          <w:tab w:val="num" w:pos="0"/>
        </w:tabs>
        <w:ind w:left="375" w:hanging="375"/>
      </w:pPr>
      <w:rPr>
        <w:rFonts w:ascii="Times New Roman" w:eastAsia="Times New Roman" w:hAnsi="Times New Roman" w:cs="Times New Roman"/>
        <w:b/>
        <w:bCs/>
        <w:sz w:val="22"/>
        <w:szCs w:val="22"/>
      </w:rPr>
    </w:lvl>
    <w:lvl w:ilvl="2">
      <w:start w:val="1"/>
      <w:numFmt w:val="decimal"/>
      <w:lvlText w:val="%1.%2.%3"/>
      <w:lvlJc w:val="left"/>
      <w:pPr>
        <w:tabs>
          <w:tab w:val="num" w:pos="0"/>
        </w:tabs>
        <w:ind w:left="720" w:hanging="720"/>
      </w:pPr>
      <w:rPr>
        <w:rFonts w:ascii="Arial" w:eastAsia="Times New Roman" w:hAnsi="Arial" w:cs="Arial-BoldMT"/>
        <w:sz w:val="19"/>
      </w:rPr>
    </w:lvl>
    <w:lvl w:ilvl="3">
      <w:start w:val="1"/>
      <w:numFmt w:val="decimalZero"/>
      <w:lvlText w:val="%1.%2.%3.%4"/>
      <w:lvlJc w:val="left"/>
      <w:pPr>
        <w:tabs>
          <w:tab w:val="num" w:pos="0"/>
        </w:tabs>
        <w:ind w:left="720" w:hanging="720"/>
      </w:pPr>
      <w:rPr>
        <w:rFonts w:ascii="Arial" w:eastAsia="Times New Roman" w:hAnsi="Arial" w:cs="Arial-BoldMT"/>
        <w:sz w:val="19"/>
      </w:rPr>
    </w:lvl>
    <w:lvl w:ilvl="4">
      <w:start w:val="1"/>
      <w:numFmt w:val="decimalZero"/>
      <w:lvlText w:val="%1.%2.%3.%4.%5"/>
      <w:lvlJc w:val="left"/>
      <w:pPr>
        <w:tabs>
          <w:tab w:val="num" w:pos="0"/>
        </w:tabs>
        <w:ind w:left="1080" w:hanging="1080"/>
      </w:pPr>
      <w:rPr>
        <w:rFonts w:ascii="Arial" w:eastAsia="Times New Roman" w:hAnsi="Arial" w:cs="Arial-BoldMT"/>
        <w:sz w:val="19"/>
      </w:rPr>
    </w:lvl>
    <w:lvl w:ilvl="5">
      <w:start w:val="1"/>
      <w:numFmt w:val="decimal"/>
      <w:lvlText w:val="%1.%2.%3.%4.%5.%6"/>
      <w:lvlJc w:val="left"/>
      <w:pPr>
        <w:tabs>
          <w:tab w:val="num" w:pos="0"/>
        </w:tabs>
        <w:ind w:left="1080" w:hanging="1080"/>
      </w:pPr>
      <w:rPr>
        <w:rFonts w:ascii="Arial" w:eastAsia="Times New Roman" w:hAnsi="Arial" w:cs="Arial-BoldMT"/>
        <w:sz w:val="19"/>
      </w:rPr>
    </w:lvl>
    <w:lvl w:ilvl="6">
      <w:start w:val="1"/>
      <w:numFmt w:val="decimalZero"/>
      <w:lvlText w:val="%1.%2.%3.%4.%5.%6.%7"/>
      <w:lvlJc w:val="left"/>
      <w:pPr>
        <w:tabs>
          <w:tab w:val="num" w:pos="0"/>
        </w:tabs>
        <w:ind w:left="1440" w:hanging="1440"/>
      </w:pPr>
      <w:rPr>
        <w:rFonts w:ascii="Arial" w:eastAsia="Times New Roman" w:hAnsi="Arial" w:cs="Arial-BoldMT"/>
        <w:sz w:val="19"/>
      </w:rPr>
    </w:lvl>
    <w:lvl w:ilvl="7">
      <w:start w:val="1"/>
      <w:numFmt w:val="decimal"/>
      <w:lvlText w:val="%1.%2.%3.%4.%5.%6.%7.%8"/>
      <w:lvlJc w:val="left"/>
      <w:pPr>
        <w:tabs>
          <w:tab w:val="num" w:pos="0"/>
        </w:tabs>
        <w:ind w:left="1440" w:hanging="1440"/>
      </w:pPr>
      <w:rPr>
        <w:rFonts w:ascii="Arial" w:eastAsia="Times New Roman" w:hAnsi="Arial" w:cs="Arial-BoldMT"/>
        <w:sz w:val="19"/>
      </w:rPr>
    </w:lvl>
    <w:lvl w:ilvl="8">
      <w:start w:val="1"/>
      <w:numFmt w:val="decimal"/>
      <w:lvlText w:val="%1.%2.%3.%4.%5.%6.%7.%8.%9"/>
      <w:lvlJc w:val="left"/>
      <w:pPr>
        <w:tabs>
          <w:tab w:val="num" w:pos="0"/>
        </w:tabs>
        <w:ind w:left="1800" w:hanging="1800"/>
      </w:pPr>
      <w:rPr>
        <w:rFonts w:ascii="Arial" w:eastAsia="Times New Roman" w:hAnsi="Arial" w:cs="Arial-BoldMT"/>
        <w:sz w:val="19"/>
      </w:rPr>
    </w:lvl>
  </w:abstractNum>
  <w:abstractNum w:abstractNumId="23" w15:restartNumberingAfterBreak="0">
    <w:nsid w:val="130E2BCB"/>
    <w:multiLevelType w:val="multilevel"/>
    <w:tmpl w:val="8B166DAE"/>
    <w:styleLink w:val="WWOutlineListStyle4"/>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146632FC"/>
    <w:multiLevelType w:val="multilevel"/>
    <w:tmpl w:val="51BE7D14"/>
    <w:lvl w:ilvl="0">
      <w:start w:val="7"/>
      <w:numFmt w:val="decimal"/>
      <w:lvlText w:val="%1"/>
      <w:lvlJc w:val="left"/>
      <w:pPr>
        <w:tabs>
          <w:tab w:val="num" w:pos="0"/>
        </w:tabs>
        <w:ind w:left="420" w:hanging="420"/>
      </w:pPr>
    </w:lvl>
    <w:lvl w:ilvl="1">
      <w:start w:val="20"/>
      <w:numFmt w:val="decimal"/>
      <w:lvlText w:val="%1.%2"/>
      <w:lvlJc w:val="left"/>
      <w:pPr>
        <w:tabs>
          <w:tab w:val="num" w:pos="0"/>
        </w:tabs>
        <w:ind w:left="420" w:hanging="420"/>
      </w:pPr>
      <w:rPr>
        <w:rFonts w:ascii="Times New Roman" w:hAnsi="Times New Roman" w:cs="Times New Roman"/>
        <w:b/>
        <w:bCs/>
        <w:sz w:val="22"/>
        <w:szCs w:val="22"/>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5" w15:restartNumberingAfterBreak="0">
    <w:nsid w:val="146B7603"/>
    <w:multiLevelType w:val="multilevel"/>
    <w:tmpl w:val="527A9F98"/>
    <w:lvl w:ilvl="0">
      <w:start w:val="1"/>
      <w:numFmt w:val="upperRoman"/>
      <w:lvlText w:val="%1."/>
      <w:lvlJc w:val="right"/>
      <w:pPr>
        <w:tabs>
          <w:tab w:val="num" w:pos="0"/>
        </w:tabs>
        <w:ind w:left="720" w:hanging="360"/>
      </w:pPr>
      <w:rPr>
        <w:b/>
        <w:bCs/>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6" w15:restartNumberingAfterBreak="0">
    <w:nsid w:val="15AD396A"/>
    <w:multiLevelType w:val="multilevel"/>
    <w:tmpl w:val="8C761E86"/>
    <w:styleLink w:val="WWNum1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7" w15:restartNumberingAfterBreak="0">
    <w:nsid w:val="163C2357"/>
    <w:multiLevelType w:val="multilevel"/>
    <w:tmpl w:val="0F16275E"/>
    <w:styleLink w:val="WWNum1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8" w15:restartNumberingAfterBreak="0">
    <w:nsid w:val="1738640E"/>
    <w:multiLevelType w:val="multilevel"/>
    <w:tmpl w:val="53AECD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197C5357"/>
    <w:multiLevelType w:val="multilevel"/>
    <w:tmpl w:val="F3D835E4"/>
    <w:styleLink w:val="WWNum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0" w15:restartNumberingAfterBreak="0">
    <w:nsid w:val="1ACB0591"/>
    <w:multiLevelType w:val="multilevel"/>
    <w:tmpl w:val="92E27FCE"/>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1" w15:restartNumberingAfterBreak="0">
    <w:nsid w:val="1E554D58"/>
    <w:multiLevelType w:val="multilevel"/>
    <w:tmpl w:val="B7B8B7FC"/>
    <w:lvl w:ilvl="0">
      <w:numFmt w:val="bullet"/>
      <w:lvlText w:val=""/>
      <w:lvlJc w:val="left"/>
      <w:pPr>
        <w:tabs>
          <w:tab w:val="num" w:pos="0"/>
        </w:tabs>
        <w:ind w:left="1003" w:hanging="360"/>
      </w:pPr>
      <w:rPr>
        <w:rFonts w:ascii="Symbol" w:hAnsi="Symbol" w:cs="Symbol" w:hint="default"/>
      </w:rPr>
    </w:lvl>
    <w:lvl w:ilvl="1">
      <w:numFmt w:val="bullet"/>
      <w:lvlText w:val="o"/>
      <w:lvlJc w:val="left"/>
      <w:pPr>
        <w:tabs>
          <w:tab w:val="num" w:pos="0"/>
        </w:tabs>
        <w:ind w:left="1723" w:hanging="360"/>
      </w:pPr>
      <w:rPr>
        <w:rFonts w:ascii="Courier New" w:hAnsi="Courier New" w:cs="Courier New" w:hint="default"/>
      </w:rPr>
    </w:lvl>
    <w:lvl w:ilvl="2">
      <w:numFmt w:val="bullet"/>
      <w:lvlText w:val=""/>
      <w:lvlJc w:val="left"/>
      <w:pPr>
        <w:tabs>
          <w:tab w:val="num" w:pos="0"/>
        </w:tabs>
        <w:ind w:left="2443" w:hanging="360"/>
      </w:pPr>
      <w:rPr>
        <w:rFonts w:ascii="Wingdings" w:hAnsi="Wingdings" w:cs="Wingdings" w:hint="default"/>
      </w:rPr>
    </w:lvl>
    <w:lvl w:ilvl="3">
      <w:numFmt w:val="bullet"/>
      <w:lvlText w:val=""/>
      <w:lvlJc w:val="left"/>
      <w:pPr>
        <w:tabs>
          <w:tab w:val="num" w:pos="0"/>
        </w:tabs>
        <w:ind w:left="3163" w:hanging="360"/>
      </w:pPr>
      <w:rPr>
        <w:rFonts w:ascii="Symbol" w:hAnsi="Symbol" w:cs="Symbol" w:hint="default"/>
      </w:rPr>
    </w:lvl>
    <w:lvl w:ilvl="4">
      <w:numFmt w:val="bullet"/>
      <w:lvlText w:val="o"/>
      <w:lvlJc w:val="left"/>
      <w:pPr>
        <w:tabs>
          <w:tab w:val="num" w:pos="0"/>
        </w:tabs>
        <w:ind w:left="3883" w:hanging="360"/>
      </w:pPr>
      <w:rPr>
        <w:rFonts w:ascii="Courier New" w:hAnsi="Courier New" w:cs="Courier New" w:hint="default"/>
      </w:rPr>
    </w:lvl>
    <w:lvl w:ilvl="5">
      <w:numFmt w:val="bullet"/>
      <w:lvlText w:val=""/>
      <w:lvlJc w:val="left"/>
      <w:pPr>
        <w:tabs>
          <w:tab w:val="num" w:pos="0"/>
        </w:tabs>
        <w:ind w:left="4603" w:hanging="360"/>
      </w:pPr>
      <w:rPr>
        <w:rFonts w:ascii="Wingdings" w:hAnsi="Wingdings" w:cs="Wingdings" w:hint="default"/>
      </w:rPr>
    </w:lvl>
    <w:lvl w:ilvl="6">
      <w:numFmt w:val="bullet"/>
      <w:lvlText w:val=""/>
      <w:lvlJc w:val="left"/>
      <w:pPr>
        <w:tabs>
          <w:tab w:val="num" w:pos="0"/>
        </w:tabs>
        <w:ind w:left="5323" w:hanging="360"/>
      </w:pPr>
      <w:rPr>
        <w:rFonts w:ascii="Symbol" w:hAnsi="Symbol" w:cs="Symbol" w:hint="default"/>
      </w:rPr>
    </w:lvl>
    <w:lvl w:ilvl="7">
      <w:numFmt w:val="bullet"/>
      <w:lvlText w:val="o"/>
      <w:lvlJc w:val="left"/>
      <w:pPr>
        <w:tabs>
          <w:tab w:val="num" w:pos="0"/>
        </w:tabs>
        <w:ind w:left="6043" w:hanging="360"/>
      </w:pPr>
      <w:rPr>
        <w:rFonts w:ascii="Courier New" w:hAnsi="Courier New" w:cs="Courier New" w:hint="default"/>
      </w:rPr>
    </w:lvl>
    <w:lvl w:ilvl="8">
      <w:numFmt w:val="bullet"/>
      <w:lvlText w:val=""/>
      <w:lvlJc w:val="left"/>
      <w:pPr>
        <w:tabs>
          <w:tab w:val="num" w:pos="0"/>
        </w:tabs>
        <w:ind w:left="6763" w:hanging="360"/>
      </w:pPr>
      <w:rPr>
        <w:rFonts w:ascii="Wingdings" w:hAnsi="Wingdings" w:cs="Wingdings" w:hint="default"/>
      </w:rPr>
    </w:lvl>
  </w:abstractNum>
  <w:abstractNum w:abstractNumId="32" w15:restartNumberingAfterBreak="0">
    <w:nsid w:val="1EA551BC"/>
    <w:multiLevelType w:val="multilevel"/>
    <w:tmpl w:val="E412406A"/>
    <w:styleLink w:val="WWNum2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3" w15:restartNumberingAfterBreak="0">
    <w:nsid w:val="1F1B141B"/>
    <w:multiLevelType w:val="multilevel"/>
    <w:tmpl w:val="E84C6FAA"/>
    <w:styleLink w:val="WWNum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4" w15:restartNumberingAfterBreak="0">
    <w:nsid w:val="23A07A94"/>
    <w:multiLevelType w:val="multilevel"/>
    <w:tmpl w:val="BBE6E8EA"/>
    <w:lvl w:ilvl="0">
      <w:numFmt w:val="bullet"/>
      <w:pStyle w:val="Commarcadores"/>
      <w:lvlText w:val=""/>
      <w:lvlJc w:val="left"/>
      <w:pPr>
        <w:tabs>
          <w:tab w:val="num" w:pos="0"/>
        </w:tabs>
        <w:ind w:left="0" w:firstLine="0"/>
      </w:pPr>
      <w:rPr>
        <w:rFonts w:ascii="Symbol" w:hAnsi="Symbol" w:cs="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5" w15:restartNumberingAfterBreak="0">
    <w:nsid w:val="23DC71D9"/>
    <w:multiLevelType w:val="multilevel"/>
    <w:tmpl w:val="C8FE503A"/>
    <w:styleLink w:val="WWNum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6" w15:restartNumberingAfterBreak="0">
    <w:nsid w:val="242608B6"/>
    <w:multiLevelType w:val="multilevel"/>
    <w:tmpl w:val="D11A5E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15:restartNumberingAfterBreak="0">
    <w:nsid w:val="25920FBA"/>
    <w:multiLevelType w:val="multilevel"/>
    <w:tmpl w:val="0E9AB122"/>
    <w:styleLink w:val="WWNum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8" w15:restartNumberingAfterBreak="0">
    <w:nsid w:val="25A86979"/>
    <w:multiLevelType w:val="multilevel"/>
    <w:tmpl w:val="4BE8939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2723259D"/>
    <w:multiLevelType w:val="multilevel"/>
    <w:tmpl w:val="6C9E800A"/>
    <w:styleLink w:val="WWNum17"/>
    <w:lvl w:ilvl="0">
      <w:numFmt w:val="bullet"/>
      <w:lvlText w:val=""/>
      <w:lvlJc w:val="left"/>
      <w:pPr>
        <w:ind w:left="1571" w:hanging="360"/>
      </w:pPr>
      <w:rPr>
        <w:rFonts w:ascii="Calibri" w:hAnsi="Calibri"/>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40" w15:restartNumberingAfterBreak="0">
    <w:nsid w:val="27C037F3"/>
    <w:multiLevelType w:val="multilevel"/>
    <w:tmpl w:val="3D2ACB28"/>
    <w:styleLink w:val="WWNum21"/>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1" w15:restartNumberingAfterBreak="0">
    <w:nsid w:val="29641448"/>
    <w:multiLevelType w:val="multilevel"/>
    <w:tmpl w:val="946803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2" w15:restartNumberingAfterBreak="0">
    <w:nsid w:val="296D03B0"/>
    <w:multiLevelType w:val="multilevel"/>
    <w:tmpl w:val="4B4AE406"/>
    <w:lvl w:ilvl="0">
      <w:start w:val="3"/>
      <w:numFmt w:val="decimal"/>
      <w:lvlText w:val="%1"/>
      <w:lvlJc w:val="left"/>
      <w:pPr>
        <w:tabs>
          <w:tab w:val="num" w:pos="0"/>
        </w:tabs>
        <w:ind w:left="645" w:hanging="645"/>
      </w:p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3" w15:restartNumberingAfterBreak="0">
    <w:nsid w:val="2C2E1327"/>
    <w:multiLevelType w:val="multilevel"/>
    <w:tmpl w:val="CE3A1538"/>
    <w:styleLink w:val="WWNum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4" w15:restartNumberingAfterBreak="0">
    <w:nsid w:val="2C921A3C"/>
    <w:multiLevelType w:val="multilevel"/>
    <w:tmpl w:val="4A6687AE"/>
    <w:lvl w:ilvl="0">
      <w:start w:val="4"/>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5" w15:restartNumberingAfterBreak="0">
    <w:nsid w:val="309F7D4E"/>
    <w:multiLevelType w:val="multilevel"/>
    <w:tmpl w:val="BB6A5EA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3382496E"/>
    <w:multiLevelType w:val="multilevel"/>
    <w:tmpl w:val="8106365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7" w15:restartNumberingAfterBreak="0">
    <w:nsid w:val="346D061B"/>
    <w:multiLevelType w:val="multilevel"/>
    <w:tmpl w:val="F8C650E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48" w15:restartNumberingAfterBreak="0">
    <w:nsid w:val="35A35A2C"/>
    <w:multiLevelType w:val="multilevel"/>
    <w:tmpl w:val="117C3D1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49" w15:restartNumberingAfterBreak="0">
    <w:nsid w:val="35C91955"/>
    <w:multiLevelType w:val="multilevel"/>
    <w:tmpl w:val="092A0A7A"/>
    <w:lvl w:ilvl="0">
      <w:numFmt w:val="bullet"/>
      <w:lvlText w:val=""/>
      <w:lvlJc w:val="left"/>
      <w:pPr>
        <w:tabs>
          <w:tab w:val="num" w:pos="0"/>
        </w:tabs>
        <w:ind w:left="266" w:hanging="360"/>
      </w:pPr>
      <w:rPr>
        <w:rFonts w:ascii="Symbol" w:hAnsi="Symbol" w:cs="Symbol" w:hint="default"/>
        <w:b w:val="0"/>
        <w:bCs w:val="0"/>
      </w:rPr>
    </w:lvl>
    <w:lvl w:ilvl="1">
      <w:numFmt w:val="bullet"/>
      <w:lvlText w:val="◦"/>
      <w:lvlJc w:val="left"/>
      <w:pPr>
        <w:tabs>
          <w:tab w:val="num" w:pos="0"/>
        </w:tabs>
        <w:ind w:left="94" w:hanging="360"/>
      </w:pPr>
      <w:rPr>
        <w:rFonts w:ascii="OpenSymbol" w:hAnsi="OpenSymbol" w:cs="OpenSymbol" w:hint="default"/>
        <w:b w:val="0"/>
        <w:bCs w:val="0"/>
      </w:rPr>
    </w:lvl>
    <w:lvl w:ilvl="2">
      <w:numFmt w:val="bullet"/>
      <w:lvlText w:val="▪"/>
      <w:lvlJc w:val="left"/>
      <w:pPr>
        <w:tabs>
          <w:tab w:val="num" w:pos="0"/>
        </w:tabs>
        <w:ind w:left="454" w:hanging="360"/>
      </w:pPr>
      <w:rPr>
        <w:rFonts w:ascii="OpenSymbol" w:hAnsi="OpenSymbol" w:cs="OpenSymbol" w:hint="default"/>
        <w:b w:val="0"/>
        <w:bCs w:val="0"/>
      </w:rPr>
    </w:lvl>
    <w:lvl w:ilvl="3">
      <w:numFmt w:val="bullet"/>
      <w:lvlText w:val=""/>
      <w:lvlJc w:val="left"/>
      <w:pPr>
        <w:tabs>
          <w:tab w:val="num" w:pos="0"/>
        </w:tabs>
        <w:ind w:left="814" w:hanging="360"/>
      </w:pPr>
      <w:rPr>
        <w:rFonts w:ascii="Symbol" w:hAnsi="Symbol" w:cs="Symbol" w:hint="default"/>
        <w:b w:val="0"/>
        <w:bCs w:val="0"/>
      </w:rPr>
    </w:lvl>
    <w:lvl w:ilvl="4">
      <w:numFmt w:val="bullet"/>
      <w:lvlText w:val="◦"/>
      <w:lvlJc w:val="left"/>
      <w:pPr>
        <w:tabs>
          <w:tab w:val="num" w:pos="0"/>
        </w:tabs>
        <w:ind w:left="1174" w:hanging="360"/>
      </w:pPr>
      <w:rPr>
        <w:rFonts w:ascii="OpenSymbol" w:hAnsi="OpenSymbol" w:cs="OpenSymbol" w:hint="default"/>
        <w:b w:val="0"/>
        <w:bCs w:val="0"/>
      </w:rPr>
    </w:lvl>
    <w:lvl w:ilvl="5">
      <w:numFmt w:val="bullet"/>
      <w:lvlText w:val="▪"/>
      <w:lvlJc w:val="left"/>
      <w:pPr>
        <w:tabs>
          <w:tab w:val="num" w:pos="0"/>
        </w:tabs>
        <w:ind w:left="1534" w:hanging="360"/>
      </w:pPr>
      <w:rPr>
        <w:rFonts w:ascii="OpenSymbol" w:hAnsi="OpenSymbol" w:cs="OpenSymbol" w:hint="default"/>
        <w:b w:val="0"/>
        <w:bCs w:val="0"/>
      </w:rPr>
    </w:lvl>
    <w:lvl w:ilvl="6">
      <w:numFmt w:val="bullet"/>
      <w:lvlText w:val=""/>
      <w:lvlJc w:val="left"/>
      <w:pPr>
        <w:tabs>
          <w:tab w:val="num" w:pos="0"/>
        </w:tabs>
        <w:ind w:left="1894" w:hanging="360"/>
      </w:pPr>
      <w:rPr>
        <w:rFonts w:ascii="Symbol" w:hAnsi="Symbol" w:cs="Symbol" w:hint="default"/>
        <w:b w:val="0"/>
        <w:bCs w:val="0"/>
      </w:rPr>
    </w:lvl>
    <w:lvl w:ilvl="7">
      <w:numFmt w:val="bullet"/>
      <w:lvlText w:val="◦"/>
      <w:lvlJc w:val="left"/>
      <w:pPr>
        <w:tabs>
          <w:tab w:val="num" w:pos="0"/>
        </w:tabs>
        <w:ind w:left="2254" w:hanging="360"/>
      </w:pPr>
      <w:rPr>
        <w:rFonts w:ascii="OpenSymbol" w:hAnsi="OpenSymbol" w:cs="OpenSymbol" w:hint="default"/>
        <w:b w:val="0"/>
        <w:bCs w:val="0"/>
      </w:rPr>
    </w:lvl>
    <w:lvl w:ilvl="8">
      <w:numFmt w:val="bullet"/>
      <w:lvlText w:val="▪"/>
      <w:lvlJc w:val="left"/>
      <w:pPr>
        <w:tabs>
          <w:tab w:val="num" w:pos="0"/>
        </w:tabs>
        <w:ind w:left="2614" w:hanging="360"/>
      </w:pPr>
      <w:rPr>
        <w:rFonts w:ascii="OpenSymbol" w:hAnsi="OpenSymbol" w:cs="OpenSymbol" w:hint="default"/>
        <w:b w:val="0"/>
        <w:bCs w:val="0"/>
      </w:rPr>
    </w:lvl>
  </w:abstractNum>
  <w:abstractNum w:abstractNumId="50" w15:restartNumberingAfterBreak="0">
    <w:nsid w:val="361C1401"/>
    <w:multiLevelType w:val="multilevel"/>
    <w:tmpl w:val="16D68ED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1" w15:restartNumberingAfterBreak="0">
    <w:nsid w:val="36C566F5"/>
    <w:multiLevelType w:val="multilevel"/>
    <w:tmpl w:val="3BCC5232"/>
    <w:styleLink w:val="WWNum33"/>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2" w15:restartNumberingAfterBreak="0">
    <w:nsid w:val="39F641DF"/>
    <w:multiLevelType w:val="multilevel"/>
    <w:tmpl w:val="80A0EF8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3" w15:restartNumberingAfterBreak="0">
    <w:nsid w:val="3B0E36AD"/>
    <w:multiLevelType w:val="multilevel"/>
    <w:tmpl w:val="9C282D76"/>
    <w:styleLink w:val="WWOutlineListStyle5"/>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3BE73AB5"/>
    <w:multiLevelType w:val="multilevel"/>
    <w:tmpl w:val="BF1ABB8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3E127B44"/>
    <w:multiLevelType w:val="multilevel"/>
    <w:tmpl w:val="7F348080"/>
    <w:styleLink w:val="WWNum30"/>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3EED496A"/>
    <w:multiLevelType w:val="multilevel"/>
    <w:tmpl w:val="5268EAE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7" w15:restartNumberingAfterBreak="0">
    <w:nsid w:val="3EFB6BE9"/>
    <w:multiLevelType w:val="multilevel"/>
    <w:tmpl w:val="20FCD940"/>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F183685"/>
    <w:multiLevelType w:val="multilevel"/>
    <w:tmpl w:val="84DA05AA"/>
    <w:styleLink w:val="WWNum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40400B8E"/>
    <w:multiLevelType w:val="multilevel"/>
    <w:tmpl w:val="EE64051C"/>
    <w:styleLink w:val="WWOutlineListStyle3"/>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40C92BF6"/>
    <w:multiLevelType w:val="multilevel"/>
    <w:tmpl w:val="6630ABA8"/>
    <w:styleLink w:val="WWNum3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1" w15:restartNumberingAfterBreak="0">
    <w:nsid w:val="41F04849"/>
    <w:multiLevelType w:val="multilevel"/>
    <w:tmpl w:val="DC345832"/>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44A07CE3"/>
    <w:multiLevelType w:val="multilevel"/>
    <w:tmpl w:val="DA38442C"/>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63" w15:restartNumberingAfterBreak="0">
    <w:nsid w:val="450A40A7"/>
    <w:multiLevelType w:val="multilevel"/>
    <w:tmpl w:val="F6C82194"/>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45C55889"/>
    <w:multiLevelType w:val="multilevel"/>
    <w:tmpl w:val="9680233E"/>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5" w15:restartNumberingAfterBreak="0">
    <w:nsid w:val="460859BD"/>
    <w:multiLevelType w:val="multilevel"/>
    <w:tmpl w:val="C1CA033C"/>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6" w15:restartNumberingAfterBreak="0">
    <w:nsid w:val="473F6D5B"/>
    <w:multiLevelType w:val="multilevel"/>
    <w:tmpl w:val="0B0E94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7" w15:restartNumberingAfterBreak="0">
    <w:nsid w:val="49517F1E"/>
    <w:multiLevelType w:val="multilevel"/>
    <w:tmpl w:val="0F28CEA8"/>
    <w:styleLink w:val="WW8Num77"/>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363" w:hanging="363"/>
      </w:pPr>
      <w:rPr>
        <w:rFonts w:ascii="Times New Roman" w:hAnsi="Times New Roman" w:cs="Times New Roman"/>
        <w:b/>
        <w:bCs/>
      </w:rPr>
    </w:lvl>
    <w:lvl w:ilvl="2">
      <w:start w:val="1"/>
      <w:numFmt w:val="decimal"/>
      <w:suff w:val="space"/>
      <w:lvlText w:val="%1.%2.%3."/>
      <w:lvlJc w:val="left"/>
      <w:pPr>
        <w:ind w:left="1440" w:hanging="360"/>
      </w:pPr>
      <w:rPr>
        <w:rFonts w:ascii="Times New Roman" w:hAnsi="Times New Roman" w:cs="Times New Roman"/>
        <w:b/>
        <w:bCs/>
      </w:rPr>
    </w:lvl>
    <w:lvl w:ilvl="3">
      <w:start w:val="1"/>
      <w:numFmt w:val="decimal"/>
      <w:suff w:val="space"/>
      <w:lvlText w:val="%1.%2.%3.%4."/>
      <w:lvlJc w:val="left"/>
      <w:pPr>
        <w:ind w:left="1800" w:hanging="360"/>
      </w:pPr>
      <w:rPr>
        <w:rFonts w:ascii="Times New Roman" w:hAnsi="Times New Roman" w:cs="Times New Roman"/>
        <w:b/>
        <w:bCs/>
      </w:rPr>
    </w:lvl>
    <w:lvl w:ilvl="4">
      <w:start w:val="1"/>
      <w:numFmt w:val="upperRoman"/>
      <w:suff w:val="space"/>
      <w:lvlText w:val="%5."/>
      <w:lvlJc w:val="left"/>
      <w:pPr>
        <w:ind w:left="1134" w:firstLine="666"/>
      </w:pPr>
      <w:rPr>
        <w:rFonts w:ascii="Times New Roman" w:hAnsi="Times New Roman" w:cs="Times New Roman"/>
      </w:rPr>
    </w:lvl>
    <w:lvl w:ilvl="5">
      <w:start w:val="1"/>
      <w:numFmt w:val="lowerLetter"/>
      <w:suff w:val="space"/>
      <w:lvlText w:val="%6."/>
      <w:lvlJc w:val="left"/>
      <w:pPr>
        <w:ind w:left="2835" w:hanging="675"/>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68" w15:restartNumberingAfterBreak="0">
    <w:nsid w:val="4BDB429C"/>
    <w:multiLevelType w:val="multilevel"/>
    <w:tmpl w:val="5D5626A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9" w15:restartNumberingAfterBreak="0">
    <w:nsid w:val="4F7571B3"/>
    <w:multiLevelType w:val="multilevel"/>
    <w:tmpl w:val="7C42751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0" w15:restartNumberingAfterBreak="0">
    <w:nsid w:val="4FBA5D12"/>
    <w:multiLevelType w:val="multilevel"/>
    <w:tmpl w:val="7C9CDF0E"/>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71" w15:restartNumberingAfterBreak="0">
    <w:nsid w:val="508C4F07"/>
    <w:multiLevelType w:val="multilevel"/>
    <w:tmpl w:val="FAAA0FA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509C3544"/>
    <w:multiLevelType w:val="multilevel"/>
    <w:tmpl w:val="7B1AF482"/>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3" w15:restartNumberingAfterBreak="0">
    <w:nsid w:val="51223EE3"/>
    <w:multiLevelType w:val="multilevel"/>
    <w:tmpl w:val="89C25CE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4" w15:restartNumberingAfterBreak="0">
    <w:nsid w:val="5195168D"/>
    <w:multiLevelType w:val="multilevel"/>
    <w:tmpl w:val="C766131E"/>
    <w:lvl w:ilvl="0">
      <w:start w:val="14"/>
      <w:numFmt w:val="decimal"/>
      <w:lvlText w:val="%1"/>
      <w:lvlJc w:val="left"/>
      <w:pPr>
        <w:tabs>
          <w:tab w:val="num" w:pos="0"/>
        </w:tabs>
        <w:ind w:left="375" w:hanging="375"/>
      </w:pPr>
      <w:rPr>
        <w:b/>
      </w:rPr>
    </w:lvl>
    <w:lvl w:ilvl="1">
      <w:start w:val="8"/>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Zero"/>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Zero"/>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75" w15:restartNumberingAfterBreak="0">
    <w:nsid w:val="51A435DF"/>
    <w:multiLevelType w:val="multilevel"/>
    <w:tmpl w:val="F43C643A"/>
    <w:styleLink w:val="WWNum2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6" w15:restartNumberingAfterBreak="0">
    <w:nsid w:val="51CE179F"/>
    <w:multiLevelType w:val="multilevel"/>
    <w:tmpl w:val="ACFCE106"/>
    <w:lvl w:ilvl="0">
      <w:start w:val="1"/>
      <w:numFmt w:val="decimal"/>
      <w:suff w:val="space"/>
      <w:lvlText w:val="%1."/>
      <w:lvlJc w:val="left"/>
      <w:pPr>
        <w:tabs>
          <w:tab w:val="num" w:pos="0"/>
        </w:tabs>
        <w:ind w:left="720" w:hanging="360"/>
      </w:pPr>
      <w:rPr>
        <w:rFonts w:ascii="Arial" w:hAnsi="Arial" w:cs="Arial"/>
        <w:b/>
        <w:bCs/>
        <w:color w:val="000000"/>
        <w:sz w:val="19"/>
        <w:szCs w:val="19"/>
      </w:rPr>
    </w:lvl>
    <w:lvl w:ilvl="1">
      <w:start w:val="1"/>
      <w:numFmt w:val="decimal"/>
      <w:suff w:val="space"/>
      <w:lvlText w:val="%1.%2."/>
      <w:lvlJc w:val="left"/>
      <w:pPr>
        <w:tabs>
          <w:tab w:val="num" w:pos="0"/>
        </w:tabs>
        <w:ind w:left="1196" w:hanging="363"/>
      </w:pPr>
      <w:rPr>
        <w:rFonts w:ascii="Arial" w:hAnsi="Arial" w:cs="Arial"/>
        <w:b/>
        <w:bCs/>
        <w:color w:val="000000"/>
        <w:sz w:val="19"/>
        <w:szCs w:val="19"/>
      </w:rPr>
    </w:lvl>
    <w:lvl w:ilvl="2">
      <w:start w:val="1"/>
      <w:numFmt w:val="decimal"/>
      <w:suff w:val="space"/>
      <w:lvlText w:val="%1.%2.%3."/>
      <w:lvlJc w:val="left"/>
      <w:pPr>
        <w:tabs>
          <w:tab w:val="num" w:pos="0"/>
        </w:tabs>
        <w:ind w:left="1440" w:hanging="360"/>
      </w:pPr>
      <w:rPr>
        <w:rFonts w:ascii="Arial" w:hAnsi="Arial" w:cs="Arial"/>
        <w:b/>
        <w:bCs/>
        <w:color w:val="000000"/>
        <w:sz w:val="19"/>
        <w:szCs w:val="19"/>
      </w:rPr>
    </w:lvl>
    <w:lvl w:ilvl="3">
      <w:start w:val="1"/>
      <w:numFmt w:val="decimal"/>
      <w:suff w:val="space"/>
      <w:lvlText w:val="%1.%2.%3.%4."/>
      <w:lvlJc w:val="left"/>
      <w:pPr>
        <w:tabs>
          <w:tab w:val="num" w:pos="0"/>
        </w:tabs>
        <w:ind w:left="1800" w:hanging="360"/>
      </w:pPr>
      <w:rPr>
        <w:rFonts w:ascii="Arial" w:hAnsi="Arial" w:cs="Arial"/>
        <w:b/>
        <w:bCs/>
        <w:color w:val="000000"/>
        <w:sz w:val="19"/>
        <w:szCs w:val="19"/>
      </w:rPr>
    </w:lvl>
    <w:lvl w:ilvl="4">
      <w:start w:val="1"/>
      <w:numFmt w:val="upperRoman"/>
      <w:suff w:val="space"/>
      <w:lvlText w:val="%5."/>
      <w:lvlJc w:val="left"/>
      <w:pPr>
        <w:tabs>
          <w:tab w:val="num" w:pos="0"/>
        </w:tabs>
        <w:ind w:left="2160" w:hanging="360"/>
      </w:pPr>
      <w:rPr>
        <w:rFonts w:ascii="Arial" w:hAnsi="Arial" w:cs="Arial"/>
        <w:b/>
        <w:bCs/>
        <w:color w:val="000000"/>
        <w:sz w:val="19"/>
        <w:szCs w:val="19"/>
      </w:rPr>
    </w:lvl>
    <w:lvl w:ilvl="5">
      <w:start w:val="1"/>
      <w:numFmt w:val="lowerLetter"/>
      <w:suff w:val="space"/>
      <w:lvlText w:val="%6."/>
      <w:lvlJc w:val="left"/>
      <w:pPr>
        <w:tabs>
          <w:tab w:val="num" w:pos="0"/>
        </w:tabs>
        <w:ind w:left="2520" w:hanging="360"/>
      </w:pPr>
      <w:rPr>
        <w:rFonts w:ascii="Arial" w:hAnsi="Arial" w:cs="Arial"/>
        <w:b/>
        <w:bCs/>
        <w:color w:val="000000"/>
        <w:sz w:val="19"/>
        <w:szCs w:val="19"/>
      </w:rPr>
    </w:lvl>
    <w:lvl w:ilvl="6">
      <w:start w:val="1"/>
      <w:numFmt w:val="decimal"/>
      <w:lvlText w:val="%7."/>
      <w:lvlJc w:val="left"/>
      <w:pPr>
        <w:tabs>
          <w:tab w:val="num" w:pos="0"/>
        </w:tabs>
        <w:ind w:left="2880" w:hanging="360"/>
      </w:pPr>
      <w:rPr>
        <w:rFonts w:ascii="Arial" w:hAnsi="Arial" w:cs="Arial"/>
        <w:b/>
        <w:bCs/>
        <w:color w:val="000000"/>
        <w:sz w:val="19"/>
        <w:szCs w:val="19"/>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7" w15:restartNumberingAfterBreak="0">
    <w:nsid w:val="51CF409C"/>
    <w:multiLevelType w:val="multilevel"/>
    <w:tmpl w:val="DE4C8F5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8" w15:restartNumberingAfterBreak="0">
    <w:nsid w:val="52AC4EAD"/>
    <w:multiLevelType w:val="multilevel"/>
    <w:tmpl w:val="F5905BFA"/>
    <w:styleLink w:val="WW8Num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9" w15:restartNumberingAfterBreak="0">
    <w:nsid w:val="560843AB"/>
    <w:multiLevelType w:val="multilevel"/>
    <w:tmpl w:val="97F40A9C"/>
    <w:lvl w:ilvl="0">
      <w:start w:val="1"/>
      <w:numFmt w:val="decimal"/>
      <w:pStyle w:val="Nivel1"/>
      <w:lvlText w:val="%1."/>
      <w:lvlJc w:val="left"/>
      <w:pPr>
        <w:tabs>
          <w:tab w:val="num" w:pos="0"/>
        </w:tabs>
        <w:ind w:left="720" w:hanging="360"/>
      </w:pPr>
      <w:rPr>
        <w:rFonts w:cs="Symbol"/>
        <w:b/>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0" w15:restartNumberingAfterBreak="0">
    <w:nsid w:val="57CF5D42"/>
    <w:multiLevelType w:val="multilevel"/>
    <w:tmpl w:val="E39C619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1" w15:restartNumberingAfterBreak="0">
    <w:nsid w:val="57F47C6B"/>
    <w:multiLevelType w:val="multilevel"/>
    <w:tmpl w:val="C30ADCA6"/>
    <w:styleLink w:val="WWNum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2" w15:restartNumberingAfterBreak="0">
    <w:nsid w:val="59C36512"/>
    <w:multiLevelType w:val="multilevel"/>
    <w:tmpl w:val="4F5CF23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83" w15:restartNumberingAfterBreak="0">
    <w:nsid w:val="59C829E6"/>
    <w:multiLevelType w:val="multilevel"/>
    <w:tmpl w:val="3030EBE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84" w15:restartNumberingAfterBreak="0">
    <w:nsid w:val="5C016C2B"/>
    <w:multiLevelType w:val="multilevel"/>
    <w:tmpl w:val="1D00F73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5" w15:restartNumberingAfterBreak="0">
    <w:nsid w:val="5CE15B8C"/>
    <w:multiLevelType w:val="multilevel"/>
    <w:tmpl w:val="83D26E18"/>
    <w:styleLink w:val="WWNum3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6" w15:restartNumberingAfterBreak="0">
    <w:nsid w:val="60F44534"/>
    <w:multiLevelType w:val="multilevel"/>
    <w:tmpl w:val="3F700440"/>
    <w:lvl w:ilvl="0">
      <w:start w:val="5"/>
      <w:numFmt w:val="decimal"/>
      <w:lvlText w:val="%1"/>
      <w:lvlJc w:val="left"/>
      <w:pPr>
        <w:tabs>
          <w:tab w:val="num" w:pos="0"/>
        </w:tabs>
        <w:ind w:left="480" w:hanging="480"/>
      </w:pPr>
      <w:rPr>
        <w:rFonts w:ascii="Times New Roman" w:hAnsi="Times New Roman" w:cs="Times New Roman"/>
        <w:b/>
        <w:sz w:val="22"/>
      </w:rPr>
    </w:lvl>
    <w:lvl w:ilvl="1">
      <w:start w:val="3"/>
      <w:numFmt w:val="decimal"/>
      <w:lvlText w:val="%1.%2"/>
      <w:lvlJc w:val="left"/>
      <w:pPr>
        <w:tabs>
          <w:tab w:val="num" w:pos="0"/>
        </w:tabs>
        <w:ind w:left="480" w:hanging="480"/>
      </w:pPr>
      <w:rPr>
        <w:rFonts w:ascii="Times New Roman" w:hAnsi="Times New Roman" w:cs="Times New Roman"/>
        <w:b/>
        <w:sz w:val="22"/>
      </w:rPr>
    </w:lvl>
    <w:lvl w:ilvl="2">
      <w:start w:val="2"/>
      <w:numFmt w:val="decimal"/>
      <w:lvlText w:val="%1.%2.%3"/>
      <w:lvlJc w:val="left"/>
      <w:pPr>
        <w:tabs>
          <w:tab w:val="num" w:pos="0"/>
        </w:tabs>
        <w:ind w:left="720" w:hanging="720"/>
      </w:pPr>
      <w:rPr>
        <w:rFonts w:ascii="Times New Roman" w:hAnsi="Times New Roman" w:cs="Times New Roman"/>
        <w:b/>
        <w:sz w:val="22"/>
      </w:rPr>
    </w:lvl>
    <w:lvl w:ilvl="3">
      <w:start w:val="1"/>
      <w:numFmt w:val="decimal"/>
      <w:lvlText w:val="%1.%2.%3.%4"/>
      <w:lvlJc w:val="left"/>
      <w:pPr>
        <w:tabs>
          <w:tab w:val="num" w:pos="0"/>
        </w:tabs>
        <w:ind w:left="720" w:hanging="720"/>
      </w:pPr>
      <w:rPr>
        <w:rFonts w:ascii="Times New Roman" w:hAnsi="Times New Roman" w:cs="Times New Roman"/>
        <w:b/>
        <w:sz w:val="22"/>
      </w:rPr>
    </w:lvl>
    <w:lvl w:ilvl="4">
      <w:start w:val="1"/>
      <w:numFmt w:val="decimal"/>
      <w:lvlText w:val="%1.%2.%3.%4.%5"/>
      <w:lvlJc w:val="left"/>
      <w:pPr>
        <w:tabs>
          <w:tab w:val="num" w:pos="0"/>
        </w:tabs>
        <w:ind w:left="1080" w:hanging="1080"/>
      </w:pPr>
      <w:rPr>
        <w:rFonts w:ascii="Times New Roman" w:hAnsi="Times New Roman" w:cs="Times New Roman"/>
        <w:b/>
        <w:sz w:val="22"/>
      </w:rPr>
    </w:lvl>
    <w:lvl w:ilvl="5">
      <w:start w:val="1"/>
      <w:numFmt w:val="decimal"/>
      <w:lvlText w:val="%1.%2.%3.%4.%5.%6"/>
      <w:lvlJc w:val="left"/>
      <w:pPr>
        <w:tabs>
          <w:tab w:val="num" w:pos="0"/>
        </w:tabs>
        <w:ind w:left="1080" w:hanging="1080"/>
      </w:pPr>
      <w:rPr>
        <w:rFonts w:ascii="Times New Roman" w:hAnsi="Times New Roman" w:cs="Times New Roman"/>
        <w:b/>
        <w:sz w:val="22"/>
      </w:rPr>
    </w:lvl>
    <w:lvl w:ilvl="6">
      <w:start w:val="1"/>
      <w:numFmt w:val="decimal"/>
      <w:lvlText w:val="%1.%2.%3.%4.%5.%6.%7"/>
      <w:lvlJc w:val="left"/>
      <w:pPr>
        <w:tabs>
          <w:tab w:val="num" w:pos="0"/>
        </w:tabs>
        <w:ind w:left="1440" w:hanging="1440"/>
      </w:pPr>
      <w:rPr>
        <w:rFonts w:ascii="Times New Roman" w:hAnsi="Times New Roman" w:cs="Times New Roman"/>
        <w:b/>
        <w:sz w:val="22"/>
      </w:rPr>
    </w:lvl>
    <w:lvl w:ilvl="7">
      <w:start w:val="1"/>
      <w:numFmt w:val="decimal"/>
      <w:lvlText w:val="%1.%2.%3.%4.%5.%6.%7.%8"/>
      <w:lvlJc w:val="left"/>
      <w:pPr>
        <w:tabs>
          <w:tab w:val="num" w:pos="0"/>
        </w:tabs>
        <w:ind w:left="1440" w:hanging="1440"/>
      </w:pPr>
      <w:rPr>
        <w:rFonts w:ascii="Times New Roman" w:hAnsi="Times New Roman" w:cs="Times New Roman"/>
        <w:b/>
        <w:sz w:val="22"/>
      </w:rPr>
    </w:lvl>
    <w:lvl w:ilvl="8">
      <w:start w:val="1"/>
      <w:numFmt w:val="decimal"/>
      <w:lvlText w:val="%1.%2.%3.%4.%5.%6.%7.%8.%9"/>
      <w:lvlJc w:val="left"/>
      <w:pPr>
        <w:tabs>
          <w:tab w:val="num" w:pos="0"/>
        </w:tabs>
        <w:ind w:left="1440" w:hanging="1440"/>
      </w:pPr>
      <w:rPr>
        <w:rFonts w:ascii="Times New Roman" w:hAnsi="Times New Roman" w:cs="Times New Roman"/>
        <w:b/>
        <w:sz w:val="22"/>
      </w:rPr>
    </w:lvl>
  </w:abstractNum>
  <w:abstractNum w:abstractNumId="87" w15:restartNumberingAfterBreak="0">
    <w:nsid w:val="629B2A30"/>
    <w:multiLevelType w:val="hybridMultilevel"/>
    <w:tmpl w:val="E0047FB6"/>
    <w:lvl w:ilvl="0" w:tplc="F84AF8C2">
      <w:start w:val="10"/>
      <w:numFmt w:val="decimal"/>
      <w:lvlText w:val="%1."/>
      <w:lvlJc w:val="left"/>
      <w:pPr>
        <w:ind w:left="720" w:hanging="360"/>
      </w:pPr>
      <w:rPr>
        <w:rFonts w:hint="default"/>
        <w:b/>
        <w:color w:val="00000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2CE50B5"/>
    <w:multiLevelType w:val="multilevel"/>
    <w:tmpl w:val="E60031FA"/>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9" w15:restartNumberingAfterBreak="0">
    <w:nsid w:val="641305AA"/>
    <w:multiLevelType w:val="multilevel"/>
    <w:tmpl w:val="E1F62D62"/>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0" w15:restartNumberingAfterBreak="0">
    <w:nsid w:val="64EB5CE1"/>
    <w:multiLevelType w:val="multilevel"/>
    <w:tmpl w:val="F886D592"/>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15:restartNumberingAfterBreak="0">
    <w:nsid w:val="656F0EC2"/>
    <w:multiLevelType w:val="multilevel"/>
    <w:tmpl w:val="CBEA7464"/>
    <w:styleLink w:val="WWNum7"/>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2" w15:restartNumberingAfterBreak="0">
    <w:nsid w:val="65744FD0"/>
    <w:multiLevelType w:val="multilevel"/>
    <w:tmpl w:val="2938AF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3" w15:restartNumberingAfterBreak="0">
    <w:nsid w:val="65CA308C"/>
    <w:multiLevelType w:val="multilevel"/>
    <w:tmpl w:val="6AB661FC"/>
    <w:lvl w:ilvl="0">
      <w:start w:val="7"/>
      <w:numFmt w:val="decimal"/>
      <w:lvlText w:val="%1"/>
      <w:lvlJc w:val="left"/>
      <w:pPr>
        <w:tabs>
          <w:tab w:val="num" w:pos="0"/>
        </w:tabs>
        <w:ind w:left="405" w:hanging="405"/>
      </w:pPr>
    </w:lvl>
    <w:lvl w:ilvl="1">
      <w:start w:val="11"/>
      <w:numFmt w:val="decimal"/>
      <w:lvlText w:val="%1.%2"/>
      <w:lvlJc w:val="left"/>
      <w:pPr>
        <w:tabs>
          <w:tab w:val="num" w:pos="0"/>
        </w:tabs>
        <w:ind w:left="405" w:hanging="405"/>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4" w15:restartNumberingAfterBreak="0">
    <w:nsid w:val="682F127C"/>
    <w:multiLevelType w:val="multilevel"/>
    <w:tmpl w:val="BD74ACAC"/>
    <w:lvl w:ilvl="0">
      <w:start w:val="5"/>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5" w15:restartNumberingAfterBreak="0">
    <w:nsid w:val="6D3D1BE2"/>
    <w:multiLevelType w:val="multilevel"/>
    <w:tmpl w:val="BC1E42EC"/>
    <w:styleLink w:val="WWNum1"/>
    <w:lvl w:ilvl="0">
      <w:numFmt w:val="bullet"/>
      <w:lvlText w:val="•"/>
      <w:lvlJc w:val="left"/>
      <w:pPr>
        <w:ind w:left="656" w:hanging="144"/>
      </w:pPr>
      <w:rPr>
        <w:rFonts w:ascii="OpenSymbol" w:eastAsia="OpenSymbol" w:hAnsi="OpenSymbol" w:cs="OpenSymbol"/>
      </w:rPr>
    </w:lvl>
    <w:lvl w:ilvl="1">
      <w:numFmt w:val="bullet"/>
      <w:lvlText w:val="•"/>
      <w:lvlJc w:val="left"/>
      <w:pPr>
        <w:ind w:left="1655" w:hanging="144"/>
      </w:pPr>
      <w:rPr>
        <w:lang w:val="pt-PT" w:eastAsia="en-US" w:bidi="ar-SA"/>
      </w:rPr>
    </w:lvl>
    <w:lvl w:ilvl="2">
      <w:numFmt w:val="bullet"/>
      <w:lvlText w:val="•"/>
      <w:lvlJc w:val="left"/>
      <w:pPr>
        <w:ind w:left="2650" w:hanging="144"/>
      </w:pPr>
      <w:rPr>
        <w:lang w:val="pt-PT" w:eastAsia="en-US" w:bidi="ar-SA"/>
      </w:rPr>
    </w:lvl>
    <w:lvl w:ilvl="3">
      <w:numFmt w:val="bullet"/>
      <w:lvlText w:val="•"/>
      <w:lvlJc w:val="left"/>
      <w:pPr>
        <w:ind w:left="3645" w:hanging="144"/>
      </w:pPr>
      <w:rPr>
        <w:lang w:val="pt-PT" w:eastAsia="en-US" w:bidi="ar-SA"/>
      </w:rPr>
    </w:lvl>
    <w:lvl w:ilvl="4">
      <w:numFmt w:val="bullet"/>
      <w:lvlText w:val="•"/>
      <w:lvlJc w:val="left"/>
      <w:pPr>
        <w:ind w:left="4640" w:hanging="144"/>
      </w:pPr>
      <w:rPr>
        <w:lang w:val="pt-PT" w:eastAsia="en-US" w:bidi="ar-SA"/>
      </w:rPr>
    </w:lvl>
    <w:lvl w:ilvl="5">
      <w:numFmt w:val="bullet"/>
      <w:lvlText w:val="•"/>
      <w:lvlJc w:val="left"/>
      <w:pPr>
        <w:ind w:left="5635" w:hanging="144"/>
      </w:pPr>
      <w:rPr>
        <w:lang w:val="pt-PT" w:eastAsia="en-US" w:bidi="ar-SA"/>
      </w:rPr>
    </w:lvl>
    <w:lvl w:ilvl="6">
      <w:numFmt w:val="bullet"/>
      <w:lvlText w:val="•"/>
      <w:lvlJc w:val="left"/>
      <w:pPr>
        <w:ind w:left="6630" w:hanging="144"/>
      </w:pPr>
      <w:rPr>
        <w:lang w:val="pt-PT" w:eastAsia="en-US" w:bidi="ar-SA"/>
      </w:rPr>
    </w:lvl>
    <w:lvl w:ilvl="7">
      <w:numFmt w:val="bullet"/>
      <w:lvlText w:val="•"/>
      <w:lvlJc w:val="left"/>
      <w:pPr>
        <w:ind w:left="7625" w:hanging="144"/>
      </w:pPr>
      <w:rPr>
        <w:lang w:val="pt-PT" w:eastAsia="en-US" w:bidi="ar-SA"/>
      </w:rPr>
    </w:lvl>
    <w:lvl w:ilvl="8">
      <w:numFmt w:val="bullet"/>
      <w:lvlText w:val="•"/>
      <w:lvlJc w:val="left"/>
      <w:pPr>
        <w:ind w:left="8620" w:hanging="144"/>
      </w:pPr>
      <w:rPr>
        <w:lang w:val="pt-PT" w:eastAsia="en-US" w:bidi="ar-SA"/>
      </w:rPr>
    </w:lvl>
  </w:abstractNum>
  <w:abstractNum w:abstractNumId="96" w15:restartNumberingAfterBreak="0">
    <w:nsid w:val="6DFF311B"/>
    <w:multiLevelType w:val="multilevel"/>
    <w:tmpl w:val="40789FA6"/>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7" w15:restartNumberingAfterBreak="0">
    <w:nsid w:val="6EB60E6A"/>
    <w:multiLevelType w:val="multilevel"/>
    <w:tmpl w:val="6C1492C2"/>
    <w:styleLink w:val="WWNum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8" w15:restartNumberingAfterBreak="0">
    <w:nsid w:val="6F8D50C5"/>
    <w:multiLevelType w:val="multilevel"/>
    <w:tmpl w:val="C2B4024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99" w15:restartNumberingAfterBreak="0">
    <w:nsid w:val="71E11E47"/>
    <w:multiLevelType w:val="multilevel"/>
    <w:tmpl w:val="7BAAC7BA"/>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0" w15:restartNumberingAfterBreak="0">
    <w:nsid w:val="71F3377D"/>
    <w:multiLevelType w:val="multilevel"/>
    <w:tmpl w:val="D448895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01" w15:restartNumberingAfterBreak="0">
    <w:nsid w:val="74D26D89"/>
    <w:multiLevelType w:val="multilevel"/>
    <w:tmpl w:val="BFBAE49E"/>
    <w:lvl w:ilvl="0">
      <w:start w:val="7"/>
      <w:numFmt w:val="decimal"/>
      <w:lvlText w:val="%1"/>
      <w:lvlJc w:val="left"/>
      <w:pPr>
        <w:tabs>
          <w:tab w:val="num" w:pos="0"/>
        </w:tabs>
        <w:ind w:left="420" w:hanging="420"/>
      </w:pPr>
    </w:lvl>
    <w:lvl w:ilvl="1">
      <w:start w:val="14"/>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2" w15:restartNumberingAfterBreak="0">
    <w:nsid w:val="74FC31F8"/>
    <w:multiLevelType w:val="multilevel"/>
    <w:tmpl w:val="45FE925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3" w15:restartNumberingAfterBreak="0">
    <w:nsid w:val="77346AD3"/>
    <w:multiLevelType w:val="multilevel"/>
    <w:tmpl w:val="E2E4E21C"/>
    <w:styleLink w:val="WWNum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4" w15:restartNumberingAfterBreak="0">
    <w:nsid w:val="77BB185F"/>
    <w:multiLevelType w:val="multilevel"/>
    <w:tmpl w:val="384415F4"/>
    <w:styleLink w:val="WW8Num4"/>
    <w:lvl w:ilvl="0">
      <w:start w:val="1"/>
      <w:numFmt w:val="lowerLetter"/>
      <w:lvlText w:val="%1)"/>
      <w:lvlJc w:val="left"/>
      <w:pPr>
        <w:ind w:left="3113" w:hanging="1695"/>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05" w15:restartNumberingAfterBreak="0">
    <w:nsid w:val="7B831708"/>
    <w:multiLevelType w:val="multilevel"/>
    <w:tmpl w:val="6DC0E33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6" w15:restartNumberingAfterBreak="0">
    <w:nsid w:val="7BF00027"/>
    <w:multiLevelType w:val="multilevel"/>
    <w:tmpl w:val="08502284"/>
    <w:styleLink w:val="WWNum34"/>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7" w15:restartNumberingAfterBreak="0">
    <w:nsid w:val="7E794E37"/>
    <w:multiLevelType w:val="multilevel"/>
    <w:tmpl w:val="B2E6C082"/>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7128523">
    <w:abstractNumId w:val="8"/>
  </w:num>
  <w:num w:numId="2" w16cid:durableId="1669751508">
    <w:abstractNumId w:val="82"/>
  </w:num>
  <w:num w:numId="3" w16cid:durableId="1696539008">
    <w:abstractNumId w:val="34"/>
  </w:num>
  <w:num w:numId="4" w16cid:durableId="1564636680">
    <w:abstractNumId w:val="99"/>
  </w:num>
  <w:num w:numId="5" w16cid:durableId="1113213312">
    <w:abstractNumId w:val="49"/>
  </w:num>
  <w:num w:numId="6" w16cid:durableId="1937708771">
    <w:abstractNumId w:val="64"/>
  </w:num>
  <w:num w:numId="7" w16cid:durableId="844200798">
    <w:abstractNumId w:val="31"/>
  </w:num>
  <w:num w:numId="8" w16cid:durableId="981884359">
    <w:abstractNumId w:val="93"/>
  </w:num>
  <w:num w:numId="9" w16cid:durableId="411196329">
    <w:abstractNumId w:val="100"/>
  </w:num>
  <w:num w:numId="10" w16cid:durableId="561402200">
    <w:abstractNumId w:val="54"/>
  </w:num>
  <w:num w:numId="11" w16cid:durableId="1838227277">
    <w:abstractNumId w:val="80"/>
  </w:num>
  <w:num w:numId="12" w16cid:durableId="827018525">
    <w:abstractNumId w:val="3"/>
  </w:num>
  <w:num w:numId="13" w16cid:durableId="1675263337">
    <w:abstractNumId w:val="72"/>
  </w:num>
  <w:num w:numId="14" w16cid:durableId="32314392">
    <w:abstractNumId w:val="22"/>
  </w:num>
  <w:num w:numId="15" w16cid:durableId="2129855967">
    <w:abstractNumId w:val="24"/>
  </w:num>
  <w:num w:numId="16" w16cid:durableId="170995993">
    <w:abstractNumId w:val="71"/>
  </w:num>
  <w:num w:numId="17" w16cid:durableId="1001277224">
    <w:abstractNumId w:val="92"/>
  </w:num>
  <w:num w:numId="18" w16cid:durableId="1363943354">
    <w:abstractNumId w:val="102"/>
  </w:num>
  <w:num w:numId="19" w16cid:durableId="657808644">
    <w:abstractNumId w:val="48"/>
  </w:num>
  <w:num w:numId="20" w16cid:durableId="335503746">
    <w:abstractNumId w:val="94"/>
  </w:num>
  <w:num w:numId="21" w16cid:durableId="1661038807">
    <w:abstractNumId w:val="38"/>
  </w:num>
  <w:num w:numId="22" w16cid:durableId="2098476889">
    <w:abstractNumId w:val="86"/>
  </w:num>
  <w:num w:numId="23" w16cid:durableId="1943955734">
    <w:abstractNumId w:val="101"/>
  </w:num>
  <w:num w:numId="24" w16cid:durableId="919951427">
    <w:abstractNumId w:val="79"/>
  </w:num>
  <w:num w:numId="25" w16cid:durableId="13112822">
    <w:abstractNumId w:val="74"/>
  </w:num>
  <w:num w:numId="26" w16cid:durableId="1806000965">
    <w:abstractNumId w:val="42"/>
  </w:num>
  <w:num w:numId="27" w16cid:durableId="1182403422">
    <w:abstractNumId w:val="5"/>
  </w:num>
  <w:num w:numId="28" w16cid:durableId="634264142">
    <w:abstractNumId w:val="70"/>
  </w:num>
  <w:num w:numId="29" w16cid:durableId="1996180857">
    <w:abstractNumId w:val="65"/>
  </w:num>
  <w:num w:numId="30" w16cid:durableId="267784581">
    <w:abstractNumId w:val="45"/>
  </w:num>
  <w:num w:numId="31" w16cid:durableId="1081179797">
    <w:abstractNumId w:val="68"/>
  </w:num>
  <w:num w:numId="32" w16cid:durableId="259292923">
    <w:abstractNumId w:val="28"/>
  </w:num>
  <w:num w:numId="33" w16cid:durableId="1215775134">
    <w:abstractNumId w:val="46"/>
  </w:num>
  <w:num w:numId="34" w16cid:durableId="1729180587">
    <w:abstractNumId w:val="89"/>
  </w:num>
  <w:num w:numId="35" w16cid:durableId="630985292">
    <w:abstractNumId w:val="7"/>
  </w:num>
  <w:num w:numId="36" w16cid:durableId="1315453521">
    <w:abstractNumId w:val="12"/>
  </w:num>
  <w:num w:numId="37" w16cid:durableId="884484055">
    <w:abstractNumId w:val="25"/>
  </w:num>
  <w:num w:numId="38" w16cid:durableId="1318874274">
    <w:abstractNumId w:val="44"/>
  </w:num>
  <w:num w:numId="39" w16cid:durableId="1441993983">
    <w:abstractNumId w:val="13"/>
  </w:num>
  <w:num w:numId="40" w16cid:durableId="1922521683">
    <w:abstractNumId w:val="98"/>
  </w:num>
  <w:num w:numId="41" w16cid:durableId="555777172">
    <w:abstractNumId w:val="76"/>
  </w:num>
  <w:num w:numId="42" w16cid:durableId="299111315">
    <w:abstractNumId w:val="62"/>
  </w:num>
  <w:num w:numId="43" w16cid:durableId="1384333573">
    <w:abstractNumId w:val="47"/>
  </w:num>
  <w:num w:numId="44" w16cid:durableId="1780829693">
    <w:abstractNumId w:val="88"/>
  </w:num>
  <w:num w:numId="45" w16cid:durableId="766194606">
    <w:abstractNumId w:val="84"/>
  </w:num>
  <w:num w:numId="46" w16cid:durableId="390540404">
    <w:abstractNumId w:val="83"/>
  </w:num>
  <w:num w:numId="47" w16cid:durableId="374550329">
    <w:abstractNumId w:val="9"/>
  </w:num>
  <w:num w:numId="48" w16cid:durableId="1992981802">
    <w:abstractNumId w:val="95"/>
  </w:num>
  <w:num w:numId="49" w16cid:durableId="869416453">
    <w:abstractNumId w:val="30"/>
  </w:num>
  <w:num w:numId="50" w16cid:durableId="391661416">
    <w:abstractNumId w:val="4"/>
  </w:num>
  <w:num w:numId="51" w16cid:durableId="1767724731">
    <w:abstractNumId w:val="37"/>
  </w:num>
  <w:num w:numId="52" w16cid:durableId="1865090101">
    <w:abstractNumId w:val="107"/>
  </w:num>
  <w:num w:numId="53" w16cid:durableId="1771780492">
    <w:abstractNumId w:val="29"/>
  </w:num>
  <w:num w:numId="54" w16cid:durableId="1503200265">
    <w:abstractNumId w:val="91"/>
  </w:num>
  <w:num w:numId="55" w16cid:durableId="1658613722">
    <w:abstractNumId w:val="97"/>
  </w:num>
  <w:num w:numId="56" w16cid:durableId="971406237">
    <w:abstractNumId w:val="81"/>
  </w:num>
  <w:num w:numId="57" w16cid:durableId="1215657508">
    <w:abstractNumId w:val="1"/>
  </w:num>
  <w:num w:numId="58" w16cid:durableId="482545749">
    <w:abstractNumId w:val="11"/>
  </w:num>
  <w:num w:numId="59" w16cid:durableId="601305595">
    <w:abstractNumId w:val="73"/>
  </w:num>
  <w:num w:numId="60" w16cid:durableId="1193106915">
    <w:abstractNumId w:val="27"/>
  </w:num>
  <w:num w:numId="61" w16cid:durableId="1066145760">
    <w:abstractNumId w:val="26"/>
  </w:num>
  <w:num w:numId="62" w16cid:durableId="149291378">
    <w:abstractNumId w:val="21"/>
  </w:num>
  <w:num w:numId="63" w16cid:durableId="789864111">
    <w:abstractNumId w:val="33"/>
  </w:num>
  <w:num w:numId="64" w16cid:durableId="1346129349">
    <w:abstractNumId w:val="39"/>
  </w:num>
  <w:num w:numId="65" w16cid:durableId="1289357398">
    <w:abstractNumId w:val="69"/>
  </w:num>
  <w:num w:numId="66" w16cid:durableId="494998839">
    <w:abstractNumId w:val="96"/>
  </w:num>
  <w:num w:numId="67" w16cid:durableId="1067263405">
    <w:abstractNumId w:val="0"/>
  </w:num>
  <w:num w:numId="68" w16cid:durableId="888079270">
    <w:abstractNumId w:val="40"/>
  </w:num>
  <w:num w:numId="69" w16cid:durableId="1052535773">
    <w:abstractNumId w:val="32"/>
  </w:num>
  <w:num w:numId="70" w16cid:durableId="1186404707">
    <w:abstractNumId w:val="75"/>
  </w:num>
  <w:num w:numId="71" w16cid:durableId="898707838">
    <w:abstractNumId w:val="43"/>
  </w:num>
  <w:num w:numId="72" w16cid:durableId="2089231386">
    <w:abstractNumId w:val="103"/>
  </w:num>
  <w:num w:numId="73" w16cid:durableId="1599099690">
    <w:abstractNumId w:val="58"/>
  </w:num>
  <w:num w:numId="74" w16cid:durableId="2096583028">
    <w:abstractNumId w:val="61"/>
  </w:num>
  <w:num w:numId="75" w16cid:durableId="354893625">
    <w:abstractNumId w:val="35"/>
  </w:num>
  <w:num w:numId="76" w16cid:durableId="2132549364">
    <w:abstractNumId w:val="57"/>
  </w:num>
  <w:num w:numId="77" w16cid:durableId="165749496">
    <w:abstractNumId w:val="55"/>
  </w:num>
  <w:num w:numId="78" w16cid:durableId="1795366226">
    <w:abstractNumId w:val="60"/>
  </w:num>
  <w:num w:numId="79" w16cid:durableId="2039114396">
    <w:abstractNumId w:val="17"/>
  </w:num>
  <w:num w:numId="80" w16cid:durableId="1733573848">
    <w:abstractNumId w:val="51"/>
  </w:num>
  <w:num w:numId="81" w16cid:durableId="1080834273">
    <w:abstractNumId w:val="106"/>
  </w:num>
  <w:num w:numId="82" w16cid:durableId="1994017508">
    <w:abstractNumId w:val="85"/>
  </w:num>
  <w:num w:numId="83" w16cid:durableId="137766146">
    <w:abstractNumId w:val="78"/>
  </w:num>
  <w:num w:numId="84" w16cid:durableId="2086999164">
    <w:abstractNumId w:val="14"/>
  </w:num>
  <w:num w:numId="85" w16cid:durableId="1506898100">
    <w:abstractNumId w:val="20"/>
  </w:num>
  <w:num w:numId="86" w16cid:durableId="966398983">
    <w:abstractNumId w:val="104"/>
  </w:num>
  <w:num w:numId="87" w16cid:durableId="882597363">
    <w:abstractNumId w:val="19"/>
  </w:num>
  <w:num w:numId="88" w16cid:durableId="2050184152">
    <w:abstractNumId w:val="2"/>
  </w:num>
  <w:num w:numId="89" w16cid:durableId="1193417452">
    <w:abstractNumId w:val="53"/>
  </w:num>
  <w:num w:numId="90" w16cid:durableId="398482953">
    <w:abstractNumId w:val="23"/>
  </w:num>
  <w:num w:numId="91" w16cid:durableId="1130248355">
    <w:abstractNumId w:val="59"/>
  </w:num>
  <w:num w:numId="92" w16cid:durableId="1655640844">
    <w:abstractNumId w:val="18"/>
  </w:num>
  <w:num w:numId="93" w16cid:durableId="1919827733">
    <w:abstractNumId w:val="90"/>
  </w:num>
  <w:num w:numId="94" w16cid:durableId="1310553696">
    <w:abstractNumId w:val="63"/>
  </w:num>
  <w:num w:numId="95" w16cid:durableId="513956004">
    <w:abstractNumId w:val="16"/>
  </w:num>
  <w:num w:numId="96" w16cid:durableId="1787583234">
    <w:abstractNumId w:val="6"/>
  </w:num>
  <w:num w:numId="97" w16cid:durableId="1103112124">
    <w:abstractNumId w:val="67"/>
  </w:num>
  <w:num w:numId="98" w16cid:durableId="1503087984">
    <w:abstractNumId w:val="87"/>
  </w:num>
  <w:num w:numId="99" w16cid:durableId="229341886">
    <w:abstractNumId w:val="10"/>
  </w:num>
  <w:num w:numId="100" w16cid:durableId="886455962">
    <w:abstractNumId w:val="36"/>
  </w:num>
  <w:num w:numId="101" w16cid:durableId="1232496505">
    <w:abstractNumId w:val="36"/>
    <w:lvlOverride w:ilvl="0">
      <w:startOverride w:val="1"/>
    </w:lvlOverride>
  </w:num>
  <w:num w:numId="102" w16cid:durableId="68237195">
    <w:abstractNumId w:val="105"/>
  </w:num>
  <w:num w:numId="103" w16cid:durableId="1495679928">
    <w:abstractNumId w:val="52"/>
  </w:num>
  <w:num w:numId="104" w16cid:durableId="1530601961">
    <w:abstractNumId w:val="15"/>
  </w:num>
  <w:num w:numId="105" w16cid:durableId="350229739">
    <w:abstractNumId w:val="56"/>
  </w:num>
  <w:num w:numId="106" w16cid:durableId="1792089177">
    <w:abstractNumId w:val="41"/>
  </w:num>
  <w:num w:numId="107" w16cid:durableId="1636174627">
    <w:abstractNumId w:val="41"/>
    <w:lvlOverride w:ilvl="0">
      <w:startOverride w:val="1"/>
    </w:lvlOverride>
  </w:num>
  <w:num w:numId="108" w16cid:durableId="833843243">
    <w:abstractNumId w:val="50"/>
  </w:num>
  <w:num w:numId="109" w16cid:durableId="1892384275">
    <w:abstractNumId w:val="66"/>
  </w:num>
  <w:num w:numId="110" w16cid:durableId="1184901538">
    <w:abstractNumId w:val="77"/>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F2"/>
    <w:rsid w:val="0002530D"/>
    <w:rsid w:val="00032185"/>
    <w:rsid w:val="00071539"/>
    <w:rsid w:val="00083166"/>
    <w:rsid w:val="000D586B"/>
    <w:rsid w:val="00132E4B"/>
    <w:rsid w:val="00167EF2"/>
    <w:rsid w:val="001907A4"/>
    <w:rsid w:val="001A3189"/>
    <w:rsid w:val="001A7581"/>
    <w:rsid w:val="00212537"/>
    <w:rsid w:val="00251E59"/>
    <w:rsid w:val="002527F0"/>
    <w:rsid w:val="00254144"/>
    <w:rsid w:val="00297F9B"/>
    <w:rsid w:val="002D7E08"/>
    <w:rsid w:val="002E7B1F"/>
    <w:rsid w:val="0033482D"/>
    <w:rsid w:val="00336967"/>
    <w:rsid w:val="00342EDC"/>
    <w:rsid w:val="00344116"/>
    <w:rsid w:val="0036367E"/>
    <w:rsid w:val="00386E2D"/>
    <w:rsid w:val="003A06F5"/>
    <w:rsid w:val="003E5407"/>
    <w:rsid w:val="00433C77"/>
    <w:rsid w:val="00445726"/>
    <w:rsid w:val="00450290"/>
    <w:rsid w:val="00465608"/>
    <w:rsid w:val="00474B40"/>
    <w:rsid w:val="004848C3"/>
    <w:rsid w:val="004E262C"/>
    <w:rsid w:val="004E3C17"/>
    <w:rsid w:val="00524876"/>
    <w:rsid w:val="0055568F"/>
    <w:rsid w:val="005D1D92"/>
    <w:rsid w:val="00604393"/>
    <w:rsid w:val="0063179A"/>
    <w:rsid w:val="00732377"/>
    <w:rsid w:val="007439ED"/>
    <w:rsid w:val="007711D7"/>
    <w:rsid w:val="00787C1B"/>
    <w:rsid w:val="007926B8"/>
    <w:rsid w:val="00793AE3"/>
    <w:rsid w:val="008A611C"/>
    <w:rsid w:val="008C16B8"/>
    <w:rsid w:val="008C3AB0"/>
    <w:rsid w:val="008D06DC"/>
    <w:rsid w:val="00901E43"/>
    <w:rsid w:val="00927595"/>
    <w:rsid w:val="00934810"/>
    <w:rsid w:val="0094369B"/>
    <w:rsid w:val="00953026"/>
    <w:rsid w:val="009962EA"/>
    <w:rsid w:val="009A4CA2"/>
    <w:rsid w:val="009C77E3"/>
    <w:rsid w:val="009D0148"/>
    <w:rsid w:val="00A10800"/>
    <w:rsid w:val="00A27D8C"/>
    <w:rsid w:val="00A328E5"/>
    <w:rsid w:val="00A4250A"/>
    <w:rsid w:val="00A66CB6"/>
    <w:rsid w:val="00AA25EC"/>
    <w:rsid w:val="00AA412C"/>
    <w:rsid w:val="00AB51E1"/>
    <w:rsid w:val="00AD1B28"/>
    <w:rsid w:val="00B02989"/>
    <w:rsid w:val="00B140A9"/>
    <w:rsid w:val="00B22878"/>
    <w:rsid w:val="00B24BCA"/>
    <w:rsid w:val="00B366E1"/>
    <w:rsid w:val="00B94CBD"/>
    <w:rsid w:val="00BD5262"/>
    <w:rsid w:val="00BF14D0"/>
    <w:rsid w:val="00C04269"/>
    <w:rsid w:val="00CA4A5C"/>
    <w:rsid w:val="00CD31A4"/>
    <w:rsid w:val="00D076A6"/>
    <w:rsid w:val="00D43E72"/>
    <w:rsid w:val="00DA56FF"/>
    <w:rsid w:val="00DC68BF"/>
    <w:rsid w:val="00E34731"/>
    <w:rsid w:val="00E461C5"/>
    <w:rsid w:val="00E61462"/>
    <w:rsid w:val="00E842F0"/>
    <w:rsid w:val="00EA78AD"/>
    <w:rsid w:val="00EB246F"/>
    <w:rsid w:val="00EB726A"/>
    <w:rsid w:val="00EC6EC8"/>
    <w:rsid w:val="00F02709"/>
    <w:rsid w:val="00F34EA2"/>
    <w:rsid w:val="00F559C4"/>
    <w:rsid w:val="00F92418"/>
    <w:rsid w:val="00FC2EDF"/>
    <w:rsid w:val="00FE15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C906"/>
  <w15:docId w15:val="{AA9439B6-D709-482A-8E74-FAED796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widowControl w:val="0"/>
      <w:suppressAutoHyphens/>
      <w:textAlignment w:val="baseline"/>
    </w:pPr>
    <w:rPr>
      <w:rFonts w:ascii="Liberation Serif;Times New Roma" w:hAnsi="Liberation Serif;Times New Roma"/>
      <w:kern w:val="2"/>
      <w:sz w:val="24"/>
      <w:szCs w:val="24"/>
      <w:lang w:eastAsia="zh-CN" w:bidi="hi-IN"/>
    </w:rPr>
  </w:style>
  <w:style w:type="paragraph" w:styleId="Ttulo1">
    <w:name w:val="heading 1"/>
    <w:basedOn w:val="Ttulo10"/>
    <w:next w:val="Textbodyuser"/>
    <w:uiPriority w:val="9"/>
    <w:qFormat/>
    <w:pPr>
      <w:numPr>
        <w:numId w:val="1"/>
      </w:numPr>
      <w:pBdr>
        <w:top w:val="single" w:sz="2" w:space="1" w:color="000000"/>
        <w:left w:val="single" w:sz="2" w:space="1" w:color="000000"/>
        <w:bottom w:val="single" w:sz="2" w:space="1" w:color="000000"/>
        <w:right w:val="single" w:sz="2" w:space="1" w:color="000000"/>
      </w:pBdr>
      <w:shd w:val="clear" w:color="auto" w:fill="EEEEEE"/>
      <w:tabs>
        <w:tab w:val="left" w:pos="0"/>
      </w:tabs>
      <w:spacing w:before="283" w:after="113"/>
      <w:jc w:val="center"/>
      <w:outlineLvl w:val="0"/>
    </w:pPr>
    <w:rPr>
      <w:rFonts w:ascii="Arial" w:eastAsia="Arial" w:hAnsi="Arial" w:cs="Arial"/>
      <w:b/>
      <w:bCs/>
      <w:sz w:val="19"/>
      <w:szCs w:val="36"/>
    </w:rPr>
  </w:style>
  <w:style w:type="paragraph" w:styleId="Ttulo2">
    <w:name w:val="heading 2"/>
    <w:basedOn w:val="Ttulo10"/>
    <w:next w:val="Textbodyuser"/>
    <w:uiPriority w:val="9"/>
    <w:unhideWhenUsed/>
    <w:qFormat/>
    <w:pPr>
      <w:numPr>
        <w:ilvl w:val="1"/>
        <w:numId w:val="1"/>
      </w:numPr>
      <w:tabs>
        <w:tab w:val="left" w:pos="0"/>
      </w:tabs>
      <w:spacing w:before="57" w:after="57"/>
      <w:jc w:val="center"/>
      <w:outlineLvl w:val="1"/>
    </w:pPr>
    <w:rPr>
      <w:rFonts w:ascii="Arial" w:eastAsia="Arial" w:hAnsi="Arial" w:cs="Arial"/>
      <w:b/>
      <w:bCs/>
      <w:sz w:val="19"/>
      <w:szCs w:val="19"/>
    </w:rPr>
  </w:style>
  <w:style w:type="paragraph" w:styleId="Ttulo3">
    <w:name w:val="heading 3"/>
    <w:basedOn w:val="Ttulo10"/>
    <w:next w:val="Textbodyuser"/>
    <w:uiPriority w:val="9"/>
    <w:semiHidden/>
    <w:unhideWhenUsed/>
    <w:qFormat/>
    <w:pPr>
      <w:numPr>
        <w:ilvl w:val="2"/>
        <w:numId w:val="1"/>
      </w:numPr>
      <w:tabs>
        <w:tab w:val="left" w:pos="0"/>
      </w:tabs>
      <w:spacing w:before="140"/>
      <w:jc w:val="center"/>
      <w:outlineLvl w:val="2"/>
    </w:pPr>
    <w:rPr>
      <w:rFonts w:ascii="Arial" w:eastAsia="Arial" w:hAnsi="Arial" w:cs="Arial"/>
      <w:bCs/>
      <w:sz w:val="19"/>
    </w:rPr>
  </w:style>
  <w:style w:type="paragraph" w:styleId="Ttulo4">
    <w:name w:val="heading 4"/>
    <w:basedOn w:val="Standarduser"/>
    <w:next w:val="Standarduser"/>
    <w:uiPriority w:val="9"/>
    <w:semiHidden/>
    <w:unhideWhenUsed/>
    <w:qFormat/>
    <w:pPr>
      <w:keepNext/>
      <w:numPr>
        <w:ilvl w:val="3"/>
        <w:numId w:val="1"/>
      </w:numPr>
      <w:spacing w:after="0" w:line="240" w:lineRule="auto"/>
      <w:jc w:val="center"/>
      <w:outlineLvl w:val="3"/>
    </w:pPr>
    <w:rPr>
      <w:rFonts w:ascii="Bookman Old Style" w:eastAsia="MS Mincho" w:hAnsi="Bookman Old Style" w:cs="Bookman Old Style"/>
      <w:b/>
      <w:bCs/>
      <w:color w:val="000000"/>
      <w:sz w:val="18"/>
      <w:szCs w:val="18"/>
    </w:rPr>
  </w:style>
  <w:style w:type="paragraph" w:styleId="Ttulo5">
    <w:name w:val="heading 5"/>
    <w:basedOn w:val="Standarduser"/>
    <w:next w:val="Standarduser"/>
    <w:uiPriority w:val="9"/>
    <w:semiHidden/>
    <w:unhideWhenUsed/>
    <w:qFormat/>
    <w:pPr>
      <w:keepNext/>
      <w:numPr>
        <w:ilvl w:val="4"/>
        <w:numId w:val="1"/>
      </w:numPr>
      <w:spacing w:after="0" w:line="240" w:lineRule="auto"/>
      <w:outlineLvl w:val="4"/>
    </w:pPr>
    <w:rPr>
      <w:rFonts w:ascii="Bookman Old Style" w:eastAsia="MS Mincho" w:hAnsi="Bookman Old Style" w:cs="Bookman Old Style"/>
      <w:b/>
      <w:u w:val="single"/>
    </w:rPr>
  </w:style>
  <w:style w:type="paragraph" w:styleId="Ttulo6">
    <w:name w:val="heading 6"/>
    <w:basedOn w:val="Standarduser"/>
    <w:next w:val="Standarduser"/>
    <w:uiPriority w:val="9"/>
    <w:semiHidden/>
    <w:unhideWhenUsed/>
    <w:qFormat/>
    <w:pPr>
      <w:keepNext/>
      <w:numPr>
        <w:ilvl w:val="5"/>
        <w:numId w:val="1"/>
      </w:numPr>
      <w:spacing w:after="0" w:line="240" w:lineRule="auto"/>
      <w:ind w:left="-960" w:right="-1035"/>
      <w:outlineLvl w:val="5"/>
    </w:pPr>
    <w:rPr>
      <w:rFonts w:eastAsia="MS Mincho"/>
      <w:b/>
      <w:sz w:val="24"/>
      <w:szCs w:val="24"/>
    </w:rPr>
  </w:style>
  <w:style w:type="paragraph" w:styleId="Ttulo7">
    <w:name w:val="heading 7"/>
    <w:basedOn w:val="Standarduser"/>
    <w:next w:val="Standarduser"/>
    <w:qFormat/>
    <w:pPr>
      <w:keepNext/>
      <w:numPr>
        <w:ilvl w:val="6"/>
        <w:numId w:val="1"/>
      </w:numPr>
      <w:spacing w:after="0" w:line="240" w:lineRule="auto"/>
      <w:outlineLvl w:val="6"/>
    </w:pPr>
    <w:rPr>
      <w:rFonts w:ascii="Bookman Old Style" w:eastAsia="MS Mincho" w:hAnsi="Bookman Old Style" w:cs="Bookman Old Style"/>
      <w:b/>
      <w:sz w:val="18"/>
      <w:u w:val="single"/>
    </w:rPr>
  </w:style>
  <w:style w:type="paragraph" w:styleId="Ttulo8">
    <w:name w:val="heading 8"/>
    <w:basedOn w:val="Standarduser"/>
    <w:next w:val="Standarduser"/>
    <w:qFormat/>
    <w:pPr>
      <w:numPr>
        <w:ilvl w:val="7"/>
        <w:numId w:val="1"/>
      </w:numPr>
      <w:spacing w:before="240" w:after="60" w:line="240" w:lineRule="auto"/>
      <w:outlineLvl w:val="7"/>
    </w:pPr>
    <w:rPr>
      <w:rFonts w:eastAsia="MS Mincho"/>
      <w:i/>
      <w:iCs/>
      <w:sz w:val="24"/>
      <w:szCs w:val="24"/>
    </w:rPr>
  </w:style>
  <w:style w:type="paragraph" w:styleId="Ttulo9">
    <w:name w:val="heading 9"/>
    <w:basedOn w:val="Standarduser"/>
    <w:next w:val="Standarduser"/>
    <w:qFormat/>
    <w:pPr>
      <w:keepNext/>
      <w:numPr>
        <w:ilvl w:val="8"/>
        <w:numId w:val="1"/>
      </w:numPr>
      <w:spacing w:after="0" w:line="240" w:lineRule="auto"/>
      <w:outlineLvl w:val="8"/>
    </w:pPr>
    <w:rPr>
      <w:rFonts w:ascii="Bookman Old Style" w:eastAsia="MS Mincho" w:hAnsi="Bookman Old Style" w:cs="Arial"/>
      <w:b/>
      <w:bCs/>
      <w:sz w:val="1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Times New Roman" w:hAnsi="Times New Roman" w:cs="Symbol"/>
      <w:b/>
      <w:bCs/>
    </w:rPr>
  </w:style>
  <w:style w:type="character" w:customStyle="1" w:styleId="WW8Num2z1">
    <w:name w:val="WW8Num2z1"/>
    <w:qFormat/>
    <w:rPr>
      <w:rFonts w:ascii="Times New Roman" w:hAnsi="Times New Roman" w:cs="OpenSymbol;Arial Unicode MS"/>
      <w:b/>
      <w:bC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OpenSymbol;Arial Unicode MS"/>
      <w:b w:val="0"/>
      <w:bCs w:val="0"/>
    </w:rPr>
  </w:style>
  <w:style w:type="character" w:customStyle="1" w:styleId="WW8Num5z1">
    <w:name w:val="WW8Num5z1"/>
    <w:qFormat/>
    <w:rPr>
      <w:rFonts w:ascii="OpenSymbol;Arial Unicode MS" w:hAnsi="OpenSymbol;Arial Unicode MS" w:cs="OpenSymbol;Arial Unicode MS"/>
      <w:b w:val="0"/>
      <w:bCs w:val="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1">
    <w:name w:val="WW8Num8z1"/>
    <w:qFormat/>
    <w:rPr>
      <w:b/>
      <w:bC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b/>
      <w:bC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b/>
      <w:bCs/>
    </w:rPr>
  </w:style>
  <w:style w:type="character" w:customStyle="1" w:styleId="WW8Num13z0">
    <w:name w:val="WW8Num13z0"/>
    <w:qFormat/>
    <w:rPr>
      <w:rFonts w:ascii="Arial" w:hAnsi="Arial" w:cs="Arial"/>
      <w:b/>
      <w:bCs/>
      <w:color w:val="000000"/>
      <w:sz w:val="19"/>
      <w:szCs w:val="19"/>
    </w:rPr>
  </w:style>
  <w:style w:type="character" w:customStyle="1" w:styleId="WW8Num13z4">
    <w:name w:val="WW8Num13z4"/>
    <w:qFormat/>
    <w:rPr>
      <w:rFonts w:ascii="Times New Roman" w:hAnsi="Times New Roman" w:cs="Symbol"/>
      <w:b/>
      <w:bCs/>
    </w:rPr>
  </w:style>
  <w:style w:type="character" w:customStyle="1" w:styleId="WW8Num16z0">
    <w:name w:val="WW8Num16z0"/>
    <w:qFormat/>
    <w:rPr>
      <w:rFonts w:ascii="Arial" w:eastAsia="Times New Roman" w:hAnsi="Arial" w:cs="Arial-BoldMT"/>
      <w:sz w:val="19"/>
    </w:rPr>
  </w:style>
  <w:style w:type="character" w:customStyle="1" w:styleId="WW8Num16z1">
    <w:name w:val="WW8Num16z1"/>
    <w:qFormat/>
    <w:rPr>
      <w:rFonts w:ascii="Times New Roman" w:eastAsia="Times New Roman" w:hAnsi="Times New Roman" w:cs="Times New Roman"/>
      <w:b/>
      <w:bCs/>
      <w:sz w:val="22"/>
      <w:szCs w:val="22"/>
    </w:rPr>
  </w:style>
  <w:style w:type="character" w:customStyle="1" w:styleId="WW8Num17z0">
    <w:name w:val="WW8Num17z0"/>
    <w:qFormat/>
    <w:rPr>
      <w:rFonts w:ascii="Symbol" w:hAnsi="Symbol" w:cs="OpenSymbol;Arial Unicode MS"/>
    </w:rPr>
  </w:style>
  <w:style w:type="character" w:customStyle="1" w:styleId="WW8Num18z1">
    <w:name w:val="WW8Num18z1"/>
    <w:qFormat/>
    <w:rPr>
      <w:rFonts w:ascii="Times New Roman" w:hAnsi="Times New Roman" w:cs="Times New Roman"/>
      <w:b/>
      <w:bCs/>
      <w:sz w:val="22"/>
      <w:szCs w:val="22"/>
    </w:rPr>
  </w:style>
  <w:style w:type="character" w:customStyle="1" w:styleId="WW8Num20z0">
    <w:name w:val="WW8Num20z0"/>
    <w:qFormat/>
    <w:rPr>
      <w:rFonts w:ascii="Arial" w:hAnsi="Arial" w:cs="Arial"/>
      <w:b/>
      <w:bCs/>
      <w:color w:val="000000"/>
      <w:sz w:val="19"/>
      <w:szCs w:val="19"/>
    </w:rPr>
  </w:style>
  <w:style w:type="character" w:customStyle="1" w:styleId="WW8Num20z4">
    <w:name w:val="WW8Num20z4"/>
    <w:qFormat/>
    <w:rPr>
      <w:rFonts w:ascii="Times New Roman" w:hAnsi="Times New Roman" w:cs="Symbol"/>
      <w:b/>
      <w:bCs/>
    </w:rPr>
  </w:style>
  <w:style w:type="character" w:customStyle="1" w:styleId="WW8Num21z0">
    <w:name w:val="WW8Num21z0"/>
    <w:qFormat/>
    <w:rPr>
      <w:rFonts w:ascii="Arial" w:hAnsi="Arial" w:cs="Arial"/>
      <w:b/>
      <w:bCs/>
      <w:color w:val="000000"/>
      <w:sz w:val="19"/>
      <w:szCs w:val="19"/>
    </w:rPr>
  </w:style>
  <w:style w:type="character" w:customStyle="1" w:styleId="WW8Num21z4">
    <w:name w:val="WW8Num21z4"/>
    <w:qFormat/>
    <w:rPr>
      <w:rFonts w:ascii="Times New Roman" w:hAnsi="Times New Roman" w:cs="Symbol"/>
      <w:b/>
      <w:bCs/>
    </w:rPr>
  </w:style>
  <w:style w:type="character" w:customStyle="1" w:styleId="WW8Num22z0">
    <w:name w:val="WW8Num22z0"/>
    <w:qFormat/>
    <w:rPr>
      <w:rFonts w:ascii="Times New Roman" w:hAnsi="Times New Roman" w:cs="Symbol"/>
      <w:b/>
      <w:bCs/>
    </w:rPr>
  </w:style>
  <w:style w:type="character" w:customStyle="1" w:styleId="WW8Num22z1">
    <w:name w:val="WW8Num22z1"/>
    <w:qFormat/>
    <w:rPr>
      <w:rFonts w:ascii="Times New Roman" w:hAnsi="Times New Roman" w:cs="OpenSymbol;Arial Unicode MS"/>
      <w:b/>
      <w:bCs/>
    </w:rPr>
  </w:style>
  <w:style w:type="character" w:customStyle="1" w:styleId="WW8Num23z1">
    <w:name w:val="WW8Num23z1"/>
    <w:qFormat/>
    <w:rPr>
      <w:b/>
      <w:bCs/>
    </w:rPr>
  </w:style>
  <w:style w:type="character" w:customStyle="1" w:styleId="WW8Num24z0">
    <w:name w:val="WW8Num24z0"/>
    <w:qFormat/>
    <w:rPr>
      <w:b/>
      <w:bCs/>
    </w:rPr>
  </w:style>
  <w:style w:type="character" w:customStyle="1" w:styleId="WW8Num25z0">
    <w:name w:val="WW8Num25z0"/>
    <w:qFormat/>
    <w:rPr>
      <w:rFonts w:ascii="Times New Roman" w:hAnsi="Times New Roman" w:cs="Times New Roman"/>
      <w:b/>
      <w:sz w:val="22"/>
    </w:rPr>
  </w:style>
  <w:style w:type="character" w:customStyle="1" w:styleId="WW8Num26z1">
    <w:name w:val="WW8Num26z1"/>
    <w:qFormat/>
    <w:rPr>
      <w:b/>
      <w:bCs/>
    </w:rPr>
  </w:style>
  <w:style w:type="character" w:customStyle="1" w:styleId="WW8Num27z0">
    <w:name w:val="WW8Num27z0"/>
    <w:qFormat/>
    <w:rPr>
      <w:rFonts w:cs="Symbol"/>
      <w:b/>
      <w:bCs/>
    </w:rPr>
  </w:style>
  <w:style w:type="character" w:customStyle="1" w:styleId="WW8Num28z0">
    <w:name w:val="WW8Num28z0"/>
    <w:qFormat/>
    <w:rPr>
      <w:b/>
    </w:rPr>
  </w:style>
  <w:style w:type="character" w:customStyle="1" w:styleId="WW8Num29z3">
    <w:name w:val="WW8Num29z3"/>
    <w:qFormat/>
    <w:rPr>
      <w:rFonts w:ascii="Times New Roman" w:hAnsi="Times New Roman" w:cs="Times New Roman"/>
      <w:b/>
      <w:bCs/>
      <w:sz w:val="22"/>
      <w:szCs w:val="22"/>
    </w:rPr>
  </w:style>
  <w:style w:type="character" w:customStyle="1" w:styleId="WW8Num31z0">
    <w:name w:val="WW8Num31z0"/>
    <w:qFormat/>
    <w:rPr>
      <w:rFonts w:ascii="Symbol" w:hAnsi="Symbol" w:cs="OpenSymbol;Arial Unicode MS"/>
    </w:rPr>
  </w:style>
  <w:style w:type="character" w:customStyle="1" w:styleId="WW8Num32z0">
    <w:name w:val="WW8Num32z0"/>
    <w:qFormat/>
    <w:rPr>
      <w:rFonts w:ascii="Times New Roman" w:hAnsi="Times New Roman" w:cs="Symbol"/>
      <w:b/>
      <w:bCs/>
    </w:rPr>
  </w:style>
  <w:style w:type="character" w:customStyle="1" w:styleId="WW8Num33z1">
    <w:name w:val="WW8Num33z1"/>
    <w:qFormat/>
    <w:rPr>
      <w:b/>
      <w:bC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8z0">
    <w:name w:val="WW8Num38z0"/>
    <w:qFormat/>
    <w:rPr>
      <w:rFonts w:ascii="Symbol" w:hAnsi="Symbol" w:cs="OpenSymbol;Arial Unicode MS"/>
    </w:rPr>
  </w:style>
  <w:style w:type="character" w:customStyle="1" w:styleId="WW8Num39z0">
    <w:name w:val="WW8Num39z0"/>
    <w:qFormat/>
    <w:rPr>
      <w:rFonts w:ascii="Arial" w:hAnsi="Arial" w:cs="Arial"/>
      <w:b/>
      <w:bCs/>
      <w:color w:val="000000"/>
      <w:sz w:val="19"/>
      <w:szCs w:val="19"/>
    </w:rPr>
  </w:style>
  <w:style w:type="character" w:customStyle="1" w:styleId="WW8Num39z4">
    <w:name w:val="WW8Num39z4"/>
    <w:qFormat/>
    <w:rPr>
      <w:rFonts w:ascii="Times New Roman" w:hAnsi="Times New Roman" w:cs="Symbol"/>
      <w:b/>
      <w:bCs/>
    </w:rPr>
  </w:style>
  <w:style w:type="character" w:customStyle="1" w:styleId="WW8Num40z0">
    <w:name w:val="WW8Num40z0"/>
    <w:qFormat/>
    <w:rPr>
      <w:rFonts w:ascii="Arial" w:hAnsi="Arial" w:cs="Arial"/>
      <w:b/>
      <w:bCs/>
      <w:color w:val="000000"/>
      <w:sz w:val="19"/>
      <w:szCs w:val="19"/>
    </w:rPr>
  </w:style>
  <w:style w:type="character" w:customStyle="1" w:styleId="WW8Num40z4">
    <w:name w:val="WW8Num40z4"/>
    <w:qFormat/>
    <w:rPr>
      <w:rFonts w:ascii="Symbol" w:hAnsi="Symbol" w:cs="OpenSymbol;Arial Unicode MS"/>
    </w:rPr>
  </w:style>
  <w:style w:type="character" w:customStyle="1" w:styleId="WW8Num40z5">
    <w:name w:val="WW8Num40z5"/>
    <w:qFormat/>
    <w:rPr>
      <w:rFonts w:ascii="Times New Roman" w:hAnsi="Times New Roman" w:cs="Times New Roman"/>
    </w:rPr>
  </w:style>
  <w:style w:type="character" w:customStyle="1" w:styleId="WW8Num40z6">
    <w:name w:val="WW8Num40z6"/>
    <w:qFormat/>
    <w:rPr>
      <w:rFonts w:ascii="Times New Roman" w:hAnsi="Times New Roman" w:cs="Symbol"/>
      <w:b/>
      <w:bCs/>
    </w:rPr>
  </w:style>
  <w:style w:type="character" w:customStyle="1" w:styleId="WW8Num41z0">
    <w:name w:val="WW8Num41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2z1">
    <w:name w:val="WW8Num42z1"/>
    <w:qFormat/>
    <w:rPr>
      <w:b/>
      <w:bCs/>
    </w:rPr>
  </w:style>
  <w:style w:type="character" w:customStyle="1" w:styleId="WW8Num43z0">
    <w:name w:val="WW8Num43z0"/>
    <w:qFormat/>
    <w:rPr>
      <w:rFonts w:ascii="Symbol" w:hAnsi="Symbol" w:cs="OpenSymbol;Arial Unicode MS"/>
    </w:rPr>
  </w:style>
  <w:style w:type="character" w:customStyle="1" w:styleId="WW8Num45z0">
    <w:name w:val="WW8Num45z0"/>
    <w:qFormat/>
    <w:rPr>
      <w:b/>
      <w:bCs/>
    </w:rPr>
  </w:style>
  <w:style w:type="character" w:customStyle="1" w:styleId="WW8Num47z1">
    <w:name w:val="WW8Num47z1"/>
    <w:qFormat/>
    <w:rPr>
      <w:b/>
      <w:bCs/>
    </w:rPr>
  </w:style>
  <w:style w:type="character" w:customStyle="1" w:styleId="WW8Num48z0">
    <w:name w:val="WW8Num48z0"/>
    <w:qFormat/>
    <w:rPr>
      <w:rFonts w:ascii="Symbol" w:hAnsi="Symbol" w:cs="OpenSymbol;Arial Unicode MS"/>
    </w:rPr>
  </w:style>
  <w:style w:type="character" w:customStyle="1" w:styleId="WW8Num48z1">
    <w:name w:val="WW8Num48z1"/>
    <w:qFormat/>
    <w:rPr>
      <w:rFonts w:ascii="Times New Roman" w:hAnsi="Times New Roman" w:cs="Wingdings"/>
      <w:b/>
      <w:bCs/>
    </w:rPr>
  </w:style>
  <w:style w:type="character" w:customStyle="1" w:styleId="WW8Num49z0">
    <w:name w:val="WW8Num49z0"/>
    <w:qFormat/>
    <w:rPr>
      <w:rFonts w:ascii="Arial" w:hAnsi="Arial" w:cs="Arial"/>
      <w:b/>
      <w:bCs/>
      <w:color w:val="000000"/>
      <w:sz w:val="19"/>
      <w:szCs w:val="19"/>
    </w:rPr>
  </w:style>
  <w:style w:type="character" w:customStyle="1" w:styleId="WW8Num50z0">
    <w:name w:val="WW8Num50z0"/>
    <w:qFormat/>
    <w:rPr>
      <w:rFonts w:ascii="Symbol" w:hAnsi="Symbol" w:cs="OpenSymbol;Arial Unicode MS"/>
    </w:rPr>
  </w:style>
  <w:style w:type="character" w:customStyle="1" w:styleId="WW8Num51z0">
    <w:name w:val="WW8Num51z0"/>
    <w:qFormat/>
    <w:rPr>
      <w:rFonts w:ascii="Arial" w:hAnsi="Arial" w:cs="Arial"/>
      <w:b/>
      <w:bCs/>
      <w:color w:val="000000"/>
      <w:sz w:val="19"/>
      <w:szCs w:val="19"/>
    </w:rPr>
  </w:style>
  <w:style w:type="character" w:customStyle="1" w:styleId="WW8Num51z4">
    <w:name w:val="WW8Num51z4"/>
    <w:qFormat/>
    <w:rPr>
      <w:rFonts w:ascii="Symbol" w:hAnsi="Symbol" w:cs="OpenSymbol;Arial Unicode MS"/>
    </w:rPr>
  </w:style>
  <w:style w:type="character" w:customStyle="1" w:styleId="WW8Num51z5">
    <w:name w:val="WW8Num51z5"/>
    <w:qFormat/>
    <w:rPr>
      <w:rFonts w:ascii="Times New Roman" w:hAnsi="Times New Roman" w:cs="Times New Roman"/>
    </w:rPr>
  </w:style>
  <w:style w:type="character" w:customStyle="1" w:styleId="WW8Num51z6">
    <w:name w:val="WW8Num51z6"/>
    <w:qFormat/>
    <w:rPr>
      <w:rFonts w:ascii="Times New Roman" w:hAnsi="Times New Roman" w:cs="Symbol"/>
      <w:b/>
      <w:bCs/>
    </w:rPr>
  </w:style>
  <w:style w:type="character" w:customStyle="1" w:styleId="WW8Num52z0">
    <w:name w:val="WW8Num52z0"/>
    <w:qFormat/>
    <w:rPr>
      <w:rFonts w:ascii="Arial" w:hAnsi="Arial" w:cs="Arial"/>
      <w:b/>
      <w:bCs/>
      <w:color w:val="000000"/>
      <w:sz w:val="19"/>
      <w:szCs w:val="19"/>
    </w:rPr>
  </w:style>
  <w:style w:type="character" w:customStyle="1" w:styleId="WW8Num52z4">
    <w:name w:val="WW8Num52z4"/>
    <w:qFormat/>
    <w:rPr>
      <w:rFonts w:ascii="Symbol" w:hAnsi="Symbol" w:cs="OpenSymbol;Arial Unicode MS"/>
    </w:rPr>
  </w:style>
  <w:style w:type="character" w:customStyle="1" w:styleId="WW8Num52z5">
    <w:name w:val="WW8Num52z5"/>
    <w:qFormat/>
    <w:rPr>
      <w:rFonts w:ascii="Times New Roman" w:hAnsi="Times New Roman" w:cs="Times New Roman"/>
    </w:rPr>
  </w:style>
  <w:style w:type="character" w:customStyle="1" w:styleId="WW8Num52z6">
    <w:name w:val="WW8Num52z6"/>
    <w:qFormat/>
    <w:rPr>
      <w:rFonts w:ascii="Times New Roman" w:hAnsi="Times New Roman" w:cs="Symbol"/>
      <w:b/>
      <w:bCs/>
    </w:rPr>
  </w:style>
  <w:style w:type="character" w:customStyle="1" w:styleId="WW8Num53z0">
    <w:name w:val="WW8Num53z0"/>
    <w:qFormat/>
    <w:rPr>
      <w:rFonts w:ascii="Arial" w:hAnsi="Arial" w:cs="Arial"/>
      <w:b/>
      <w:bCs/>
      <w:color w:val="000000"/>
      <w:sz w:val="19"/>
      <w:szCs w:val="19"/>
    </w:rPr>
  </w:style>
  <w:style w:type="character" w:customStyle="1" w:styleId="WW8Num53z4">
    <w:name w:val="WW8Num53z4"/>
    <w:qFormat/>
    <w:rPr>
      <w:rFonts w:ascii="Symbol" w:hAnsi="Symbol" w:cs="OpenSymbol;Arial Unicode MS"/>
    </w:rPr>
  </w:style>
  <w:style w:type="character" w:customStyle="1" w:styleId="WW8Num53z5">
    <w:name w:val="WW8Num53z5"/>
    <w:qFormat/>
    <w:rPr>
      <w:rFonts w:ascii="Times New Roman" w:hAnsi="Times New Roman" w:cs="Times New Roman"/>
    </w:rPr>
  </w:style>
  <w:style w:type="character" w:customStyle="1" w:styleId="WW8Num53z6">
    <w:name w:val="WW8Num53z6"/>
    <w:qFormat/>
    <w:rPr>
      <w:rFonts w:ascii="Times New Roman" w:hAnsi="Times New Roman" w:cs="Symbol"/>
      <w:b/>
      <w:bCs/>
    </w:rPr>
  </w:style>
  <w:style w:type="character" w:customStyle="1" w:styleId="WW8Num54z0">
    <w:name w:val="WW8Num54z0"/>
    <w:qFormat/>
    <w:rPr>
      <w:rFonts w:ascii="Arial" w:hAnsi="Arial" w:cs="Arial"/>
      <w:b/>
      <w:bCs/>
      <w:color w:val="000000"/>
      <w:sz w:val="19"/>
      <w:szCs w:val="19"/>
    </w:rPr>
  </w:style>
  <w:style w:type="character" w:customStyle="1" w:styleId="WW8Num54z4">
    <w:name w:val="WW8Num54z4"/>
    <w:qFormat/>
    <w:rPr>
      <w:rFonts w:ascii="Symbol" w:hAnsi="Symbol" w:cs="OpenSymbol;Arial Unicode MS"/>
    </w:rPr>
  </w:style>
  <w:style w:type="character" w:customStyle="1" w:styleId="WW8Num54z5">
    <w:name w:val="WW8Num54z5"/>
    <w:qFormat/>
    <w:rPr>
      <w:rFonts w:ascii="Times New Roman" w:hAnsi="Times New Roman" w:cs="Times New Roman"/>
    </w:rPr>
  </w:style>
  <w:style w:type="character" w:customStyle="1" w:styleId="WW8Num54z6">
    <w:name w:val="WW8Num54z6"/>
    <w:qFormat/>
    <w:rPr>
      <w:rFonts w:ascii="Times New Roman" w:hAnsi="Times New Roman" w:cs="Symbol"/>
      <w:b/>
      <w:bCs/>
    </w:rPr>
  </w:style>
  <w:style w:type="character" w:customStyle="1" w:styleId="WW8Num55z0">
    <w:name w:val="WW8Num55z0"/>
    <w:qFormat/>
    <w:rPr>
      <w:rFonts w:ascii="Symbol" w:hAnsi="Symbol" w:cs="OpenSymbol;Arial Unicode MS"/>
    </w:rPr>
  </w:style>
  <w:style w:type="character" w:customStyle="1" w:styleId="WW8Num55z1">
    <w:name w:val="WW8Num55z1"/>
    <w:qFormat/>
    <w:rPr>
      <w:rFonts w:ascii="Times New Roman" w:hAnsi="Times New Roman" w:cs="Wingdings"/>
      <w:b/>
      <w:bCs/>
    </w:rPr>
  </w:style>
  <w:style w:type="character" w:customStyle="1" w:styleId="WW8Num1z0">
    <w:name w:val="WW8Num1z0"/>
    <w:qFormat/>
    <w:rPr>
      <w:rFonts w:ascii="Times New Roman" w:hAnsi="Times New Roman" w:cs="Symbol"/>
      <w:b/>
      <w:bCs/>
    </w:rPr>
  </w:style>
  <w:style w:type="character" w:customStyle="1" w:styleId="WW8Num1z1">
    <w:name w:val="WW8Num1z1"/>
    <w:qFormat/>
    <w:rPr>
      <w:rFonts w:ascii="Times New Roman" w:hAnsi="Times New Roman" w:cs="OpenSymbol;Arial Unicode MS"/>
      <w:b/>
      <w:bCs/>
    </w:rPr>
  </w:style>
  <w:style w:type="character" w:customStyle="1" w:styleId="WW8Num2z4">
    <w:name w:val="WW8Num2z4"/>
    <w:qFormat/>
    <w:rPr>
      <w:rFonts w:ascii="Times New Roman" w:hAnsi="Times New Roman" w:cs="Times New Roman"/>
    </w:rPr>
  </w:style>
  <w:style w:type="character" w:customStyle="1" w:styleId="WW8Num4z0">
    <w:name w:val="WW8Num4z0"/>
    <w:qFormat/>
    <w:rPr>
      <w:rFonts w:ascii="OpenSymbol;Arial Unicode MS" w:eastAsia="OpenSymbol;Arial Unicode MS" w:hAnsi="OpenSymbol;Arial Unicode MS" w:cs="OpenSymbol;Arial Unicode MS"/>
      <w:b w:val="0"/>
      <w:bCs w:val="0"/>
    </w:rPr>
  </w:style>
  <w:style w:type="character" w:customStyle="1" w:styleId="WW8Num10z0">
    <w:name w:val="WW8Num10z0"/>
    <w:qFormat/>
    <w:rPr>
      <w:rFonts w:ascii="Bookman Old Style" w:eastAsia="Times New Roman" w:hAnsi="Bookman Old Style" w:cs="Times New Roman"/>
      <w:b w:val="0"/>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4z0">
    <w:name w:val="WW8Num14z0"/>
    <w:qFormat/>
    <w:rPr>
      <w:rFonts w:ascii="OpenSymbol;Arial Unicode MS" w:eastAsia="OpenSymbol;Arial Unicode MS" w:hAnsi="OpenSymbol;Arial Unicode MS" w:cs="OpenSymbol;Arial Unicode MS"/>
      <w:b w:val="0"/>
      <w:bCs w:val="0"/>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cs="Symbol"/>
      <w:b/>
      <w:bCs/>
    </w:rPr>
  </w:style>
  <w:style w:type="character" w:customStyle="1" w:styleId="WW8Num28z1">
    <w:name w:val="WW8Num28z1"/>
    <w:qFormat/>
    <w:rPr>
      <w:b/>
      <w:bC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cs="Symbol"/>
      <w:b/>
      <w:bCs/>
    </w:rPr>
  </w:style>
  <w:style w:type="character" w:customStyle="1" w:styleId="WW8Num32z1">
    <w:name w:val="WW8Num32z1"/>
    <w:qFormat/>
    <w:rPr>
      <w:rFonts w:ascii="Times New Roman" w:hAnsi="Times New Roman" w:cs="OpenSymbol;Arial Unicode MS"/>
      <w:b/>
      <w:bCs/>
    </w:rPr>
  </w:style>
  <w:style w:type="character" w:customStyle="1" w:styleId="WW8Num33z0">
    <w:name w:val="WW8Num33z0"/>
    <w:qFormat/>
    <w:rPr>
      <w:rFonts w:eastAsia="MS Mincho" w:cs="Arial-BoldMT"/>
      <w:b/>
    </w:rPr>
  </w:style>
  <w:style w:type="character" w:customStyle="1" w:styleId="WW8Num34z4">
    <w:name w:val="WW8Num34z4"/>
    <w:qFormat/>
    <w:rPr>
      <w:rFonts w:ascii="Times New Roman" w:hAnsi="Times New Roman" w:cs="Symbol"/>
      <w:b/>
      <w:bCs/>
    </w:rPr>
  </w:style>
  <w:style w:type="character" w:customStyle="1" w:styleId="WW8Num36z0">
    <w:name w:val="WW8Num36z0"/>
    <w:qFormat/>
    <w:rPr>
      <w:rFonts w:ascii="OpenSymbol;Arial Unicode MS" w:eastAsia="OpenSymbol;Arial Unicode MS" w:hAnsi="OpenSymbol;Arial Unicode MS" w:cs="OpenSymbol;Arial Unicode MS"/>
      <w:b w:val="0"/>
      <w:bCs w:val="0"/>
    </w:rPr>
  </w:style>
  <w:style w:type="character" w:customStyle="1" w:styleId="WW8Num37z0">
    <w:name w:val="WW8Num37z0"/>
    <w:qFormat/>
    <w:rPr>
      <w:rFonts w:ascii="OpenSymbol;Arial Unicode MS" w:eastAsia="OpenSymbol;Arial Unicode MS" w:hAnsi="OpenSymbol;Arial Unicode MS" w:cs="OpenSymbol;Arial Unicode MS"/>
      <w:b w:val="0"/>
      <w:bCs w:val="0"/>
    </w:rPr>
  </w:style>
  <w:style w:type="character" w:customStyle="1" w:styleId="WW8Num42z0">
    <w:name w:val="WW8Num42z0"/>
    <w:qFormat/>
    <w:rPr>
      <w:rFonts w:ascii="Arial" w:hAnsi="Arial" w:cs="Arial"/>
      <w:b w:val="0"/>
      <w:i w:val="0"/>
      <w:color w:val="000000"/>
      <w:sz w:val="24"/>
      <w:u w:val="none"/>
    </w:rPr>
  </w:style>
  <w:style w:type="character" w:customStyle="1" w:styleId="WW8Num45z1">
    <w:name w:val="WW8Num45z1"/>
    <w:qFormat/>
    <w:rPr>
      <w:b/>
      <w:bCs/>
    </w:rPr>
  </w:style>
  <w:style w:type="character" w:customStyle="1" w:styleId="WW8Num46z0">
    <w:name w:val="WW8Num46z0"/>
    <w:qFormat/>
    <w:rPr>
      <w:rFonts w:ascii="Arial" w:eastAsia="Times New Roman" w:hAnsi="Arial" w:cs="Arial-BoldMT"/>
      <w:sz w:val="19"/>
    </w:rPr>
  </w:style>
  <w:style w:type="character" w:customStyle="1" w:styleId="WW8Num46z1">
    <w:name w:val="WW8Num46z1"/>
    <w:qFormat/>
    <w:rPr>
      <w:rFonts w:ascii="Times New Roman" w:eastAsia="Times New Roman" w:hAnsi="Times New Roman" w:cs="Times New Roman"/>
      <w:b/>
      <w:bCs/>
      <w:sz w:val="22"/>
      <w:szCs w:val="22"/>
    </w:rPr>
  </w:style>
  <w:style w:type="character" w:customStyle="1" w:styleId="WW8Num47z0">
    <w:name w:val="WW8Num47z0"/>
    <w:qFormat/>
    <w:rPr>
      <w:rFonts w:ascii="OpenSymbol;Arial Unicode MS" w:eastAsia="OpenSymbol;Arial Unicode MS" w:hAnsi="OpenSymbol;Arial Unicode MS" w:cs="OpenSymbol;Arial Unicode MS"/>
    </w:rPr>
  </w:style>
  <w:style w:type="character" w:customStyle="1" w:styleId="WW8Num55z4">
    <w:name w:val="WW8Num55z4"/>
    <w:qFormat/>
    <w:rPr>
      <w:rFonts w:ascii="Times New Roman" w:hAnsi="Times New Roman" w:cs="Symbol"/>
      <w:b/>
      <w:bCs/>
    </w:rPr>
  </w:style>
  <w:style w:type="character" w:customStyle="1" w:styleId="WW8Num56z0">
    <w:name w:val="WW8Num56z0"/>
    <w:qFormat/>
    <w:rPr>
      <w:rFonts w:ascii="Times New Roman" w:hAnsi="Times New Roman" w:cs="Symbol"/>
      <w:b/>
      <w:bCs/>
    </w:rPr>
  </w:style>
  <w:style w:type="character" w:customStyle="1" w:styleId="WW8Num56z1">
    <w:name w:val="WW8Num56z1"/>
    <w:qFormat/>
    <w:rPr>
      <w:rFonts w:ascii="Times New Roman" w:hAnsi="Times New Roman" w:cs="OpenSymbol;Arial Unicode MS"/>
      <w:b/>
      <w:bCs/>
    </w:rPr>
  </w:style>
  <w:style w:type="character" w:customStyle="1" w:styleId="WW8Num57z1">
    <w:name w:val="WW8Num57z1"/>
    <w:qFormat/>
    <w:rPr>
      <w:b/>
      <w:bCs/>
    </w:rPr>
  </w:style>
  <w:style w:type="character" w:customStyle="1" w:styleId="WW8Num58z0">
    <w:name w:val="WW8Num58z0"/>
    <w:qFormat/>
    <w:rPr>
      <w:b/>
      <w:bCs/>
    </w:rPr>
  </w:style>
  <w:style w:type="character" w:customStyle="1" w:styleId="WW8Num59z0">
    <w:name w:val="WW8Num59z0"/>
    <w:qFormat/>
    <w:rPr>
      <w:rFonts w:ascii="Calibri" w:hAnsi="Calibri" w:cs="Calibri"/>
    </w:rPr>
  </w:style>
  <w:style w:type="character" w:customStyle="1" w:styleId="WW8Num59z1">
    <w:name w:val="WW8Num59z1"/>
    <w:qFormat/>
    <w:rPr>
      <w:rFonts w:ascii="Times New Roman" w:hAnsi="Times New Roman" w:cs="Courier New"/>
    </w:rPr>
  </w:style>
  <w:style w:type="character" w:customStyle="1" w:styleId="WW8Num59z2">
    <w:name w:val="WW8Num59z2"/>
    <w:qFormat/>
    <w:rPr>
      <w:rFonts w:ascii="OpenSymbol;Arial Unicode MS" w:eastAsia="OpenSymbol;Arial Unicode MS" w:hAnsi="OpenSymbol;Arial Unicode MS" w:cs="OpenSymbol;Arial Unicode MS"/>
    </w:rPr>
  </w:style>
  <w:style w:type="character" w:customStyle="1" w:styleId="WW8Num59z5">
    <w:name w:val="WW8Num59z5"/>
    <w:qFormat/>
    <w:rPr>
      <w:rFonts w:ascii="OpenSymbol;Arial Unicode MS" w:hAnsi="OpenSymbol;Arial Unicode MS" w:cs="OpenSymbol;Arial Unicode MS"/>
    </w:rPr>
  </w:style>
  <w:style w:type="character" w:customStyle="1" w:styleId="WW8Num60z0">
    <w:name w:val="WW8Num60z0"/>
    <w:qFormat/>
    <w:rPr>
      <w:rFonts w:ascii="Times New Roman" w:hAnsi="Times New Roman" w:cs="Times New Roman"/>
      <w:b/>
      <w:sz w:val="22"/>
    </w:rPr>
  </w:style>
  <w:style w:type="character" w:customStyle="1" w:styleId="WW8Num61z1">
    <w:name w:val="WW8Num61z1"/>
    <w:qFormat/>
    <w:rPr>
      <w:b/>
      <w:bCs/>
    </w:rPr>
  </w:style>
  <w:style w:type="character" w:customStyle="1" w:styleId="WW8Num62z0">
    <w:name w:val="WW8Num62z0"/>
    <w:qFormat/>
    <w:rPr>
      <w:rFonts w:cs="Symbol"/>
      <w:b/>
      <w:bCs/>
    </w:rPr>
  </w:style>
  <w:style w:type="character" w:customStyle="1" w:styleId="WW8Num64z0">
    <w:name w:val="WW8Num64z0"/>
    <w:qFormat/>
    <w:rPr>
      <w:rFonts w:cs="Symbol"/>
      <w:b/>
      <w:bCs/>
    </w:rPr>
  </w:style>
  <w:style w:type="character" w:customStyle="1" w:styleId="WW8Num65z0">
    <w:name w:val="WW8Num65z0"/>
    <w:qFormat/>
    <w:rPr>
      <w:rFonts w:cs="Symbol"/>
      <w:b/>
      <w:bCs/>
    </w:rPr>
  </w:style>
  <w:style w:type="character" w:customStyle="1" w:styleId="WW8Num66z0">
    <w:name w:val="WW8Num66z0"/>
    <w:qFormat/>
    <w:rPr>
      <w:b/>
    </w:rPr>
  </w:style>
  <w:style w:type="character" w:customStyle="1" w:styleId="WW8Num67z3">
    <w:name w:val="WW8Num67z3"/>
    <w:qFormat/>
    <w:rPr>
      <w:rFonts w:ascii="Times New Roman" w:hAnsi="Times New Roman" w:cs="Times New Roman"/>
      <w:b/>
      <w:bCs/>
      <w:sz w:val="22"/>
      <w:szCs w:val="22"/>
    </w:rPr>
  </w:style>
  <w:style w:type="character" w:customStyle="1" w:styleId="WW8Num69z0">
    <w:name w:val="WW8Num69z0"/>
    <w:qFormat/>
    <w:rPr>
      <w:rFonts w:ascii="Arial" w:hAnsi="Arial" w:cs="Arial"/>
      <w:b/>
      <w:bCs/>
      <w:color w:val="000000"/>
      <w:sz w:val="19"/>
      <w:szCs w:val="19"/>
    </w:rPr>
  </w:style>
  <w:style w:type="character" w:customStyle="1" w:styleId="WW8Num70z0">
    <w:name w:val="WW8Num70z0"/>
    <w:qFormat/>
    <w:rPr>
      <w:rFonts w:ascii="OpenSymbol;Arial Unicode MS" w:eastAsia="OpenSymbol;Arial Unicode MS" w:hAnsi="OpenSymbol;Arial Unicode MS" w:cs="OpenSymbol;Arial Unicode MS"/>
    </w:rPr>
  </w:style>
  <w:style w:type="character" w:customStyle="1" w:styleId="WW8Num71z0">
    <w:name w:val="WW8Num71z0"/>
    <w:qFormat/>
    <w:rPr>
      <w:rFonts w:ascii="Times New Roman" w:hAnsi="Times New Roman" w:cs="Symbol"/>
      <w:b/>
      <w:bCs/>
    </w:rPr>
  </w:style>
  <w:style w:type="character" w:customStyle="1" w:styleId="WW8Num72z1">
    <w:name w:val="WW8Num72z1"/>
    <w:qFormat/>
    <w:rPr>
      <w:rFonts w:ascii="OpenSymbol;Arial Unicode MS" w:eastAsia="OpenSymbol;Arial Unicode MS" w:hAnsi="OpenSymbol;Arial Unicode MS" w:cs="OpenSymbol;Arial Unicode MS"/>
      <w:b w:val="0"/>
      <w:bCs w:val="0"/>
    </w:rPr>
  </w:style>
  <w:style w:type="character" w:customStyle="1" w:styleId="WW8Num73z1">
    <w:name w:val="WW8Num73z1"/>
    <w:qFormat/>
    <w:rPr>
      <w:b/>
      <w:bCs/>
    </w:rPr>
  </w:style>
  <w:style w:type="character" w:customStyle="1" w:styleId="WW8Num74z0">
    <w:name w:val="WW8Num74z0"/>
    <w:qFormat/>
    <w:rPr>
      <w:rFonts w:cs="Symbol"/>
      <w:b/>
      <w:bCs/>
    </w:rPr>
  </w:style>
  <w:style w:type="character" w:customStyle="1" w:styleId="WW8Num75z0">
    <w:name w:val="WW8Num75z0"/>
    <w:qFormat/>
    <w:rPr>
      <w:rFonts w:cs="Symbol"/>
      <w:b/>
      <w:bCs/>
    </w:rPr>
  </w:style>
  <w:style w:type="character" w:customStyle="1" w:styleId="WW8Num76z0">
    <w:name w:val="WW8Num76z0"/>
    <w:qFormat/>
    <w:rPr>
      <w:rFonts w:ascii="Symbol" w:hAnsi="Symbol" w:cs="Symbol"/>
    </w:rPr>
  </w:style>
  <w:style w:type="character" w:customStyle="1" w:styleId="WW8Num76z1">
    <w:name w:val="WW8Num76z1"/>
    <w:qFormat/>
    <w:rPr>
      <w:rFonts w:ascii="Courier New" w:hAnsi="Courier New" w:cs="Courier New"/>
    </w:rPr>
  </w:style>
  <w:style w:type="character" w:customStyle="1" w:styleId="WW8Num76z2">
    <w:name w:val="WW8Num76z2"/>
    <w:qFormat/>
    <w:rPr>
      <w:rFonts w:ascii="Wingdings" w:hAnsi="Wingdings" w:cs="Wingdings"/>
    </w:rPr>
  </w:style>
  <w:style w:type="character" w:customStyle="1" w:styleId="WW8Num77z0">
    <w:name w:val="WW8Num77z0"/>
    <w:qFormat/>
    <w:rPr>
      <w:rFonts w:ascii="Symbol" w:hAnsi="Symbol" w:cs="Symbol"/>
    </w:rPr>
  </w:style>
  <w:style w:type="character" w:customStyle="1" w:styleId="WW8Num77z1">
    <w:name w:val="WW8Num77z1"/>
    <w:qFormat/>
    <w:rPr>
      <w:rFonts w:ascii="Courier New" w:hAnsi="Courier New" w:cs="Courier New"/>
    </w:rPr>
  </w:style>
  <w:style w:type="character" w:customStyle="1" w:styleId="WW8Num77z2">
    <w:name w:val="WW8Num77z2"/>
    <w:qFormat/>
    <w:rPr>
      <w:rFonts w:ascii="Wingdings" w:hAnsi="Wingdings" w:cs="Wingdings"/>
    </w:rPr>
  </w:style>
  <w:style w:type="character" w:customStyle="1" w:styleId="WW8Num80z0">
    <w:name w:val="WW8Num80z0"/>
    <w:qFormat/>
    <w:rPr>
      <w:rFonts w:cs="Symbol"/>
      <w:b/>
      <w:bCs/>
    </w:rPr>
  </w:style>
  <w:style w:type="character" w:customStyle="1" w:styleId="WW8Num81z0">
    <w:name w:val="WW8Num81z0"/>
    <w:qFormat/>
    <w:rPr>
      <w:rFonts w:ascii="OpenSymbol;Arial Unicode MS" w:eastAsia="OpenSymbol;Arial Unicode MS" w:hAnsi="OpenSymbol;Arial Unicode MS" w:cs="OpenSymbol;Arial Unicode MS"/>
    </w:rPr>
  </w:style>
  <w:style w:type="character" w:customStyle="1" w:styleId="WW8Num82z0">
    <w:name w:val="WW8Num82z0"/>
    <w:qFormat/>
    <w:rPr>
      <w:rFonts w:ascii="Symbol" w:eastAsia="Times New Roman" w:hAnsi="Symbol" w:cs="Times New Roman"/>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2z3">
    <w:name w:val="WW8Num82z3"/>
    <w:qFormat/>
    <w:rPr>
      <w:rFonts w:ascii="Symbol" w:hAnsi="Symbol" w:cs="Symbol"/>
    </w:rPr>
  </w:style>
  <w:style w:type="character" w:customStyle="1" w:styleId="WW8Num83z0">
    <w:name w:val="WW8Num83z0"/>
    <w:qFormat/>
    <w:rPr>
      <w:rFonts w:ascii="Arial" w:hAnsi="Arial" w:cs="Arial"/>
      <w:b/>
      <w:bCs/>
      <w:color w:val="000000"/>
      <w:sz w:val="19"/>
      <w:szCs w:val="19"/>
    </w:rPr>
  </w:style>
  <w:style w:type="character" w:customStyle="1" w:styleId="WW8Num83z4">
    <w:name w:val="WW8Num83z4"/>
    <w:qFormat/>
    <w:rPr>
      <w:rFonts w:ascii="Times New Roman" w:hAnsi="Times New Roman" w:cs="Symbol"/>
      <w:b/>
      <w:bCs/>
    </w:rPr>
  </w:style>
  <w:style w:type="character" w:customStyle="1" w:styleId="WW8Num84z0">
    <w:name w:val="WW8Num84z0"/>
    <w:qFormat/>
    <w:rPr>
      <w:rFonts w:ascii="Arial" w:hAnsi="Arial" w:cs="Arial"/>
      <w:b/>
      <w:bCs/>
      <w:color w:val="000000"/>
      <w:sz w:val="19"/>
      <w:szCs w:val="19"/>
    </w:rPr>
  </w:style>
  <w:style w:type="character" w:customStyle="1" w:styleId="WW8Num84z4">
    <w:name w:val="WW8Num84z4"/>
    <w:qFormat/>
    <w:rPr>
      <w:rFonts w:ascii="OpenSymbol;Arial Unicode MS" w:eastAsia="OpenSymbol;Arial Unicode MS" w:hAnsi="OpenSymbol;Arial Unicode MS" w:cs="OpenSymbol;Arial Unicode MS"/>
    </w:rPr>
  </w:style>
  <w:style w:type="character" w:customStyle="1" w:styleId="WW8Num84z5">
    <w:name w:val="WW8Num84z5"/>
    <w:qFormat/>
    <w:rPr>
      <w:rFonts w:ascii="Times New Roman" w:hAnsi="Times New Roman" w:cs="Times New Roman"/>
    </w:rPr>
  </w:style>
  <w:style w:type="character" w:customStyle="1" w:styleId="WW8Num84z6">
    <w:name w:val="WW8Num84z6"/>
    <w:qFormat/>
    <w:rPr>
      <w:rFonts w:ascii="Times New Roman" w:hAnsi="Times New Roman" w:cs="Symbol"/>
      <w:b/>
      <w:bCs/>
    </w:rPr>
  </w:style>
  <w:style w:type="character" w:customStyle="1" w:styleId="WW8Num85z0">
    <w:name w:val="WW8Num85z0"/>
    <w:qFormat/>
    <w:rPr>
      <w:rFonts w:ascii="OpenSymbol;Arial Unicode MS" w:eastAsia="OpenSymbol;Arial Unicode MS" w:hAnsi="OpenSymbol;Arial Unicode MS" w:cs="OpenSymbol;Arial Unicode MS"/>
    </w:rPr>
  </w:style>
  <w:style w:type="character" w:customStyle="1" w:styleId="WW8Num86z0">
    <w:name w:val="WW8Num86z0"/>
    <w:qFormat/>
    <w:rPr>
      <w:rFonts w:ascii="Times New Roman" w:eastAsia="Times New Roman" w:hAnsi="Times New Roman" w:cs="Times New Roman"/>
    </w:rPr>
  </w:style>
  <w:style w:type="character" w:customStyle="1" w:styleId="WW8Num86z1">
    <w:name w:val="WW8Num86z1"/>
    <w:qFormat/>
    <w:rPr>
      <w:rFonts w:ascii="Courier New" w:hAnsi="Courier New" w:cs="Courier New"/>
    </w:rPr>
  </w:style>
  <w:style w:type="character" w:customStyle="1" w:styleId="WW8Num86z2">
    <w:name w:val="WW8Num86z2"/>
    <w:qFormat/>
    <w:rPr>
      <w:rFonts w:ascii="Wingdings" w:hAnsi="Wingdings" w:cs="Wingdings"/>
    </w:rPr>
  </w:style>
  <w:style w:type="character" w:customStyle="1" w:styleId="WW8Num86z3">
    <w:name w:val="WW8Num86z3"/>
    <w:qFormat/>
    <w:rPr>
      <w:rFonts w:ascii="Symbol" w:hAnsi="Symbol" w:cs="Symbol"/>
    </w:rPr>
  </w:style>
  <w:style w:type="character" w:customStyle="1" w:styleId="WW8Num87z1">
    <w:name w:val="WW8Num87z1"/>
    <w:qFormat/>
    <w:rPr>
      <w:b/>
      <w:bCs/>
    </w:rPr>
  </w:style>
  <w:style w:type="character" w:customStyle="1" w:styleId="WW8Num88z0">
    <w:name w:val="WW8Num88z0"/>
    <w:qFormat/>
    <w:rPr>
      <w:rFonts w:ascii="OpenSymbol;Arial Unicode MS" w:eastAsia="OpenSymbol;Arial Unicode MS" w:hAnsi="OpenSymbol;Arial Unicode MS" w:cs="OpenSymbol;Arial Unicode MS"/>
      <w:b w:val="0"/>
      <w:bCs w:val="0"/>
    </w:rPr>
  </w:style>
  <w:style w:type="character" w:customStyle="1" w:styleId="WW8Num89z0">
    <w:name w:val="WW8Num89z0"/>
    <w:qFormat/>
    <w:rPr>
      <w:rFonts w:ascii="OpenSymbol;Arial Unicode MS" w:eastAsia="OpenSymbol;Arial Unicode MS" w:hAnsi="OpenSymbol;Arial Unicode MS" w:cs="OpenSymbol;Arial Unicode MS"/>
    </w:rPr>
  </w:style>
  <w:style w:type="character" w:customStyle="1" w:styleId="WW8Num90z0">
    <w:name w:val="WW8Num90z0"/>
    <w:qFormat/>
    <w:rPr>
      <w:rFonts w:ascii="Symbol" w:hAnsi="Symbol" w:cs="Symbol"/>
      <w:sz w:val="20"/>
    </w:rPr>
  </w:style>
  <w:style w:type="character" w:customStyle="1" w:styleId="WW8Num90z1">
    <w:name w:val="WW8Num90z1"/>
    <w:qFormat/>
    <w:rPr>
      <w:rFonts w:ascii="Courier New" w:hAnsi="Courier New" w:cs="Courier New"/>
      <w:sz w:val="20"/>
    </w:rPr>
  </w:style>
  <w:style w:type="character" w:customStyle="1" w:styleId="WW8Num90z2">
    <w:name w:val="WW8Num90z2"/>
    <w:qFormat/>
    <w:rPr>
      <w:rFonts w:ascii="Wingdings" w:hAnsi="Wingdings" w:cs="Wingdings"/>
      <w:sz w:val="20"/>
    </w:rPr>
  </w:style>
  <w:style w:type="character" w:customStyle="1" w:styleId="WW8Num92z0">
    <w:name w:val="WW8Num92z0"/>
    <w:qFormat/>
    <w:rPr>
      <w:b/>
      <w:bCs/>
    </w:rPr>
  </w:style>
  <w:style w:type="character" w:customStyle="1" w:styleId="WW8Num95z1">
    <w:name w:val="WW8Num95z1"/>
    <w:qFormat/>
    <w:rPr>
      <w:b/>
      <w:bCs/>
    </w:rPr>
  </w:style>
  <w:style w:type="character" w:customStyle="1" w:styleId="WW8Num96z0">
    <w:name w:val="WW8Num96z0"/>
    <w:qFormat/>
    <w:rPr>
      <w:rFonts w:cs="Symbol"/>
      <w:b/>
      <w:bCs/>
    </w:rPr>
  </w:style>
  <w:style w:type="character" w:customStyle="1" w:styleId="WW8Num98z0">
    <w:name w:val="WW8Num98z0"/>
    <w:qFormat/>
    <w:rPr>
      <w:rFonts w:ascii="OpenSymbol;Arial Unicode MS" w:eastAsia="OpenSymbol;Arial Unicode MS" w:hAnsi="OpenSymbol;Arial Unicode MS" w:cs="OpenSymbol;Arial Unicode MS"/>
    </w:rPr>
  </w:style>
  <w:style w:type="character" w:customStyle="1" w:styleId="WW8Num98z1">
    <w:name w:val="WW8Num98z1"/>
    <w:qFormat/>
    <w:rPr>
      <w:rFonts w:ascii="Times New Roman" w:hAnsi="Times New Roman" w:cs="Wingdings"/>
      <w:b/>
      <w:bCs/>
    </w:rPr>
  </w:style>
  <w:style w:type="character" w:customStyle="1" w:styleId="WW8Num99z0">
    <w:name w:val="WW8Num99z0"/>
    <w:qFormat/>
    <w:rPr>
      <w:rFonts w:ascii="Arial" w:hAnsi="Arial" w:cs="Arial"/>
      <w:b/>
      <w:bCs/>
      <w:color w:val="000000"/>
      <w:sz w:val="19"/>
      <w:szCs w:val="19"/>
    </w:rPr>
  </w:style>
  <w:style w:type="character" w:customStyle="1" w:styleId="WW8Num100z0">
    <w:name w:val="WW8Num100z0"/>
    <w:qFormat/>
    <w:rPr>
      <w:rFonts w:ascii="OpenSymbol;Arial Unicode MS" w:eastAsia="OpenSymbol;Arial Unicode MS" w:hAnsi="OpenSymbol;Arial Unicode MS" w:cs="OpenSymbol;Arial Unicode MS"/>
    </w:rPr>
  </w:style>
  <w:style w:type="character" w:customStyle="1" w:styleId="WW8Num1z2">
    <w:name w:val="WW8Num1z2"/>
    <w:qFormat/>
    <w:rPr>
      <w:rFonts w:ascii="Wingdings" w:eastAsia="Wingdings" w:hAnsi="Wingdings" w:cs="Wingdings"/>
      <w:sz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8z0">
    <w:name w:val="WW8Num8z0"/>
    <w:qFormat/>
    <w:rPr>
      <w:rFonts w:ascii="Times New Roman" w:eastAsia="Times New Roman" w:hAnsi="Times New Roman" w:cs="Symbol"/>
      <w:b/>
      <w:bCs/>
    </w:rPr>
  </w:style>
  <w:style w:type="character" w:customStyle="1" w:styleId="WW8Num15z0">
    <w:name w:val="WW8Num15z0"/>
    <w:qFormat/>
    <w:rPr>
      <w:rFonts w:ascii="Symbol" w:eastAsia="Symbol" w:hAnsi="Symbol" w:cs="Symbol"/>
      <w:sz w:val="20"/>
    </w:rPr>
  </w:style>
  <w:style w:type="character" w:customStyle="1" w:styleId="WW8Num15z1">
    <w:name w:val="WW8Num15z1"/>
    <w:qFormat/>
    <w:rPr>
      <w:rFonts w:ascii="Courier New" w:eastAsia="Courier New" w:hAnsi="Courier New" w:cs="Courier New"/>
      <w:sz w:val="20"/>
    </w:rPr>
  </w:style>
  <w:style w:type="character" w:customStyle="1" w:styleId="WW8Num15z2">
    <w:name w:val="WW8Num15z2"/>
    <w:qFormat/>
    <w:rPr>
      <w:rFonts w:ascii="Wingdings" w:eastAsia="Wingdings" w:hAnsi="Wingdings" w:cs="Wingdings"/>
      <w:sz w:val="20"/>
    </w:rPr>
  </w:style>
  <w:style w:type="character" w:customStyle="1" w:styleId="WW8Num18z0">
    <w:name w:val="WW8Num18z0"/>
    <w:qFormat/>
    <w:rPr>
      <w:rFonts w:ascii="OpenSymbol;Arial Unicode MS" w:eastAsia="OpenSymbol;Arial Unicode MS" w:hAnsi="OpenSymbol;Arial Unicode MS" w:cs="OpenSymbol;Arial Unicode MS"/>
      <w:b w:val="0"/>
      <w:bCs w:val="0"/>
    </w:rPr>
  </w:style>
  <w:style w:type="character" w:customStyle="1" w:styleId="WW8Num23z0">
    <w:name w:val="WW8Num23z0"/>
    <w:qFormat/>
    <w:rPr>
      <w:rFonts w:ascii="OpenSymbol;Arial Unicode MS" w:eastAsia="OpenSymbol;Arial Unicode MS" w:hAnsi="OpenSymbol;Arial Unicode MS" w:cs="OpenSymbol;Arial Unicode MS"/>
      <w:b w:val="0"/>
      <w:bCs w:val="0"/>
    </w:rPr>
  </w:style>
  <w:style w:type="character" w:customStyle="1" w:styleId="WW8Num25z3">
    <w:name w:val="WW8Num25z3"/>
    <w:qFormat/>
    <w:rPr>
      <w:rFonts w:ascii="Symbol" w:eastAsia="Symbol" w:hAnsi="Symbol" w:cs="Symbol"/>
    </w:rPr>
  </w:style>
  <w:style w:type="character" w:customStyle="1" w:styleId="WW8Num2z2">
    <w:name w:val="WW8Num2z2"/>
    <w:qFormat/>
    <w:rPr>
      <w:rFonts w:ascii="Wingdings" w:eastAsia="Wingdings" w:hAnsi="Wingdings" w:cs="Wingdings"/>
    </w:rPr>
  </w:style>
  <w:style w:type="character" w:customStyle="1" w:styleId="WW8Num2z3">
    <w:name w:val="WW8Num2z3"/>
    <w:qFormat/>
    <w:rPr>
      <w:rFonts w:ascii="Symbol" w:eastAsia="Symbol" w:hAnsi="Symbol" w:cs="Symbo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rPr>
      <w:rFonts w:ascii="Wingdings" w:eastAsia="Wingdings" w:hAnsi="Wingdings" w:cs="Wingdings"/>
      <w:sz w:val="20"/>
    </w:rPr>
  </w:style>
  <w:style w:type="character" w:customStyle="1" w:styleId="WW8Num8z2">
    <w:name w:val="WW8Num8z2"/>
    <w:qFormat/>
    <w:rPr>
      <w:rFonts w:ascii="Wingdings" w:eastAsia="Wingdings" w:hAnsi="Wingdings" w:cs="Wingdings"/>
      <w:sz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Ttulo1Char">
    <w:name w:val="Título 1 Char"/>
    <w:qFormat/>
    <w:rPr>
      <w:rFonts w:ascii="Verdana" w:eastAsia="MS Mincho" w:hAnsi="Verdana" w:cs="Verdana"/>
      <w:b/>
      <w:sz w:val="18"/>
      <w:shd w:val="clear" w:color="auto" w:fill="EEECE1"/>
    </w:rPr>
  </w:style>
  <w:style w:type="character" w:customStyle="1" w:styleId="Ttulo2Char">
    <w:name w:val="Título 2 Char"/>
    <w:qFormat/>
    <w:rPr>
      <w:rFonts w:ascii="Verdana" w:eastAsia="MS Mincho" w:hAnsi="Verdana" w:cs="Arial"/>
      <w:b/>
      <w:bCs/>
      <w:iCs/>
      <w:sz w:val="18"/>
      <w:szCs w:val="28"/>
    </w:rPr>
  </w:style>
  <w:style w:type="character" w:customStyle="1" w:styleId="Ttulo3Char">
    <w:name w:val="Título 3 Char"/>
    <w:qFormat/>
    <w:rPr>
      <w:rFonts w:ascii="Bookman Old Style" w:eastAsia="MS Mincho" w:hAnsi="Bookman Old Style" w:cs="Times New Roman"/>
      <w:b/>
      <w:color w:val="000000"/>
      <w:sz w:val="18"/>
      <w:szCs w:val="18"/>
    </w:rPr>
  </w:style>
  <w:style w:type="character" w:customStyle="1" w:styleId="Ttulo4Char">
    <w:name w:val="Título 4 Char"/>
    <w:qFormat/>
    <w:rPr>
      <w:rFonts w:ascii="Bookman Old Style" w:eastAsia="MS Mincho" w:hAnsi="Bookman Old Style" w:cs="Times New Roman"/>
      <w:b/>
      <w:bCs/>
      <w:color w:val="000000"/>
      <w:sz w:val="18"/>
      <w:szCs w:val="18"/>
    </w:rPr>
  </w:style>
  <w:style w:type="character" w:customStyle="1" w:styleId="Ttulo5Char">
    <w:name w:val="Título 5 Char"/>
    <w:qFormat/>
    <w:rPr>
      <w:rFonts w:ascii="Bookman Old Style" w:eastAsia="MS Mincho" w:hAnsi="Bookman Old Style" w:cs="Times New Roman"/>
      <w:b/>
      <w:sz w:val="20"/>
      <w:szCs w:val="20"/>
      <w:u w:val="single"/>
    </w:rPr>
  </w:style>
  <w:style w:type="character" w:customStyle="1" w:styleId="Ttulo6Char">
    <w:name w:val="Título 6 Char"/>
    <w:qFormat/>
    <w:rPr>
      <w:rFonts w:ascii="Times New Roman" w:eastAsia="MS Mincho" w:hAnsi="Times New Roman" w:cs="Times New Roman"/>
      <w:b/>
      <w:sz w:val="24"/>
      <w:szCs w:val="24"/>
    </w:rPr>
  </w:style>
  <w:style w:type="character" w:customStyle="1" w:styleId="Ttulo7Char">
    <w:name w:val="Título 7 Char"/>
    <w:qFormat/>
    <w:rPr>
      <w:rFonts w:ascii="Bookman Old Style" w:eastAsia="MS Mincho" w:hAnsi="Bookman Old Style" w:cs="Times New Roman"/>
      <w:b/>
      <w:sz w:val="18"/>
      <w:szCs w:val="20"/>
      <w:u w:val="single"/>
    </w:rPr>
  </w:style>
  <w:style w:type="character" w:customStyle="1" w:styleId="Ttulo8Char">
    <w:name w:val="Título 8 Char"/>
    <w:qFormat/>
    <w:rPr>
      <w:rFonts w:ascii="Times New Roman" w:eastAsia="MS Mincho" w:hAnsi="Times New Roman" w:cs="Times New Roman"/>
      <w:i/>
      <w:iCs/>
      <w:sz w:val="24"/>
      <w:szCs w:val="24"/>
    </w:rPr>
  </w:style>
  <w:style w:type="character" w:customStyle="1" w:styleId="Ttulo9Char">
    <w:name w:val="Título 9 Char"/>
    <w:qFormat/>
    <w:rPr>
      <w:rFonts w:ascii="Bookman Old Style" w:eastAsia="MS Mincho" w:hAnsi="Bookman Old Style" w:cs="Arial"/>
      <w:b/>
      <w:bCs/>
      <w:sz w:val="18"/>
      <w:szCs w:val="24"/>
    </w:rPr>
  </w:style>
  <w:style w:type="character" w:styleId="Nmerodepgina">
    <w:name w:val="page number"/>
    <w:basedOn w:val="Fontepargpadro"/>
  </w:style>
  <w:style w:type="character" w:customStyle="1" w:styleId="RodapChar">
    <w:name w:val="Rodapé Char"/>
    <w:qFormat/>
    <w:rPr>
      <w:rFonts w:ascii="Courier (W1)" w:eastAsia="Times New Roman" w:hAnsi="Courier (W1)" w:cs="Times New Roman"/>
      <w:color w:val="000000"/>
      <w:sz w:val="24"/>
      <w:szCs w:val="20"/>
    </w:rPr>
  </w:style>
  <w:style w:type="character" w:customStyle="1" w:styleId="N">
    <w:name w:val="N"/>
    <w:qFormat/>
    <w:rPr>
      <w:b/>
    </w:rPr>
  </w:style>
  <w:style w:type="character" w:customStyle="1" w:styleId="CabealhoChar">
    <w:name w:val="Cabeçalho Char"/>
    <w:qFormat/>
    <w:rPr>
      <w:rFonts w:ascii="Times New Roman" w:eastAsia="MS Mincho" w:hAnsi="Times New Roman" w:cs="Times New Roman"/>
      <w:sz w:val="24"/>
      <w:szCs w:val="24"/>
    </w:rPr>
  </w:style>
  <w:style w:type="character" w:customStyle="1" w:styleId="CorpodetextoChar">
    <w:name w:val="Corpo de texto Char"/>
    <w:qFormat/>
    <w:rPr>
      <w:rFonts w:ascii="Arial" w:eastAsia="MS Mincho" w:hAnsi="Arial" w:cs="Times New Roman"/>
      <w:sz w:val="24"/>
      <w:szCs w:val="20"/>
    </w:rPr>
  </w:style>
  <w:style w:type="character" w:customStyle="1" w:styleId="Corpodetexto2Char">
    <w:name w:val="Corpo de texto 2 Char"/>
    <w:qFormat/>
    <w:rPr>
      <w:rFonts w:ascii="Arial" w:eastAsia="MS Mincho" w:hAnsi="Arial" w:cs="Times New Roman"/>
      <w:color w:val="000000"/>
      <w:sz w:val="24"/>
      <w:szCs w:val="20"/>
    </w:rPr>
  </w:style>
  <w:style w:type="character" w:customStyle="1" w:styleId="SubttuloChar">
    <w:name w:val="Subtítulo Char"/>
    <w:qFormat/>
    <w:rPr>
      <w:rFonts w:ascii="Times New Roman" w:eastAsia="MS Mincho" w:hAnsi="Times New Roman" w:cs="Times New Roman"/>
      <w:b/>
      <w:bCs/>
      <w:sz w:val="24"/>
      <w:szCs w:val="24"/>
    </w:rPr>
  </w:style>
  <w:style w:type="character" w:customStyle="1" w:styleId="Corpodetexto3Char">
    <w:name w:val="Corpo de texto 3 Char"/>
    <w:qFormat/>
    <w:rPr>
      <w:rFonts w:ascii="Bookman Old Style" w:eastAsia="MS Mincho" w:hAnsi="Bookman Old Style" w:cs="Arial"/>
      <w:sz w:val="18"/>
      <w:szCs w:val="20"/>
    </w:rPr>
  </w:style>
  <w:style w:type="character" w:customStyle="1" w:styleId="StrongEmphasisuser">
    <w:name w:val="Strong Emphasis (user)"/>
    <w:qFormat/>
    <w:rPr>
      <w:b/>
      <w:bCs/>
    </w:rPr>
  </w:style>
  <w:style w:type="character" w:customStyle="1" w:styleId="Recuodecorpodetexto2Char">
    <w:name w:val="Recuo de corpo de texto 2 Char"/>
    <w:qFormat/>
    <w:rPr>
      <w:rFonts w:ascii="Bookman Old Style" w:eastAsia="MS Mincho" w:hAnsi="Bookman Old Style" w:cs="Times New Roman"/>
      <w:sz w:val="20"/>
      <w:szCs w:val="18"/>
    </w:rPr>
  </w:style>
  <w:style w:type="character" w:customStyle="1" w:styleId="Internetlinkuser">
    <w:name w:val="Internet link (user)"/>
    <w:qFormat/>
    <w:rPr>
      <w:color w:val="0000FF"/>
      <w:u w:val="single"/>
    </w:rPr>
  </w:style>
  <w:style w:type="character" w:customStyle="1" w:styleId="TextodebaloChar">
    <w:name w:val="Texto de balão Char"/>
    <w:qFormat/>
    <w:rPr>
      <w:rFonts w:ascii="Tahoma" w:eastAsia="Times New Roman" w:hAnsi="Tahoma" w:cs="Tahoma"/>
      <w:sz w:val="16"/>
      <w:szCs w:val="16"/>
    </w:rPr>
  </w:style>
  <w:style w:type="character" w:customStyle="1" w:styleId="VisitedInternetLinkuser">
    <w:name w:val="Visited Internet Link (user)"/>
    <w:qFormat/>
    <w:rPr>
      <w:color w:val="800080"/>
      <w:u w:val="single"/>
    </w:rPr>
  </w:style>
  <w:style w:type="character" w:customStyle="1" w:styleId="IndexLinkuser">
    <w:name w:val="Index Link (user)"/>
    <w:qFormat/>
  </w:style>
  <w:style w:type="character" w:customStyle="1" w:styleId="TtuloChar">
    <w:name w:val="Título Char"/>
    <w:qFormat/>
    <w:rPr>
      <w:rFonts w:ascii="Bookman Old Style" w:eastAsia="MS Mincho" w:hAnsi="Bookman Old Style" w:cs="Times New Roman"/>
      <w:b/>
      <w:sz w:val="20"/>
      <w:szCs w:val="18"/>
    </w:rPr>
  </w:style>
  <w:style w:type="character" w:customStyle="1" w:styleId="WW8Num9z3">
    <w:name w:val="WW8Num9z3"/>
    <w:qFormat/>
    <w:rPr>
      <w:rFonts w:ascii="Symbol" w:eastAsia="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1z3">
    <w:name w:val="WW8Num1z3"/>
    <w:qFormat/>
    <w:rPr>
      <w:rFonts w:ascii="Symbol" w:eastAsia="Symbol" w:hAnsi="Symbol" w:cs="Symbol"/>
    </w:rPr>
  </w:style>
  <w:style w:type="character" w:customStyle="1" w:styleId="BulletSymbolsuser">
    <w:name w:val="Bullet Symbols (user)"/>
    <w:qFormat/>
    <w:rPr>
      <w:rFonts w:ascii="OpenSymbol;Arial Unicode MS" w:eastAsia="OpenSymbol;Arial Unicode MS" w:hAnsi="OpenSymbol;Arial Unicode MS" w:cs="OpenSymbol;Arial Unicode MS"/>
      <w:b w:val="0"/>
      <w:bCs w:val="0"/>
    </w:rPr>
  </w:style>
  <w:style w:type="character" w:customStyle="1" w:styleId="NumberingSymbolsuser">
    <w:name w:val="Numbering Symbols (user)"/>
    <w:qFormat/>
  </w:style>
  <w:style w:type="character" w:customStyle="1" w:styleId="Internetlink">
    <w:name w:val="Internet link"/>
    <w:qFormat/>
    <w:rPr>
      <w:color w:val="0000FF"/>
      <w:u w:val="single"/>
    </w:rPr>
  </w:style>
  <w:style w:type="character" w:customStyle="1" w:styleId="markedcontent">
    <w:name w:val="markedcontent"/>
    <w:qFormat/>
  </w:style>
  <w:style w:type="character" w:customStyle="1" w:styleId="CharChar">
    <w:name w:val="Char Char"/>
    <w:qFormat/>
    <w:rPr>
      <w:rFonts w:ascii="Courier New" w:eastAsia="Courier New" w:hAnsi="Courier New" w:cs="Courier New"/>
    </w:rPr>
  </w:style>
  <w:style w:type="character" w:customStyle="1" w:styleId="TtuloChar1">
    <w:name w:val="Título Char1"/>
    <w:qFormat/>
    <w:rPr>
      <w:rFonts w:ascii="Arial" w:eastAsia="Times New Roman" w:hAnsi="Arial" w:cs="Arial"/>
      <w:b/>
      <w:bCs/>
      <w:kern w:val="0"/>
      <w:sz w:val="32"/>
      <w:lang w:bidi="ar-SA"/>
    </w:rPr>
  </w:style>
  <w:style w:type="character" w:customStyle="1" w:styleId="WW-LinkdaInternet">
    <w:name w:val="WW-Link da Internet"/>
    <w:qFormat/>
    <w:rPr>
      <w:color w:val="000080"/>
      <w:u w:val="single"/>
    </w:rPr>
  </w:style>
  <w:style w:type="character" w:customStyle="1" w:styleId="TextodenotaderodapChar">
    <w:name w:val="Texto de nota de rodapé Char"/>
    <w:qFormat/>
    <w:rPr>
      <w:rFonts w:ascii="Times New Roman" w:eastAsia="Times New Roman" w:hAnsi="Times New Roman" w:cs="Times New Roman"/>
      <w:color w:val="000000"/>
      <w:kern w:val="0"/>
      <w:sz w:val="20"/>
      <w:szCs w:val="20"/>
      <w:lang w:bidi="ar-SA"/>
    </w:rPr>
  </w:style>
  <w:style w:type="character" w:customStyle="1" w:styleId="FootnoteSymbol">
    <w:name w:val="Footnote Symbol"/>
    <w:qFormat/>
    <w:rPr>
      <w:vertAlign w:val="superscript"/>
    </w:rPr>
  </w:style>
  <w:style w:type="character" w:customStyle="1" w:styleId="StrongEmphasis">
    <w:name w:val="Strong Emphasis"/>
    <w:qFormat/>
    <w:rPr>
      <w:b/>
      <w:bCs/>
    </w:rPr>
  </w:style>
  <w:style w:type="character" w:customStyle="1" w:styleId="CitaoChar">
    <w:name w:val="Citação Char"/>
    <w:qFormat/>
    <w:rPr>
      <w:rFonts w:cs="Mangal"/>
      <w:i/>
      <w:iCs/>
      <w:color w:val="000000"/>
      <w:szCs w:val="21"/>
    </w:rPr>
  </w:style>
  <w:style w:type="character" w:styleId="nfase">
    <w:name w:val="Emphasis"/>
    <w:qFormat/>
    <w:rPr>
      <w:i/>
      <w:iCs/>
    </w:rPr>
  </w:style>
  <w:style w:type="character" w:customStyle="1" w:styleId="Footnoteanchoruser">
    <w:name w:val="Footnote anchor (user)"/>
    <w:qFormat/>
    <w:rPr>
      <w:vertAlign w:val="superscript"/>
    </w:rPr>
  </w:style>
  <w:style w:type="character" w:customStyle="1" w:styleId="FootnoteSymboluser">
    <w:name w:val="Footnote Symbol (user)"/>
    <w:qFormat/>
  </w:style>
  <w:style w:type="character" w:customStyle="1" w:styleId="NumberingSymbols">
    <w:name w:val="Numbering Symbols"/>
    <w:qFormat/>
    <w:rPr>
      <w:rFonts w:ascii="Times New Roman" w:eastAsia="Times New Roman" w:hAnsi="Times New Roman" w:cs="Times New Roman"/>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styleId="Refdecomentrio">
    <w:name w:val="annotation reference"/>
    <w:qFormat/>
    <w:rPr>
      <w:sz w:val="16"/>
      <w:szCs w:val="16"/>
    </w:rPr>
  </w:style>
  <w:style w:type="character" w:customStyle="1" w:styleId="TextodecomentrioChar">
    <w:name w:val="Texto de comentário Char"/>
    <w:qFormat/>
    <w:rPr>
      <w:rFonts w:cs="Mangal"/>
      <w:sz w:val="20"/>
      <w:szCs w:val="18"/>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Textbodyuse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user">
    <w:name w:val="Standard (user)"/>
    <w:qFormat/>
    <w:pPr>
      <w:suppressAutoHyphens/>
      <w:spacing w:after="200" w:line="276" w:lineRule="auto"/>
      <w:textAlignment w:val="baseline"/>
    </w:pPr>
    <w:rPr>
      <w:rFonts w:ascii="Times New Roman" w:eastAsia="Times New Roman" w:hAnsi="Times New Roman" w:cs="Times New Roman"/>
      <w:kern w:val="2"/>
      <w:lang w:eastAsia="zh-CN"/>
    </w:rPr>
  </w:style>
  <w:style w:type="paragraph" w:customStyle="1" w:styleId="Ttulo10">
    <w:name w:val="Título1"/>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Textbodyuser">
    <w:name w:val="Text body (user)"/>
    <w:basedOn w:val="Standarduser"/>
    <w:qFormat/>
    <w:pPr>
      <w:spacing w:after="0" w:line="240" w:lineRule="auto"/>
      <w:jc w:val="both"/>
    </w:pPr>
    <w:rPr>
      <w:rFonts w:ascii="Arial" w:eastAsia="MS Mincho" w:hAnsi="Arial" w:cs="Arial"/>
      <w:sz w:val="24"/>
    </w:rPr>
  </w:style>
  <w:style w:type="paragraph" w:customStyle="1" w:styleId="caption1">
    <w:name w:val="caption1"/>
    <w:basedOn w:val="Standarduser"/>
    <w:qFormat/>
    <w:pPr>
      <w:suppressLineNumbers/>
      <w:spacing w:before="120" w:after="120"/>
    </w:pPr>
    <w:rPr>
      <w:rFonts w:cs="Arial"/>
      <w:i/>
      <w:iCs/>
      <w:sz w:val="24"/>
      <w:szCs w:val="24"/>
    </w:rPr>
  </w:style>
  <w:style w:type="paragraph" w:customStyle="1" w:styleId="Nivel1">
    <w:name w:val="Nivel1"/>
    <w:basedOn w:val="Ttulo1"/>
    <w:next w:val="Standarduser"/>
    <w:qFormat/>
    <w:pPr>
      <w:keepLines/>
      <w:numPr>
        <w:numId w:val="24"/>
      </w:numPr>
      <w:spacing w:before="480" w:after="120"/>
      <w:jc w:val="both"/>
      <w:outlineLvl w:val="9"/>
    </w:pPr>
    <w:rPr>
      <w:rFonts w:eastAsia="Calibri"/>
      <w:bCs w:val="0"/>
      <w:color w:val="000000"/>
      <w:sz w:val="32"/>
      <w:szCs w:val="32"/>
    </w:rPr>
  </w:style>
  <w:style w:type="paragraph" w:customStyle="1" w:styleId="Standard">
    <w:name w:val="Standard"/>
    <w:qFormat/>
    <w:pPr>
      <w:suppressAutoHyphens/>
      <w:textAlignment w:val="baseline"/>
    </w:pPr>
    <w:rPr>
      <w:rFonts w:ascii="Liberation Serif;Times New Roma" w:hAnsi="Liberation Serif;Times New Roma"/>
      <w:kern w:val="2"/>
      <w:sz w:val="24"/>
      <w:szCs w:val="24"/>
      <w:lang w:eastAsia="zh-CN" w:bidi="hi-IN"/>
    </w:rPr>
  </w:style>
  <w:style w:type="paragraph" w:customStyle="1" w:styleId="Heading">
    <w:name w:val="Heading"/>
    <w:basedOn w:val="Standard"/>
    <w:next w:val="Textbody"/>
    <w:qFormat/>
    <w:pPr>
      <w:suppressAutoHyphens w:val="0"/>
      <w:jc w:val="center"/>
      <w:textAlignment w:val="auto"/>
    </w:pPr>
    <w:rPr>
      <w:rFonts w:ascii="Arial" w:eastAsia="Times New Roman" w:hAnsi="Arial"/>
      <w:b/>
      <w:bCs/>
      <w:kern w:val="0"/>
      <w:sz w:val="32"/>
      <w:lang w:bidi="ar-SA"/>
    </w:rPr>
  </w:style>
  <w:style w:type="paragraph" w:customStyle="1" w:styleId="Textbody">
    <w:name w:val="Text body"/>
    <w:basedOn w:val="Standard"/>
    <w:qFormat/>
    <w:pPr>
      <w:spacing w:after="140" w:line="276" w:lineRule="auto"/>
    </w:pPr>
  </w:style>
  <w:style w:type="paragraph" w:customStyle="1" w:styleId="Index">
    <w:name w:val="Index"/>
    <w:basedOn w:val="Standard"/>
    <w:qFormat/>
    <w:pPr>
      <w:suppressLineNumbers/>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Arial"/>
      <w:sz w:val="28"/>
      <w:szCs w:val="28"/>
    </w:rPr>
  </w:style>
  <w:style w:type="paragraph" w:customStyle="1" w:styleId="Indexuser">
    <w:name w:val="Index (user)"/>
    <w:basedOn w:val="Standarduser"/>
    <w:qFormat/>
    <w:pPr>
      <w:suppressLineNumbers/>
    </w:pPr>
    <w:rPr>
      <w:rFonts w:cs="Arial"/>
      <w:sz w:val="24"/>
    </w:rPr>
  </w:style>
  <w:style w:type="paragraph" w:customStyle="1" w:styleId="HeaderandFooteruser">
    <w:name w:val="Header and Footer (user)"/>
    <w:basedOn w:val="Standarduser"/>
    <w:qFormat/>
    <w:pPr>
      <w:suppressLineNumbers/>
      <w:tabs>
        <w:tab w:val="center" w:pos="4819"/>
        <w:tab w:val="right" w:pos="9638"/>
      </w:tabs>
    </w:pPr>
  </w:style>
  <w:style w:type="paragraph" w:customStyle="1" w:styleId="HeaderandFooter">
    <w:name w:val="Header and Footer"/>
    <w:basedOn w:val="Standard"/>
    <w:qFormat/>
    <w:pPr>
      <w:suppressLineNumbers/>
      <w:tabs>
        <w:tab w:val="center" w:pos="4819"/>
        <w:tab w:val="right" w:pos="9638"/>
      </w:tabs>
    </w:p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HeaderandFooteruser"/>
  </w:style>
  <w:style w:type="paragraph" w:customStyle="1" w:styleId="Corpodetexto21">
    <w:name w:val="Corpo de texto 21"/>
    <w:basedOn w:val="Standarduser"/>
    <w:qFormat/>
    <w:pPr>
      <w:spacing w:after="0" w:line="240" w:lineRule="auto"/>
      <w:ind w:firstLine="2268"/>
      <w:jc w:val="both"/>
    </w:pPr>
    <w:rPr>
      <w:rFonts w:ascii="Arial" w:eastAsia="MS Mincho" w:hAnsi="Arial" w:cs="Arial"/>
      <w:sz w:val="24"/>
    </w:rPr>
  </w:style>
  <w:style w:type="paragraph" w:styleId="Cabealho">
    <w:name w:val="header"/>
    <w:basedOn w:val="HeaderandFooteruser"/>
  </w:style>
  <w:style w:type="paragraph" w:styleId="Corpodetexto2">
    <w:name w:val="Body Text 2"/>
    <w:basedOn w:val="Standarduser"/>
    <w:qFormat/>
    <w:pPr>
      <w:spacing w:after="0" w:line="240" w:lineRule="auto"/>
      <w:jc w:val="both"/>
    </w:pPr>
    <w:rPr>
      <w:rFonts w:ascii="Arial" w:eastAsia="MS Mincho" w:hAnsi="Arial" w:cs="Arial"/>
      <w:color w:val="000000"/>
      <w:sz w:val="24"/>
    </w:rPr>
  </w:style>
  <w:style w:type="paragraph" w:styleId="Subttulo">
    <w:name w:val="Subtitle"/>
    <w:basedOn w:val="Standarduser"/>
    <w:next w:val="Textbodyuser"/>
    <w:uiPriority w:val="11"/>
    <w:qFormat/>
    <w:pPr>
      <w:spacing w:after="0" w:line="240" w:lineRule="auto"/>
      <w:jc w:val="both"/>
    </w:pPr>
    <w:rPr>
      <w:rFonts w:eastAsia="MS Mincho"/>
      <w:b/>
      <w:bCs/>
      <w:sz w:val="24"/>
      <w:szCs w:val="24"/>
    </w:rPr>
  </w:style>
  <w:style w:type="paragraph" w:styleId="Corpodetexto3">
    <w:name w:val="Body Text 3"/>
    <w:basedOn w:val="Standarduser"/>
    <w:qFormat/>
    <w:pPr>
      <w:spacing w:after="0" w:line="240" w:lineRule="auto"/>
      <w:jc w:val="both"/>
    </w:pPr>
    <w:rPr>
      <w:rFonts w:ascii="Bookman Old Style" w:eastAsia="MS Mincho" w:hAnsi="Bookman Old Style" w:cs="Arial"/>
      <w:sz w:val="18"/>
    </w:rPr>
  </w:style>
  <w:style w:type="paragraph" w:styleId="NormalWeb">
    <w:name w:val="Normal (Web)"/>
    <w:basedOn w:val="Standarduser"/>
    <w:qFormat/>
    <w:pPr>
      <w:spacing w:before="280" w:after="280" w:line="240" w:lineRule="auto"/>
    </w:pPr>
    <w:rPr>
      <w:rFonts w:ascii="Arial Unicode MS" w:eastAsia="Arial Unicode MS" w:hAnsi="Arial Unicode MS" w:cs="Arial Unicode MS"/>
      <w:sz w:val="24"/>
      <w:szCs w:val="24"/>
    </w:rPr>
  </w:style>
  <w:style w:type="paragraph" w:styleId="Recuodecorpodetexto2">
    <w:name w:val="Body Text Indent 2"/>
    <w:basedOn w:val="Standarduser"/>
    <w:qFormat/>
    <w:pPr>
      <w:spacing w:after="0" w:line="240" w:lineRule="auto"/>
      <w:ind w:right="72" w:firstLine="1680"/>
      <w:jc w:val="both"/>
    </w:pPr>
    <w:rPr>
      <w:rFonts w:ascii="Bookman Old Style" w:eastAsia="MS Mincho" w:hAnsi="Bookman Old Style" w:cs="Bookman Old Style"/>
      <w:szCs w:val="18"/>
    </w:rPr>
  </w:style>
  <w:style w:type="paragraph" w:customStyle="1" w:styleId="WW-Padro">
    <w:name w:val="WW-Padrão"/>
    <w:qFormat/>
    <w:pPr>
      <w:widowControl w:val="0"/>
      <w:suppressAutoHyphens/>
      <w:autoSpaceDE w:val="0"/>
      <w:textAlignment w:val="baseline"/>
    </w:pPr>
    <w:rPr>
      <w:rFonts w:ascii="Times New Roman" w:eastAsia="Times New Roman" w:hAnsi="Times New Roman" w:cs="Times New Roman"/>
      <w:kern w:val="2"/>
      <w:lang w:eastAsia="zh-CN"/>
    </w:rPr>
  </w:style>
  <w:style w:type="paragraph" w:customStyle="1" w:styleId="DivisodeTabelas">
    <w:name w:val="Divisão de Tabelas"/>
    <w:basedOn w:val="Standarduser"/>
    <w:qFormat/>
    <w:pPr>
      <w:overflowPunct w:val="0"/>
      <w:autoSpaceDE w:val="0"/>
      <w:spacing w:after="0" w:line="20" w:lineRule="exact"/>
    </w:pPr>
  </w:style>
  <w:style w:type="paragraph" w:styleId="Textodebalo">
    <w:name w:val="Balloon Text"/>
    <w:basedOn w:val="Standarduser"/>
    <w:qFormat/>
    <w:pPr>
      <w:overflowPunct w:val="0"/>
      <w:autoSpaceDE w:val="0"/>
      <w:spacing w:after="0" w:line="240" w:lineRule="auto"/>
    </w:pPr>
    <w:rPr>
      <w:rFonts w:ascii="Tahoma" w:eastAsia="Tahoma" w:hAnsi="Tahoma" w:cs="Tahoma"/>
      <w:sz w:val="16"/>
      <w:szCs w:val="16"/>
    </w:rPr>
  </w:style>
  <w:style w:type="paragraph" w:styleId="PargrafodaLista">
    <w:name w:val="List Paragraph"/>
    <w:basedOn w:val="Standarduser"/>
    <w:qFormat/>
    <w:pPr>
      <w:ind w:left="720"/>
    </w:pPr>
  </w:style>
  <w:style w:type="paragraph" w:customStyle="1" w:styleId="WW-Corpodetexto21">
    <w:name w:val="WW-Corpo de texto 21"/>
    <w:basedOn w:val="Standarduser"/>
    <w:qFormat/>
    <w:pPr>
      <w:spacing w:after="0" w:line="240" w:lineRule="auto"/>
      <w:ind w:firstLine="2268"/>
      <w:jc w:val="both"/>
    </w:pPr>
    <w:rPr>
      <w:rFonts w:ascii="Arial" w:eastAsia="MS Mincho" w:hAnsi="Arial" w:cs="Arial"/>
      <w:sz w:val="24"/>
    </w:rPr>
  </w:style>
  <w:style w:type="paragraph" w:styleId="Commarcadores">
    <w:name w:val="List Bullet"/>
    <w:basedOn w:val="Standarduser"/>
    <w:qFormat/>
    <w:pPr>
      <w:numPr>
        <w:numId w:val="3"/>
      </w:numPr>
    </w:pPr>
  </w:style>
  <w:style w:type="paragraph" w:customStyle="1" w:styleId="TableContentsuser">
    <w:name w:val="Table Contents (user)"/>
    <w:basedOn w:val="Standarduser"/>
    <w:qFormat/>
    <w:pPr>
      <w:suppressLineNumbers/>
    </w:pPr>
  </w:style>
  <w:style w:type="paragraph" w:customStyle="1" w:styleId="TableHeadinguser">
    <w:name w:val="Table Heading (user)"/>
    <w:basedOn w:val="TableContentsuser"/>
    <w:qFormat/>
    <w:pPr>
      <w:jc w:val="center"/>
    </w:pPr>
    <w:rPr>
      <w:b/>
      <w:bCs/>
    </w:rPr>
  </w:style>
  <w:style w:type="paragraph" w:customStyle="1" w:styleId="Contents1user">
    <w:name w:val="Contents 1 (user)"/>
    <w:basedOn w:val="Indexuser"/>
    <w:qFormat/>
    <w:pPr>
      <w:tabs>
        <w:tab w:val="right" w:leader="dot" w:pos="9638"/>
      </w:tabs>
    </w:pPr>
  </w:style>
  <w:style w:type="paragraph" w:styleId="Ttulodendiceremissivo">
    <w:name w:val="index heading"/>
    <w:basedOn w:val="Headinguser"/>
    <w:pPr>
      <w:suppressLineNumbers/>
    </w:pPr>
    <w:rPr>
      <w:b/>
      <w:bCs/>
      <w:sz w:val="32"/>
      <w:szCs w:val="32"/>
    </w:rPr>
  </w:style>
  <w:style w:type="paragraph" w:customStyle="1" w:styleId="ContentsHeadinguser">
    <w:name w:val="Contents Heading (user)"/>
    <w:basedOn w:val="Headinguser"/>
    <w:qFormat/>
    <w:pPr>
      <w:suppressLineNumbers/>
    </w:pPr>
    <w:rPr>
      <w:b/>
      <w:bCs/>
      <w:sz w:val="32"/>
      <w:szCs w:val="32"/>
    </w:rPr>
  </w:style>
  <w:style w:type="paragraph" w:customStyle="1" w:styleId="Heading10user">
    <w:name w:val="Heading 10 (user)"/>
    <w:basedOn w:val="Headinguser"/>
    <w:next w:val="Textbodyuser"/>
    <w:qFormat/>
    <w:pPr>
      <w:spacing w:before="60" w:after="60"/>
    </w:pPr>
    <w:rPr>
      <w:b/>
      <w:bCs/>
    </w:rPr>
  </w:style>
  <w:style w:type="paragraph" w:styleId="SemEspaamento">
    <w:name w:val="No Spacing"/>
    <w:qFormat/>
    <w:pPr>
      <w:suppressAutoHyphens/>
      <w:textAlignment w:val="baseline"/>
    </w:pPr>
    <w:rPr>
      <w:rFonts w:ascii="Liberation Serif;Times New Roma" w:hAnsi="Liberation Serif;Times New Roma"/>
      <w:kern w:val="2"/>
      <w:sz w:val="24"/>
      <w:szCs w:val="24"/>
      <w:lang w:eastAsia="zh-CN" w:bidi="hi-IN"/>
    </w:rPr>
  </w:style>
  <w:style w:type="paragraph" w:customStyle="1" w:styleId="Default">
    <w:name w:val="Default"/>
    <w:qFormat/>
    <w:pPr>
      <w:suppressAutoHyphens/>
      <w:autoSpaceDE w:val="0"/>
      <w:textAlignment w:val="baseline"/>
    </w:pPr>
    <w:rPr>
      <w:rFonts w:ascii="Bookman Old Style" w:eastAsia="Times New Roman" w:hAnsi="Bookman Old Style" w:cs="Bookman Old Style"/>
      <w:color w:val="000000"/>
      <w:kern w:val="2"/>
      <w:sz w:val="24"/>
      <w:szCs w:val="24"/>
      <w:lang w:eastAsia="zh-CN"/>
    </w:rPr>
  </w:style>
  <w:style w:type="paragraph" w:customStyle="1" w:styleId="TableContents">
    <w:name w:val="Table Contents"/>
    <w:basedOn w:val="Standard"/>
    <w:qFormat/>
    <w:pPr>
      <w:suppressLineNumbers/>
      <w:textAlignment w:val="auto"/>
    </w:pPr>
    <w:rPr>
      <w:rFonts w:ascii="Times New Roman" w:eastAsia="Times New Roman" w:hAnsi="Times New Roman" w:cs="Times New Roman"/>
      <w:lang w:bidi="ar-SA"/>
    </w:rPr>
  </w:style>
  <w:style w:type="paragraph" w:customStyle="1" w:styleId="Footnote">
    <w:name w:val="Footnote"/>
    <w:basedOn w:val="Standard"/>
    <w:qFormat/>
    <w:pPr>
      <w:suppressAutoHyphens w:val="0"/>
      <w:textAlignment w:val="auto"/>
    </w:pPr>
    <w:rPr>
      <w:rFonts w:ascii="Times New Roman" w:eastAsia="Times New Roman" w:hAnsi="Times New Roman" w:cs="Times New Roman"/>
      <w:color w:val="000000"/>
      <w:kern w:val="0"/>
      <w:sz w:val="20"/>
      <w:szCs w:val="20"/>
      <w:lang w:bidi="ar-SA"/>
    </w:rPr>
  </w:style>
  <w:style w:type="paragraph" w:styleId="Citao">
    <w:name w:val="Quote"/>
    <w:basedOn w:val="Standard"/>
    <w:next w:val="Standard"/>
    <w:qFormat/>
    <w:rPr>
      <w:rFonts w:cs="Mangal"/>
      <w:i/>
      <w:iCs/>
      <w:color w:val="000000"/>
      <w:szCs w:val="21"/>
    </w:rPr>
  </w:style>
  <w:style w:type="paragraph" w:customStyle="1" w:styleId="textojustificado">
    <w:name w:val="texto_justificado"/>
    <w:basedOn w:val="Standard"/>
    <w:qFormat/>
    <w:pPr>
      <w:suppressAutoHyphens w:val="0"/>
      <w:spacing w:before="100" w:after="100"/>
      <w:textAlignment w:val="auto"/>
    </w:pPr>
    <w:rPr>
      <w:rFonts w:ascii="Times New Roman" w:eastAsia="Times New Roman" w:hAnsi="Times New Roman" w:cs="Times New Roman"/>
      <w:kern w:val="0"/>
      <w:lang w:bidi="ar-SA"/>
    </w:rPr>
  </w:style>
  <w:style w:type="paragraph" w:customStyle="1" w:styleId="Standard1">
    <w:name w:val="Standard1"/>
    <w:qFormat/>
    <w:pPr>
      <w:suppressAutoHyphens/>
      <w:textAlignment w:val="baseline"/>
    </w:pPr>
    <w:rPr>
      <w:rFonts w:ascii="Liberation Serif;Times New Roma" w:hAnsi="Liberation Serif;Times New Roma" w:cs="Mangal"/>
      <w:kern w:val="2"/>
      <w:sz w:val="24"/>
      <w:szCs w:val="24"/>
      <w:lang w:eastAsia="zh-CN" w:bidi="hi-IN"/>
    </w:rPr>
  </w:style>
  <w:style w:type="paragraph" w:customStyle="1" w:styleId="TableHeading">
    <w:name w:val="Table Heading"/>
    <w:basedOn w:val="TableContents"/>
    <w:qFormat/>
    <w:pPr>
      <w:jc w:val="center"/>
    </w:pPr>
    <w:rPr>
      <w:b/>
      <w:bCs/>
    </w:rPr>
  </w:style>
  <w:style w:type="paragraph" w:styleId="Textodecomentrio">
    <w:name w:val="annotation text"/>
    <w:basedOn w:val="Normal"/>
    <w:qFormat/>
    <w:rPr>
      <w:rFonts w:cs="Mangal"/>
      <w:sz w:val="20"/>
      <w:szCs w:val="1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pPr>
      <w:numPr>
        <w:numId w:val="83"/>
      </w:numPr>
    </w:pPr>
  </w:style>
  <w:style w:type="numbering" w:customStyle="1" w:styleId="WW8Num2">
    <w:name w:val="WW8Num2"/>
    <w:qFormat/>
    <w:pPr>
      <w:numPr>
        <w:numId w:val="84"/>
      </w:numPr>
    </w:pPr>
  </w:style>
  <w:style w:type="numbering" w:customStyle="1" w:styleId="WW8Num3">
    <w:name w:val="WW8Num3"/>
    <w:qFormat/>
    <w:pPr>
      <w:numPr>
        <w:numId w:val="85"/>
      </w:numPr>
    </w:pPr>
  </w:style>
  <w:style w:type="numbering" w:customStyle="1" w:styleId="WW8Num4">
    <w:name w:val="WW8Num4"/>
    <w:qFormat/>
    <w:pPr>
      <w:numPr>
        <w:numId w:val="86"/>
      </w:numPr>
    </w:pPr>
  </w:style>
  <w:style w:type="numbering" w:customStyle="1" w:styleId="WW8Num5">
    <w:name w:val="WW8Num5"/>
    <w:qFormat/>
    <w:pPr>
      <w:numPr>
        <w:numId w:val="87"/>
      </w:numPr>
    </w:pPr>
  </w:style>
  <w:style w:type="numbering" w:customStyle="1" w:styleId="WW8Num6">
    <w:name w:val="WW8Num6"/>
    <w:qFormat/>
    <w:pPr>
      <w:numPr>
        <w:numId w:val="88"/>
      </w:numPr>
    </w:pPr>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paragraph" w:customStyle="1" w:styleId="TableParagraph">
    <w:name w:val="Table Paragraph"/>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Framecontents">
    <w:name w:val="Frame contents"/>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Endnote">
    <w:name w:val="Endnote"/>
    <w:basedOn w:val="Standard"/>
    <w:rsid w:val="00E842F0"/>
    <w:pPr>
      <w:widowControl w:val="0"/>
      <w:autoSpaceDN w:val="0"/>
    </w:pPr>
    <w:rPr>
      <w:rFonts w:ascii="Calibri" w:eastAsia="Calibri" w:hAnsi="Calibri" w:cs="Calibri"/>
      <w:kern w:val="0"/>
      <w:sz w:val="20"/>
      <w:szCs w:val="20"/>
      <w:lang w:val="pt-PT" w:eastAsia="en-US" w:bidi="ar-SA"/>
    </w:rPr>
  </w:style>
  <w:style w:type="paragraph" w:customStyle="1" w:styleId="alineas">
    <w:name w:val="alineas"/>
    <w:basedOn w:val="Standard"/>
    <w:rsid w:val="00E842F0"/>
    <w:pPr>
      <w:widowControl w:val="0"/>
      <w:autoSpaceDN w:val="0"/>
      <w:spacing w:before="280" w:after="280"/>
    </w:pPr>
    <w:rPr>
      <w:rFonts w:ascii="Times New Roman" w:eastAsia="Times New Roman" w:hAnsi="Times New Roman" w:cs="Times New Roman"/>
      <w:kern w:val="0"/>
      <w:lang w:val="pt-PT" w:eastAsia="pt-BR" w:bidi="ar-SA"/>
    </w:rPr>
  </w:style>
  <w:style w:type="paragraph" w:customStyle="1" w:styleId="LO-Normal">
    <w:name w:val="LO-Normal"/>
    <w:rsid w:val="00E842F0"/>
    <w:pPr>
      <w:suppressAutoHyphens/>
      <w:autoSpaceDN w:val="0"/>
      <w:textAlignment w:val="baseline"/>
    </w:pPr>
    <w:rPr>
      <w:rFonts w:ascii="Times New Roman" w:eastAsia="Times New Roman" w:hAnsi="Times New Roman" w:cs="Liberation Serif"/>
      <w:color w:val="000000"/>
      <w:kern w:val="3"/>
      <w:sz w:val="24"/>
      <w:szCs w:val="24"/>
      <w:lang w:val="en-US" w:eastAsia="ar-SA" w:bidi="hi-IN"/>
    </w:rPr>
  </w:style>
  <w:style w:type="paragraph" w:customStyle="1" w:styleId="TitleandContentLTUntertitel">
    <w:name w:val="Title and Content~LT~Untertitel"/>
    <w:rsid w:val="00E842F0"/>
    <w:pPr>
      <w:suppressAutoHyphens/>
      <w:autoSpaceDN w:val="0"/>
      <w:jc w:val="center"/>
      <w:textAlignment w:val="baseline"/>
    </w:pPr>
    <w:rPr>
      <w:rFonts w:ascii="FreeSans" w:eastAsia="Liberation Sans" w:hAnsi="FreeSans" w:cs="Liberation Serif"/>
      <w:color w:val="000000"/>
      <w:kern w:val="3"/>
      <w:sz w:val="64"/>
      <w:szCs w:val="24"/>
      <w:lang w:val="en-US" w:eastAsia="hi-IN" w:bidi="hi-IN"/>
    </w:rPr>
  </w:style>
  <w:style w:type="paragraph" w:customStyle="1" w:styleId="HorizontalLine">
    <w:name w:val="Horizontal Line"/>
    <w:basedOn w:val="Standard"/>
    <w:next w:val="Textbody"/>
    <w:rsid w:val="00E842F0"/>
    <w:pPr>
      <w:widowControl w:val="0"/>
      <w:suppressLineNumbers/>
      <w:autoSpaceDN w:val="0"/>
      <w:spacing w:after="283"/>
    </w:pPr>
    <w:rPr>
      <w:rFonts w:ascii="Calibri" w:eastAsia="Calibri" w:hAnsi="Calibri" w:cs="Calibri"/>
      <w:kern w:val="0"/>
      <w:sz w:val="12"/>
      <w:szCs w:val="12"/>
      <w:lang w:val="pt-PT" w:eastAsia="en-US" w:bidi="ar-SA"/>
    </w:rPr>
  </w:style>
  <w:style w:type="paragraph" w:customStyle="1" w:styleId="StandardWW">
    <w:name w:val="Standard (WW)"/>
    <w:rsid w:val="00E842F0"/>
    <w:pPr>
      <w:suppressAutoHyphens/>
      <w:autoSpaceDN w:val="0"/>
      <w:spacing w:after="160" w:line="242" w:lineRule="auto"/>
      <w:textAlignment w:val="baseline"/>
    </w:pPr>
    <w:rPr>
      <w:rFonts w:ascii="Calibri" w:eastAsia="Calibri" w:hAnsi="Calibri" w:cs="Times New Roman"/>
      <w:sz w:val="22"/>
      <w:szCs w:val="22"/>
      <w:lang w:val="en-US" w:eastAsia="en-US"/>
    </w:rPr>
  </w:style>
  <w:style w:type="character" w:customStyle="1" w:styleId="ListLabel1">
    <w:name w:val="ListLabel 1"/>
    <w:rsid w:val="00E842F0"/>
    <w:rPr>
      <w:rFonts w:ascii="Calibri" w:eastAsia="Symbol" w:hAnsi="Calibri" w:cs="Symbol"/>
      <w:w w:val="100"/>
      <w:sz w:val="18"/>
      <w:szCs w:val="18"/>
      <w:lang w:val="pt-PT" w:eastAsia="en-US" w:bidi="ar-SA"/>
    </w:rPr>
  </w:style>
  <w:style w:type="character" w:customStyle="1" w:styleId="ListLabel2">
    <w:name w:val="ListLabel 2"/>
    <w:rsid w:val="00E842F0"/>
    <w:rPr>
      <w:lang w:val="pt-PT" w:eastAsia="en-US" w:bidi="ar-SA"/>
    </w:rPr>
  </w:style>
  <w:style w:type="character" w:customStyle="1" w:styleId="ListLabel3">
    <w:name w:val="ListLabel 3"/>
    <w:rsid w:val="00E842F0"/>
    <w:rPr>
      <w:lang w:val="pt-PT" w:eastAsia="en-US" w:bidi="ar-SA"/>
    </w:rPr>
  </w:style>
  <w:style w:type="character" w:customStyle="1" w:styleId="ListLabel4">
    <w:name w:val="ListLabel 4"/>
    <w:rsid w:val="00E842F0"/>
    <w:rPr>
      <w:lang w:val="pt-PT" w:eastAsia="en-US" w:bidi="ar-SA"/>
    </w:rPr>
  </w:style>
  <w:style w:type="character" w:customStyle="1" w:styleId="ListLabel5">
    <w:name w:val="ListLabel 5"/>
    <w:rsid w:val="00E842F0"/>
    <w:rPr>
      <w:lang w:val="pt-PT" w:eastAsia="en-US" w:bidi="ar-SA"/>
    </w:rPr>
  </w:style>
  <w:style w:type="character" w:customStyle="1" w:styleId="ListLabel6">
    <w:name w:val="ListLabel 6"/>
    <w:rsid w:val="00E842F0"/>
    <w:rPr>
      <w:lang w:val="pt-PT" w:eastAsia="en-US" w:bidi="ar-SA"/>
    </w:rPr>
  </w:style>
  <w:style w:type="character" w:customStyle="1" w:styleId="ListLabel7">
    <w:name w:val="ListLabel 7"/>
    <w:rsid w:val="00E842F0"/>
    <w:rPr>
      <w:lang w:val="pt-PT" w:eastAsia="en-US" w:bidi="ar-SA"/>
    </w:rPr>
  </w:style>
  <w:style w:type="character" w:customStyle="1" w:styleId="ListLabel8">
    <w:name w:val="ListLabel 8"/>
    <w:rsid w:val="00E842F0"/>
    <w:rPr>
      <w:lang w:val="pt-PT" w:eastAsia="en-US" w:bidi="ar-SA"/>
    </w:rPr>
  </w:style>
  <w:style w:type="character" w:customStyle="1" w:styleId="ListLabel9">
    <w:name w:val="ListLabel 9"/>
    <w:rsid w:val="00E842F0"/>
    <w:rPr>
      <w:lang w:val="pt-PT" w:eastAsia="en-US" w:bidi="ar-SA"/>
    </w:rPr>
  </w:style>
  <w:style w:type="character" w:customStyle="1" w:styleId="ListLabel10">
    <w:name w:val="ListLabel 10"/>
    <w:rsid w:val="00E842F0"/>
    <w:rPr>
      <w:rFonts w:ascii="Calibri" w:eastAsia="Calibri" w:hAnsi="Calibri" w:cs="Calibri"/>
    </w:rPr>
  </w:style>
  <w:style w:type="character" w:customStyle="1" w:styleId="ListLabel11">
    <w:name w:val="ListLabel 11"/>
    <w:rsid w:val="00E842F0"/>
    <w:rPr>
      <w:rFonts w:cs="Courier New"/>
    </w:rPr>
  </w:style>
  <w:style w:type="character" w:customStyle="1" w:styleId="ListLabel12">
    <w:name w:val="ListLabel 12"/>
    <w:rsid w:val="00E842F0"/>
  </w:style>
  <w:style w:type="character" w:customStyle="1" w:styleId="ListLabel13">
    <w:name w:val="ListLabel 13"/>
    <w:rsid w:val="00E842F0"/>
    <w:rPr>
      <w:rFonts w:ascii="Calibri" w:eastAsia="Calibri" w:hAnsi="Calibri" w:cs="Calibri"/>
    </w:rPr>
  </w:style>
  <w:style w:type="character" w:customStyle="1" w:styleId="ListLabel14">
    <w:name w:val="ListLabel 14"/>
    <w:rsid w:val="00E842F0"/>
    <w:rPr>
      <w:rFonts w:cs="Courier New"/>
    </w:rPr>
  </w:style>
  <w:style w:type="character" w:customStyle="1" w:styleId="ListLabel15">
    <w:name w:val="ListLabel 15"/>
    <w:rsid w:val="00E842F0"/>
  </w:style>
  <w:style w:type="character" w:customStyle="1" w:styleId="ListLabel16">
    <w:name w:val="ListLabel 16"/>
    <w:rsid w:val="00E842F0"/>
    <w:rPr>
      <w:rFonts w:ascii="Calibri" w:eastAsia="Calibri" w:hAnsi="Calibri" w:cs="Calibri"/>
    </w:rPr>
  </w:style>
  <w:style w:type="character" w:customStyle="1" w:styleId="ListLabel17">
    <w:name w:val="ListLabel 17"/>
    <w:rsid w:val="00E842F0"/>
    <w:rPr>
      <w:rFonts w:cs="Courier New"/>
    </w:rPr>
  </w:style>
  <w:style w:type="character" w:customStyle="1" w:styleId="ListLabel18">
    <w:name w:val="ListLabel 18"/>
    <w:rsid w:val="00E842F0"/>
  </w:style>
  <w:style w:type="character" w:styleId="MenoPendente">
    <w:name w:val="Unresolved Mention"/>
    <w:rsid w:val="00E842F0"/>
    <w:rPr>
      <w:color w:val="605E5C"/>
      <w:shd w:val="clear" w:color="auto" w:fill="E1DFDD"/>
    </w:rPr>
  </w:style>
  <w:style w:type="character" w:styleId="Forte">
    <w:name w:val="Strong"/>
    <w:rsid w:val="00E842F0"/>
    <w:rPr>
      <w:b/>
      <w:bCs/>
    </w:rPr>
  </w:style>
  <w:style w:type="character" w:customStyle="1" w:styleId="ListLabel317">
    <w:name w:val="ListLabel 317"/>
    <w:rsid w:val="00E842F0"/>
    <w:rPr>
      <w:rFonts w:ascii="Times New Roman" w:eastAsia="Times New Roman" w:hAnsi="Times New Roman" w:cs="Times New Roman"/>
      <w:sz w:val="24"/>
      <w:szCs w:val="24"/>
    </w:rPr>
  </w:style>
  <w:style w:type="character" w:customStyle="1" w:styleId="ListLabel316">
    <w:name w:val="ListLabel 316"/>
    <w:rsid w:val="00E842F0"/>
    <w:rPr>
      <w:rFonts w:ascii="Times New Roman" w:eastAsia="Times New Roman" w:hAnsi="Times New Roman" w:cs="Times New Roman"/>
      <w:sz w:val="22"/>
      <w:szCs w:val="22"/>
    </w:rPr>
  </w:style>
  <w:style w:type="character" w:customStyle="1" w:styleId="ListLabel315">
    <w:name w:val="ListLabel 315"/>
    <w:rsid w:val="00E842F0"/>
  </w:style>
  <w:style w:type="character" w:customStyle="1" w:styleId="ListLabel314">
    <w:name w:val="ListLabel 314"/>
    <w:rsid w:val="00E842F0"/>
    <w:rPr>
      <w:rFonts w:cs="Courier New"/>
    </w:rPr>
  </w:style>
  <w:style w:type="character" w:customStyle="1" w:styleId="ListLabel313">
    <w:name w:val="ListLabel 313"/>
    <w:rsid w:val="00E842F0"/>
    <w:rPr>
      <w:rFonts w:ascii="Calibri" w:eastAsia="Calibri" w:hAnsi="Calibri" w:cs="Calibri"/>
    </w:rPr>
  </w:style>
  <w:style w:type="character" w:customStyle="1" w:styleId="ListLabel312">
    <w:name w:val="ListLabel 312"/>
    <w:rsid w:val="00E842F0"/>
  </w:style>
  <w:style w:type="character" w:customStyle="1" w:styleId="ListLabel311">
    <w:name w:val="ListLabel 311"/>
    <w:rsid w:val="00E842F0"/>
    <w:rPr>
      <w:rFonts w:cs="Courier New"/>
    </w:rPr>
  </w:style>
  <w:style w:type="character" w:customStyle="1" w:styleId="ListLabel310">
    <w:name w:val="ListLabel 310"/>
    <w:rsid w:val="00E842F0"/>
    <w:rPr>
      <w:rFonts w:ascii="Calibri" w:eastAsia="Calibri" w:hAnsi="Calibri" w:cs="Calibri"/>
    </w:rPr>
  </w:style>
  <w:style w:type="character" w:customStyle="1" w:styleId="ListLabel309">
    <w:name w:val="ListLabel 309"/>
    <w:rsid w:val="00E842F0"/>
  </w:style>
  <w:style w:type="character" w:customStyle="1" w:styleId="ListLabel308">
    <w:name w:val="ListLabel 308"/>
    <w:rsid w:val="00E842F0"/>
    <w:rPr>
      <w:rFonts w:cs="Courier New"/>
    </w:rPr>
  </w:style>
  <w:style w:type="character" w:customStyle="1" w:styleId="ListLabel307">
    <w:name w:val="ListLabel 307"/>
    <w:rsid w:val="00E842F0"/>
    <w:rPr>
      <w:rFonts w:ascii="Calibri" w:eastAsia="Calibri" w:hAnsi="Calibri" w:cs="Calibri"/>
    </w:rPr>
  </w:style>
  <w:style w:type="character" w:customStyle="1" w:styleId="ListLabel306">
    <w:name w:val="ListLabel 306"/>
    <w:rsid w:val="00E842F0"/>
  </w:style>
  <w:style w:type="character" w:customStyle="1" w:styleId="ListLabel305">
    <w:name w:val="ListLabel 305"/>
    <w:rsid w:val="00E842F0"/>
    <w:rPr>
      <w:rFonts w:cs="Courier New"/>
    </w:rPr>
  </w:style>
  <w:style w:type="character" w:customStyle="1" w:styleId="ListLabel304">
    <w:name w:val="ListLabel 304"/>
    <w:rsid w:val="00E842F0"/>
    <w:rPr>
      <w:rFonts w:ascii="Calibri" w:eastAsia="Calibri" w:hAnsi="Calibri" w:cs="Calibri"/>
    </w:rPr>
  </w:style>
  <w:style w:type="character" w:customStyle="1" w:styleId="ListLabel303">
    <w:name w:val="ListLabel 303"/>
    <w:rsid w:val="00E842F0"/>
  </w:style>
  <w:style w:type="character" w:customStyle="1" w:styleId="ListLabel302">
    <w:name w:val="ListLabel 302"/>
    <w:rsid w:val="00E842F0"/>
    <w:rPr>
      <w:rFonts w:cs="Courier New"/>
    </w:rPr>
  </w:style>
  <w:style w:type="character" w:customStyle="1" w:styleId="ListLabel301">
    <w:name w:val="ListLabel 301"/>
    <w:rsid w:val="00E842F0"/>
    <w:rPr>
      <w:rFonts w:ascii="Calibri" w:eastAsia="Calibri" w:hAnsi="Calibri" w:cs="Calibri"/>
    </w:rPr>
  </w:style>
  <w:style w:type="character" w:customStyle="1" w:styleId="ListLabel300">
    <w:name w:val="ListLabel 300"/>
    <w:rsid w:val="00E842F0"/>
  </w:style>
  <w:style w:type="character" w:customStyle="1" w:styleId="ListLabel299">
    <w:name w:val="ListLabel 299"/>
    <w:rsid w:val="00E842F0"/>
    <w:rPr>
      <w:rFonts w:cs="Courier New"/>
    </w:rPr>
  </w:style>
  <w:style w:type="character" w:customStyle="1" w:styleId="ListLabel298">
    <w:name w:val="ListLabel 298"/>
    <w:rsid w:val="00E842F0"/>
    <w:rPr>
      <w:rFonts w:ascii="Calibri" w:eastAsia="Calibri" w:hAnsi="Calibri" w:cs="Calibri"/>
    </w:rPr>
  </w:style>
  <w:style w:type="character" w:customStyle="1" w:styleId="ListLabel297">
    <w:name w:val="ListLabel 297"/>
    <w:rsid w:val="00E842F0"/>
  </w:style>
  <w:style w:type="character" w:customStyle="1" w:styleId="ListLabel296">
    <w:name w:val="ListLabel 296"/>
    <w:rsid w:val="00E842F0"/>
    <w:rPr>
      <w:rFonts w:cs="Courier New"/>
    </w:rPr>
  </w:style>
  <w:style w:type="character" w:customStyle="1" w:styleId="ListLabel295">
    <w:name w:val="ListLabel 295"/>
    <w:rsid w:val="00E842F0"/>
    <w:rPr>
      <w:rFonts w:ascii="Calibri" w:eastAsia="Calibri" w:hAnsi="Calibri" w:cs="Calibri"/>
    </w:rPr>
  </w:style>
  <w:style w:type="character" w:customStyle="1" w:styleId="ListLabel294">
    <w:name w:val="ListLabel 294"/>
    <w:rsid w:val="00E842F0"/>
  </w:style>
  <w:style w:type="character" w:customStyle="1" w:styleId="ListLabel293">
    <w:name w:val="ListLabel 293"/>
    <w:rsid w:val="00E842F0"/>
    <w:rPr>
      <w:rFonts w:cs="Courier New"/>
    </w:rPr>
  </w:style>
  <w:style w:type="character" w:customStyle="1" w:styleId="ListLabel292">
    <w:name w:val="ListLabel 292"/>
    <w:rsid w:val="00E842F0"/>
    <w:rPr>
      <w:rFonts w:ascii="Calibri" w:eastAsia="Calibri" w:hAnsi="Calibri" w:cs="Calibri"/>
    </w:rPr>
  </w:style>
  <w:style w:type="character" w:customStyle="1" w:styleId="ListLabel291">
    <w:name w:val="ListLabel 291"/>
    <w:rsid w:val="00E842F0"/>
  </w:style>
  <w:style w:type="character" w:customStyle="1" w:styleId="ListLabel290">
    <w:name w:val="ListLabel 290"/>
    <w:rsid w:val="00E842F0"/>
    <w:rPr>
      <w:rFonts w:cs="Courier New"/>
    </w:rPr>
  </w:style>
  <w:style w:type="character" w:customStyle="1" w:styleId="ListLabel289">
    <w:name w:val="ListLabel 289"/>
    <w:rsid w:val="00E842F0"/>
    <w:rPr>
      <w:rFonts w:cs="Courier New"/>
    </w:rPr>
  </w:style>
  <w:style w:type="character" w:customStyle="1" w:styleId="ListLabel288">
    <w:name w:val="ListLabel 288"/>
    <w:rsid w:val="00E842F0"/>
  </w:style>
  <w:style w:type="character" w:customStyle="1" w:styleId="ListLabel287">
    <w:name w:val="ListLabel 287"/>
    <w:rsid w:val="00E842F0"/>
    <w:rPr>
      <w:rFonts w:cs="Courier New"/>
    </w:rPr>
  </w:style>
  <w:style w:type="character" w:customStyle="1" w:styleId="ListLabel286">
    <w:name w:val="ListLabel 286"/>
    <w:rsid w:val="00E842F0"/>
    <w:rPr>
      <w:rFonts w:ascii="Calibri" w:eastAsia="Calibri" w:hAnsi="Calibri" w:cs="Calibri"/>
    </w:rPr>
  </w:style>
  <w:style w:type="character" w:customStyle="1" w:styleId="ListLabel285">
    <w:name w:val="ListLabel 285"/>
    <w:rsid w:val="00E842F0"/>
  </w:style>
  <w:style w:type="character" w:customStyle="1" w:styleId="ListLabel284">
    <w:name w:val="ListLabel 284"/>
    <w:rsid w:val="00E842F0"/>
    <w:rPr>
      <w:rFonts w:cs="Courier New"/>
    </w:rPr>
  </w:style>
  <w:style w:type="character" w:customStyle="1" w:styleId="ListLabel283">
    <w:name w:val="ListLabel 283"/>
    <w:rsid w:val="00E842F0"/>
    <w:rPr>
      <w:rFonts w:ascii="Calibri" w:eastAsia="Calibri" w:hAnsi="Calibri" w:cs="Calibri"/>
    </w:rPr>
  </w:style>
  <w:style w:type="character" w:customStyle="1" w:styleId="ListLabel282">
    <w:name w:val="ListLabel 282"/>
    <w:rsid w:val="00E842F0"/>
  </w:style>
  <w:style w:type="character" w:customStyle="1" w:styleId="ListLabel281">
    <w:name w:val="ListLabel 281"/>
    <w:rsid w:val="00E842F0"/>
    <w:rPr>
      <w:rFonts w:cs="Courier New"/>
    </w:rPr>
  </w:style>
  <w:style w:type="character" w:customStyle="1" w:styleId="ListLabel280">
    <w:name w:val="ListLabel 280"/>
    <w:rsid w:val="00E842F0"/>
    <w:rPr>
      <w:rFonts w:cs="Courier New"/>
    </w:rPr>
  </w:style>
  <w:style w:type="character" w:customStyle="1" w:styleId="ListLabel279">
    <w:name w:val="ListLabel 279"/>
    <w:rsid w:val="00E842F0"/>
    <w:rPr>
      <w:sz w:val="20"/>
    </w:rPr>
  </w:style>
  <w:style w:type="character" w:customStyle="1" w:styleId="ListLabel278">
    <w:name w:val="ListLabel 278"/>
    <w:rsid w:val="00E842F0"/>
    <w:rPr>
      <w:sz w:val="20"/>
    </w:rPr>
  </w:style>
  <w:style w:type="character" w:customStyle="1" w:styleId="ListLabel277">
    <w:name w:val="ListLabel 277"/>
    <w:rsid w:val="00E842F0"/>
    <w:rPr>
      <w:sz w:val="20"/>
    </w:rPr>
  </w:style>
  <w:style w:type="character" w:customStyle="1" w:styleId="ListLabel276">
    <w:name w:val="ListLabel 276"/>
    <w:rsid w:val="00E842F0"/>
    <w:rPr>
      <w:sz w:val="20"/>
    </w:rPr>
  </w:style>
  <w:style w:type="character" w:customStyle="1" w:styleId="ListLabel275">
    <w:name w:val="ListLabel 275"/>
    <w:rsid w:val="00E842F0"/>
    <w:rPr>
      <w:sz w:val="20"/>
    </w:rPr>
  </w:style>
  <w:style w:type="character" w:customStyle="1" w:styleId="ListLabel274">
    <w:name w:val="ListLabel 274"/>
    <w:rsid w:val="00E842F0"/>
    <w:rPr>
      <w:sz w:val="20"/>
    </w:rPr>
  </w:style>
  <w:style w:type="character" w:customStyle="1" w:styleId="ListLabel273">
    <w:name w:val="ListLabel 273"/>
    <w:rsid w:val="00E842F0"/>
    <w:rPr>
      <w:sz w:val="20"/>
    </w:rPr>
  </w:style>
  <w:style w:type="character" w:customStyle="1" w:styleId="ListLabel272">
    <w:name w:val="ListLabel 272"/>
    <w:rsid w:val="00E842F0"/>
    <w:rPr>
      <w:sz w:val="20"/>
    </w:rPr>
  </w:style>
  <w:style w:type="character" w:customStyle="1" w:styleId="ListLabel271">
    <w:name w:val="ListLabel 271"/>
    <w:rsid w:val="00E842F0"/>
    <w:rPr>
      <w:rFonts w:ascii="Calibri" w:eastAsia="Calibri" w:hAnsi="Calibri" w:cs="Calibri"/>
      <w:sz w:val="20"/>
    </w:rPr>
  </w:style>
  <w:style w:type="character" w:customStyle="1" w:styleId="ListLabel270">
    <w:name w:val="ListLabel 270"/>
    <w:rsid w:val="00E842F0"/>
  </w:style>
  <w:style w:type="character" w:customStyle="1" w:styleId="ListLabel269">
    <w:name w:val="ListLabel 269"/>
    <w:rsid w:val="00E842F0"/>
  </w:style>
  <w:style w:type="character" w:customStyle="1" w:styleId="ListLabel268">
    <w:name w:val="ListLabel 268"/>
    <w:rsid w:val="00E842F0"/>
  </w:style>
  <w:style w:type="character" w:customStyle="1" w:styleId="ListLabel267">
    <w:name w:val="ListLabel 267"/>
    <w:rsid w:val="00E842F0"/>
  </w:style>
  <w:style w:type="character" w:customStyle="1" w:styleId="ListLabel266">
    <w:name w:val="ListLabel 266"/>
    <w:rsid w:val="00E842F0"/>
  </w:style>
  <w:style w:type="character" w:customStyle="1" w:styleId="ListLabel265">
    <w:name w:val="ListLabel 265"/>
    <w:rsid w:val="00E842F0"/>
  </w:style>
  <w:style w:type="character" w:customStyle="1" w:styleId="ListLabel264">
    <w:name w:val="ListLabel 264"/>
    <w:rsid w:val="00E842F0"/>
  </w:style>
  <w:style w:type="character" w:customStyle="1" w:styleId="ListLabel263">
    <w:name w:val="ListLabel 263"/>
    <w:rsid w:val="00E842F0"/>
    <w:rPr>
      <w:sz w:val="20"/>
    </w:rPr>
  </w:style>
  <w:style w:type="character" w:customStyle="1" w:styleId="ListLabel262">
    <w:name w:val="ListLabel 262"/>
    <w:rsid w:val="00E842F0"/>
  </w:style>
  <w:style w:type="character" w:customStyle="1" w:styleId="ListLabel261">
    <w:name w:val="ListLabel 261"/>
    <w:rsid w:val="00E842F0"/>
  </w:style>
  <w:style w:type="character" w:customStyle="1" w:styleId="ListLabel260">
    <w:name w:val="ListLabel 260"/>
    <w:rsid w:val="00E842F0"/>
  </w:style>
  <w:style w:type="character" w:customStyle="1" w:styleId="ListLabel259">
    <w:name w:val="ListLabel 259"/>
    <w:rsid w:val="00E842F0"/>
  </w:style>
  <w:style w:type="character" w:customStyle="1" w:styleId="ListLabel258">
    <w:name w:val="ListLabel 258"/>
    <w:rsid w:val="00E842F0"/>
  </w:style>
  <w:style w:type="character" w:customStyle="1" w:styleId="ListLabel257">
    <w:name w:val="ListLabel 257"/>
    <w:rsid w:val="00E842F0"/>
  </w:style>
  <w:style w:type="character" w:customStyle="1" w:styleId="ListLabel256">
    <w:name w:val="ListLabel 256"/>
    <w:rsid w:val="00E842F0"/>
  </w:style>
  <w:style w:type="character" w:customStyle="1" w:styleId="ListLabel255">
    <w:name w:val="ListLabel 255"/>
    <w:rsid w:val="00E842F0"/>
  </w:style>
  <w:style w:type="character" w:customStyle="1" w:styleId="ListLabel254">
    <w:name w:val="ListLabel 254"/>
    <w:rsid w:val="00E842F0"/>
  </w:style>
  <w:style w:type="character" w:customStyle="1" w:styleId="ListLabel253">
    <w:name w:val="ListLabel 253"/>
    <w:rsid w:val="00E842F0"/>
  </w:style>
  <w:style w:type="character" w:customStyle="1" w:styleId="ListLabel252">
    <w:name w:val="ListLabel 252"/>
    <w:rsid w:val="00E842F0"/>
    <w:rPr>
      <w:sz w:val="20"/>
    </w:rPr>
  </w:style>
  <w:style w:type="character" w:customStyle="1" w:styleId="ListLabel251">
    <w:name w:val="ListLabel 251"/>
    <w:rsid w:val="00E842F0"/>
    <w:rPr>
      <w:sz w:val="20"/>
    </w:rPr>
  </w:style>
  <w:style w:type="character" w:customStyle="1" w:styleId="ListLabel250">
    <w:name w:val="ListLabel 250"/>
    <w:rsid w:val="00E842F0"/>
    <w:rPr>
      <w:sz w:val="20"/>
    </w:rPr>
  </w:style>
  <w:style w:type="character" w:customStyle="1" w:styleId="ListLabel249">
    <w:name w:val="ListLabel 249"/>
    <w:rsid w:val="00E842F0"/>
    <w:rPr>
      <w:sz w:val="20"/>
    </w:rPr>
  </w:style>
  <w:style w:type="character" w:customStyle="1" w:styleId="ListLabel248">
    <w:name w:val="ListLabel 248"/>
    <w:rsid w:val="00E842F0"/>
    <w:rPr>
      <w:sz w:val="20"/>
    </w:rPr>
  </w:style>
  <w:style w:type="character" w:customStyle="1" w:styleId="ListLabel247">
    <w:name w:val="ListLabel 247"/>
    <w:rsid w:val="00E842F0"/>
    <w:rPr>
      <w:sz w:val="20"/>
    </w:rPr>
  </w:style>
  <w:style w:type="character" w:customStyle="1" w:styleId="ListLabel246">
    <w:name w:val="ListLabel 246"/>
    <w:rsid w:val="00E842F0"/>
    <w:rPr>
      <w:sz w:val="20"/>
    </w:rPr>
  </w:style>
  <w:style w:type="character" w:customStyle="1" w:styleId="ListLabel245">
    <w:name w:val="ListLabel 245"/>
    <w:rsid w:val="00E842F0"/>
    <w:rPr>
      <w:sz w:val="20"/>
    </w:rPr>
  </w:style>
  <w:style w:type="character" w:customStyle="1" w:styleId="ListLabel244">
    <w:name w:val="ListLabel 244"/>
    <w:rsid w:val="00E842F0"/>
    <w:rPr>
      <w:rFonts w:ascii="Calibri" w:eastAsia="Calibri" w:hAnsi="Calibri" w:cs="Calibri"/>
      <w:sz w:val="20"/>
    </w:rPr>
  </w:style>
  <w:style w:type="character" w:customStyle="1" w:styleId="ListLabel243">
    <w:name w:val="ListLabel 243"/>
    <w:rsid w:val="00E842F0"/>
  </w:style>
  <w:style w:type="character" w:customStyle="1" w:styleId="ListLabel242">
    <w:name w:val="ListLabel 242"/>
    <w:rsid w:val="00E842F0"/>
  </w:style>
  <w:style w:type="character" w:customStyle="1" w:styleId="ListLabel241">
    <w:name w:val="ListLabel 241"/>
    <w:rsid w:val="00E842F0"/>
  </w:style>
  <w:style w:type="character" w:customStyle="1" w:styleId="ListLabel240">
    <w:name w:val="ListLabel 240"/>
    <w:rsid w:val="00E842F0"/>
  </w:style>
  <w:style w:type="character" w:customStyle="1" w:styleId="ListLabel239">
    <w:name w:val="ListLabel 239"/>
    <w:rsid w:val="00E842F0"/>
  </w:style>
  <w:style w:type="character" w:customStyle="1" w:styleId="ListLabel238">
    <w:name w:val="ListLabel 238"/>
    <w:rsid w:val="00E842F0"/>
  </w:style>
  <w:style w:type="character" w:customStyle="1" w:styleId="ListLabel237">
    <w:name w:val="ListLabel 237"/>
    <w:rsid w:val="00E842F0"/>
  </w:style>
  <w:style w:type="character" w:customStyle="1" w:styleId="ListLabel236">
    <w:name w:val="ListLabel 236"/>
    <w:rsid w:val="00E842F0"/>
  </w:style>
  <w:style w:type="character" w:customStyle="1" w:styleId="ListLabel235">
    <w:name w:val="ListLabel 235"/>
    <w:rsid w:val="00E842F0"/>
  </w:style>
  <w:style w:type="character" w:customStyle="1" w:styleId="ListLabel234">
    <w:name w:val="ListLabel 234"/>
    <w:rsid w:val="00E842F0"/>
  </w:style>
  <w:style w:type="character" w:customStyle="1" w:styleId="ListLabel233">
    <w:name w:val="ListLabel 233"/>
    <w:rsid w:val="00E842F0"/>
  </w:style>
  <w:style w:type="character" w:customStyle="1" w:styleId="ListLabel232">
    <w:name w:val="ListLabel 232"/>
    <w:rsid w:val="00E842F0"/>
  </w:style>
  <w:style w:type="character" w:customStyle="1" w:styleId="ListLabel231">
    <w:name w:val="ListLabel 231"/>
    <w:rsid w:val="00E842F0"/>
  </w:style>
  <w:style w:type="character" w:customStyle="1" w:styleId="ListLabel230">
    <w:name w:val="ListLabel 230"/>
    <w:rsid w:val="00E842F0"/>
  </w:style>
  <w:style w:type="character" w:customStyle="1" w:styleId="ListLabel229">
    <w:name w:val="ListLabel 229"/>
    <w:rsid w:val="00E842F0"/>
  </w:style>
  <w:style w:type="character" w:customStyle="1" w:styleId="ListLabel228">
    <w:name w:val="ListLabel 228"/>
    <w:rsid w:val="00E842F0"/>
  </w:style>
  <w:style w:type="character" w:customStyle="1" w:styleId="ListLabel227">
    <w:name w:val="ListLabel 227"/>
    <w:rsid w:val="00E842F0"/>
  </w:style>
  <w:style w:type="character" w:customStyle="1" w:styleId="ListLabel226">
    <w:name w:val="ListLabel 226"/>
    <w:rsid w:val="00E842F0"/>
  </w:style>
  <w:style w:type="character" w:customStyle="1" w:styleId="ListLabel225">
    <w:name w:val="ListLabel 225"/>
    <w:rsid w:val="00E842F0"/>
    <w:rPr>
      <w:sz w:val="20"/>
    </w:rPr>
  </w:style>
  <w:style w:type="character" w:customStyle="1" w:styleId="ListLabel224">
    <w:name w:val="ListLabel 224"/>
    <w:rsid w:val="00E842F0"/>
    <w:rPr>
      <w:sz w:val="20"/>
    </w:rPr>
  </w:style>
  <w:style w:type="character" w:customStyle="1" w:styleId="ListLabel223">
    <w:name w:val="ListLabel 223"/>
    <w:rsid w:val="00E842F0"/>
    <w:rPr>
      <w:sz w:val="20"/>
    </w:rPr>
  </w:style>
  <w:style w:type="character" w:customStyle="1" w:styleId="ListLabel222">
    <w:name w:val="ListLabel 222"/>
    <w:rsid w:val="00E842F0"/>
    <w:rPr>
      <w:sz w:val="20"/>
    </w:rPr>
  </w:style>
  <w:style w:type="character" w:customStyle="1" w:styleId="ListLabel221">
    <w:name w:val="ListLabel 221"/>
    <w:rsid w:val="00E842F0"/>
    <w:rPr>
      <w:sz w:val="20"/>
    </w:rPr>
  </w:style>
  <w:style w:type="character" w:customStyle="1" w:styleId="ListLabel220">
    <w:name w:val="ListLabel 220"/>
    <w:rsid w:val="00E842F0"/>
    <w:rPr>
      <w:sz w:val="20"/>
    </w:rPr>
  </w:style>
  <w:style w:type="character" w:customStyle="1" w:styleId="ListLabel219">
    <w:name w:val="ListLabel 219"/>
    <w:rsid w:val="00E842F0"/>
    <w:rPr>
      <w:sz w:val="20"/>
    </w:rPr>
  </w:style>
  <w:style w:type="character" w:customStyle="1" w:styleId="ListLabel218">
    <w:name w:val="ListLabel 218"/>
    <w:rsid w:val="00E842F0"/>
    <w:rPr>
      <w:sz w:val="20"/>
    </w:rPr>
  </w:style>
  <w:style w:type="character" w:customStyle="1" w:styleId="ListLabel217">
    <w:name w:val="ListLabel 217"/>
    <w:rsid w:val="00E842F0"/>
    <w:rPr>
      <w:rFonts w:ascii="Calibri" w:eastAsia="Calibri" w:hAnsi="Calibri" w:cs="Calibri"/>
      <w:sz w:val="20"/>
    </w:rPr>
  </w:style>
  <w:style w:type="character" w:customStyle="1" w:styleId="ListLabel216">
    <w:name w:val="ListLabel 216"/>
    <w:rsid w:val="00E842F0"/>
    <w:rPr>
      <w:sz w:val="20"/>
    </w:rPr>
  </w:style>
  <w:style w:type="character" w:customStyle="1" w:styleId="ListLabel215">
    <w:name w:val="ListLabel 215"/>
    <w:rsid w:val="00E842F0"/>
    <w:rPr>
      <w:sz w:val="20"/>
    </w:rPr>
  </w:style>
  <w:style w:type="character" w:customStyle="1" w:styleId="ListLabel214">
    <w:name w:val="ListLabel 214"/>
    <w:rsid w:val="00E842F0"/>
    <w:rPr>
      <w:sz w:val="20"/>
    </w:rPr>
  </w:style>
  <w:style w:type="character" w:customStyle="1" w:styleId="ListLabel213">
    <w:name w:val="ListLabel 213"/>
    <w:rsid w:val="00E842F0"/>
    <w:rPr>
      <w:sz w:val="20"/>
    </w:rPr>
  </w:style>
  <w:style w:type="character" w:customStyle="1" w:styleId="ListLabel212">
    <w:name w:val="ListLabel 212"/>
    <w:rsid w:val="00E842F0"/>
    <w:rPr>
      <w:sz w:val="20"/>
    </w:rPr>
  </w:style>
  <w:style w:type="character" w:customStyle="1" w:styleId="ListLabel211">
    <w:name w:val="ListLabel 211"/>
    <w:rsid w:val="00E842F0"/>
    <w:rPr>
      <w:sz w:val="20"/>
    </w:rPr>
  </w:style>
  <w:style w:type="character" w:customStyle="1" w:styleId="ListLabel210">
    <w:name w:val="ListLabel 210"/>
    <w:rsid w:val="00E842F0"/>
    <w:rPr>
      <w:sz w:val="20"/>
    </w:rPr>
  </w:style>
  <w:style w:type="character" w:customStyle="1" w:styleId="ListLabel209">
    <w:name w:val="ListLabel 209"/>
    <w:rsid w:val="00E842F0"/>
    <w:rPr>
      <w:sz w:val="20"/>
    </w:rPr>
  </w:style>
  <w:style w:type="character" w:customStyle="1" w:styleId="ListLabel208">
    <w:name w:val="ListLabel 208"/>
    <w:rsid w:val="00E842F0"/>
    <w:rPr>
      <w:rFonts w:ascii="Calibri" w:eastAsia="Calibri" w:hAnsi="Calibri" w:cs="Calibri"/>
      <w:sz w:val="20"/>
    </w:rPr>
  </w:style>
  <w:style w:type="character" w:customStyle="1" w:styleId="ListLabel207">
    <w:name w:val="ListLabel 207"/>
    <w:rsid w:val="00E842F0"/>
  </w:style>
  <w:style w:type="character" w:customStyle="1" w:styleId="ListLabel206">
    <w:name w:val="ListLabel 206"/>
    <w:rsid w:val="00E842F0"/>
  </w:style>
  <w:style w:type="character" w:customStyle="1" w:styleId="ListLabel205">
    <w:name w:val="ListLabel 205"/>
    <w:rsid w:val="00E842F0"/>
  </w:style>
  <w:style w:type="character" w:customStyle="1" w:styleId="ListLabel204">
    <w:name w:val="ListLabel 204"/>
    <w:rsid w:val="00E842F0"/>
  </w:style>
  <w:style w:type="character" w:customStyle="1" w:styleId="ListLabel203">
    <w:name w:val="ListLabel 203"/>
    <w:rsid w:val="00E842F0"/>
  </w:style>
  <w:style w:type="character" w:customStyle="1" w:styleId="ListLabel202">
    <w:name w:val="ListLabel 202"/>
    <w:rsid w:val="00E842F0"/>
  </w:style>
  <w:style w:type="character" w:customStyle="1" w:styleId="ListLabel201">
    <w:name w:val="ListLabel 201"/>
    <w:rsid w:val="00E842F0"/>
  </w:style>
  <w:style w:type="character" w:customStyle="1" w:styleId="ListLabel200">
    <w:name w:val="ListLabel 200"/>
    <w:rsid w:val="00E842F0"/>
  </w:style>
  <w:style w:type="character" w:customStyle="1" w:styleId="ListLabel199">
    <w:name w:val="ListLabel 199"/>
    <w:rsid w:val="00E842F0"/>
  </w:style>
  <w:style w:type="character" w:customStyle="1" w:styleId="ListLabel198">
    <w:name w:val="ListLabel 198"/>
    <w:rsid w:val="00E842F0"/>
  </w:style>
  <w:style w:type="character" w:customStyle="1" w:styleId="ListLabel197">
    <w:name w:val="ListLabel 197"/>
    <w:rsid w:val="00E842F0"/>
    <w:rPr>
      <w:rFonts w:cs="Courier New"/>
    </w:rPr>
  </w:style>
  <w:style w:type="character" w:customStyle="1" w:styleId="ListLabel196">
    <w:name w:val="ListLabel 196"/>
    <w:rsid w:val="00E842F0"/>
    <w:rPr>
      <w:rFonts w:ascii="Calibri" w:eastAsia="Calibri" w:hAnsi="Calibri" w:cs="Calibri"/>
    </w:rPr>
  </w:style>
  <w:style w:type="character" w:customStyle="1" w:styleId="ListLabel195">
    <w:name w:val="ListLabel 195"/>
    <w:rsid w:val="00E842F0"/>
  </w:style>
  <w:style w:type="character" w:customStyle="1" w:styleId="ListLabel194">
    <w:name w:val="ListLabel 194"/>
    <w:rsid w:val="00E842F0"/>
    <w:rPr>
      <w:rFonts w:cs="Courier New"/>
    </w:rPr>
  </w:style>
  <w:style w:type="character" w:customStyle="1" w:styleId="ListLabel193">
    <w:name w:val="ListLabel 193"/>
    <w:rsid w:val="00E842F0"/>
    <w:rPr>
      <w:rFonts w:ascii="Calibri" w:eastAsia="Calibri" w:hAnsi="Calibri" w:cs="Calibri"/>
    </w:rPr>
  </w:style>
  <w:style w:type="character" w:customStyle="1" w:styleId="ListLabel192">
    <w:name w:val="ListLabel 192"/>
    <w:rsid w:val="00E842F0"/>
  </w:style>
  <w:style w:type="character" w:customStyle="1" w:styleId="ListLabel191">
    <w:name w:val="ListLabel 191"/>
    <w:rsid w:val="00E842F0"/>
    <w:rPr>
      <w:rFonts w:cs="Courier New"/>
    </w:rPr>
  </w:style>
  <w:style w:type="character" w:customStyle="1" w:styleId="ListLabel190">
    <w:name w:val="ListLabel 190"/>
    <w:rsid w:val="00E842F0"/>
    <w:rPr>
      <w:rFonts w:ascii="Calibri" w:eastAsia="Calibri" w:hAnsi="Calibri" w:cs="Calibri"/>
    </w:rPr>
  </w:style>
  <w:style w:type="character" w:customStyle="1" w:styleId="ListLabel189">
    <w:name w:val="ListLabel 189"/>
    <w:rsid w:val="00E842F0"/>
  </w:style>
  <w:style w:type="character" w:customStyle="1" w:styleId="ListLabel188">
    <w:name w:val="ListLabel 188"/>
    <w:rsid w:val="00E842F0"/>
    <w:rPr>
      <w:rFonts w:cs="Courier New"/>
    </w:rPr>
  </w:style>
  <w:style w:type="character" w:customStyle="1" w:styleId="ListLabel187">
    <w:name w:val="ListLabel 187"/>
    <w:rsid w:val="00E842F0"/>
    <w:rPr>
      <w:rFonts w:ascii="Calibri" w:eastAsia="Calibri" w:hAnsi="Calibri" w:cs="Calibri"/>
    </w:rPr>
  </w:style>
  <w:style w:type="character" w:customStyle="1" w:styleId="ListLabel186">
    <w:name w:val="ListLabel 186"/>
    <w:rsid w:val="00E842F0"/>
  </w:style>
  <w:style w:type="character" w:customStyle="1" w:styleId="ListLabel185">
    <w:name w:val="ListLabel 185"/>
    <w:rsid w:val="00E842F0"/>
    <w:rPr>
      <w:rFonts w:cs="Courier New"/>
    </w:rPr>
  </w:style>
  <w:style w:type="character" w:customStyle="1" w:styleId="ListLabel184">
    <w:name w:val="ListLabel 184"/>
    <w:rsid w:val="00E842F0"/>
    <w:rPr>
      <w:rFonts w:ascii="Calibri" w:eastAsia="Calibri" w:hAnsi="Calibri" w:cs="Calibri"/>
    </w:rPr>
  </w:style>
  <w:style w:type="character" w:customStyle="1" w:styleId="ListLabel183">
    <w:name w:val="ListLabel 183"/>
    <w:rsid w:val="00E842F0"/>
  </w:style>
  <w:style w:type="character" w:customStyle="1" w:styleId="ListLabel182">
    <w:name w:val="ListLabel 182"/>
    <w:rsid w:val="00E842F0"/>
    <w:rPr>
      <w:rFonts w:cs="Courier New"/>
    </w:rPr>
  </w:style>
  <w:style w:type="character" w:customStyle="1" w:styleId="ListLabel181">
    <w:name w:val="ListLabel 181"/>
    <w:rsid w:val="00E842F0"/>
    <w:rPr>
      <w:rFonts w:ascii="Calibri" w:eastAsia="Calibri" w:hAnsi="Calibri" w:cs="Calibri"/>
    </w:rPr>
  </w:style>
  <w:style w:type="character" w:customStyle="1" w:styleId="ListLabel180">
    <w:name w:val="ListLabel 180"/>
    <w:rsid w:val="00E842F0"/>
  </w:style>
  <w:style w:type="character" w:customStyle="1" w:styleId="ListLabel179">
    <w:name w:val="ListLabel 179"/>
    <w:rsid w:val="00E842F0"/>
    <w:rPr>
      <w:rFonts w:cs="Courier New"/>
    </w:rPr>
  </w:style>
  <w:style w:type="character" w:customStyle="1" w:styleId="ListLabel178">
    <w:name w:val="ListLabel 178"/>
    <w:rsid w:val="00E842F0"/>
    <w:rPr>
      <w:rFonts w:ascii="Calibri" w:eastAsia="Calibri" w:hAnsi="Calibri" w:cs="Calibri"/>
    </w:rPr>
  </w:style>
  <w:style w:type="character" w:customStyle="1" w:styleId="ListLabel177">
    <w:name w:val="ListLabel 177"/>
    <w:rsid w:val="00E842F0"/>
  </w:style>
  <w:style w:type="character" w:customStyle="1" w:styleId="ListLabel176">
    <w:name w:val="ListLabel 176"/>
    <w:rsid w:val="00E842F0"/>
    <w:rPr>
      <w:rFonts w:cs="Courier New"/>
    </w:rPr>
  </w:style>
  <w:style w:type="character" w:customStyle="1" w:styleId="ListLabel175">
    <w:name w:val="ListLabel 175"/>
    <w:rsid w:val="00E842F0"/>
    <w:rPr>
      <w:rFonts w:ascii="Calibri" w:eastAsia="Calibri" w:hAnsi="Calibri" w:cs="Calibri"/>
    </w:rPr>
  </w:style>
  <w:style w:type="character" w:customStyle="1" w:styleId="ListLabel174">
    <w:name w:val="ListLabel 174"/>
    <w:rsid w:val="00E842F0"/>
  </w:style>
  <w:style w:type="character" w:customStyle="1" w:styleId="ListLabel173">
    <w:name w:val="ListLabel 173"/>
    <w:rsid w:val="00E842F0"/>
    <w:rPr>
      <w:rFonts w:cs="Courier New"/>
    </w:rPr>
  </w:style>
  <w:style w:type="character" w:customStyle="1" w:styleId="ListLabel172">
    <w:name w:val="ListLabel 172"/>
    <w:rsid w:val="00E842F0"/>
    <w:rPr>
      <w:rFonts w:ascii="Calibri" w:eastAsia="Calibri" w:hAnsi="Calibri" w:cs="Calibri"/>
    </w:rPr>
  </w:style>
  <w:style w:type="character" w:customStyle="1" w:styleId="ListLabel171">
    <w:name w:val="ListLabel 171"/>
    <w:rsid w:val="00E842F0"/>
  </w:style>
  <w:style w:type="character" w:customStyle="1" w:styleId="ListLabel170">
    <w:name w:val="ListLabel 170"/>
    <w:rsid w:val="00E842F0"/>
  </w:style>
  <w:style w:type="character" w:customStyle="1" w:styleId="ListLabel169">
    <w:name w:val="ListLabel 169"/>
    <w:rsid w:val="00E842F0"/>
  </w:style>
  <w:style w:type="character" w:customStyle="1" w:styleId="ListLabel168">
    <w:name w:val="ListLabel 168"/>
    <w:rsid w:val="00E842F0"/>
  </w:style>
  <w:style w:type="character" w:customStyle="1" w:styleId="ListLabel167">
    <w:name w:val="ListLabel 167"/>
    <w:rsid w:val="00E842F0"/>
  </w:style>
  <w:style w:type="character" w:customStyle="1" w:styleId="ListLabel166">
    <w:name w:val="ListLabel 166"/>
    <w:rsid w:val="00E842F0"/>
  </w:style>
  <w:style w:type="character" w:customStyle="1" w:styleId="ListLabel165">
    <w:name w:val="ListLabel 165"/>
    <w:rsid w:val="00E842F0"/>
  </w:style>
  <w:style w:type="character" w:customStyle="1" w:styleId="ListLabel164">
    <w:name w:val="ListLabel 164"/>
    <w:rsid w:val="00E842F0"/>
  </w:style>
  <w:style w:type="character" w:customStyle="1" w:styleId="ListLabel163">
    <w:name w:val="ListLabel 163"/>
    <w:rsid w:val="00E842F0"/>
  </w:style>
  <w:style w:type="character" w:customStyle="1" w:styleId="ListLabel162">
    <w:name w:val="ListLabel 162"/>
    <w:rsid w:val="00E842F0"/>
  </w:style>
  <w:style w:type="character" w:customStyle="1" w:styleId="ListLabel161">
    <w:name w:val="ListLabel 161"/>
    <w:rsid w:val="00E842F0"/>
    <w:rPr>
      <w:rFonts w:cs="Courier New"/>
    </w:rPr>
  </w:style>
  <w:style w:type="character" w:customStyle="1" w:styleId="ListLabel160">
    <w:name w:val="ListLabel 160"/>
    <w:rsid w:val="00E842F0"/>
    <w:rPr>
      <w:rFonts w:ascii="Calibri" w:eastAsia="Calibri" w:hAnsi="Calibri" w:cs="Calibri"/>
    </w:rPr>
  </w:style>
  <w:style w:type="character" w:customStyle="1" w:styleId="ListLabel159">
    <w:name w:val="ListLabel 159"/>
    <w:rsid w:val="00E842F0"/>
  </w:style>
  <w:style w:type="character" w:customStyle="1" w:styleId="ListLabel158">
    <w:name w:val="ListLabel 158"/>
    <w:rsid w:val="00E842F0"/>
    <w:rPr>
      <w:rFonts w:cs="Courier New"/>
    </w:rPr>
  </w:style>
  <w:style w:type="character" w:customStyle="1" w:styleId="ListLabel157">
    <w:name w:val="ListLabel 157"/>
    <w:rsid w:val="00E842F0"/>
    <w:rPr>
      <w:rFonts w:ascii="Calibri" w:eastAsia="Calibri" w:hAnsi="Calibri" w:cs="Calibri"/>
    </w:rPr>
  </w:style>
  <w:style w:type="character" w:customStyle="1" w:styleId="ListLabel156">
    <w:name w:val="ListLabel 156"/>
    <w:rsid w:val="00E842F0"/>
  </w:style>
  <w:style w:type="character" w:customStyle="1" w:styleId="ListLabel155">
    <w:name w:val="ListLabel 155"/>
    <w:rsid w:val="00E842F0"/>
    <w:rPr>
      <w:rFonts w:cs="Courier New"/>
    </w:rPr>
  </w:style>
  <w:style w:type="character" w:customStyle="1" w:styleId="ListLabel154">
    <w:name w:val="ListLabel 154"/>
    <w:rsid w:val="00E842F0"/>
    <w:rPr>
      <w:rFonts w:ascii="Calibri" w:eastAsia="Calibri" w:hAnsi="Calibri" w:cs="Calibri"/>
    </w:rPr>
  </w:style>
  <w:style w:type="character" w:customStyle="1" w:styleId="ListLabel153">
    <w:name w:val="ListLabel 153"/>
    <w:rsid w:val="00E842F0"/>
  </w:style>
  <w:style w:type="character" w:customStyle="1" w:styleId="ListLabel152">
    <w:name w:val="ListLabel 152"/>
    <w:rsid w:val="00E842F0"/>
    <w:rPr>
      <w:rFonts w:cs="Courier New"/>
    </w:rPr>
  </w:style>
  <w:style w:type="character" w:customStyle="1" w:styleId="ListLabel151">
    <w:name w:val="ListLabel 151"/>
    <w:rsid w:val="00E842F0"/>
    <w:rPr>
      <w:rFonts w:ascii="Calibri" w:eastAsia="Calibri" w:hAnsi="Calibri" w:cs="Calibri"/>
    </w:rPr>
  </w:style>
  <w:style w:type="character" w:customStyle="1" w:styleId="ListLabel150">
    <w:name w:val="ListLabel 150"/>
    <w:rsid w:val="00E842F0"/>
  </w:style>
  <w:style w:type="character" w:customStyle="1" w:styleId="ListLabel149">
    <w:name w:val="ListLabel 149"/>
    <w:rsid w:val="00E842F0"/>
    <w:rPr>
      <w:rFonts w:cs="Courier New"/>
    </w:rPr>
  </w:style>
  <w:style w:type="character" w:customStyle="1" w:styleId="ListLabel148">
    <w:name w:val="ListLabel 148"/>
    <w:rsid w:val="00E842F0"/>
    <w:rPr>
      <w:rFonts w:ascii="Calibri" w:eastAsia="Calibri" w:hAnsi="Calibri" w:cs="Calibri"/>
    </w:rPr>
  </w:style>
  <w:style w:type="character" w:customStyle="1" w:styleId="ListLabel147">
    <w:name w:val="ListLabel 147"/>
    <w:rsid w:val="00E842F0"/>
  </w:style>
  <w:style w:type="character" w:customStyle="1" w:styleId="ListLabel146">
    <w:name w:val="ListLabel 146"/>
    <w:rsid w:val="00E842F0"/>
    <w:rPr>
      <w:rFonts w:cs="Courier New"/>
    </w:rPr>
  </w:style>
  <w:style w:type="character" w:customStyle="1" w:styleId="ListLabel145">
    <w:name w:val="ListLabel 145"/>
    <w:rsid w:val="00E842F0"/>
    <w:rPr>
      <w:rFonts w:ascii="Calibri" w:eastAsia="Calibri" w:hAnsi="Calibri" w:cs="Calibri"/>
    </w:rPr>
  </w:style>
  <w:style w:type="character" w:customStyle="1" w:styleId="ListLabel144">
    <w:name w:val="ListLabel 144"/>
    <w:rsid w:val="00E842F0"/>
    <w:rPr>
      <w:sz w:val="20"/>
    </w:rPr>
  </w:style>
  <w:style w:type="character" w:customStyle="1" w:styleId="ListLabel143">
    <w:name w:val="ListLabel 143"/>
    <w:rsid w:val="00E842F0"/>
    <w:rPr>
      <w:sz w:val="20"/>
    </w:rPr>
  </w:style>
  <w:style w:type="character" w:customStyle="1" w:styleId="ListLabel142">
    <w:name w:val="ListLabel 142"/>
    <w:rsid w:val="00E842F0"/>
    <w:rPr>
      <w:sz w:val="20"/>
    </w:rPr>
  </w:style>
  <w:style w:type="character" w:customStyle="1" w:styleId="ListLabel141">
    <w:name w:val="ListLabel 141"/>
    <w:rsid w:val="00E842F0"/>
    <w:rPr>
      <w:sz w:val="20"/>
    </w:rPr>
  </w:style>
  <w:style w:type="character" w:customStyle="1" w:styleId="ListLabel140">
    <w:name w:val="ListLabel 140"/>
    <w:rsid w:val="00E842F0"/>
    <w:rPr>
      <w:sz w:val="20"/>
    </w:rPr>
  </w:style>
  <w:style w:type="character" w:customStyle="1" w:styleId="ListLabel139">
    <w:name w:val="ListLabel 139"/>
    <w:rsid w:val="00E842F0"/>
    <w:rPr>
      <w:sz w:val="20"/>
    </w:rPr>
  </w:style>
  <w:style w:type="character" w:customStyle="1" w:styleId="ListLabel138">
    <w:name w:val="ListLabel 138"/>
    <w:rsid w:val="00E842F0"/>
    <w:rPr>
      <w:sz w:val="20"/>
    </w:rPr>
  </w:style>
  <w:style w:type="character" w:customStyle="1" w:styleId="ListLabel137">
    <w:name w:val="ListLabel 137"/>
    <w:rsid w:val="00E842F0"/>
    <w:rPr>
      <w:sz w:val="20"/>
    </w:rPr>
  </w:style>
  <w:style w:type="character" w:customStyle="1" w:styleId="ListLabel136">
    <w:name w:val="ListLabel 136"/>
    <w:rsid w:val="00E842F0"/>
    <w:rPr>
      <w:rFonts w:ascii="Calibri" w:eastAsia="Calibri" w:hAnsi="Calibri" w:cs="Calibri"/>
      <w:sz w:val="20"/>
    </w:rPr>
  </w:style>
  <w:style w:type="character" w:customStyle="1" w:styleId="ListLabel135">
    <w:name w:val="ListLabel 135"/>
    <w:rsid w:val="00E842F0"/>
    <w:rPr>
      <w:sz w:val="20"/>
    </w:rPr>
  </w:style>
  <w:style w:type="character" w:customStyle="1" w:styleId="ListLabel134">
    <w:name w:val="ListLabel 134"/>
    <w:rsid w:val="00E842F0"/>
    <w:rPr>
      <w:sz w:val="20"/>
    </w:rPr>
  </w:style>
  <w:style w:type="character" w:customStyle="1" w:styleId="ListLabel133">
    <w:name w:val="ListLabel 133"/>
    <w:rsid w:val="00E842F0"/>
    <w:rPr>
      <w:sz w:val="20"/>
    </w:rPr>
  </w:style>
  <w:style w:type="character" w:customStyle="1" w:styleId="ListLabel132">
    <w:name w:val="ListLabel 132"/>
    <w:rsid w:val="00E842F0"/>
    <w:rPr>
      <w:sz w:val="20"/>
    </w:rPr>
  </w:style>
  <w:style w:type="character" w:customStyle="1" w:styleId="ListLabel131">
    <w:name w:val="ListLabel 131"/>
    <w:rsid w:val="00E842F0"/>
    <w:rPr>
      <w:sz w:val="20"/>
    </w:rPr>
  </w:style>
  <w:style w:type="character" w:customStyle="1" w:styleId="ListLabel130">
    <w:name w:val="ListLabel 130"/>
    <w:rsid w:val="00E842F0"/>
    <w:rPr>
      <w:sz w:val="20"/>
    </w:rPr>
  </w:style>
  <w:style w:type="character" w:customStyle="1" w:styleId="ListLabel129">
    <w:name w:val="ListLabel 129"/>
    <w:rsid w:val="00E842F0"/>
    <w:rPr>
      <w:sz w:val="20"/>
    </w:rPr>
  </w:style>
  <w:style w:type="character" w:customStyle="1" w:styleId="ListLabel128">
    <w:name w:val="ListLabel 128"/>
    <w:rsid w:val="00E842F0"/>
    <w:rPr>
      <w:sz w:val="20"/>
    </w:rPr>
  </w:style>
  <w:style w:type="character" w:customStyle="1" w:styleId="ListLabel127">
    <w:name w:val="ListLabel 127"/>
    <w:rsid w:val="00E842F0"/>
    <w:rPr>
      <w:rFonts w:ascii="Calibri" w:eastAsia="Calibri" w:hAnsi="Calibri" w:cs="Calibri"/>
      <w:sz w:val="20"/>
    </w:rPr>
  </w:style>
  <w:style w:type="character" w:customStyle="1" w:styleId="ListLabel126">
    <w:name w:val="ListLabel 126"/>
    <w:rsid w:val="00E842F0"/>
    <w:rPr>
      <w:sz w:val="20"/>
    </w:rPr>
  </w:style>
  <w:style w:type="character" w:customStyle="1" w:styleId="ListLabel125">
    <w:name w:val="ListLabel 125"/>
    <w:rsid w:val="00E842F0"/>
    <w:rPr>
      <w:sz w:val="20"/>
    </w:rPr>
  </w:style>
  <w:style w:type="character" w:customStyle="1" w:styleId="ListLabel124">
    <w:name w:val="ListLabel 124"/>
    <w:rsid w:val="00E842F0"/>
    <w:rPr>
      <w:sz w:val="20"/>
    </w:rPr>
  </w:style>
  <w:style w:type="character" w:customStyle="1" w:styleId="ListLabel123">
    <w:name w:val="ListLabel 123"/>
    <w:rsid w:val="00E842F0"/>
    <w:rPr>
      <w:sz w:val="20"/>
    </w:rPr>
  </w:style>
  <w:style w:type="character" w:customStyle="1" w:styleId="ListLabel122">
    <w:name w:val="ListLabel 122"/>
    <w:rsid w:val="00E842F0"/>
    <w:rPr>
      <w:sz w:val="20"/>
    </w:rPr>
  </w:style>
  <w:style w:type="character" w:customStyle="1" w:styleId="ListLabel121">
    <w:name w:val="ListLabel 121"/>
    <w:rsid w:val="00E842F0"/>
    <w:rPr>
      <w:sz w:val="20"/>
    </w:rPr>
  </w:style>
  <w:style w:type="character" w:customStyle="1" w:styleId="ListLabel120">
    <w:name w:val="ListLabel 120"/>
    <w:rsid w:val="00E842F0"/>
    <w:rPr>
      <w:sz w:val="20"/>
    </w:rPr>
  </w:style>
  <w:style w:type="character" w:customStyle="1" w:styleId="ListLabel119">
    <w:name w:val="ListLabel 119"/>
    <w:rsid w:val="00E842F0"/>
    <w:rPr>
      <w:sz w:val="20"/>
    </w:rPr>
  </w:style>
  <w:style w:type="character" w:customStyle="1" w:styleId="ListLabel118">
    <w:name w:val="ListLabel 118"/>
    <w:rsid w:val="00E842F0"/>
    <w:rPr>
      <w:rFonts w:ascii="Calibri" w:eastAsia="Calibri" w:hAnsi="Calibri" w:cs="Calibri"/>
      <w:sz w:val="20"/>
    </w:rPr>
  </w:style>
  <w:style w:type="character" w:customStyle="1" w:styleId="ListLabel117">
    <w:name w:val="ListLabel 117"/>
    <w:rsid w:val="00E842F0"/>
    <w:rPr>
      <w:sz w:val="20"/>
    </w:rPr>
  </w:style>
  <w:style w:type="character" w:customStyle="1" w:styleId="ListLabel116">
    <w:name w:val="ListLabel 116"/>
    <w:rsid w:val="00E842F0"/>
    <w:rPr>
      <w:sz w:val="20"/>
    </w:rPr>
  </w:style>
  <w:style w:type="character" w:customStyle="1" w:styleId="ListLabel115">
    <w:name w:val="ListLabel 115"/>
    <w:rsid w:val="00E842F0"/>
    <w:rPr>
      <w:sz w:val="20"/>
    </w:rPr>
  </w:style>
  <w:style w:type="character" w:customStyle="1" w:styleId="ListLabel114">
    <w:name w:val="ListLabel 114"/>
    <w:rsid w:val="00E842F0"/>
    <w:rPr>
      <w:sz w:val="20"/>
    </w:rPr>
  </w:style>
  <w:style w:type="character" w:customStyle="1" w:styleId="ListLabel113">
    <w:name w:val="ListLabel 113"/>
    <w:rsid w:val="00E842F0"/>
    <w:rPr>
      <w:sz w:val="20"/>
    </w:rPr>
  </w:style>
  <w:style w:type="character" w:customStyle="1" w:styleId="ListLabel112">
    <w:name w:val="ListLabel 112"/>
    <w:rsid w:val="00E842F0"/>
    <w:rPr>
      <w:sz w:val="20"/>
    </w:rPr>
  </w:style>
  <w:style w:type="character" w:customStyle="1" w:styleId="ListLabel111">
    <w:name w:val="ListLabel 111"/>
    <w:rsid w:val="00E842F0"/>
    <w:rPr>
      <w:sz w:val="20"/>
    </w:rPr>
  </w:style>
  <w:style w:type="character" w:customStyle="1" w:styleId="ListLabel110">
    <w:name w:val="ListLabel 110"/>
    <w:rsid w:val="00E842F0"/>
    <w:rPr>
      <w:sz w:val="20"/>
    </w:rPr>
  </w:style>
  <w:style w:type="character" w:customStyle="1" w:styleId="ListLabel109">
    <w:name w:val="ListLabel 109"/>
    <w:rsid w:val="00E842F0"/>
    <w:rPr>
      <w:rFonts w:ascii="Calibri" w:eastAsia="Calibri" w:hAnsi="Calibri" w:cs="Calibri"/>
      <w:sz w:val="20"/>
    </w:rPr>
  </w:style>
  <w:style w:type="character" w:customStyle="1" w:styleId="ListLabel108">
    <w:name w:val="ListLabel 108"/>
    <w:rsid w:val="00E842F0"/>
    <w:rPr>
      <w:sz w:val="20"/>
    </w:rPr>
  </w:style>
  <w:style w:type="character" w:customStyle="1" w:styleId="ListLabel107">
    <w:name w:val="ListLabel 107"/>
    <w:rsid w:val="00E842F0"/>
    <w:rPr>
      <w:sz w:val="20"/>
    </w:rPr>
  </w:style>
  <w:style w:type="character" w:customStyle="1" w:styleId="ListLabel106">
    <w:name w:val="ListLabel 106"/>
    <w:rsid w:val="00E842F0"/>
    <w:rPr>
      <w:sz w:val="20"/>
    </w:rPr>
  </w:style>
  <w:style w:type="character" w:customStyle="1" w:styleId="ListLabel105">
    <w:name w:val="ListLabel 105"/>
    <w:rsid w:val="00E842F0"/>
    <w:rPr>
      <w:sz w:val="20"/>
    </w:rPr>
  </w:style>
  <w:style w:type="character" w:customStyle="1" w:styleId="ListLabel104">
    <w:name w:val="ListLabel 104"/>
    <w:rsid w:val="00E842F0"/>
    <w:rPr>
      <w:sz w:val="20"/>
    </w:rPr>
  </w:style>
  <w:style w:type="character" w:customStyle="1" w:styleId="ListLabel103">
    <w:name w:val="ListLabel 103"/>
    <w:rsid w:val="00E842F0"/>
    <w:rPr>
      <w:sz w:val="20"/>
    </w:rPr>
  </w:style>
  <w:style w:type="character" w:customStyle="1" w:styleId="ListLabel102">
    <w:name w:val="ListLabel 102"/>
    <w:rsid w:val="00E842F0"/>
    <w:rPr>
      <w:sz w:val="20"/>
    </w:rPr>
  </w:style>
  <w:style w:type="character" w:customStyle="1" w:styleId="ListLabel101">
    <w:name w:val="ListLabel 101"/>
    <w:rsid w:val="00E842F0"/>
    <w:rPr>
      <w:sz w:val="20"/>
    </w:rPr>
  </w:style>
  <w:style w:type="character" w:customStyle="1" w:styleId="ListLabel100">
    <w:name w:val="ListLabel 100"/>
    <w:rsid w:val="00E842F0"/>
    <w:rPr>
      <w:rFonts w:ascii="Calibri" w:eastAsia="Calibri" w:hAnsi="Calibri" w:cs="Calibri"/>
      <w:sz w:val="20"/>
    </w:rPr>
  </w:style>
  <w:style w:type="character" w:customStyle="1" w:styleId="ListLabel99">
    <w:name w:val="ListLabel 99"/>
    <w:rsid w:val="00E842F0"/>
    <w:rPr>
      <w:sz w:val="20"/>
    </w:rPr>
  </w:style>
  <w:style w:type="character" w:customStyle="1" w:styleId="ListLabel98">
    <w:name w:val="ListLabel 98"/>
    <w:rsid w:val="00E842F0"/>
    <w:rPr>
      <w:sz w:val="20"/>
    </w:rPr>
  </w:style>
  <w:style w:type="character" w:customStyle="1" w:styleId="ListLabel97">
    <w:name w:val="ListLabel 97"/>
    <w:rsid w:val="00E842F0"/>
    <w:rPr>
      <w:sz w:val="20"/>
    </w:rPr>
  </w:style>
  <w:style w:type="character" w:customStyle="1" w:styleId="ListLabel96">
    <w:name w:val="ListLabel 96"/>
    <w:rsid w:val="00E842F0"/>
    <w:rPr>
      <w:sz w:val="20"/>
    </w:rPr>
  </w:style>
  <w:style w:type="character" w:customStyle="1" w:styleId="ListLabel95">
    <w:name w:val="ListLabel 95"/>
    <w:rsid w:val="00E842F0"/>
    <w:rPr>
      <w:sz w:val="20"/>
    </w:rPr>
  </w:style>
  <w:style w:type="character" w:customStyle="1" w:styleId="ListLabel94">
    <w:name w:val="ListLabel 94"/>
    <w:rsid w:val="00E842F0"/>
    <w:rPr>
      <w:sz w:val="20"/>
    </w:rPr>
  </w:style>
  <w:style w:type="character" w:customStyle="1" w:styleId="ListLabel93">
    <w:name w:val="ListLabel 93"/>
    <w:rsid w:val="00E842F0"/>
    <w:rPr>
      <w:sz w:val="20"/>
    </w:rPr>
  </w:style>
  <w:style w:type="character" w:customStyle="1" w:styleId="ListLabel92">
    <w:name w:val="ListLabel 92"/>
    <w:rsid w:val="00E842F0"/>
    <w:rPr>
      <w:sz w:val="20"/>
    </w:rPr>
  </w:style>
  <w:style w:type="character" w:customStyle="1" w:styleId="ListLabel91">
    <w:name w:val="ListLabel 91"/>
    <w:rsid w:val="00E842F0"/>
    <w:rPr>
      <w:rFonts w:ascii="Calibri" w:eastAsia="Calibri" w:hAnsi="Calibri" w:cs="Calibri"/>
      <w:sz w:val="20"/>
    </w:rPr>
  </w:style>
  <w:style w:type="character" w:customStyle="1" w:styleId="ListLabel90">
    <w:name w:val="ListLabel 90"/>
    <w:rsid w:val="00E842F0"/>
    <w:rPr>
      <w:sz w:val="20"/>
    </w:rPr>
  </w:style>
  <w:style w:type="character" w:customStyle="1" w:styleId="ListLabel89">
    <w:name w:val="ListLabel 89"/>
    <w:rsid w:val="00E842F0"/>
    <w:rPr>
      <w:sz w:val="20"/>
    </w:rPr>
  </w:style>
  <w:style w:type="character" w:customStyle="1" w:styleId="ListLabel88">
    <w:name w:val="ListLabel 88"/>
    <w:rsid w:val="00E842F0"/>
    <w:rPr>
      <w:sz w:val="20"/>
    </w:rPr>
  </w:style>
  <w:style w:type="character" w:customStyle="1" w:styleId="ListLabel87">
    <w:name w:val="ListLabel 87"/>
    <w:rsid w:val="00E842F0"/>
    <w:rPr>
      <w:sz w:val="20"/>
    </w:rPr>
  </w:style>
  <w:style w:type="character" w:customStyle="1" w:styleId="ListLabel86">
    <w:name w:val="ListLabel 86"/>
    <w:rsid w:val="00E842F0"/>
    <w:rPr>
      <w:sz w:val="20"/>
    </w:rPr>
  </w:style>
  <w:style w:type="character" w:customStyle="1" w:styleId="ListLabel85">
    <w:name w:val="ListLabel 85"/>
    <w:rsid w:val="00E842F0"/>
    <w:rPr>
      <w:sz w:val="20"/>
    </w:rPr>
  </w:style>
  <w:style w:type="character" w:customStyle="1" w:styleId="ListLabel84">
    <w:name w:val="ListLabel 84"/>
    <w:rsid w:val="00E842F0"/>
    <w:rPr>
      <w:sz w:val="20"/>
    </w:rPr>
  </w:style>
  <w:style w:type="character" w:customStyle="1" w:styleId="ListLabel83">
    <w:name w:val="ListLabel 83"/>
    <w:rsid w:val="00E842F0"/>
    <w:rPr>
      <w:sz w:val="20"/>
    </w:rPr>
  </w:style>
  <w:style w:type="character" w:customStyle="1" w:styleId="ListLabel82">
    <w:name w:val="ListLabel 82"/>
    <w:rsid w:val="00E842F0"/>
    <w:rPr>
      <w:rFonts w:ascii="Calibri" w:eastAsia="Calibri" w:hAnsi="Calibri" w:cs="Calibri"/>
      <w:sz w:val="20"/>
    </w:rPr>
  </w:style>
  <w:style w:type="character" w:customStyle="1" w:styleId="ListLabel81">
    <w:name w:val="ListLabel 81"/>
    <w:rsid w:val="00E842F0"/>
    <w:rPr>
      <w:sz w:val="20"/>
    </w:rPr>
  </w:style>
  <w:style w:type="character" w:customStyle="1" w:styleId="ListLabel80">
    <w:name w:val="ListLabel 80"/>
    <w:rsid w:val="00E842F0"/>
    <w:rPr>
      <w:sz w:val="20"/>
    </w:rPr>
  </w:style>
  <w:style w:type="character" w:customStyle="1" w:styleId="ListLabel79">
    <w:name w:val="ListLabel 79"/>
    <w:rsid w:val="00E842F0"/>
    <w:rPr>
      <w:sz w:val="20"/>
    </w:rPr>
  </w:style>
  <w:style w:type="character" w:customStyle="1" w:styleId="ListLabel78">
    <w:name w:val="ListLabel 78"/>
    <w:rsid w:val="00E842F0"/>
    <w:rPr>
      <w:sz w:val="20"/>
    </w:rPr>
  </w:style>
  <w:style w:type="character" w:customStyle="1" w:styleId="ListLabel77">
    <w:name w:val="ListLabel 77"/>
    <w:rsid w:val="00E842F0"/>
    <w:rPr>
      <w:sz w:val="20"/>
    </w:rPr>
  </w:style>
  <w:style w:type="character" w:customStyle="1" w:styleId="ListLabel76">
    <w:name w:val="ListLabel 76"/>
    <w:rsid w:val="00E842F0"/>
    <w:rPr>
      <w:sz w:val="20"/>
    </w:rPr>
  </w:style>
  <w:style w:type="character" w:customStyle="1" w:styleId="ListLabel75">
    <w:name w:val="ListLabel 75"/>
    <w:rsid w:val="00E842F0"/>
    <w:rPr>
      <w:sz w:val="20"/>
    </w:rPr>
  </w:style>
  <w:style w:type="character" w:customStyle="1" w:styleId="ListLabel74">
    <w:name w:val="ListLabel 74"/>
    <w:rsid w:val="00E842F0"/>
    <w:rPr>
      <w:sz w:val="20"/>
    </w:rPr>
  </w:style>
  <w:style w:type="character" w:customStyle="1" w:styleId="ListLabel73">
    <w:name w:val="ListLabel 73"/>
    <w:rsid w:val="00E842F0"/>
    <w:rPr>
      <w:rFonts w:ascii="Calibri" w:eastAsia="Calibri" w:hAnsi="Calibri" w:cs="Calibri"/>
      <w:sz w:val="20"/>
    </w:rPr>
  </w:style>
  <w:style w:type="character" w:customStyle="1" w:styleId="ListLabel72">
    <w:name w:val="ListLabel 72"/>
    <w:rsid w:val="00E842F0"/>
    <w:rPr>
      <w:sz w:val="20"/>
    </w:rPr>
  </w:style>
  <w:style w:type="character" w:customStyle="1" w:styleId="ListLabel71">
    <w:name w:val="ListLabel 71"/>
    <w:rsid w:val="00E842F0"/>
    <w:rPr>
      <w:sz w:val="20"/>
    </w:rPr>
  </w:style>
  <w:style w:type="character" w:customStyle="1" w:styleId="ListLabel70">
    <w:name w:val="ListLabel 70"/>
    <w:rsid w:val="00E842F0"/>
    <w:rPr>
      <w:sz w:val="20"/>
    </w:rPr>
  </w:style>
  <w:style w:type="character" w:customStyle="1" w:styleId="ListLabel69">
    <w:name w:val="ListLabel 69"/>
    <w:rsid w:val="00E842F0"/>
    <w:rPr>
      <w:sz w:val="20"/>
    </w:rPr>
  </w:style>
  <w:style w:type="character" w:customStyle="1" w:styleId="ListLabel68">
    <w:name w:val="ListLabel 68"/>
    <w:rsid w:val="00E842F0"/>
    <w:rPr>
      <w:sz w:val="20"/>
    </w:rPr>
  </w:style>
  <w:style w:type="character" w:customStyle="1" w:styleId="ListLabel67">
    <w:name w:val="ListLabel 67"/>
    <w:rsid w:val="00E842F0"/>
    <w:rPr>
      <w:sz w:val="20"/>
    </w:rPr>
  </w:style>
  <w:style w:type="character" w:customStyle="1" w:styleId="ListLabel66">
    <w:name w:val="ListLabel 66"/>
    <w:rsid w:val="00E842F0"/>
    <w:rPr>
      <w:sz w:val="20"/>
    </w:rPr>
  </w:style>
  <w:style w:type="character" w:customStyle="1" w:styleId="ListLabel65">
    <w:name w:val="ListLabel 65"/>
    <w:rsid w:val="00E842F0"/>
    <w:rPr>
      <w:sz w:val="20"/>
    </w:rPr>
  </w:style>
  <w:style w:type="character" w:customStyle="1" w:styleId="ListLabel64">
    <w:name w:val="ListLabel 64"/>
    <w:rsid w:val="00E842F0"/>
    <w:rPr>
      <w:rFonts w:ascii="Calibri" w:eastAsia="Calibri" w:hAnsi="Calibri" w:cs="Calibri"/>
      <w:sz w:val="20"/>
    </w:rPr>
  </w:style>
  <w:style w:type="character" w:customStyle="1" w:styleId="ListLabel63">
    <w:name w:val="ListLabel 63"/>
    <w:rsid w:val="00E842F0"/>
  </w:style>
  <w:style w:type="character" w:customStyle="1" w:styleId="ListLabel62">
    <w:name w:val="ListLabel 62"/>
    <w:rsid w:val="00E842F0"/>
  </w:style>
  <w:style w:type="character" w:customStyle="1" w:styleId="ListLabel61">
    <w:name w:val="ListLabel 61"/>
    <w:rsid w:val="00E842F0"/>
  </w:style>
  <w:style w:type="character" w:customStyle="1" w:styleId="ListLabel60">
    <w:name w:val="ListLabel 60"/>
    <w:rsid w:val="00E842F0"/>
  </w:style>
  <w:style w:type="character" w:customStyle="1" w:styleId="ListLabel59">
    <w:name w:val="ListLabel 59"/>
    <w:rsid w:val="00E842F0"/>
  </w:style>
  <w:style w:type="character" w:customStyle="1" w:styleId="ListLabel58">
    <w:name w:val="ListLabel 58"/>
    <w:rsid w:val="00E842F0"/>
  </w:style>
  <w:style w:type="character" w:customStyle="1" w:styleId="ListLabel57">
    <w:name w:val="ListLabel 57"/>
    <w:rsid w:val="00E842F0"/>
  </w:style>
  <w:style w:type="character" w:customStyle="1" w:styleId="ListLabel56">
    <w:name w:val="ListLabel 56"/>
    <w:rsid w:val="00E842F0"/>
    <w:rPr>
      <w:sz w:val="20"/>
    </w:rPr>
  </w:style>
  <w:style w:type="character" w:customStyle="1" w:styleId="ListLabel55">
    <w:name w:val="ListLabel 55"/>
    <w:rsid w:val="00E842F0"/>
  </w:style>
  <w:style w:type="character" w:customStyle="1" w:styleId="ListLabel54">
    <w:name w:val="ListLabel 54"/>
    <w:rsid w:val="00E842F0"/>
    <w:rPr>
      <w:sz w:val="20"/>
    </w:rPr>
  </w:style>
  <w:style w:type="character" w:customStyle="1" w:styleId="ListLabel53">
    <w:name w:val="ListLabel 53"/>
    <w:rsid w:val="00E842F0"/>
    <w:rPr>
      <w:sz w:val="20"/>
    </w:rPr>
  </w:style>
  <w:style w:type="character" w:customStyle="1" w:styleId="ListLabel52">
    <w:name w:val="ListLabel 52"/>
    <w:rsid w:val="00E842F0"/>
    <w:rPr>
      <w:sz w:val="20"/>
    </w:rPr>
  </w:style>
  <w:style w:type="character" w:customStyle="1" w:styleId="ListLabel51">
    <w:name w:val="ListLabel 51"/>
    <w:rsid w:val="00E842F0"/>
    <w:rPr>
      <w:sz w:val="20"/>
    </w:rPr>
  </w:style>
  <w:style w:type="character" w:customStyle="1" w:styleId="ListLabel50">
    <w:name w:val="ListLabel 50"/>
    <w:rsid w:val="00E842F0"/>
    <w:rPr>
      <w:sz w:val="20"/>
    </w:rPr>
  </w:style>
  <w:style w:type="character" w:customStyle="1" w:styleId="ListLabel49">
    <w:name w:val="ListLabel 49"/>
    <w:rsid w:val="00E842F0"/>
    <w:rPr>
      <w:sz w:val="20"/>
    </w:rPr>
  </w:style>
  <w:style w:type="character" w:customStyle="1" w:styleId="ListLabel48">
    <w:name w:val="ListLabel 48"/>
    <w:rsid w:val="00E842F0"/>
    <w:rPr>
      <w:sz w:val="20"/>
    </w:rPr>
  </w:style>
  <w:style w:type="character" w:customStyle="1" w:styleId="ListLabel47">
    <w:name w:val="ListLabel 47"/>
    <w:rsid w:val="00E842F0"/>
    <w:rPr>
      <w:sz w:val="20"/>
    </w:rPr>
  </w:style>
  <w:style w:type="character" w:customStyle="1" w:styleId="ListLabel46">
    <w:name w:val="ListLabel 46"/>
    <w:rsid w:val="00E842F0"/>
    <w:rPr>
      <w:rFonts w:ascii="Calibri" w:eastAsia="Calibri" w:hAnsi="Calibri" w:cs="Calibri"/>
      <w:sz w:val="20"/>
    </w:rPr>
  </w:style>
  <w:style w:type="character" w:customStyle="1" w:styleId="ListLabel45">
    <w:name w:val="ListLabel 45"/>
    <w:rsid w:val="00E842F0"/>
  </w:style>
  <w:style w:type="character" w:customStyle="1" w:styleId="ListLabel44">
    <w:name w:val="ListLabel 44"/>
    <w:rsid w:val="00E842F0"/>
  </w:style>
  <w:style w:type="character" w:customStyle="1" w:styleId="ListLabel43">
    <w:name w:val="ListLabel 43"/>
    <w:rsid w:val="00E842F0"/>
  </w:style>
  <w:style w:type="character" w:customStyle="1" w:styleId="ListLabel42">
    <w:name w:val="ListLabel 42"/>
    <w:rsid w:val="00E842F0"/>
  </w:style>
  <w:style w:type="character" w:customStyle="1" w:styleId="ListLabel41">
    <w:name w:val="ListLabel 41"/>
    <w:rsid w:val="00E842F0"/>
  </w:style>
  <w:style w:type="character" w:customStyle="1" w:styleId="ListLabel40">
    <w:name w:val="ListLabel 40"/>
    <w:rsid w:val="00E842F0"/>
  </w:style>
  <w:style w:type="character" w:customStyle="1" w:styleId="ListLabel39">
    <w:name w:val="ListLabel 39"/>
    <w:rsid w:val="00E842F0"/>
  </w:style>
  <w:style w:type="character" w:customStyle="1" w:styleId="ListLabel38">
    <w:name w:val="ListLabel 38"/>
    <w:rsid w:val="00E842F0"/>
  </w:style>
  <w:style w:type="character" w:customStyle="1" w:styleId="ListLabel37">
    <w:name w:val="ListLabel 37"/>
    <w:rsid w:val="00E842F0"/>
  </w:style>
  <w:style w:type="character" w:customStyle="1" w:styleId="ListLabel36">
    <w:name w:val="ListLabel 36"/>
    <w:rsid w:val="00E842F0"/>
    <w:rPr>
      <w:sz w:val="20"/>
    </w:rPr>
  </w:style>
  <w:style w:type="character" w:customStyle="1" w:styleId="ListLabel35">
    <w:name w:val="ListLabel 35"/>
    <w:rsid w:val="00E842F0"/>
    <w:rPr>
      <w:sz w:val="20"/>
    </w:rPr>
  </w:style>
  <w:style w:type="character" w:customStyle="1" w:styleId="ListLabel34">
    <w:name w:val="ListLabel 34"/>
    <w:rsid w:val="00E842F0"/>
    <w:rPr>
      <w:sz w:val="20"/>
    </w:rPr>
  </w:style>
  <w:style w:type="character" w:customStyle="1" w:styleId="ListLabel33">
    <w:name w:val="ListLabel 33"/>
    <w:rsid w:val="00E842F0"/>
    <w:rPr>
      <w:sz w:val="20"/>
    </w:rPr>
  </w:style>
  <w:style w:type="character" w:customStyle="1" w:styleId="ListLabel32">
    <w:name w:val="ListLabel 32"/>
    <w:rsid w:val="00E842F0"/>
    <w:rPr>
      <w:sz w:val="20"/>
    </w:rPr>
  </w:style>
  <w:style w:type="character" w:customStyle="1" w:styleId="ListLabel31">
    <w:name w:val="ListLabel 31"/>
    <w:rsid w:val="00E842F0"/>
    <w:rPr>
      <w:sz w:val="20"/>
    </w:rPr>
  </w:style>
  <w:style w:type="character" w:customStyle="1" w:styleId="ListLabel30">
    <w:name w:val="ListLabel 30"/>
    <w:rsid w:val="00E842F0"/>
    <w:rPr>
      <w:sz w:val="20"/>
    </w:rPr>
  </w:style>
  <w:style w:type="character" w:customStyle="1" w:styleId="ListLabel29">
    <w:name w:val="ListLabel 29"/>
    <w:rsid w:val="00E842F0"/>
    <w:rPr>
      <w:sz w:val="20"/>
    </w:rPr>
  </w:style>
  <w:style w:type="character" w:customStyle="1" w:styleId="ListLabel28">
    <w:name w:val="ListLabel 28"/>
    <w:rsid w:val="00E842F0"/>
    <w:rPr>
      <w:rFonts w:ascii="Calibri" w:eastAsia="Calibri" w:hAnsi="Calibri" w:cs="Calibri"/>
      <w:sz w:val="20"/>
    </w:rPr>
  </w:style>
  <w:style w:type="character" w:customStyle="1" w:styleId="ListLabel27">
    <w:name w:val="ListLabel 27"/>
    <w:rsid w:val="00E842F0"/>
  </w:style>
  <w:style w:type="character" w:customStyle="1" w:styleId="ListLabel26">
    <w:name w:val="ListLabel 26"/>
    <w:rsid w:val="00E842F0"/>
  </w:style>
  <w:style w:type="character" w:customStyle="1" w:styleId="ListLabel25">
    <w:name w:val="ListLabel 25"/>
    <w:rsid w:val="00E842F0"/>
  </w:style>
  <w:style w:type="character" w:customStyle="1" w:styleId="ListLabel24">
    <w:name w:val="ListLabel 24"/>
    <w:rsid w:val="00E842F0"/>
  </w:style>
  <w:style w:type="character" w:customStyle="1" w:styleId="ListLabel23">
    <w:name w:val="ListLabel 23"/>
    <w:rsid w:val="00E842F0"/>
  </w:style>
  <w:style w:type="character" w:customStyle="1" w:styleId="ListLabel22">
    <w:name w:val="ListLabel 22"/>
    <w:rsid w:val="00E842F0"/>
  </w:style>
  <w:style w:type="character" w:customStyle="1" w:styleId="ListLabel21">
    <w:name w:val="ListLabel 21"/>
    <w:rsid w:val="00E842F0"/>
  </w:style>
  <w:style w:type="character" w:customStyle="1" w:styleId="ListLabel20">
    <w:name w:val="ListLabel 20"/>
    <w:rsid w:val="00E842F0"/>
  </w:style>
  <w:style w:type="character" w:customStyle="1" w:styleId="ListLabel19">
    <w:name w:val="ListLabel 19"/>
    <w:rsid w:val="00E842F0"/>
    <w:rPr>
      <w:b w:val="0"/>
    </w:rPr>
  </w:style>
  <w:style w:type="character" w:customStyle="1" w:styleId="Endnoteanchor">
    <w:name w:val="Endnote anchor"/>
    <w:rsid w:val="00E842F0"/>
    <w:rPr>
      <w:position w:val="0"/>
      <w:vertAlign w:val="superscript"/>
    </w:rPr>
  </w:style>
  <w:style w:type="character" w:customStyle="1" w:styleId="EndnoteSymbol">
    <w:name w:val="Endnote Symbol"/>
    <w:rsid w:val="00E842F0"/>
    <w:rPr>
      <w:position w:val="0"/>
      <w:vertAlign w:val="superscript"/>
    </w:rPr>
  </w:style>
  <w:style w:type="character" w:customStyle="1" w:styleId="TextodenotadefimChar">
    <w:name w:val="Texto de nota de fim Char"/>
    <w:rsid w:val="00E842F0"/>
    <w:rPr>
      <w:lang w:eastAsia="en-US"/>
    </w:rPr>
  </w:style>
  <w:style w:type="character" w:customStyle="1" w:styleId="Footnoteanchor">
    <w:name w:val="Footnote anchor"/>
    <w:rsid w:val="00E842F0"/>
    <w:rPr>
      <w:position w:val="0"/>
      <w:vertAlign w:val="superscript"/>
    </w:rPr>
  </w:style>
  <w:style w:type="character" w:styleId="Refdenotaderodap">
    <w:name w:val="footnote reference"/>
    <w:rsid w:val="00E842F0"/>
    <w:rPr>
      <w:position w:val="0"/>
      <w:vertAlign w:val="superscript"/>
    </w:rPr>
  </w:style>
  <w:style w:type="character" w:customStyle="1" w:styleId="fontstyle01">
    <w:name w:val="fontstyle01"/>
    <w:rsid w:val="00E842F0"/>
    <w:rPr>
      <w:rFonts w:ascii="Calibri-Bold" w:eastAsia="Calibri-Bold" w:hAnsi="Calibri-Bold" w:cs="Calibri-Bold"/>
      <w:b/>
      <w:bCs/>
      <w:i w:val="0"/>
      <w:iCs w:val="0"/>
      <w:color w:val="000000"/>
      <w:sz w:val="24"/>
      <w:szCs w:val="24"/>
    </w:rPr>
  </w:style>
  <w:style w:type="character" w:customStyle="1" w:styleId="PargrafodaListaChar">
    <w:name w:val="Parágrafo da Lista Char"/>
    <w:rsid w:val="00E842F0"/>
    <w:rPr>
      <w:rFonts w:ascii="Calibri" w:eastAsia="Calibri" w:hAnsi="Calibri" w:cs="Times New Roman"/>
      <w:lang w:eastAsia="zh-CN"/>
    </w:rPr>
  </w:style>
  <w:style w:type="character" w:customStyle="1" w:styleId="Nivel1Char">
    <w:name w:val="Nivel1 Char"/>
    <w:rsid w:val="00E842F0"/>
    <w:rPr>
      <w:rFonts w:ascii="Arial" w:eastAsia="Arial" w:hAnsi="Arial" w:cs="Arial"/>
      <w:b/>
      <w:color w:val="000000"/>
      <w:sz w:val="32"/>
      <w:szCs w:val="32"/>
    </w:rPr>
  </w:style>
  <w:style w:type="character" w:customStyle="1" w:styleId="SourceText">
    <w:name w:val="Source Text"/>
    <w:rsid w:val="00E842F0"/>
    <w:rPr>
      <w:rFonts w:ascii="Liberation Mono" w:eastAsia="NSimSun" w:hAnsi="Liberation Mono" w:cs="Liberation Mono"/>
    </w:rPr>
  </w:style>
  <w:style w:type="numbering" w:customStyle="1" w:styleId="Semlista1">
    <w:name w:val="Sem lista1"/>
    <w:basedOn w:val="Semlista"/>
    <w:rsid w:val="00E842F0"/>
    <w:pPr>
      <w:numPr>
        <w:numId w:val="47"/>
      </w:numPr>
    </w:pPr>
  </w:style>
  <w:style w:type="numbering" w:customStyle="1" w:styleId="WWNum1">
    <w:name w:val="WWNum1"/>
    <w:basedOn w:val="Semlista"/>
    <w:rsid w:val="00E842F0"/>
    <w:pPr>
      <w:numPr>
        <w:numId w:val="48"/>
      </w:numPr>
    </w:pPr>
  </w:style>
  <w:style w:type="numbering" w:customStyle="1" w:styleId="WWNum2">
    <w:name w:val="WWNum2"/>
    <w:basedOn w:val="Semlista"/>
    <w:rsid w:val="00E842F0"/>
    <w:pPr>
      <w:numPr>
        <w:numId w:val="49"/>
      </w:numPr>
    </w:pPr>
  </w:style>
  <w:style w:type="numbering" w:customStyle="1" w:styleId="WWNum3">
    <w:name w:val="WWNum3"/>
    <w:basedOn w:val="Semlista"/>
    <w:rsid w:val="00E842F0"/>
    <w:pPr>
      <w:numPr>
        <w:numId w:val="50"/>
      </w:numPr>
    </w:pPr>
  </w:style>
  <w:style w:type="numbering" w:customStyle="1" w:styleId="WWNum4">
    <w:name w:val="WWNum4"/>
    <w:basedOn w:val="Semlista"/>
    <w:rsid w:val="00E842F0"/>
    <w:pPr>
      <w:numPr>
        <w:numId w:val="51"/>
      </w:numPr>
    </w:pPr>
  </w:style>
  <w:style w:type="numbering" w:customStyle="1" w:styleId="WWNum5">
    <w:name w:val="WWNum5"/>
    <w:basedOn w:val="Semlista"/>
    <w:rsid w:val="00E842F0"/>
    <w:pPr>
      <w:numPr>
        <w:numId w:val="52"/>
      </w:numPr>
    </w:pPr>
  </w:style>
  <w:style w:type="numbering" w:customStyle="1" w:styleId="WWNum6">
    <w:name w:val="WWNum6"/>
    <w:basedOn w:val="Semlista"/>
    <w:rsid w:val="00E842F0"/>
    <w:pPr>
      <w:numPr>
        <w:numId w:val="53"/>
      </w:numPr>
    </w:pPr>
  </w:style>
  <w:style w:type="numbering" w:customStyle="1" w:styleId="WWNum7">
    <w:name w:val="WWNum7"/>
    <w:basedOn w:val="Semlista"/>
    <w:rsid w:val="00E842F0"/>
    <w:pPr>
      <w:numPr>
        <w:numId w:val="54"/>
      </w:numPr>
    </w:pPr>
  </w:style>
  <w:style w:type="numbering" w:customStyle="1" w:styleId="WWNum8">
    <w:name w:val="WWNum8"/>
    <w:basedOn w:val="Semlista"/>
    <w:rsid w:val="00E842F0"/>
    <w:pPr>
      <w:numPr>
        <w:numId w:val="55"/>
      </w:numPr>
    </w:pPr>
  </w:style>
  <w:style w:type="numbering" w:customStyle="1" w:styleId="WWNum9">
    <w:name w:val="WWNum9"/>
    <w:basedOn w:val="Semlista"/>
    <w:rsid w:val="00E842F0"/>
    <w:pPr>
      <w:numPr>
        <w:numId w:val="56"/>
      </w:numPr>
    </w:pPr>
  </w:style>
  <w:style w:type="numbering" w:customStyle="1" w:styleId="WWNum10">
    <w:name w:val="WWNum10"/>
    <w:basedOn w:val="Semlista"/>
    <w:rsid w:val="00E842F0"/>
    <w:pPr>
      <w:numPr>
        <w:numId w:val="57"/>
      </w:numPr>
    </w:pPr>
  </w:style>
  <w:style w:type="numbering" w:customStyle="1" w:styleId="WWNum11">
    <w:name w:val="WWNum11"/>
    <w:basedOn w:val="Semlista"/>
    <w:rsid w:val="00E842F0"/>
    <w:pPr>
      <w:numPr>
        <w:numId w:val="58"/>
      </w:numPr>
    </w:pPr>
  </w:style>
  <w:style w:type="numbering" w:customStyle="1" w:styleId="WWNum12">
    <w:name w:val="WWNum12"/>
    <w:basedOn w:val="Semlista"/>
    <w:rsid w:val="00E842F0"/>
    <w:pPr>
      <w:numPr>
        <w:numId w:val="59"/>
      </w:numPr>
    </w:pPr>
  </w:style>
  <w:style w:type="numbering" w:customStyle="1" w:styleId="WWNum13">
    <w:name w:val="WWNum13"/>
    <w:basedOn w:val="Semlista"/>
    <w:rsid w:val="00E842F0"/>
    <w:pPr>
      <w:numPr>
        <w:numId w:val="60"/>
      </w:numPr>
    </w:pPr>
  </w:style>
  <w:style w:type="numbering" w:customStyle="1" w:styleId="WWNum14">
    <w:name w:val="WWNum14"/>
    <w:basedOn w:val="Semlista"/>
    <w:rsid w:val="00E842F0"/>
    <w:pPr>
      <w:numPr>
        <w:numId w:val="61"/>
      </w:numPr>
    </w:pPr>
  </w:style>
  <w:style w:type="numbering" w:customStyle="1" w:styleId="WWNum15">
    <w:name w:val="WWNum15"/>
    <w:basedOn w:val="Semlista"/>
    <w:rsid w:val="00E842F0"/>
    <w:pPr>
      <w:numPr>
        <w:numId w:val="62"/>
      </w:numPr>
    </w:pPr>
  </w:style>
  <w:style w:type="numbering" w:customStyle="1" w:styleId="WWNum16">
    <w:name w:val="WWNum16"/>
    <w:basedOn w:val="Semlista"/>
    <w:rsid w:val="00E842F0"/>
    <w:pPr>
      <w:numPr>
        <w:numId w:val="63"/>
      </w:numPr>
    </w:pPr>
  </w:style>
  <w:style w:type="numbering" w:customStyle="1" w:styleId="WWNum17">
    <w:name w:val="WWNum17"/>
    <w:basedOn w:val="Semlista"/>
    <w:rsid w:val="00E842F0"/>
    <w:pPr>
      <w:numPr>
        <w:numId w:val="64"/>
      </w:numPr>
    </w:pPr>
  </w:style>
  <w:style w:type="numbering" w:customStyle="1" w:styleId="WWNum18">
    <w:name w:val="WWNum18"/>
    <w:basedOn w:val="Semlista"/>
    <w:rsid w:val="00E842F0"/>
    <w:pPr>
      <w:numPr>
        <w:numId w:val="65"/>
      </w:numPr>
    </w:pPr>
  </w:style>
  <w:style w:type="numbering" w:customStyle="1" w:styleId="WWNum19">
    <w:name w:val="WWNum19"/>
    <w:basedOn w:val="Semlista"/>
    <w:rsid w:val="00E842F0"/>
    <w:pPr>
      <w:numPr>
        <w:numId w:val="66"/>
      </w:numPr>
    </w:pPr>
  </w:style>
  <w:style w:type="numbering" w:customStyle="1" w:styleId="WWNum20">
    <w:name w:val="WWNum20"/>
    <w:basedOn w:val="Semlista"/>
    <w:rsid w:val="00E842F0"/>
    <w:pPr>
      <w:numPr>
        <w:numId w:val="67"/>
      </w:numPr>
    </w:pPr>
  </w:style>
  <w:style w:type="numbering" w:customStyle="1" w:styleId="WWNum21">
    <w:name w:val="WWNum21"/>
    <w:basedOn w:val="Semlista"/>
    <w:rsid w:val="00E842F0"/>
    <w:pPr>
      <w:numPr>
        <w:numId w:val="68"/>
      </w:numPr>
    </w:pPr>
  </w:style>
  <w:style w:type="numbering" w:customStyle="1" w:styleId="WWNum22">
    <w:name w:val="WWNum22"/>
    <w:basedOn w:val="Semlista"/>
    <w:rsid w:val="00E842F0"/>
    <w:pPr>
      <w:numPr>
        <w:numId w:val="69"/>
      </w:numPr>
    </w:pPr>
  </w:style>
  <w:style w:type="numbering" w:customStyle="1" w:styleId="WWNum23">
    <w:name w:val="WWNum23"/>
    <w:basedOn w:val="Semlista"/>
    <w:rsid w:val="00E842F0"/>
    <w:pPr>
      <w:numPr>
        <w:numId w:val="70"/>
      </w:numPr>
    </w:pPr>
  </w:style>
  <w:style w:type="numbering" w:customStyle="1" w:styleId="WWNum24">
    <w:name w:val="WWNum24"/>
    <w:basedOn w:val="Semlista"/>
    <w:rsid w:val="00E842F0"/>
    <w:pPr>
      <w:numPr>
        <w:numId w:val="71"/>
      </w:numPr>
    </w:pPr>
  </w:style>
  <w:style w:type="numbering" w:customStyle="1" w:styleId="WWNum25">
    <w:name w:val="WWNum25"/>
    <w:basedOn w:val="Semlista"/>
    <w:rsid w:val="00E842F0"/>
    <w:pPr>
      <w:numPr>
        <w:numId w:val="72"/>
      </w:numPr>
    </w:pPr>
  </w:style>
  <w:style w:type="numbering" w:customStyle="1" w:styleId="WWNum26">
    <w:name w:val="WWNum26"/>
    <w:basedOn w:val="Semlista"/>
    <w:rsid w:val="00E842F0"/>
    <w:pPr>
      <w:numPr>
        <w:numId w:val="73"/>
      </w:numPr>
    </w:pPr>
  </w:style>
  <w:style w:type="numbering" w:customStyle="1" w:styleId="WWNum27">
    <w:name w:val="WWNum27"/>
    <w:basedOn w:val="Semlista"/>
    <w:rsid w:val="00E842F0"/>
    <w:pPr>
      <w:numPr>
        <w:numId w:val="74"/>
      </w:numPr>
    </w:pPr>
  </w:style>
  <w:style w:type="numbering" w:customStyle="1" w:styleId="WWNum28">
    <w:name w:val="WWNum28"/>
    <w:basedOn w:val="Semlista"/>
    <w:rsid w:val="00E842F0"/>
    <w:pPr>
      <w:numPr>
        <w:numId w:val="75"/>
      </w:numPr>
    </w:pPr>
  </w:style>
  <w:style w:type="numbering" w:customStyle="1" w:styleId="WWNum29">
    <w:name w:val="WWNum29"/>
    <w:basedOn w:val="Semlista"/>
    <w:rsid w:val="00E842F0"/>
    <w:pPr>
      <w:numPr>
        <w:numId w:val="76"/>
      </w:numPr>
    </w:pPr>
  </w:style>
  <w:style w:type="numbering" w:customStyle="1" w:styleId="WWNum30">
    <w:name w:val="WWNum30"/>
    <w:basedOn w:val="Semlista"/>
    <w:rsid w:val="00E842F0"/>
    <w:pPr>
      <w:numPr>
        <w:numId w:val="77"/>
      </w:numPr>
    </w:pPr>
  </w:style>
  <w:style w:type="numbering" w:customStyle="1" w:styleId="WWNum31">
    <w:name w:val="WWNum31"/>
    <w:basedOn w:val="Semlista"/>
    <w:rsid w:val="00E842F0"/>
    <w:pPr>
      <w:numPr>
        <w:numId w:val="78"/>
      </w:numPr>
    </w:pPr>
  </w:style>
  <w:style w:type="numbering" w:customStyle="1" w:styleId="WWNum32">
    <w:name w:val="WWNum32"/>
    <w:basedOn w:val="Semlista"/>
    <w:rsid w:val="00E842F0"/>
    <w:pPr>
      <w:numPr>
        <w:numId w:val="79"/>
      </w:numPr>
    </w:pPr>
  </w:style>
  <w:style w:type="numbering" w:customStyle="1" w:styleId="WWNum33">
    <w:name w:val="WWNum33"/>
    <w:basedOn w:val="Semlista"/>
    <w:rsid w:val="00E842F0"/>
    <w:pPr>
      <w:numPr>
        <w:numId w:val="80"/>
      </w:numPr>
    </w:pPr>
  </w:style>
  <w:style w:type="numbering" w:customStyle="1" w:styleId="WWNum34">
    <w:name w:val="WWNum34"/>
    <w:basedOn w:val="Semlista"/>
    <w:rsid w:val="00E842F0"/>
    <w:pPr>
      <w:numPr>
        <w:numId w:val="81"/>
      </w:numPr>
    </w:pPr>
  </w:style>
  <w:style w:type="numbering" w:customStyle="1" w:styleId="WWNum35">
    <w:name w:val="WWNum35"/>
    <w:basedOn w:val="Semlista"/>
    <w:rsid w:val="00E842F0"/>
    <w:pPr>
      <w:numPr>
        <w:numId w:val="82"/>
      </w:numPr>
    </w:pPr>
  </w:style>
  <w:style w:type="numbering" w:customStyle="1" w:styleId="WWOutlineListStyle5">
    <w:name w:val="WW_OutlineListStyle_5"/>
    <w:basedOn w:val="Semlista"/>
    <w:rsid w:val="00E842F0"/>
    <w:pPr>
      <w:numPr>
        <w:numId w:val="89"/>
      </w:numPr>
    </w:pPr>
  </w:style>
  <w:style w:type="numbering" w:customStyle="1" w:styleId="WWOutlineListStyle4">
    <w:name w:val="WW_OutlineListStyle_4"/>
    <w:basedOn w:val="Semlista"/>
    <w:rsid w:val="00E842F0"/>
    <w:pPr>
      <w:numPr>
        <w:numId w:val="90"/>
      </w:numPr>
    </w:pPr>
  </w:style>
  <w:style w:type="numbering" w:customStyle="1" w:styleId="WWOutlineListStyle3">
    <w:name w:val="WW_OutlineListStyle_3"/>
    <w:basedOn w:val="Semlista"/>
    <w:rsid w:val="00E842F0"/>
    <w:pPr>
      <w:numPr>
        <w:numId w:val="91"/>
      </w:numPr>
    </w:pPr>
  </w:style>
  <w:style w:type="numbering" w:customStyle="1" w:styleId="WWOutlineListStyle2">
    <w:name w:val="WW_OutlineListStyle_2"/>
    <w:basedOn w:val="Semlista"/>
    <w:rsid w:val="00E842F0"/>
    <w:pPr>
      <w:numPr>
        <w:numId w:val="92"/>
      </w:numPr>
    </w:pPr>
  </w:style>
  <w:style w:type="numbering" w:customStyle="1" w:styleId="WWOutlineListStyle1">
    <w:name w:val="WW_OutlineListStyle_1"/>
    <w:basedOn w:val="Semlista"/>
    <w:rsid w:val="00E842F0"/>
    <w:pPr>
      <w:numPr>
        <w:numId w:val="93"/>
      </w:numPr>
    </w:pPr>
  </w:style>
  <w:style w:type="numbering" w:customStyle="1" w:styleId="WWOutlineListStyle">
    <w:name w:val="WW_OutlineListStyle"/>
    <w:basedOn w:val="Semlista"/>
    <w:rsid w:val="00E842F0"/>
    <w:pPr>
      <w:numPr>
        <w:numId w:val="94"/>
      </w:numPr>
    </w:pPr>
  </w:style>
  <w:style w:type="numbering" w:customStyle="1" w:styleId="WW8Num61">
    <w:name w:val="WW8Num61"/>
    <w:basedOn w:val="Semlista"/>
    <w:rsid w:val="00B02989"/>
    <w:pPr>
      <w:numPr>
        <w:numId w:val="95"/>
      </w:numPr>
    </w:pPr>
  </w:style>
  <w:style w:type="numbering" w:customStyle="1" w:styleId="WW8Num77">
    <w:name w:val="WW8Num77"/>
    <w:basedOn w:val="Semlista"/>
    <w:rsid w:val="00B02989"/>
    <w:pPr>
      <w:numPr>
        <w:numId w:val="9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www.bll.org.br/" TargetMode="Externa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cenop.com.br/sit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pregaoeletronico@cianorte.pr.gov.br" TargetMode="External"/><Relationship Id="rId14" Type="http://schemas.openxmlformats.org/officeDocument/2006/relationships/footer" Target="footer1.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62</Pages>
  <Words>25300</Words>
  <Characters>136624</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Folador</dc:creator>
  <dc:description/>
  <cp:lastModifiedBy>Usuario</cp:lastModifiedBy>
  <cp:revision>5</cp:revision>
  <cp:lastPrinted>2026-08-21T18:01:00Z</cp:lastPrinted>
  <dcterms:created xsi:type="dcterms:W3CDTF">2026-08-21T17:52:00Z</dcterms:created>
  <dcterms:modified xsi:type="dcterms:W3CDTF">2026-08-21T18:23:00Z</dcterms:modified>
  <dc:language>pt-BR</dc:language>
</cp:coreProperties>
</file>