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58FC5" w14:textId="1AA933B2" w:rsidR="00167EF2" w:rsidRDefault="00A4250A" w:rsidP="00452005">
      <w:pPr>
        <w:pStyle w:val="Standard"/>
        <w:jc w:val="center"/>
        <w:rPr>
          <w:rFonts w:ascii="Times New Roman" w:hAnsi="Times New Roman" w:cs="Times New Roman"/>
          <w:b/>
          <w:sz w:val="22"/>
          <w:szCs w:val="22"/>
        </w:rPr>
      </w:pPr>
      <w:r>
        <w:rPr>
          <w:rFonts w:ascii="Times New Roman" w:hAnsi="Times New Roman" w:cs="Times New Roman"/>
          <w:b/>
          <w:sz w:val="22"/>
          <w:szCs w:val="22"/>
        </w:rPr>
        <w:t xml:space="preserve">PREGÃO ELETRÔNICO </w:t>
      </w:r>
      <w:r w:rsidRPr="007926B8">
        <w:rPr>
          <w:rFonts w:ascii="Times New Roman" w:hAnsi="Times New Roman" w:cs="Times New Roman"/>
          <w:b/>
          <w:sz w:val="22"/>
          <w:szCs w:val="22"/>
        </w:rPr>
        <w:t xml:space="preserve">Nº </w:t>
      </w:r>
      <w:r w:rsidR="004C5463">
        <w:rPr>
          <w:rFonts w:ascii="Times New Roman" w:hAnsi="Times New Roman" w:cs="Times New Roman"/>
          <w:b/>
          <w:sz w:val="22"/>
          <w:szCs w:val="22"/>
        </w:rPr>
        <w:t>15</w:t>
      </w:r>
      <w:r w:rsidRPr="007926B8">
        <w:rPr>
          <w:rFonts w:ascii="Times New Roman" w:hAnsi="Times New Roman" w:cs="Times New Roman"/>
          <w:b/>
          <w:sz w:val="22"/>
          <w:szCs w:val="22"/>
        </w:rPr>
        <w:t>/2026</w:t>
      </w:r>
    </w:p>
    <w:p w14:paraId="41B95FD1" w14:textId="77777777" w:rsidR="00167EF2" w:rsidRDefault="00167EF2" w:rsidP="00452005">
      <w:pPr>
        <w:pStyle w:val="Standard"/>
        <w:jc w:val="center"/>
        <w:rPr>
          <w:rFonts w:ascii="Times New Roman" w:hAnsi="Times New Roman" w:cs="Times New Roman"/>
          <w:b/>
          <w:sz w:val="22"/>
          <w:szCs w:val="22"/>
        </w:rPr>
      </w:pPr>
    </w:p>
    <w:tbl>
      <w:tblPr>
        <w:tblW w:w="8495" w:type="dxa"/>
        <w:tblInd w:w="118" w:type="dxa"/>
        <w:tblLayout w:type="fixed"/>
        <w:tblLook w:val="04A0" w:firstRow="1" w:lastRow="0" w:firstColumn="1" w:lastColumn="0" w:noHBand="0" w:noVBand="1"/>
      </w:tblPr>
      <w:tblGrid>
        <w:gridCol w:w="8495"/>
      </w:tblGrid>
      <w:tr w:rsidR="00167EF2" w:rsidRPr="00556146" w14:paraId="610112F5" w14:textId="77777777">
        <w:tc>
          <w:tcPr>
            <w:tcW w:w="8495" w:type="dxa"/>
            <w:tcBorders>
              <w:top w:val="single" w:sz="4" w:space="0" w:color="000000"/>
              <w:left w:val="single" w:sz="4" w:space="0" w:color="000000"/>
              <w:bottom w:val="single" w:sz="4" w:space="0" w:color="000000"/>
              <w:right w:val="single" w:sz="4" w:space="0" w:color="000000"/>
            </w:tcBorders>
            <w:shd w:val="clear" w:color="auto" w:fill="D9D9D9"/>
          </w:tcPr>
          <w:p w14:paraId="7F9DBA4D" w14:textId="77777777" w:rsidR="00167EF2" w:rsidRPr="00556146" w:rsidRDefault="00A4250A" w:rsidP="00452005">
            <w:pPr>
              <w:pStyle w:val="Standard"/>
              <w:jc w:val="both"/>
              <w:rPr>
                <w:rFonts w:ascii="Times New Roman" w:hAnsi="Times New Roman" w:cs="Times New Roman"/>
                <w:b/>
                <w:sz w:val="22"/>
                <w:szCs w:val="22"/>
              </w:rPr>
            </w:pPr>
            <w:r w:rsidRPr="00556146">
              <w:rPr>
                <w:rFonts w:ascii="Times New Roman" w:hAnsi="Times New Roman" w:cs="Times New Roman"/>
                <w:b/>
                <w:sz w:val="22"/>
                <w:szCs w:val="22"/>
              </w:rPr>
              <w:t>PREÂMBULO</w:t>
            </w:r>
          </w:p>
        </w:tc>
      </w:tr>
      <w:tr w:rsidR="00167EF2" w:rsidRPr="00556146" w14:paraId="5FA6C30C" w14:textId="77777777" w:rsidTr="0039301F">
        <w:trPr>
          <w:trHeight w:val="2452"/>
        </w:trPr>
        <w:tc>
          <w:tcPr>
            <w:tcW w:w="8495" w:type="dxa"/>
            <w:tcBorders>
              <w:top w:val="single" w:sz="4" w:space="0" w:color="000000"/>
              <w:left w:val="single" w:sz="4" w:space="0" w:color="000000"/>
              <w:bottom w:val="single" w:sz="4" w:space="0" w:color="000000"/>
              <w:right w:val="single" w:sz="4" w:space="0" w:color="000000"/>
            </w:tcBorders>
          </w:tcPr>
          <w:p w14:paraId="01412BEE" w14:textId="3ED3C112"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Pregão Eletrônico nº </w:t>
            </w:r>
            <w:r w:rsidR="004C5463">
              <w:rPr>
                <w:rFonts w:ascii="Times New Roman" w:hAnsi="Times New Roman" w:cs="Times New Roman"/>
                <w:b/>
                <w:bCs/>
                <w:sz w:val="22"/>
                <w:szCs w:val="22"/>
              </w:rPr>
              <w:t>15</w:t>
            </w:r>
            <w:r w:rsidRPr="00556146">
              <w:rPr>
                <w:rFonts w:ascii="Times New Roman" w:hAnsi="Times New Roman" w:cs="Times New Roman"/>
                <w:b/>
                <w:bCs/>
                <w:sz w:val="22"/>
                <w:szCs w:val="22"/>
              </w:rPr>
              <w:t>/2026</w:t>
            </w:r>
          </w:p>
          <w:p w14:paraId="3C3F04A8" w14:textId="62EDF336"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Data: </w:t>
            </w:r>
            <w:r w:rsidR="004C5463">
              <w:rPr>
                <w:rFonts w:ascii="Times New Roman" w:hAnsi="Times New Roman" w:cs="Times New Roman"/>
                <w:b/>
                <w:bCs/>
                <w:sz w:val="22"/>
                <w:szCs w:val="22"/>
              </w:rPr>
              <w:t>18</w:t>
            </w:r>
            <w:r w:rsidRPr="00556146">
              <w:rPr>
                <w:rFonts w:ascii="Times New Roman" w:hAnsi="Times New Roman" w:cs="Times New Roman"/>
                <w:b/>
                <w:bCs/>
                <w:sz w:val="22"/>
                <w:szCs w:val="22"/>
              </w:rPr>
              <w:t>/</w:t>
            </w:r>
            <w:r w:rsidR="004C5463">
              <w:rPr>
                <w:rFonts w:ascii="Times New Roman" w:hAnsi="Times New Roman" w:cs="Times New Roman"/>
                <w:b/>
                <w:bCs/>
                <w:sz w:val="22"/>
                <w:szCs w:val="22"/>
              </w:rPr>
              <w:t>11</w:t>
            </w:r>
            <w:r w:rsidRPr="00556146">
              <w:rPr>
                <w:rFonts w:ascii="Times New Roman" w:hAnsi="Times New Roman" w:cs="Times New Roman"/>
                <w:b/>
                <w:bCs/>
                <w:sz w:val="22"/>
                <w:szCs w:val="22"/>
              </w:rPr>
              <w:t>/2026</w:t>
            </w:r>
          </w:p>
          <w:p w14:paraId="696AFB83" w14:textId="42E5628F"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Tipo: M</w:t>
            </w:r>
            <w:r w:rsidR="00C271BA">
              <w:rPr>
                <w:rFonts w:ascii="Times New Roman" w:hAnsi="Times New Roman" w:cs="Times New Roman"/>
                <w:b/>
                <w:bCs/>
                <w:sz w:val="22"/>
                <w:szCs w:val="22"/>
              </w:rPr>
              <w:t>enor preço por lote</w:t>
            </w:r>
            <w:r w:rsidR="00342EDC" w:rsidRPr="00556146">
              <w:rPr>
                <w:rFonts w:ascii="Times New Roman" w:hAnsi="Times New Roman" w:cs="Times New Roman"/>
                <w:b/>
                <w:bCs/>
                <w:sz w:val="22"/>
                <w:szCs w:val="22"/>
              </w:rPr>
              <w:t>.</w:t>
            </w:r>
          </w:p>
          <w:p w14:paraId="677F9E8B" w14:textId="77777777" w:rsidR="008D06DC" w:rsidRPr="00556146" w:rsidRDefault="008D06DC" w:rsidP="00452005">
            <w:pPr>
              <w:pStyle w:val="SemEspaamento"/>
              <w:jc w:val="both"/>
              <w:rPr>
                <w:rFonts w:ascii="Times New Roman" w:hAnsi="Times New Roman" w:cs="Times New Roman"/>
                <w:b/>
                <w:sz w:val="22"/>
                <w:szCs w:val="22"/>
              </w:rPr>
            </w:pPr>
          </w:p>
          <w:p w14:paraId="1022D35E" w14:textId="77777777" w:rsidR="00C271BA" w:rsidRDefault="00A4250A" w:rsidP="00C271BA">
            <w:pPr>
              <w:pStyle w:val="SemEspaamento"/>
              <w:jc w:val="both"/>
              <w:rPr>
                <w:rFonts w:hint="eastAsia"/>
              </w:rPr>
            </w:pPr>
            <w:r w:rsidRPr="00556146">
              <w:rPr>
                <w:rFonts w:ascii="Times New Roman" w:hAnsi="Times New Roman" w:cs="Times New Roman"/>
                <w:b/>
                <w:sz w:val="22"/>
                <w:szCs w:val="22"/>
              </w:rPr>
              <w:t xml:space="preserve">Objeto: </w:t>
            </w:r>
            <w:r w:rsidR="00C271BA">
              <w:rPr>
                <w:rFonts w:ascii="Times New Roman" w:hAnsi="Times New Roman"/>
                <w:sz w:val="22"/>
                <w:szCs w:val="22"/>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p>
          <w:p w14:paraId="57B1A2FC" w14:textId="23137C04" w:rsidR="008D06DC" w:rsidRPr="00556146" w:rsidRDefault="008D06DC" w:rsidP="00452005">
            <w:pPr>
              <w:pStyle w:val="SemEspaamento"/>
              <w:jc w:val="both"/>
              <w:rPr>
                <w:rFonts w:ascii="Times New Roman" w:hAnsi="Times New Roman" w:cs="Times New Roman"/>
                <w:sz w:val="22"/>
                <w:szCs w:val="22"/>
              </w:rPr>
            </w:pPr>
          </w:p>
          <w:p w14:paraId="50514EEA" w14:textId="581781C0"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Órgão Requisitante: Consórcio Público Intermunicipal do Centro Noroeste do Paraná </w:t>
            </w:r>
            <w:r w:rsidR="00342EDC" w:rsidRPr="00556146">
              <w:rPr>
                <w:rFonts w:ascii="Times New Roman" w:hAnsi="Times New Roman" w:cs="Times New Roman"/>
                <w:b/>
                <w:bCs/>
                <w:sz w:val="22"/>
                <w:szCs w:val="22"/>
              </w:rPr>
              <w:t>–</w:t>
            </w:r>
            <w:r w:rsidRPr="00556146">
              <w:rPr>
                <w:rFonts w:ascii="Times New Roman" w:hAnsi="Times New Roman" w:cs="Times New Roman"/>
                <w:b/>
                <w:bCs/>
                <w:sz w:val="22"/>
                <w:szCs w:val="22"/>
              </w:rPr>
              <w:t xml:space="preserve"> CICENOP</w:t>
            </w:r>
            <w:r w:rsidR="00342EDC" w:rsidRPr="00556146">
              <w:rPr>
                <w:rFonts w:ascii="Times New Roman" w:hAnsi="Times New Roman" w:cs="Times New Roman"/>
                <w:b/>
                <w:bCs/>
                <w:sz w:val="22"/>
                <w:szCs w:val="22"/>
              </w:rPr>
              <w:t>.</w:t>
            </w:r>
          </w:p>
          <w:p w14:paraId="5A4D3994" w14:textId="77777777"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Presidente do Consórcio: Marco </w:t>
            </w:r>
            <w:proofErr w:type="spellStart"/>
            <w:r w:rsidRPr="00556146">
              <w:rPr>
                <w:rFonts w:ascii="Times New Roman" w:hAnsi="Times New Roman" w:cs="Times New Roman"/>
                <w:b/>
                <w:bCs/>
                <w:sz w:val="22"/>
                <w:szCs w:val="22"/>
              </w:rPr>
              <w:t>Antonio</w:t>
            </w:r>
            <w:proofErr w:type="spellEnd"/>
            <w:r w:rsidRPr="00556146">
              <w:rPr>
                <w:rFonts w:ascii="Times New Roman" w:hAnsi="Times New Roman" w:cs="Times New Roman"/>
                <w:b/>
                <w:bCs/>
                <w:sz w:val="22"/>
                <w:szCs w:val="22"/>
              </w:rPr>
              <w:t xml:space="preserve"> </w:t>
            </w:r>
            <w:proofErr w:type="spellStart"/>
            <w:r w:rsidRPr="00556146">
              <w:rPr>
                <w:rFonts w:ascii="Times New Roman" w:hAnsi="Times New Roman" w:cs="Times New Roman"/>
                <w:b/>
                <w:bCs/>
                <w:sz w:val="22"/>
                <w:szCs w:val="22"/>
              </w:rPr>
              <w:t>Franzato</w:t>
            </w:r>
            <w:proofErr w:type="spellEnd"/>
            <w:r w:rsidRPr="00556146">
              <w:rPr>
                <w:rFonts w:ascii="Times New Roman" w:hAnsi="Times New Roman" w:cs="Times New Roman"/>
                <w:b/>
                <w:bCs/>
                <w:sz w:val="22"/>
                <w:szCs w:val="22"/>
              </w:rPr>
              <w:t>.</w:t>
            </w:r>
          </w:p>
        </w:tc>
      </w:tr>
    </w:tbl>
    <w:p w14:paraId="1B958CDC" w14:textId="77777777" w:rsidR="00167EF2" w:rsidRDefault="00167EF2" w:rsidP="00452005">
      <w:pPr>
        <w:pStyle w:val="Standard"/>
        <w:jc w:val="center"/>
        <w:rPr>
          <w:rFonts w:ascii="Times New Roman" w:hAnsi="Times New Roman" w:cs="Times New Roman"/>
          <w:b/>
          <w:sz w:val="22"/>
          <w:szCs w:val="22"/>
        </w:rPr>
      </w:pPr>
    </w:p>
    <w:p w14:paraId="42CF904B" w14:textId="77777777" w:rsidR="00452005" w:rsidRPr="00556146" w:rsidRDefault="00452005" w:rsidP="00452005">
      <w:pPr>
        <w:pStyle w:val="Standard"/>
        <w:jc w:val="center"/>
        <w:rPr>
          <w:rFonts w:ascii="Times New Roman" w:hAnsi="Times New Roman" w:cs="Times New Roman"/>
          <w:b/>
          <w:sz w:val="22"/>
          <w:szCs w:val="22"/>
        </w:rPr>
      </w:pPr>
    </w:p>
    <w:p w14:paraId="5349A42B" w14:textId="02DF3D2F" w:rsidR="00167EF2" w:rsidRPr="00C271BA" w:rsidRDefault="00A4250A" w:rsidP="00C271BA">
      <w:pPr>
        <w:pStyle w:val="SemEspaamento"/>
        <w:jc w:val="both"/>
        <w:rPr>
          <w:rFonts w:hint="eastAsia"/>
        </w:rPr>
      </w:pPr>
      <w:r w:rsidRPr="00556146">
        <w:rPr>
          <w:rFonts w:ascii="Times New Roman" w:hAnsi="Times New Roman" w:cs="Times New Roman"/>
          <w:b/>
          <w:sz w:val="22"/>
          <w:szCs w:val="22"/>
        </w:rPr>
        <w:t>O CONSÓRCIO INTERMUNICIPAL DO CENTRO NOROESTE DO PARANÁ - CICENOP</w:t>
      </w:r>
      <w:r w:rsidRPr="00556146">
        <w:rPr>
          <w:rFonts w:ascii="Times New Roman" w:hAnsi="Times New Roman" w:cs="Times New Roman"/>
          <w:sz w:val="22"/>
          <w:szCs w:val="22"/>
        </w:rPr>
        <w:t xml:space="preserve">, Pessoa Jurídica de direito Público, com sede </w:t>
      </w:r>
      <w:r w:rsidRPr="00556146">
        <w:rPr>
          <w:rFonts w:ascii="Times New Roman" w:hAnsi="Times New Roman" w:cs="Times New Roman"/>
          <w:b/>
          <w:bCs/>
          <w:sz w:val="22"/>
          <w:szCs w:val="22"/>
        </w:rPr>
        <w:t xml:space="preserve">Rua Piratininga, 63 - Cianorte – Pr – CEP.:87.200-163 - fone (44) 3018-4200 / 3147-9290, </w:t>
      </w:r>
      <w:r w:rsidRPr="00556146">
        <w:rPr>
          <w:rFonts w:ascii="Times New Roman" w:hAnsi="Times New Roman" w:cs="Times New Roman"/>
          <w:sz w:val="22"/>
          <w:szCs w:val="22"/>
        </w:rPr>
        <w:t>inscrito no</w:t>
      </w:r>
      <w:r w:rsidRPr="00556146">
        <w:rPr>
          <w:rFonts w:ascii="Times New Roman" w:hAnsi="Times New Roman" w:cs="Times New Roman"/>
          <w:b/>
          <w:bCs/>
          <w:sz w:val="22"/>
          <w:szCs w:val="22"/>
        </w:rPr>
        <w:t xml:space="preserve"> CNPJ/MF n</w:t>
      </w:r>
      <w:r w:rsidRPr="00556146">
        <w:rPr>
          <w:rFonts w:ascii="Times New Roman" w:hAnsi="Times New Roman" w:cs="Times New Roman"/>
          <w:b/>
          <w:bCs/>
          <w:sz w:val="22"/>
          <w:szCs w:val="22"/>
          <w:u w:val="single"/>
          <w:vertAlign w:val="superscript"/>
        </w:rPr>
        <w:t>o</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 xml:space="preserve">01.178.931/0001-47, neste ato representada pelo seu Presidente, </w:t>
      </w:r>
      <w:r w:rsidRPr="00556146">
        <w:rPr>
          <w:rFonts w:ascii="Times New Roman" w:hAnsi="Times New Roman" w:cs="Times New Roman"/>
          <w:b/>
          <w:sz w:val="22"/>
          <w:szCs w:val="22"/>
        </w:rPr>
        <w:t xml:space="preserve">Sr. Marco </w:t>
      </w:r>
      <w:proofErr w:type="spellStart"/>
      <w:r w:rsidRPr="00556146">
        <w:rPr>
          <w:rFonts w:ascii="Times New Roman" w:hAnsi="Times New Roman" w:cs="Times New Roman"/>
          <w:b/>
          <w:sz w:val="22"/>
          <w:szCs w:val="22"/>
        </w:rPr>
        <w:t>Antonio</w:t>
      </w:r>
      <w:proofErr w:type="spellEnd"/>
      <w:r w:rsidRPr="00556146">
        <w:rPr>
          <w:rFonts w:ascii="Times New Roman" w:hAnsi="Times New Roman" w:cs="Times New Roman"/>
          <w:b/>
          <w:sz w:val="22"/>
          <w:szCs w:val="22"/>
        </w:rPr>
        <w:t xml:space="preserve"> </w:t>
      </w:r>
      <w:proofErr w:type="spellStart"/>
      <w:r w:rsidRPr="00556146">
        <w:rPr>
          <w:rFonts w:ascii="Times New Roman" w:hAnsi="Times New Roman" w:cs="Times New Roman"/>
          <w:b/>
          <w:sz w:val="22"/>
          <w:szCs w:val="22"/>
        </w:rPr>
        <w:t>Franzato</w:t>
      </w:r>
      <w:proofErr w:type="spellEnd"/>
      <w:r w:rsidRPr="00556146">
        <w:rPr>
          <w:rFonts w:ascii="Times New Roman" w:hAnsi="Times New Roman" w:cs="Times New Roman"/>
          <w:b/>
          <w:sz w:val="22"/>
          <w:szCs w:val="22"/>
        </w:rPr>
        <w:t xml:space="preserve">, </w:t>
      </w:r>
      <w:r w:rsidRPr="00556146">
        <w:rPr>
          <w:rFonts w:ascii="Times New Roman" w:hAnsi="Times New Roman" w:cs="Times New Roman"/>
          <w:sz w:val="22"/>
          <w:szCs w:val="22"/>
        </w:rPr>
        <w:t xml:space="preserve">no uso de suas atribuições, torna público, para os interessados, que estará realizando o </w:t>
      </w:r>
      <w:r w:rsidRPr="00556146">
        <w:rPr>
          <w:rFonts w:ascii="Times New Roman" w:hAnsi="Times New Roman" w:cs="Times New Roman"/>
          <w:b/>
          <w:sz w:val="22"/>
          <w:szCs w:val="22"/>
        </w:rPr>
        <w:t xml:space="preserve">PREGÃO ELETRÔNICO Nº </w:t>
      </w:r>
      <w:r w:rsidR="00AF40C0">
        <w:rPr>
          <w:rFonts w:ascii="Times New Roman" w:hAnsi="Times New Roman" w:cs="Times New Roman"/>
          <w:b/>
          <w:sz w:val="22"/>
          <w:szCs w:val="22"/>
        </w:rPr>
        <w:t>15</w:t>
      </w:r>
      <w:r w:rsidRPr="00556146">
        <w:rPr>
          <w:rFonts w:ascii="Times New Roman" w:hAnsi="Times New Roman" w:cs="Times New Roman"/>
          <w:b/>
          <w:sz w:val="22"/>
          <w:szCs w:val="22"/>
        </w:rPr>
        <w:t>/2026</w:t>
      </w:r>
      <w:r w:rsidRPr="00556146">
        <w:rPr>
          <w:rFonts w:ascii="Times New Roman" w:hAnsi="Times New Roman" w:cs="Times New Roman"/>
          <w:sz w:val="22"/>
          <w:szCs w:val="22"/>
        </w:rPr>
        <w:t xml:space="preserve">, do tipo </w:t>
      </w:r>
      <w:r w:rsidR="00C271BA" w:rsidRPr="00C271BA">
        <w:rPr>
          <w:rFonts w:ascii="Times New Roman" w:hAnsi="Times New Roman" w:cs="Times New Roman"/>
          <w:b/>
          <w:bCs/>
          <w:sz w:val="22"/>
          <w:szCs w:val="22"/>
        </w:rPr>
        <w:t>Menor preço por lote</w:t>
      </w:r>
      <w:r w:rsidRPr="00556146">
        <w:rPr>
          <w:rFonts w:ascii="Times New Roman" w:hAnsi="Times New Roman" w:cs="Times New Roman"/>
          <w:sz w:val="22"/>
          <w:szCs w:val="22"/>
        </w:rPr>
        <w:t xml:space="preserve">, </w:t>
      </w:r>
      <w:r w:rsidR="00C271BA">
        <w:rPr>
          <w:rFonts w:ascii="Times New Roman" w:hAnsi="Times New Roman"/>
          <w:sz w:val="22"/>
          <w:szCs w:val="22"/>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r w:rsidRPr="00556146">
        <w:rPr>
          <w:rFonts w:ascii="Times New Roman" w:hAnsi="Times New Roman" w:cs="Times New Roman"/>
          <w:color w:val="000000"/>
          <w:sz w:val="22"/>
          <w:szCs w:val="22"/>
        </w:rPr>
        <w:t xml:space="preserve">, </w:t>
      </w:r>
      <w:r w:rsidRPr="00556146">
        <w:rPr>
          <w:rFonts w:ascii="Times New Roman" w:hAnsi="Times New Roman" w:cs="Times New Roman"/>
          <w:sz w:val="22"/>
          <w:szCs w:val="22"/>
        </w:rPr>
        <w:t xml:space="preserve">conforme as disposições da Lei Federal nº 14.133/2021 e alterações, Lei Complementar nº 123 de 14 de dezembro de 2006 e legislação complementar em vigor atinente à espécie, sendo o cadastramento da proposta realizada no </w:t>
      </w:r>
      <w:r w:rsidRPr="00556146">
        <w:rPr>
          <w:rFonts w:ascii="Times New Roman" w:hAnsi="Times New Roman" w:cs="Times New Roman"/>
          <w:b/>
          <w:bCs/>
          <w:sz w:val="22"/>
          <w:szCs w:val="22"/>
          <w:u w:val="single"/>
        </w:rPr>
        <w:t>Portal BNC Compras</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nas condições fixadas neste Edital e seus anexos.</w:t>
      </w:r>
    </w:p>
    <w:p w14:paraId="4B2BF411" w14:textId="77777777" w:rsidR="00167EF2" w:rsidRPr="00556146" w:rsidRDefault="00167EF2" w:rsidP="00452005">
      <w:pPr>
        <w:pStyle w:val="Standard"/>
        <w:jc w:val="both"/>
        <w:rPr>
          <w:rFonts w:ascii="Times New Roman" w:hAnsi="Times New Roman" w:cs="Times New Roman"/>
          <w:sz w:val="22"/>
          <w:szCs w:val="22"/>
        </w:rPr>
      </w:pPr>
    </w:p>
    <w:tbl>
      <w:tblPr>
        <w:tblW w:w="8471" w:type="dxa"/>
        <w:tblInd w:w="142" w:type="dxa"/>
        <w:tblLayout w:type="fixed"/>
        <w:tblLook w:val="04A0" w:firstRow="1" w:lastRow="0" w:firstColumn="1" w:lastColumn="0" w:noHBand="0" w:noVBand="1"/>
      </w:tblPr>
      <w:tblGrid>
        <w:gridCol w:w="3915"/>
        <w:gridCol w:w="4556"/>
      </w:tblGrid>
      <w:tr w:rsidR="00167EF2" w:rsidRPr="00556146" w14:paraId="55D8F0AA" w14:textId="77777777" w:rsidTr="0039301F">
        <w:tc>
          <w:tcPr>
            <w:tcW w:w="3915" w:type="dxa"/>
            <w:tcBorders>
              <w:top w:val="single" w:sz="4" w:space="0" w:color="000000"/>
              <w:left w:val="single" w:sz="4" w:space="0" w:color="000000"/>
              <w:bottom w:val="single" w:sz="4" w:space="0" w:color="000000"/>
              <w:right w:val="single" w:sz="4" w:space="0" w:color="000000"/>
            </w:tcBorders>
          </w:tcPr>
          <w:p w14:paraId="703EFFF9"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Local:</w:t>
            </w:r>
          </w:p>
        </w:tc>
        <w:tc>
          <w:tcPr>
            <w:tcW w:w="4556" w:type="dxa"/>
            <w:tcBorders>
              <w:top w:val="single" w:sz="4" w:space="0" w:color="000000"/>
              <w:left w:val="single" w:sz="4" w:space="0" w:color="000000"/>
              <w:bottom w:val="single" w:sz="4" w:space="0" w:color="000000"/>
              <w:right w:val="single" w:sz="4" w:space="0" w:color="000000"/>
            </w:tcBorders>
          </w:tcPr>
          <w:p w14:paraId="3BEEDE75" w14:textId="77777777" w:rsidR="00167EF2" w:rsidRPr="00556146" w:rsidRDefault="00A4250A" w:rsidP="00452005">
            <w:pPr>
              <w:pStyle w:val="SemEspaamento"/>
              <w:jc w:val="center"/>
              <w:rPr>
                <w:rFonts w:ascii="Times New Roman" w:hAnsi="Times New Roman" w:cs="Times New Roman"/>
                <w:sz w:val="22"/>
                <w:szCs w:val="22"/>
              </w:rPr>
            </w:pPr>
            <w:hyperlink r:id="rId8">
              <w:r w:rsidRPr="00556146">
                <w:rPr>
                  <w:rStyle w:val="Hyperlink"/>
                  <w:rFonts w:ascii="Times New Roman" w:hAnsi="Times New Roman" w:cs="Times New Roman"/>
                  <w:b/>
                  <w:sz w:val="22"/>
                  <w:szCs w:val="22"/>
                </w:rPr>
                <w:t>www.bnc.org.br</w:t>
              </w:r>
            </w:hyperlink>
          </w:p>
        </w:tc>
      </w:tr>
      <w:tr w:rsidR="00167EF2" w:rsidRPr="00556146" w14:paraId="00442553" w14:textId="77777777" w:rsidTr="0039301F">
        <w:tc>
          <w:tcPr>
            <w:tcW w:w="3915" w:type="dxa"/>
            <w:tcBorders>
              <w:top w:val="single" w:sz="4" w:space="0" w:color="000000"/>
              <w:left w:val="single" w:sz="4" w:space="0" w:color="000000"/>
              <w:bottom w:val="single" w:sz="4" w:space="0" w:color="000000"/>
              <w:right w:val="single" w:sz="4" w:space="0" w:color="000000"/>
            </w:tcBorders>
          </w:tcPr>
          <w:p w14:paraId="7E959281"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Tipo</w:t>
            </w:r>
          </w:p>
        </w:tc>
        <w:tc>
          <w:tcPr>
            <w:tcW w:w="4556" w:type="dxa"/>
            <w:tcBorders>
              <w:top w:val="single" w:sz="4" w:space="0" w:color="000000"/>
              <w:left w:val="single" w:sz="4" w:space="0" w:color="000000"/>
              <w:bottom w:val="single" w:sz="4" w:space="0" w:color="000000"/>
              <w:right w:val="single" w:sz="4" w:space="0" w:color="000000"/>
            </w:tcBorders>
          </w:tcPr>
          <w:p w14:paraId="4B225C85" w14:textId="61C54327" w:rsidR="00167EF2" w:rsidRPr="00A101DF" w:rsidRDefault="00A4250A" w:rsidP="00A101DF">
            <w:pPr>
              <w:pStyle w:val="SemEspaamento"/>
              <w:jc w:val="both"/>
              <w:rPr>
                <w:rFonts w:ascii="Times New Roman" w:hAnsi="Times New Roman" w:cs="Times New Roman"/>
                <w:b/>
                <w:bCs/>
                <w:sz w:val="22"/>
                <w:szCs w:val="22"/>
              </w:rPr>
            </w:pPr>
            <w:r w:rsidRPr="00556146">
              <w:rPr>
                <w:rFonts w:ascii="Times New Roman" w:hAnsi="Times New Roman" w:cs="Times New Roman"/>
                <w:sz w:val="22"/>
                <w:szCs w:val="22"/>
              </w:rPr>
              <w:t xml:space="preserve">Pregão Eletrônico – </w:t>
            </w:r>
            <w:r w:rsidR="00A602D3">
              <w:rPr>
                <w:rFonts w:ascii="Times New Roman" w:hAnsi="Times New Roman" w:cs="Times New Roman"/>
                <w:sz w:val="22"/>
                <w:szCs w:val="22"/>
              </w:rPr>
              <w:t>Menor preço por lote.</w:t>
            </w:r>
          </w:p>
        </w:tc>
      </w:tr>
      <w:tr w:rsidR="00167EF2" w:rsidRPr="00556146" w14:paraId="7033869E" w14:textId="77777777" w:rsidTr="0039301F">
        <w:tc>
          <w:tcPr>
            <w:tcW w:w="3915" w:type="dxa"/>
            <w:tcBorders>
              <w:left w:val="single" w:sz="4" w:space="0" w:color="000000"/>
              <w:bottom w:val="single" w:sz="4" w:space="0" w:color="000000"/>
              <w:right w:val="single" w:sz="4" w:space="0" w:color="000000"/>
            </w:tcBorders>
          </w:tcPr>
          <w:p w14:paraId="51588DCF"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Do local:</w:t>
            </w:r>
          </w:p>
        </w:tc>
        <w:tc>
          <w:tcPr>
            <w:tcW w:w="4556" w:type="dxa"/>
            <w:tcBorders>
              <w:left w:val="single" w:sz="4" w:space="0" w:color="000000"/>
              <w:bottom w:val="single" w:sz="4" w:space="0" w:color="000000"/>
              <w:right w:val="single" w:sz="4" w:space="0" w:color="000000"/>
            </w:tcBorders>
          </w:tcPr>
          <w:p w14:paraId="4D4521EE" w14:textId="77777777" w:rsidR="00167EF2" w:rsidRPr="00556146" w:rsidRDefault="00A4250A" w:rsidP="00452005">
            <w:pPr>
              <w:pStyle w:val="SemEspaamento"/>
              <w:jc w:val="center"/>
              <w:rPr>
                <w:rFonts w:ascii="Times New Roman" w:hAnsi="Times New Roman" w:cs="Times New Roman"/>
                <w:sz w:val="22"/>
                <w:szCs w:val="22"/>
              </w:rPr>
            </w:pPr>
            <w:r w:rsidRPr="00556146">
              <w:rPr>
                <w:rStyle w:val="Internetlink"/>
                <w:rFonts w:ascii="Times New Roman" w:hAnsi="Times New Roman" w:cs="Times New Roman"/>
                <w:sz w:val="22"/>
                <w:szCs w:val="22"/>
              </w:rPr>
              <w:t>Portal: Bolsa Nacional de Compras – BNC</w:t>
            </w:r>
          </w:p>
        </w:tc>
      </w:tr>
      <w:tr w:rsidR="00167EF2" w:rsidRPr="00556146" w14:paraId="5CD7085F" w14:textId="77777777" w:rsidTr="0039301F">
        <w:tc>
          <w:tcPr>
            <w:tcW w:w="3915" w:type="dxa"/>
            <w:tcBorders>
              <w:left w:val="single" w:sz="4" w:space="0" w:color="000000"/>
              <w:bottom w:val="single" w:sz="4" w:space="0" w:color="000000"/>
              <w:right w:val="single" w:sz="4" w:space="0" w:color="000000"/>
            </w:tcBorders>
          </w:tcPr>
          <w:p w14:paraId="03C04F77"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Endereço eletrônico</w:t>
            </w:r>
          </w:p>
        </w:tc>
        <w:tc>
          <w:tcPr>
            <w:tcW w:w="4556" w:type="dxa"/>
            <w:tcBorders>
              <w:left w:val="single" w:sz="4" w:space="0" w:color="000000"/>
              <w:bottom w:val="single" w:sz="4" w:space="0" w:color="000000"/>
              <w:right w:val="single" w:sz="4" w:space="0" w:color="000000"/>
            </w:tcBorders>
          </w:tcPr>
          <w:p w14:paraId="03B549A6" w14:textId="77777777" w:rsidR="00167EF2" w:rsidRPr="00556146" w:rsidRDefault="00A4250A" w:rsidP="00452005">
            <w:pPr>
              <w:pStyle w:val="SemEspaamento"/>
              <w:jc w:val="center"/>
              <w:rPr>
                <w:rFonts w:ascii="Times New Roman" w:hAnsi="Times New Roman" w:cs="Times New Roman"/>
                <w:sz w:val="22"/>
                <w:szCs w:val="22"/>
              </w:rPr>
            </w:pPr>
            <w:r w:rsidRPr="00556146">
              <w:rPr>
                <w:rStyle w:val="Internetlink"/>
                <w:rFonts w:ascii="Times New Roman" w:eastAsia="Times New Roman" w:hAnsi="Times New Roman" w:cs="Times New Roman"/>
                <w:b/>
                <w:bCs/>
                <w:color w:val="000000"/>
                <w:sz w:val="22"/>
                <w:szCs w:val="22"/>
                <w:u w:val="none"/>
              </w:rPr>
              <w:t xml:space="preserve"> </w:t>
            </w:r>
            <w:hyperlink r:id="rId9">
              <w:r w:rsidRPr="00556146">
                <w:rPr>
                  <w:rStyle w:val="Hyperlink"/>
                  <w:rFonts w:ascii="Times New Roman" w:eastAsia="Times New Roman" w:hAnsi="Times New Roman" w:cs="Times New Roman"/>
                  <w:b/>
                  <w:bCs/>
                  <w:sz w:val="22"/>
                  <w:szCs w:val="22"/>
                </w:rPr>
                <w:t>www.bnc.org.br</w:t>
              </w:r>
            </w:hyperlink>
          </w:p>
        </w:tc>
      </w:tr>
      <w:tr w:rsidR="00167EF2" w:rsidRPr="00556146" w14:paraId="761E91F3" w14:textId="77777777" w:rsidTr="0039301F">
        <w:tc>
          <w:tcPr>
            <w:tcW w:w="3915" w:type="dxa"/>
            <w:tcBorders>
              <w:left w:val="single" w:sz="4" w:space="0" w:color="000000"/>
              <w:bottom w:val="single" w:sz="4" w:space="0" w:color="000000"/>
              <w:right w:val="single" w:sz="4" w:space="0" w:color="000000"/>
            </w:tcBorders>
          </w:tcPr>
          <w:p w14:paraId="084FC42C"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Recebimento das propostas</w:t>
            </w:r>
          </w:p>
        </w:tc>
        <w:tc>
          <w:tcPr>
            <w:tcW w:w="4556" w:type="dxa"/>
            <w:tcBorders>
              <w:left w:val="single" w:sz="4" w:space="0" w:color="000000"/>
              <w:bottom w:val="single" w:sz="4" w:space="0" w:color="000000"/>
              <w:right w:val="single" w:sz="4" w:space="0" w:color="000000"/>
            </w:tcBorders>
          </w:tcPr>
          <w:p w14:paraId="772589A6" w14:textId="18E8A3D1"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 xml:space="preserve">Até </w:t>
            </w:r>
            <w:r w:rsidR="004C5463">
              <w:rPr>
                <w:rFonts w:ascii="Times New Roman" w:hAnsi="Times New Roman" w:cs="Times New Roman"/>
                <w:sz w:val="22"/>
                <w:szCs w:val="22"/>
              </w:rPr>
              <w:t>08</w:t>
            </w:r>
            <w:r w:rsidRPr="00556146">
              <w:rPr>
                <w:rFonts w:ascii="Times New Roman" w:hAnsi="Times New Roman" w:cs="Times New Roman"/>
                <w:sz w:val="22"/>
                <w:szCs w:val="22"/>
              </w:rPr>
              <w:t>:</w:t>
            </w:r>
            <w:r w:rsidR="004C5463">
              <w:rPr>
                <w:rFonts w:ascii="Times New Roman" w:hAnsi="Times New Roman" w:cs="Times New Roman"/>
                <w:sz w:val="22"/>
                <w:szCs w:val="22"/>
              </w:rPr>
              <w:t>30</w:t>
            </w:r>
            <w:r w:rsidRPr="00556146">
              <w:rPr>
                <w:rFonts w:ascii="Times New Roman" w:hAnsi="Times New Roman" w:cs="Times New Roman"/>
                <w:sz w:val="22"/>
                <w:szCs w:val="22"/>
              </w:rPr>
              <w:t xml:space="preserve"> horas do dia </w:t>
            </w:r>
            <w:r w:rsidR="004C5463">
              <w:rPr>
                <w:rFonts w:ascii="Times New Roman" w:hAnsi="Times New Roman" w:cs="Times New Roman"/>
                <w:sz w:val="22"/>
                <w:szCs w:val="22"/>
              </w:rPr>
              <w:t>18</w:t>
            </w:r>
            <w:r w:rsidRPr="00556146">
              <w:rPr>
                <w:rFonts w:ascii="Times New Roman" w:hAnsi="Times New Roman" w:cs="Times New Roman"/>
                <w:sz w:val="22"/>
                <w:szCs w:val="22"/>
              </w:rPr>
              <w:t>/</w:t>
            </w:r>
            <w:r w:rsidR="004C5463">
              <w:rPr>
                <w:rFonts w:ascii="Times New Roman" w:hAnsi="Times New Roman" w:cs="Times New Roman"/>
                <w:sz w:val="22"/>
                <w:szCs w:val="22"/>
              </w:rPr>
              <w:t>11</w:t>
            </w:r>
            <w:r w:rsidRPr="00556146">
              <w:rPr>
                <w:rFonts w:ascii="Times New Roman" w:hAnsi="Times New Roman" w:cs="Times New Roman"/>
                <w:sz w:val="22"/>
                <w:szCs w:val="22"/>
              </w:rPr>
              <w:t>/2026.</w:t>
            </w:r>
          </w:p>
        </w:tc>
      </w:tr>
      <w:tr w:rsidR="00167EF2" w:rsidRPr="00556146" w14:paraId="4B1A46CF" w14:textId="77777777" w:rsidTr="0039301F">
        <w:tc>
          <w:tcPr>
            <w:tcW w:w="3915" w:type="dxa"/>
            <w:tcBorders>
              <w:left w:val="single" w:sz="4" w:space="0" w:color="000000"/>
              <w:bottom w:val="single" w:sz="4" w:space="0" w:color="000000"/>
              <w:right w:val="single" w:sz="4" w:space="0" w:color="000000"/>
            </w:tcBorders>
          </w:tcPr>
          <w:p w14:paraId="381432D2" w14:textId="07B107B2" w:rsidR="00167EF2" w:rsidRPr="00556146" w:rsidRDefault="008D06DC"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Início da sessão pública com oferecimentos de lances</w:t>
            </w:r>
          </w:p>
        </w:tc>
        <w:tc>
          <w:tcPr>
            <w:tcW w:w="4556" w:type="dxa"/>
            <w:tcBorders>
              <w:left w:val="single" w:sz="4" w:space="0" w:color="000000"/>
              <w:bottom w:val="single" w:sz="4" w:space="0" w:color="000000"/>
              <w:right w:val="single" w:sz="4" w:space="0" w:color="000000"/>
            </w:tcBorders>
          </w:tcPr>
          <w:p w14:paraId="79EE6EB6" w14:textId="1EAF69F4"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 xml:space="preserve">A partir das </w:t>
            </w:r>
            <w:r w:rsidR="004C5463">
              <w:rPr>
                <w:rFonts w:ascii="Times New Roman" w:hAnsi="Times New Roman" w:cs="Times New Roman"/>
                <w:sz w:val="22"/>
                <w:szCs w:val="22"/>
              </w:rPr>
              <w:t>09</w:t>
            </w:r>
            <w:r w:rsidRPr="00556146">
              <w:rPr>
                <w:rFonts w:ascii="Times New Roman" w:hAnsi="Times New Roman" w:cs="Times New Roman"/>
                <w:sz w:val="22"/>
                <w:szCs w:val="22"/>
              </w:rPr>
              <w:t>:</w:t>
            </w:r>
            <w:r w:rsidR="004C5463">
              <w:rPr>
                <w:rFonts w:ascii="Times New Roman" w:hAnsi="Times New Roman" w:cs="Times New Roman"/>
                <w:sz w:val="22"/>
                <w:szCs w:val="22"/>
              </w:rPr>
              <w:t>00</w:t>
            </w:r>
            <w:r w:rsidRPr="00556146">
              <w:rPr>
                <w:rFonts w:ascii="Times New Roman" w:hAnsi="Times New Roman" w:cs="Times New Roman"/>
                <w:sz w:val="22"/>
                <w:szCs w:val="22"/>
              </w:rPr>
              <w:t xml:space="preserve"> horas do dia </w:t>
            </w:r>
            <w:r w:rsidR="004C5463">
              <w:rPr>
                <w:rFonts w:ascii="Times New Roman" w:hAnsi="Times New Roman" w:cs="Times New Roman"/>
                <w:sz w:val="22"/>
                <w:szCs w:val="22"/>
              </w:rPr>
              <w:t>18</w:t>
            </w:r>
            <w:r w:rsidRPr="00556146">
              <w:rPr>
                <w:rFonts w:ascii="Times New Roman" w:hAnsi="Times New Roman" w:cs="Times New Roman"/>
                <w:sz w:val="22"/>
                <w:szCs w:val="22"/>
              </w:rPr>
              <w:t>/</w:t>
            </w:r>
            <w:r w:rsidR="004C5463">
              <w:rPr>
                <w:rFonts w:ascii="Times New Roman" w:hAnsi="Times New Roman" w:cs="Times New Roman"/>
                <w:sz w:val="22"/>
                <w:szCs w:val="22"/>
              </w:rPr>
              <w:t>11</w:t>
            </w:r>
            <w:r w:rsidRPr="00556146">
              <w:rPr>
                <w:rFonts w:ascii="Times New Roman" w:hAnsi="Times New Roman" w:cs="Times New Roman"/>
                <w:sz w:val="22"/>
                <w:szCs w:val="22"/>
              </w:rPr>
              <w:t>/2026</w:t>
            </w:r>
          </w:p>
        </w:tc>
      </w:tr>
      <w:tr w:rsidR="00167EF2" w:rsidRPr="00556146" w14:paraId="1868BF7B" w14:textId="77777777" w:rsidTr="0039301F">
        <w:tc>
          <w:tcPr>
            <w:tcW w:w="3915" w:type="dxa"/>
            <w:tcBorders>
              <w:left w:val="single" w:sz="4" w:space="0" w:color="000000"/>
              <w:bottom w:val="single" w:sz="4" w:space="0" w:color="000000"/>
              <w:right w:val="single" w:sz="4" w:space="0" w:color="000000"/>
            </w:tcBorders>
          </w:tcPr>
          <w:p w14:paraId="4A1B556E"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Referência de tempo</w:t>
            </w:r>
          </w:p>
        </w:tc>
        <w:tc>
          <w:tcPr>
            <w:tcW w:w="4556" w:type="dxa"/>
            <w:tcBorders>
              <w:left w:val="single" w:sz="4" w:space="0" w:color="000000"/>
              <w:bottom w:val="single" w:sz="4" w:space="0" w:color="000000"/>
              <w:right w:val="single" w:sz="4" w:space="0" w:color="000000"/>
            </w:tcBorders>
          </w:tcPr>
          <w:p w14:paraId="15A93BD3" w14:textId="77777777"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Horário de Brasília (DF).</w:t>
            </w:r>
          </w:p>
        </w:tc>
      </w:tr>
    </w:tbl>
    <w:p w14:paraId="0586A382" w14:textId="77777777" w:rsidR="00167EF2" w:rsidRDefault="00167EF2" w:rsidP="00452005">
      <w:pPr>
        <w:pStyle w:val="Standard"/>
        <w:jc w:val="both"/>
        <w:rPr>
          <w:rFonts w:ascii="Times New Roman" w:hAnsi="Times New Roman" w:cs="Times New Roman"/>
          <w:sz w:val="22"/>
          <w:szCs w:val="22"/>
        </w:rPr>
      </w:pPr>
    </w:p>
    <w:tbl>
      <w:tblPr>
        <w:tblW w:w="8456" w:type="dxa"/>
        <w:tblInd w:w="157" w:type="dxa"/>
        <w:shd w:val="clear" w:color="auto" w:fill="D9D9D9"/>
        <w:tblLayout w:type="fixed"/>
        <w:tblLook w:val="04A0" w:firstRow="1" w:lastRow="0" w:firstColumn="1" w:lastColumn="0" w:noHBand="0" w:noVBand="1"/>
      </w:tblPr>
      <w:tblGrid>
        <w:gridCol w:w="8456"/>
      </w:tblGrid>
      <w:tr w:rsidR="00167EF2" w:rsidRPr="00556146" w14:paraId="18BEE4C9" w14:textId="77777777">
        <w:trPr>
          <w:trHeight w:val="165"/>
        </w:trPr>
        <w:tc>
          <w:tcPr>
            <w:tcW w:w="8456" w:type="dxa"/>
            <w:tcBorders>
              <w:top w:val="single" w:sz="4" w:space="0" w:color="000000"/>
              <w:left w:val="single" w:sz="4" w:space="0" w:color="000000"/>
              <w:bottom w:val="single" w:sz="4" w:space="0" w:color="000000"/>
              <w:right w:val="single" w:sz="4" w:space="0" w:color="000000"/>
            </w:tcBorders>
            <w:shd w:val="clear" w:color="auto" w:fill="D9D9D9"/>
          </w:tcPr>
          <w:p w14:paraId="193B7331" w14:textId="77777777" w:rsidR="00167EF2" w:rsidRPr="00556146" w:rsidRDefault="00A4250A" w:rsidP="00452005">
            <w:pPr>
              <w:pStyle w:val="Standard"/>
              <w:ind w:right="113"/>
              <w:rPr>
                <w:rFonts w:ascii="Times New Roman" w:hAnsi="Times New Roman" w:cs="Times New Roman"/>
                <w:b/>
                <w:sz w:val="22"/>
                <w:szCs w:val="22"/>
              </w:rPr>
            </w:pPr>
            <w:r w:rsidRPr="00556146">
              <w:rPr>
                <w:rFonts w:ascii="Times New Roman" w:hAnsi="Times New Roman" w:cs="Times New Roman"/>
                <w:b/>
                <w:sz w:val="22"/>
                <w:szCs w:val="22"/>
              </w:rPr>
              <w:t>1. DO OBJETO</w:t>
            </w:r>
          </w:p>
        </w:tc>
      </w:tr>
    </w:tbl>
    <w:p w14:paraId="6E5BBF85" w14:textId="1B3B169F" w:rsidR="00167EF2" w:rsidRPr="00C271BA" w:rsidRDefault="00A4250A" w:rsidP="00C271BA">
      <w:pPr>
        <w:pStyle w:val="SemEspaamento"/>
        <w:jc w:val="both"/>
        <w:rPr>
          <w:rFonts w:hint="eastAsia"/>
        </w:rPr>
      </w:pPr>
      <w:r w:rsidRPr="00556146">
        <w:rPr>
          <w:rFonts w:ascii="Times New Roman" w:hAnsi="Times New Roman" w:cs="Times New Roman"/>
          <w:b/>
          <w:sz w:val="22"/>
          <w:szCs w:val="22"/>
        </w:rPr>
        <w:t>1.1</w:t>
      </w:r>
      <w:r w:rsidRPr="00556146">
        <w:rPr>
          <w:rFonts w:ascii="Times New Roman" w:hAnsi="Times New Roman" w:cs="Times New Roman"/>
          <w:sz w:val="22"/>
          <w:szCs w:val="22"/>
        </w:rPr>
        <w:t xml:space="preserve"> </w:t>
      </w:r>
      <w:r w:rsidR="00C271BA">
        <w:rPr>
          <w:rFonts w:ascii="Times New Roman" w:hAnsi="Times New Roman"/>
          <w:sz w:val="22"/>
          <w:szCs w:val="22"/>
        </w:rPr>
        <w:t xml:space="preserve">Fornecimento de Licença de uso integrado/informatizado de Gestão de Saúde Pública, compreendendo a hospedagem em nuvem, à migração de dados em uso, implantação do sistema, </w:t>
      </w:r>
      <w:r w:rsidR="00C271BA">
        <w:rPr>
          <w:rFonts w:ascii="Times New Roman" w:hAnsi="Times New Roman"/>
          <w:sz w:val="22"/>
          <w:szCs w:val="22"/>
        </w:rPr>
        <w:lastRenderedPageBreak/>
        <w:t>treinamento inicial, suporte técnico e manutenção para o Consórcio Público Intermunicipal do Centro Noroeste do Paraná - CICENOP</w:t>
      </w:r>
      <w:r w:rsidR="001B234F" w:rsidRPr="00556146">
        <w:rPr>
          <w:rFonts w:ascii="Times New Roman" w:hAnsi="Times New Roman" w:cs="Times New Roman"/>
          <w:sz w:val="22"/>
          <w:szCs w:val="22"/>
        </w:rPr>
        <w:t>,</w:t>
      </w:r>
      <w:r w:rsidRPr="00556146">
        <w:rPr>
          <w:rFonts w:ascii="Times New Roman" w:hAnsi="Times New Roman" w:cs="Times New Roman"/>
          <w:color w:val="000000"/>
          <w:sz w:val="22"/>
          <w:szCs w:val="22"/>
        </w:rPr>
        <w:t xml:space="preserve"> conforme especificações no </w:t>
      </w:r>
      <w:r w:rsidRPr="00556146">
        <w:rPr>
          <w:rFonts w:ascii="Times New Roman" w:hAnsi="Times New Roman" w:cs="Times New Roman"/>
          <w:b/>
          <w:bCs/>
          <w:color w:val="000000"/>
          <w:sz w:val="22"/>
          <w:szCs w:val="22"/>
        </w:rPr>
        <w:t>ANEXO I</w:t>
      </w:r>
      <w:r w:rsidR="001B29B9">
        <w:rPr>
          <w:rFonts w:ascii="Times New Roman" w:hAnsi="Times New Roman" w:cs="Times New Roman"/>
          <w:b/>
          <w:bCs/>
          <w:color w:val="000000"/>
          <w:sz w:val="22"/>
          <w:szCs w:val="22"/>
        </w:rPr>
        <w:t>V</w:t>
      </w:r>
      <w:r w:rsidRPr="00556146">
        <w:rPr>
          <w:rFonts w:ascii="Times New Roman" w:hAnsi="Times New Roman" w:cs="Times New Roman"/>
          <w:color w:val="000000"/>
          <w:sz w:val="22"/>
          <w:szCs w:val="22"/>
        </w:rPr>
        <w:t xml:space="preserve">. </w:t>
      </w:r>
    </w:p>
    <w:p w14:paraId="27429556" w14:textId="77777777" w:rsidR="007711D7" w:rsidRDefault="007711D7" w:rsidP="00452005">
      <w:pPr>
        <w:pStyle w:val="Standard"/>
        <w:jc w:val="both"/>
        <w:rPr>
          <w:rFonts w:ascii="Times New Roman" w:hAnsi="Times New Roman" w:cs="Times New Roman"/>
          <w:color w:val="000000"/>
          <w:sz w:val="22"/>
          <w:szCs w:val="22"/>
        </w:rPr>
      </w:pPr>
    </w:p>
    <w:tbl>
      <w:tblPr>
        <w:tblW w:w="8702" w:type="dxa"/>
        <w:tblLayout w:type="fixed"/>
        <w:tblCellMar>
          <w:left w:w="10" w:type="dxa"/>
          <w:right w:w="10" w:type="dxa"/>
        </w:tblCellMar>
        <w:tblLook w:val="04A0" w:firstRow="1" w:lastRow="0" w:firstColumn="1" w:lastColumn="0" w:noHBand="0" w:noVBand="1"/>
      </w:tblPr>
      <w:tblGrid>
        <w:gridCol w:w="735"/>
        <w:gridCol w:w="454"/>
        <w:gridCol w:w="709"/>
        <w:gridCol w:w="709"/>
        <w:gridCol w:w="709"/>
        <w:gridCol w:w="2976"/>
        <w:gridCol w:w="1134"/>
        <w:gridCol w:w="1276"/>
      </w:tblGrid>
      <w:tr w:rsidR="00A364CB" w:rsidRPr="00C271BA" w14:paraId="61ED211B" w14:textId="77777777" w:rsidTr="004C5463">
        <w:tc>
          <w:tcPr>
            <w:tcW w:w="735" w:type="dxa"/>
            <w:vMerge w:val="restart"/>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E0AAFEF" w14:textId="3C4C6BE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Lote 01</w:t>
            </w:r>
          </w:p>
        </w:tc>
        <w:tc>
          <w:tcPr>
            <w:tcW w:w="454"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B0C1401" w14:textId="4715D53B"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Item</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9683C56" w14:textId="046D100D"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Código</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EDF7E24" w14:textId="0D2E352A" w:rsidR="00A364CB" w:rsidRPr="00C271BA" w:rsidRDefault="00A364CB" w:rsidP="00A364CB">
            <w:pPr>
              <w:pStyle w:val="SemEspaamento"/>
              <w:jc w:val="center"/>
              <w:rPr>
                <w:rFonts w:ascii="Times New Roman" w:hAnsi="Times New Roman" w:cs="Times New Roman"/>
                <w:sz w:val="18"/>
                <w:szCs w:val="18"/>
              </w:rPr>
            </w:pPr>
            <w:proofErr w:type="spellStart"/>
            <w:r w:rsidRPr="00A364CB">
              <w:rPr>
                <w:rFonts w:ascii="Times New Roman" w:hAnsi="Times New Roman" w:cs="Times New Roman"/>
                <w:sz w:val="18"/>
                <w:szCs w:val="18"/>
              </w:rPr>
              <w:t>Qtd</w:t>
            </w:r>
            <w:proofErr w:type="spellEnd"/>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EF70F30" w14:textId="455C9343"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 de Medida</w:t>
            </w:r>
          </w:p>
        </w:tc>
        <w:tc>
          <w:tcPr>
            <w:tcW w:w="297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70E4B53" w14:textId="51288FC4"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Descrição</w:t>
            </w:r>
          </w:p>
        </w:tc>
        <w:tc>
          <w:tcPr>
            <w:tcW w:w="1134"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A6C9368" w14:textId="18B6BA23"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Valor Unitário</w:t>
            </w:r>
          </w:p>
        </w:tc>
        <w:tc>
          <w:tcPr>
            <w:tcW w:w="127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25FD7F7" w14:textId="316005A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Valor Total</w:t>
            </w:r>
          </w:p>
        </w:tc>
      </w:tr>
      <w:tr w:rsidR="00A364CB" w:rsidRPr="00C271BA" w14:paraId="1AFBD15E"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11BE4BE"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0623485C" w14:textId="1DFDBDD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29BA427" w14:textId="359B6927"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59918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7F51E84" w14:textId="62C56E46"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1A0B08E" w14:textId="4F04F014"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w:t>
            </w:r>
          </w:p>
        </w:tc>
        <w:tc>
          <w:tcPr>
            <w:tcW w:w="2976" w:type="dxa"/>
            <w:tcBorders>
              <w:left w:val="single" w:sz="4" w:space="0" w:color="000000"/>
              <w:bottom w:val="single" w:sz="4" w:space="0" w:color="000000"/>
            </w:tcBorders>
            <w:tcMar>
              <w:top w:w="55" w:type="dxa"/>
              <w:left w:w="55" w:type="dxa"/>
              <w:bottom w:w="55" w:type="dxa"/>
              <w:right w:w="55" w:type="dxa"/>
            </w:tcMar>
          </w:tcPr>
          <w:p w14:paraId="5CA20223" w14:textId="0897F3D0"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 xml:space="preserve">Implantação do Sistema Integrado de Gestão de Saúde Pública, incluindo implantação em nuvem, serviços de migração de dados, configuração, e capacitação da equipe interna, entes consorciados e prestadores de serviço para Módulos Essenciais: Agendamento e Regulação, Faturamento, Transporte, Odontologia, Atendimento Ambulatorial/PEP, Laboratório, Alta Complexidade, Painel Eletrônico, Comunicação com o Ministério da Saúde, Gestão de Informações, Almoxarifado/Estoque/Farmácia, </w:t>
            </w:r>
            <w:proofErr w:type="spellStart"/>
            <w:r w:rsidRPr="00A364CB">
              <w:rPr>
                <w:rFonts w:ascii="Times New Roman" w:hAnsi="Times New Roman" w:cs="Times New Roman"/>
                <w:color w:val="000000"/>
                <w:sz w:val="18"/>
                <w:szCs w:val="18"/>
                <w:lang w:eastAsia="pt-BR"/>
              </w:rPr>
              <w:t>QualiCIS</w:t>
            </w:r>
            <w:proofErr w:type="spellEnd"/>
            <w:r w:rsidRPr="00A364CB">
              <w:rPr>
                <w:rFonts w:ascii="Times New Roman" w:hAnsi="Times New Roman" w:cs="Times New Roman"/>
                <w:color w:val="000000"/>
                <w:sz w:val="18"/>
                <w:szCs w:val="18"/>
                <w:lang w:eastAsia="pt-BR"/>
              </w:rPr>
              <w:t>, SMS, Gestão de Credenciamento. CATSER 26972</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4E38EEA7" w14:textId="3A0085F5"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R$ 60.000,00</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2852C2" w14:textId="7EC63189"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R$ 60.000,00</w:t>
            </w:r>
          </w:p>
        </w:tc>
      </w:tr>
      <w:tr w:rsidR="00A364CB" w:rsidRPr="00C271BA" w14:paraId="43DB0CC2"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99BC469"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77CAD1FF" w14:textId="5922BE00"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AE72C62" w14:textId="3B3C310C"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59919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19E721C" w14:textId="1ACB3C1C"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68C7317" w14:textId="4EF37322"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Mês</w:t>
            </w:r>
          </w:p>
        </w:tc>
        <w:tc>
          <w:tcPr>
            <w:tcW w:w="2976" w:type="dxa"/>
            <w:tcBorders>
              <w:left w:val="single" w:sz="4" w:space="0" w:color="000000"/>
              <w:bottom w:val="single" w:sz="4" w:space="0" w:color="000000"/>
            </w:tcBorders>
            <w:tcMar>
              <w:top w:w="55" w:type="dxa"/>
              <w:left w:w="55" w:type="dxa"/>
              <w:bottom w:w="55" w:type="dxa"/>
              <w:right w:w="55" w:type="dxa"/>
            </w:tcMar>
          </w:tcPr>
          <w:p w14:paraId="152807CF" w14:textId="23DBAF96"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 xml:space="preserve">Cessão de direito de uso, suporte técnico remoto ilimitado, sem limite de usuário, atualizações de versões e adequações adicionais conforme necessário, para Sistema Integrado de Gestão de Saúde Pública, Módulos Essenciais: Agendamento e Regulação, Faturamento, Transporte, Odontologia, Atendimento Ambulatorial/PEP, Laboratório, Alta Complexidade, Painel Eletrônico, Comunicação com o Ministério da Saúde, Gestão de Informações, Almoxarifado/Estoque/Farmácia, </w:t>
            </w:r>
            <w:proofErr w:type="spellStart"/>
            <w:r w:rsidRPr="00A364CB">
              <w:rPr>
                <w:rFonts w:ascii="Times New Roman" w:hAnsi="Times New Roman" w:cs="Times New Roman"/>
                <w:color w:val="000000"/>
                <w:sz w:val="18"/>
                <w:szCs w:val="18"/>
                <w:lang w:eastAsia="pt-BR"/>
              </w:rPr>
              <w:t>QualiCIS</w:t>
            </w:r>
            <w:proofErr w:type="spellEnd"/>
            <w:r w:rsidRPr="00A364CB">
              <w:rPr>
                <w:rFonts w:ascii="Times New Roman" w:hAnsi="Times New Roman" w:cs="Times New Roman"/>
                <w:color w:val="000000"/>
                <w:sz w:val="18"/>
                <w:szCs w:val="18"/>
                <w:lang w:eastAsia="pt-BR"/>
              </w:rPr>
              <w:t>, Gestão de Credenciamento. CATSER 26077</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3BC04A7E" w14:textId="19F4A925"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R$ 15.601,50</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AF6A9C0" w14:textId="41DEDDA4"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R$ 187.218,00</w:t>
            </w:r>
          </w:p>
        </w:tc>
      </w:tr>
      <w:tr w:rsidR="00A364CB" w:rsidRPr="00C271BA" w14:paraId="65689A80"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585386E"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22D2B884" w14:textId="2C695D21"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8FD70A8" w14:textId="1BA4CEA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DD78231" w14:textId="4D19D23A"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200.000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FAA9599" w14:textId="6EE25CE1"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w:t>
            </w:r>
          </w:p>
        </w:tc>
        <w:tc>
          <w:tcPr>
            <w:tcW w:w="2976" w:type="dxa"/>
            <w:tcBorders>
              <w:left w:val="single" w:sz="4" w:space="0" w:color="000000"/>
              <w:bottom w:val="single" w:sz="4" w:space="0" w:color="000000"/>
            </w:tcBorders>
            <w:tcMar>
              <w:top w:w="55" w:type="dxa"/>
              <w:left w:w="55" w:type="dxa"/>
              <w:bottom w:w="55" w:type="dxa"/>
              <w:right w:w="55" w:type="dxa"/>
            </w:tcMar>
          </w:tcPr>
          <w:p w14:paraId="5E39FBE7" w14:textId="396A43C9"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Serviço de disparo de mensagens via WhatsApp para agendamentos de consultas e exames, conforme demanda de uso. CATSER 27081</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7181A747" w14:textId="5D9112D6"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R$ 0,24</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5FB513F" w14:textId="2733C806"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R$ 48.000,00</w:t>
            </w:r>
          </w:p>
        </w:tc>
      </w:tr>
      <w:tr w:rsidR="00A364CB" w:rsidRPr="00C271BA" w14:paraId="1C75FC26"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8FC1EAD"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7B31CE8D" w14:textId="30897FC5"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0CDF33B" w14:textId="22166FA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7F8E996" w14:textId="62D19153"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3260073" w14:textId="36034F94"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Mês</w:t>
            </w:r>
          </w:p>
        </w:tc>
        <w:tc>
          <w:tcPr>
            <w:tcW w:w="2976" w:type="dxa"/>
            <w:tcBorders>
              <w:left w:val="single" w:sz="4" w:space="0" w:color="000000"/>
              <w:bottom w:val="single" w:sz="4" w:space="0" w:color="000000"/>
            </w:tcBorders>
            <w:tcMar>
              <w:top w:w="55" w:type="dxa"/>
              <w:left w:w="55" w:type="dxa"/>
              <w:bottom w:w="55" w:type="dxa"/>
              <w:right w:w="55" w:type="dxa"/>
            </w:tcMar>
          </w:tcPr>
          <w:p w14:paraId="43EC1744" w14:textId="73BFAA65"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Serviço de hospedagem e data center e backup em nuvem com franquia mínima de 150 GIGABYTES. CATSER 27057</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53455D39" w14:textId="556CE53C"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R$ 3.074,78</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7164586" w14:textId="0629DD60"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R$ 36.897,36</w:t>
            </w:r>
          </w:p>
        </w:tc>
      </w:tr>
      <w:tr w:rsidR="00A364CB" w:rsidRPr="00C271BA" w14:paraId="1149FF2C"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55708CE"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26F9C039" w14:textId="1E254FE0"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500813" w14:textId="01A68CE1"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75291AD" w14:textId="13220419"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5AB6C59" w14:textId="007444D5"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Hora</w:t>
            </w:r>
          </w:p>
        </w:tc>
        <w:tc>
          <w:tcPr>
            <w:tcW w:w="2976" w:type="dxa"/>
            <w:tcBorders>
              <w:left w:val="single" w:sz="4" w:space="0" w:color="000000"/>
              <w:bottom w:val="single" w:sz="4" w:space="0" w:color="000000"/>
            </w:tcBorders>
            <w:tcMar>
              <w:top w:w="55" w:type="dxa"/>
              <w:left w:w="55" w:type="dxa"/>
              <w:bottom w:w="55" w:type="dxa"/>
              <w:right w:w="55" w:type="dxa"/>
            </w:tcMar>
          </w:tcPr>
          <w:p w14:paraId="6C684548" w14:textId="0582C230"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sz w:val="18"/>
                <w:szCs w:val="18"/>
                <w:lang w:eastAsia="pt-BR"/>
              </w:rPr>
              <w:t>Hora de visita técnica pós sistema implantado, SOB DEMANDA E NÃO OBRIGATÓRIO. CATSER 27332</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7736C8C6" w14:textId="7E5E6D2D"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R$ 183,44</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BC14A3F" w14:textId="1E543E26"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R$ 36.688,00</w:t>
            </w:r>
          </w:p>
        </w:tc>
      </w:tr>
      <w:tr w:rsidR="00A364CB" w:rsidRPr="00C271BA" w14:paraId="615CFA72" w14:textId="77777777" w:rsidTr="004C5463">
        <w:tc>
          <w:tcPr>
            <w:tcW w:w="735"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ECEFBDF" w14:textId="77777777" w:rsidR="00A364CB" w:rsidRPr="00C271BA" w:rsidRDefault="00A364CB" w:rsidP="00A364CB">
            <w:pPr>
              <w:suppressAutoHyphens w:val="0"/>
              <w:rPr>
                <w:rFonts w:ascii="Times New Roman" w:hAnsi="Times New Roman" w:cs="Times New Roman"/>
                <w:sz w:val="18"/>
                <w:szCs w:val="18"/>
              </w:rPr>
            </w:pPr>
          </w:p>
        </w:tc>
        <w:tc>
          <w:tcPr>
            <w:tcW w:w="454" w:type="dxa"/>
            <w:tcBorders>
              <w:left w:val="single" w:sz="4" w:space="0" w:color="000000"/>
              <w:bottom w:val="single" w:sz="4" w:space="0" w:color="000000"/>
            </w:tcBorders>
            <w:tcMar>
              <w:top w:w="55" w:type="dxa"/>
              <w:left w:w="55" w:type="dxa"/>
              <w:bottom w:w="55" w:type="dxa"/>
              <w:right w:w="55" w:type="dxa"/>
            </w:tcMar>
            <w:vAlign w:val="center"/>
          </w:tcPr>
          <w:p w14:paraId="45A17F64" w14:textId="6F6CDDCD"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FA0EFF3" w14:textId="32DEDF7E"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C222833" w14:textId="08AB7799"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300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56D0E16" w14:textId="6FD7D7D1"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Hora</w:t>
            </w:r>
          </w:p>
        </w:tc>
        <w:tc>
          <w:tcPr>
            <w:tcW w:w="2976" w:type="dxa"/>
            <w:tcBorders>
              <w:left w:val="single" w:sz="4" w:space="0" w:color="000000"/>
              <w:bottom w:val="single" w:sz="4" w:space="0" w:color="000000"/>
            </w:tcBorders>
            <w:tcMar>
              <w:top w:w="55" w:type="dxa"/>
              <w:left w:w="55" w:type="dxa"/>
              <w:bottom w:w="55" w:type="dxa"/>
              <w:right w:w="55" w:type="dxa"/>
            </w:tcMar>
          </w:tcPr>
          <w:p w14:paraId="43C22880" w14:textId="1F26185C" w:rsidR="00A364CB" w:rsidRPr="00C271BA" w:rsidRDefault="00A364CB" w:rsidP="00A364CB">
            <w:pPr>
              <w:pStyle w:val="SemEspaamento"/>
              <w:jc w:val="both"/>
              <w:rPr>
                <w:rFonts w:ascii="Times New Roman" w:hAnsi="Times New Roman" w:cs="Times New Roman"/>
                <w:sz w:val="18"/>
                <w:szCs w:val="18"/>
              </w:rPr>
            </w:pPr>
            <w:r w:rsidRPr="00A364CB">
              <w:rPr>
                <w:rFonts w:ascii="Times New Roman" w:hAnsi="Times New Roman" w:cs="Times New Roman"/>
                <w:sz w:val="18"/>
                <w:szCs w:val="18"/>
                <w:lang w:eastAsia="pt-BR"/>
              </w:rPr>
              <w:t xml:space="preserve">Hora técnica de customização pós sistema implantado, SOB DEMANDA </w:t>
            </w:r>
            <w:r w:rsidRPr="00A364CB">
              <w:rPr>
                <w:rFonts w:ascii="Times New Roman" w:hAnsi="Times New Roman" w:cs="Times New Roman"/>
                <w:sz w:val="18"/>
                <w:szCs w:val="18"/>
                <w:lang w:eastAsia="pt-BR"/>
              </w:rPr>
              <w:lastRenderedPageBreak/>
              <w:t>E NÃO OBRIGATÓRIO. CATSER 26972</w:t>
            </w:r>
          </w:p>
        </w:tc>
        <w:tc>
          <w:tcPr>
            <w:tcW w:w="1134" w:type="dxa"/>
            <w:tcBorders>
              <w:left w:val="single" w:sz="4" w:space="0" w:color="000000"/>
              <w:bottom w:val="single" w:sz="4" w:space="0" w:color="000000"/>
            </w:tcBorders>
            <w:tcMar>
              <w:top w:w="55" w:type="dxa"/>
              <w:left w:w="55" w:type="dxa"/>
              <w:bottom w:w="55" w:type="dxa"/>
              <w:right w:w="55" w:type="dxa"/>
            </w:tcMar>
            <w:vAlign w:val="center"/>
          </w:tcPr>
          <w:p w14:paraId="0A988D6C" w14:textId="602D3DD6"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lastRenderedPageBreak/>
              <w:t>R$ 168,29</w:t>
            </w:r>
          </w:p>
        </w:tc>
        <w:tc>
          <w:tcPr>
            <w:tcW w:w="127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9761053" w14:textId="13123C39" w:rsidR="00A364CB" w:rsidRPr="00C271BA" w:rsidRDefault="00A364CB" w:rsidP="00A364CB">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R$ 50.487,00</w:t>
            </w:r>
          </w:p>
        </w:tc>
      </w:tr>
      <w:tr w:rsidR="00A364CB" w:rsidRPr="00C271BA" w14:paraId="61274832" w14:textId="77777777" w:rsidTr="004C5463">
        <w:tc>
          <w:tcPr>
            <w:tcW w:w="6292" w:type="dxa"/>
            <w:gridSpan w:val="6"/>
            <w:tcBorders>
              <w:left w:val="single" w:sz="4" w:space="0" w:color="000000"/>
              <w:bottom w:val="single" w:sz="4" w:space="0" w:color="000000"/>
            </w:tcBorders>
            <w:tcMar>
              <w:top w:w="55" w:type="dxa"/>
              <w:left w:w="55" w:type="dxa"/>
              <w:bottom w:w="55" w:type="dxa"/>
              <w:right w:w="55" w:type="dxa"/>
            </w:tcMar>
            <w:vAlign w:val="center"/>
          </w:tcPr>
          <w:p w14:paraId="4700CD64" w14:textId="50AFEFCD" w:rsidR="00A364CB" w:rsidRPr="00C271BA" w:rsidRDefault="00A364CB" w:rsidP="00A364CB">
            <w:pPr>
              <w:pStyle w:val="Standard"/>
              <w:jc w:val="right"/>
              <w:rPr>
                <w:rFonts w:ascii="Times New Roman" w:hAnsi="Times New Roman" w:cs="Times New Roman"/>
                <w:b/>
                <w:bCs/>
                <w:sz w:val="18"/>
                <w:szCs w:val="18"/>
              </w:rPr>
            </w:pPr>
            <w:r w:rsidRPr="00A364CB">
              <w:rPr>
                <w:rFonts w:ascii="Times New Roman" w:hAnsi="Times New Roman" w:cs="Times New Roman"/>
                <w:b/>
                <w:bCs/>
                <w:sz w:val="18"/>
                <w:szCs w:val="18"/>
              </w:rPr>
              <w:t>Valor Total:</w:t>
            </w:r>
          </w:p>
        </w:tc>
        <w:tc>
          <w:tcPr>
            <w:tcW w:w="2410" w:type="dxa"/>
            <w:gridSpan w:val="2"/>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D45757" w14:textId="0025E020" w:rsidR="00A364CB" w:rsidRPr="00C271BA" w:rsidRDefault="00A364CB" w:rsidP="00A364CB">
            <w:pPr>
              <w:pStyle w:val="SemEspaamento"/>
              <w:rPr>
                <w:rFonts w:ascii="Times New Roman" w:hAnsi="Times New Roman" w:cs="Times New Roman"/>
                <w:b/>
                <w:bCs/>
                <w:sz w:val="18"/>
                <w:szCs w:val="18"/>
              </w:rPr>
            </w:pPr>
            <w:r w:rsidRPr="00A364CB">
              <w:rPr>
                <w:rFonts w:ascii="Times New Roman" w:hAnsi="Times New Roman" w:cs="Times New Roman"/>
                <w:b/>
                <w:bCs/>
                <w:sz w:val="18"/>
                <w:szCs w:val="18"/>
              </w:rPr>
              <w:t>R$ 419.290,36</w:t>
            </w:r>
          </w:p>
        </w:tc>
      </w:tr>
    </w:tbl>
    <w:p w14:paraId="36834CC3" w14:textId="77777777" w:rsidR="00C271BA" w:rsidRPr="00C271BA" w:rsidRDefault="00C271BA" w:rsidP="00452005">
      <w:pPr>
        <w:pStyle w:val="Standard"/>
        <w:jc w:val="both"/>
        <w:rPr>
          <w:rFonts w:ascii="Times New Roman" w:hAnsi="Times New Roman" w:cs="Times New Roman"/>
          <w:color w:val="000000"/>
          <w:sz w:val="18"/>
          <w:szCs w:val="18"/>
        </w:rPr>
      </w:pPr>
    </w:p>
    <w:p w14:paraId="7EF5BB8A" w14:textId="64D2639C" w:rsidR="00167EF2" w:rsidRDefault="00A4250A" w:rsidP="00452005">
      <w:pPr>
        <w:pStyle w:val="Standarduser"/>
        <w:overflowPunct w:val="0"/>
        <w:spacing w:before="31" w:after="62" w:line="240" w:lineRule="auto"/>
        <w:jc w:val="both"/>
        <w:rPr>
          <w:b/>
          <w:bCs/>
          <w:sz w:val="22"/>
          <w:szCs w:val="22"/>
        </w:rPr>
      </w:pPr>
      <w:r>
        <w:rPr>
          <w:b/>
          <w:bCs/>
          <w:sz w:val="22"/>
          <w:szCs w:val="22"/>
        </w:rPr>
        <w:t xml:space="preserve">1.2 </w:t>
      </w:r>
      <w:r>
        <w:rPr>
          <w:sz w:val="22"/>
          <w:szCs w:val="22"/>
        </w:rPr>
        <w:t xml:space="preserve">A divulgação do valor estimado não terá caráter sigiloso, sendo disponibilizado </w:t>
      </w:r>
      <w:r w:rsidR="00013280">
        <w:rPr>
          <w:sz w:val="22"/>
          <w:szCs w:val="22"/>
        </w:rPr>
        <w:t xml:space="preserve">o Termo de Referência </w:t>
      </w:r>
      <w:r>
        <w:rPr>
          <w:sz w:val="22"/>
          <w:szCs w:val="22"/>
        </w:rPr>
        <w:t>no momento da publicação do edital.</w:t>
      </w:r>
    </w:p>
    <w:p w14:paraId="34288668" w14:textId="77777777" w:rsidR="00167EF2" w:rsidRDefault="00A4250A" w:rsidP="00452005">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1.3 Em caso de divergência existente entre as especificações deste objeto descritas no Portal BNC Compras e as especificações constantes deste Edital prevalecerão às últimas.</w:t>
      </w:r>
    </w:p>
    <w:p w14:paraId="11B92591" w14:textId="77777777" w:rsidR="00167EF2" w:rsidRDefault="00167EF2" w:rsidP="00452005">
      <w:pPr>
        <w:pStyle w:val="SemEspaamento"/>
        <w:jc w:val="both"/>
        <w:rPr>
          <w:rFonts w:ascii="Times New Roman" w:hAnsi="Times New Roman" w:cs="Times New Roman"/>
          <w:b/>
          <w:bCs/>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48D40A20" w14:textId="77777777">
        <w:trPr>
          <w:trHeight w:val="34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06E2E0BB" w14:textId="6558E8C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 xml:space="preserve">2. DO VALOR ESTIMADO </w:t>
            </w:r>
          </w:p>
        </w:tc>
      </w:tr>
    </w:tbl>
    <w:p w14:paraId="05916316" w14:textId="14C4EBF6" w:rsidR="00F67C5C" w:rsidRDefault="00F67C5C" w:rsidP="00F67C5C">
      <w:pPr>
        <w:pStyle w:val="Textbodyuser"/>
        <w:spacing w:before="31" w:after="62"/>
        <w:rPr>
          <w:rFonts w:ascii="Times New Roman" w:hAnsi="Times New Roman" w:cs="Times New Roman"/>
          <w:sz w:val="22"/>
          <w:szCs w:val="22"/>
        </w:rPr>
      </w:pPr>
      <w:r w:rsidRPr="00AC1383">
        <w:rPr>
          <w:rFonts w:ascii="Times New Roman" w:hAnsi="Times New Roman" w:cs="Times New Roman"/>
          <w:b/>
          <w:bCs/>
          <w:sz w:val="22"/>
          <w:szCs w:val="22"/>
        </w:rPr>
        <w:t>2.1</w:t>
      </w:r>
      <w:r w:rsidRPr="00AC1383">
        <w:rPr>
          <w:rFonts w:ascii="Times New Roman" w:hAnsi="Times New Roman" w:cs="Times New Roman"/>
          <w:sz w:val="22"/>
          <w:szCs w:val="22"/>
        </w:rPr>
        <w:t xml:space="preserve">. </w:t>
      </w:r>
      <w:r w:rsidR="00AC1383" w:rsidRPr="00AC1383">
        <w:rPr>
          <w:rFonts w:ascii="Times New Roman" w:hAnsi="Times New Roman" w:cs="Times New Roman"/>
          <w:sz w:val="22"/>
          <w:szCs w:val="22"/>
        </w:rPr>
        <w:t>O valor máximo estimado do presente edital é de</w:t>
      </w:r>
      <w:r w:rsidRPr="00AC1383">
        <w:rPr>
          <w:rFonts w:ascii="Times New Roman" w:hAnsi="Times New Roman" w:cs="Times New Roman"/>
          <w:sz w:val="22"/>
          <w:szCs w:val="22"/>
        </w:rPr>
        <w:t xml:space="preserve"> R</w:t>
      </w:r>
      <w:r w:rsidRPr="00AC1383">
        <w:rPr>
          <w:rFonts w:ascii="Times New Roman" w:hAnsi="Times New Roman" w:cs="Times New Roman"/>
          <w:b/>
          <w:bCs/>
          <w:sz w:val="22"/>
          <w:szCs w:val="22"/>
        </w:rPr>
        <w:t xml:space="preserve">$ </w:t>
      </w:r>
      <w:r w:rsidR="00C271BA" w:rsidRPr="00AC1383">
        <w:rPr>
          <w:rFonts w:ascii="Times New Roman" w:hAnsi="Times New Roman" w:cs="Times New Roman"/>
          <w:b/>
          <w:bCs/>
          <w:sz w:val="22"/>
          <w:szCs w:val="22"/>
        </w:rPr>
        <w:t xml:space="preserve">419.209,36 </w:t>
      </w:r>
      <w:r w:rsidRPr="00AC1383">
        <w:rPr>
          <w:rFonts w:ascii="Times New Roman" w:hAnsi="Times New Roman" w:cs="Times New Roman"/>
          <w:b/>
          <w:bCs/>
          <w:sz w:val="22"/>
          <w:szCs w:val="22"/>
        </w:rPr>
        <w:t>(</w:t>
      </w:r>
      <w:r w:rsidR="00C271BA" w:rsidRPr="00AC1383">
        <w:rPr>
          <w:rFonts w:ascii="Times New Roman" w:hAnsi="Times New Roman" w:cs="Times New Roman"/>
          <w:b/>
          <w:bCs/>
          <w:sz w:val="22"/>
          <w:szCs w:val="22"/>
        </w:rPr>
        <w:t>Quatrocentos e dezenove mil, duzentos e nove reais e trinta e seis centavos)</w:t>
      </w:r>
      <w:r w:rsidRPr="00AC1383">
        <w:rPr>
          <w:rFonts w:ascii="Times New Roman" w:hAnsi="Times New Roman" w:cs="Times New Roman"/>
          <w:sz w:val="22"/>
          <w:szCs w:val="22"/>
        </w:rPr>
        <w:t xml:space="preserve">. </w:t>
      </w:r>
    </w:p>
    <w:p w14:paraId="70B7A446" w14:textId="77777777" w:rsidR="00AC1383" w:rsidRDefault="00AC1383" w:rsidP="00F67C5C">
      <w:pPr>
        <w:pStyle w:val="Textbodyuser"/>
        <w:spacing w:before="31" w:after="62"/>
        <w:rPr>
          <w:rFonts w:ascii="Times New Roman" w:hAnsi="Times New Roman" w:cs="Times New Roman"/>
          <w:sz w:val="22"/>
          <w:szCs w:val="22"/>
        </w:rPr>
      </w:pPr>
    </w:p>
    <w:p w14:paraId="0AD59413" w14:textId="58574EA6" w:rsidR="00AC1383" w:rsidRPr="00AC1383" w:rsidRDefault="00AC1383">
      <w:pPr>
        <w:pStyle w:val="Textbodyuser"/>
        <w:pBdr>
          <w:top w:val="single" w:sz="4" w:space="1" w:color="auto"/>
          <w:left w:val="single" w:sz="4" w:space="0" w:color="auto"/>
          <w:bottom w:val="single" w:sz="4" w:space="1" w:color="auto"/>
          <w:right w:val="single" w:sz="4" w:space="4" w:color="auto"/>
        </w:pBdr>
        <w:shd w:val="clear" w:color="auto" w:fill="D9D9D9"/>
        <w:spacing w:before="31" w:after="62"/>
        <w:rPr>
          <w:rFonts w:ascii="Times New Roman" w:hAnsi="Times New Roman" w:cs="Times New Roman"/>
          <w:b/>
          <w:bCs/>
          <w:sz w:val="22"/>
          <w:szCs w:val="22"/>
        </w:rPr>
      </w:pPr>
      <w:r w:rsidRPr="00AC1383">
        <w:rPr>
          <w:rFonts w:ascii="Times New Roman" w:hAnsi="Times New Roman" w:cs="Times New Roman"/>
          <w:b/>
          <w:bCs/>
          <w:sz w:val="22"/>
          <w:szCs w:val="22"/>
        </w:rPr>
        <w:t>3. DA DOTIAÇÃO ORÇAMENTÁRIA</w:t>
      </w:r>
    </w:p>
    <w:p w14:paraId="3D59A39F" w14:textId="3C1C87CA" w:rsidR="00167EF2" w:rsidRPr="00556146" w:rsidRDefault="00AC1383" w:rsidP="00452005">
      <w:pPr>
        <w:pStyle w:val="Standarduser"/>
        <w:spacing w:before="31" w:after="62" w:line="240" w:lineRule="auto"/>
        <w:jc w:val="both"/>
        <w:rPr>
          <w:sz w:val="22"/>
          <w:szCs w:val="22"/>
        </w:rPr>
      </w:pPr>
      <w:r>
        <w:rPr>
          <w:b/>
          <w:bCs/>
          <w:sz w:val="22"/>
          <w:szCs w:val="22"/>
        </w:rPr>
        <w:t>3</w:t>
      </w:r>
      <w:r w:rsidR="00A4250A" w:rsidRPr="00556146">
        <w:rPr>
          <w:b/>
          <w:bCs/>
          <w:sz w:val="22"/>
          <w:szCs w:val="22"/>
        </w:rPr>
        <w:t>.</w:t>
      </w:r>
      <w:r>
        <w:rPr>
          <w:b/>
          <w:bCs/>
          <w:sz w:val="22"/>
          <w:szCs w:val="22"/>
        </w:rPr>
        <w:t>1</w:t>
      </w:r>
      <w:r w:rsidR="00A4250A" w:rsidRPr="00556146">
        <w:rPr>
          <w:sz w:val="22"/>
          <w:szCs w:val="22"/>
        </w:rPr>
        <w:t xml:space="preserve"> As despesas correrão por conta das seguintes dotações orçamentárias:</w:t>
      </w:r>
    </w:p>
    <w:tbl>
      <w:tblPr>
        <w:tblW w:w="8598" w:type="dxa"/>
        <w:tblInd w:w="53" w:type="dxa"/>
        <w:tblLayout w:type="fixed"/>
        <w:tblCellMar>
          <w:top w:w="55" w:type="dxa"/>
          <w:left w:w="55" w:type="dxa"/>
          <w:bottom w:w="55" w:type="dxa"/>
          <w:right w:w="55" w:type="dxa"/>
        </w:tblCellMar>
        <w:tblLook w:val="04A0" w:firstRow="1" w:lastRow="0" w:firstColumn="1" w:lastColumn="0" w:noHBand="0" w:noVBand="1"/>
      </w:tblPr>
      <w:tblGrid>
        <w:gridCol w:w="3525"/>
        <w:gridCol w:w="3423"/>
        <w:gridCol w:w="1650"/>
      </w:tblGrid>
      <w:tr w:rsidR="00167EF2" w:rsidRPr="00C271BA" w14:paraId="7C2FDDB4" w14:textId="77777777" w:rsidTr="0039301F">
        <w:tc>
          <w:tcPr>
            <w:tcW w:w="3525" w:type="dxa"/>
            <w:tcBorders>
              <w:top w:val="single" w:sz="2" w:space="0" w:color="000000"/>
              <w:left w:val="single" w:sz="2" w:space="0" w:color="000000"/>
              <w:bottom w:val="single" w:sz="2" w:space="0" w:color="000000"/>
            </w:tcBorders>
            <w:shd w:val="clear" w:color="auto" w:fill="EEEEEE"/>
          </w:tcPr>
          <w:p w14:paraId="5D2AAD25" w14:textId="77777777" w:rsidR="00167EF2" w:rsidRPr="00C271BA" w:rsidRDefault="00A4250A" w:rsidP="00452005">
            <w:pPr>
              <w:pStyle w:val="Standard1"/>
              <w:jc w:val="center"/>
              <w:rPr>
                <w:rFonts w:ascii="Times New Roman" w:hAnsi="Times New Roman" w:cs="Times New Roman"/>
                <w:sz w:val="18"/>
                <w:szCs w:val="18"/>
              </w:rPr>
            </w:pPr>
            <w:r w:rsidRPr="00C271BA">
              <w:rPr>
                <w:rFonts w:ascii="Times New Roman" w:hAnsi="Times New Roman" w:cs="Times New Roman"/>
                <w:sz w:val="18"/>
                <w:szCs w:val="18"/>
              </w:rPr>
              <w:t>Programática</w:t>
            </w:r>
          </w:p>
        </w:tc>
        <w:tc>
          <w:tcPr>
            <w:tcW w:w="3423" w:type="dxa"/>
            <w:tcBorders>
              <w:top w:val="single" w:sz="2" w:space="0" w:color="000000"/>
              <w:left w:val="single" w:sz="2" w:space="0" w:color="000000"/>
              <w:bottom w:val="single" w:sz="2" w:space="0" w:color="000000"/>
            </w:tcBorders>
            <w:shd w:val="clear" w:color="auto" w:fill="EEEEEE"/>
          </w:tcPr>
          <w:p w14:paraId="4941464C" w14:textId="77777777" w:rsidR="00167EF2" w:rsidRPr="00C271BA" w:rsidRDefault="00A4250A" w:rsidP="00452005">
            <w:pPr>
              <w:pStyle w:val="Standard1"/>
              <w:jc w:val="center"/>
              <w:rPr>
                <w:rFonts w:ascii="Times New Roman" w:hAnsi="Times New Roman" w:cs="Times New Roman"/>
                <w:sz w:val="18"/>
                <w:szCs w:val="18"/>
              </w:rPr>
            </w:pPr>
            <w:r w:rsidRPr="00C271BA">
              <w:rPr>
                <w:rFonts w:ascii="Times New Roman" w:hAnsi="Times New Roman" w:cs="Times New Roman"/>
                <w:sz w:val="18"/>
                <w:szCs w:val="18"/>
              </w:rPr>
              <w:t>Descrição</w:t>
            </w:r>
          </w:p>
        </w:tc>
        <w:tc>
          <w:tcPr>
            <w:tcW w:w="1650" w:type="dxa"/>
            <w:tcBorders>
              <w:top w:val="single" w:sz="2" w:space="0" w:color="000000"/>
              <w:left w:val="single" w:sz="2" w:space="0" w:color="000000"/>
              <w:bottom w:val="single" w:sz="2" w:space="0" w:color="000000"/>
              <w:right w:val="single" w:sz="2" w:space="0" w:color="000000"/>
            </w:tcBorders>
            <w:shd w:val="clear" w:color="auto" w:fill="EEEEEE"/>
          </w:tcPr>
          <w:p w14:paraId="6832B3FD" w14:textId="77777777" w:rsidR="00167EF2" w:rsidRPr="00C271BA" w:rsidRDefault="00A4250A" w:rsidP="00452005">
            <w:pPr>
              <w:pStyle w:val="Standard1"/>
              <w:jc w:val="center"/>
              <w:rPr>
                <w:rFonts w:ascii="Times New Roman" w:hAnsi="Times New Roman" w:cs="Times New Roman"/>
                <w:sz w:val="18"/>
                <w:szCs w:val="18"/>
              </w:rPr>
            </w:pPr>
            <w:r w:rsidRPr="00C271BA">
              <w:rPr>
                <w:rFonts w:ascii="Times New Roman" w:hAnsi="Times New Roman" w:cs="Times New Roman"/>
                <w:sz w:val="18"/>
                <w:szCs w:val="18"/>
              </w:rPr>
              <w:t>Fonte de Recurso</w:t>
            </w:r>
          </w:p>
        </w:tc>
      </w:tr>
      <w:tr w:rsidR="00167EF2" w:rsidRPr="00C271BA" w14:paraId="712757B1" w14:textId="77777777" w:rsidTr="0039301F">
        <w:tc>
          <w:tcPr>
            <w:tcW w:w="3525" w:type="dxa"/>
            <w:tcBorders>
              <w:left w:val="single" w:sz="2" w:space="0" w:color="000000"/>
              <w:bottom w:val="single" w:sz="2" w:space="0" w:color="000000"/>
            </w:tcBorders>
          </w:tcPr>
          <w:p w14:paraId="535938B4" w14:textId="36F25E97" w:rsidR="00167EF2" w:rsidRPr="00C271BA" w:rsidRDefault="00C271BA" w:rsidP="00452005">
            <w:pPr>
              <w:pStyle w:val="Standard1"/>
              <w:jc w:val="center"/>
              <w:rPr>
                <w:rFonts w:ascii="Times New Roman" w:hAnsi="Times New Roman" w:cs="Times New Roman"/>
                <w:sz w:val="18"/>
                <w:szCs w:val="18"/>
              </w:rPr>
            </w:pPr>
            <w:r w:rsidRPr="00C271BA">
              <w:rPr>
                <w:rFonts w:ascii="Times New Roman" w:hAnsi="Times New Roman"/>
                <w:sz w:val="18"/>
                <w:szCs w:val="18"/>
              </w:rPr>
              <w:t>02.001.10.301.0001.2.001</w:t>
            </w:r>
          </w:p>
        </w:tc>
        <w:tc>
          <w:tcPr>
            <w:tcW w:w="3423" w:type="dxa"/>
            <w:tcBorders>
              <w:left w:val="single" w:sz="2" w:space="0" w:color="000000"/>
              <w:bottom w:val="single" w:sz="2" w:space="0" w:color="000000"/>
            </w:tcBorders>
          </w:tcPr>
          <w:p w14:paraId="20E1240A" w14:textId="2215BB0D" w:rsidR="00167EF2" w:rsidRPr="00C271BA" w:rsidRDefault="00C271BA" w:rsidP="00452005">
            <w:pPr>
              <w:pStyle w:val="Standard1"/>
              <w:jc w:val="center"/>
              <w:rPr>
                <w:rFonts w:hint="eastAsia"/>
                <w:sz w:val="18"/>
                <w:szCs w:val="18"/>
              </w:rPr>
            </w:pPr>
            <w:r w:rsidRPr="00C271BA">
              <w:rPr>
                <w:rFonts w:ascii="Times New Roman" w:hAnsi="Times New Roman"/>
                <w:sz w:val="18"/>
                <w:szCs w:val="18"/>
              </w:rPr>
              <w:t xml:space="preserve">33.90.40.00.00 </w:t>
            </w:r>
            <w:proofErr w:type="gramStart"/>
            <w:r w:rsidRPr="00C271BA">
              <w:rPr>
                <w:rFonts w:ascii="Times New Roman" w:hAnsi="Times New Roman"/>
                <w:sz w:val="18"/>
                <w:szCs w:val="18"/>
              </w:rPr>
              <w:t xml:space="preserve">– </w:t>
            </w:r>
            <w:r w:rsidRPr="00C271BA">
              <w:rPr>
                <w:rFonts w:ascii="Times New Roman" w:hAnsi="Times New Roman"/>
                <w:color w:val="3B3B3A"/>
                <w:sz w:val="18"/>
                <w:szCs w:val="18"/>
              </w:rPr>
              <w:t> Serviços</w:t>
            </w:r>
            <w:proofErr w:type="gramEnd"/>
            <w:r w:rsidRPr="00C271BA">
              <w:rPr>
                <w:rFonts w:ascii="Times New Roman" w:hAnsi="Times New Roman"/>
                <w:color w:val="3B3B3A"/>
                <w:sz w:val="18"/>
                <w:szCs w:val="18"/>
              </w:rPr>
              <w:t xml:space="preserve"> de Tecnologia da Informação e Comunicação - Pessoa Jurídica</w:t>
            </w:r>
          </w:p>
        </w:tc>
        <w:tc>
          <w:tcPr>
            <w:tcW w:w="1650" w:type="dxa"/>
            <w:tcBorders>
              <w:left w:val="single" w:sz="2" w:space="0" w:color="000000"/>
              <w:bottom w:val="single" w:sz="2" w:space="0" w:color="000000"/>
              <w:right w:val="single" w:sz="2" w:space="0" w:color="000000"/>
            </w:tcBorders>
          </w:tcPr>
          <w:p w14:paraId="78305485" w14:textId="0C6CD562" w:rsidR="00167EF2" w:rsidRPr="00C271BA" w:rsidRDefault="00B94CBD" w:rsidP="00452005">
            <w:pPr>
              <w:pStyle w:val="Standard1"/>
              <w:jc w:val="center"/>
              <w:rPr>
                <w:rFonts w:ascii="Times New Roman" w:hAnsi="Times New Roman" w:cs="Times New Roman"/>
                <w:sz w:val="18"/>
                <w:szCs w:val="18"/>
              </w:rPr>
            </w:pPr>
            <w:r w:rsidRPr="00C271BA">
              <w:rPr>
                <w:rFonts w:ascii="Times New Roman" w:hAnsi="Times New Roman" w:cs="Times New Roman"/>
                <w:sz w:val="18"/>
                <w:szCs w:val="18"/>
              </w:rPr>
              <w:t>100</w:t>
            </w:r>
            <w:r w:rsidR="00C271BA" w:rsidRPr="00C271BA">
              <w:rPr>
                <w:rFonts w:ascii="Times New Roman" w:hAnsi="Times New Roman" w:cs="Times New Roman"/>
                <w:sz w:val="18"/>
                <w:szCs w:val="18"/>
              </w:rPr>
              <w:t>1</w:t>
            </w:r>
          </w:p>
        </w:tc>
      </w:tr>
    </w:tbl>
    <w:p w14:paraId="0D5C185E" w14:textId="77777777" w:rsidR="00167EF2" w:rsidRDefault="00167EF2" w:rsidP="00452005">
      <w:pPr>
        <w:rPr>
          <w:rFonts w:hint="eastAsia"/>
        </w:rPr>
      </w:pPr>
    </w:p>
    <w:tbl>
      <w:tblPr>
        <w:tblW w:w="8500" w:type="dxa"/>
        <w:tblInd w:w="113" w:type="dxa"/>
        <w:shd w:val="clear" w:color="auto" w:fill="D9D9D9"/>
        <w:tblLayout w:type="fixed"/>
        <w:tblLook w:val="04A0" w:firstRow="1" w:lastRow="0" w:firstColumn="1" w:lastColumn="0" w:noHBand="0" w:noVBand="1"/>
      </w:tblPr>
      <w:tblGrid>
        <w:gridCol w:w="8500"/>
      </w:tblGrid>
      <w:tr w:rsidR="00167EF2" w:rsidRPr="00556146" w14:paraId="49976C64" w14:textId="77777777">
        <w:tc>
          <w:tcPr>
            <w:tcW w:w="8500" w:type="dxa"/>
            <w:tcBorders>
              <w:top w:val="single" w:sz="4" w:space="0" w:color="000000"/>
              <w:left w:val="single" w:sz="4" w:space="0" w:color="000000"/>
              <w:bottom w:val="single" w:sz="4" w:space="0" w:color="000000"/>
              <w:right w:val="single" w:sz="4" w:space="0" w:color="000000"/>
            </w:tcBorders>
            <w:shd w:val="clear" w:color="auto" w:fill="D9D9D9"/>
          </w:tcPr>
          <w:p w14:paraId="7BCEDA3E"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4. DAS CONDIÇÕES DE PARTICIPAÇÃO</w:t>
            </w:r>
          </w:p>
        </w:tc>
      </w:tr>
    </w:tbl>
    <w:p w14:paraId="51261982" w14:textId="77777777" w:rsidR="00167EF2" w:rsidRPr="00556146" w:rsidRDefault="00A4250A" w:rsidP="00452005">
      <w:pPr>
        <w:pStyle w:val="Textbody"/>
        <w:spacing w:before="31" w:after="62" w:line="240" w:lineRule="auto"/>
        <w:jc w:val="both"/>
        <w:rPr>
          <w:rFonts w:ascii="Times New Roman" w:hAnsi="Times New Roman" w:cs="Times New Roman"/>
          <w:sz w:val="22"/>
          <w:szCs w:val="22"/>
        </w:rPr>
      </w:pPr>
      <w:r w:rsidRPr="00556146">
        <w:rPr>
          <w:rFonts w:ascii="Times New Roman" w:hAnsi="Times New Roman" w:cs="Times New Roman"/>
          <w:b/>
          <w:bCs/>
          <w:sz w:val="22"/>
          <w:szCs w:val="22"/>
        </w:rPr>
        <w:t>4.1</w:t>
      </w:r>
      <w:r w:rsidRPr="00556146">
        <w:rPr>
          <w:rFonts w:ascii="Times New Roman" w:hAnsi="Times New Roman" w:cs="Times New Roman"/>
          <w:sz w:val="22"/>
          <w:szCs w:val="22"/>
        </w:rPr>
        <w:t xml:space="preserve"> Não poderão disputar licitação ou participar da execução de contrato, direta ou indiretamente:</w:t>
      </w:r>
    </w:p>
    <w:p w14:paraId="3DAD809F" w14:textId="77777777" w:rsidR="00167EF2" w:rsidRPr="00556146" w:rsidRDefault="00A4250A">
      <w:pPr>
        <w:pStyle w:val="Textbody"/>
        <w:numPr>
          <w:ilvl w:val="4"/>
          <w:numId w:val="8"/>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Autor do anteprojeto, do projeto básico ou do projeto executivo, pessoa física ou jurídica, quando a licitação versar sobre obra, serviços ou fornecimento de bens a ele relacionados;</w:t>
      </w:r>
    </w:p>
    <w:p w14:paraId="442C18EC" w14:textId="77777777" w:rsidR="00167EF2" w:rsidRPr="00556146" w:rsidRDefault="00A4250A">
      <w:pPr>
        <w:pStyle w:val="Textbody"/>
        <w:numPr>
          <w:ilvl w:val="4"/>
          <w:numId w:val="8"/>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AC4E24F" w14:textId="77777777" w:rsidR="00167EF2" w:rsidRPr="00556146" w:rsidRDefault="00A4250A">
      <w:pPr>
        <w:pStyle w:val="Textbody"/>
        <w:numPr>
          <w:ilvl w:val="4"/>
          <w:numId w:val="8"/>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Pessoa física ou jurídica que se encontre, ao tempo da licitação, impossibilitada de participar da licitação em decorrência de sanção que lhe foi imposta;</w:t>
      </w:r>
    </w:p>
    <w:p w14:paraId="1E2AE2F8" w14:textId="77777777" w:rsidR="00167EF2" w:rsidRPr="00556146" w:rsidRDefault="00A4250A">
      <w:pPr>
        <w:pStyle w:val="Textbody"/>
        <w:numPr>
          <w:ilvl w:val="4"/>
          <w:numId w:val="8"/>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1F7B8" w14:textId="77777777" w:rsidR="00167EF2" w:rsidRPr="00556146" w:rsidRDefault="00A4250A">
      <w:pPr>
        <w:pStyle w:val="Textbody"/>
        <w:numPr>
          <w:ilvl w:val="4"/>
          <w:numId w:val="8"/>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Empresas controladoras, controladas ou coligadas, nos termos da Lei nº 6.404, de 15 de dezembro de 1976, concorrendo entre si;</w:t>
      </w:r>
    </w:p>
    <w:p w14:paraId="59992D73" w14:textId="77777777" w:rsidR="00167EF2" w:rsidRPr="00556146" w:rsidRDefault="00A4250A">
      <w:pPr>
        <w:pStyle w:val="Textbody"/>
        <w:numPr>
          <w:ilvl w:val="4"/>
          <w:numId w:val="8"/>
        </w:numPr>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0779F2" w14:textId="2116775F"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4.2.</w:t>
      </w:r>
      <w:r w:rsidRPr="00556146">
        <w:rPr>
          <w:rFonts w:ascii="Times New Roman" w:hAnsi="Times New Roman" w:cs="Times New Roman"/>
          <w:sz w:val="22"/>
          <w:szCs w:val="22"/>
          <w:lang w:eastAsia="pt-BR"/>
        </w:rPr>
        <w:t xml:space="preserve"> A presente licitação será realizada sob o regime de </w:t>
      </w:r>
      <w:r w:rsidRPr="00556146">
        <w:rPr>
          <w:rFonts w:ascii="Times New Roman" w:hAnsi="Times New Roman" w:cs="Times New Roman"/>
          <w:b/>
          <w:bCs/>
          <w:sz w:val="22"/>
          <w:szCs w:val="22"/>
          <w:lang w:eastAsia="pt-BR"/>
        </w:rPr>
        <w:t>ampla concorrência</w:t>
      </w:r>
      <w:r w:rsidRPr="00556146">
        <w:rPr>
          <w:rFonts w:ascii="Times New Roman" w:hAnsi="Times New Roman" w:cs="Times New Roman"/>
          <w:sz w:val="22"/>
          <w:szCs w:val="22"/>
          <w:lang w:eastAsia="pt-BR"/>
        </w:rPr>
        <w:t>, sendo admitida a participação de empresas de qualquer porte, observadas as condições estabelecidas neste Edital e seus anexos.</w:t>
      </w:r>
    </w:p>
    <w:p w14:paraId="5ADDF335" w14:textId="77777777"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4.3.</w:t>
      </w:r>
      <w:r w:rsidRPr="00556146">
        <w:rPr>
          <w:rFonts w:ascii="Times New Roman" w:hAnsi="Times New Roman" w:cs="Times New Roman"/>
          <w:sz w:val="22"/>
          <w:szCs w:val="22"/>
          <w:lang w:eastAsia="pt-BR"/>
        </w:rPr>
        <w:t xml:space="preserve"> Será assegurado tratamento favorecido às Microempresas – ME, às Empresas de Pequeno Porte – EPP e aos Microempreendedores Individuais – MEI, nos termos dos </w:t>
      </w:r>
      <w:proofErr w:type="spellStart"/>
      <w:r w:rsidRPr="00556146">
        <w:rPr>
          <w:rFonts w:ascii="Times New Roman" w:hAnsi="Times New Roman" w:cs="Times New Roman"/>
          <w:sz w:val="22"/>
          <w:szCs w:val="22"/>
          <w:lang w:eastAsia="pt-BR"/>
        </w:rPr>
        <w:t>arts</w:t>
      </w:r>
      <w:proofErr w:type="spellEnd"/>
      <w:r w:rsidRPr="00556146">
        <w:rPr>
          <w:rFonts w:ascii="Times New Roman" w:hAnsi="Times New Roman" w:cs="Times New Roman"/>
          <w:sz w:val="22"/>
          <w:szCs w:val="22"/>
          <w:lang w:eastAsia="pt-BR"/>
        </w:rPr>
        <w:t>. 42 a 49 da Lei Complementar nº 123/2006 e do art. 4º da Lei nº 14.133/2021, observadas as disposições legais aplicáveis.</w:t>
      </w:r>
    </w:p>
    <w:p w14:paraId="0FC81E3C" w14:textId="1E957178"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w:t>
      </w:r>
      <w:r w:rsidRPr="00556146">
        <w:rPr>
          <w:rFonts w:ascii="Times New Roman" w:hAnsi="Times New Roman" w:cs="Times New Roman"/>
          <w:sz w:val="22"/>
          <w:szCs w:val="22"/>
          <w:lang w:eastAsia="pt-BR"/>
        </w:rPr>
        <w:t xml:space="preserve"> As Microempresas – ME e as Empresas de Pequeno Porte – EPP que desejarem usufruir dos benefícios previstos na Lei Complementar nº 123/2006 deverão declarar seu enquadramento no sistema eletrônico, na forma estabelecida pela plataforma, e apresentar a declaração constante do Anexo </w:t>
      </w:r>
      <w:r w:rsidR="00BA4A71">
        <w:rPr>
          <w:rFonts w:ascii="Times New Roman" w:hAnsi="Times New Roman" w:cs="Times New Roman"/>
          <w:sz w:val="22"/>
          <w:szCs w:val="22"/>
          <w:lang w:eastAsia="pt-BR"/>
        </w:rPr>
        <w:t>III</w:t>
      </w:r>
      <w:r w:rsidRPr="00556146">
        <w:rPr>
          <w:rFonts w:ascii="Times New Roman" w:hAnsi="Times New Roman" w:cs="Times New Roman"/>
          <w:sz w:val="22"/>
          <w:szCs w:val="22"/>
          <w:lang w:eastAsia="pt-BR"/>
        </w:rPr>
        <w:t>, quando exigida.</w:t>
      </w:r>
    </w:p>
    <w:p w14:paraId="0B3C9F71" w14:textId="77777777" w:rsidR="00542224" w:rsidRPr="00556146" w:rsidRDefault="00542224">
      <w:pPr>
        <w:pStyle w:val="SemEspaamento"/>
        <w:numPr>
          <w:ilvl w:val="0"/>
          <w:numId w:val="85"/>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4.4.1.</w:t>
      </w:r>
      <w:r w:rsidRPr="00556146">
        <w:rPr>
          <w:rFonts w:ascii="Times New Roman" w:hAnsi="Times New Roman" w:cs="Times New Roman"/>
          <w:sz w:val="22"/>
          <w:szCs w:val="22"/>
          <w:lang w:eastAsia="pt-BR"/>
        </w:rPr>
        <w:t xml:space="preserve"> Será assegurada às Microempresas – ME e às Empresas de Pequeno Porte – EPP, quando cabível, a preferência de contratação como critério de desempate, nas condições previstas nos </w:t>
      </w:r>
      <w:proofErr w:type="spellStart"/>
      <w:r w:rsidRPr="00556146">
        <w:rPr>
          <w:rFonts w:ascii="Times New Roman" w:hAnsi="Times New Roman" w:cs="Times New Roman"/>
          <w:sz w:val="22"/>
          <w:szCs w:val="22"/>
          <w:lang w:eastAsia="pt-BR"/>
        </w:rPr>
        <w:t>arts</w:t>
      </w:r>
      <w:proofErr w:type="spellEnd"/>
      <w:r w:rsidRPr="00556146">
        <w:rPr>
          <w:rFonts w:ascii="Times New Roman" w:hAnsi="Times New Roman" w:cs="Times New Roman"/>
          <w:sz w:val="22"/>
          <w:szCs w:val="22"/>
          <w:lang w:eastAsia="pt-BR"/>
        </w:rPr>
        <w:t>. 44 e 45 da Lei Complementar nº 123/2006, observadas as regras aplicáveis ao Pregão Eletrônico.</w:t>
      </w:r>
    </w:p>
    <w:p w14:paraId="2FBD7C02" w14:textId="77777777" w:rsidR="00542224" w:rsidRPr="00556146" w:rsidRDefault="00542224">
      <w:pPr>
        <w:pStyle w:val="SemEspaamento"/>
        <w:numPr>
          <w:ilvl w:val="0"/>
          <w:numId w:val="85"/>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4.4.2.</w:t>
      </w:r>
      <w:r w:rsidRPr="00556146">
        <w:rPr>
          <w:rFonts w:ascii="Times New Roman" w:hAnsi="Times New Roman" w:cs="Times New Roman"/>
          <w:sz w:val="22"/>
          <w:szCs w:val="22"/>
          <w:lang w:eastAsia="pt-BR"/>
        </w:rPr>
        <w:t xml:space="preserve"> Para fins de obtenção dos benefícios previstos na Lei Complementar nº 123/2006, as Microempresas – ME e as Empresas de Pequeno Porte – EPP deverão declarar que, no ano-calendário de realização da licitação, ainda não celebraram contratos com a Administração Pública cujos valores somados extrapolem a receita bruta máxima admitida para fins de enquadramento como Empresa de Pequeno Porte, nos termos do art. 4º, § 2º, da Lei nº 14.133/2021.</w:t>
      </w:r>
    </w:p>
    <w:p w14:paraId="134B16EC" w14:textId="77777777" w:rsidR="00542224" w:rsidRPr="00556146" w:rsidRDefault="00542224">
      <w:pPr>
        <w:pStyle w:val="SemEspaamento"/>
        <w:numPr>
          <w:ilvl w:val="0"/>
          <w:numId w:val="85"/>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4.4.3.</w:t>
      </w:r>
      <w:r w:rsidRPr="00556146">
        <w:rPr>
          <w:rFonts w:ascii="Times New Roman" w:hAnsi="Times New Roman" w:cs="Times New Roman"/>
          <w:sz w:val="22"/>
          <w:szCs w:val="22"/>
          <w:lang w:eastAsia="pt-BR"/>
        </w:rPr>
        <w:t xml:space="preserve"> Na aplicação dos limites previstos no art. 4º da Lei nº 14.133/2021, será considerado o valor anual do contrato, caso a contratação tenha prazo de vigência superior a 1 (um) ano, nos termos do § 3º do referido artigo.</w:t>
      </w:r>
    </w:p>
    <w:p w14:paraId="731FC1DB" w14:textId="42BB0612" w:rsidR="00167EF2" w:rsidRPr="00556146" w:rsidRDefault="00167EF2" w:rsidP="00452005">
      <w:pPr>
        <w:pStyle w:val="Textbody"/>
        <w:spacing w:before="31" w:after="62" w:line="240" w:lineRule="auto"/>
        <w:jc w:val="both"/>
        <w:rPr>
          <w:rFonts w:ascii="Times New Roman" w:hAnsi="Times New Roman" w:cs="Times New Roman"/>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1915E50F"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245CD9A2" w14:textId="77777777" w:rsidR="00167EF2" w:rsidRPr="00556146" w:rsidRDefault="00A4250A" w:rsidP="00452005">
            <w:pPr>
              <w:pStyle w:val="Standard"/>
              <w:ind w:left="-113" w:right="113"/>
              <w:jc w:val="both"/>
              <w:rPr>
                <w:rFonts w:ascii="Times New Roman" w:hAnsi="Times New Roman" w:cs="Times New Roman"/>
                <w:b/>
                <w:sz w:val="22"/>
                <w:szCs w:val="22"/>
              </w:rPr>
            </w:pPr>
            <w:r w:rsidRPr="00556146">
              <w:rPr>
                <w:rFonts w:ascii="Times New Roman" w:hAnsi="Times New Roman" w:cs="Times New Roman"/>
                <w:b/>
                <w:sz w:val="22"/>
                <w:szCs w:val="22"/>
              </w:rPr>
              <w:t>5. DO CREDENCIAMENTO DOS LICITANTES JUNTO À BOLSA NACIONAL DE COMPRAS</w:t>
            </w:r>
          </w:p>
        </w:tc>
      </w:tr>
    </w:tbl>
    <w:p w14:paraId="780135AE"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5.1</w:t>
      </w:r>
      <w:r w:rsidRPr="00556146">
        <w:rPr>
          <w:rFonts w:ascii="Times New Roman" w:hAnsi="Times New Roman" w:cs="Times New Roman"/>
          <w:color w:val="000000"/>
          <w:sz w:val="22"/>
          <w:szCs w:val="22"/>
        </w:rPr>
        <w:t xml:space="preserve"> Os interessados em participar deste Pregão deverão credenciar-se, previamente, perante o sistema eletrônico provido pela plataforma BNC, por meio do sítio https://bnc.org.br/.</w:t>
      </w:r>
    </w:p>
    <w:p w14:paraId="61754E1E" w14:textId="77777777" w:rsidR="00167EF2" w:rsidRPr="00556146" w:rsidRDefault="00A4250A">
      <w:pPr>
        <w:pStyle w:val="Standard"/>
        <w:numPr>
          <w:ilvl w:val="1"/>
          <w:numId w:val="15"/>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O cadastramento do licitante deverá ser requerido acompanhado dos seguintes documentos:</w:t>
      </w:r>
    </w:p>
    <w:p w14:paraId="6C42C31E" w14:textId="77777777" w:rsidR="00167EF2" w:rsidRPr="00556146" w:rsidRDefault="00A4250A">
      <w:pPr>
        <w:pStyle w:val="Standard"/>
        <w:numPr>
          <w:ilvl w:val="5"/>
          <w:numId w:val="13"/>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 xml:space="preserve">Instrumento particular de mandato outorgando </w:t>
      </w:r>
      <w:r w:rsidRPr="00556146">
        <w:rPr>
          <w:rFonts w:ascii="Times New Roman" w:eastAsia="Times New Roman" w:hAnsi="Times New Roman" w:cs="Times New Roman"/>
          <w:color w:val="000000"/>
          <w:sz w:val="22"/>
          <w:szCs w:val="22"/>
          <w:lang w:bidi="ar-SA"/>
        </w:rPr>
        <w:t>ao</w:t>
      </w:r>
      <w:r w:rsidRPr="00556146">
        <w:rPr>
          <w:rFonts w:ascii="Times New Roman" w:hAnsi="Times New Roman" w:cs="Times New Roman"/>
          <w:color w:val="000000"/>
          <w:sz w:val="22"/>
          <w:szCs w:val="22"/>
        </w:rPr>
        <w:t xml:space="preserve"> operador devidamente credenciado junto à Bolsa, poderes específicos de sua representação no pregão, conforme modelo fornecido pela Bolsa Nacional de Compras.</w:t>
      </w:r>
    </w:p>
    <w:p w14:paraId="58443727" w14:textId="77777777" w:rsidR="00167EF2" w:rsidRPr="00556146" w:rsidRDefault="00A4250A">
      <w:pPr>
        <w:pStyle w:val="Standard"/>
        <w:numPr>
          <w:ilvl w:val="5"/>
          <w:numId w:val="13"/>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Declaração de seu pleno conhecimento, de aceitação e de atendimento às exigências de habilitação   previstas no Edital, conforme modelo fornecido pela Bolsa Nacional de Compras.</w:t>
      </w:r>
    </w:p>
    <w:p w14:paraId="4C04CAAE" w14:textId="1923DDCB" w:rsidR="00167EF2" w:rsidRPr="00556146" w:rsidRDefault="00A4250A">
      <w:pPr>
        <w:pStyle w:val="Standard"/>
        <w:numPr>
          <w:ilvl w:val="5"/>
          <w:numId w:val="13"/>
        </w:numPr>
        <w:spacing w:before="31" w:after="62"/>
        <w:jc w:val="both"/>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Especificações do produto</w:t>
      </w:r>
      <w:r w:rsidR="001907A4" w:rsidRPr="00556146">
        <w:rPr>
          <w:rFonts w:ascii="Times New Roman" w:hAnsi="Times New Roman" w:cs="Times New Roman"/>
          <w:color w:val="000000"/>
          <w:sz w:val="22"/>
          <w:szCs w:val="22"/>
        </w:rPr>
        <w:t>/serviço</w:t>
      </w:r>
      <w:r w:rsidRPr="00556146">
        <w:rPr>
          <w:rFonts w:ascii="Times New Roman" w:hAnsi="Times New Roman" w:cs="Times New Roman"/>
          <w:color w:val="000000"/>
          <w:sz w:val="22"/>
          <w:szCs w:val="22"/>
        </w:rPr>
        <w:t xml:space="preserve"> objeto da licitação em conformidade com edital, constando preço, marca e modelo e em caso de itens específicos mediante solicitação do </w:t>
      </w:r>
      <w:r w:rsidRPr="00556146">
        <w:rPr>
          <w:rFonts w:ascii="Times New Roman" w:hAnsi="Times New Roman" w:cs="Times New Roman"/>
          <w:color w:val="000000"/>
          <w:sz w:val="22"/>
          <w:szCs w:val="22"/>
        </w:rPr>
        <w:lastRenderedPageBreak/>
        <w:t>pregoeiro no ícone ARQ, inserção de catálogos do fabricante. A empresa participante do certame não deve ser identificada.</w:t>
      </w:r>
    </w:p>
    <w:p w14:paraId="6EE0442F"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5.3</w:t>
      </w:r>
      <w:r w:rsidRPr="00556146">
        <w:rPr>
          <w:rFonts w:ascii="Times New Roman" w:hAnsi="Times New Roman" w:cs="Times New Roman"/>
          <w:color w:val="000000"/>
          <w:sz w:val="22"/>
          <w:szCs w:val="22"/>
        </w:rPr>
        <w:t xml:space="preserve"> O custo de operacionalização e uso do sistema eletrônico ficará a cargo do licitante, que deverá pagar à Bolsa Nacional de Compras – BNC, provedora do sistema eletrônico utilizado para a realização do certame.</w:t>
      </w:r>
    </w:p>
    <w:p w14:paraId="2CA4AA26" w14:textId="77777777" w:rsidR="00167EF2" w:rsidRPr="00556146" w:rsidRDefault="00A4250A" w:rsidP="00452005">
      <w:pPr>
        <w:pStyle w:val="Standarduser"/>
        <w:spacing w:before="31" w:after="62" w:line="240" w:lineRule="auto"/>
        <w:jc w:val="both"/>
        <w:rPr>
          <w:sz w:val="22"/>
          <w:szCs w:val="22"/>
        </w:rPr>
      </w:pPr>
      <w:r w:rsidRPr="00556146">
        <w:rPr>
          <w:b/>
          <w:bCs/>
          <w:color w:val="000000"/>
          <w:sz w:val="22"/>
          <w:szCs w:val="22"/>
        </w:rPr>
        <w:t>5.4</w:t>
      </w:r>
      <w:r w:rsidRPr="00556146">
        <w:rPr>
          <w:color w:val="000000"/>
          <w:sz w:val="22"/>
          <w:szCs w:val="22"/>
        </w:rPr>
        <w:t xml:space="preserve">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r w:rsidRPr="00556146">
        <w:rPr>
          <w:color w:val="00A933"/>
          <w:sz w:val="22"/>
          <w:szCs w:val="22"/>
        </w:rPr>
        <w:t>.</w:t>
      </w:r>
    </w:p>
    <w:p w14:paraId="3231461F" w14:textId="77777777" w:rsidR="00E842F0" w:rsidRPr="00556146" w:rsidRDefault="00E842F0" w:rsidP="00452005">
      <w:pPr>
        <w:pStyle w:val="SemEspaamento"/>
        <w:rPr>
          <w:rFonts w:ascii="Times New Roman" w:hAnsi="Times New Roman" w:cs="Times New Roman"/>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328F80B3"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23D16153"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6. DO SISTEMA ELETRÔNICO</w:t>
            </w:r>
          </w:p>
        </w:tc>
      </w:tr>
    </w:tbl>
    <w:p w14:paraId="46491ACF"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6.1</w:t>
      </w:r>
      <w:r w:rsidRPr="00556146">
        <w:rPr>
          <w:color w:val="000000"/>
          <w:sz w:val="22"/>
          <w:szCs w:val="22"/>
        </w:rPr>
        <w:t xml:space="preserve"> As pessoas jurídicas ou firmas individuais interessadas deverão nomear através do instrumento de mandato previsto no item</w:t>
      </w:r>
      <w:r w:rsidRPr="00556146">
        <w:rPr>
          <w:b/>
          <w:bCs/>
          <w:color w:val="000000"/>
          <w:sz w:val="22"/>
          <w:szCs w:val="22"/>
        </w:rPr>
        <w:t xml:space="preserve"> 5.2 “a”</w:t>
      </w:r>
      <w:r w:rsidRPr="00556146">
        <w:rPr>
          <w:color w:val="000000"/>
          <w:sz w:val="22"/>
          <w:szCs w:val="22"/>
        </w:rPr>
        <w:t>, com firma reconhecida, operador devidamente credenciado em qualquer empresa associada à Bolsa Nacional de Compras, atribuindo poderes para formular lances de preços e praticar os demais atos e operações no site: www.bnc.org.br.</w:t>
      </w:r>
    </w:p>
    <w:p w14:paraId="7D96517C"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6.2</w:t>
      </w:r>
      <w:r w:rsidRPr="00556146">
        <w:rPr>
          <w:color w:val="000000"/>
          <w:sz w:val="22"/>
          <w:szCs w:val="22"/>
        </w:rPr>
        <w:t xml:space="preserve">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0AC0FD88"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 xml:space="preserve">6.3 </w:t>
      </w:r>
      <w:r w:rsidRPr="00556146">
        <w:rPr>
          <w:color w:val="000000"/>
          <w:sz w:val="22"/>
          <w:szCs w:val="22"/>
        </w:rPr>
        <w:t>O acesso do operador ao pregão, para efeito de encaminhamento de proposta de preço e lances sucessivos de preços, em nome do licitante, somente se dará mediante prévia definição de senha privativa.</w:t>
      </w:r>
    </w:p>
    <w:p w14:paraId="28CB0B12"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6.4</w:t>
      </w:r>
      <w:r w:rsidRPr="00556146">
        <w:rPr>
          <w:color w:val="000000"/>
          <w:sz w:val="22"/>
          <w:szCs w:val="22"/>
        </w:rPr>
        <w:t xml:space="preserve"> A chave de identificação e a senha dos operadores poderão ser utilizadas em qualquer pregão eletrônico, salvo quando canceladas por solicitação do credenciado ou por iniciativa da BNC – Bolsa Nacional de Compras.</w:t>
      </w:r>
    </w:p>
    <w:p w14:paraId="10748204" w14:textId="2B6B5F70"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6.5</w:t>
      </w:r>
      <w:r w:rsidRPr="00556146">
        <w:rPr>
          <w:color w:val="000000"/>
          <w:sz w:val="22"/>
          <w:szCs w:val="22"/>
        </w:rPr>
        <w:t xml:space="preserve"> É de exclusiva responsabilidade do usuário o sigilo da senha, bem como seu uso em qualquer transação efetuada diretamente ou por seu representante, no sistema eletrônico BNC – Bolsa Nacional de Compras e ao Consórcio a responsabilidade por eventuais danos decorrentes de uso indevido da senha, ainda que por terceiros.</w:t>
      </w:r>
    </w:p>
    <w:p w14:paraId="60AC8A13"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6.6</w:t>
      </w:r>
      <w:r w:rsidRPr="00556146">
        <w:rPr>
          <w:color w:val="000000"/>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639E4B3"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6.7</w:t>
      </w:r>
      <w:r w:rsidRPr="00556146">
        <w:rPr>
          <w:color w:val="000000"/>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556146">
        <w:rPr>
          <w:color w:val="000000"/>
          <w:sz w:val="22"/>
          <w:szCs w:val="22"/>
        </w:rPr>
        <w:tab/>
      </w:r>
    </w:p>
    <w:p w14:paraId="06079327" w14:textId="77777777" w:rsidR="00167EF2" w:rsidRPr="00556146" w:rsidRDefault="00A4250A" w:rsidP="00452005">
      <w:pPr>
        <w:pStyle w:val="Standarduser"/>
        <w:spacing w:before="31" w:after="62" w:line="240" w:lineRule="auto"/>
        <w:jc w:val="both"/>
        <w:rPr>
          <w:sz w:val="22"/>
          <w:szCs w:val="22"/>
        </w:rPr>
      </w:pPr>
      <w:r w:rsidRPr="00556146">
        <w:rPr>
          <w:b/>
          <w:bCs/>
          <w:color w:val="000000"/>
          <w:sz w:val="22"/>
          <w:szCs w:val="22"/>
        </w:rPr>
        <w:t>6.8</w:t>
      </w:r>
      <w:r w:rsidRPr="00556146">
        <w:rPr>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A4F6C3" w14:textId="77777777" w:rsidR="00167EF2" w:rsidRPr="00556146" w:rsidRDefault="00167EF2" w:rsidP="00452005">
      <w:pPr>
        <w:rPr>
          <w:rFonts w:ascii="Times New Roman" w:hAnsi="Times New Roman" w:cs="Times New Roman"/>
          <w:sz w:val="22"/>
          <w:szCs w:val="22"/>
        </w:rPr>
      </w:pPr>
    </w:p>
    <w:tbl>
      <w:tblPr>
        <w:tblW w:w="8643" w:type="dxa"/>
        <w:tblInd w:w="112" w:type="dxa"/>
        <w:shd w:val="clear" w:color="auto" w:fill="D9D9D9"/>
        <w:tblLayout w:type="fixed"/>
        <w:tblLook w:val="04A0" w:firstRow="1" w:lastRow="0" w:firstColumn="1" w:lastColumn="0" w:noHBand="0" w:noVBand="1"/>
      </w:tblPr>
      <w:tblGrid>
        <w:gridCol w:w="8643"/>
      </w:tblGrid>
      <w:tr w:rsidR="00167EF2" w:rsidRPr="00556146" w14:paraId="14B6A17D"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329B8E80"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7. DOS PROCEDIMENTOS DO PREGÃO</w:t>
            </w:r>
          </w:p>
        </w:tc>
      </w:tr>
    </w:tbl>
    <w:p w14:paraId="3D5DFBD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lastRenderedPageBreak/>
        <w:t>7.1</w:t>
      </w:r>
      <w:r w:rsidRPr="00556146">
        <w:rPr>
          <w:rFonts w:ascii="Times New Roman" w:hAnsi="Times New Roman" w:cs="Times New Roman"/>
          <w:color w:val="000000"/>
          <w:sz w:val="22"/>
          <w:szCs w:val="22"/>
        </w:rPr>
        <w:t xml:space="preserve"> No presente certame a fase de habilitação sucederá as fases de apresentação de propostas e lances, e de julgamento.</w:t>
      </w:r>
    </w:p>
    <w:p w14:paraId="59937997"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7.2</w:t>
      </w:r>
      <w:r w:rsidRPr="00556146">
        <w:rPr>
          <w:rFonts w:ascii="Times New Roman" w:hAnsi="Times New Roman" w:cs="Times New Roman"/>
          <w:color w:val="000000"/>
          <w:sz w:val="22"/>
          <w:szCs w:val="22"/>
        </w:rPr>
        <w:t xml:space="preserve"> 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09AC73D2" w14:textId="77777777" w:rsidR="00167EF2" w:rsidRPr="00556146" w:rsidRDefault="00A4250A" w:rsidP="00452005">
      <w:pPr>
        <w:pStyle w:val="Standard"/>
        <w:spacing w:before="31" w:after="62"/>
        <w:jc w:val="both"/>
        <w:rPr>
          <w:rFonts w:ascii="Times New Roman" w:eastAsia="Arial" w:hAnsi="Times New Roman" w:cs="Times New Roman"/>
          <w:b/>
          <w:bCs/>
          <w:color w:val="000000"/>
          <w:sz w:val="22"/>
          <w:szCs w:val="22"/>
        </w:rPr>
      </w:pPr>
      <w:r w:rsidRPr="00556146">
        <w:rPr>
          <w:rFonts w:ascii="Times New Roman" w:hAnsi="Times New Roman" w:cs="Times New Roman"/>
          <w:b/>
          <w:bCs/>
          <w:color w:val="000000"/>
          <w:sz w:val="22"/>
          <w:szCs w:val="22"/>
        </w:rPr>
        <w:t>7.3</w:t>
      </w:r>
      <w:r w:rsidRPr="00556146">
        <w:rPr>
          <w:rFonts w:ascii="Times New Roman" w:hAnsi="Times New Roman" w:cs="Times New Roman"/>
          <w:color w:val="000000"/>
          <w:sz w:val="22"/>
          <w:szCs w:val="22"/>
        </w:rPr>
        <w:t xml:space="preserve"> O envio da proposta e os documentos de habilitação exigidos neste Edital, ocorrerá por meio de chave de acesso e senha.</w:t>
      </w:r>
    </w:p>
    <w:p w14:paraId="37E3EA3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eastAsia="Arial" w:hAnsi="Times New Roman" w:cs="Times New Roman"/>
          <w:b/>
          <w:bCs/>
          <w:color w:val="000000"/>
          <w:sz w:val="22"/>
          <w:szCs w:val="22"/>
        </w:rPr>
        <w:t>7.4</w:t>
      </w:r>
      <w:r w:rsidRPr="00556146">
        <w:rPr>
          <w:rFonts w:ascii="Times New Roman" w:eastAsia="Arial" w:hAnsi="Times New Roman" w:cs="Times New Roman"/>
          <w:color w:val="000000"/>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3D9D699E"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7.5</w:t>
      </w:r>
      <w:r w:rsidRPr="00556146">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AE9B53A"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7.6</w:t>
      </w:r>
      <w:r w:rsidRPr="00556146">
        <w:rPr>
          <w:rFonts w:ascii="Times New Roman" w:hAnsi="Times New Roman" w:cs="Times New Roman"/>
          <w:color w:val="000000"/>
          <w:sz w:val="22"/>
          <w:szCs w:val="22"/>
        </w:rPr>
        <w:t xml:space="preserve"> Não será estabelecida, nessa etapa do certame, ordem de classificação entre as propostas apresentadas, o que somente ocorrerá após a realização dos procedimentos de negociação e julgamento da proposta.</w:t>
      </w:r>
    </w:p>
    <w:p w14:paraId="52DA6250"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7.7</w:t>
      </w:r>
      <w:r w:rsidRPr="00556146">
        <w:rPr>
          <w:rFonts w:ascii="Times New Roman" w:hAnsi="Times New Roman" w:cs="Times New Roman"/>
          <w:color w:val="000000"/>
          <w:sz w:val="22"/>
          <w:szCs w:val="22"/>
        </w:rPr>
        <w:t xml:space="preserve"> Não serão aceitos dois ou mais lances de mesmo valor, prevalecendo aquele que for recebido e registrado em primeiro lugar.</w:t>
      </w:r>
    </w:p>
    <w:p w14:paraId="1EFA74A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7.8</w:t>
      </w:r>
      <w:r w:rsidRPr="00556146">
        <w:rPr>
          <w:rFonts w:ascii="Times New Roman" w:hAnsi="Times New Roman" w:cs="Times New Roman"/>
          <w:color w:val="000000"/>
          <w:sz w:val="22"/>
          <w:szCs w:val="22"/>
        </w:rPr>
        <w:t xml:space="preserve"> Durante o transcurso da sessão pública, os licitantes serão informados, em tempo real, do valor do menor lance registrado, vedada a identificação do licitante.</w:t>
      </w:r>
    </w:p>
    <w:p w14:paraId="0959D921"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7.9</w:t>
      </w:r>
      <w:r w:rsidRPr="00556146">
        <w:rPr>
          <w:rFonts w:ascii="Times New Roman" w:hAnsi="Times New Roman" w:cs="Times New Roman"/>
          <w:color w:val="000000"/>
          <w:sz w:val="22"/>
          <w:szCs w:val="22"/>
        </w:rPr>
        <w:t xml:space="preserve"> No caso de desconexão com o Pregoeiro, no decorrer da etapa competitiva do Pregão, o sistema eletrônico poderá permanecer acessível aos licitantes para a recepção dos lances.</w:t>
      </w:r>
    </w:p>
    <w:p w14:paraId="56EB6BC7"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rPr>
        <w:t>7.10</w:t>
      </w:r>
      <w:r w:rsidRPr="00556146">
        <w:rPr>
          <w:rFonts w:ascii="Times New Roman" w:hAnsi="Times New Roman" w:cs="Times New Roman"/>
          <w:color w:val="000000"/>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929241" w14:textId="77777777" w:rsidR="00167EF2" w:rsidRPr="00556146" w:rsidRDefault="00A4250A">
      <w:pPr>
        <w:pStyle w:val="Standard"/>
        <w:numPr>
          <w:ilvl w:val="1"/>
          <w:numId w:val="6"/>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t>Caso o licitante não apresente lances, concorrerá com o valor de sua proposta.</w:t>
      </w:r>
    </w:p>
    <w:p w14:paraId="32017CBD"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7.12</w:t>
      </w:r>
      <w:r w:rsidRPr="00556146">
        <w:rPr>
          <w:rFonts w:ascii="Times New Roman" w:hAnsi="Times New Roman" w:cs="Times New Roman"/>
          <w:color w:val="000000"/>
          <w:sz w:val="22"/>
          <w:szCs w:val="22"/>
          <w:lang w:eastAsia="en-US"/>
        </w:rPr>
        <w:t xml:space="preserve"> A abertura da presente licitação dar-se-á em sessão pública, por meio de sistema eletrônico, na data, horário e local indicados neste Edital.</w:t>
      </w:r>
    </w:p>
    <w:p w14:paraId="7E1B302E"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7.13</w:t>
      </w:r>
      <w:r w:rsidRPr="00556146">
        <w:rPr>
          <w:rFonts w:ascii="Times New Roman" w:hAnsi="Times New Roman" w:cs="Times New Roman"/>
          <w:color w:val="000000"/>
          <w:sz w:val="22"/>
          <w:szCs w:val="22"/>
          <w:lang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4144686" w14:textId="77777777" w:rsidR="00167EF2" w:rsidRPr="00556146" w:rsidRDefault="00A4250A">
      <w:pPr>
        <w:pStyle w:val="Standard"/>
        <w:numPr>
          <w:ilvl w:val="1"/>
          <w:numId w:val="17"/>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t>Também será desclassificada a proposta que identifique o licitante.</w:t>
      </w:r>
    </w:p>
    <w:p w14:paraId="48E27F9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7.15</w:t>
      </w:r>
      <w:r w:rsidRPr="00556146">
        <w:rPr>
          <w:rFonts w:ascii="Times New Roman" w:hAnsi="Times New Roman" w:cs="Times New Roman"/>
          <w:color w:val="000000"/>
          <w:sz w:val="22"/>
          <w:szCs w:val="22"/>
          <w:lang w:eastAsia="en-US"/>
        </w:rPr>
        <w:t xml:space="preserve"> A desclassificação será sempre fundamentada e registrada no sistema, com acompanhamento em tempo real por todos os participantes.</w:t>
      </w:r>
    </w:p>
    <w:p w14:paraId="34456F8A"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7.16</w:t>
      </w:r>
      <w:r w:rsidRPr="00556146">
        <w:rPr>
          <w:rFonts w:ascii="Times New Roman" w:hAnsi="Times New Roman" w:cs="Times New Roman"/>
          <w:color w:val="000000"/>
          <w:sz w:val="22"/>
          <w:szCs w:val="22"/>
          <w:lang w:eastAsia="en-US"/>
        </w:rPr>
        <w:t xml:space="preserve"> A não desclassificação da proposta não impede o seu julgamento definitivo em sentido contrário, levado a efeito na fase de aceitação.</w:t>
      </w:r>
    </w:p>
    <w:p w14:paraId="66D4D700"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7.17</w:t>
      </w:r>
      <w:r w:rsidRPr="00556146">
        <w:rPr>
          <w:rFonts w:ascii="Times New Roman" w:hAnsi="Times New Roman" w:cs="Times New Roman"/>
          <w:color w:val="000000"/>
          <w:sz w:val="22"/>
          <w:szCs w:val="22"/>
          <w:lang w:eastAsia="en-US"/>
        </w:rPr>
        <w:t xml:space="preserve"> O sistema ordenará automaticamente as propostas classificadas, sendo que somente estas participarão da fase de lances.</w:t>
      </w:r>
    </w:p>
    <w:p w14:paraId="0E48FAFD" w14:textId="77777777" w:rsidR="00167EF2" w:rsidRPr="00556146" w:rsidRDefault="00A4250A">
      <w:pPr>
        <w:pStyle w:val="Standard"/>
        <w:numPr>
          <w:ilvl w:val="1"/>
          <w:numId w:val="27"/>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lastRenderedPageBreak/>
        <w:t>O sistema disponibilizará campo próprio para troca de mensagens entre o Pregoeiro e os licitantes.</w:t>
      </w:r>
    </w:p>
    <w:p w14:paraId="20D1632D"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7.19</w:t>
      </w:r>
      <w:r w:rsidRPr="00556146">
        <w:rPr>
          <w:rFonts w:ascii="Times New Roman" w:hAnsi="Times New Roman" w:cs="Times New Roman"/>
          <w:color w:val="000000"/>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496F5024" w14:textId="5B237AC3" w:rsidR="00A101DF" w:rsidRPr="00A101DF" w:rsidRDefault="00A4250A">
      <w:pPr>
        <w:pStyle w:val="Standard"/>
        <w:numPr>
          <w:ilvl w:val="1"/>
          <w:numId w:val="12"/>
        </w:numPr>
        <w:spacing w:before="31" w:after="62"/>
        <w:jc w:val="both"/>
        <w:rPr>
          <w:rFonts w:ascii="Times New Roman" w:hAnsi="Times New Roman" w:cs="Times New Roman"/>
          <w:b/>
          <w:bCs/>
          <w:color w:val="000000"/>
          <w:sz w:val="22"/>
          <w:szCs w:val="22"/>
          <w:lang w:eastAsia="en-US"/>
        </w:rPr>
      </w:pPr>
      <w:r w:rsidRPr="00A101DF">
        <w:rPr>
          <w:rFonts w:ascii="Times New Roman" w:hAnsi="Times New Roman" w:cs="Times New Roman"/>
          <w:color w:val="000000"/>
          <w:sz w:val="22"/>
          <w:szCs w:val="22"/>
          <w:lang w:eastAsia="en-US"/>
        </w:rPr>
        <w:t>O lance deverá ser ofertado pelo</w:t>
      </w:r>
      <w:r w:rsidRPr="00A101DF">
        <w:rPr>
          <w:rFonts w:ascii="Times New Roman" w:hAnsi="Times New Roman" w:cs="Times New Roman"/>
          <w:b/>
          <w:bCs/>
          <w:color w:val="000000"/>
          <w:sz w:val="22"/>
          <w:szCs w:val="22"/>
          <w:lang w:eastAsia="en-US"/>
        </w:rPr>
        <w:t xml:space="preserve"> </w:t>
      </w:r>
      <w:r w:rsidR="00A101DF" w:rsidRPr="00A101DF">
        <w:rPr>
          <w:rFonts w:ascii="Times New Roman" w:hAnsi="Times New Roman" w:cs="Times New Roman"/>
          <w:b/>
          <w:bCs/>
          <w:sz w:val="22"/>
          <w:szCs w:val="22"/>
        </w:rPr>
        <w:t>M</w:t>
      </w:r>
      <w:r w:rsidR="00AC1383">
        <w:rPr>
          <w:rFonts w:ascii="Times New Roman" w:hAnsi="Times New Roman" w:cs="Times New Roman"/>
          <w:b/>
          <w:bCs/>
          <w:sz w:val="22"/>
          <w:szCs w:val="22"/>
        </w:rPr>
        <w:t>ENOR PREÇO POR LOTE.</w:t>
      </w:r>
    </w:p>
    <w:p w14:paraId="0C88AC6E" w14:textId="6C02C3F9" w:rsidR="00167EF2" w:rsidRPr="00A101DF" w:rsidRDefault="00A4250A" w:rsidP="00A101DF">
      <w:pPr>
        <w:pStyle w:val="Standard"/>
        <w:spacing w:before="31" w:after="62"/>
        <w:jc w:val="both"/>
        <w:rPr>
          <w:rFonts w:ascii="Times New Roman" w:hAnsi="Times New Roman" w:cs="Times New Roman"/>
          <w:b/>
          <w:bCs/>
          <w:color w:val="000000"/>
          <w:sz w:val="22"/>
          <w:szCs w:val="22"/>
          <w:lang w:eastAsia="en-US"/>
        </w:rPr>
      </w:pPr>
      <w:r w:rsidRPr="00A101DF">
        <w:rPr>
          <w:rFonts w:ascii="Times New Roman" w:hAnsi="Times New Roman" w:cs="Times New Roman"/>
          <w:b/>
          <w:bCs/>
          <w:color w:val="000000"/>
          <w:sz w:val="22"/>
          <w:szCs w:val="22"/>
          <w:lang w:eastAsia="en-US"/>
        </w:rPr>
        <w:t>7.21</w:t>
      </w:r>
      <w:r w:rsidRPr="00A101DF">
        <w:rPr>
          <w:rFonts w:ascii="Times New Roman" w:hAnsi="Times New Roman" w:cs="Times New Roman"/>
          <w:color w:val="000000"/>
          <w:sz w:val="22"/>
          <w:szCs w:val="22"/>
          <w:lang w:eastAsia="en-US"/>
        </w:rPr>
        <w:t xml:space="preserve"> Os licitantes poderão oferecer lances sucessivos, observando o horário fixado para abertura da sessão e as regras estabelecidas no Edital.</w:t>
      </w:r>
    </w:p>
    <w:p w14:paraId="724BAF7B"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7.22</w:t>
      </w:r>
      <w:r w:rsidRPr="00556146">
        <w:rPr>
          <w:rFonts w:ascii="Times New Roman" w:hAnsi="Times New Roman" w:cs="Times New Roman"/>
          <w:color w:val="000000"/>
          <w:sz w:val="22"/>
          <w:szCs w:val="22"/>
          <w:lang w:eastAsia="en-US"/>
        </w:rPr>
        <w:t xml:space="preserve"> O licitante somente poderá oferecer lance de valor inferior ao último por ele ofertado e registrado pelo sistema.</w:t>
      </w:r>
    </w:p>
    <w:p w14:paraId="5C97F260"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7.23</w:t>
      </w:r>
      <w:r w:rsidRPr="00556146">
        <w:rPr>
          <w:rFonts w:ascii="Times New Roman" w:hAnsi="Times New Roman" w:cs="Times New Roman"/>
          <w:color w:val="000000"/>
          <w:sz w:val="22"/>
          <w:szCs w:val="22"/>
          <w:lang w:eastAsia="en-US"/>
        </w:rPr>
        <w:t xml:space="preserve"> O intervalo mínimo de diferença de valores entre os lances, que incidirá tanto em relação aos lances intermediários quanto em relação à proposta que cobrir a melhor oferta deverá ser de ao menos 01 centavo.</w:t>
      </w:r>
    </w:p>
    <w:p w14:paraId="4C3A2DE8" w14:textId="71C639EC"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7.24</w:t>
      </w:r>
      <w:r w:rsidRPr="00556146">
        <w:rPr>
          <w:rFonts w:ascii="Times New Roman" w:hAnsi="Times New Roman" w:cs="Times New Roman"/>
          <w:color w:val="000000"/>
          <w:sz w:val="22"/>
          <w:szCs w:val="22"/>
          <w:lang w:eastAsia="en-US"/>
        </w:rPr>
        <w:t xml:space="preserve"> O intervalo de valor entre os lances enviados pelo mesmo licitante poderá variar conforme o pregão e objeto licitado, quando o pregoeiro definir uma margem de lance para esse </w:t>
      </w:r>
      <w:r w:rsidR="009A04DD" w:rsidRPr="00556146">
        <w:rPr>
          <w:rFonts w:ascii="Times New Roman" w:hAnsi="Times New Roman" w:cs="Times New Roman"/>
          <w:color w:val="000000"/>
          <w:sz w:val="22"/>
          <w:szCs w:val="22"/>
          <w:lang w:eastAsia="en-US"/>
        </w:rPr>
        <w:t>item/</w:t>
      </w:r>
      <w:r w:rsidRPr="00556146">
        <w:rPr>
          <w:rFonts w:ascii="Times New Roman" w:hAnsi="Times New Roman" w:cs="Times New Roman"/>
          <w:color w:val="000000"/>
          <w:sz w:val="22"/>
          <w:szCs w:val="22"/>
          <w:lang w:eastAsia="en-US"/>
        </w:rPr>
        <w:t>lote.</w:t>
      </w:r>
    </w:p>
    <w:p w14:paraId="6EFFFFBC"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7.25</w:t>
      </w:r>
      <w:r w:rsidRPr="00556146">
        <w:rPr>
          <w:rFonts w:ascii="Times New Roman" w:hAnsi="Times New Roman" w:cs="Times New Roman"/>
          <w:color w:val="000000"/>
          <w:sz w:val="22"/>
          <w:szCs w:val="22"/>
          <w:lang w:eastAsia="en-US"/>
        </w:rPr>
        <w:t xml:space="preserve"> Será adotado para o envio de lances no pregão eletrônico o modo de disputa “</w:t>
      </w:r>
      <w:r w:rsidRPr="00556146">
        <w:rPr>
          <w:rFonts w:ascii="Times New Roman" w:hAnsi="Times New Roman" w:cs="Times New Roman"/>
          <w:b/>
          <w:bCs/>
          <w:color w:val="000000"/>
          <w:sz w:val="22"/>
          <w:szCs w:val="22"/>
          <w:lang w:eastAsia="en-US"/>
        </w:rPr>
        <w:t>aberto</w:t>
      </w:r>
      <w:r w:rsidRPr="00556146">
        <w:rPr>
          <w:rFonts w:ascii="Times New Roman" w:hAnsi="Times New Roman" w:cs="Times New Roman"/>
          <w:color w:val="000000"/>
          <w:sz w:val="22"/>
          <w:szCs w:val="22"/>
          <w:lang w:eastAsia="en-US"/>
        </w:rPr>
        <w:t>”, em que os licitantes apresentarão lances públicos e sucessivos, com prorrogações.</w:t>
      </w:r>
    </w:p>
    <w:p w14:paraId="6E02C30F"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7.26</w:t>
      </w:r>
      <w:r w:rsidRPr="00556146">
        <w:rPr>
          <w:rFonts w:ascii="Times New Roman" w:hAnsi="Times New Roman" w:cs="Times New Roman"/>
          <w:color w:val="000000"/>
          <w:sz w:val="22"/>
          <w:szCs w:val="22"/>
          <w:lang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7B0208B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7.27</w:t>
      </w:r>
      <w:r w:rsidRPr="00556146">
        <w:rPr>
          <w:rFonts w:ascii="Times New Roman" w:hAnsi="Times New Roman" w:cs="Times New Roman"/>
          <w:color w:val="000000"/>
          <w:sz w:val="22"/>
          <w:szCs w:val="22"/>
          <w:lang w:eastAsia="en-US"/>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8152E7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lang w:eastAsia="en-US"/>
        </w:rPr>
        <w:t>7.28</w:t>
      </w:r>
      <w:r w:rsidRPr="00556146">
        <w:rPr>
          <w:rFonts w:ascii="Times New Roman" w:hAnsi="Times New Roman" w:cs="Times New Roman"/>
          <w:color w:val="000000"/>
          <w:sz w:val="22"/>
          <w:szCs w:val="22"/>
          <w:lang w:eastAsia="en-US"/>
        </w:rPr>
        <w:t xml:space="preserve"> Não havendo novos lances na forma estabelecida nos itens anteriores, a sessão pública encerrar-se-á automaticamente.</w:t>
      </w:r>
    </w:p>
    <w:p w14:paraId="7FA4914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7.29</w:t>
      </w:r>
      <w:r w:rsidRPr="00556146">
        <w:rPr>
          <w:rFonts w:ascii="Times New Roman" w:hAnsi="Times New Roman" w:cs="Times New Roman"/>
          <w:color w:val="000000"/>
          <w:sz w:val="22"/>
          <w:szCs w:val="22"/>
        </w:rPr>
        <w:t xml:space="preserve"> Aplicados os benefícios da LC 123/2006, caso haja empate entre duas ou mais propostas, os licitantes empatados poderão apresentar nova proposta em ato contínuo à classificação.</w:t>
      </w:r>
    </w:p>
    <w:p w14:paraId="676628E8"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7.30</w:t>
      </w:r>
      <w:r w:rsidRPr="00556146">
        <w:rPr>
          <w:rFonts w:ascii="Times New Roman" w:hAnsi="Times New Roman" w:cs="Times New Roman"/>
          <w:color w:val="000000"/>
          <w:sz w:val="22"/>
          <w:szCs w:val="22"/>
        </w:rPr>
        <w:t xml:space="preserve"> Caso não haja desempate, será assegurada preferência, sucessivamente, aos bens e serviços produzidos ou prestados por:</w:t>
      </w:r>
    </w:p>
    <w:p w14:paraId="553C3D7F" w14:textId="77777777" w:rsidR="00167EF2" w:rsidRPr="00556146" w:rsidRDefault="00A4250A">
      <w:pPr>
        <w:pStyle w:val="Standard"/>
        <w:numPr>
          <w:ilvl w:val="0"/>
          <w:numId w:val="5"/>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estabelecidas no território do Estado do Paraná.</w:t>
      </w:r>
    </w:p>
    <w:p w14:paraId="03101C97" w14:textId="77777777" w:rsidR="00167EF2" w:rsidRPr="00556146" w:rsidRDefault="00A4250A">
      <w:pPr>
        <w:pStyle w:val="Standard"/>
        <w:numPr>
          <w:ilvl w:val="0"/>
          <w:numId w:val="5"/>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brasileiras;</w:t>
      </w:r>
    </w:p>
    <w:p w14:paraId="1C256C1A" w14:textId="77777777" w:rsidR="00167EF2" w:rsidRPr="00556146" w:rsidRDefault="00A4250A">
      <w:pPr>
        <w:pStyle w:val="Standard"/>
        <w:numPr>
          <w:ilvl w:val="0"/>
          <w:numId w:val="5"/>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que invistam em pesquisa e no desenvolvimento de tecnologia no País;</w:t>
      </w:r>
    </w:p>
    <w:p w14:paraId="62B0F178" w14:textId="77777777" w:rsidR="00167EF2" w:rsidRPr="00556146" w:rsidRDefault="00A4250A">
      <w:pPr>
        <w:pStyle w:val="Standard"/>
        <w:numPr>
          <w:ilvl w:val="0"/>
          <w:numId w:val="5"/>
        </w:numPr>
        <w:tabs>
          <w:tab w:val="left" w:pos="-11753"/>
        </w:tabs>
        <w:spacing w:before="31" w:after="62"/>
        <w:rPr>
          <w:rFonts w:ascii="Times New Roman" w:hAnsi="Times New Roman" w:cs="Times New Roman"/>
          <w:b/>
          <w:bCs/>
          <w:sz w:val="22"/>
          <w:szCs w:val="22"/>
        </w:rPr>
      </w:pPr>
      <w:r w:rsidRPr="00556146">
        <w:rPr>
          <w:rFonts w:ascii="Times New Roman" w:hAnsi="Times New Roman" w:cs="Times New Roman"/>
          <w:color w:val="000000"/>
          <w:sz w:val="22"/>
          <w:szCs w:val="22"/>
        </w:rPr>
        <w:t>Empresas que comprovem a prática de mitigação, nos termos da Lei nº 12.187, de 29 de dezembro de 2009.</w:t>
      </w:r>
    </w:p>
    <w:p w14:paraId="392C7923" w14:textId="77777777" w:rsidR="00167EF2" w:rsidRPr="00556146" w:rsidRDefault="00A4250A" w:rsidP="00452005">
      <w:pPr>
        <w:pStyle w:val="Standard"/>
        <w:spacing w:before="31" w:after="62"/>
        <w:jc w:val="both"/>
        <w:rPr>
          <w:rFonts w:ascii="Times New Roman" w:hAnsi="Times New Roman" w:cs="Times New Roman"/>
          <w:b/>
          <w:bCs/>
          <w:sz w:val="22"/>
          <w:szCs w:val="22"/>
        </w:rPr>
      </w:pPr>
      <w:r w:rsidRPr="00556146">
        <w:rPr>
          <w:rFonts w:ascii="Times New Roman" w:hAnsi="Times New Roman" w:cs="Times New Roman"/>
          <w:b/>
          <w:bCs/>
          <w:sz w:val="22"/>
          <w:szCs w:val="22"/>
        </w:rPr>
        <w:t>7.31</w:t>
      </w:r>
      <w:r w:rsidRPr="00556146">
        <w:rPr>
          <w:rFonts w:ascii="Times New Roman" w:hAnsi="Times New Roman" w:cs="Times New Roman"/>
          <w:sz w:val="22"/>
          <w:szCs w:val="22"/>
        </w:rPr>
        <w:t xml:space="preserve"> O pregoeiro poderá encaminhar, por meio do sistema eletrônico, contraproposta ao licitante que apresentou o lance mais vantajoso, com o fim de negociar a obtenção de melhor preço.</w:t>
      </w:r>
    </w:p>
    <w:p w14:paraId="7A3006CF" w14:textId="77777777" w:rsidR="00167EF2" w:rsidRPr="00556146" w:rsidRDefault="00A4250A" w:rsidP="00452005">
      <w:pPr>
        <w:pStyle w:val="Standard"/>
        <w:spacing w:before="31" w:after="62"/>
        <w:jc w:val="both"/>
        <w:rPr>
          <w:rFonts w:ascii="Times New Roman" w:eastAsia="Times New Roman" w:hAnsi="Times New Roman" w:cs="Times New Roman"/>
          <w:bCs/>
          <w:sz w:val="22"/>
          <w:szCs w:val="22"/>
        </w:rPr>
      </w:pPr>
      <w:r w:rsidRPr="00556146">
        <w:rPr>
          <w:rFonts w:ascii="Times New Roman" w:hAnsi="Times New Roman" w:cs="Times New Roman"/>
          <w:b/>
          <w:bCs/>
          <w:sz w:val="22"/>
          <w:szCs w:val="22"/>
        </w:rPr>
        <w:t>7.32</w:t>
      </w:r>
      <w:r w:rsidRPr="00556146">
        <w:rPr>
          <w:rFonts w:ascii="Times New Roman" w:hAnsi="Times New Roman" w:cs="Times New Roman"/>
          <w:sz w:val="22"/>
          <w:szCs w:val="22"/>
        </w:rPr>
        <w:t xml:space="preserve"> Também nas hipóteses em que o Pregoeiro não aceitar a proposta e passar à subsequente, poderá negociar com o licitante para que seja obtido preço melhor.</w:t>
      </w:r>
    </w:p>
    <w:p w14:paraId="1F821DE6" w14:textId="77777777" w:rsidR="00167EF2" w:rsidRPr="00556146" w:rsidRDefault="00A4250A">
      <w:pPr>
        <w:pStyle w:val="Standard"/>
        <w:numPr>
          <w:ilvl w:val="1"/>
          <w:numId w:val="11"/>
        </w:numPr>
        <w:spacing w:before="31" w:after="62"/>
        <w:jc w:val="both"/>
        <w:rPr>
          <w:rFonts w:ascii="Times New Roman" w:hAnsi="Times New Roman" w:cs="Times New Roman"/>
          <w:bCs/>
          <w:sz w:val="22"/>
          <w:szCs w:val="22"/>
        </w:rPr>
      </w:pPr>
      <w:r w:rsidRPr="00556146">
        <w:rPr>
          <w:rFonts w:ascii="Times New Roman" w:eastAsia="Times New Roman" w:hAnsi="Times New Roman" w:cs="Times New Roman"/>
          <w:bCs/>
          <w:sz w:val="22"/>
          <w:szCs w:val="22"/>
        </w:rPr>
        <w:t xml:space="preserve"> As negociaç</w:t>
      </w:r>
      <w:r w:rsidRPr="00556146">
        <w:rPr>
          <w:rFonts w:ascii="Times New Roman" w:hAnsi="Times New Roman" w:cs="Times New Roman"/>
          <w:bCs/>
          <w:kern w:val="0"/>
          <w:sz w:val="22"/>
          <w:szCs w:val="22"/>
          <w:lang w:eastAsia="en-US" w:bidi="ar-SA"/>
        </w:rPr>
        <w:t>ões</w:t>
      </w:r>
      <w:r w:rsidRPr="00556146">
        <w:rPr>
          <w:rFonts w:ascii="Times New Roman" w:eastAsia="Times New Roman" w:hAnsi="Times New Roman" w:cs="Times New Roman"/>
          <w:bCs/>
          <w:sz w:val="22"/>
          <w:szCs w:val="22"/>
        </w:rPr>
        <w:t xml:space="preserve"> ser</w:t>
      </w:r>
      <w:r w:rsidRPr="00556146">
        <w:rPr>
          <w:rFonts w:ascii="Times New Roman" w:hAnsi="Times New Roman" w:cs="Times New Roman"/>
          <w:bCs/>
          <w:kern w:val="0"/>
          <w:sz w:val="22"/>
          <w:szCs w:val="22"/>
          <w:lang w:eastAsia="en-US" w:bidi="ar-SA"/>
        </w:rPr>
        <w:t>ão r</w:t>
      </w:r>
      <w:r w:rsidRPr="00556146">
        <w:rPr>
          <w:rFonts w:ascii="Times New Roman" w:eastAsia="Times New Roman" w:hAnsi="Times New Roman" w:cs="Times New Roman"/>
          <w:bCs/>
          <w:sz w:val="22"/>
          <w:szCs w:val="22"/>
        </w:rPr>
        <w:t>ealizadas por meio do sistema.</w:t>
      </w:r>
    </w:p>
    <w:p w14:paraId="5DC1CD34" w14:textId="77777777" w:rsidR="00167EF2" w:rsidRPr="00556146" w:rsidRDefault="00167EF2" w:rsidP="00452005">
      <w:pPr>
        <w:pStyle w:val="Standarduser"/>
        <w:spacing w:before="31" w:after="62" w:line="240" w:lineRule="auto"/>
        <w:ind w:firstLine="22"/>
        <w:jc w:val="both"/>
        <w:rPr>
          <w:bCs/>
          <w:sz w:val="22"/>
          <w:szCs w:val="22"/>
        </w:rPr>
      </w:pPr>
    </w:p>
    <w:tbl>
      <w:tblPr>
        <w:tblW w:w="8643" w:type="dxa"/>
        <w:tblInd w:w="112" w:type="dxa"/>
        <w:shd w:val="clear" w:color="auto" w:fill="D9D9D9"/>
        <w:tblLayout w:type="fixed"/>
        <w:tblLook w:val="04A0" w:firstRow="1" w:lastRow="0" w:firstColumn="1" w:lastColumn="0" w:noHBand="0" w:noVBand="1"/>
      </w:tblPr>
      <w:tblGrid>
        <w:gridCol w:w="8643"/>
      </w:tblGrid>
      <w:tr w:rsidR="00167EF2" w:rsidRPr="00556146" w14:paraId="2B37CA6B"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6EEA3D1F"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 xml:space="preserve">8. DAS PROPOSTAS </w:t>
            </w:r>
          </w:p>
        </w:tc>
      </w:tr>
    </w:tbl>
    <w:p w14:paraId="165D43F7" w14:textId="77777777" w:rsidR="00167EF2" w:rsidRPr="00556146" w:rsidRDefault="00A4250A" w:rsidP="00452005">
      <w:pPr>
        <w:pStyle w:val="Textbody"/>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
          <w:bCs/>
          <w:color w:val="111111"/>
          <w:sz w:val="22"/>
          <w:szCs w:val="22"/>
        </w:rPr>
        <w:t>8.1</w:t>
      </w:r>
      <w:r w:rsidRPr="00556146">
        <w:rPr>
          <w:rFonts w:ascii="Times New Roman" w:hAnsi="Times New Roman" w:cs="Times New Roman"/>
          <w:color w:val="111111"/>
          <w:sz w:val="22"/>
          <w:szCs w:val="22"/>
        </w:rPr>
        <w:t xml:space="preserve"> O licitante deverá enviar sua proposta mediante o preenchimento, no sistema eletrônico, dos seguintes campos:</w:t>
      </w:r>
    </w:p>
    <w:p w14:paraId="13050D16" w14:textId="77777777" w:rsidR="00167EF2" w:rsidRPr="00556146" w:rsidRDefault="00A4250A">
      <w:pPr>
        <w:pStyle w:val="Textbody"/>
        <w:numPr>
          <w:ilvl w:val="5"/>
          <w:numId w:val="14"/>
        </w:numPr>
        <w:spacing w:before="31" w:after="62" w:line="240" w:lineRule="auto"/>
        <w:jc w:val="both"/>
        <w:rPr>
          <w:rFonts w:ascii="Times New Roman" w:hAnsi="Times New Roman" w:cs="Times New Roman"/>
          <w:bCs/>
          <w:iCs/>
          <w:color w:val="111111"/>
          <w:sz w:val="22"/>
          <w:szCs w:val="22"/>
        </w:rPr>
      </w:pPr>
      <w:r w:rsidRPr="00556146">
        <w:rPr>
          <w:rFonts w:ascii="Times New Roman" w:hAnsi="Times New Roman" w:cs="Times New Roman"/>
          <w:color w:val="111111"/>
          <w:sz w:val="22"/>
          <w:szCs w:val="22"/>
        </w:rPr>
        <w:t>Valor unitário</w:t>
      </w:r>
      <w:r w:rsidRPr="00556146">
        <w:rPr>
          <w:rFonts w:ascii="Times New Roman" w:hAnsi="Times New Roman" w:cs="Times New Roman"/>
          <w:bCs/>
          <w:color w:val="111111"/>
          <w:sz w:val="22"/>
          <w:szCs w:val="22"/>
        </w:rPr>
        <w:t>;</w:t>
      </w:r>
    </w:p>
    <w:p w14:paraId="43D3BADE" w14:textId="77777777" w:rsidR="00167EF2" w:rsidRPr="00556146" w:rsidRDefault="00A4250A">
      <w:pPr>
        <w:pStyle w:val="Textbody"/>
        <w:numPr>
          <w:ilvl w:val="5"/>
          <w:numId w:val="14"/>
        </w:numPr>
        <w:spacing w:before="31" w:after="62" w:line="240" w:lineRule="auto"/>
        <w:jc w:val="both"/>
        <w:rPr>
          <w:rFonts w:ascii="Times New Roman" w:hAnsi="Times New Roman" w:cs="Times New Roman"/>
          <w:bCs/>
          <w:iCs/>
          <w:color w:val="111111"/>
          <w:sz w:val="22"/>
          <w:szCs w:val="22"/>
        </w:rPr>
      </w:pPr>
      <w:r w:rsidRPr="00556146">
        <w:rPr>
          <w:rFonts w:ascii="Times New Roman" w:hAnsi="Times New Roman" w:cs="Times New Roman"/>
          <w:bCs/>
          <w:iCs/>
          <w:color w:val="111111"/>
          <w:sz w:val="22"/>
          <w:szCs w:val="22"/>
        </w:rPr>
        <w:t>Marca se aplicável;</w:t>
      </w:r>
    </w:p>
    <w:p w14:paraId="2CB4A121" w14:textId="77777777" w:rsidR="00167EF2" w:rsidRPr="00556146" w:rsidRDefault="00A4250A">
      <w:pPr>
        <w:pStyle w:val="Textbody"/>
        <w:numPr>
          <w:ilvl w:val="5"/>
          <w:numId w:val="14"/>
        </w:numPr>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Cs/>
          <w:iCs/>
          <w:color w:val="111111"/>
          <w:sz w:val="22"/>
          <w:szCs w:val="22"/>
        </w:rPr>
        <w:t>Fabricante;</w:t>
      </w:r>
    </w:p>
    <w:p w14:paraId="28963798" w14:textId="77777777" w:rsidR="00167EF2" w:rsidRPr="00556146" w:rsidRDefault="00A4250A">
      <w:pPr>
        <w:pStyle w:val="Textbody"/>
        <w:numPr>
          <w:ilvl w:val="1"/>
          <w:numId w:val="21"/>
        </w:numPr>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color w:val="111111"/>
          <w:sz w:val="22"/>
          <w:szCs w:val="22"/>
        </w:rPr>
        <w:t>Todas as especificações do objeto contidas na proposta vinculam a Contratada.</w:t>
      </w:r>
    </w:p>
    <w:p w14:paraId="25DF9C6F" w14:textId="73532111"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8.3</w:t>
      </w:r>
      <w:r w:rsidRPr="00556146">
        <w:rPr>
          <w:rFonts w:ascii="Times New Roman" w:hAnsi="Times New Roman" w:cs="Times New Roman"/>
          <w:color w:val="111111"/>
          <w:sz w:val="22"/>
          <w:szCs w:val="22"/>
        </w:rPr>
        <w:t xml:space="preserve"> O licitante deverá declarar, para cada item, em campo próprio do sistema BNC, se o produto ofertado é manufaturado nacional beneficiado por um dos critérios de margem de preferência, indicados no edital.</w:t>
      </w:r>
    </w:p>
    <w:p w14:paraId="0E811C7A" w14:textId="44DF981F" w:rsidR="00167EF2" w:rsidRPr="00556146" w:rsidRDefault="00A4250A" w:rsidP="00452005">
      <w:pPr>
        <w:pStyle w:val="Textbodyuser"/>
        <w:rPr>
          <w:rFonts w:ascii="Times New Roman" w:hAnsi="Times New Roman" w:cs="Times New Roman"/>
          <w:b/>
          <w:bCs/>
          <w:color w:val="000000"/>
          <w:sz w:val="22"/>
          <w:szCs w:val="22"/>
        </w:rPr>
      </w:pPr>
      <w:r w:rsidRPr="00556146">
        <w:rPr>
          <w:rFonts w:ascii="Times New Roman" w:hAnsi="Times New Roman" w:cs="Times New Roman"/>
          <w:b/>
          <w:bCs/>
          <w:color w:val="111111"/>
          <w:sz w:val="22"/>
          <w:szCs w:val="22"/>
        </w:rPr>
        <w:t>8.4</w:t>
      </w:r>
      <w:r w:rsidRPr="00556146">
        <w:rPr>
          <w:rFonts w:ascii="Times New Roman" w:hAnsi="Times New Roman" w:cs="Times New Roman"/>
          <w:color w:val="111111"/>
          <w:sz w:val="22"/>
          <w:szCs w:val="22"/>
        </w:rPr>
        <w:t xml:space="preserve"> A licitante deverá oferecer proposta considerando o quantitativo total por itens a serem licitados especificados no </w:t>
      </w:r>
      <w:r w:rsidRPr="00556146">
        <w:rPr>
          <w:rFonts w:ascii="Times New Roman" w:hAnsi="Times New Roman" w:cs="Times New Roman"/>
          <w:color w:val="111111"/>
          <w:sz w:val="22"/>
          <w:szCs w:val="22"/>
        </w:rPr>
        <w:fldChar w:fldCharType="begin"/>
      </w:r>
      <w:r w:rsidRPr="00556146">
        <w:rPr>
          <w:rFonts w:ascii="Times New Roman" w:hAnsi="Times New Roman" w:cs="Times New Roman"/>
          <w:color w:val="111111"/>
          <w:sz w:val="22"/>
          <w:szCs w:val="22"/>
        </w:rPr>
        <w:instrText xml:space="preserve"> REF __RefHeading___Toc33410_3041975443 \h </w:instrText>
      </w:r>
      <w:r w:rsidR="00556146" w:rsidRPr="00556146">
        <w:rPr>
          <w:rFonts w:ascii="Times New Roman" w:hAnsi="Times New Roman" w:cs="Times New Roman"/>
          <w:color w:val="111111"/>
          <w:sz w:val="22"/>
          <w:szCs w:val="22"/>
        </w:rPr>
        <w:instrText xml:space="preserve"> \* MERGEFORMAT </w:instrText>
      </w:r>
      <w:r w:rsidRPr="00556146">
        <w:rPr>
          <w:rFonts w:ascii="Times New Roman" w:hAnsi="Times New Roman" w:cs="Times New Roman"/>
          <w:color w:val="111111"/>
          <w:sz w:val="22"/>
          <w:szCs w:val="22"/>
        </w:rPr>
      </w:r>
      <w:r w:rsidRPr="00556146">
        <w:rPr>
          <w:rFonts w:ascii="Times New Roman" w:hAnsi="Times New Roman" w:cs="Times New Roman"/>
          <w:color w:val="111111"/>
          <w:sz w:val="22"/>
          <w:szCs w:val="22"/>
        </w:rPr>
        <w:fldChar w:fldCharType="end"/>
      </w:r>
      <w:r w:rsidRPr="00556146">
        <w:rPr>
          <w:rFonts w:ascii="Times New Roman" w:hAnsi="Times New Roman" w:cs="Times New Roman"/>
          <w:color w:val="111111"/>
          <w:sz w:val="22"/>
          <w:szCs w:val="22"/>
        </w:rPr>
        <w:t>, sendo vedada a apresentação de proposta em quantitativo inferior ao máximo previsto para cada item no ANEXO II.</w:t>
      </w:r>
    </w:p>
    <w:p w14:paraId="0A2E391C" w14:textId="50DBA63E"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000000"/>
          <w:sz w:val="22"/>
          <w:szCs w:val="22"/>
        </w:rPr>
        <w:t>8.5</w:t>
      </w:r>
      <w:r w:rsidRPr="00556146">
        <w:rPr>
          <w:rFonts w:ascii="Times New Roman" w:hAnsi="Times New Roman" w:cs="Times New Roman"/>
          <w:color w:val="000000"/>
          <w:sz w:val="22"/>
          <w:szCs w:val="22"/>
        </w:rPr>
        <w:t xml:space="preserve"> Considerando que os itens que compõem a Proposta de Preços (ANEXO II) não demandam entrega diferenciada, tampouco quaisquer outros aspectos que possam interferir no preço final, na formulação da proposta de preços o licitante deverá apresentar preço único para cada item/lote.</w:t>
      </w:r>
      <w:r w:rsidRPr="00556146">
        <w:rPr>
          <w:rFonts w:ascii="Times New Roman" w:hAnsi="Times New Roman" w:cs="Times New Roman"/>
          <w:color w:val="000000"/>
          <w:sz w:val="22"/>
          <w:szCs w:val="22"/>
          <w:shd w:val="clear" w:color="auto" w:fill="FFFF00"/>
        </w:rPr>
        <w:t xml:space="preserve"> </w:t>
      </w:r>
    </w:p>
    <w:p w14:paraId="2A5190E9"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8.6</w:t>
      </w:r>
      <w:r w:rsidRPr="00556146">
        <w:rPr>
          <w:rFonts w:ascii="Times New Roman" w:hAnsi="Times New Roman" w:cs="Times New Roman"/>
          <w:color w:val="111111"/>
          <w:sz w:val="22"/>
          <w:szCs w:val="22"/>
        </w:rPr>
        <w:t xml:space="preserve"> 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14:paraId="1630F4CB"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8.7</w:t>
      </w:r>
      <w:r w:rsidRPr="00556146">
        <w:rPr>
          <w:rFonts w:ascii="Times New Roman" w:hAnsi="Times New Roman" w:cs="Times New Roman"/>
          <w:color w:val="111111"/>
          <w:sz w:val="22"/>
          <w:szCs w:val="22"/>
        </w:rPr>
        <w:t xml:space="preserve"> Os licitantes declaram haver levado em conta, na apresentação da proposta, os custos, emolumentos, encargos, inclusive sociais, contribuições fiscais e </w:t>
      </w:r>
      <w:proofErr w:type="spellStart"/>
      <w:r w:rsidRPr="00556146">
        <w:rPr>
          <w:rFonts w:ascii="Times New Roman" w:hAnsi="Times New Roman" w:cs="Times New Roman"/>
          <w:color w:val="111111"/>
          <w:sz w:val="22"/>
          <w:szCs w:val="22"/>
        </w:rPr>
        <w:t>para-fiscais</w:t>
      </w:r>
      <w:proofErr w:type="spellEnd"/>
      <w:r w:rsidRPr="00556146">
        <w:rPr>
          <w:rFonts w:ascii="Times New Roman" w:hAnsi="Times New Roman" w:cs="Times New Roman"/>
          <w:color w:val="111111"/>
          <w:sz w:val="22"/>
          <w:szCs w:val="22"/>
        </w:rPr>
        <w:t>, bem como, os tributos incidentes, não cabendo quaisquer reivindicações devidas a erros nessa avaliação, para efeito de solicitar revisão de preços por recolhimentos determinados pela autoridade competente.</w:t>
      </w:r>
    </w:p>
    <w:p w14:paraId="6F2BC16C"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8.8</w:t>
      </w:r>
      <w:r w:rsidRPr="00556146">
        <w:rPr>
          <w:rFonts w:ascii="Times New Roman" w:hAnsi="Times New Roman" w:cs="Times New Roman"/>
          <w:color w:val="111111"/>
          <w:sz w:val="22"/>
          <w:szCs w:val="22"/>
        </w:rPr>
        <w:t xml:space="preserve"> Não será admitido no preço unitário o fracionamento de centavo que ultrapassar duas casas decimais, desprezando-se sumariamente a fração remanescente.</w:t>
      </w:r>
    </w:p>
    <w:p w14:paraId="7CA8367B"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8.9</w:t>
      </w:r>
      <w:r w:rsidRPr="00556146">
        <w:rPr>
          <w:rFonts w:ascii="Times New Roman" w:hAnsi="Times New Roman" w:cs="Times New Roman"/>
          <w:color w:val="111111"/>
          <w:sz w:val="22"/>
          <w:szCs w:val="22"/>
        </w:rPr>
        <w:t xml:space="preserve"> Será(</w:t>
      </w:r>
      <w:proofErr w:type="spellStart"/>
      <w:r w:rsidRPr="00556146">
        <w:rPr>
          <w:rFonts w:ascii="Times New Roman" w:hAnsi="Times New Roman" w:cs="Times New Roman"/>
          <w:color w:val="111111"/>
          <w:sz w:val="22"/>
          <w:szCs w:val="22"/>
        </w:rPr>
        <w:t>ão</w:t>
      </w:r>
      <w:proofErr w:type="spellEnd"/>
      <w:r w:rsidRPr="00556146">
        <w:rPr>
          <w:rFonts w:ascii="Times New Roman" w:hAnsi="Times New Roman" w:cs="Times New Roman"/>
          <w:color w:val="111111"/>
          <w:sz w:val="22"/>
          <w:szCs w:val="22"/>
        </w:rPr>
        <w:t>) desclassificada(s) a(s) proposta(s) com preço manifestamente inexequível ou superior aos praticados no mercado,</w:t>
      </w:r>
    </w:p>
    <w:p w14:paraId="5C3EFC66" w14:textId="15856F38"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8.10</w:t>
      </w:r>
      <w:r w:rsidRPr="00556146">
        <w:rPr>
          <w:rFonts w:ascii="Times New Roman" w:hAnsi="Times New Roman" w:cs="Times New Roman"/>
          <w:color w:val="111111"/>
          <w:sz w:val="22"/>
          <w:szCs w:val="22"/>
        </w:rPr>
        <w:t xml:space="preserve"> O valor da proposta não poderá ser superior ao especificado no </w:t>
      </w:r>
      <w:r w:rsidRPr="00556146">
        <w:rPr>
          <w:rFonts w:ascii="Times New Roman" w:hAnsi="Times New Roman" w:cs="Times New Roman"/>
          <w:b/>
          <w:bCs/>
          <w:color w:val="111111"/>
          <w:sz w:val="22"/>
          <w:szCs w:val="22"/>
        </w:rPr>
        <w:t>anexo II</w:t>
      </w:r>
      <w:r w:rsidRPr="00556146">
        <w:rPr>
          <w:rFonts w:ascii="Times New Roman" w:hAnsi="Times New Roman" w:cs="Times New Roman"/>
          <w:color w:val="111111"/>
          <w:sz w:val="22"/>
          <w:szCs w:val="22"/>
        </w:rPr>
        <w:t>, sob pena de desclassificação do mesmo.</w:t>
      </w:r>
    </w:p>
    <w:p w14:paraId="7765CEA9" w14:textId="314FA85C" w:rsidR="00167EF2" w:rsidRPr="00556146" w:rsidRDefault="00A4250A" w:rsidP="00452005">
      <w:pPr>
        <w:pStyle w:val="Textbodyuser"/>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8.11</w:t>
      </w:r>
      <w:r w:rsidRPr="00556146">
        <w:rPr>
          <w:rFonts w:ascii="Times New Roman" w:hAnsi="Times New Roman" w:cs="Times New Roman"/>
          <w:color w:val="111111"/>
          <w:sz w:val="22"/>
          <w:szCs w:val="22"/>
        </w:rPr>
        <w:t xml:space="preserve"> No caso </w:t>
      </w:r>
      <w:proofErr w:type="gramStart"/>
      <w:r w:rsidRPr="00556146">
        <w:rPr>
          <w:rFonts w:ascii="Times New Roman" w:hAnsi="Times New Roman" w:cs="Times New Roman"/>
          <w:color w:val="111111"/>
          <w:sz w:val="22"/>
          <w:szCs w:val="22"/>
        </w:rPr>
        <w:t>da</w:t>
      </w:r>
      <w:proofErr w:type="gramEnd"/>
      <w:r w:rsidRPr="00556146">
        <w:rPr>
          <w:rFonts w:ascii="Times New Roman" w:hAnsi="Times New Roman" w:cs="Times New Roman"/>
          <w:color w:val="111111"/>
          <w:sz w:val="22"/>
          <w:szCs w:val="22"/>
        </w:rPr>
        <w:t xml:space="preserve"> licitante apresentar a proposta de preço em formulário próprio, deverá obedecer ao descritivo do objeto, quanto às quantidades e características do mesmo, devendo constar todas as informações relativas </w:t>
      </w:r>
      <w:proofErr w:type="gramStart"/>
      <w:r w:rsidRPr="00556146">
        <w:rPr>
          <w:rFonts w:ascii="Times New Roman" w:hAnsi="Times New Roman" w:cs="Times New Roman"/>
          <w:color w:val="111111"/>
          <w:sz w:val="22"/>
          <w:szCs w:val="22"/>
        </w:rPr>
        <w:t>a</w:t>
      </w:r>
      <w:proofErr w:type="gramEnd"/>
      <w:r w:rsidRPr="00556146">
        <w:rPr>
          <w:rFonts w:ascii="Times New Roman" w:hAnsi="Times New Roman" w:cs="Times New Roman"/>
          <w:color w:val="111111"/>
          <w:sz w:val="22"/>
          <w:szCs w:val="22"/>
        </w:rPr>
        <w:t xml:space="preserve"> empresa, expressas no </w:t>
      </w:r>
      <w:r w:rsidR="001A1FBD">
        <w:rPr>
          <w:rFonts w:ascii="Times New Roman" w:hAnsi="Times New Roman" w:cs="Times New Roman"/>
          <w:color w:val="111111"/>
          <w:sz w:val="22"/>
          <w:szCs w:val="22"/>
        </w:rPr>
        <w:t>ANEXO III</w:t>
      </w:r>
      <w:r w:rsidRPr="00556146">
        <w:rPr>
          <w:rFonts w:ascii="Times New Roman" w:hAnsi="Times New Roman" w:cs="Times New Roman"/>
          <w:color w:val="111111"/>
          <w:sz w:val="22"/>
          <w:szCs w:val="22"/>
        </w:rPr>
        <w:fldChar w:fldCharType="begin"/>
      </w:r>
      <w:r w:rsidRPr="00556146">
        <w:rPr>
          <w:rFonts w:ascii="Times New Roman" w:hAnsi="Times New Roman" w:cs="Times New Roman"/>
          <w:color w:val="111111"/>
          <w:sz w:val="22"/>
          <w:szCs w:val="22"/>
        </w:rPr>
        <w:instrText xml:space="preserve"> REF __RefHeading___Toc33410_3041975443 \h </w:instrText>
      </w:r>
      <w:r w:rsidR="00556146" w:rsidRPr="00556146">
        <w:rPr>
          <w:rFonts w:ascii="Times New Roman" w:hAnsi="Times New Roman" w:cs="Times New Roman"/>
          <w:color w:val="111111"/>
          <w:sz w:val="22"/>
          <w:szCs w:val="22"/>
        </w:rPr>
        <w:instrText xml:space="preserve"> \* MERGEFORMAT </w:instrText>
      </w:r>
      <w:r w:rsidRPr="00556146">
        <w:rPr>
          <w:rFonts w:ascii="Times New Roman" w:hAnsi="Times New Roman" w:cs="Times New Roman"/>
          <w:color w:val="111111"/>
          <w:sz w:val="22"/>
          <w:szCs w:val="22"/>
        </w:rPr>
      </w:r>
      <w:r w:rsidRPr="00556146">
        <w:rPr>
          <w:rFonts w:ascii="Times New Roman" w:hAnsi="Times New Roman" w:cs="Times New Roman"/>
          <w:color w:val="111111"/>
          <w:sz w:val="22"/>
          <w:szCs w:val="22"/>
        </w:rPr>
        <w:fldChar w:fldCharType="end"/>
      </w:r>
      <w:r w:rsidRPr="00556146">
        <w:rPr>
          <w:rFonts w:ascii="Times New Roman" w:hAnsi="Times New Roman" w:cs="Times New Roman"/>
          <w:color w:val="111111"/>
          <w:sz w:val="22"/>
          <w:szCs w:val="22"/>
        </w:rPr>
        <w:t xml:space="preserve"> e assinatura em todas as vias, sob pena de desclassificação dos itens alterados.</w:t>
      </w:r>
    </w:p>
    <w:p w14:paraId="17B62208" w14:textId="015C5B45"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8.12</w:t>
      </w:r>
      <w:r w:rsidRPr="00556146">
        <w:rPr>
          <w:rFonts w:ascii="Times New Roman" w:hAnsi="Times New Roman" w:cs="Times New Roman"/>
          <w:color w:val="111111"/>
          <w:sz w:val="22"/>
          <w:szCs w:val="22"/>
        </w:rPr>
        <w:t xml:space="preserve"> Os preços propostos serão considerados completos e suficientes para </w:t>
      </w:r>
      <w:r w:rsidR="00E32921">
        <w:rPr>
          <w:rFonts w:ascii="Times New Roman" w:hAnsi="Times New Roman" w:cs="Times New Roman"/>
          <w:color w:val="111111"/>
          <w:sz w:val="22"/>
          <w:szCs w:val="22"/>
        </w:rPr>
        <w:t>a e</w:t>
      </w:r>
      <w:r w:rsidR="00E32921" w:rsidRPr="00E32921">
        <w:rPr>
          <w:rFonts w:ascii="Times New Roman" w:hAnsi="Times New Roman" w:cs="Times New Roman"/>
          <w:color w:val="111111"/>
          <w:sz w:val="22"/>
          <w:szCs w:val="22"/>
        </w:rPr>
        <w:t>xecução dos serviços objeto da contratação</w:t>
      </w:r>
      <w:r w:rsidRPr="00556146">
        <w:rPr>
          <w:rFonts w:ascii="Times New Roman" w:hAnsi="Times New Roman" w:cs="Times New Roman"/>
          <w:color w:val="111111"/>
          <w:sz w:val="22"/>
          <w:szCs w:val="22"/>
        </w:rPr>
        <w:t>, sendo desconsiderada qualquer reivindicação de pagamento adicional devido a erro ou má interpretação de parte da licitante.</w:t>
      </w:r>
    </w:p>
    <w:p w14:paraId="538DA0F8" w14:textId="77777777" w:rsidR="00E32921" w:rsidRPr="00E32921" w:rsidRDefault="00A4250A" w:rsidP="00E32921">
      <w:pPr>
        <w:pStyle w:val="Textbody"/>
        <w:spacing w:before="31" w:after="62"/>
        <w:jc w:val="both"/>
        <w:rPr>
          <w:rFonts w:ascii="Times New Roman" w:hAnsi="Times New Roman" w:cs="Times New Roman"/>
          <w:color w:val="111111"/>
          <w:sz w:val="22"/>
          <w:szCs w:val="22"/>
        </w:rPr>
      </w:pPr>
      <w:r w:rsidRPr="00556146">
        <w:rPr>
          <w:rFonts w:ascii="Times New Roman" w:hAnsi="Times New Roman" w:cs="Times New Roman"/>
          <w:b/>
          <w:bCs/>
          <w:color w:val="111111"/>
          <w:sz w:val="22"/>
          <w:szCs w:val="22"/>
        </w:rPr>
        <w:t>8.13</w:t>
      </w:r>
      <w:r w:rsidRPr="00556146">
        <w:rPr>
          <w:rFonts w:ascii="Times New Roman" w:hAnsi="Times New Roman" w:cs="Times New Roman"/>
          <w:color w:val="111111"/>
          <w:sz w:val="22"/>
          <w:szCs w:val="22"/>
        </w:rPr>
        <w:t xml:space="preserve"> </w:t>
      </w:r>
      <w:r w:rsidR="00E32921" w:rsidRPr="00E32921">
        <w:rPr>
          <w:rFonts w:ascii="Times New Roman" w:hAnsi="Times New Roman" w:cs="Times New Roman"/>
          <w:color w:val="111111"/>
          <w:sz w:val="22"/>
          <w:szCs w:val="22"/>
        </w:rPr>
        <w:t xml:space="preserve">A licitante deverá apresentar sua proposta em conformidade com as especificações e os requisitos técnicos estabelecidos no Termo de Referência, descrevendo a solução ofertada e </w:t>
      </w:r>
      <w:r w:rsidR="00E32921" w:rsidRPr="00E32921">
        <w:rPr>
          <w:rFonts w:ascii="Times New Roman" w:hAnsi="Times New Roman" w:cs="Times New Roman"/>
          <w:color w:val="111111"/>
          <w:sz w:val="22"/>
          <w:szCs w:val="22"/>
        </w:rPr>
        <w:lastRenderedPageBreak/>
        <w:t>informando as características necessárias à verificação de sua compatibilidade com o objeto licitado.</w:t>
      </w:r>
    </w:p>
    <w:p w14:paraId="600CCEEF" w14:textId="7B651B03" w:rsidR="00E32921" w:rsidRPr="00E32921" w:rsidRDefault="00A4250A" w:rsidP="00E32921">
      <w:pPr>
        <w:pStyle w:val="Textbody"/>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
          <w:bCs/>
          <w:color w:val="111111"/>
          <w:sz w:val="22"/>
          <w:szCs w:val="22"/>
        </w:rPr>
        <w:t>8.14</w:t>
      </w:r>
      <w:r w:rsidRPr="00556146">
        <w:rPr>
          <w:rFonts w:ascii="Times New Roman" w:hAnsi="Times New Roman" w:cs="Times New Roman"/>
          <w:color w:val="111111"/>
          <w:sz w:val="22"/>
          <w:szCs w:val="22"/>
        </w:rPr>
        <w:t xml:space="preserve"> </w:t>
      </w:r>
      <w:r w:rsidR="00E32921" w:rsidRPr="00E32921">
        <w:rPr>
          <w:rFonts w:ascii="Times New Roman" w:hAnsi="Times New Roman" w:cs="Times New Roman"/>
          <w:color w:val="111111"/>
          <w:sz w:val="22"/>
          <w:szCs w:val="22"/>
        </w:rPr>
        <w:t>A execução dos serviços deverá observar as especificações, os requisitos técnicos e as condições estabelecidas no Termo de Referência e na proposta apresentada pela Contratada, cabendo ao Consórcio verificar a conformidade dos serviços executados com as exigências contratuais.</w:t>
      </w:r>
    </w:p>
    <w:p w14:paraId="21C7C2E4" w14:textId="666B8E00" w:rsidR="00167EF2" w:rsidRPr="00556146" w:rsidRDefault="00A4250A" w:rsidP="00E32921">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color w:val="111111"/>
          <w:sz w:val="22"/>
          <w:szCs w:val="22"/>
        </w:rPr>
        <w:t>Não serão levadas em consideração quaisquer vantagens não previstas neste Edital.</w:t>
      </w:r>
    </w:p>
    <w:p w14:paraId="078C7BD3"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8.16</w:t>
      </w:r>
      <w:r w:rsidRPr="00556146">
        <w:rPr>
          <w:rFonts w:ascii="Times New Roman" w:hAnsi="Times New Roman" w:cs="Times New Roman"/>
          <w:color w:val="111111"/>
          <w:sz w:val="22"/>
          <w:szCs w:val="22"/>
        </w:rPr>
        <w:t xml:space="preserve"> Nos preços propostos não haverá alteração em razão de encargos ou por qualquer outra despesa advinda do fornecimento dos materiais.</w:t>
      </w:r>
    </w:p>
    <w:p w14:paraId="3376FCB5"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8.17</w:t>
      </w:r>
      <w:r w:rsidRPr="00556146">
        <w:rPr>
          <w:rFonts w:ascii="Times New Roman" w:hAnsi="Times New Roman" w:cs="Times New Roman"/>
          <w:color w:val="111111"/>
          <w:sz w:val="22"/>
          <w:szCs w:val="22"/>
        </w:rPr>
        <w:t xml:space="preserve"> Entendem-se por encargos, referentes à proposta, o tributo (impostos, taxas), contribuições fiscais e </w:t>
      </w:r>
      <w:proofErr w:type="spellStart"/>
      <w:r w:rsidRPr="00556146">
        <w:rPr>
          <w:rFonts w:ascii="Times New Roman" w:hAnsi="Times New Roman" w:cs="Times New Roman"/>
          <w:color w:val="111111"/>
          <w:sz w:val="22"/>
          <w:szCs w:val="22"/>
        </w:rPr>
        <w:t>para-fiscais</w:t>
      </w:r>
      <w:proofErr w:type="spellEnd"/>
      <w:r w:rsidRPr="00556146">
        <w:rPr>
          <w:rFonts w:ascii="Times New Roman" w:hAnsi="Times New Roman" w:cs="Times New Roman"/>
          <w:color w:val="111111"/>
          <w:sz w:val="22"/>
          <w:szCs w:val="22"/>
        </w:rPr>
        <w:t>,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14:paraId="76C9884A"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8.18</w:t>
      </w:r>
      <w:r w:rsidRPr="00556146">
        <w:rPr>
          <w:rFonts w:ascii="Times New Roman" w:hAnsi="Times New Roman" w:cs="Times New Roman"/>
          <w:color w:val="111111"/>
          <w:sz w:val="22"/>
          <w:szCs w:val="22"/>
        </w:rPr>
        <w:t xml:space="preserve"> Eventuais falhas, omissões ou outras irregularidades formais nos documentos da proposta, poderá ser ajustado pelo licitante no prazo indicado pelo pregoeiro, desde que não haja majoração dos valores propostos.</w:t>
      </w:r>
    </w:p>
    <w:p w14:paraId="2C7E653D" w14:textId="77777777" w:rsidR="00167EF2" w:rsidRPr="00556146" w:rsidRDefault="00A4250A" w:rsidP="00452005">
      <w:pPr>
        <w:pStyle w:val="Textbody"/>
        <w:spacing w:before="31" w:after="62" w:line="240" w:lineRule="auto"/>
        <w:jc w:val="both"/>
        <w:rPr>
          <w:rFonts w:ascii="Times New Roman" w:eastAsia="Times New Roman" w:hAnsi="Times New Roman" w:cs="Times New Roman"/>
          <w:color w:val="111111"/>
          <w:sz w:val="22"/>
          <w:szCs w:val="22"/>
        </w:rPr>
      </w:pPr>
      <w:r w:rsidRPr="00556146">
        <w:rPr>
          <w:rFonts w:ascii="Times New Roman" w:hAnsi="Times New Roman" w:cs="Times New Roman"/>
          <w:b/>
          <w:bCs/>
          <w:color w:val="111111"/>
          <w:sz w:val="22"/>
          <w:szCs w:val="22"/>
        </w:rPr>
        <w:t>8.19</w:t>
      </w:r>
      <w:r w:rsidRPr="00556146">
        <w:rPr>
          <w:rFonts w:ascii="Times New Roman" w:hAnsi="Times New Roman" w:cs="Times New Roman"/>
          <w:color w:val="111111"/>
          <w:sz w:val="22"/>
          <w:szCs w:val="22"/>
        </w:rPr>
        <w:t xml:space="preserve"> Caso o edital seja retificado/alterado com a necessidade de remarcação de datas, as propostas devem ser lançadas novamente na plataforma </w:t>
      </w:r>
      <w:r w:rsidRPr="00556146">
        <w:rPr>
          <w:rFonts w:ascii="Times New Roman" w:eastAsia="Times New Roman" w:hAnsi="Times New Roman" w:cs="Times New Roman"/>
          <w:color w:val="111111"/>
          <w:sz w:val="22"/>
          <w:szCs w:val="22"/>
          <w:lang w:bidi="ar-SA"/>
        </w:rPr>
        <w:t>BNC.</w:t>
      </w:r>
    </w:p>
    <w:p w14:paraId="07FE8D6F" w14:textId="77777777" w:rsidR="00167EF2" w:rsidRDefault="00167EF2" w:rsidP="00452005">
      <w:pPr>
        <w:pStyle w:val="Textbodyuser"/>
        <w:spacing w:before="31" w:after="62"/>
        <w:rPr>
          <w:rFonts w:ascii="Times New Roman" w:eastAsia="Times New Roman" w:hAnsi="Times New Roman" w:cs="Times New Roman"/>
          <w:color w:val="111111"/>
          <w:sz w:val="22"/>
          <w:szCs w:val="22"/>
        </w:rPr>
      </w:pPr>
    </w:p>
    <w:tbl>
      <w:tblPr>
        <w:tblW w:w="8643" w:type="dxa"/>
        <w:tblInd w:w="112" w:type="dxa"/>
        <w:shd w:val="clear" w:color="auto" w:fill="D9D9D9"/>
        <w:tblLayout w:type="fixed"/>
        <w:tblLook w:val="04A0" w:firstRow="1" w:lastRow="0" w:firstColumn="1" w:lastColumn="0" w:noHBand="0" w:noVBand="1"/>
      </w:tblPr>
      <w:tblGrid>
        <w:gridCol w:w="8643"/>
      </w:tblGrid>
      <w:tr w:rsidR="00AD1B28" w:rsidRPr="00556146" w14:paraId="39C5A4DC"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4B849E9C"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9. DA HABILITAÇÃO</w:t>
            </w:r>
          </w:p>
        </w:tc>
      </w:tr>
    </w:tbl>
    <w:p w14:paraId="6E524BC2" w14:textId="77777777" w:rsidR="00167EF2" w:rsidRPr="00556146" w:rsidRDefault="00A4250A" w:rsidP="00452005">
      <w:pPr>
        <w:pStyle w:val="Textbodyuser"/>
        <w:spacing w:before="31" w:after="62"/>
        <w:rPr>
          <w:rFonts w:ascii="Times New Roman" w:hAnsi="Times New Roman" w:cs="Times New Roman"/>
          <w:b/>
          <w:bCs/>
          <w:color w:val="000000"/>
          <w:sz w:val="22"/>
          <w:szCs w:val="22"/>
          <w:u w:val="single"/>
        </w:rPr>
      </w:pPr>
      <w:r w:rsidRPr="00556146">
        <w:rPr>
          <w:rFonts w:ascii="Times New Roman" w:hAnsi="Times New Roman" w:cs="Times New Roman"/>
          <w:b/>
          <w:bCs/>
          <w:color w:val="111111"/>
          <w:sz w:val="22"/>
          <w:szCs w:val="22"/>
        </w:rPr>
        <w:t>9.1</w:t>
      </w:r>
      <w:r w:rsidRPr="00556146">
        <w:rPr>
          <w:rFonts w:ascii="Times New Roman" w:hAnsi="Times New Roman" w:cs="Times New Roman"/>
          <w:color w:val="111111"/>
          <w:sz w:val="22"/>
          <w:szCs w:val="22"/>
        </w:rPr>
        <w:t xml:space="preserve"> Compreende condição para HABILITAÇÃO a anexação na plataforma </w:t>
      </w:r>
      <w:r w:rsidRPr="00556146">
        <w:rPr>
          <w:rFonts w:ascii="Times New Roman" w:hAnsi="Times New Roman" w:cs="Times New Roman"/>
          <w:b/>
          <w:bCs/>
          <w:color w:val="111111"/>
          <w:sz w:val="22"/>
          <w:szCs w:val="22"/>
        </w:rPr>
        <w:t>Bolsa Nacional de Compras – BNC</w:t>
      </w:r>
      <w:r w:rsidRPr="00556146">
        <w:rPr>
          <w:rFonts w:ascii="Times New Roman" w:hAnsi="Times New Roman" w:cs="Times New Roman"/>
          <w:color w:val="111111"/>
          <w:sz w:val="22"/>
          <w:szCs w:val="22"/>
        </w:rPr>
        <w:t xml:space="preserve"> dos seguintes</w:t>
      </w:r>
      <w:r w:rsidRPr="00556146">
        <w:rPr>
          <w:rFonts w:ascii="Times New Roman" w:hAnsi="Times New Roman" w:cs="Times New Roman"/>
          <w:color w:val="000000"/>
          <w:sz w:val="22"/>
          <w:szCs w:val="22"/>
        </w:rPr>
        <w:t xml:space="preserve"> documentos:</w:t>
      </w:r>
    </w:p>
    <w:p w14:paraId="66314863"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color w:val="000000"/>
          <w:sz w:val="22"/>
          <w:szCs w:val="22"/>
          <w:u w:val="single"/>
        </w:rPr>
        <w:t xml:space="preserve">9.1.1 </w:t>
      </w:r>
      <w:r w:rsidRPr="00556146">
        <w:rPr>
          <w:rFonts w:ascii="Times New Roman" w:hAnsi="Times New Roman" w:cs="Times New Roman"/>
          <w:b/>
          <w:bCs/>
          <w:sz w:val="22"/>
          <w:szCs w:val="22"/>
          <w:u w:val="single"/>
        </w:rPr>
        <w:t>Habilitação Jurídica:</w:t>
      </w:r>
    </w:p>
    <w:p w14:paraId="0BB2E1FF" w14:textId="77777777" w:rsidR="00167EF2" w:rsidRPr="00556146" w:rsidRDefault="00A4250A">
      <w:pPr>
        <w:pStyle w:val="Textbodyuser"/>
        <w:numPr>
          <w:ilvl w:val="5"/>
          <w:numId w:val="25"/>
        </w:numPr>
        <w:spacing w:before="31" w:after="62"/>
        <w:rPr>
          <w:rFonts w:ascii="Times New Roman" w:hAnsi="Times New Roman" w:cs="Times New Roman"/>
          <w:sz w:val="22"/>
          <w:szCs w:val="22"/>
        </w:rPr>
      </w:pPr>
      <w:r w:rsidRPr="00556146">
        <w:rPr>
          <w:rFonts w:ascii="Times New Roman" w:hAnsi="Times New Roman" w:cs="Times New Roman"/>
          <w:b/>
          <w:bCs/>
          <w:sz w:val="22"/>
          <w:szCs w:val="22"/>
        </w:rPr>
        <w:t>Ato Constitutivo, Estatuto ou Contrato Social</w:t>
      </w:r>
      <w:r w:rsidRPr="00556146">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posteriores, não necessitando apresentar as alterações anteriores à Consolidação. Para microempreendedores individuais (MEI) apresentar o </w:t>
      </w:r>
      <w:r w:rsidRPr="00556146">
        <w:rPr>
          <w:rFonts w:ascii="Times New Roman" w:hAnsi="Times New Roman" w:cs="Times New Roman"/>
          <w:b/>
          <w:bCs/>
          <w:sz w:val="22"/>
          <w:szCs w:val="22"/>
        </w:rPr>
        <w:t>Certificado de Condição de Microempreendedor Individual</w:t>
      </w:r>
      <w:r w:rsidRPr="00556146">
        <w:rPr>
          <w:rFonts w:ascii="Times New Roman" w:hAnsi="Times New Roman" w:cs="Times New Roman"/>
          <w:sz w:val="22"/>
          <w:szCs w:val="22"/>
        </w:rPr>
        <w:t xml:space="preserve"> com validade de até 180 dias contados da data de emissão.</w:t>
      </w:r>
    </w:p>
    <w:p w14:paraId="6894B9EB" w14:textId="77777777" w:rsidR="00167EF2" w:rsidRPr="00556146" w:rsidRDefault="00167EF2" w:rsidP="00452005">
      <w:pPr>
        <w:pStyle w:val="Textbodyuser"/>
        <w:spacing w:before="31" w:after="62"/>
        <w:ind w:left="454"/>
        <w:rPr>
          <w:rFonts w:ascii="Times New Roman" w:hAnsi="Times New Roman" w:cs="Times New Roman"/>
          <w:sz w:val="22"/>
          <w:szCs w:val="22"/>
        </w:rPr>
      </w:pPr>
    </w:p>
    <w:p w14:paraId="2CAD54BF" w14:textId="77777777" w:rsidR="00167EF2" w:rsidRPr="00556146" w:rsidRDefault="00A4250A" w:rsidP="00452005">
      <w:pPr>
        <w:pStyle w:val="Textbodyuser"/>
        <w:spacing w:before="57" w:after="62"/>
        <w:rPr>
          <w:rFonts w:ascii="Times New Roman" w:hAnsi="Times New Roman" w:cs="Times New Roman"/>
          <w:b/>
          <w:bCs/>
          <w:sz w:val="22"/>
          <w:szCs w:val="22"/>
        </w:rPr>
      </w:pPr>
      <w:r w:rsidRPr="00556146">
        <w:rPr>
          <w:rFonts w:ascii="Times New Roman" w:hAnsi="Times New Roman" w:cs="Times New Roman"/>
          <w:b/>
          <w:bCs/>
          <w:sz w:val="22"/>
          <w:szCs w:val="22"/>
          <w:u w:val="single"/>
        </w:rPr>
        <w:t>9.1.2 Qualificação Econômico-Financeira:</w:t>
      </w:r>
    </w:p>
    <w:p w14:paraId="1098FE34" w14:textId="77777777" w:rsidR="00167EF2" w:rsidRPr="00556146" w:rsidRDefault="00A4250A">
      <w:pPr>
        <w:pStyle w:val="Textbodyuser"/>
        <w:numPr>
          <w:ilvl w:val="5"/>
          <w:numId w:val="30"/>
        </w:numPr>
        <w:spacing w:before="31" w:after="62"/>
        <w:rPr>
          <w:rFonts w:ascii="Times New Roman" w:hAnsi="Times New Roman" w:cs="Times New Roman"/>
          <w:sz w:val="22"/>
          <w:szCs w:val="22"/>
        </w:rPr>
      </w:pPr>
      <w:r w:rsidRPr="00556146">
        <w:rPr>
          <w:rFonts w:ascii="Times New Roman" w:hAnsi="Times New Roman" w:cs="Times New Roman"/>
          <w:b/>
          <w:bCs/>
          <w:sz w:val="22"/>
          <w:szCs w:val="22"/>
        </w:rPr>
        <w:t>Certidão Negativa de Falência e Concordata ou Recuperação Judicial</w:t>
      </w:r>
      <w:r w:rsidRPr="00556146">
        <w:rPr>
          <w:rFonts w:ascii="Times New Roman" w:hAnsi="Times New Roman" w:cs="Times New Roman"/>
          <w:sz w:val="22"/>
          <w:szCs w:val="22"/>
        </w:rPr>
        <w:t xml:space="preserve">, expedida pelo Cartório Distribuidor, da </w:t>
      </w:r>
      <w:r w:rsidRPr="00556146">
        <w:rPr>
          <w:rFonts w:ascii="Times New Roman" w:hAnsi="Times New Roman" w:cs="Times New Roman"/>
          <w:b/>
          <w:bCs/>
          <w:sz w:val="22"/>
          <w:szCs w:val="22"/>
          <w:u w:val="single"/>
        </w:rPr>
        <w:t>matriz</w:t>
      </w:r>
      <w:r w:rsidRPr="00556146">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585CCA0F" w14:textId="0CFEF3ED" w:rsidR="00167EF2" w:rsidRDefault="00C8639E">
      <w:pPr>
        <w:pStyle w:val="Textbodyuser"/>
        <w:numPr>
          <w:ilvl w:val="5"/>
          <w:numId w:val="30"/>
        </w:numPr>
        <w:spacing w:before="31" w:after="62"/>
        <w:rPr>
          <w:rFonts w:ascii="Times New Roman" w:hAnsi="Times New Roman" w:cs="Times New Roman"/>
          <w:sz w:val="22"/>
          <w:szCs w:val="22"/>
        </w:rPr>
      </w:pPr>
      <w:r>
        <w:rPr>
          <w:rFonts w:ascii="Times New Roman" w:hAnsi="Times New Roman" w:cs="Times New Roman"/>
          <w:sz w:val="22"/>
          <w:szCs w:val="22"/>
        </w:rPr>
        <w:t xml:space="preserve">Balanço patrimonial e demonstração de resultado de exercício e demais demonstrações contábeis dos 2 (dois) últimos exercícios sociais, vedada a sua substituição </w:t>
      </w:r>
      <w:r w:rsidR="00252ABA">
        <w:rPr>
          <w:rFonts w:ascii="Times New Roman" w:hAnsi="Times New Roman" w:cs="Times New Roman"/>
          <w:sz w:val="22"/>
          <w:szCs w:val="22"/>
        </w:rPr>
        <w:t xml:space="preserve">por balancetes </w:t>
      </w:r>
      <w:r w:rsidR="00252ABA">
        <w:rPr>
          <w:rFonts w:ascii="Times New Roman" w:hAnsi="Times New Roman" w:cs="Times New Roman"/>
          <w:sz w:val="22"/>
          <w:szCs w:val="22"/>
        </w:rPr>
        <w:lastRenderedPageBreak/>
        <w:t xml:space="preserve">ou balanços provisórios, podendo ser atualizados por índices oficiais quando encerrado há mais de 3 (três) meses da data da apresentação da proposta (art. 69 da </w:t>
      </w:r>
      <w:proofErr w:type="gramStart"/>
      <w:r w:rsidR="00252ABA">
        <w:rPr>
          <w:rFonts w:ascii="Times New Roman" w:hAnsi="Times New Roman" w:cs="Times New Roman"/>
          <w:sz w:val="22"/>
          <w:szCs w:val="22"/>
        </w:rPr>
        <w:t>Lei  14.133</w:t>
      </w:r>
      <w:proofErr w:type="gramEnd"/>
      <w:r w:rsidR="00252ABA">
        <w:rPr>
          <w:rFonts w:ascii="Times New Roman" w:hAnsi="Times New Roman" w:cs="Times New Roman"/>
          <w:sz w:val="22"/>
          <w:szCs w:val="22"/>
        </w:rPr>
        <w:t xml:space="preserve">/2021). </w:t>
      </w:r>
    </w:p>
    <w:p w14:paraId="7AAC6617" w14:textId="01AE342E" w:rsidR="00C8639E"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b.1) Os documentos exigidos no item anterior serão limitados ao último exercício no caso de a pessoa jurídica ter sido constituída há menos de 02 (dois) anos.</w:t>
      </w:r>
    </w:p>
    <w:p w14:paraId="4CBD06CD" w14:textId="01D0B58B"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b.2) As empresas criadas no exercício financeiro dessa licitação deverão atender a todas as exigências da habilitação e ficarão autorizadas a substituir os demonstrativos contábeis pelo balanço de abertura.</w:t>
      </w:r>
    </w:p>
    <w:p w14:paraId="038EE232" w14:textId="126682A2"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b.3) As empresas participantes deverão apresentar os índices já calculados, com assinatura do contador e do representante legal da empresa, conforme o balanço apresentado [índices de liquidez geral (LG), solvência geral (SG) e liquidez corrente (LC).</w:t>
      </w:r>
    </w:p>
    <w:p w14:paraId="165CD30D" w14:textId="7B9DFAAF"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b.4) Os valores dos índices de liquidez geral (LG</w:t>
      </w:r>
      <w:proofErr w:type="gramStart"/>
      <w:r>
        <w:rPr>
          <w:rFonts w:ascii="Times New Roman" w:hAnsi="Times New Roman" w:cs="Times New Roman"/>
          <w:sz w:val="22"/>
          <w:szCs w:val="22"/>
        </w:rPr>
        <w:t>),solvência</w:t>
      </w:r>
      <w:proofErr w:type="gramEnd"/>
      <w:r>
        <w:rPr>
          <w:rFonts w:ascii="Times New Roman" w:hAnsi="Times New Roman" w:cs="Times New Roman"/>
          <w:sz w:val="22"/>
          <w:szCs w:val="22"/>
        </w:rPr>
        <w:t xml:space="preserve"> geral (SG) e liquidez corrente (LC), deverão ser iguais ou superiores a 1(um), obtidos pela aplicação das seguintes fórmulas:</w:t>
      </w:r>
    </w:p>
    <w:p w14:paraId="77189BF8" w14:textId="35D37822"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I – Liquidez geral (LG) = (Ativo circulantes + realizável a longo prazo) / (passivo circulante + passivo não circulante);</w:t>
      </w:r>
    </w:p>
    <w:p w14:paraId="0503CD07" w14:textId="10796C95"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II – Solvência geral (SG) = (Ativo total) / (Passivo circulante+ Passivo não circulantes); e</w:t>
      </w:r>
    </w:p>
    <w:p w14:paraId="50D4302C" w14:textId="58CA1973" w:rsidR="00252ABA" w:rsidRDefault="00252ABA" w:rsidP="00252ABA">
      <w:pPr>
        <w:pStyle w:val="Textbodyuser"/>
        <w:spacing w:before="31" w:after="62"/>
        <w:ind w:left="709"/>
        <w:rPr>
          <w:rFonts w:ascii="Times New Roman" w:hAnsi="Times New Roman" w:cs="Times New Roman"/>
          <w:sz w:val="22"/>
          <w:szCs w:val="22"/>
        </w:rPr>
      </w:pPr>
      <w:r>
        <w:rPr>
          <w:rFonts w:ascii="Times New Roman" w:hAnsi="Times New Roman" w:cs="Times New Roman"/>
          <w:sz w:val="22"/>
          <w:szCs w:val="22"/>
        </w:rPr>
        <w:t>III – Liquidez corrente (</w:t>
      </w:r>
      <w:proofErr w:type="gramStart"/>
      <w:r>
        <w:rPr>
          <w:rFonts w:ascii="Times New Roman" w:hAnsi="Times New Roman" w:cs="Times New Roman"/>
          <w:sz w:val="22"/>
          <w:szCs w:val="22"/>
        </w:rPr>
        <w:t>LC)</w:t>
      </w:r>
      <w:r w:rsidR="003D02CA">
        <w:rPr>
          <w:rFonts w:ascii="Times New Roman" w:hAnsi="Times New Roman" w:cs="Times New Roman"/>
          <w:sz w:val="22"/>
          <w:szCs w:val="22"/>
        </w:rPr>
        <w:t xml:space="preserve">  =</w:t>
      </w:r>
      <w:proofErr w:type="gramEnd"/>
      <w:r w:rsidR="003D02CA">
        <w:rPr>
          <w:rFonts w:ascii="Times New Roman" w:hAnsi="Times New Roman" w:cs="Times New Roman"/>
          <w:sz w:val="22"/>
          <w:szCs w:val="22"/>
        </w:rPr>
        <w:t xml:space="preserve">  (Ativo Circulantes) / (Passivo </w:t>
      </w:r>
      <w:proofErr w:type="spellStart"/>
      <w:r w:rsidR="003D02CA">
        <w:rPr>
          <w:rFonts w:ascii="Times New Roman" w:hAnsi="Times New Roman" w:cs="Times New Roman"/>
          <w:sz w:val="22"/>
          <w:szCs w:val="22"/>
        </w:rPr>
        <w:t>Ciculante</w:t>
      </w:r>
      <w:proofErr w:type="spellEnd"/>
      <w:r w:rsidR="003D02CA">
        <w:rPr>
          <w:rFonts w:ascii="Times New Roman" w:hAnsi="Times New Roman" w:cs="Times New Roman"/>
          <w:sz w:val="22"/>
          <w:szCs w:val="22"/>
        </w:rPr>
        <w:t>).</w:t>
      </w:r>
    </w:p>
    <w:p w14:paraId="024C534B" w14:textId="77777777" w:rsidR="003D02CA" w:rsidRPr="00556146" w:rsidRDefault="003D02CA" w:rsidP="00252ABA">
      <w:pPr>
        <w:pStyle w:val="Textbodyuser"/>
        <w:spacing w:before="31" w:after="62"/>
        <w:ind w:left="709"/>
        <w:rPr>
          <w:rFonts w:ascii="Times New Roman" w:hAnsi="Times New Roman" w:cs="Times New Roman"/>
          <w:sz w:val="22"/>
          <w:szCs w:val="22"/>
        </w:rPr>
      </w:pPr>
    </w:p>
    <w:p w14:paraId="7AC091FD"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u w:val="single"/>
        </w:rPr>
        <w:t>9.1.3 Habilitação Fiscal, Social e Trabalhista:</w:t>
      </w:r>
    </w:p>
    <w:p w14:paraId="48AD905E" w14:textId="77777777" w:rsidR="00167EF2" w:rsidRPr="00556146" w:rsidRDefault="00A4250A">
      <w:pPr>
        <w:pStyle w:val="Textbodyuser"/>
        <w:numPr>
          <w:ilvl w:val="5"/>
          <w:numId w:val="31"/>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Situação perante o Cadastro Nacional de Pessoas Jurídicas</w:t>
      </w:r>
      <w:r w:rsidRPr="00556146">
        <w:rPr>
          <w:rFonts w:ascii="Times New Roman" w:hAnsi="Times New Roman" w:cs="Times New Roman"/>
          <w:sz w:val="22"/>
          <w:szCs w:val="22"/>
        </w:rPr>
        <w:t xml:space="preserve"> do Ministério da Fazenda (Cartão CNPJ</w:t>
      </w:r>
      <w:proofErr w:type="gramStart"/>
      <w:r w:rsidRPr="00556146">
        <w:rPr>
          <w:rFonts w:ascii="Times New Roman" w:hAnsi="Times New Roman" w:cs="Times New Roman"/>
          <w:sz w:val="22"/>
          <w:szCs w:val="22"/>
        </w:rPr>
        <w:t>),  emitida</w:t>
      </w:r>
      <w:proofErr w:type="gramEnd"/>
      <w:r w:rsidRPr="00556146">
        <w:rPr>
          <w:rFonts w:ascii="Times New Roman" w:hAnsi="Times New Roman" w:cs="Times New Roman"/>
          <w:sz w:val="22"/>
          <w:szCs w:val="22"/>
        </w:rPr>
        <w:t xml:space="preserve"> até 180 dias antes da data de seu recebimento.</w:t>
      </w:r>
    </w:p>
    <w:p w14:paraId="458850EC" w14:textId="77777777" w:rsidR="00167EF2" w:rsidRPr="00556146" w:rsidRDefault="00A4250A">
      <w:pPr>
        <w:pStyle w:val="Textbodyuser"/>
        <w:numPr>
          <w:ilvl w:val="5"/>
          <w:numId w:val="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Tributos Federais e à Dívida Ativa da União.</w:t>
      </w:r>
    </w:p>
    <w:p w14:paraId="1995415B" w14:textId="77777777" w:rsidR="00167EF2" w:rsidRPr="00556146" w:rsidRDefault="00A4250A">
      <w:pPr>
        <w:pStyle w:val="Textbodyuser"/>
        <w:numPr>
          <w:ilvl w:val="5"/>
          <w:numId w:val="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Débitos da Fazenda Estadual.</w:t>
      </w:r>
    </w:p>
    <w:p w14:paraId="0DF90ED0" w14:textId="77777777" w:rsidR="00167EF2" w:rsidRPr="00556146" w:rsidRDefault="00A4250A">
      <w:pPr>
        <w:pStyle w:val="Textbodyuser"/>
        <w:numPr>
          <w:ilvl w:val="5"/>
          <w:numId w:val="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Débitos Municipais</w:t>
      </w:r>
      <w:r w:rsidRPr="00556146">
        <w:rPr>
          <w:rFonts w:ascii="Times New Roman" w:hAnsi="Times New Roman" w:cs="Times New Roman"/>
          <w:sz w:val="22"/>
          <w:szCs w:val="22"/>
        </w:rPr>
        <w:t>, caso exista filial no Município de Cianorte a prova de regularidade desta também deverá ser apresentada.</w:t>
      </w:r>
    </w:p>
    <w:p w14:paraId="26B9F15E" w14:textId="77777777" w:rsidR="00167EF2" w:rsidRPr="00556146" w:rsidRDefault="00A4250A">
      <w:pPr>
        <w:pStyle w:val="Textbodyuser"/>
        <w:numPr>
          <w:ilvl w:val="5"/>
          <w:numId w:val="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junto ao Fundo de Garantia por Tempo de Serviço</w:t>
      </w:r>
      <w:r w:rsidRPr="00556146">
        <w:rPr>
          <w:rFonts w:ascii="Times New Roman" w:hAnsi="Times New Roman" w:cs="Times New Roman"/>
          <w:sz w:val="22"/>
          <w:szCs w:val="22"/>
        </w:rPr>
        <w:t>, FGTS, em vigor, demonstrando a situação regular ao cumprimento dos encargos sociais instituídos por lei.</w:t>
      </w:r>
    </w:p>
    <w:p w14:paraId="466D78A4" w14:textId="77777777" w:rsidR="00167EF2" w:rsidRPr="00556146" w:rsidRDefault="00A4250A">
      <w:pPr>
        <w:pStyle w:val="Textbodyuser"/>
        <w:numPr>
          <w:ilvl w:val="5"/>
          <w:numId w:val="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de Débitos Trabalhistas (CNDT)</w:t>
      </w:r>
      <w:r w:rsidRPr="00556146">
        <w:rPr>
          <w:rFonts w:ascii="Times New Roman" w:hAnsi="Times New Roman" w:cs="Times New Roman"/>
          <w:sz w:val="22"/>
          <w:szCs w:val="22"/>
        </w:rPr>
        <w:t>, em vigor.</w:t>
      </w:r>
    </w:p>
    <w:p w14:paraId="3E7E7430" w14:textId="64B93F3C" w:rsidR="00084847" w:rsidRPr="00556146" w:rsidRDefault="00084847" w:rsidP="00452005">
      <w:pPr>
        <w:pStyle w:val="SemEspaamento"/>
        <w:ind w:left="426"/>
        <w:jc w:val="both"/>
        <w:rPr>
          <w:rFonts w:hint="eastAsia"/>
          <w:sz w:val="22"/>
          <w:szCs w:val="22"/>
        </w:rPr>
      </w:pPr>
      <w:r w:rsidRPr="00556146">
        <w:rPr>
          <w:rFonts w:ascii="Times New Roman" w:hAnsi="Times New Roman" w:cs="Times New Roman"/>
          <w:b/>
          <w:bCs/>
          <w:sz w:val="22"/>
          <w:szCs w:val="22"/>
        </w:rPr>
        <w:t xml:space="preserve">g) Comprovante de Inscrição Cadastral – CICAD, ou Cadastro de Inscrição Estadual, </w:t>
      </w:r>
      <w:r w:rsidRPr="00556146">
        <w:rPr>
          <w:rFonts w:ascii="Times New Roman" w:hAnsi="Times New Roman" w:cs="Times New Roman"/>
          <w:sz w:val="22"/>
          <w:szCs w:val="22"/>
        </w:rPr>
        <w:t>quando aplicável</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referente à inscrição da empresa junto a Receita Estadual. (documento dispensado para MEI).</w:t>
      </w:r>
    </w:p>
    <w:p w14:paraId="1BAC5D27" w14:textId="77777777" w:rsidR="00084847" w:rsidRPr="00556146" w:rsidRDefault="00084847" w:rsidP="00452005">
      <w:pPr>
        <w:pStyle w:val="Textbodyuser"/>
        <w:spacing w:before="31" w:after="62"/>
        <w:ind w:left="454"/>
        <w:rPr>
          <w:rFonts w:ascii="Times New Roman" w:hAnsi="Times New Roman" w:cs="Times New Roman"/>
          <w:b/>
          <w:bCs/>
          <w:sz w:val="22"/>
          <w:szCs w:val="22"/>
        </w:rPr>
      </w:pPr>
    </w:p>
    <w:p w14:paraId="5B398FD9" w14:textId="77777777" w:rsidR="00FC2EDF" w:rsidRPr="00556146" w:rsidRDefault="00FC2EDF" w:rsidP="00452005">
      <w:pPr>
        <w:pStyle w:val="Textbodyuser"/>
        <w:rPr>
          <w:rFonts w:ascii="Times New Roman" w:hAnsi="Times New Roman" w:cs="Times New Roman"/>
          <w:b/>
          <w:bCs/>
          <w:sz w:val="22"/>
          <w:szCs w:val="22"/>
          <w:u w:val="single"/>
        </w:rPr>
      </w:pPr>
      <w:r w:rsidRPr="00556146">
        <w:rPr>
          <w:rFonts w:ascii="Times New Roman" w:hAnsi="Times New Roman" w:cs="Times New Roman"/>
          <w:b/>
          <w:bCs/>
          <w:sz w:val="22"/>
          <w:szCs w:val="22"/>
          <w:u w:val="single"/>
        </w:rPr>
        <w:t>9.1.4</w:t>
      </w:r>
      <w:r w:rsidRPr="00556146">
        <w:rPr>
          <w:rFonts w:ascii="Times New Roman" w:hAnsi="Times New Roman" w:cs="Times New Roman"/>
          <w:sz w:val="22"/>
          <w:szCs w:val="22"/>
        </w:rPr>
        <w:t xml:space="preserve"> </w:t>
      </w:r>
      <w:r w:rsidRPr="00556146">
        <w:rPr>
          <w:rFonts w:ascii="Times New Roman" w:hAnsi="Times New Roman" w:cs="Times New Roman"/>
          <w:b/>
          <w:bCs/>
          <w:sz w:val="22"/>
          <w:szCs w:val="22"/>
          <w:u w:val="single"/>
        </w:rPr>
        <w:t>Qualificação técnico-profissional e técnico operacional:</w:t>
      </w:r>
    </w:p>
    <w:p w14:paraId="5F682E8C" w14:textId="77777777" w:rsidR="00AC1383" w:rsidRDefault="00AC1383" w:rsidP="00AC1383">
      <w:pPr>
        <w:pStyle w:val="SemEspaamento"/>
        <w:spacing w:line="276" w:lineRule="auto"/>
        <w:ind w:left="426"/>
        <w:jc w:val="both"/>
        <w:rPr>
          <w:rFonts w:hint="eastAsia"/>
        </w:rPr>
      </w:pPr>
      <w:r>
        <w:rPr>
          <w:rFonts w:ascii="Times New Roman" w:hAnsi="Times New Roman" w:cs="Times New Roman"/>
          <w:b/>
          <w:bCs/>
          <w:sz w:val="22"/>
          <w:szCs w:val="22"/>
        </w:rPr>
        <w:t>a)</w:t>
      </w:r>
      <w:r>
        <w:rPr>
          <w:rFonts w:ascii="Times New Roman" w:hAnsi="Times New Roman" w:cs="Times New Roman"/>
          <w:sz w:val="22"/>
          <w:szCs w:val="22"/>
        </w:rPr>
        <w:t xml:space="preserve"> Atestado de Capacidade Técnica, emitido por no mínimo 01 (um) órgão público ou privado, comprovando a especialidade no objeto, devendo estar o atestado(s) em nome do licitante, atestar o fornecimento de serviços pertinentes e compatíveis em características e </w:t>
      </w:r>
      <w:r>
        <w:rPr>
          <w:rFonts w:ascii="Times New Roman" w:hAnsi="Times New Roman" w:cs="Times New Roman"/>
          <w:sz w:val="22"/>
          <w:szCs w:val="22"/>
        </w:rPr>
        <w:lastRenderedPageBreak/>
        <w:t>quantidades, bem como a satisfatória qualidade na execução dos serviços e indicar o Sistema Gerenciador do Banco de Dados.</w:t>
      </w:r>
    </w:p>
    <w:p w14:paraId="3ACE8EAC" w14:textId="77777777" w:rsidR="00AC1383" w:rsidRDefault="00AC1383" w:rsidP="00AC1383">
      <w:pPr>
        <w:pStyle w:val="SemEspaamento"/>
        <w:spacing w:line="276" w:lineRule="auto"/>
        <w:ind w:left="426"/>
        <w:jc w:val="both"/>
        <w:rPr>
          <w:rFonts w:hint="eastAsia"/>
        </w:rPr>
      </w:pPr>
      <w:r>
        <w:rPr>
          <w:rFonts w:ascii="Times New Roman" w:hAnsi="Times New Roman" w:cs="Times New Roman"/>
          <w:b/>
          <w:bCs/>
          <w:sz w:val="22"/>
          <w:szCs w:val="22"/>
        </w:rPr>
        <w:t>b)</w:t>
      </w:r>
      <w:r>
        <w:rPr>
          <w:rFonts w:ascii="Times New Roman" w:hAnsi="Times New Roman" w:cs="Times New Roman"/>
          <w:sz w:val="22"/>
          <w:szCs w:val="22"/>
        </w:rPr>
        <w:t xml:space="preserve"> Declaração de que os softwares são desenvolvidos pela empresa participante do certame e, por tanto sendo de sua propriedade, não sendo representante, que o número de usuários é liberado, não havendo custos adicionais para o CICENOP, caso sejam solicitadas liberações futuras de usuários da CONTRATANTE, bem como o Banco de Dados, não terá custo algum para o Consórcio.</w:t>
      </w:r>
    </w:p>
    <w:p w14:paraId="1DB4CF52" w14:textId="77777777" w:rsidR="00C06BE9" w:rsidRPr="00556146" w:rsidRDefault="00C06BE9" w:rsidP="00452005">
      <w:pPr>
        <w:pStyle w:val="SemEspaamento"/>
        <w:ind w:left="426"/>
        <w:jc w:val="both"/>
        <w:rPr>
          <w:rFonts w:ascii="Times New Roman" w:hAnsi="Times New Roman" w:cs="Times New Roman"/>
          <w:sz w:val="22"/>
          <w:szCs w:val="22"/>
        </w:rPr>
      </w:pPr>
    </w:p>
    <w:p w14:paraId="613328DB" w14:textId="1AC99E4C" w:rsidR="00167EF2" w:rsidRPr="00556146" w:rsidRDefault="00A4250A">
      <w:pPr>
        <w:pStyle w:val="Textbodyuser"/>
        <w:numPr>
          <w:ilvl w:val="2"/>
          <w:numId w:val="86"/>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u w:val="single"/>
        </w:rPr>
        <w:t>Outras declarações</w:t>
      </w:r>
    </w:p>
    <w:p w14:paraId="02B338B9" w14:textId="7D2EBFB1" w:rsidR="00167EF2" w:rsidRPr="00556146" w:rsidRDefault="00A4250A">
      <w:pPr>
        <w:pStyle w:val="Textbodyuser"/>
        <w:numPr>
          <w:ilvl w:val="5"/>
          <w:numId w:val="8"/>
        </w:numPr>
        <w:spacing w:before="31" w:after="62"/>
        <w:rPr>
          <w:rFonts w:ascii="Times New Roman" w:eastAsia="Times New Roman" w:hAnsi="Times New Roman" w:cs="Times New Roman"/>
          <w:color w:val="000000"/>
          <w:sz w:val="22"/>
          <w:szCs w:val="22"/>
        </w:rPr>
      </w:pPr>
      <w:r w:rsidRPr="00556146">
        <w:rPr>
          <w:rFonts w:ascii="Times New Roman" w:hAnsi="Times New Roman" w:cs="Times New Roman"/>
          <w:b/>
          <w:bCs/>
          <w:sz w:val="22"/>
          <w:szCs w:val="22"/>
        </w:rPr>
        <w:t>Declaração da licitante conforme modelo ANEXO III, de:</w:t>
      </w:r>
    </w:p>
    <w:p w14:paraId="3093B88C" w14:textId="77777777" w:rsidR="00167EF2" w:rsidRPr="00556146" w:rsidRDefault="00A4250A" w:rsidP="00452005">
      <w:pPr>
        <w:pStyle w:val="Textbodyuser"/>
        <w:ind w:left="510"/>
        <w:rPr>
          <w:rFonts w:ascii="Times New Roman" w:hAnsi="Times New Roman" w:cs="Times New Roman"/>
          <w:sz w:val="22"/>
          <w:szCs w:val="22"/>
        </w:rPr>
      </w:pPr>
      <w:r w:rsidRPr="00556146">
        <w:rPr>
          <w:rFonts w:ascii="Times New Roman" w:eastAsia="Times New Roman" w:hAnsi="Times New Roman" w:cs="Times New Roman"/>
          <w:color w:val="000000"/>
          <w:sz w:val="22"/>
          <w:szCs w:val="22"/>
        </w:rPr>
        <w:t>a-1) I</w:t>
      </w:r>
      <w:r w:rsidRPr="00556146">
        <w:rPr>
          <w:rFonts w:ascii="Times New Roman" w:hAnsi="Times New Roman" w:cs="Times New Roman"/>
          <w:sz w:val="22"/>
          <w:szCs w:val="22"/>
        </w:rPr>
        <w:t>doneidade e inexistência de superveniente impeditivo de licitação.</w:t>
      </w:r>
    </w:p>
    <w:p w14:paraId="2E1B9433"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hAnsi="Times New Roman" w:cs="Times New Roman"/>
          <w:sz w:val="22"/>
          <w:szCs w:val="22"/>
        </w:rPr>
        <w:t>a-2) Atendimento aos requisitos de habilitação.</w:t>
      </w:r>
    </w:p>
    <w:p w14:paraId="731141FD"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a-3) Reserva de cargos.</w:t>
      </w:r>
    </w:p>
    <w:p w14:paraId="781D8277"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a-4) Art. 7º, inc. XXXIII da Constituição Federal</w:t>
      </w:r>
    </w:p>
    <w:p w14:paraId="1F22FD4D"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a-5) Atendimento dos direitos trabalhistas.</w:t>
      </w:r>
    </w:p>
    <w:p w14:paraId="1C5C465F" w14:textId="77777777" w:rsidR="00167EF2" w:rsidRPr="00556146" w:rsidRDefault="00A4250A" w:rsidP="00452005">
      <w:pPr>
        <w:pStyle w:val="Textbodyuser"/>
        <w:ind w:left="510"/>
        <w:rPr>
          <w:rFonts w:ascii="Times New Roman" w:eastAsia="Times New Roman" w:hAnsi="Times New Roman" w:cs="Times New Roman"/>
          <w:b/>
          <w:bCs/>
          <w:color w:val="000000"/>
          <w:sz w:val="22"/>
          <w:szCs w:val="22"/>
          <w:u w:val="single"/>
        </w:rPr>
      </w:pPr>
      <w:r w:rsidRPr="00556146">
        <w:rPr>
          <w:rFonts w:ascii="Times New Roman" w:eastAsia="Times New Roman" w:hAnsi="Times New Roman" w:cs="Times New Roman"/>
          <w:color w:val="000000"/>
          <w:sz w:val="22"/>
          <w:szCs w:val="22"/>
        </w:rPr>
        <w:t>a-6) Enquadramento da empresa como ME/EPP/MEI.</w:t>
      </w:r>
    </w:p>
    <w:p w14:paraId="00120D54" w14:textId="3D6DCE37" w:rsidR="00084847" w:rsidRPr="00556146" w:rsidRDefault="00084847" w:rsidP="00452005">
      <w:pPr>
        <w:pStyle w:val="Textbodyuser"/>
        <w:spacing w:before="57" w:after="57"/>
        <w:ind w:left="426"/>
        <w:rPr>
          <w:sz w:val="22"/>
          <w:szCs w:val="22"/>
        </w:rPr>
      </w:pPr>
      <w:r w:rsidRPr="00556146">
        <w:rPr>
          <w:rFonts w:ascii="Times New Roman" w:eastAsia="Times New Roman" w:hAnsi="Times New Roman" w:cs="Times New Roman"/>
          <w:b/>
          <w:bCs/>
          <w:sz w:val="22"/>
          <w:szCs w:val="22"/>
        </w:rPr>
        <w:t xml:space="preserve">Parágrafo Único: </w:t>
      </w:r>
      <w:r w:rsidRPr="00556146">
        <w:rPr>
          <w:rFonts w:ascii="Times New Roman" w:eastAsia="Times New Roman" w:hAnsi="Times New Roman" w:cs="Times New Roman"/>
          <w:sz w:val="22"/>
          <w:szCs w:val="22"/>
        </w:rPr>
        <w:t>A exigência do item “a-6” é somente para as microempresas e empresas de pequeno porte: a ausência da documentação disposta não impedirá a participação da licitante, essa tão somente deixará de gozar dos benefícios previstos na Lei Complementar nº 123/2006</w:t>
      </w:r>
      <w:r w:rsidRPr="00556146">
        <w:rPr>
          <w:rFonts w:ascii="Times New Roman" w:eastAsia="Times New Roman" w:hAnsi="Times New Roman" w:cs="Times New Roman"/>
          <w:b/>
          <w:bCs/>
          <w:sz w:val="22"/>
          <w:szCs w:val="22"/>
        </w:rPr>
        <w:t>.</w:t>
      </w:r>
    </w:p>
    <w:p w14:paraId="1B04645C" w14:textId="77777777" w:rsidR="00167EF2" w:rsidRDefault="00167EF2" w:rsidP="00452005">
      <w:pPr>
        <w:pStyle w:val="Textbodyuser"/>
        <w:spacing w:before="31" w:after="62"/>
        <w:ind w:left="454"/>
        <w:rPr>
          <w:rFonts w:ascii="Times New Roman" w:eastAsia="Times New Roman" w:hAnsi="Times New Roman" w:cs="Times New Roman"/>
          <w:b/>
          <w:bCs/>
          <w:color w:val="000000"/>
          <w:sz w:val="22"/>
          <w:szCs w:val="22"/>
          <w:u w:val="single"/>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73CA4A39"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128AD998"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10. DOS CRITÉRIOS DE JULGAMENTO</w:t>
            </w:r>
          </w:p>
        </w:tc>
      </w:tr>
    </w:tbl>
    <w:p w14:paraId="328E5AC7" w14:textId="79F5EFEE" w:rsidR="00167EF2" w:rsidRPr="00A101DF" w:rsidRDefault="00A4250A" w:rsidP="00A101DF">
      <w:pPr>
        <w:pStyle w:val="SemEspaamento"/>
        <w:jc w:val="both"/>
        <w:rPr>
          <w:rFonts w:ascii="Times New Roman" w:hAnsi="Times New Roman" w:cs="Times New Roman"/>
          <w:b/>
          <w:bCs/>
          <w:sz w:val="22"/>
          <w:szCs w:val="22"/>
        </w:rPr>
      </w:pPr>
      <w:r w:rsidRPr="00556146">
        <w:rPr>
          <w:b/>
          <w:bCs/>
          <w:sz w:val="22"/>
          <w:szCs w:val="22"/>
        </w:rPr>
        <w:t>10.1</w:t>
      </w:r>
      <w:r w:rsidRPr="00556146">
        <w:rPr>
          <w:sz w:val="22"/>
          <w:szCs w:val="22"/>
        </w:rPr>
        <w:t xml:space="preserve"> Para julgamento será adotado o critério d</w:t>
      </w:r>
      <w:r w:rsidRPr="00556146">
        <w:rPr>
          <w:color w:val="000000"/>
          <w:sz w:val="22"/>
          <w:szCs w:val="22"/>
        </w:rPr>
        <w:t xml:space="preserve">e </w:t>
      </w:r>
      <w:r w:rsidR="00A966A1">
        <w:rPr>
          <w:rFonts w:ascii="Times New Roman" w:hAnsi="Times New Roman" w:cs="Times New Roman"/>
          <w:b/>
          <w:bCs/>
          <w:sz w:val="22"/>
          <w:szCs w:val="22"/>
        </w:rPr>
        <w:t>MENOR PREÇO POR LOTE</w:t>
      </w:r>
      <w:r w:rsidRPr="00556146">
        <w:rPr>
          <w:color w:val="000000"/>
          <w:sz w:val="22"/>
          <w:szCs w:val="22"/>
        </w:rPr>
        <w:t xml:space="preserve">, </w:t>
      </w:r>
      <w:r w:rsidRPr="00556146">
        <w:rPr>
          <w:sz w:val="22"/>
          <w:szCs w:val="22"/>
        </w:rPr>
        <w:t>observadas as especificações definidas nesse Edital.</w:t>
      </w:r>
    </w:p>
    <w:p w14:paraId="1A3D57B1" w14:textId="77777777" w:rsidR="00167EF2" w:rsidRPr="00556146" w:rsidRDefault="00167EF2" w:rsidP="00452005">
      <w:pPr>
        <w:pStyle w:val="Standarduser"/>
        <w:spacing w:before="31" w:after="62" w:line="240" w:lineRule="auto"/>
        <w:jc w:val="both"/>
        <w:rPr>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1838FCFA"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3E59DB25"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11. DAS IMPUGNAÇÕES, PEDIDOS E ESCLARECIMENTOS E RECURSOS</w:t>
            </w:r>
          </w:p>
        </w:tc>
      </w:tr>
    </w:tbl>
    <w:p w14:paraId="5D4DB0D3"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11.1 DAS IMPUGNAÇÕES E PEDIDOS DE ESCLARECIMENTOS</w:t>
      </w:r>
    </w:p>
    <w:p w14:paraId="08857CBA" w14:textId="77777777" w:rsidR="00167EF2" w:rsidRPr="00556146" w:rsidRDefault="00A4250A" w:rsidP="00452005">
      <w:pPr>
        <w:pStyle w:val="Standarduser"/>
        <w:spacing w:before="31" w:after="62" w:line="240" w:lineRule="auto"/>
        <w:jc w:val="both"/>
        <w:rPr>
          <w:rStyle w:val="Internetlink"/>
          <w:b/>
          <w:bCs/>
          <w:color w:val="000000"/>
          <w:sz w:val="22"/>
          <w:szCs w:val="22"/>
          <w:u w:val="none"/>
        </w:rPr>
      </w:pPr>
      <w:r w:rsidRPr="00556146">
        <w:rPr>
          <w:b/>
          <w:bCs/>
          <w:sz w:val="22"/>
          <w:szCs w:val="22"/>
        </w:rPr>
        <w:t xml:space="preserve">11.1.1 </w:t>
      </w:r>
      <w:r w:rsidRPr="00556146">
        <w:rPr>
          <w:sz w:val="22"/>
          <w:szCs w:val="22"/>
        </w:rPr>
        <w:t xml:space="preserve">Qualquer pessoa é parte legítima para impugnar edital de licitação por irregularidade na aplicação da Lei 14.133/2021 ou para solicitar esclarecimento sobre os seus termos, devendo encaminhar o pedido até </w:t>
      </w:r>
      <w:r w:rsidRPr="00556146">
        <w:rPr>
          <w:b/>
          <w:bCs/>
          <w:sz w:val="22"/>
          <w:szCs w:val="22"/>
        </w:rPr>
        <w:t>3 (três) dias úteis</w:t>
      </w:r>
      <w:r w:rsidRPr="00556146">
        <w:rPr>
          <w:sz w:val="22"/>
          <w:szCs w:val="22"/>
        </w:rPr>
        <w:t xml:space="preserve"> antes da data de abertura do certame. O pedido deverá ser encaminhado através do e-mail </w:t>
      </w:r>
      <w:r w:rsidRPr="00556146">
        <w:rPr>
          <w:color w:val="000000"/>
          <w:sz w:val="22"/>
          <w:szCs w:val="22"/>
        </w:rPr>
        <w:t xml:space="preserve"> </w:t>
      </w:r>
      <w:hyperlink r:id="rId10">
        <w:r w:rsidRPr="00556146">
          <w:rPr>
            <w:rStyle w:val="Hyperlink"/>
            <w:color w:val="000000"/>
            <w:sz w:val="22"/>
            <w:szCs w:val="22"/>
          </w:rPr>
          <w:t>pregaoeletronico@cicenop.com.br</w:t>
        </w:r>
      </w:hyperlink>
      <w:r w:rsidRPr="00556146">
        <w:rPr>
          <w:rStyle w:val="Internetlink"/>
          <w:color w:val="000000"/>
          <w:sz w:val="22"/>
          <w:szCs w:val="22"/>
          <w:u w:val="none"/>
        </w:rPr>
        <w:t xml:space="preserve"> ou pelo sistema BNC.</w:t>
      </w:r>
    </w:p>
    <w:p w14:paraId="040E9888" w14:textId="77777777" w:rsidR="00167EF2" w:rsidRPr="00556146" w:rsidRDefault="00A4250A" w:rsidP="00452005">
      <w:pPr>
        <w:pStyle w:val="Standarduser"/>
        <w:spacing w:before="31" w:after="62" w:line="240" w:lineRule="auto"/>
        <w:jc w:val="both"/>
        <w:rPr>
          <w:b/>
          <w:bCs/>
          <w:sz w:val="22"/>
          <w:szCs w:val="22"/>
        </w:rPr>
      </w:pPr>
      <w:r w:rsidRPr="00556146">
        <w:rPr>
          <w:rStyle w:val="Internetlink"/>
          <w:b/>
          <w:bCs/>
          <w:color w:val="000000"/>
          <w:sz w:val="22"/>
          <w:szCs w:val="22"/>
          <w:u w:val="none"/>
        </w:rPr>
        <w:t>11.1.2</w:t>
      </w:r>
      <w:r w:rsidRPr="00556146">
        <w:rPr>
          <w:rStyle w:val="Internetlink"/>
          <w:color w:val="000000"/>
          <w:sz w:val="22"/>
          <w:szCs w:val="22"/>
          <w:u w:val="none"/>
        </w:rPr>
        <w:t xml:space="preserve"> </w:t>
      </w:r>
      <w:r w:rsidRPr="00556146">
        <w:rPr>
          <w:color w:val="000000"/>
          <w:sz w:val="22"/>
          <w:szCs w:val="22"/>
        </w:rPr>
        <w:t>A resposta à impugnação ou ao pedido de esclarecimento será divulgada em sítio eletrônico oficial no prazo de até 3 (três) dias úteis, limitado ao último dia útil anterior à data da abertura do certame.</w:t>
      </w:r>
    </w:p>
    <w:p w14:paraId="3EFE4C48" w14:textId="77777777" w:rsidR="00167EF2" w:rsidRPr="00556146" w:rsidRDefault="00167EF2" w:rsidP="00452005">
      <w:pPr>
        <w:pStyle w:val="Standarduser"/>
        <w:spacing w:before="31" w:after="62" w:line="240" w:lineRule="auto"/>
        <w:jc w:val="both"/>
        <w:rPr>
          <w:b/>
          <w:bCs/>
          <w:sz w:val="22"/>
          <w:szCs w:val="22"/>
        </w:rPr>
      </w:pPr>
    </w:p>
    <w:p w14:paraId="3CC14CCF"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11.2 DOS RECURSOS</w:t>
      </w:r>
    </w:p>
    <w:p w14:paraId="5EAC7531"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 xml:space="preserve">11.2.1 </w:t>
      </w:r>
      <w:r w:rsidRPr="00556146">
        <w:rPr>
          <w:sz w:val="22"/>
          <w:szCs w:val="22"/>
        </w:rPr>
        <w:t>Findo o prazo para habilitação e após a divulgação do vencedor do pregão, na forma eletrônica, qualquer licitante poderá manifestar imediata intenção de recorrer, desde que devidamente registrada no sistema.</w:t>
      </w:r>
    </w:p>
    <w:p w14:paraId="1918CA65" w14:textId="48678E77" w:rsidR="00167EF2" w:rsidRPr="00556146" w:rsidRDefault="00A4250A" w:rsidP="00452005">
      <w:pPr>
        <w:pStyle w:val="Standarduser"/>
        <w:spacing w:before="31" w:after="62" w:line="240" w:lineRule="auto"/>
        <w:jc w:val="both"/>
        <w:rPr>
          <w:b/>
          <w:bCs/>
          <w:color w:val="000000"/>
          <w:sz w:val="22"/>
          <w:szCs w:val="22"/>
        </w:rPr>
      </w:pPr>
      <w:r w:rsidRPr="00556146">
        <w:rPr>
          <w:b/>
          <w:bCs/>
          <w:sz w:val="22"/>
          <w:szCs w:val="22"/>
        </w:rPr>
        <w:lastRenderedPageBreak/>
        <w:t>11.2.</w:t>
      </w:r>
      <w:r w:rsidR="00452005">
        <w:rPr>
          <w:b/>
          <w:bCs/>
          <w:sz w:val="22"/>
          <w:szCs w:val="22"/>
        </w:rPr>
        <w:t>2</w:t>
      </w:r>
      <w:r w:rsidRPr="00556146">
        <w:rPr>
          <w:sz w:val="22"/>
          <w:szCs w:val="22"/>
        </w:rPr>
        <w:t xml:space="preserve"> Caso haja licitante com intenção de interpor recurso nas condições do item anterior, ser-lhe-á concedido o </w:t>
      </w:r>
      <w:r w:rsidRPr="00556146">
        <w:rPr>
          <w:color w:val="000000"/>
          <w:sz w:val="22"/>
          <w:szCs w:val="22"/>
        </w:rPr>
        <w:t xml:space="preserve">prazo de 03 (três) dias úteis para apresentar memorial de recurso, contado da data de intimação ou de lavratura da ata, facultando-se aos demais proponentes a oportunidade de apresentar contrarrazões em igual número de dias, sendo que os recursos e contrarrazões poderão ser anexados no sistema e enviados através do e-mail </w:t>
      </w:r>
      <w:r w:rsidRPr="00556146">
        <w:rPr>
          <w:rStyle w:val="Internetlink"/>
          <w:sz w:val="22"/>
          <w:szCs w:val="22"/>
        </w:rPr>
        <w:t>pregaoeletronico@cicenop.com.br</w:t>
      </w:r>
      <w:r w:rsidRPr="00556146">
        <w:rPr>
          <w:color w:val="000000"/>
          <w:sz w:val="22"/>
          <w:szCs w:val="22"/>
        </w:rPr>
        <w:t>.</w:t>
      </w:r>
    </w:p>
    <w:p w14:paraId="67194640" w14:textId="44FCD690" w:rsidR="00167EF2" w:rsidRPr="00556146" w:rsidRDefault="00A4250A" w:rsidP="00452005">
      <w:pPr>
        <w:pStyle w:val="Standarduser"/>
        <w:spacing w:before="31" w:after="62" w:line="240" w:lineRule="auto"/>
        <w:ind w:left="567"/>
        <w:jc w:val="both"/>
        <w:rPr>
          <w:b/>
          <w:bCs/>
          <w:sz w:val="22"/>
          <w:szCs w:val="22"/>
        </w:rPr>
      </w:pPr>
      <w:r w:rsidRPr="00556146">
        <w:rPr>
          <w:b/>
          <w:bCs/>
          <w:color w:val="000000"/>
          <w:sz w:val="22"/>
          <w:szCs w:val="22"/>
        </w:rPr>
        <w:t>11.2.</w:t>
      </w:r>
      <w:r w:rsidR="00452005">
        <w:rPr>
          <w:b/>
          <w:bCs/>
          <w:color w:val="000000"/>
          <w:sz w:val="22"/>
          <w:szCs w:val="22"/>
        </w:rPr>
        <w:t>2</w:t>
      </w:r>
      <w:r w:rsidRPr="00556146">
        <w:rPr>
          <w:b/>
          <w:bCs/>
          <w:color w:val="000000"/>
          <w:sz w:val="22"/>
          <w:szCs w:val="22"/>
        </w:rPr>
        <w:t>.1</w:t>
      </w:r>
      <w:r w:rsidRPr="00556146">
        <w:rPr>
          <w:color w:val="000000"/>
          <w:sz w:val="22"/>
          <w:szCs w:val="22"/>
        </w:rPr>
        <w:t xml:space="preserve"> </w:t>
      </w:r>
      <w:r w:rsidRPr="00556146">
        <w:rPr>
          <w:sz w:val="22"/>
          <w:szCs w:val="22"/>
        </w:rPr>
        <w:t>O prazo para apresentação de contrarrazões será o mesmo do recurso e terá início na data de intimação pessoal ou de divulgação da interposição do recurso.</w:t>
      </w:r>
    </w:p>
    <w:p w14:paraId="4FA902FB" w14:textId="0EB5E503" w:rsidR="00167EF2" w:rsidRPr="00556146" w:rsidRDefault="00A4250A" w:rsidP="00452005">
      <w:pPr>
        <w:pStyle w:val="Standarduser"/>
        <w:spacing w:before="31" w:after="62" w:line="240" w:lineRule="auto"/>
        <w:jc w:val="both"/>
        <w:rPr>
          <w:sz w:val="22"/>
          <w:szCs w:val="22"/>
        </w:rPr>
      </w:pPr>
      <w:r w:rsidRPr="00556146">
        <w:rPr>
          <w:b/>
          <w:bCs/>
          <w:sz w:val="22"/>
          <w:szCs w:val="22"/>
        </w:rPr>
        <w:t>11.2.</w:t>
      </w:r>
      <w:r w:rsidR="00452005">
        <w:rPr>
          <w:b/>
          <w:bCs/>
          <w:sz w:val="22"/>
          <w:szCs w:val="22"/>
        </w:rPr>
        <w:t>3</w:t>
      </w:r>
      <w:r w:rsidRPr="00556146">
        <w:rPr>
          <w:sz w:val="22"/>
          <w:szCs w:val="22"/>
        </w:rPr>
        <w:t xml:space="preserve"> O acolhimento de recurso importará na invalidação apenas dos atos insuscetíveis de aproveitamento.</w:t>
      </w:r>
    </w:p>
    <w:p w14:paraId="21E42915" w14:textId="77777777" w:rsidR="00167EF2" w:rsidRPr="00556146" w:rsidRDefault="00167EF2" w:rsidP="00452005">
      <w:pPr>
        <w:pStyle w:val="Standarduser"/>
        <w:spacing w:before="31" w:after="62" w:line="240" w:lineRule="auto"/>
        <w:jc w:val="both"/>
        <w:rPr>
          <w:sz w:val="22"/>
          <w:szCs w:val="22"/>
        </w:rPr>
      </w:pPr>
    </w:p>
    <w:tbl>
      <w:tblPr>
        <w:tblW w:w="8643" w:type="dxa"/>
        <w:tblInd w:w="112" w:type="dxa"/>
        <w:shd w:val="clear" w:color="auto" w:fill="D9D9D9"/>
        <w:tblLayout w:type="fixed"/>
        <w:tblLook w:val="04A0" w:firstRow="1" w:lastRow="0" w:firstColumn="1" w:lastColumn="0" w:noHBand="0" w:noVBand="1"/>
      </w:tblPr>
      <w:tblGrid>
        <w:gridCol w:w="8643"/>
      </w:tblGrid>
      <w:tr w:rsidR="00167EF2" w:rsidRPr="00556146" w14:paraId="7282A02C"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4908D28F"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12. DA ANÁLISE DA PROPOSTA E DA DOCUMENTAÇÃO DE HABILITAÇÃO</w:t>
            </w:r>
          </w:p>
        </w:tc>
      </w:tr>
    </w:tbl>
    <w:p w14:paraId="108091A3" w14:textId="6CB4EC57" w:rsidR="00167EF2" w:rsidRPr="00556146" w:rsidRDefault="00A4250A" w:rsidP="00452005">
      <w:pPr>
        <w:pStyle w:val="Standarduser"/>
        <w:spacing w:before="31" w:after="62" w:line="240" w:lineRule="auto"/>
        <w:jc w:val="both"/>
        <w:rPr>
          <w:sz w:val="22"/>
          <w:szCs w:val="22"/>
        </w:rPr>
      </w:pPr>
      <w:r w:rsidRPr="00556146">
        <w:rPr>
          <w:b/>
          <w:bCs/>
          <w:sz w:val="22"/>
          <w:szCs w:val="22"/>
        </w:rPr>
        <w:t xml:space="preserve">12.1 </w:t>
      </w:r>
      <w:r w:rsidRPr="00556146">
        <w:rPr>
          <w:sz w:val="22"/>
          <w:szCs w:val="22"/>
        </w:rPr>
        <w:t>Serão desclassificadas as propostas que:</w:t>
      </w:r>
    </w:p>
    <w:p w14:paraId="2F5FCB38" w14:textId="77777777" w:rsidR="00167EF2" w:rsidRPr="00556146" w:rsidRDefault="00A4250A">
      <w:pPr>
        <w:pStyle w:val="Standarduser"/>
        <w:numPr>
          <w:ilvl w:val="4"/>
          <w:numId w:val="25"/>
        </w:numPr>
        <w:spacing w:before="31" w:after="62" w:line="240" w:lineRule="auto"/>
        <w:jc w:val="both"/>
        <w:rPr>
          <w:sz w:val="22"/>
          <w:szCs w:val="22"/>
        </w:rPr>
      </w:pPr>
      <w:r w:rsidRPr="00556146">
        <w:rPr>
          <w:sz w:val="22"/>
          <w:szCs w:val="22"/>
        </w:rPr>
        <w:t>Contiverem vícios insanáveis;</w:t>
      </w:r>
    </w:p>
    <w:p w14:paraId="0903F53E" w14:textId="77777777" w:rsidR="00167EF2" w:rsidRPr="00556146" w:rsidRDefault="00A4250A">
      <w:pPr>
        <w:pStyle w:val="Standarduser"/>
        <w:numPr>
          <w:ilvl w:val="4"/>
          <w:numId w:val="25"/>
        </w:numPr>
        <w:spacing w:before="31" w:after="62" w:line="240" w:lineRule="auto"/>
        <w:jc w:val="both"/>
        <w:rPr>
          <w:sz w:val="22"/>
          <w:szCs w:val="22"/>
        </w:rPr>
      </w:pPr>
      <w:r w:rsidRPr="00556146">
        <w:rPr>
          <w:sz w:val="22"/>
          <w:szCs w:val="22"/>
        </w:rPr>
        <w:t>Não obedecerem às especificações técnicas pormenorizadas no edital;</w:t>
      </w:r>
    </w:p>
    <w:p w14:paraId="77E41374" w14:textId="77777777" w:rsidR="00167EF2" w:rsidRPr="00556146" w:rsidRDefault="00A4250A">
      <w:pPr>
        <w:pStyle w:val="Standarduser"/>
        <w:numPr>
          <w:ilvl w:val="4"/>
          <w:numId w:val="25"/>
        </w:numPr>
        <w:spacing w:before="31" w:after="62" w:line="240" w:lineRule="auto"/>
        <w:jc w:val="both"/>
        <w:rPr>
          <w:sz w:val="22"/>
          <w:szCs w:val="22"/>
        </w:rPr>
      </w:pPr>
      <w:r w:rsidRPr="00556146">
        <w:rPr>
          <w:sz w:val="22"/>
          <w:szCs w:val="22"/>
        </w:rPr>
        <w:t>Apresentarem preços inexequíveis ou permanecerem acima do orçamento estimado para a contratação;</w:t>
      </w:r>
    </w:p>
    <w:p w14:paraId="03CB315F" w14:textId="77777777" w:rsidR="00167EF2" w:rsidRPr="00556146" w:rsidRDefault="00A4250A">
      <w:pPr>
        <w:pStyle w:val="Standarduser"/>
        <w:numPr>
          <w:ilvl w:val="4"/>
          <w:numId w:val="25"/>
        </w:numPr>
        <w:spacing w:before="31" w:after="62" w:line="240" w:lineRule="auto"/>
        <w:jc w:val="both"/>
        <w:rPr>
          <w:sz w:val="22"/>
          <w:szCs w:val="22"/>
        </w:rPr>
      </w:pPr>
      <w:r w:rsidRPr="00556146">
        <w:rPr>
          <w:sz w:val="22"/>
          <w:szCs w:val="22"/>
        </w:rPr>
        <w:t>Não tiverem sua exequibilidade demonstrada, quando exigido pela Administração;</w:t>
      </w:r>
    </w:p>
    <w:p w14:paraId="2531B01A" w14:textId="77777777" w:rsidR="00167EF2" w:rsidRPr="00556146" w:rsidRDefault="00A4250A">
      <w:pPr>
        <w:pStyle w:val="Standarduser"/>
        <w:numPr>
          <w:ilvl w:val="4"/>
          <w:numId w:val="25"/>
        </w:numPr>
        <w:spacing w:before="31" w:after="62" w:line="240" w:lineRule="auto"/>
        <w:jc w:val="both"/>
        <w:rPr>
          <w:b/>
          <w:bCs/>
          <w:color w:val="000000"/>
          <w:sz w:val="22"/>
          <w:szCs w:val="22"/>
        </w:rPr>
      </w:pPr>
      <w:r w:rsidRPr="00556146">
        <w:rPr>
          <w:sz w:val="22"/>
          <w:szCs w:val="22"/>
        </w:rPr>
        <w:t>Apresentarem desconformidade com quaisquer outras exigências do edital, desde que insanável.</w:t>
      </w:r>
    </w:p>
    <w:p w14:paraId="7E3D9DD3" w14:textId="4F9F9AC6" w:rsidR="00167EF2" w:rsidRPr="00556146" w:rsidRDefault="00A4250A" w:rsidP="00452005">
      <w:pPr>
        <w:pStyle w:val="Standarduser"/>
        <w:spacing w:before="62" w:after="62" w:line="240" w:lineRule="auto"/>
        <w:jc w:val="both"/>
        <w:rPr>
          <w:b/>
          <w:bCs/>
          <w:color w:val="000000"/>
          <w:sz w:val="22"/>
          <w:szCs w:val="22"/>
        </w:rPr>
      </w:pPr>
      <w:r w:rsidRPr="00556146">
        <w:rPr>
          <w:b/>
          <w:bCs/>
          <w:color w:val="000000"/>
          <w:sz w:val="22"/>
          <w:szCs w:val="22"/>
        </w:rPr>
        <w:t>12.2</w:t>
      </w:r>
      <w:r w:rsidRPr="00556146">
        <w:rPr>
          <w:color w:val="000000"/>
          <w:sz w:val="22"/>
          <w:szCs w:val="22"/>
        </w:rPr>
        <w:t xml:space="preserve"> Se a proposta ou o lance de menor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CDC9354" w14:textId="77777777" w:rsidR="00167EF2" w:rsidRPr="00556146" w:rsidRDefault="00A4250A" w:rsidP="00452005">
      <w:pPr>
        <w:pStyle w:val="Textbodyuser"/>
        <w:spacing w:before="31" w:after="62"/>
        <w:rPr>
          <w:rFonts w:ascii="Times New Roman" w:hAnsi="Times New Roman" w:cs="Times New Roman"/>
          <w:sz w:val="22"/>
          <w:szCs w:val="22"/>
        </w:rPr>
      </w:pPr>
      <w:r w:rsidRPr="00556146">
        <w:rPr>
          <w:rFonts w:ascii="Times New Roman" w:hAnsi="Times New Roman" w:cs="Times New Roman"/>
          <w:b/>
          <w:bCs/>
          <w:color w:val="000000"/>
          <w:sz w:val="22"/>
          <w:szCs w:val="22"/>
        </w:rPr>
        <w:t>12.1.3</w:t>
      </w:r>
      <w:r w:rsidRPr="00556146">
        <w:rPr>
          <w:rFonts w:ascii="Times New Roman" w:hAnsi="Times New Roman" w:cs="Times New Roman"/>
          <w:color w:val="000000"/>
          <w:sz w:val="22"/>
          <w:szCs w:val="22"/>
        </w:rPr>
        <w:t xml:space="preserve"> A Administração poderá realizar diligências para aferir a exequibilidade das propostas ou exigir dos licitantes que ela seja demonstrada, conforme disposto no inciso IV da Lei n.º 14.133/2021, </w:t>
      </w:r>
      <w:r w:rsidRPr="00556146">
        <w:rPr>
          <w:rFonts w:ascii="Times New Roman" w:hAnsi="Times New Roman" w:cs="Times New Roman"/>
          <w:sz w:val="22"/>
          <w:szCs w:val="22"/>
        </w:rPr>
        <w:t>podendo-se adotar, dentre outros, quaisquer dos seguintes procedimentos:</w:t>
      </w:r>
    </w:p>
    <w:p w14:paraId="550CB1BD"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Questionamentos junto ao proponente para a apresentação de justificativas e comprovações em relação aos custos com indícios de inexequibilidade;</w:t>
      </w:r>
    </w:p>
    <w:p w14:paraId="630B90A6"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Pesquisas em órgãos públicos ou empresas privadas;</w:t>
      </w:r>
    </w:p>
    <w:p w14:paraId="4DB92D36"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outros contratos que o proponente mantenha com a Administração ou com a iniciativa privada;</w:t>
      </w:r>
    </w:p>
    <w:p w14:paraId="54084296"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notas fiscais dos produtos adquiridos pelo proponente;</w:t>
      </w:r>
    </w:p>
    <w:p w14:paraId="5BEF69C1"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 xml:space="preserve">Consultas às Secretarias de Fazenda Federal, Distrital, </w:t>
      </w:r>
      <w:proofErr w:type="gramStart"/>
      <w:r w:rsidRPr="00556146">
        <w:rPr>
          <w:rFonts w:ascii="Times New Roman" w:hAnsi="Times New Roman" w:cs="Times New Roman"/>
          <w:sz w:val="22"/>
          <w:szCs w:val="22"/>
        </w:rPr>
        <w:t>Estadual</w:t>
      </w:r>
      <w:proofErr w:type="gramEnd"/>
      <w:r w:rsidRPr="00556146">
        <w:rPr>
          <w:rFonts w:ascii="Times New Roman" w:hAnsi="Times New Roman" w:cs="Times New Roman"/>
          <w:sz w:val="22"/>
          <w:szCs w:val="22"/>
        </w:rPr>
        <w:t xml:space="preserve"> ou Municipal;</w:t>
      </w:r>
    </w:p>
    <w:p w14:paraId="0AB8F539"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acordos coletivos, convenções coletivas ou sentenças normativas em dissídios coletivos de trabalho;</w:t>
      </w:r>
    </w:p>
    <w:p w14:paraId="74A43298"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lastRenderedPageBreak/>
        <w:t>Levantamento de informações junto ao Ministério do Trabalho e Emprego, e junto ao Ministério da Previdência Social;</w:t>
      </w:r>
    </w:p>
    <w:p w14:paraId="5A35D579"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Consultas a entidades ou conselhos de classe, sindicatos ou similares;</w:t>
      </w:r>
    </w:p>
    <w:p w14:paraId="5E4B5E4B"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Pesquisa de preço com fornecedores dos insumos utilizados, tais como: atacadistas, lojas de suprimentos, supermercados e fabricantes;</w:t>
      </w:r>
    </w:p>
    <w:p w14:paraId="0C6D4D33"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Levantamento de indicadores salariais ou trabalhistas publicados por órgãos de pesquisa;</w:t>
      </w:r>
    </w:p>
    <w:p w14:paraId="58374ADC"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Estudos setoriais;</w:t>
      </w:r>
    </w:p>
    <w:p w14:paraId="5C3FAFA3"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Análise de soluções técnicas escolhidas e/ou condições excepcionalmente favoráveis que o proponente disponha para a prestação dos equipamentos.</w:t>
      </w:r>
    </w:p>
    <w:p w14:paraId="1241F8A1" w14:textId="77777777" w:rsidR="00167EF2" w:rsidRPr="00556146" w:rsidRDefault="00A4250A">
      <w:pPr>
        <w:pStyle w:val="Textbodyuser"/>
        <w:numPr>
          <w:ilvl w:val="3"/>
          <w:numId w:val="4"/>
        </w:numPr>
        <w:spacing w:before="31" w:after="62"/>
        <w:rPr>
          <w:rFonts w:ascii="Times New Roman" w:hAnsi="Times New Roman" w:cs="Times New Roman"/>
          <w:sz w:val="22"/>
          <w:szCs w:val="22"/>
        </w:rPr>
      </w:pPr>
      <w:r w:rsidRPr="00556146">
        <w:rPr>
          <w:rFonts w:ascii="Times New Roman" w:hAnsi="Times New Roman" w:cs="Times New Roman"/>
          <w:sz w:val="22"/>
          <w:szCs w:val="22"/>
        </w:rPr>
        <w:t>Demais verificações que porventura se fizerem necessárias.</w:t>
      </w:r>
    </w:p>
    <w:p w14:paraId="07EBE7FF" w14:textId="77777777" w:rsidR="00167EF2" w:rsidRDefault="00167EF2" w:rsidP="00452005">
      <w:pPr>
        <w:pStyle w:val="Textbodyuser"/>
        <w:spacing w:before="31" w:after="62"/>
        <w:ind w:left="814"/>
        <w:rPr>
          <w:rFonts w:ascii="Times New Roman" w:hAnsi="Times New Roman" w:cs="Times New Roman"/>
          <w:sz w:val="22"/>
          <w:szCs w:val="22"/>
        </w:rPr>
      </w:pPr>
    </w:p>
    <w:p w14:paraId="307A4A56" w14:textId="4C2D8C5A" w:rsidR="00A966A1" w:rsidRPr="00A966A1" w:rsidRDefault="00A966A1">
      <w:pPr>
        <w:pStyle w:val="Textbodyuser"/>
        <w:pBdr>
          <w:top w:val="single" w:sz="4" w:space="1" w:color="auto"/>
          <w:left w:val="single" w:sz="4" w:space="4" w:color="auto"/>
          <w:bottom w:val="single" w:sz="4" w:space="1" w:color="auto"/>
          <w:right w:val="single" w:sz="4" w:space="4" w:color="auto"/>
        </w:pBdr>
        <w:shd w:val="clear" w:color="auto" w:fill="D9D9D9"/>
        <w:spacing w:before="31" w:after="62"/>
        <w:ind w:left="142"/>
        <w:rPr>
          <w:rFonts w:ascii="Times New Roman" w:hAnsi="Times New Roman" w:cs="Times New Roman"/>
          <w:b/>
          <w:bCs/>
          <w:sz w:val="22"/>
          <w:szCs w:val="22"/>
        </w:rPr>
      </w:pPr>
      <w:r w:rsidRPr="00A966A1">
        <w:rPr>
          <w:rFonts w:ascii="Times New Roman" w:hAnsi="Times New Roman" w:cs="Times New Roman"/>
          <w:b/>
          <w:bCs/>
          <w:sz w:val="22"/>
          <w:szCs w:val="22"/>
        </w:rPr>
        <w:t xml:space="preserve">13. </w:t>
      </w:r>
      <w:r w:rsidR="00E3781A">
        <w:rPr>
          <w:rFonts w:ascii="Times New Roman" w:hAnsi="Times New Roman" w:cs="Times New Roman"/>
          <w:b/>
          <w:bCs/>
          <w:sz w:val="22"/>
          <w:szCs w:val="22"/>
        </w:rPr>
        <w:t xml:space="preserve">DA PROVA DE CONCEITO (POC) E </w:t>
      </w:r>
      <w:r w:rsidRPr="00A966A1">
        <w:rPr>
          <w:rFonts w:ascii="Times New Roman" w:hAnsi="Times New Roman" w:cs="Times New Roman"/>
          <w:b/>
          <w:bCs/>
          <w:sz w:val="22"/>
          <w:szCs w:val="22"/>
        </w:rPr>
        <w:t>DA HABILITAÇÃO</w:t>
      </w:r>
    </w:p>
    <w:p w14:paraId="14E8FD0C" w14:textId="451CE37D" w:rsidR="00E3781A" w:rsidRPr="00903F6F" w:rsidRDefault="00E3781A" w:rsidP="00E3781A">
      <w:pPr>
        <w:pStyle w:val="Standarduser"/>
        <w:spacing w:before="31" w:after="62"/>
        <w:jc w:val="both"/>
        <w:rPr>
          <w:b/>
          <w:bCs/>
          <w:color w:val="000000"/>
          <w:sz w:val="22"/>
          <w:szCs w:val="22"/>
        </w:rPr>
      </w:pPr>
      <w:r w:rsidRPr="00903F6F">
        <w:rPr>
          <w:b/>
          <w:bCs/>
          <w:color w:val="000000"/>
          <w:sz w:val="22"/>
          <w:szCs w:val="22"/>
        </w:rPr>
        <w:t>13.1 DA PROVA DE CONCEITO (POC) – DEMONSTRAÇÃO DO SOFTWARE</w:t>
      </w:r>
    </w:p>
    <w:p w14:paraId="494076FF" w14:textId="19082C3C" w:rsidR="00E3781A" w:rsidRPr="00903F6F" w:rsidRDefault="00E3781A" w:rsidP="00E3781A">
      <w:pPr>
        <w:pStyle w:val="Standarduser"/>
        <w:spacing w:before="31" w:after="62"/>
        <w:jc w:val="both"/>
        <w:rPr>
          <w:color w:val="000000"/>
          <w:sz w:val="22"/>
          <w:szCs w:val="22"/>
        </w:rPr>
      </w:pPr>
      <w:r w:rsidRPr="00903F6F">
        <w:rPr>
          <w:b/>
          <w:bCs/>
          <w:color w:val="000000"/>
          <w:sz w:val="22"/>
          <w:szCs w:val="22"/>
        </w:rPr>
        <w:t xml:space="preserve">13.1.1 </w:t>
      </w:r>
      <w:r w:rsidRPr="00903F6F">
        <w:rPr>
          <w:color w:val="000000"/>
          <w:sz w:val="22"/>
          <w:szCs w:val="22"/>
        </w:rPr>
        <w:t>A Prova de Conceito (POC) será realizada na fase de julgamento das propostas, após o encerramento da etapa competitiva e a classificação provisória, mediante convocação da licitante provisoriamente classificada em primeiro lugar, com a finalidade de verificar a conformidade do sistema ofertado com os requisitos e as funcionalidades exigidos pela Administração.</w:t>
      </w:r>
    </w:p>
    <w:p w14:paraId="4921F2F9" w14:textId="61178019" w:rsidR="00E3781A" w:rsidRPr="00903F6F" w:rsidRDefault="00E3781A" w:rsidP="00E3781A">
      <w:pPr>
        <w:pStyle w:val="Standarduser"/>
        <w:spacing w:before="31" w:after="62"/>
        <w:jc w:val="both"/>
        <w:rPr>
          <w:color w:val="000000"/>
          <w:sz w:val="22"/>
          <w:szCs w:val="22"/>
        </w:rPr>
      </w:pPr>
      <w:r w:rsidRPr="00903F6F">
        <w:rPr>
          <w:b/>
          <w:bCs/>
          <w:color w:val="000000"/>
          <w:sz w:val="22"/>
          <w:szCs w:val="22"/>
        </w:rPr>
        <w:t xml:space="preserve">13.1.2 </w:t>
      </w:r>
      <w:r w:rsidRPr="00903F6F">
        <w:rPr>
          <w:color w:val="000000"/>
          <w:sz w:val="22"/>
          <w:szCs w:val="22"/>
        </w:rPr>
        <w:t xml:space="preserve">A demonstração deverá observar integralmente os critérios, requisitos técnicos, funcionalidades, procedimentos e demais </w:t>
      </w:r>
      <w:proofErr w:type="gramStart"/>
      <w:r w:rsidRPr="00903F6F">
        <w:rPr>
          <w:color w:val="000000"/>
          <w:sz w:val="22"/>
          <w:szCs w:val="22"/>
        </w:rPr>
        <w:t>condições estabelecidos</w:t>
      </w:r>
      <w:proofErr w:type="gramEnd"/>
      <w:r w:rsidRPr="00903F6F">
        <w:rPr>
          <w:color w:val="000000"/>
          <w:sz w:val="22"/>
          <w:szCs w:val="22"/>
        </w:rPr>
        <w:t xml:space="preserve"> no item 17.11 do Termo de Referência, intitulado “Especificações do Sistema – Funcionalidades Requisitadas”, </w:t>
      </w:r>
      <w:r w:rsidR="00CA3CEF" w:rsidRPr="00903F6F">
        <w:rPr>
          <w:color w:val="000000"/>
          <w:sz w:val="22"/>
          <w:szCs w:val="22"/>
        </w:rPr>
        <w:t>e item 22</w:t>
      </w:r>
      <w:r w:rsidR="00F34615" w:rsidRPr="00903F6F">
        <w:rPr>
          <w:color w:val="000000"/>
          <w:sz w:val="22"/>
          <w:szCs w:val="22"/>
        </w:rPr>
        <w:t xml:space="preserve">, </w:t>
      </w:r>
      <w:r w:rsidR="00F34615" w:rsidRPr="00903F6F">
        <w:rPr>
          <w:b/>
          <w:bCs/>
          <w:sz w:val="22"/>
          <w:szCs w:val="22"/>
        </w:rPr>
        <w:t>PROVA ORAL DE CONCEITO (POC) - DEMONSTRAÇÃO DE SOFTWARES</w:t>
      </w:r>
      <w:r w:rsidR="00CA3CEF" w:rsidRPr="00903F6F">
        <w:rPr>
          <w:color w:val="000000"/>
          <w:sz w:val="22"/>
          <w:szCs w:val="22"/>
        </w:rPr>
        <w:t xml:space="preserve"> </w:t>
      </w:r>
      <w:r w:rsidRPr="00903F6F">
        <w:rPr>
          <w:color w:val="000000"/>
          <w:sz w:val="22"/>
          <w:szCs w:val="22"/>
        </w:rPr>
        <w:t>que constitui anexo integrante deste Edital.</w:t>
      </w:r>
    </w:p>
    <w:p w14:paraId="3673083C" w14:textId="2679405A" w:rsidR="00E3781A" w:rsidRPr="00903F6F" w:rsidRDefault="00E3781A" w:rsidP="00E3781A">
      <w:pPr>
        <w:pStyle w:val="Standarduser"/>
        <w:spacing w:before="31" w:after="62"/>
        <w:jc w:val="both"/>
        <w:rPr>
          <w:color w:val="000000"/>
          <w:sz w:val="22"/>
          <w:szCs w:val="22"/>
        </w:rPr>
      </w:pPr>
      <w:r w:rsidRPr="00903F6F">
        <w:rPr>
          <w:b/>
          <w:bCs/>
          <w:color w:val="000000"/>
          <w:sz w:val="22"/>
          <w:szCs w:val="22"/>
        </w:rPr>
        <w:t xml:space="preserve">13.1.3 </w:t>
      </w:r>
      <w:r w:rsidRPr="00903F6F">
        <w:rPr>
          <w:color w:val="000000"/>
          <w:sz w:val="22"/>
          <w:szCs w:val="22"/>
        </w:rPr>
        <w:t>A aprovação na POC será condição para a aceitação da proposta, prosseguindo-se, após o resultado favorável, com a verificação dos requisitos de habilitação da licitante, observadas as demais disposições deste Edital e da Lei nº 14.133/2021.</w:t>
      </w:r>
    </w:p>
    <w:p w14:paraId="760FAE1A" w14:textId="5778FC2D" w:rsidR="00E3781A" w:rsidRPr="00E3781A" w:rsidRDefault="00E3781A" w:rsidP="00E3781A">
      <w:pPr>
        <w:pStyle w:val="Standarduser"/>
        <w:spacing w:before="31" w:after="62"/>
        <w:jc w:val="both"/>
        <w:rPr>
          <w:color w:val="000000"/>
          <w:sz w:val="22"/>
          <w:szCs w:val="22"/>
        </w:rPr>
      </w:pPr>
      <w:r w:rsidRPr="00903F6F">
        <w:rPr>
          <w:b/>
          <w:bCs/>
          <w:color w:val="000000"/>
          <w:sz w:val="22"/>
          <w:szCs w:val="22"/>
        </w:rPr>
        <w:t xml:space="preserve">13.1.4 </w:t>
      </w:r>
      <w:r w:rsidRPr="00903F6F">
        <w:rPr>
          <w:color w:val="000000"/>
          <w:sz w:val="22"/>
          <w:szCs w:val="22"/>
        </w:rPr>
        <w:t>Caso a licitante convocada não realize a demonstração nas condições estabelecidas, ou o sistema ofertado não atenda aos requisitos exigidos, sua proposta será desclassificada, mediante decisão devidamente fundamentada, convocando-se a licitante subsequente, respeitada a ordem de classificação, para a realização da POC, e assim sucessivamente, até que seja identificada proposta que atenda às exigências do Edital e do Termo de Referência.</w:t>
      </w:r>
    </w:p>
    <w:p w14:paraId="144652D8" w14:textId="77777777" w:rsidR="00E3781A" w:rsidRDefault="00E3781A" w:rsidP="00452005">
      <w:pPr>
        <w:pStyle w:val="Standarduser"/>
        <w:spacing w:before="31" w:after="62" w:line="240" w:lineRule="auto"/>
        <w:jc w:val="both"/>
        <w:rPr>
          <w:b/>
          <w:bCs/>
          <w:color w:val="000000"/>
          <w:sz w:val="22"/>
          <w:szCs w:val="22"/>
        </w:rPr>
      </w:pPr>
    </w:p>
    <w:p w14:paraId="31EA4127" w14:textId="40AFF657" w:rsidR="00E3781A" w:rsidRDefault="00E3781A" w:rsidP="00452005">
      <w:pPr>
        <w:pStyle w:val="Standarduser"/>
        <w:spacing w:before="31" w:after="62" w:line="240" w:lineRule="auto"/>
        <w:jc w:val="both"/>
        <w:rPr>
          <w:b/>
          <w:bCs/>
          <w:color w:val="000000"/>
          <w:sz w:val="22"/>
          <w:szCs w:val="22"/>
        </w:rPr>
      </w:pPr>
      <w:r>
        <w:rPr>
          <w:b/>
          <w:bCs/>
          <w:color w:val="000000"/>
          <w:sz w:val="22"/>
          <w:szCs w:val="22"/>
        </w:rPr>
        <w:t>13.2 DA HABILITAÇÃO</w:t>
      </w:r>
    </w:p>
    <w:p w14:paraId="46FB409A" w14:textId="2A412980" w:rsidR="00167EF2" w:rsidRPr="00556146" w:rsidRDefault="00A4250A" w:rsidP="00452005">
      <w:pPr>
        <w:pStyle w:val="Standarduser"/>
        <w:spacing w:before="31" w:after="62" w:line="240" w:lineRule="auto"/>
        <w:jc w:val="both"/>
        <w:rPr>
          <w:b/>
          <w:bCs/>
          <w:sz w:val="22"/>
          <w:szCs w:val="22"/>
        </w:rPr>
      </w:pPr>
      <w:r w:rsidRPr="00556146">
        <w:rPr>
          <w:b/>
          <w:bCs/>
          <w:color w:val="000000"/>
          <w:sz w:val="22"/>
          <w:szCs w:val="22"/>
        </w:rPr>
        <w:t>1</w:t>
      </w:r>
      <w:r w:rsidR="00A966A1">
        <w:rPr>
          <w:b/>
          <w:bCs/>
          <w:color w:val="000000"/>
          <w:sz w:val="22"/>
          <w:szCs w:val="22"/>
        </w:rPr>
        <w:t>3</w:t>
      </w:r>
      <w:r w:rsidRPr="00556146">
        <w:rPr>
          <w:b/>
          <w:bCs/>
          <w:color w:val="000000"/>
          <w:sz w:val="22"/>
          <w:szCs w:val="22"/>
        </w:rPr>
        <w:t>.</w:t>
      </w:r>
      <w:r w:rsidR="00E3781A">
        <w:rPr>
          <w:b/>
          <w:bCs/>
          <w:color w:val="000000"/>
          <w:sz w:val="22"/>
          <w:szCs w:val="22"/>
        </w:rPr>
        <w:t>2.1</w:t>
      </w:r>
      <w:r w:rsidRPr="00556146">
        <w:rPr>
          <w:color w:val="000000"/>
          <w:sz w:val="22"/>
          <w:szCs w:val="22"/>
        </w:rPr>
        <w:t xml:space="preserve"> Na fase de habilitação das licitações serão observadas o atendimento aos requisitos de habilitação previstos no item 9 deste edital, sendo que a ausência de qualquer documento implicará a inabilitação do licitante.</w:t>
      </w:r>
    </w:p>
    <w:p w14:paraId="2FEA34AE" w14:textId="15863DDA"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lastRenderedPageBreak/>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.2</w:t>
      </w:r>
      <w:r w:rsidR="00E3781A">
        <w:rPr>
          <w:rFonts w:ascii="Times New Roman" w:hAnsi="Times New Roman" w:cs="Times New Roman"/>
          <w:b/>
          <w:bCs/>
          <w:sz w:val="22"/>
          <w:szCs w:val="22"/>
        </w:rPr>
        <w:t>.2</w:t>
      </w:r>
      <w:r w:rsidRPr="00556146">
        <w:rPr>
          <w:rFonts w:ascii="Times New Roman" w:hAnsi="Times New Roman" w:cs="Times New Roman"/>
          <w:sz w:val="22"/>
          <w:szCs w:val="22"/>
        </w:rPr>
        <w:t xml:space="preserve"> As empresas convocadas que não anexarem a documentação estarão sujeitas às penalidades previstas neste Edital.</w:t>
      </w:r>
    </w:p>
    <w:p w14:paraId="46F3CC2E" w14:textId="16CED07B"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2.3</w:t>
      </w:r>
      <w:r w:rsidRPr="00556146">
        <w:rPr>
          <w:rFonts w:ascii="Times New Roman" w:hAnsi="Times New Roman" w:cs="Times New Roman"/>
          <w:sz w:val="22"/>
          <w:szCs w:val="22"/>
        </w:rPr>
        <w:t xml:space="preserve"> As </w:t>
      </w:r>
      <w:r w:rsidRPr="00556146">
        <w:rPr>
          <w:rFonts w:ascii="Times New Roman" w:hAnsi="Times New Roman" w:cs="Times New Roman"/>
          <w:b/>
          <w:bCs/>
          <w:sz w:val="22"/>
          <w:szCs w:val="22"/>
        </w:rPr>
        <w:t>microempresas, empresas de pequeno porte ou microempreendedor individual</w:t>
      </w:r>
      <w:r w:rsidRPr="00556146">
        <w:rPr>
          <w:rFonts w:ascii="Times New Roman" w:hAnsi="Times New Roman" w:cs="Times New Roman"/>
          <w:sz w:val="22"/>
          <w:szCs w:val="22"/>
        </w:rPr>
        <w:t xml:space="preserve"> poderão sanear defeitos constatados na </w:t>
      </w:r>
      <w:r w:rsidRPr="00556146">
        <w:rPr>
          <w:rFonts w:ascii="Times New Roman" w:hAnsi="Times New Roman" w:cs="Times New Roman"/>
          <w:b/>
          <w:bCs/>
          <w:sz w:val="22"/>
          <w:szCs w:val="22"/>
        </w:rPr>
        <w:t>habilitação fiscal, social ou trabalhista</w:t>
      </w:r>
      <w:r w:rsidRPr="00556146">
        <w:rPr>
          <w:rFonts w:ascii="Times New Roman" w:hAnsi="Times New Roman" w:cs="Times New Roman"/>
          <w:sz w:val="22"/>
          <w:szCs w:val="22"/>
        </w:rPr>
        <w:t xml:space="preserve"> apenas se anexarem todos os documentos previstos neste capítulo, mesmo que contenham algum vício. A ausência de qualquer documento implicará a inabilitação do licitante.</w:t>
      </w:r>
    </w:p>
    <w:p w14:paraId="11ECD9CE" w14:textId="5D9332BA" w:rsidR="00167EF2" w:rsidRPr="00556146" w:rsidRDefault="00A4250A" w:rsidP="00452005">
      <w:pPr>
        <w:pStyle w:val="Textbodyuser"/>
        <w:spacing w:before="31" w:after="62"/>
        <w:ind w:left="567"/>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3.</w:t>
      </w:r>
      <w:r w:rsidRPr="00556146">
        <w:rPr>
          <w:rFonts w:ascii="Times New Roman" w:hAnsi="Times New Roman" w:cs="Times New Roman"/>
          <w:b/>
          <w:bCs/>
          <w:sz w:val="22"/>
          <w:szCs w:val="22"/>
        </w:rPr>
        <w:t>1</w:t>
      </w:r>
      <w:r w:rsidRPr="00556146">
        <w:rPr>
          <w:rFonts w:ascii="Times New Roman" w:hAnsi="Times New Roman" w:cs="Times New Roman"/>
          <w:sz w:val="22"/>
          <w:szCs w:val="22"/>
        </w:rPr>
        <w:t xml:space="preserve"> Constatado vício na documentação fiscal, social ou trabalhista apresentada por </w:t>
      </w:r>
      <w:r w:rsidRPr="00556146">
        <w:rPr>
          <w:rFonts w:ascii="Times New Roman" w:hAnsi="Times New Roman" w:cs="Times New Roman"/>
          <w:b/>
          <w:bCs/>
          <w:sz w:val="22"/>
          <w:szCs w:val="22"/>
        </w:rPr>
        <w:t>microempresa, empresa de pequeno porte ou microempreendedor individual</w:t>
      </w:r>
      <w:r w:rsidRPr="00556146">
        <w:rPr>
          <w:rFonts w:ascii="Times New Roman" w:hAnsi="Times New Roman" w:cs="Times New Roman"/>
          <w:sz w:val="22"/>
          <w:szCs w:val="22"/>
        </w:rPr>
        <w:t>, será concedido para a licitante sanear os defeitos na documentação, prazo de 05 (cinco) dias úteis, podendo ser prorrogado por igual período.</w:t>
      </w:r>
    </w:p>
    <w:p w14:paraId="466C6630" w14:textId="79B14418" w:rsidR="00167EF2" w:rsidRPr="00556146" w:rsidRDefault="00A4250A" w:rsidP="00452005">
      <w:pPr>
        <w:pStyle w:val="Textbodyuser"/>
        <w:spacing w:before="31" w:after="62"/>
        <w:ind w:left="567"/>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3.</w:t>
      </w:r>
      <w:r w:rsidRPr="00556146">
        <w:rPr>
          <w:rFonts w:ascii="Times New Roman" w:hAnsi="Times New Roman" w:cs="Times New Roman"/>
          <w:b/>
          <w:bCs/>
          <w:sz w:val="22"/>
          <w:szCs w:val="22"/>
        </w:rPr>
        <w:t>2</w:t>
      </w:r>
      <w:r w:rsidRPr="00556146">
        <w:rPr>
          <w:rFonts w:ascii="Times New Roman" w:hAnsi="Times New Roman" w:cs="Times New Roman"/>
          <w:sz w:val="22"/>
          <w:szCs w:val="22"/>
        </w:rPr>
        <w:t xml:space="preserve"> Permanecendo vicio na documentação, a Comissão declarará a empresa inabilitada convocando as classificadas na ordem remanescente à ordem de classificação.</w:t>
      </w:r>
    </w:p>
    <w:p w14:paraId="47991BAD" w14:textId="0D15D7E6"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00452005">
        <w:rPr>
          <w:rFonts w:ascii="Times New Roman" w:hAnsi="Times New Roman" w:cs="Times New Roman"/>
          <w:b/>
          <w:bCs/>
          <w:sz w:val="22"/>
          <w:szCs w:val="22"/>
        </w:rPr>
        <w:t>4</w:t>
      </w:r>
      <w:r w:rsidRPr="00556146">
        <w:rPr>
          <w:rFonts w:ascii="Times New Roman" w:hAnsi="Times New Roman" w:cs="Times New Roman"/>
          <w:sz w:val="22"/>
          <w:szCs w:val="22"/>
        </w:rPr>
        <w:t xml:space="preserve"> A verificação será certificada pelo Pregoeiro e </w:t>
      </w:r>
      <w:r w:rsidRPr="00556146">
        <w:rPr>
          <w:rFonts w:ascii="Times New Roman" w:hAnsi="Times New Roman" w:cs="Times New Roman"/>
          <w:color w:val="000000"/>
          <w:sz w:val="22"/>
          <w:szCs w:val="22"/>
        </w:rPr>
        <w:t>serão observadas as seguintes disposições:</w:t>
      </w:r>
    </w:p>
    <w:p w14:paraId="57C78653" w14:textId="77777777" w:rsidR="00167EF2" w:rsidRPr="00556146" w:rsidRDefault="00A4250A">
      <w:pPr>
        <w:pStyle w:val="Standarduser"/>
        <w:numPr>
          <w:ilvl w:val="4"/>
          <w:numId w:val="25"/>
        </w:numPr>
        <w:spacing w:before="31" w:after="62" w:line="240" w:lineRule="auto"/>
        <w:jc w:val="both"/>
        <w:rPr>
          <w:color w:val="000000"/>
          <w:sz w:val="22"/>
          <w:szCs w:val="22"/>
        </w:rPr>
      </w:pPr>
      <w:r w:rsidRPr="00556146">
        <w:rPr>
          <w:color w:val="000000"/>
          <w:sz w:val="22"/>
          <w:szCs w:val="22"/>
        </w:rPr>
        <w:t>Anexo da declaração de que atende aos requisitos de habilitação, respondendo pela veracidade das informações prestadas, na forma da lei;</w:t>
      </w:r>
    </w:p>
    <w:p w14:paraId="1C790D20" w14:textId="77777777" w:rsidR="00167EF2" w:rsidRPr="00556146" w:rsidRDefault="00A4250A">
      <w:pPr>
        <w:pStyle w:val="Standarduser"/>
        <w:numPr>
          <w:ilvl w:val="4"/>
          <w:numId w:val="25"/>
        </w:numPr>
        <w:spacing w:before="31" w:after="62" w:line="240" w:lineRule="auto"/>
        <w:jc w:val="both"/>
        <w:rPr>
          <w:color w:val="000000"/>
          <w:sz w:val="22"/>
          <w:szCs w:val="22"/>
        </w:rPr>
      </w:pPr>
      <w:r w:rsidRPr="00556146">
        <w:rPr>
          <w:color w:val="000000"/>
          <w:sz w:val="22"/>
          <w:szCs w:val="22"/>
        </w:rPr>
        <w:t>Anexo dos documentos de habilitação apenas pelo licitante vencedor, exceto quando a fase de habilitação anteceder a de julgamento;</w:t>
      </w:r>
    </w:p>
    <w:p w14:paraId="6AF93879" w14:textId="77777777" w:rsidR="00167EF2" w:rsidRPr="00556146" w:rsidRDefault="00A4250A">
      <w:pPr>
        <w:pStyle w:val="Standarduser"/>
        <w:numPr>
          <w:ilvl w:val="4"/>
          <w:numId w:val="25"/>
        </w:numPr>
        <w:spacing w:before="31" w:after="62" w:line="240" w:lineRule="auto"/>
        <w:jc w:val="both"/>
        <w:rPr>
          <w:color w:val="000000"/>
          <w:sz w:val="22"/>
          <w:szCs w:val="22"/>
        </w:rPr>
      </w:pPr>
      <w:r w:rsidRPr="00556146">
        <w:rPr>
          <w:color w:val="000000"/>
          <w:sz w:val="22"/>
          <w:szCs w:val="22"/>
        </w:rPr>
        <w:t>Serão exigidos os documentos relativos à regularidade fiscal, em qualquer caso, somente em momento posterior ao julgamento das propostas, e apenas do licitante mais bem classificado;</w:t>
      </w:r>
    </w:p>
    <w:p w14:paraId="75F86E78" w14:textId="77777777" w:rsidR="00167EF2" w:rsidRPr="00556146" w:rsidRDefault="00A4250A">
      <w:pPr>
        <w:pStyle w:val="Standarduser"/>
        <w:numPr>
          <w:ilvl w:val="4"/>
          <w:numId w:val="25"/>
        </w:numPr>
        <w:spacing w:before="31" w:after="62" w:line="240" w:lineRule="auto"/>
        <w:jc w:val="both"/>
        <w:rPr>
          <w:b/>
          <w:bCs/>
          <w:sz w:val="22"/>
          <w:szCs w:val="22"/>
        </w:rPr>
      </w:pPr>
      <w:r w:rsidRPr="00556146">
        <w:rPr>
          <w:color w:val="000000"/>
          <w:sz w:val="22"/>
          <w:szCs w:val="22"/>
        </w:rPr>
        <w:t>Será exigida do licitante declaração de que cumpre as exigências de reserva de cargos para pessoa com deficiência e para reabilitado da Previdência Social, previstas em lei e em outras normas específicas.</w:t>
      </w:r>
    </w:p>
    <w:p w14:paraId="56B2DCD1" w14:textId="4D3972A2" w:rsidR="00167EF2" w:rsidRPr="00556146" w:rsidRDefault="00A4250A" w:rsidP="00452005">
      <w:pPr>
        <w:pStyle w:val="Textbodyuser"/>
        <w:spacing w:before="31" w:after="62"/>
        <w:rPr>
          <w:rFonts w:ascii="Times New Roman" w:hAnsi="Times New Roman" w:cs="Times New Roman"/>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00452005">
        <w:rPr>
          <w:rFonts w:ascii="Times New Roman" w:hAnsi="Times New Roman" w:cs="Times New Roman"/>
          <w:b/>
          <w:bCs/>
          <w:sz w:val="22"/>
          <w:szCs w:val="22"/>
        </w:rPr>
        <w:t>5</w:t>
      </w:r>
      <w:r w:rsidRPr="00556146">
        <w:rPr>
          <w:rFonts w:ascii="Times New Roman" w:hAnsi="Times New Roman" w:cs="Times New Roman"/>
          <w:sz w:val="22"/>
          <w:szCs w:val="22"/>
        </w:rPr>
        <w:t xml:space="preserve"> 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14:paraId="26CE1512" w14:textId="77777777" w:rsidR="00167EF2" w:rsidRPr="00556146" w:rsidRDefault="00A4250A">
      <w:pPr>
        <w:pStyle w:val="Textbodyuser"/>
        <w:numPr>
          <w:ilvl w:val="4"/>
          <w:numId w:val="32"/>
        </w:numPr>
        <w:spacing w:before="31" w:after="62"/>
        <w:rPr>
          <w:rFonts w:ascii="Times New Roman" w:hAnsi="Times New Roman" w:cs="Times New Roman"/>
          <w:sz w:val="22"/>
          <w:szCs w:val="22"/>
        </w:rPr>
      </w:pPr>
      <w:r w:rsidRPr="00556146">
        <w:rPr>
          <w:rFonts w:ascii="Times New Roman" w:hAnsi="Times New Roman" w:cs="Times New Roman"/>
          <w:sz w:val="22"/>
          <w:szCs w:val="22"/>
        </w:rPr>
        <w:t>Cadastro de Impedidos de Licitar do TCE/PR;</w:t>
      </w:r>
    </w:p>
    <w:p w14:paraId="4B0B1088" w14:textId="77777777" w:rsidR="00167EF2" w:rsidRPr="00556146" w:rsidRDefault="00A4250A">
      <w:pPr>
        <w:pStyle w:val="Textbodyuser"/>
        <w:numPr>
          <w:ilvl w:val="4"/>
          <w:numId w:val="25"/>
        </w:numPr>
        <w:spacing w:before="31" w:after="62"/>
        <w:rPr>
          <w:rFonts w:ascii="Times New Roman" w:hAnsi="Times New Roman" w:cs="Times New Roman"/>
          <w:sz w:val="22"/>
          <w:szCs w:val="22"/>
        </w:rPr>
      </w:pPr>
      <w:r w:rsidRPr="00556146">
        <w:rPr>
          <w:rFonts w:ascii="Times New Roman" w:hAnsi="Times New Roman" w:cs="Times New Roman"/>
          <w:sz w:val="22"/>
          <w:szCs w:val="22"/>
        </w:rPr>
        <w:t>Cadastro Nacional de Empresas Inidôneas e Suspensas – CEIS, mantido pela Controladoria Geral da União;</w:t>
      </w:r>
    </w:p>
    <w:p w14:paraId="028605B4" w14:textId="77777777" w:rsidR="00167EF2" w:rsidRPr="00556146" w:rsidRDefault="00A4250A">
      <w:pPr>
        <w:pStyle w:val="Textbodyuser"/>
        <w:numPr>
          <w:ilvl w:val="4"/>
          <w:numId w:val="25"/>
        </w:numPr>
        <w:spacing w:before="31" w:after="62"/>
        <w:rPr>
          <w:rFonts w:ascii="Times New Roman" w:hAnsi="Times New Roman" w:cs="Times New Roman"/>
          <w:b/>
          <w:bCs/>
          <w:sz w:val="22"/>
          <w:szCs w:val="22"/>
        </w:rPr>
      </w:pPr>
      <w:r w:rsidRPr="00556146">
        <w:rPr>
          <w:rFonts w:ascii="Times New Roman" w:hAnsi="Times New Roman" w:cs="Times New Roman"/>
          <w:sz w:val="22"/>
          <w:szCs w:val="22"/>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A958B20" w14:textId="16463BD8"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00452005">
        <w:rPr>
          <w:rFonts w:ascii="Times New Roman" w:hAnsi="Times New Roman" w:cs="Times New Roman"/>
          <w:b/>
          <w:bCs/>
          <w:sz w:val="22"/>
          <w:szCs w:val="22"/>
        </w:rPr>
        <w:t>6</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14:paraId="06074870" w14:textId="068D384E"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color w:val="000000"/>
          <w:sz w:val="22"/>
          <w:szCs w:val="22"/>
        </w:rPr>
        <w:lastRenderedPageBreak/>
        <w:t>1</w:t>
      </w:r>
      <w:r w:rsidR="00A966A1">
        <w:rPr>
          <w:rFonts w:ascii="Times New Roman" w:hAnsi="Times New Roman" w:cs="Times New Roman"/>
          <w:b/>
          <w:bCs/>
          <w:color w:val="000000"/>
          <w:sz w:val="22"/>
          <w:szCs w:val="22"/>
        </w:rPr>
        <w:t>3</w:t>
      </w:r>
      <w:r w:rsidRPr="00556146">
        <w:rPr>
          <w:rFonts w:ascii="Times New Roman" w:hAnsi="Times New Roman" w:cs="Times New Roman"/>
          <w:b/>
          <w:bCs/>
          <w:color w:val="000000"/>
          <w:sz w:val="22"/>
          <w:szCs w:val="22"/>
        </w:rPr>
        <w:t>.</w:t>
      </w:r>
      <w:r w:rsidR="00E3781A">
        <w:rPr>
          <w:rFonts w:ascii="Times New Roman" w:hAnsi="Times New Roman" w:cs="Times New Roman"/>
          <w:b/>
          <w:bCs/>
          <w:color w:val="000000"/>
          <w:sz w:val="22"/>
          <w:szCs w:val="22"/>
        </w:rPr>
        <w:t>2.</w:t>
      </w:r>
      <w:r w:rsidR="00452005">
        <w:rPr>
          <w:rFonts w:ascii="Times New Roman" w:hAnsi="Times New Roman" w:cs="Times New Roman"/>
          <w:b/>
          <w:bCs/>
          <w:color w:val="000000"/>
          <w:sz w:val="22"/>
          <w:szCs w:val="22"/>
        </w:rPr>
        <w:t>7</w:t>
      </w:r>
      <w:r w:rsidRPr="00556146">
        <w:rPr>
          <w:rFonts w:ascii="Times New Roman" w:hAnsi="Times New Roman" w:cs="Times New Roman"/>
          <w:color w:val="000000"/>
          <w:sz w:val="22"/>
          <w:szCs w:val="22"/>
        </w:rPr>
        <w:t xml:space="preserve"> O pregoeiro a seu critério no caso de eventuais divergências ou suspeitas nas documentações para fins de habilitação juntadas, poderá requisitar os respectivos originais ou cópias autenticadas para suprir a dúvida de autenticidade. Ainda, no caso da declaração de enquadramento como ME/EPP, a mesma poderá ser confrontada com as disposições da legislação vigente, em especial, a Lei 123/2006, sendo que a comissão poderá realizar diligência em prazo a ser estabelecido para apurar a veracidade dos termos declarados.</w:t>
      </w:r>
    </w:p>
    <w:p w14:paraId="607293D4" w14:textId="425A3C12"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00452005">
        <w:rPr>
          <w:rFonts w:ascii="Times New Roman" w:hAnsi="Times New Roman" w:cs="Times New Roman"/>
          <w:b/>
          <w:bCs/>
          <w:sz w:val="22"/>
          <w:szCs w:val="22"/>
        </w:rPr>
        <w:t>8</w:t>
      </w:r>
      <w:r w:rsidRPr="00556146">
        <w:rPr>
          <w:rFonts w:ascii="Times New Roman" w:hAnsi="Times New Roman" w:cs="Times New Roman"/>
          <w:sz w:val="22"/>
          <w:szCs w:val="22"/>
        </w:rPr>
        <w:t xml:space="preserve"> Quando a empresa for representada por diretor, sócio ou gerente, a capacidade de representação será verificada em face do próprio contrato ou estatuto social.</w:t>
      </w:r>
    </w:p>
    <w:p w14:paraId="269E0D20" w14:textId="372A6FE1"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00452005">
        <w:rPr>
          <w:rFonts w:ascii="Times New Roman" w:hAnsi="Times New Roman" w:cs="Times New Roman"/>
          <w:b/>
          <w:bCs/>
          <w:sz w:val="22"/>
          <w:szCs w:val="22"/>
        </w:rPr>
        <w:t>9</w:t>
      </w:r>
      <w:r w:rsidRPr="00556146">
        <w:rPr>
          <w:rFonts w:ascii="Times New Roman" w:hAnsi="Times New Roman" w:cs="Times New Roman"/>
          <w:sz w:val="22"/>
          <w:szCs w:val="22"/>
        </w:rPr>
        <w:t xml:space="preserve"> As empresas convocadas que não apresentarem a documentação estarão sujeitas às penalidades previstas neste Edital.</w:t>
      </w:r>
    </w:p>
    <w:p w14:paraId="186A47B0" w14:textId="5A229013"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Pr="00556146">
        <w:rPr>
          <w:rFonts w:ascii="Times New Roman" w:hAnsi="Times New Roman" w:cs="Times New Roman"/>
          <w:b/>
          <w:bCs/>
          <w:sz w:val="22"/>
          <w:szCs w:val="22"/>
        </w:rPr>
        <w:t>1</w:t>
      </w:r>
      <w:r w:rsidR="00452005">
        <w:rPr>
          <w:rFonts w:ascii="Times New Roman" w:hAnsi="Times New Roman" w:cs="Times New Roman"/>
          <w:b/>
          <w:bCs/>
          <w:sz w:val="22"/>
          <w:szCs w:val="22"/>
        </w:rPr>
        <w:t>0</w:t>
      </w:r>
      <w:r w:rsidRPr="00556146">
        <w:rPr>
          <w:rFonts w:ascii="Times New Roman" w:hAnsi="Times New Roman" w:cs="Times New Roman"/>
          <w:sz w:val="22"/>
          <w:szCs w:val="22"/>
        </w:rPr>
        <w:t xml:space="preserve"> 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14:paraId="404CF438" w14:textId="7EDB77C2" w:rsidR="00167EF2" w:rsidRPr="00556146" w:rsidRDefault="00A4250A" w:rsidP="00452005">
      <w:pPr>
        <w:pStyle w:val="Textbodyuser"/>
        <w:spacing w:before="31" w:after="62"/>
        <w:rPr>
          <w:rFonts w:ascii="Times New Roman" w:eastAsia="Times New Roman" w:hAnsi="Times New Roman" w:cs="Times New Roman"/>
          <w:b/>
          <w:bCs/>
          <w:sz w:val="22"/>
          <w:szCs w:val="22"/>
        </w:rPr>
      </w:pPr>
      <w:r w:rsidRPr="00556146">
        <w:rPr>
          <w:rFonts w:ascii="Times New Roman" w:hAnsi="Times New Roman" w:cs="Times New Roman"/>
          <w:b/>
          <w:bCs/>
          <w:sz w:val="22"/>
          <w:szCs w:val="22"/>
        </w:rPr>
        <w:t>1</w:t>
      </w:r>
      <w:r w:rsidR="00A966A1">
        <w:rPr>
          <w:rFonts w:ascii="Times New Roman" w:hAnsi="Times New Roman" w:cs="Times New Roman"/>
          <w:b/>
          <w:bCs/>
          <w:sz w:val="22"/>
          <w:szCs w:val="22"/>
        </w:rPr>
        <w:t>3</w:t>
      </w:r>
      <w:r w:rsidRPr="00556146">
        <w:rPr>
          <w:rFonts w:ascii="Times New Roman" w:hAnsi="Times New Roman" w:cs="Times New Roman"/>
          <w:b/>
          <w:bCs/>
          <w:sz w:val="22"/>
          <w:szCs w:val="22"/>
        </w:rPr>
        <w:t>.</w:t>
      </w:r>
      <w:r w:rsidR="00E3781A">
        <w:rPr>
          <w:rFonts w:ascii="Times New Roman" w:hAnsi="Times New Roman" w:cs="Times New Roman"/>
          <w:b/>
          <w:bCs/>
          <w:sz w:val="22"/>
          <w:szCs w:val="22"/>
        </w:rPr>
        <w:t>2.</w:t>
      </w:r>
      <w:r w:rsidRPr="00556146">
        <w:rPr>
          <w:rFonts w:ascii="Times New Roman" w:hAnsi="Times New Roman" w:cs="Times New Roman"/>
          <w:b/>
          <w:bCs/>
          <w:sz w:val="22"/>
          <w:szCs w:val="22"/>
        </w:rPr>
        <w:t>1</w:t>
      </w:r>
      <w:r w:rsidR="00452005">
        <w:rPr>
          <w:rFonts w:ascii="Times New Roman" w:hAnsi="Times New Roman" w:cs="Times New Roman"/>
          <w:b/>
          <w:bCs/>
          <w:sz w:val="22"/>
          <w:szCs w:val="22"/>
        </w:rPr>
        <w:t>1</w:t>
      </w:r>
      <w:r w:rsidRPr="00556146">
        <w:rPr>
          <w:rFonts w:ascii="Times New Roman" w:hAnsi="Times New Roman" w:cs="Times New Roman"/>
          <w:sz w:val="22"/>
          <w:szCs w:val="22"/>
        </w:rPr>
        <w:t xml:space="preserve"> A verificação será certificada pelo Pregoeiro e deverão ser anexados aos autos os documentos passíveis de obtenção por meio eletrônico, salvo impossibilidade devidamente justificada.</w:t>
      </w:r>
    </w:p>
    <w:p w14:paraId="6341D48B" w14:textId="23B6CD68" w:rsidR="00167EF2" w:rsidRPr="00556146" w:rsidRDefault="00A4250A" w:rsidP="00452005">
      <w:pPr>
        <w:pStyle w:val="Textbodyuser"/>
        <w:spacing w:before="31" w:after="62"/>
        <w:rPr>
          <w:rFonts w:ascii="Times New Roman" w:hAnsi="Times New Roman" w:cs="Times New Roman"/>
          <w:bCs/>
          <w:sz w:val="22"/>
          <w:szCs w:val="22"/>
        </w:rPr>
      </w:pPr>
      <w:r w:rsidRPr="00556146">
        <w:rPr>
          <w:rFonts w:ascii="Times New Roman" w:eastAsia="Times New Roman" w:hAnsi="Times New Roman" w:cs="Times New Roman"/>
          <w:b/>
          <w:bCs/>
          <w:sz w:val="22"/>
          <w:szCs w:val="22"/>
        </w:rPr>
        <w:t>1</w:t>
      </w:r>
      <w:r w:rsidR="00A966A1">
        <w:rPr>
          <w:rFonts w:ascii="Times New Roman" w:eastAsia="Times New Roman" w:hAnsi="Times New Roman" w:cs="Times New Roman"/>
          <w:b/>
          <w:bCs/>
          <w:sz w:val="22"/>
          <w:szCs w:val="22"/>
        </w:rPr>
        <w:t>3</w:t>
      </w:r>
      <w:r w:rsidRPr="00556146">
        <w:rPr>
          <w:rFonts w:ascii="Times New Roman" w:eastAsia="Times New Roman" w:hAnsi="Times New Roman" w:cs="Times New Roman"/>
          <w:b/>
          <w:bCs/>
          <w:sz w:val="22"/>
          <w:szCs w:val="22"/>
        </w:rPr>
        <w:t>.</w:t>
      </w:r>
      <w:r w:rsidR="00E3781A">
        <w:rPr>
          <w:rFonts w:ascii="Times New Roman" w:eastAsia="Times New Roman" w:hAnsi="Times New Roman" w:cs="Times New Roman"/>
          <w:b/>
          <w:bCs/>
          <w:sz w:val="22"/>
          <w:szCs w:val="22"/>
        </w:rPr>
        <w:t>2.</w:t>
      </w:r>
      <w:r w:rsidRPr="00556146">
        <w:rPr>
          <w:rFonts w:ascii="Times New Roman" w:eastAsia="Times New Roman" w:hAnsi="Times New Roman" w:cs="Times New Roman"/>
          <w:b/>
          <w:bCs/>
          <w:sz w:val="22"/>
          <w:szCs w:val="22"/>
        </w:rPr>
        <w:t>1</w:t>
      </w:r>
      <w:r w:rsidR="00452005">
        <w:rPr>
          <w:rFonts w:ascii="Times New Roman" w:eastAsia="Times New Roman" w:hAnsi="Times New Roman" w:cs="Times New Roman"/>
          <w:b/>
          <w:bCs/>
          <w:sz w:val="22"/>
          <w:szCs w:val="22"/>
        </w:rPr>
        <w:t>2</w:t>
      </w:r>
      <w:r w:rsidRPr="00556146">
        <w:rPr>
          <w:rFonts w:ascii="Times New Roman" w:eastAsia="Times New Roman" w:hAnsi="Times New Roman" w:cs="Times New Roman"/>
          <w:sz w:val="22"/>
          <w:szCs w:val="22"/>
        </w:rPr>
        <w:t xml:space="preserve"> Após o fim da fase de lances/negociação, o Pregoeiro realizará o agendamento para que as licitantes anexem obrigatoriamente a proposta ajustada dos itens classificados em seu favor.</w:t>
      </w:r>
    </w:p>
    <w:p w14:paraId="6F83CE48" w14:textId="77777777" w:rsidR="00167EF2" w:rsidRPr="00556146" w:rsidRDefault="00167EF2" w:rsidP="00452005">
      <w:pPr>
        <w:pStyle w:val="Standarduser"/>
        <w:spacing w:before="31" w:after="62" w:line="240" w:lineRule="auto"/>
        <w:jc w:val="both"/>
        <w:rPr>
          <w:bCs/>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6F30819A"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06E3E0B7" w14:textId="07F516E6"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w:t>
            </w:r>
            <w:r w:rsidR="00A966A1">
              <w:rPr>
                <w:rFonts w:ascii="Times New Roman" w:hAnsi="Times New Roman" w:cs="Times New Roman"/>
                <w:b/>
                <w:sz w:val="22"/>
                <w:szCs w:val="22"/>
              </w:rPr>
              <w:t>4</w:t>
            </w:r>
            <w:r w:rsidRPr="00556146">
              <w:rPr>
                <w:rFonts w:ascii="Times New Roman" w:hAnsi="Times New Roman" w:cs="Times New Roman"/>
                <w:b/>
                <w:sz w:val="22"/>
                <w:szCs w:val="22"/>
              </w:rPr>
              <w:t>. DA ADJUDICAÇÃO E HOMOLOGAÇÃO</w:t>
            </w:r>
          </w:p>
        </w:tc>
      </w:tr>
    </w:tbl>
    <w:p w14:paraId="32E8E8D5" w14:textId="156A3327"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.1</w:t>
      </w:r>
      <w:r w:rsidRPr="00556146">
        <w:rPr>
          <w:rFonts w:ascii="Times New Roman" w:hAnsi="Times New Roman" w:cs="Times New Roman"/>
          <w:color w:val="000000"/>
          <w:sz w:val="22"/>
          <w:szCs w:val="22"/>
        </w:rPr>
        <w:t xml:space="preserve"> Terminada a fase de lances o pregoeiro notificará a licitante classificada em primeiro lugar através de chat, para o envio da proposta ajustada conforme anexo II, devendo:</w:t>
      </w:r>
    </w:p>
    <w:p w14:paraId="2C38FED5" w14:textId="77777777" w:rsidR="00167EF2" w:rsidRPr="00556146" w:rsidRDefault="00A4250A">
      <w:pPr>
        <w:pStyle w:val="Textbodyuser"/>
        <w:numPr>
          <w:ilvl w:val="5"/>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conter prazo de validade da proposta não inferior a 60 dias.</w:t>
      </w:r>
    </w:p>
    <w:p w14:paraId="219507D9" w14:textId="77777777" w:rsidR="00167EF2" w:rsidRPr="00556146" w:rsidRDefault="00A4250A">
      <w:pPr>
        <w:pStyle w:val="Textbodyuser"/>
        <w:numPr>
          <w:ilvl w:val="5"/>
          <w:numId w:val="25"/>
        </w:numPr>
        <w:spacing w:before="31" w:after="62"/>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ser redigida em língua portuguesa, digitada, em uma via, sem emendas, rasuras, entrelinhas ou ressalvas, devendo a última folha ser assinada e as demais rubricadas pelo licitante ou seu representante legal.</w:t>
      </w:r>
    </w:p>
    <w:p w14:paraId="6D5ADAD5" w14:textId="763119C0"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.2</w:t>
      </w:r>
      <w:r w:rsidRPr="00556146">
        <w:rPr>
          <w:rFonts w:ascii="Times New Roman" w:hAnsi="Times New Roman" w:cs="Times New Roman"/>
          <w:color w:val="000000"/>
          <w:sz w:val="22"/>
          <w:szCs w:val="22"/>
        </w:rPr>
        <w:t xml:space="preserve"> A proposta final ajustada/readequada deverá ser documentada nos autos e será levada em consideração no decorrer da execução do contrato e aplicação de eventual sanção à Contratada, se for o caso.</w:t>
      </w:r>
    </w:p>
    <w:p w14:paraId="1558CE24" w14:textId="77777777" w:rsidR="00E32921" w:rsidRPr="00E32921" w:rsidRDefault="00A4250A" w:rsidP="00E32921">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 xml:space="preserve">.3 </w:t>
      </w:r>
      <w:r w:rsidR="00E32921" w:rsidRPr="00E32921">
        <w:rPr>
          <w:rFonts w:ascii="Times New Roman" w:hAnsi="Times New Roman" w:cs="Times New Roman"/>
          <w:color w:val="000000"/>
          <w:sz w:val="22"/>
          <w:szCs w:val="22"/>
        </w:rPr>
        <w:t>As especificações e características da solução tecnológica descritas na proposta apresentada pela Contratada vinculam a execução contratual, devendo ser observados os requisitos e as condições estabelecidos no Termo de Referência e no instrumento contratual.</w:t>
      </w:r>
    </w:p>
    <w:p w14:paraId="39981A92" w14:textId="0AE8EF75"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.4</w:t>
      </w:r>
      <w:r w:rsidRPr="00556146">
        <w:rPr>
          <w:rFonts w:ascii="Times New Roman" w:hAnsi="Times New Roman" w:cs="Times New Roman"/>
          <w:color w:val="000000"/>
          <w:sz w:val="22"/>
          <w:szCs w:val="22"/>
        </w:rPr>
        <w:t xml:space="preserve"> Os preços deverão ser expressos em moeda corrente nacional, o valor unitário em algarismos e o valor global em algarismos e por extenso.</w:t>
      </w:r>
    </w:p>
    <w:p w14:paraId="1B4023D0" w14:textId="7D8AD9C4"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.5</w:t>
      </w:r>
      <w:r w:rsidRPr="00556146">
        <w:rPr>
          <w:rFonts w:ascii="Times New Roman" w:hAnsi="Times New Roman" w:cs="Times New Roman"/>
          <w:color w:val="000000"/>
          <w:sz w:val="22"/>
          <w:szCs w:val="22"/>
        </w:rPr>
        <w:t xml:space="preserve"> Ocorrendo divergência entre os preços unitários e o preço global, prevalecerão os primeiros; no caso de divergência entre os valores numéricos e os valores expressos por extenso, prevalecerão estes últimos.</w:t>
      </w:r>
    </w:p>
    <w:p w14:paraId="06AAB510" w14:textId="4080982F"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lastRenderedPageBreak/>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.6</w:t>
      </w:r>
      <w:r w:rsidRPr="00556146">
        <w:rPr>
          <w:rFonts w:ascii="Times New Roman" w:hAnsi="Times New Roman" w:cs="Times New Roman"/>
          <w:color w:val="000000"/>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p>
    <w:p w14:paraId="5DF0D9C3" w14:textId="62572FD8"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.7</w:t>
      </w:r>
      <w:r w:rsidRPr="00556146">
        <w:rPr>
          <w:rFonts w:ascii="Times New Roman" w:hAnsi="Times New Roman" w:cs="Times New Roman"/>
          <w:color w:val="000000"/>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7BDEFB75" w14:textId="55BACA58"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A966A1">
        <w:rPr>
          <w:rFonts w:ascii="Times New Roman" w:hAnsi="Times New Roman" w:cs="Times New Roman"/>
          <w:b/>
          <w:bCs/>
          <w:color w:val="000000"/>
          <w:sz w:val="22"/>
          <w:szCs w:val="22"/>
        </w:rPr>
        <w:t>4</w:t>
      </w:r>
      <w:r w:rsidRPr="00556146">
        <w:rPr>
          <w:rFonts w:ascii="Times New Roman" w:hAnsi="Times New Roman" w:cs="Times New Roman"/>
          <w:b/>
          <w:bCs/>
          <w:color w:val="000000"/>
          <w:sz w:val="22"/>
          <w:szCs w:val="22"/>
        </w:rPr>
        <w:t>.8</w:t>
      </w:r>
      <w:r w:rsidRPr="00556146">
        <w:rPr>
          <w:rFonts w:ascii="Times New Roman" w:hAnsi="Times New Roman" w:cs="Times New Roman"/>
          <w:color w:val="000000"/>
          <w:sz w:val="22"/>
          <w:szCs w:val="22"/>
        </w:rPr>
        <w:t xml:space="preserve"> As propostas que contenham a descrição do objeto, o valor e os documentos complementares estarão disponíveis na internet, após a homologação.</w:t>
      </w:r>
    </w:p>
    <w:p w14:paraId="3461ADBE" w14:textId="4065377B" w:rsidR="00167EF2" w:rsidRPr="00556146" w:rsidRDefault="00A4250A" w:rsidP="00452005">
      <w:pPr>
        <w:pStyle w:val="Standarduser"/>
        <w:spacing w:before="62" w:after="62" w:line="240" w:lineRule="auto"/>
        <w:jc w:val="both"/>
        <w:rPr>
          <w:color w:val="000000"/>
          <w:sz w:val="22"/>
          <w:szCs w:val="22"/>
        </w:rPr>
      </w:pPr>
      <w:r w:rsidRPr="00556146">
        <w:rPr>
          <w:b/>
          <w:bCs/>
          <w:color w:val="000000"/>
          <w:sz w:val="22"/>
          <w:szCs w:val="22"/>
        </w:rPr>
        <w:t>1</w:t>
      </w:r>
      <w:r w:rsidR="00A966A1">
        <w:rPr>
          <w:b/>
          <w:bCs/>
          <w:color w:val="000000"/>
          <w:sz w:val="22"/>
          <w:szCs w:val="22"/>
        </w:rPr>
        <w:t>4</w:t>
      </w:r>
      <w:r w:rsidRPr="00556146">
        <w:rPr>
          <w:b/>
          <w:bCs/>
          <w:color w:val="000000"/>
          <w:sz w:val="22"/>
          <w:szCs w:val="22"/>
        </w:rPr>
        <w:t xml:space="preserve">.9 </w:t>
      </w:r>
      <w:r w:rsidRPr="00556146">
        <w:rPr>
          <w:color w:val="000000"/>
          <w:sz w:val="22"/>
          <w:szCs w:val="22"/>
        </w:rPr>
        <w:t>Constatando o atendimento das exigências fixadas neste Edital e encerradas as fases de julgamento e habilitação o objeto será adjudicado ao autor da proposta ou lance de menor preço. Exauridos os recursos administrativos, o processo licitatório será encaminhado à autoridade superior, que após constatação da regularidade dos atos praticados efetuará a adjudicação e homologação da licitação.</w:t>
      </w:r>
    </w:p>
    <w:p w14:paraId="22531DC7" w14:textId="77777777" w:rsidR="00167EF2" w:rsidRDefault="00167EF2" w:rsidP="00452005">
      <w:pPr>
        <w:pStyle w:val="SemEspaamento"/>
        <w:rPr>
          <w:rFonts w:hint="eastAsia"/>
        </w:rPr>
      </w:pPr>
    </w:p>
    <w:tbl>
      <w:tblPr>
        <w:tblW w:w="8643" w:type="dxa"/>
        <w:tblInd w:w="112" w:type="dxa"/>
        <w:shd w:val="clear" w:color="auto" w:fill="D9D9D9"/>
        <w:tblLayout w:type="fixed"/>
        <w:tblLook w:val="04A0" w:firstRow="1" w:lastRow="0" w:firstColumn="1" w:lastColumn="0" w:noHBand="0" w:noVBand="1"/>
      </w:tblPr>
      <w:tblGrid>
        <w:gridCol w:w="8643"/>
      </w:tblGrid>
      <w:tr w:rsidR="00167EF2" w:rsidRPr="00556146" w14:paraId="0535E2EA"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1C6C639B" w14:textId="02878154"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15. DA</w:t>
            </w:r>
            <w:r w:rsidR="00A602D3">
              <w:rPr>
                <w:rFonts w:ascii="Times New Roman" w:hAnsi="Times New Roman" w:cs="Times New Roman"/>
                <w:b/>
                <w:sz w:val="22"/>
                <w:szCs w:val="22"/>
              </w:rPr>
              <w:t xml:space="preserve"> </w:t>
            </w:r>
            <w:r w:rsidRPr="00556146">
              <w:rPr>
                <w:rFonts w:ascii="Times New Roman" w:hAnsi="Times New Roman" w:cs="Times New Roman"/>
                <w:b/>
                <w:sz w:val="22"/>
                <w:szCs w:val="22"/>
              </w:rPr>
              <w:t>GESTÃO DO CONTRATO</w:t>
            </w:r>
          </w:p>
        </w:tc>
      </w:tr>
    </w:tbl>
    <w:p w14:paraId="7F4EE7EC" w14:textId="03785DBD" w:rsidR="00167EF2" w:rsidRPr="00556146" w:rsidRDefault="00A4250A" w:rsidP="00452005">
      <w:pPr>
        <w:pStyle w:val="Standarduser"/>
        <w:spacing w:before="31" w:after="62" w:line="240" w:lineRule="auto"/>
        <w:jc w:val="both"/>
        <w:rPr>
          <w:b/>
          <w:bCs/>
          <w:iCs/>
          <w:color w:val="000000"/>
          <w:sz w:val="22"/>
          <w:szCs w:val="22"/>
        </w:rPr>
      </w:pPr>
      <w:r w:rsidRPr="00556146">
        <w:rPr>
          <w:b/>
          <w:bCs/>
          <w:color w:val="000000"/>
          <w:sz w:val="22"/>
          <w:szCs w:val="22"/>
        </w:rPr>
        <w:t>15.1 DA FISCALIZAÇÃO</w:t>
      </w:r>
    </w:p>
    <w:p w14:paraId="11243C6D" w14:textId="15B65A7A" w:rsidR="00167EF2" w:rsidRPr="00C30AB0" w:rsidRDefault="00A4250A" w:rsidP="00C30AB0">
      <w:pPr>
        <w:pStyle w:val="SemEspaamento"/>
        <w:jc w:val="both"/>
        <w:rPr>
          <w:rFonts w:ascii="Times New Roman" w:hAnsi="Times New Roman" w:cs="Times New Roman"/>
          <w:b/>
          <w:bCs/>
          <w:sz w:val="22"/>
          <w:szCs w:val="22"/>
        </w:rPr>
      </w:pPr>
      <w:r w:rsidRPr="00C30AB0">
        <w:rPr>
          <w:rFonts w:ascii="Times New Roman" w:hAnsi="Times New Roman" w:cs="Times New Roman"/>
          <w:b/>
          <w:bCs/>
          <w:sz w:val="22"/>
          <w:szCs w:val="22"/>
        </w:rPr>
        <w:t>15.1.1</w:t>
      </w:r>
      <w:r w:rsidRPr="00C30AB0">
        <w:rPr>
          <w:rFonts w:ascii="Times New Roman" w:hAnsi="Times New Roman" w:cs="Times New Roman"/>
          <w:sz w:val="22"/>
          <w:szCs w:val="22"/>
        </w:rPr>
        <w:t xml:space="preserve"> O acompanhamento e fiscalização </w:t>
      </w:r>
      <w:r w:rsidR="00E32921" w:rsidRPr="00E32921">
        <w:rPr>
          <w:rFonts w:ascii="Times New Roman" w:hAnsi="Times New Roman" w:cs="Times New Roman"/>
          <w:sz w:val="22"/>
          <w:szCs w:val="22"/>
        </w:rPr>
        <w:t>dos serviços de implantação, licenciamento, hospedagem, suporte e manutenção do sistema</w:t>
      </w:r>
      <w:r w:rsidR="00E32921">
        <w:rPr>
          <w:rFonts w:ascii="Times New Roman" w:hAnsi="Times New Roman" w:cs="Times New Roman"/>
          <w:sz w:val="22"/>
          <w:szCs w:val="22"/>
        </w:rPr>
        <w:t xml:space="preserve"> </w:t>
      </w:r>
      <w:r w:rsidRPr="00C30AB0">
        <w:rPr>
          <w:rFonts w:ascii="Times New Roman" w:hAnsi="Times New Roman" w:cs="Times New Roman"/>
          <w:sz w:val="22"/>
          <w:szCs w:val="22"/>
        </w:rPr>
        <w:t>do presente contrato e demais atribuições, conforme Resolução nº 73/2023 – CICENOP.</w:t>
      </w:r>
      <w:r w:rsidR="00E32921">
        <w:rPr>
          <w:rFonts w:ascii="Times New Roman" w:hAnsi="Times New Roman" w:cs="Times New Roman"/>
          <w:sz w:val="22"/>
          <w:szCs w:val="22"/>
        </w:rPr>
        <w:t xml:space="preserve"> </w:t>
      </w:r>
    </w:p>
    <w:p w14:paraId="362EE675" w14:textId="77777777" w:rsidR="00167EF2" w:rsidRDefault="00A4250A" w:rsidP="00C30AB0">
      <w:pPr>
        <w:pStyle w:val="SemEspaamento"/>
        <w:jc w:val="both"/>
        <w:rPr>
          <w:rFonts w:ascii="Times New Roman" w:hAnsi="Times New Roman" w:cs="Times New Roman"/>
          <w:sz w:val="22"/>
          <w:szCs w:val="22"/>
        </w:rPr>
      </w:pPr>
      <w:r w:rsidRPr="00C30AB0">
        <w:rPr>
          <w:rFonts w:ascii="Times New Roman" w:hAnsi="Times New Roman" w:cs="Times New Roman"/>
          <w:b/>
          <w:bCs/>
          <w:sz w:val="22"/>
          <w:szCs w:val="22"/>
        </w:rPr>
        <w:t>15.1.2</w:t>
      </w:r>
      <w:r w:rsidRPr="00C30AB0">
        <w:rPr>
          <w:rFonts w:ascii="Times New Roman" w:hAnsi="Times New Roman" w:cs="Times New Roman"/>
          <w:sz w:val="22"/>
          <w:szCs w:val="22"/>
        </w:rPr>
        <w:t xml:space="preserve"> </w:t>
      </w:r>
      <w:bookmarkStart w:id="0" w:name="_Hlk224289638"/>
      <w:r w:rsidRPr="00C30AB0">
        <w:rPr>
          <w:rFonts w:ascii="Times New Roman" w:hAnsi="Times New Roman" w:cs="Times New Roman"/>
          <w:sz w:val="22"/>
          <w:szCs w:val="22"/>
        </w:rPr>
        <w:t>As atribuições administrativas do presente contrato, especialmente as descritas no Termo de Referência e na Lei n. 14.133/2021.</w:t>
      </w:r>
      <w:bookmarkEnd w:id="0"/>
    </w:p>
    <w:p w14:paraId="1346265E" w14:textId="77777777" w:rsidR="00723E61" w:rsidRPr="00C30AB0" w:rsidRDefault="00723E61" w:rsidP="00C30AB0">
      <w:pPr>
        <w:pStyle w:val="SemEspaamento"/>
        <w:jc w:val="both"/>
        <w:rPr>
          <w:rFonts w:ascii="Times New Roman" w:hAnsi="Times New Roman" w:cs="Times New Roman"/>
          <w:b/>
          <w:bCs/>
          <w:sz w:val="22"/>
          <w:szCs w:val="22"/>
        </w:rPr>
      </w:pPr>
    </w:p>
    <w:p w14:paraId="6AFB6A24" w14:textId="0EA3C7F4" w:rsidR="006C7B90" w:rsidRDefault="00C30AB0" w:rsidP="006C7B90">
      <w:pPr>
        <w:pStyle w:val="SemEspaamento"/>
        <w:rPr>
          <w:rFonts w:ascii="Times New Roman" w:hAnsi="Times New Roman"/>
          <w:sz w:val="22"/>
          <w:szCs w:val="22"/>
        </w:rPr>
      </w:pPr>
      <w:r>
        <w:rPr>
          <w:rFonts w:ascii="Times New Roman" w:hAnsi="Times New Roman" w:cs="Times New Roman"/>
          <w:b/>
          <w:bCs/>
          <w:iCs/>
          <w:color w:val="000000"/>
          <w:sz w:val="22"/>
          <w:szCs w:val="22"/>
        </w:rPr>
        <w:t xml:space="preserve">15.1.3 </w:t>
      </w:r>
      <w:r w:rsidR="00A4250A" w:rsidRPr="00556146">
        <w:rPr>
          <w:rFonts w:ascii="Times New Roman" w:hAnsi="Times New Roman" w:cs="Times New Roman"/>
          <w:b/>
          <w:bCs/>
          <w:iCs/>
          <w:color w:val="000000"/>
          <w:sz w:val="22"/>
          <w:szCs w:val="22"/>
        </w:rPr>
        <w:t>FISCAL DO CONTRATO</w:t>
      </w:r>
      <w:r w:rsidR="008C16B8" w:rsidRPr="00556146">
        <w:rPr>
          <w:rFonts w:ascii="Times New Roman" w:hAnsi="Times New Roman" w:cs="Times New Roman"/>
          <w:sz w:val="22"/>
          <w:szCs w:val="22"/>
        </w:rPr>
        <w:t xml:space="preserve"> </w:t>
      </w:r>
      <w:r w:rsidR="006C7B90">
        <w:rPr>
          <w:rFonts w:ascii="Times New Roman" w:hAnsi="Times New Roman"/>
          <w:sz w:val="22"/>
          <w:szCs w:val="22"/>
        </w:rPr>
        <w:t xml:space="preserve">Vera Lúcia Dias Viana, Função: Auxiliar de Serviços Gerais, Clair Pereira de Souza, Função: Auxiliar de Enfermagem, Samara Damazio Caleffi Santana, Função: Auxiliar em Saúde Bucal, Adriana Aparecida </w:t>
      </w:r>
      <w:proofErr w:type="spellStart"/>
      <w:r w:rsidR="006C7B90">
        <w:rPr>
          <w:rFonts w:ascii="Times New Roman" w:hAnsi="Times New Roman"/>
          <w:sz w:val="22"/>
          <w:szCs w:val="22"/>
        </w:rPr>
        <w:t>Altrão</w:t>
      </w:r>
      <w:proofErr w:type="spellEnd"/>
      <w:r w:rsidR="006C7B90">
        <w:rPr>
          <w:rFonts w:ascii="Times New Roman" w:hAnsi="Times New Roman"/>
          <w:sz w:val="22"/>
          <w:szCs w:val="22"/>
        </w:rPr>
        <w:t xml:space="preserve"> Alves, Função: Farmacêutica.</w:t>
      </w:r>
    </w:p>
    <w:p w14:paraId="346D2013" w14:textId="77777777" w:rsidR="00723E61" w:rsidRDefault="00723E61" w:rsidP="006C7B90">
      <w:pPr>
        <w:pStyle w:val="SemEspaamento"/>
        <w:rPr>
          <w:rFonts w:ascii="Times New Roman" w:hAnsi="Times New Roman"/>
        </w:rPr>
      </w:pPr>
    </w:p>
    <w:p w14:paraId="357EED3E" w14:textId="2A758C30" w:rsidR="00C06BE9" w:rsidRDefault="00C30AB0" w:rsidP="006C7B90">
      <w:pPr>
        <w:pStyle w:val="SemEspaamento"/>
        <w:jc w:val="both"/>
        <w:rPr>
          <w:rFonts w:ascii="Times New Roman" w:hAnsi="Times New Roman"/>
        </w:rPr>
      </w:pPr>
      <w:r>
        <w:rPr>
          <w:rFonts w:ascii="Times New Roman" w:hAnsi="Times New Roman" w:cs="Times New Roman"/>
          <w:b/>
          <w:bCs/>
          <w:iCs/>
          <w:color w:val="000000"/>
          <w:sz w:val="22"/>
          <w:szCs w:val="22"/>
        </w:rPr>
        <w:t xml:space="preserve">15.1.4 </w:t>
      </w:r>
      <w:r w:rsidR="00A4250A" w:rsidRPr="00556146">
        <w:rPr>
          <w:rFonts w:ascii="Times New Roman" w:hAnsi="Times New Roman" w:cs="Times New Roman"/>
          <w:b/>
          <w:bCs/>
          <w:iCs/>
          <w:color w:val="000000"/>
          <w:sz w:val="22"/>
          <w:szCs w:val="22"/>
        </w:rPr>
        <w:t xml:space="preserve">GESTOR DO CONTRATO: </w:t>
      </w:r>
      <w:proofErr w:type="spellStart"/>
      <w:r w:rsidR="006C7B90">
        <w:rPr>
          <w:rFonts w:ascii="Times New Roman" w:hAnsi="Times New Roman"/>
        </w:rPr>
        <w:t>Rosenildo</w:t>
      </w:r>
      <w:proofErr w:type="spellEnd"/>
      <w:r w:rsidR="006C7B90">
        <w:rPr>
          <w:rFonts w:ascii="Times New Roman" w:hAnsi="Times New Roman"/>
        </w:rPr>
        <w:t xml:space="preserve"> Simões de Andrade, Chefe da Subdivisão Administrativa e Financeira.</w:t>
      </w:r>
    </w:p>
    <w:p w14:paraId="5B277C45" w14:textId="77777777" w:rsidR="00723E61" w:rsidRDefault="00723E61" w:rsidP="006C7B90">
      <w:pPr>
        <w:pStyle w:val="SemEspaamento"/>
        <w:jc w:val="both"/>
        <w:rPr>
          <w:rFonts w:ascii="Times New Roman" w:hAnsi="Times New Roman"/>
        </w:rPr>
      </w:pPr>
    </w:p>
    <w:p w14:paraId="2714145E" w14:textId="47DAA7D4" w:rsidR="00C30AB0" w:rsidRDefault="00C30AB0" w:rsidP="00C30AB0">
      <w:pPr>
        <w:pStyle w:val="SemEspaamento"/>
        <w:spacing w:line="276" w:lineRule="auto"/>
        <w:jc w:val="both"/>
        <w:rPr>
          <w:rFonts w:hint="eastAsia"/>
        </w:rPr>
      </w:pPr>
      <w:r>
        <w:rPr>
          <w:rFonts w:ascii="Times New Roman" w:hAnsi="Times New Roman"/>
          <w:b/>
          <w:bCs/>
          <w:sz w:val="22"/>
          <w:szCs w:val="22"/>
        </w:rPr>
        <w:t>15.1.5.</w:t>
      </w:r>
      <w:r>
        <w:rPr>
          <w:rFonts w:ascii="Times New Roman" w:hAnsi="Times New Roman"/>
          <w:sz w:val="22"/>
          <w:szCs w:val="22"/>
        </w:rPr>
        <w:t xml:space="preserve"> A execução do Contrato será acompanhada e fiscalizada pelo(s) fiscal(</w:t>
      </w:r>
      <w:proofErr w:type="spellStart"/>
      <w:r>
        <w:rPr>
          <w:rFonts w:ascii="Times New Roman" w:hAnsi="Times New Roman"/>
          <w:sz w:val="22"/>
          <w:szCs w:val="22"/>
        </w:rPr>
        <w:t>is</w:t>
      </w:r>
      <w:proofErr w:type="spellEnd"/>
      <w:r>
        <w:rPr>
          <w:rFonts w:ascii="Times New Roman" w:hAnsi="Times New Roman"/>
          <w:sz w:val="22"/>
          <w:szCs w:val="22"/>
        </w:rPr>
        <w:t xml:space="preserve">), ou pelos respectivos substitutos (Lei nº 14.133/2021, art. 117, </w:t>
      </w:r>
      <w:r>
        <w:rPr>
          <w:rFonts w:ascii="Times New Roman" w:hAnsi="Times New Roman"/>
          <w:i/>
          <w:iCs/>
          <w:sz w:val="22"/>
          <w:szCs w:val="22"/>
        </w:rPr>
        <w:t>caput</w:t>
      </w:r>
      <w:r>
        <w:rPr>
          <w:rFonts w:ascii="Times New Roman" w:hAnsi="Times New Roman"/>
          <w:sz w:val="22"/>
          <w:szCs w:val="22"/>
        </w:rPr>
        <w:t>).</w:t>
      </w:r>
    </w:p>
    <w:p w14:paraId="5F149891" w14:textId="1880851D" w:rsidR="00C30AB0" w:rsidRDefault="00C30AB0" w:rsidP="00C30AB0">
      <w:pPr>
        <w:pStyle w:val="SemEspaamento"/>
        <w:spacing w:line="276" w:lineRule="auto"/>
        <w:jc w:val="both"/>
        <w:rPr>
          <w:rFonts w:hint="eastAsia"/>
        </w:rPr>
      </w:pPr>
      <w:r>
        <w:rPr>
          <w:rFonts w:ascii="Times New Roman" w:hAnsi="Times New Roman"/>
          <w:b/>
          <w:bCs/>
          <w:sz w:val="22"/>
          <w:szCs w:val="22"/>
        </w:rPr>
        <w:t>15.1.6.</w:t>
      </w:r>
      <w:r>
        <w:rPr>
          <w:rFonts w:ascii="Times New Roman" w:hAnsi="Times New Roman"/>
          <w:sz w:val="22"/>
          <w:szCs w:val="22"/>
        </w:rPr>
        <w:t xml:space="preserve"> O fiscal anotará em registro próprio todas as ocorrências relacionadas à execução do Termo, determinando o que for necessário para a regularização das faltas ou dos defeitos observados (Lei nº 14.133/2021, art. 117, §1º).</w:t>
      </w:r>
    </w:p>
    <w:p w14:paraId="342DD61B" w14:textId="4BBE6767" w:rsidR="00C30AB0" w:rsidRDefault="00C30AB0" w:rsidP="00C30AB0">
      <w:pPr>
        <w:pStyle w:val="SemEspaamento"/>
        <w:spacing w:line="276" w:lineRule="auto"/>
        <w:jc w:val="both"/>
        <w:rPr>
          <w:rFonts w:hint="eastAsia"/>
        </w:rPr>
      </w:pPr>
      <w:r>
        <w:rPr>
          <w:rFonts w:ascii="Times New Roman" w:hAnsi="Times New Roman"/>
          <w:b/>
          <w:bCs/>
          <w:sz w:val="22"/>
          <w:szCs w:val="22"/>
        </w:rPr>
        <w:t xml:space="preserve">15.1.7 </w:t>
      </w:r>
      <w:r>
        <w:rPr>
          <w:rFonts w:ascii="Times New Roman" w:hAnsi="Times New Roman"/>
          <w:sz w:val="22"/>
          <w:szCs w:val="22"/>
        </w:rPr>
        <w:t>O fiscal informará ao Gestor de Contrato, em tempo hábil para a adoção das medidas convenientes, a situação que demandar decisão ou providência que ultrapasse sua competência (Lei nº 14.133/2021, art. 117, §2º).</w:t>
      </w:r>
    </w:p>
    <w:p w14:paraId="6B788684" w14:textId="0C2B2CD2" w:rsidR="00C30AB0" w:rsidRDefault="00C30AB0" w:rsidP="00C30AB0">
      <w:pPr>
        <w:pStyle w:val="SemEspaamento"/>
        <w:spacing w:line="276" w:lineRule="auto"/>
        <w:jc w:val="both"/>
        <w:rPr>
          <w:rFonts w:hint="eastAsia"/>
        </w:rPr>
      </w:pPr>
      <w:r>
        <w:rPr>
          <w:rFonts w:ascii="Times New Roman" w:hAnsi="Times New Roman"/>
          <w:b/>
          <w:bCs/>
          <w:sz w:val="22"/>
          <w:szCs w:val="22"/>
        </w:rPr>
        <w:t>15.1.8.</w:t>
      </w:r>
      <w:r>
        <w:rPr>
          <w:rFonts w:ascii="Times New Roman" w:hAnsi="Times New Roman"/>
          <w:sz w:val="22"/>
          <w:szCs w:val="22"/>
        </w:rPr>
        <w:t xml:space="preserve"> O contratado será obrigado a reparar, corrigir, remover, reconstruir ou substituir, a suas expensas, no total ou em parte, o objeto do contrato em que se verificarem vícios, defeitos ou </w:t>
      </w:r>
      <w:r>
        <w:rPr>
          <w:rFonts w:ascii="Times New Roman" w:hAnsi="Times New Roman"/>
          <w:sz w:val="22"/>
          <w:szCs w:val="22"/>
        </w:rPr>
        <w:lastRenderedPageBreak/>
        <w:t>incorreções resultantes de sua execução ou de materiais nela empregados (Lei nº 14.133/2021, art. 119).</w:t>
      </w:r>
    </w:p>
    <w:p w14:paraId="29ED11B2" w14:textId="51D80C4F" w:rsidR="00C30AB0" w:rsidRDefault="00C30AB0" w:rsidP="00C30AB0">
      <w:pPr>
        <w:pStyle w:val="SemEspaamento"/>
        <w:spacing w:line="276" w:lineRule="auto"/>
        <w:jc w:val="both"/>
        <w:rPr>
          <w:rFonts w:hint="eastAsia"/>
        </w:rPr>
      </w:pPr>
      <w:r>
        <w:rPr>
          <w:rFonts w:ascii="Times New Roman" w:hAnsi="Times New Roman"/>
          <w:b/>
          <w:bCs/>
          <w:sz w:val="22"/>
          <w:szCs w:val="22"/>
        </w:rPr>
        <w:t>15.1.9.</w:t>
      </w:r>
      <w:r>
        <w:rPr>
          <w:rFonts w:ascii="Times New Roman" w:hAnsi="Times New Roman"/>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56B54E7" w14:textId="140C4BAF" w:rsidR="00C30AB0" w:rsidRDefault="00C30AB0" w:rsidP="00C30AB0">
      <w:pPr>
        <w:pStyle w:val="SemEspaamento"/>
        <w:spacing w:line="276" w:lineRule="auto"/>
        <w:jc w:val="both"/>
        <w:rPr>
          <w:rFonts w:hint="eastAsia"/>
        </w:rPr>
      </w:pPr>
      <w:r>
        <w:rPr>
          <w:rFonts w:ascii="Times New Roman" w:hAnsi="Times New Roman"/>
          <w:b/>
          <w:bCs/>
          <w:sz w:val="22"/>
          <w:szCs w:val="22"/>
        </w:rPr>
        <w:t>15.1.10.</w:t>
      </w:r>
      <w:r>
        <w:rPr>
          <w:rFonts w:ascii="Times New Roman" w:hAnsi="Times New Roman"/>
          <w:sz w:val="22"/>
          <w:szCs w:val="22"/>
        </w:rPr>
        <w:t xml:space="preserve"> Somente o contratado será responsável pelos encargos trabalhistas, previdenciários, fiscais e comerciais resultantes da execução do contrato (Lei nº 14.133/2021, art. 121, </w:t>
      </w:r>
      <w:r>
        <w:rPr>
          <w:rFonts w:ascii="Times New Roman" w:hAnsi="Times New Roman"/>
          <w:i/>
          <w:iCs/>
          <w:sz w:val="22"/>
          <w:szCs w:val="22"/>
        </w:rPr>
        <w:t>caput</w:t>
      </w:r>
      <w:r>
        <w:rPr>
          <w:rFonts w:ascii="Times New Roman" w:hAnsi="Times New Roman"/>
          <w:sz w:val="22"/>
          <w:szCs w:val="22"/>
        </w:rPr>
        <w:t>).</w:t>
      </w:r>
    </w:p>
    <w:p w14:paraId="27BEA990" w14:textId="595489A9" w:rsidR="00C30AB0" w:rsidRDefault="00C30AB0" w:rsidP="00C30AB0">
      <w:pPr>
        <w:pStyle w:val="SemEspaamento"/>
        <w:spacing w:line="276" w:lineRule="auto"/>
        <w:jc w:val="both"/>
        <w:rPr>
          <w:rFonts w:hint="eastAsia"/>
        </w:rPr>
      </w:pPr>
      <w:r>
        <w:rPr>
          <w:rFonts w:ascii="Times New Roman" w:hAnsi="Times New Roman"/>
          <w:b/>
          <w:bCs/>
          <w:sz w:val="22"/>
          <w:szCs w:val="22"/>
        </w:rPr>
        <w:t>15.1.11.</w:t>
      </w:r>
      <w:r>
        <w:rPr>
          <w:rFonts w:ascii="Times New Roman" w:hAnsi="Times New Roman"/>
          <w:sz w:val="22"/>
          <w:szCs w:val="22"/>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2099F9C4" w14:textId="3252021C" w:rsidR="00C30AB0" w:rsidRDefault="00C30AB0" w:rsidP="00C30AB0">
      <w:pPr>
        <w:pStyle w:val="SemEspaamento"/>
        <w:spacing w:line="276" w:lineRule="auto"/>
        <w:jc w:val="both"/>
        <w:rPr>
          <w:rFonts w:hint="eastAsia"/>
        </w:rPr>
      </w:pPr>
      <w:r>
        <w:rPr>
          <w:rFonts w:ascii="Times New Roman" w:hAnsi="Times New Roman"/>
          <w:b/>
          <w:bCs/>
          <w:color w:val="000000"/>
          <w:sz w:val="22"/>
          <w:szCs w:val="22"/>
        </w:rPr>
        <w:t>15.1.12.</w:t>
      </w:r>
      <w:r>
        <w:rPr>
          <w:rFonts w:ascii="Times New Roman" w:hAnsi="Times New Roman"/>
          <w:color w:val="000000"/>
          <w:sz w:val="22"/>
          <w:szCs w:val="22"/>
        </w:rPr>
        <w:t xml:space="preserve"> As comunicações entre o órgão e a contratada devem ser realizadas por escrito sempre que o ato exigir formalidade, admitindo-se, excepcionalmente, o uso de mensagem eletrônica para esse fim.</w:t>
      </w:r>
    </w:p>
    <w:p w14:paraId="4722355F" w14:textId="6C612895" w:rsidR="00C30AB0" w:rsidRPr="00C30AB0" w:rsidRDefault="00C30AB0" w:rsidP="00C30AB0">
      <w:pPr>
        <w:pStyle w:val="SemEspaamento"/>
        <w:jc w:val="both"/>
        <w:rPr>
          <w:rFonts w:hint="eastAsia"/>
          <w:sz w:val="22"/>
          <w:szCs w:val="22"/>
        </w:rPr>
      </w:pPr>
      <w:r w:rsidRPr="00C30AB0">
        <w:rPr>
          <w:rFonts w:ascii="Times New Roman" w:hAnsi="Times New Roman"/>
          <w:b/>
          <w:bCs/>
          <w:color w:val="000000"/>
          <w:sz w:val="22"/>
          <w:szCs w:val="22"/>
        </w:rPr>
        <w:t>15.1.13.</w:t>
      </w:r>
      <w:r w:rsidRPr="00C30AB0">
        <w:rPr>
          <w:rFonts w:ascii="Times New Roman" w:hAnsi="Times New Roman"/>
          <w:color w:val="000000"/>
          <w:sz w:val="22"/>
          <w:szCs w:val="22"/>
        </w:rPr>
        <w:t xml:space="preserve"> O órgão poderá convocar representante da empresa para adoção de providências que devam ser cumpridas de imediato.</w:t>
      </w:r>
    </w:p>
    <w:p w14:paraId="1F010B91" w14:textId="665EC746" w:rsidR="00C30AB0" w:rsidRPr="00C30AB0" w:rsidRDefault="00C30AB0">
      <w:pPr>
        <w:pStyle w:val="SemEspaamento"/>
        <w:numPr>
          <w:ilvl w:val="0"/>
          <w:numId w:val="109"/>
        </w:numPr>
        <w:jc w:val="both"/>
        <w:rPr>
          <w:rFonts w:ascii="Times New Roman" w:hAnsi="Times New Roman"/>
          <w:sz w:val="22"/>
          <w:szCs w:val="22"/>
        </w:rPr>
      </w:pPr>
      <w:r w:rsidRPr="00C30AB0">
        <w:rPr>
          <w:rFonts w:ascii="Times New Roman" w:hAnsi="Times New Roman"/>
          <w:sz w:val="22"/>
          <w:szCs w:val="22"/>
        </w:rPr>
        <w:t>Além do disposto acima, o(s) fiscal(</w:t>
      </w:r>
      <w:proofErr w:type="spellStart"/>
      <w:r w:rsidRPr="00C30AB0">
        <w:rPr>
          <w:rFonts w:ascii="Times New Roman" w:hAnsi="Times New Roman"/>
          <w:sz w:val="22"/>
          <w:szCs w:val="22"/>
        </w:rPr>
        <w:t>is</w:t>
      </w:r>
      <w:proofErr w:type="spellEnd"/>
      <w:r w:rsidRPr="00C30AB0">
        <w:rPr>
          <w:rFonts w:ascii="Times New Roman" w:hAnsi="Times New Roman"/>
          <w:sz w:val="22"/>
          <w:szCs w:val="22"/>
        </w:rPr>
        <w:t>) e Gestor dos Termos poderão determinar outras formas de fiscalização e serão nomeados quando da realização deste documento.</w:t>
      </w:r>
    </w:p>
    <w:p w14:paraId="2F38C03E" w14:textId="77777777" w:rsidR="00C30AB0" w:rsidRDefault="00C30AB0" w:rsidP="006C7B90">
      <w:pPr>
        <w:pStyle w:val="SemEspaamento"/>
        <w:jc w:val="both"/>
        <w:rPr>
          <w:rFonts w:ascii="Times New Roman" w:hAnsi="Times New Roman"/>
        </w:rPr>
      </w:pPr>
    </w:p>
    <w:p w14:paraId="29EE15D1" w14:textId="77777777" w:rsidR="00167EF2" w:rsidRPr="00556146" w:rsidRDefault="00A4250A" w:rsidP="00452005">
      <w:pPr>
        <w:pStyle w:val="Standarduser"/>
        <w:spacing w:before="31" w:after="62" w:line="240" w:lineRule="auto"/>
        <w:jc w:val="both"/>
        <w:rPr>
          <w:b/>
          <w:bCs/>
          <w:iCs/>
          <w:color w:val="000000"/>
          <w:sz w:val="22"/>
          <w:szCs w:val="22"/>
        </w:rPr>
      </w:pPr>
      <w:proofErr w:type="gramStart"/>
      <w:r w:rsidRPr="00556146">
        <w:rPr>
          <w:b/>
          <w:bCs/>
          <w:iCs/>
          <w:color w:val="000000"/>
          <w:sz w:val="22"/>
          <w:szCs w:val="22"/>
        </w:rPr>
        <w:t>15.2  DA</w:t>
      </w:r>
      <w:proofErr w:type="gramEnd"/>
      <w:r w:rsidRPr="00556146">
        <w:rPr>
          <w:b/>
          <w:bCs/>
          <w:iCs/>
          <w:color w:val="000000"/>
          <w:sz w:val="22"/>
          <w:szCs w:val="22"/>
        </w:rPr>
        <w:t xml:space="preserve"> FORMA DE PAGAMENTO</w:t>
      </w:r>
    </w:p>
    <w:p w14:paraId="047B70CE"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 xml:space="preserve">a) </w:t>
      </w:r>
      <w:r w:rsidRPr="00556146">
        <w:rPr>
          <w:rFonts w:ascii="Times New Roman" w:hAnsi="Times New Roman" w:cs="Times New Roman"/>
          <w:sz w:val="22"/>
          <w:szCs w:val="22"/>
        </w:rPr>
        <w:t xml:space="preserve">Os </w:t>
      </w:r>
      <w:r w:rsidRPr="00556146">
        <w:rPr>
          <w:rFonts w:ascii="Times New Roman" w:hAnsi="Times New Roman" w:cs="Times New Roman"/>
          <w:b/>
          <w:bCs/>
          <w:sz w:val="22"/>
          <w:szCs w:val="22"/>
        </w:rPr>
        <w:t>pagamentos</w:t>
      </w:r>
      <w:r w:rsidRPr="00556146">
        <w:rPr>
          <w:rFonts w:ascii="Times New Roman" w:hAnsi="Times New Roman" w:cs="Times New Roman"/>
          <w:sz w:val="22"/>
          <w:szCs w:val="22"/>
        </w:rPr>
        <w:t xml:space="preserve"> serão efetuados em até </w:t>
      </w:r>
      <w:r w:rsidRPr="00556146">
        <w:rPr>
          <w:rFonts w:ascii="Times New Roman" w:hAnsi="Times New Roman" w:cs="Times New Roman"/>
          <w:b/>
          <w:bCs/>
          <w:sz w:val="22"/>
          <w:szCs w:val="22"/>
        </w:rPr>
        <w:t>10</w:t>
      </w:r>
      <w:r w:rsidRPr="00556146">
        <w:rPr>
          <w:rFonts w:ascii="Times New Roman" w:hAnsi="Times New Roman" w:cs="Times New Roman"/>
          <w:sz w:val="22"/>
          <w:szCs w:val="22"/>
        </w:rPr>
        <w:t xml:space="preserve"> (dez) </w:t>
      </w:r>
      <w:r w:rsidRPr="00556146">
        <w:rPr>
          <w:rFonts w:ascii="Times New Roman" w:hAnsi="Times New Roman" w:cs="Times New Roman"/>
          <w:b/>
          <w:bCs/>
          <w:sz w:val="22"/>
          <w:szCs w:val="22"/>
        </w:rPr>
        <w:t xml:space="preserve">dias úteis, </w:t>
      </w:r>
      <w:r w:rsidRPr="00556146">
        <w:rPr>
          <w:rFonts w:ascii="Times New Roman" w:hAnsi="Times New Roman" w:cs="Times New Roman"/>
          <w:sz w:val="22"/>
          <w:szCs w:val="22"/>
        </w:rPr>
        <w:t>a contar do término do recebimento definitivo, ordem de pagamento cronológica e mediante a verificação de regularidade ou apresentação dos seguintes documentos:</w:t>
      </w:r>
    </w:p>
    <w:p w14:paraId="0EA33B1F" w14:textId="77777777" w:rsidR="00A34A92" w:rsidRPr="00556146"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Relativos aos Tributos Federais e à Dívida Ativa da União;</w:t>
      </w:r>
    </w:p>
    <w:p w14:paraId="271FD527" w14:textId="77777777" w:rsidR="00A34A92" w:rsidRPr="00556146"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da Fazenda Estadual do domicílio da empresa;</w:t>
      </w:r>
    </w:p>
    <w:p w14:paraId="0B40F830" w14:textId="77777777" w:rsidR="00A34A92" w:rsidRPr="00556146"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567DF3B2" w14:textId="77777777" w:rsidR="00A34A92" w:rsidRPr="00556146"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de FGTS;</w:t>
      </w:r>
    </w:p>
    <w:p w14:paraId="38FADE96" w14:textId="77777777" w:rsidR="00A34A92" w:rsidRPr="00556146"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Trabalhistas (CNDT);</w:t>
      </w:r>
    </w:p>
    <w:p w14:paraId="0B3A020D" w14:textId="77777777" w:rsidR="00A34A92" w:rsidRDefault="00A34A92">
      <w:pPr>
        <w:pStyle w:val="SemEspaamento"/>
        <w:numPr>
          <w:ilvl w:val="0"/>
          <w:numId w:val="84"/>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Situação perante o Cadastro Nacional de Pessoas Jurídicas do Ministério da Fazenda (Cartão CNPJ).</w:t>
      </w:r>
    </w:p>
    <w:p w14:paraId="5121EEEE" w14:textId="77777777" w:rsidR="006C7B90" w:rsidRPr="006C7B90" w:rsidRDefault="006C7B90" w:rsidP="006C7B90">
      <w:pPr>
        <w:pStyle w:val="SemEspaamento"/>
        <w:ind w:firstLine="360"/>
        <w:jc w:val="both"/>
        <w:rPr>
          <w:rFonts w:ascii="Times New Roman" w:hAnsi="Times New Roman"/>
          <w:sz w:val="22"/>
          <w:szCs w:val="22"/>
        </w:rPr>
      </w:pPr>
      <w:r w:rsidRPr="006C7B90">
        <w:rPr>
          <w:rFonts w:ascii="Times New Roman" w:hAnsi="Times New Roman"/>
          <w:b/>
          <w:bCs/>
          <w:sz w:val="22"/>
          <w:szCs w:val="22"/>
        </w:rPr>
        <w:t xml:space="preserve">b) </w:t>
      </w:r>
      <w:r w:rsidRPr="006C7B90">
        <w:rPr>
          <w:rFonts w:ascii="Times New Roman" w:hAnsi="Times New Roman"/>
          <w:sz w:val="22"/>
          <w:szCs w:val="22"/>
        </w:rPr>
        <w:t>Regras de Pagamento por Tipo de Serviço</w:t>
      </w:r>
    </w:p>
    <w:p w14:paraId="1DD7EF96" w14:textId="77777777" w:rsidR="006C7B90" w:rsidRPr="006C7B90" w:rsidRDefault="006C7B90">
      <w:pPr>
        <w:pStyle w:val="SemEspaamento"/>
        <w:numPr>
          <w:ilvl w:val="0"/>
          <w:numId w:val="88"/>
        </w:numPr>
        <w:autoSpaceDN w:val="0"/>
        <w:jc w:val="both"/>
        <w:rPr>
          <w:rFonts w:ascii="Times New Roman" w:hAnsi="Times New Roman"/>
          <w:sz w:val="22"/>
          <w:szCs w:val="22"/>
        </w:rPr>
      </w:pPr>
      <w:r w:rsidRPr="006C7B90">
        <w:rPr>
          <w:rFonts w:ascii="Times New Roman" w:hAnsi="Times New Roman"/>
          <w:sz w:val="22"/>
          <w:szCs w:val="22"/>
        </w:rPr>
        <w:t>Serviços de Implantação (Item 1): O pagamento será realizado em parcela única, condicionado à emissão do Termo de Recebimento Definitivo.</w:t>
      </w:r>
    </w:p>
    <w:p w14:paraId="000F2024" w14:textId="77777777" w:rsidR="006C7B90" w:rsidRPr="006C7B90" w:rsidRDefault="006C7B90" w:rsidP="006C7B90">
      <w:pPr>
        <w:pStyle w:val="SemEspaamento"/>
        <w:ind w:left="1531"/>
        <w:jc w:val="both"/>
        <w:rPr>
          <w:rFonts w:ascii="Times New Roman" w:hAnsi="Times New Roman"/>
          <w:i/>
          <w:iCs/>
          <w:sz w:val="22"/>
          <w:szCs w:val="22"/>
          <w:u w:val="single"/>
        </w:rPr>
      </w:pPr>
      <w:r w:rsidRPr="006C7B90">
        <w:rPr>
          <w:rFonts w:ascii="Times New Roman" w:hAnsi="Times New Roman"/>
          <w:i/>
          <w:iCs/>
          <w:sz w:val="22"/>
          <w:szCs w:val="22"/>
          <w:u w:val="single"/>
        </w:rPr>
        <w:t>Condição Especial: Se a empresa vencedora do certame for a atual fornecedora do sistema, o pagamento referente a este item não será efetuado. Será somente pago pelo(s) módulo(s) adicional(</w:t>
      </w:r>
      <w:proofErr w:type="spellStart"/>
      <w:r w:rsidRPr="006C7B90">
        <w:rPr>
          <w:rFonts w:ascii="Times New Roman" w:hAnsi="Times New Roman"/>
          <w:i/>
          <w:iCs/>
          <w:sz w:val="22"/>
          <w:szCs w:val="22"/>
          <w:u w:val="single"/>
        </w:rPr>
        <w:t>is</w:t>
      </w:r>
      <w:proofErr w:type="spellEnd"/>
      <w:r w:rsidRPr="006C7B90">
        <w:rPr>
          <w:rFonts w:ascii="Times New Roman" w:hAnsi="Times New Roman"/>
          <w:i/>
          <w:iCs/>
          <w:sz w:val="22"/>
          <w:szCs w:val="22"/>
          <w:u w:val="single"/>
        </w:rPr>
        <w:t>) não integrante do sistema já existente que está em funcionamento.</w:t>
      </w:r>
    </w:p>
    <w:p w14:paraId="38C77A1C" w14:textId="77777777" w:rsidR="006C7B90" w:rsidRPr="006C7B90" w:rsidRDefault="006C7B90">
      <w:pPr>
        <w:pStyle w:val="SemEspaamento"/>
        <w:numPr>
          <w:ilvl w:val="0"/>
          <w:numId w:val="89"/>
        </w:numPr>
        <w:autoSpaceDN w:val="0"/>
        <w:jc w:val="both"/>
        <w:rPr>
          <w:rFonts w:hint="eastAsia"/>
          <w:sz w:val="22"/>
          <w:szCs w:val="22"/>
        </w:rPr>
      </w:pPr>
      <w:r w:rsidRPr="006C7B90">
        <w:rPr>
          <w:rFonts w:ascii="Times New Roman" w:hAnsi="Times New Roman"/>
          <w:sz w:val="22"/>
          <w:szCs w:val="22"/>
        </w:rPr>
        <w:t>Serviços de Natureza Continuada (Item 2): O pagamento será mensal, correspondente a mensalidade do valor total do serviço para o período de 12 (doze) meses, após o ateste do fiscal.</w:t>
      </w:r>
    </w:p>
    <w:p w14:paraId="58610321" w14:textId="77777777" w:rsidR="006C7B90" w:rsidRPr="006C7B90" w:rsidRDefault="006C7B90">
      <w:pPr>
        <w:pStyle w:val="SemEspaamento"/>
        <w:numPr>
          <w:ilvl w:val="0"/>
          <w:numId w:val="89"/>
        </w:numPr>
        <w:autoSpaceDN w:val="0"/>
        <w:jc w:val="both"/>
        <w:rPr>
          <w:rFonts w:hint="eastAsia"/>
          <w:sz w:val="22"/>
          <w:szCs w:val="22"/>
        </w:rPr>
      </w:pPr>
      <w:r w:rsidRPr="006C7B90">
        <w:rPr>
          <w:rFonts w:ascii="Times New Roman" w:hAnsi="Times New Roman"/>
          <w:sz w:val="22"/>
          <w:szCs w:val="22"/>
        </w:rPr>
        <w:lastRenderedPageBreak/>
        <w:t>Serviços por Unidade de Medida (itens 3, 4, 5 e 6): O pagamento será avulso, correspondente ao valor do que fora efetivamente utilizado e validados pelo fiscal.</w:t>
      </w:r>
    </w:p>
    <w:p w14:paraId="1E0317CC" w14:textId="77777777" w:rsidR="006C7B90" w:rsidRDefault="006C7B90" w:rsidP="006C7B90">
      <w:pPr>
        <w:pStyle w:val="SemEspaamento"/>
        <w:spacing w:line="276" w:lineRule="auto"/>
        <w:ind w:left="360"/>
        <w:jc w:val="both"/>
        <w:rPr>
          <w:rFonts w:ascii="Times New Roman" w:hAnsi="Times New Roman"/>
        </w:rPr>
      </w:pPr>
      <w:r>
        <w:rPr>
          <w:rFonts w:ascii="Times New Roman" w:hAnsi="Times New Roman"/>
          <w:b/>
          <w:bCs/>
        </w:rPr>
        <w:t xml:space="preserve">c) </w:t>
      </w:r>
      <w:r>
        <w:rPr>
          <w:rFonts w:ascii="Times New Roman" w:hAnsi="Times New Roman"/>
        </w:rPr>
        <w:t>Na ocorrência de rejeição da Nota Fiscal, motivada por erro ou incorreções, o prazo para pagamento passará a ser contado a partir da data da sua reapresentação.</w:t>
      </w:r>
    </w:p>
    <w:p w14:paraId="6B55A010"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 xml:space="preserve">d) </w:t>
      </w:r>
      <w:r w:rsidRPr="006C7B90">
        <w:rPr>
          <w:rFonts w:ascii="Times New Roman" w:hAnsi="Times New Roman"/>
          <w:sz w:val="22"/>
          <w:szCs w:val="22"/>
        </w:rPr>
        <w:t>Em caso de ausência ou irregularidade nas Certidões de Regularidade Fiscal e Trabalhista, o fiscal e o gestor do contrato emitirão uma notificação por escrito concedendo o prazo de 05 (cinco) dias úteis para que a empresa regularize sua situação. NÃO será retido o pagamento pelos serviços já prestados. Caso o fornecedor não regularize a situação dentro do prazo estipulado serão tomadas medida administrativas.</w:t>
      </w:r>
    </w:p>
    <w:p w14:paraId="1275439F"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e)</w:t>
      </w:r>
      <w:r w:rsidRPr="006C7B90">
        <w:rPr>
          <w:rFonts w:ascii="Times New Roman" w:hAnsi="Times New Roman"/>
          <w:sz w:val="22"/>
          <w:szCs w:val="22"/>
        </w:rPr>
        <w:t xml:space="preserve"> O CICENOP poderá deduzir do montante a pagar os valores correspondentes a multas ou indenizações devidas pela </w:t>
      </w:r>
      <w:r w:rsidRPr="006C7B90">
        <w:rPr>
          <w:rFonts w:ascii="Times New Roman" w:hAnsi="Times New Roman"/>
          <w:b/>
          <w:bCs/>
          <w:sz w:val="22"/>
          <w:szCs w:val="22"/>
        </w:rPr>
        <w:t>CONTRATADA</w:t>
      </w:r>
      <w:r w:rsidRPr="006C7B90">
        <w:rPr>
          <w:rFonts w:ascii="Times New Roman" w:hAnsi="Times New Roman"/>
          <w:sz w:val="22"/>
          <w:szCs w:val="22"/>
        </w:rPr>
        <w:t>.</w:t>
      </w:r>
    </w:p>
    <w:p w14:paraId="7340A10F"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f)</w:t>
      </w:r>
      <w:r w:rsidRPr="006C7B90">
        <w:rPr>
          <w:rFonts w:ascii="Times New Roman" w:hAnsi="Times New Roman"/>
          <w:sz w:val="22"/>
          <w:szCs w:val="22"/>
        </w:rPr>
        <w:t xml:space="preserve"> O CICENOP solicitará à </w:t>
      </w:r>
      <w:r w:rsidRPr="006C7B90">
        <w:rPr>
          <w:rFonts w:ascii="Times New Roman" w:hAnsi="Times New Roman"/>
          <w:b/>
          <w:bCs/>
          <w:sz w:val="22"/>
          <w:szCs w:val="22"/>
        </w:rPr>
        <w:t>CONTRATADA</w:t>
      </w:r>
      <w:r w:rsidRPr="006C7B90">
        <w:rPr>
          <w:rFonts w:ascii="Times New Roman" w:hAnsi="Times New Roman"/>
          <w:sz w:val="22"/>
          <w:szCs w:val="22"/>
        </w:rPr>
        <w:t>, na hipótese de glosas e/ou incorreções de valores, a correspondente retificação objetivando a emissão da nota fiscal/fatura.</w:t>
      </w:r>
    </w:p>
    <w:p w14:paraId="053814C5"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g)</w:t>
      </w:r>
      <w:r w:rsidRPr="006C7B90">
        <w:rPr>
          <w:rFonts w:ascii="Times New Roman" w:hAnsi="Times New Roman"/>
          <w:sz w:val="22"/>
          <w:szCs w:val="22"/>
        </w:rPr>
        <w:t xml:space="preserve"> A </w:t>
      </w:r>
      <w:r w:rsidRPr="006C7B90">
        <w:rPr>
          <w:rFonts w:ascii="Times New Roman" w:hAnsi="Times New Roman"/>
          <w:b/>
          <w:bCs/>
          <w:sz w:val="22"/>
          <w:szCs w:val="22"/>
        </w:rPr>
        <w:t>CONTRATADA</w:t>
      </w:r>
      <w:r w:rsidRPr="006C7B90">
        <w:rPr>
          <w:rFonts w:ascii="Times New Roman" w:hAnsi="Times New Roman"/>
          <w:sz w:val="22"/>
          <w:szCs w:val="22"/>
        </w:rPr>
        <w:t xml:space="preserve"> é responsável pelos pagamentos de quaisquer tributos, sejam eles sociais, trabalhistas, previdenciários, fiscais, comerciais ou de qualquer outra natureza, resultantes da execução do contrato.</w:t>
      </w:r>
    </w:p>
    <w:p w14:paraId="4B9E2372" w14:textId="77777777" w:rsidR="00994397"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h)</w:t>
      </w:r>
      <w:r w:rsidRPr="006C7B90">
        <w:rPr>
          <w:rFonts w:ascii="Times New Roman" w:hAnsi="Times New Roman"/>
          <w:sz w:val="22"/>
          <w:szCs w:val="22"/>
        </w:rPr>
        <w:t xml:space="preserve"> A compensação financeira é admitida nos casos de eventuais atrasos de pagamento pela Administração, desde que o contratado não tenha concorrido de alguma forma para o atraso. </w:t>
      </w:r>
      <w:r w:rsidR="00994397" w:rsidRPr="00994397">
        <w:rPr>
          <w:rFonts w:ascii="Times New Roman" w:hAnsi="Times New Roman"/>
          <w:sz w:val="22"/>
          <w:szCs w:val="22"/>
        </w:rPr>
        <w:t>A compensação financeira será devida nos casos de atraso de pagamento imputável à Administração, observadas as condições contratuais, a partir da data em que o pagamento deveria ter sido efetuado até a data do efetivo pagamento</w:t>
      </w:r>
      <w:r w:rsidR="00994397">
        <w:rPr>
          <w:rFonts w:ascii="Times New Roman" w:hAnsi="Times New Roman"/>
          <w:sz w:val="22"/>
          <w:szCs w:val="22"/>
        </w:rPr>
        <w:t>.</w:t>
      </w:r>
    </w:p>
    <w:p w14:paraId="461F0E7E" w14:textId="15ED4C8B"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i)</w:t>
      </w:r>
      <w:r w:rsidRPr="006C7B90">
        <w:rPr>
          <w:rFonts w:ascii="Times New Roman" w:hAnsi="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6C7B90">
        <w:rPr>
          <w:rFonts w:ascii="Times New Roman" w:hAnsi="Times New Roman"/>
          <w:sz w:val="22"/>
          <w:szCs w:val="22"/>
        </w:rPr>
        <w:t>100)/</w:t>
      </w:r>
      <w:proofErr w:type="gramEnd"/>
      <w:r w:rsidRPr="006C7B90">
        <w:rPr>
          <w:rFonts w:ascii="Times New Roman" w:hAnsi="Times New Roman"/>
          <w:sz w:val="22"/>
          <w:szCs w:val="22"/>
        </w:rPr>
        <w:t>365; TX = Percentual da taxa anual do IPCA – Índice de Preços ao Consumidor Ampliado, do IBGE.</w:t>
      </w:r>
    </w:p>
    <w:p w14:paraId="190B66E0" w14:textId="32A04A2E"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j)</w:t>
      </w:r>
      <w:r w:rsidRPr="006C7B90">
        <w:rPr>
          <w:rFonts w:ascii="Times New Roman" w:hAnsi="Times New Roman"/>
          <w:sz w:val="22"/>
          <w:szCs w:val="22"/>
        </w:rPr>
        <w:t xml:space="preserve"> A Contratada deverá manter durante a execução do contrato todas as condições de habilitação exigidas na licitação que deu origem ao presente instrumento (inciso XVI, art. 92 da Lei Federal nº 14.133/2021 e suas alterações).</w:t>
      </w:r>
    </w:p>
    <w:p w14:paraId="071329D8"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k)</w:t>
      </w:r>
      <w:r w:rsidRPr="006C7B90">
        <w:rPr>
          <w:rFonts w:ascii="Times New Roman" w:hAnsi="Times New Roman"/>
          <w:sz w:val="22"/>
          <w:szCs w:val="22"/>
        </w:rPr>
        <w:t xml:space="preserve"> Durante a vigência do Contrato, os preços serão fixos e irreajustáveis, exceto nas hipóteses, devidamente comprovadas e previstas na Lei n.º 14.133/</w:t>
      </w:r>
      <w:proofErr w:type="gramStart"/>
      <w:r w:rsidRPr="006C7B90">
        <w:rPr>
          <w:rFonts w:ascii="Times New Roman" w:hAnsi="Times New Roman"/>
          <w:sz w:val="22"/>
          <w:szCs w:val="22"/>
        </w:rPr>
        <w:t>2021,ou</w:t>
      </w:r>
      <w:proofErr w:type="gramEnd"/>
      <w:r w:rsidRPr="006C7B90">
        <w:rPr>
          <w:rFonts w:ascii="Times New Roman" w:hAnsi="Times New Roman"/>
          <w:sz w:val="22"/>
          <w:szCs w:val="22"/>
        </w:rPr>
        <w:t xml:space="preserve"> ainda terá direito a reajuste contratual a partir de 12 meses contados da data do orçamento estimativo, desde que, em caso de atraso do cronograma de execução do objeto, este não seja atribuído a CONTRATADA, devendo a mesma solicitar ao Consórcio, aplicando-se a data do pedido.</w:t>
      </w:r>
    </w:p>
    <w:p w14:paraId="7809F531" w14:textId="77777777" w:rsidR="006C7B90" w:rsidRPr="006C7B90" w:rsidRDefault="006C7B90" w:rsidP="006C7B90">
      <w:pPr>
        <w:pStyle w:val="SemEspaamento"/>
        <w:ind w:left="360"/>
        <w:jc w:val="both"/>
        <w:rPr>
          <w:rFonts w:ascii="Times New Roman" w:hAnsi="Times New Roman"/>
          <w:sz w:val="22"/>
          <w:szCs w:val="22"/>
        </w:rPr>
      </w:pPr>
      <w:r w:rsidRPr="006C7B90">
        <w:rPr>
          <w:rFonts w:ascii="Times New Roman" w:hAnsi="Times New Roman"/>
          <w:b/>
          <w:bCs/>
          <w:sz w:val="22"/>
          <w:szCs w:val="22"/>
        </w:rPr>
        <w:t>l)</w:t>
      </w:r>
      <w:r w:rsidRPr="006C7B90">
        <w:rPr>
          <w:rFonts w:ascii="Times New Roman" w:hAnsi="Times New Roman"/>
          <w:sz w:val="22"/>
          <w:szCs w:val="22"/>
        </w:rPr>
        <w:t xml:space="preserve"> Caso ocorra o estabelecido na cláusula anterior, as partes poderão a partir de 12 (doze) meses, contados a partir da data do orçamento estimativo, reajustar o valor contratual de acordo com o índice IPCA - (Índice Nacional de Preços ao Consumidor Amplo) ou na falta deste, por outro índice de preços oficial que reflita a variação dos preços no período do reajuste. O índice será, necessariamente, aplicado somente sobre o saldo contratual existente na data do pedido, considerando a variação entre o mês em que foi estabelecido o orçamento estimativo e o mês de aniversário da mesma.</w:t>
      </w:r>
    </w:p>
    <w:p w14:paraId="59BABDFA" w14:textId="77777777" w:rsidR="006C7B90" w:rsidRPr="006C7B90" w:rsidRDefault="006C7B90" w:rsidP="006C7B90">
      <w:pPr>
        <w:pStyle w:val="SemEspaamento"/>
        <w:ind w:left="360"/>
        <w:jc w:val="both"/>
        <w:rPr>
          <w:rFonts w:hint="eastAsia"/>
          <w:sz w:val="22"/>
          <w:szCs w:val="22"/>
        </w:rPr>
      </w:pPr>
      <w:r w:rsidRPr="006C7B90">
        <w:rPr>
          <w:rFonts w:ascii="Times New Roman" w:hAnsi="Times New Roman"/>
          <w:b/>
          <w:bCs/>
          <w:sz w:val="22"/>
          <w:szCs w:val="22"/>
        </w:rPr>
        <w:lastRenderedPageBreak/>
        <w:t>m)</w:t>
      </w:r>
      <w:r w:rsidRPr="006C7B90">
        <w:rPr>
          <w:rFonts w:ascii="Times New Roman" w:hAnsi="Times New Roman"/>
          <w:sz w:val="22"/>
          <w:szCs w:val="22"/>
        </w:rPr>
        <w:t xml:space="preserve"> O orçamento estimado do presente processo está agrupado no documento de Pedido de Início de Processo Licitatório cuja data de elaboração servirá de base para os possíveis reajustes descritos na cláusula anterior.</w:t>
      </w:r>
    </w:p>
    <w:p w14:paraId="31CA0D36" w14:textId="64F56E12" w:rsidR="00A34A92" w:rsidRPr="006C7B90" w:rsidRDefault="006C7B90" w:rsidP="006C7B90">
      <w:pPr>
        <w:pStyle w:val="SemEspaamento"/>
        <w:ind w:left="360"/>
        <w:jc w:val="both"/>
        <w:rPr>
          <w:rFonts w:ascii="Times New Roman" w:hAnsi="Times New Roman" w:cs="Times New Roman"/>
          <w:sz w:val="22"/>
          <w:szCs w:val="22"/>
        </w:rPr>
      </w:pPr>
      <w:r w:rsidRPr="006C7B90">
        <w:rPr>
          <w:rFonts w:ascii="Times New Roman" w:hAnsi="Times New Roman" w:cs="Times New Roman"/>
          <w:b/>
          <w:bCs/>
          <w:sz w:val="22"/>
          <w:szCs w:val="22"/>
        </w:rPr>
        <w:t>n</w:t>
      </w:r>
      <w:r w:rsidR="00A34A92" w:rsidRPr="006C7B90">
        <w:rPr>
          <w:rFonts w:ascii="Times New Roman" w:hAnsi="Times New Roman" w:cs="Times New Roman"/>
          <w:b/>
          <w:bCs/>
          <w:sz w:val="22"/>
          <w:szCs w:val="22"/>
        </w:rPr>
        <w:t>)</w:t>
      </w:r>
      <w:r w:rsidR="00A34A92" w:rsidRPr="006C7B90">
        <w:rPr>
          <w:rFonts w:ascii="Times New Roman" w:hAnsi="Times New Roman" w:cs="Times New Roman"/>
          <w:sz w:val="22"/>
          <w:szCs w:val="22"/>
        </w:rPr>
        <w:t xml:space="preserve"> Os preços propostos já levam em conta todas e quaisquer despesas incidentes na execução do objeto, tais como serviços de frete, carga, descarga, transporte, embalagens, mão-de-obra, assistência, garantia pelo prazo estipulado no Termo de Referência, impostos, taxas, bem como quaisquer outros que porventura venham a incidir sobre o objeto e demais encargos indispensáveis ao perfeito cumprimento das obrigações decorrentes </w:t>
      </w:r>
      <w:r w:rsidR="00994397" w:rsidRPr="006C7B90">
        <w:rPr>
          <w:rFonts w:ascii="Times New Roman" w:hAnsi="Times New Roman" w:cs="Times New Roman"/>
          <w:sz w:val="22"/>
          <w:szCs w:val="22"/>
        </w:rPr>
        <w:t>D</w:t>
      </w:r>
      <w:r w:rsidR="00994397">
        <w:rPr>
          <w:rFonts w:ascii="Times New Roman" w:hAnsi="Times New Roman" w:cs="Times New Roman"/>
          <w:sz w:val="22"/>
          <w:szCs w:val="22"/>
        </w:rPr>
        <w:t xml:space="preserve">a execução do objeto. </w:t>
      </w:r>
    </w:p>
    <w:p w14:paraId="7B61E178" w14:textId="77777777" w:rsidR="006C7B90" w:rsidRDefault="006C7B90" w:rsidP="00452005">
      <w:pPr>
        <w:pStyle w:val="Textbodyuser"/>
        <w:spacing w:before="31" w:after="62"/>
        <w:ind w:left="284"/>
        <w:rPr>
          <w:rFonts w:ascii="Times New Roman" w:eastAsia="NSimSun" w:hAnsi="Times New Roman" w:cs="Times New Roman"/>
          <w:b/>
          <w:bCs/>
          <w:sz w:val="22"/>
          <w:szCs w:val="22"/>
          <w:lang w:bidi="hi-IN"/>
        </w:rPr>
      </w:pPr>
    </w:p>
    <w:p w14:paraId="43393BA6" w14:textId="77777777" w:rsidR="00167EF2" w:rsidRPr="006C7B90" w:rsidRDefault="00A4250A" w:rsidP="006C7B90">
      <w:pPr>
        <w:pStyle w:val="Textbodyuser"/>
        <w:spacing w:before="31" w:after="62"/>
        <w:rPr>
          <w:rFonts w:ascii="Times New Roman" w:eastAsia="Arial" w:hAnsi="Times New Roman" w:cs="Times New Roman"/>
          <w:b/>
          <w:bCs/>
          <w:color w:val="000000"/>
          <w:sz w:val="22"/>
          <w:szCs w:val="22"/>
        </w:rPr>
      </w:pPr>
      <w:r w:rsidRPr="006C7B90">
        <w:rPr>
          <w:rFonts w:ascii="Times New Roman" w:eastAsia="Arial" w:hAnsi="Times New Roman" w:cs="Times New Roman"/>
          <w:b/>
          <w:bCs/>
          <w:color w:val="000000"/>
          <w:sz w:val="22"/>
          <w:szCs w:val="22"/>
        </w:rPr>
        <w:t>15.4 DAS CONDIÇÕES DE RECEBIMENTO DO OBJETO</w:t>
      </w:r>
    </w:p>
    <w:p w14:paraId="225C6CA3" w14:textId="77777777" w:rsidR="006C7B90" w:rsidRPr="006C7B90" w:rsidRDefault="006C7B90" w:rsidP="006C7B90">
      <w:pPr>
        <w:pStyle w:val="SemEspaamento"/>
        <w:ind w:left="709"/>
        <w:jc w:val="both"/>
        <w:rPr>
          <w:rFonts w:ascii="Times New Roman" w:hAnsi="Times New Roman"/>
          <w:sz w:val="22"/>
          <w:szCs w:val="22"/>
        </w:rPr>
      </w:pPr>
      <w:r w:rsidRPr="006C7B90">
        <w:rPr>
          <w:rFonts w:ascii="Times New Roman" w:hAnsi="Times New Roman"/>
          <w:b/>
          <w:bCs/>
          <w:sz w:val="22"/>
          <w:szCs w:val="22"/>
        </w:rPr>
        <w:t xml:space="preserve">a) </w:t>
      </w:r>
      <w:r w:rsidRPr="006C7B90">
        <w:rPr>
          <w:rFonts w:ascii="Times New Roman" w:hAnsi="Times New Roman"/>
          <w:sz w:val="22"/>
          <w:szCs w:val="22"/>
        </w:rPr>
        <w:t>O aceite do objeto caberá ao fiscal do contrato, que se reserva ao direito de recusar o pagamento se, no ato da atestação, o objeto não estiver de acordo com as especificações apresentadas e aceitas.</w:t>
      </w:r>
    </w:p>
    <w:p w14:paraId="488AB79D" w14:textId="77777777" w:rsidR="006C7B90" w:rsidRPr="006C7B90" w:rsidRDefault="006C7B90" w:rsidP="006C7B90">
      <w:pPr>
        <w:pStyle w:val="SemEspaamento"/>
        <w:ind w:left="709"/>
        <w:jc w:val="both"/>
        <w:rPr>
          <w:rFonts w:hint="eastAsia"/>
          <w:sz w:val="22"/>
          <w:szCs w:val="22"/>
        </w:rPr>
      </w:pPr>
      <w:r w:rsidRPr="006C7B90">
        <w:rPr>
          <w:rFonts w:ascii="Times New Roman" w:hAnsi="Times New Roman"/>
          <w:b/>
          <w:bCs/>
          <w:sz w:val="22"/>
          <w:szCs w:val="22"/>
        </w:rPr>
        <w:t>b)</w:t>
      </w:r>
      <w:r w:rsidRPr="006C7B90">
        <w:rPr>
          <w:rFonts w:ascii="Times New Roman" w:hAnsi="Times New Roman"/>
          <w:sz w:val="22"/>
          <w:szCs w:val="22"/>
        </w:rPr>
        <w:t xml:space="preserve"> A medição do objeto se dará através da verificação da conformidade do objeto, que será realizada no momento do recebimento, por meio da conferência das especificações técnicas e demais requisitos estabelecidos no Termo de Referência e Edital. Caso o objeto não atenda às especificações exigidas, este poderá ser recusado, devendo a empresa proceder à correção no prazo estipulado, sem ônus para a Administração.</w:t>
      </w:r>
    </w:p>
    <w:p w14:paraId="457BC89B" w14:textId="77777777" w:rsidR="006C7B90" w:rsidRPr="006C7B90" w:rsidRDefault="006C7B90" w:rsidP="006C7B90">
      <w:pPr>
        <w:pStyle w:val="SemEspaamento"/>
        <w:ind w:left="709"/>
        <w:jc w:val="both"/>
        <w:rPr>
          <w:rFonts w:ascii="Times New Roman" w:hAnsi="Times New Roman"/>
          <w:sz w:val="22"/>
          <w:szCs w:val="22"/>
        </w:rPr>
      </w:pPr>
      <w:r w:rsidRPr="006C7B90">
        <w:rPr>
          <w:rFonts w:ascii="Times New Roman" w:hAnsi="Times New Roman"/>
          <w:b/>
          <w:bCs/>
          <w:sz w:val="22"/>
          <w:szCs w:val="22"/>
        </w:rPr>
        <w:t xml:space="preserve">c) </w:t>
      </w:r>
      <w:r w:rsidRPr="006C7B90">
        <w:rPr>
          <w:rFonts w:ascii="Times New Roman" w:hAnsi="Times New Roman"/>
          <w:sz w:val="22"/>
          <w:szCs w:val="22"/>
        </w:rPr>
        <w:t>O recebimento provisório e definitivo do objeto contratado será supervisionado pelo fiscal do contrato que atestará, mediante termo detalhado, o atendimento das exigências contratuais e de caráter técnico.</w:t>
      </w:r>
      <w:r w:rsidRPr="006C7B90">
        <w:rPr>
          <w:rFonts w:ascii="Times New Roman" w:hAnsi="Times New Roman"/>
          <w:sz w:val="22"/>
          <w:szCs w:val="22"/>
        </w:rPr>
        <w:tab/>
      </w:r>
    </w:p>
    <w:p w14:paraId="7BD565C6" w14:textId="77777777" w:rsidR="006C7B90" w:rsidRPr="006C7B90" w:rsidRDefault="006C7B90" w:rsidP="006C7B90">
      <w:pPr>
        <w:pStyle w:val="SemEspaamento"/>
        <w:ind w:left="709"/>
        <w:jc w:val="both"/>
        <w:rPr>
          <w:rFonts w:hint="eastAsia"/>
          <w:sz w:val="22"/>
          <w:szCs w:val="22"/>
        </w:rPr>
      </w:pPr>
      <w:r w:rsidRPr="006C7B90">
        <w:rPr>
          <w:rFonts w:ascii="Times New Roman" w:hAnsi="Times New Roman"/>
          <w:b/>
          <w:bCs/>
          <w:sz w:val="22"/>
          <w:szCs w:val="22"/>
        </w:rPr>
        <w:t xml:space="preserve">d) </w:t>
      </w:r>
      <w:r w:rsidRPr="006C7B90">
        <w:rPr>
          <w:rFonts w:ascii="Times New Roman" w:hAnsi="Times New Roman"/>
          <w:sz w:val="22"/>
          <w:szCs w:val="22"/>
        </w:rPr>
        <w:t xml:space="preserve">Entende-se por Termo de Recebimento: </w:t>
      </w:r>
      <w:r w:rsidRPr="006C7B90">
        <w:rPr>
          <w:rFonts w:ascii="Times New Roman" w:hAnsi="Times New Roman"/>
          <w:b/>
          <w:bCs/>
          <w:sz w:val="22"/>
          <w:szCs w:val="22"/>
        </w:rPr>
        <w:t>a) Provisório</w:t>
      </w:r>
      <w:r w:rsidRPr="006C7B90">
        <w:rPr>
          <w:rFonts w:ascii="Times New Roman" w:hAnsi="Times New Roman"/>
          <w:sz w:val="22"/>
          <w:szCs w:val="22"/>
        </w:rPr>
        <w:t xml:space="preserve">: consiste em declaração formal de que os serviços foram prestados ou os bens fornecidos em conformidade com a qualidade baseada nos critérios de aceitação. b) </w:t>
      </w:r>
      <w:r w:rsidRPr="006C7B90">
        <w:rPr>
          <w:rFonts w:ascii="Times New Roman" w:hAnsi="Times New Roman"/>
          <w:b/>
          <w:bCs/>
          <w:sz w:val="22"/>
          <w:szCs w:val="22"/>
        </w:rPr>
        <w:t>Definitivo</w:t>
      </w:r>
      <w:r w:rsidRPr="006C7B90">
        <w:rPr>
          <w:rFonts w:ascii="Times New Roman" w:hAnsi="Times New Roman"/>
          <w:sz w:val="22"/>
          <w:szCs w:val="22"/>
        </w:rPr>
        <w:t>: consiste em declaração formal de que os serviços prestados ou os bens fornecidos atendem os requisitos estabelecidos no contrato.</w:t>
      </w:r>
    </w:p>
    <w:p w14:paraId="6FD3178C" w14:textId="77777777" w:rsidR="006C7B90" w:rsidRPr="006C7B90" w:rsidRDefault="006C7B90" w:rsidP="006C7B90">
      <w:pPr>
        <w:pStyle w:val="SemEspaamento"/>
        <w:ind w:left="709"/>
        <w:jc w:val="both"/>
        <w:rPr>
          <w:rFonts w:hint="eastAsia"/>
          <w:sz w:val="22"/>
          <w:szCs w:val="22"/>
        </w:rPr>
      </w:pPr>
      <w:r w:rsidRPr="006C7B90">
        <w:rPr>
          <w:rFonts w:ascii="Times New Roman" w:hAnsi="Times New Roman"/>
          <w:b/>
          <w:bCs/>
          <w:sz w:val="22"/>
          <w:szCs w:val="22"/>
        </w:rPr>
        <w:t xml:space="preserve">e) </w:t>
      </w:r>
      <w:r w:rsidRPr="006C7B90">
        <w:rPr>
          <w:rFonts w:ascii="Times New Roman" w:hAnsi="Times New Roman"/>
          <w:sz w:val="22"/>
          <w:szCs w:val="22"/>
        </w:rPr>
        <w:t xml:space="preserve">Prazo para o recebimento provisório: </w:t>
      </w:r>
      <w:r w:rsidRPr="006C7B90">
        <w:rPr>
          <w:rFonts w:ascii="Times New Roman" w:hAnsi="Times New Roman"/>
          <w:b/>
          <w:bCs/>
          <w:sz w:val="22"/>
          <w:szCs w:val="22"/>
        </w:rPr>
        <w:t>04</w:t>
      </w:r>
      <w:r w:rsidRPr="006C7B90">
        <w:rPr>
          <w:rFonts w:ascii="Times New Roman" w:hAnsi="Times New Roman"/>
          <w:sz w:val="22"/>
          <w:szCs w:val="22"/>
        </w:rPr>
        <w:t xml:space="preserve"> (quatro) </w:t>
      </w:r>
      <w:r w:rsidRPr="006C7B90">
        <w:rPr>
          <w:rFonts w:ascii="Times New Roman" w:hAnsi="Times New Roman"/>
          <w:b/>
          <w:bCs/>
          <w:sz w:val="22"/>
          <w:szCs w:val="22"/>
        </w:rPr>
        <w:t>dias úteis</w:t>
      </w:r>
      <w:r w:rsidRPr="006C7B90">
        <w:rPr>
          <w:rFonts w:ascii="Times New Roman" w:hAnsi="Times New Roman"/>
          <w:sz w:val="22"/>
          <w:szCs w:val="22"/>
        </w:rPr>
        <w:t>.</w:t>
      </w:r>
    </w:p>
    <w:p w14:paraId="77AEF1DA" w14:textId="77777777" w:rsidR="006C7B90" w:rsidRPr="006C7B90" w:rsidRDefault="006C7B90" w:rsidP="006C7B90">
      <w:pPr>
        <w:pStyle w:val="Textbodyuser"/>
        <w:spacing w:before="31" w:after="62"/>
        <w:ind w:left="709"/>
        <w:rPr>
          <w:rFonts w:ascii="Times New Roman" w:hAnsi="Times New Roman"/>
          <w:sz w:val="22"/>
          <w:szCs w:val="22"/>
        </w:rPr>
      </w:pPr>
      <w:r w:rsidRPr="006C7B90">
        <w:rPr>
          <w:rFonts w:ascii="Times New Roman" w:hAnsi="Times New Roman"/>
          <w:b/>
          <w:bCs/>
          <w:sz w:val="22"/>
          <w:szCs w:val="22"/>
        </w:rPr>
        <w:t xml:space="preserve">f) </w:t>
      </w:r>
      <w:r w:rsidRPr="006C7B90">
        <w:rPr>
          <w:rFonts w:ascii="Times New Roman" w:hAnsi="Times New Roman"/>
          <w:sz w:val="22"/>
          <w:szCs w:val="22"/>
        </w:rPr>
        <w:t xml:space="preserve">Prazo para o recebimento definitivo: </w:t>
      </w:r>
      <w:r w:rsidRPr="006C7B90">
        <w:rPr>
          <w:rFonts w:ascii="Times New Roman" w:hAnsi="Times New Roman"/>
          <w:b/>
          <w:bCs/>
          <w:sz w:val="22"/>
          <w:szCs w:val="22"/>
        </w:rPr>
        <w:t>02</w:t>
      </w:r>
      <w:r w:rsidRPr="006C7B90">
        <w:rPr>
          <w:rFonts w:ascii="Times New Roman" w:hAnsi="Times New Roman"/>
          <w:sz w:val="22"/>
          <w:szCs w:val="22"/>
        </w:rPr>
        <w:t xml:space="preserve"> (dois) </w:t>
      </w:r>
      <w:r w:rsidRPr="006C7B90">
        <w:rPr>
          <w:rFonts w:ascii="Times New Roman" w:hAnsi="Times New Roman"/>
          <w:b/>
          <w:bCs/>
          <w:sz w:val="22"/>
          <w:szCs w:val="22"/>
        </w:rPr>
        <w:t>dias úteis</w:t>
      </w:r>
      <w:r w:rsidRPr="006C7B90">
        <w:rPr>
          <w:rFonts w:ascii="Times New Roman" w:hAnsi="Times New Roman"/>
          <w:sz w:val="22"/>
          <w:szCs w:val="22"/>
        </w:rPr>
        <w:t>, a contar do término do recebimento provisório.</w:t>
      </w:r>
    </w:p>
    <w:p w14:paraId="2FDC4422" w14:textId="77777777" w:rsidR="006C7B90" w:rsidRPr="006C7B90" w:rsidRDefault="006C7B90" w:rsidP="006C7B90">
      <w:pPr>
        <w:pStyle w:val="Textbodyuser"/>
        <w:spacing w:before="31" w:after="62"/>
        <w:rPr>
          <w:rFonts w:ascii="Times New Roman" w:hAnsi="Times New Roman"/>
          <w:sz w:val="22"/>
          <w:szCs w:val="22"/>
        </w:rPr>
      </w:pPr>
    </w:p>
    <w:p w14:paraId="3D7A5328" w14:textId="0D812E5C" w:rsidR="00167EF2" w:rsidRPr="00556146" w:rsidRDefault="00A4250A" w:rsidP="006C7B90">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sz w:val="22"/>
          <w:szCs w:val="22"/>
        </w:rPr>
        <w:t>15.5 DAS INFRAÇÕES E SANÇÕES ADMINISTRATIVAS</w:t>
      </w:r>
    </w:p>
    <w:p w14:paraId="18D4EC7E" w14:textId="77777777" w:rsidR="00167EF2" w:rsidRPr="00556146" w:rsidRDefault="00A4250A" w:rsidP="00452005">
      <w:pPr>
        <w:pStyle w:val="Standarduser"/>
        <w:spacing w:before="31" w:after="62" w:line="240" w:lineRule="auto"/>
        <w:rPr>
          <w:color w:val="000000"/>
          <w:sz w:val="22"/>
          <w:szCs w:val="22"/>
        </w:rPr>
      </w:pPr>
      <w:r w:rsidRPr="00556146">
        <w:rPr>
          <w:b/>
          <w:bCs/>
          <w:color w:val="000000"/>
          <w:sz w:val="22"/>
          <w:szCs w:val="22"/>
        </w:rPr>
        <w:t>15.5.1</w:t>
      </w:r>
      <w:r w:rsidRPr="00556146">
        <w:rPr>
          <w:color w:val="000000"/>
          <w:sz w:val="22"/>
          <w:szCs w:val="22"/>
        </w:rPr>
        <w:t xml:space="preserve"> O licitante ou o contratado será responsabilizado administrativamente pelas seguintes infrações previstas no art. 155 da Lei n.º 14.133/2021:</w:t>
      </w:r>
    </w:p>
    <w:p w14:paraId="3B8151C6"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parcial do contrato;</w:t>
      </w:r>
    </w:p>
    <w:p w14:paraId="6B2AF504"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A067D5B"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total do contrato;</w:t>
      </w:r>
    </w:p>
    <w:p w14:paraId="16040346"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Deixar de entregar a documentação exigida para o certame;</w:t>
      </w:r>
    </w:p>
    <w:p w14:paraId="32FE4788"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Não manter a proposta, salvo em decorrência de fato superveniente devidamente justificado;</w:t>
      </w:r>
    </w:p>
    <w:p w14:paraId="600B0199" w14:textId="77777777" w:rsidR="00167EF2" w:rsidRPr="00556146" w:rsidRDefault="00A4250A">
      <w:pPr>
        <w:pStyle w:val="Textbodyuser"/>
        <w:numPr>
          <w:ilvl w:val="4"/>
          <w:numId w:val="24"/>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lastRenderedPageBreak/>
        <w:t>Não assinar o contrato nos prazos estabelecidos neste edital ou não entregar a documentação exigida para a contratação, quando convocado dentro do prazo de validade de sua proposta;</w:t>
      </w:r>
    </w:p>
    <w:p w14:paraId="21493894"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Ensejar o retardamento da execução ou da entrega do objeto da licitação sem motivo justificado;</w:t>
      </w:r>
    </w:p>
    <w:p w14:paraId="110C521F"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20B72643"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Fraudar a licitação ou praticar ato fraudulento na execução do contrato;</w:t>
      </w:r>
    </w:p>
    <w:p w14:paraId="2D439841"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Comportar-se de modo inidôneo ou cometer fraude de qualquer natureza;</w:t>
      </w:r>
    </w:p>
    <w:p w14:paraId="1534CD22"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Praticar atos ilícitos com vistas a frustrar os objetivos da licitação;</w:t>
      </w:r>
    </w:p>
    <w:p w14:paraId="25AE4AD3" w14:textId="77777777" w:rsidR="00167EF2" w:rsidRPr="00556146" w:rsidRDefault="00A4250A">
      <w:pPr>
        <w:pStyle w:val="Textbodyuser"/>
        <w:numPr>
          <w:ilvl w:val="4"/>
          <w:numId w:val="25"/>
        </w:numPr>
        <w:spacing w:before="31" w:after="62"/>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Praticar ato lesivo previsto no </w:t>
      </w:r>
      <w:hyperlink r:id="rId11" w:anchor="art5" w:history="1">
        <w:r w:rsidRPr="00556146">
          <w:rPr>
            <w:rStyle w:val="Hyperlink"/>
            <w:rFonts w:ascii="Times New Roman" w:hAnsi="Times New Roman" w:cs="Times New Roman"/>
            <w:color w:val="000000"/>
            <w:sz w:val="22"/>
            <w:szCs w:val="22"/>
          </w:rPr>
          <w:t>art. 5º da Lei nº 12.846, de 1º de agosto de 2013.</w:t>
        </w:r>
      </w:hyperlink>
    </w:p>
    <w:p w14:paraId="2A794058"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15.5.2</w:t>
      </w:r>
      <w:r w:rsidRPr="00556146">
        <w:rPr>
          <w:rFonts w:ascii="Times New Roman" w:hAnsi="Times New Roman" w:cs="Times New Roman"/>
          <w:color w:val="000000"/>
          <w:sz w:val="22"/>
          <w:szCs w:val="22"/>
        </w:rPr>
        <w:t xml:space="preserve"> Serão aplicadas ao responsável pelas infrações administrativas previstas no art. 155 da Lei n.º 14.133/2021 as seguintes sanções:</w:t>
      </w:r>
    </w:p>
    <w:p w14:paraId="08A63295" w14:textId="77777777" w:rsidR="00167EF2" w:rsidRPr="00556146" w:rsidRDefault="00A4250A">
      <w:pPr>
        <w:pStyle w:val="Textbodyuser"/>
        <w:numPr>
          <w:ilvl w:val="4"/>
          <w:numId w:val="33"/>
        </w:numP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Advertência:</w:t>
      </w:r>
    </w:p>
    <w:p w14:paraId="6AEF43F6"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 Aplicada exclusivamente pela infração administrativa prevista no inciso I do caput do art. 155 da Lei n.º 14.133/2021, quando não se justificar a imposição de penalidade mais grave.</w:t>
      </w:r>
    </w:p>
    <w:p w14:paraId="780F194B" w14:textId="77777777" w:rsidR="00167EF2" w:rsidRPr="00556146" w:rsidRDefault="00A4250A">
      <w:pPr>
        <w:pStyle w:val="Textbodyuser"/>
        <w:numPr>
          <w:ilvl w:val="4"/>
          <w:numId w:val="25"/>
        </w:numP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Multa</w:t>
      </w:r>
      <w:r w:rsidRPr="00556146">
        <w:rPr>
          <w:rFonts w:ascii="Times New Roman" w:hAnsi="Times New Roman" w:cs="Times New Roman"/>
          <w:color w:val="000000"/>
          <w:sz w:val="22"/>
          <w:szCs w:val="22"/>
        </w:rPr>
        <w:t>, sendo:</w:t>
      </w:r>
    </w:p>
    <w:p w14:paraId="764A45DC" w14:textId="77777777" w:rsidR="00167EF2" w:rsidRPr="00556146" w:rsidRDefault="00A4250A" w:rsidP="00452005">
      <w:pPr>
        <w:pStyle w:val="Standarduser"/>
        <w:spacing w:before="31" w:after="62" w:line="240" w:lineRule="auto"/>
        <w:ind w:left="1134"/>
        <w:jc w:val="both"/>
        <w:rPr>
          <w:color w:val="000000"/>
          <w:sz w:val="22"/>
          <w:szCs w:val="22"/>
        </w:rPr>
      </w:pPr>
      <w:r w:rsidRPr="00556146">
        <w:rPr>
          <w:color w:val="000000"/>
          <w:sz w:val="22"/>
          <w:szCs w:val="22"/>
        </w:rPr>
        <w:t>- Compensatória de 20% sobre o valor total do contrato, no caso de inexecução total do objeto.</w:t>
      </w:r>
    </w:p>
    <w:p w14:paraId="1A66ED41" w14:textId="77777777" w:rsidR="00167EF2" w:rsidRPr="00556146" w:rsidRDefault="00A4250A" w:rsidP="00452005">
      <w:pPr>
        <w:pStyle w:val="Textbodyuser"/>
        <w:spacing w:before="31" w:after="62"/>
        <w:ind w:left="1134"/>
        <w:rPr>
          <w:rFonts w:ascii="Times New Roman" w:hAnsi="Times New Roman" w:cs="Times New Roman"/>
          <w:color w:val="000000"/>
          <w:sz w:val="22"/>
          <w:szCs w:val="22"/>
        </w:rPr>
      </w:pPr>
      <w:r w:rsidRPr="00556146">
        <w:rPr>
          <w:rFonts w:ascii="Times New Roman" w:hAnsi="Times New Roman" w:cs="Times New Roman"/>
          <w:color w:val="000000"/>
          <w:sz w:val="22"/>
          <w:szCs w:val="22"/>
        </w:rPr>
        <w:t>- Compensatória de 10% sobre o valor total do contrato, no caso de inexecução parcial do objeto.</w:t>
      </w:r>
    </w:p>
    <w:p w14:paraId="79A8927A"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 Moratória de 0,5% por dia sobre o valor total do contrato, limitado ao máximo de 10% do valor do contrato,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5308578B" w14:textId="77777777" w:rsidR="00167EF2" w:rsidRPr="00556146" w:rsidRDefault="00A4250A">
      <w:pPr>
        <w:pStyle w:val="Textbodyuser"/>
        <w:numPr>
          <w:ilvl w:val="4"/>
          <w:numId w:val="25"/>
        </w:numP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Impedimento de licitar e contratar:</w:t>
      </w:r>
    </w:p>
    <w:p w14:paraId="021347D7"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 </w:t>
      </w:r>
      <w:r w:rsidRPr="00556146">
        <w:rPr>
          <w:rFonts w:ascii="Times New Roman" w:hAnsi="Times New Roman" w:cs="Times New Roman"/>
          <w:bCs/>
          <w:color w:val="000000"/>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8B7BC80" w14:textId="77777777" w:rsidR="00167EF2" w:rsidRPr="00556146" w:rsidRDefault="00A4250A">
      <w:pPr>
        <w:pStyle w:val="Textbodyuser"/>
        <w:numPr>
          <w:ilvl w:val="4"/>
          <w:numId w:val="25"/>
        </w:numP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Declaração de inidoneidade para licitar ou contratar:</w:t>
      </w:r>
    </w:p>
    <w:p w14:paraId="7BC75995"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 </w:t>
      </w:r>
      <w:r w:rsidRPr="00556146">
        <w:rPr>
          <w:rFonts w:ascii="Times New Roman" w:hAnsi="Times New Roman" w:cs="Times New Roman"/>
          <w:bCs/>
          <w:color w:val="000000"/>
          <w:sz w:val="22"/>
          <w:szCs w:val="22"/>
        </w:rPr>
        <w:t xml:space="preserve">–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w:t>
      </w:r>
      <w:r w:rsidRPr="00556146">
        <w:rPr>
          <w:rFonts w:ascii="Times New Roman" w:hAnsi="Times New Roman" w:cs="Times New Roman"/>
          <w:bCs/>
          <w:color w:val="000000"/>
          <w:sz w:val="22"/>
          <w:szCs w:val="22"/>
        </w:rPr>
        <w:lastRenderedPageBreak/>
        <w:t>licitar ou contratar no âmbito da Administração Pública direta e indireta de todos os entes federativos, pelo prazo mínimo de 3 (três) anos e máximo de 6 (seis) anos</w:t>
      </w:r>
      <w:r w:rsidRPr="00556146">
        <w:rPr>
          <w:rFonts w:ascii="Times New Roman" w:hAnsi="Times New Roman" w:cs="Times New Roman"/>
          <w:color w:val="000000"/>
          <w:sz w:val="22"/>
          <w:szCs w:val="22"/>
        </w:rPr>
        <w:t>.</w:t>
      </w:r>
    </w:p>
    <w:p w14:paraId="29C4AD3B" w14:textId="77777777" w:rsidR="00167EF2" w:rsidRPr="00556146" w:rsidRDefault="00A4250A" w:rsidP="00452005">
      <w:pPr>
        <w:pStyle w:val="Textbodyuser"/>
        <w:spacing w:before="3"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15.5.3 </w:t>
      </w:r>
      <w:r w:rsidRPr="00556146">
        <w:rPr>
          <w:rFonts w:ascii="Times New Roman" w:hAnsi="Times New Roman" w:cs="Times New Roman"/>
          <w:color w:val="000000"/>
          <w:sz w:val="22"/>
          <w:szCs w:val="22"/>
        </w:rPr>
        <w:t xml:space="preserve">As sanções previstas nos “incisos I, III e IV do </w:t>
      </w:r>
      <w:r w:rsidRPr="00556146">
        <w:rPr>
          <w:rFonts w:ascii="Times New Roman" w:hAnsi="Times New Roman" w:cs="Times New Roman"/>
          <w:bCs/>
          <w:color w:val="000000"/>
          <w:sz w:val="22"/>
          <w:szCs w:val="22"/>
        </w:rPr>
        <w:t>caput do art. 156 da Lei n.º 14.133/2021,</w:t>
      </w:r>
      <w:r w:rsidRPr="00556146">
        <w:rPr>
          <w:rFonts w:ascii="Times New Roman" w:hAnsi="Times New Roman" w:cs="Times New Roman"/>
          <w:color w:val="000000"/>
          <w:sz w:val="22"/>
          <w:szCs w:val="22"/>
        </w:rPr>
        <w:t xml:space="preserve"> poderão ser aplicadas cumulativamente com as multas previstas no inciso II do mesmo artigo.</w:t>
      </w:r>
    </w:p>
    <w:p w14:paraId="79366CE6"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color w:val="000000"/>
          <w:sz w:val="22"/>
          <w:szCs w:val="22"/>
        </w:rPr>
        <w:t>15.5.4</w:t>
      </w:r>
      <w:r w:rsidRPr="00556146">
        <w:rPr>
          <w:rFonts w:ascii="Times New Roman" w:hAnsi="Times New Roman" w:cs="Times New Roman"/>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FCA3CC"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15.5.5</w:t>
      </w:r>
      <w:r w:rsidRPr="00556146">
        <w:rPr>
          <w:rFonts w:ascii="Times New Roman" w:hAnsi="Times New Roman" w:cs="Times New Roman"/>
          <w:iCs/>
          <w:color w:val="000000"/>
          <w:sz w:val="22"/>
          <w:szCs w:val="22"/>
        </w:rPr>
        <w:t xml:space="preserve"> A aplicação das sanções previstas neste item não exclui, em hipótese alguma, a obrigação de reparação integral do dano causado à Administração Pública.</w:t>
      </w:r>
    </w:p>
    <w:p w14:paraId="7224A6D8" w14:textId="77777777" w:rsidR="00167EF2" w:rsidRPr="00556146" w:rsidRDefault="00167EF2" w:rsidP="00452005">
      <w:pPr>
        <w:pStyle w:val="Textbodyuser"/>
        <w:spacing w:before="3" w:after="62"/>
        <w:rPr>
          <w:rFonts w:ascii="Times New Roman" w:hAnsi="Times New Roman" w:cs="Times New Roman"/>
          <w:iCs/>
          <w:color w:val="000000"/>
          <w:sz w:val="22"/>
          <w:szCs w:val="22"/>
        </w:rPr>
      </w:pPr>
    </w:p>
    <w:p w14:paraId="03218F3A"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15.6 DA EXTINÇÃO CONTRATUAL</w:t>
      </w:r>
    </w:p>
    <w:p w14:paraId="39806722"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15.6.1</w:t>
      </w:r>
      <w:r w:rsidRPr="00556146">
        <w:rPr>
          <w:rFonts w:ascii="Times New Roman" w:hAnsi="Times New Roman" w:cs="Times New Roman"/>
          <w:iCs/>
          <w:color w:val="000000"/>
          <w:sz w:val="22"/>
          <w:szCs w:val="22"/>
        </w:rPr>
        <w:t xml:space="preserve"> Constituirão motivos para extinção do contrato, a qual deverá ser formalmente motivada nos autos do processo, assegurados o contraditório e a ampla defesa, as seguintes situações:</w:t>
      </w:r>
    </w:p>
    <w:p w14:paraId="0E014CA3"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 Não cumprimento ou cumprimento irregular de normas editalícias ou de cláusulas contratuais, de especificações, de projetos ou de prazos;</w:t>
      </w:r>
    </w:p>
    <w:p w14:paraId="62E5C60E"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 Desatendimento das determinações regulares emitidas pela autoridade designada para acompanhar e fiscalizar sua execução ou por autoridade superior;</w:t>
      </w:r>
    </w:p>
    <w:p w14:paraId="23EBF3CF"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III. Alteração social ou modificação da finalidade ou da estrutura da empresa que restrinja sua capacidade de concluir o contrato;</w:t>
      </w:r>
    </w:p>
    <w:p w14:paraId="2DF5152E"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IV. Decretação de falência ou de insolvência civil, dissolução da sociedade ou falecimento do contratado;</w:t>
      </w:r>
    </w:p>
    <w:p w14:paraId="2E3A5C68"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 Caso fortuito ou força maior, regularmente comprovados, impeditivos da execução do contrato;</w:t>
      </w:r>
    </w:p>
    <w:p w14:paraId="0FF7BB54"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 Atraso na obtenção da licença ambiental, ou impossibilidade de obtê-la, ou alteração substancial do anteprojeto que dela resultar, ainda que obtida no prazo previsto;</w:t>
      </w:r>
    </w:p>
    <w:p w14:paraId="2DDA4C2D"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VII. Atraso na liberação das áreas sujeitas a desapropriação, a desocupação ou a servidão administrativa, ou impossibilidade de liberação dessas áreas;</w:t>
      </w:r>
    </w:p>
    <w:p w14:paraId="2AA918D7"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VIII. Razões de interesse público, justificadas pela autoridade máxima do órgão ou da entidade contratante;</w:t>
      </w:r>
    </w:p>
    <w:p w14:paraId="342AB650" w14:textId="77777777" w:rsidR="00167EF2" w:rsidRPr="00556146" w:rsidRDefault="00A4250A" w:rsidP="00452005">
      <w:pPr>
        <w:pStyle w:val="Textbodyuser"/>
        <w:spacing w:before="3" w:after="62"/>
        <w:ind w:left="567"/>
        <w:rPr>
          <w:rFonts w:ascii="Times New Roman" w:hAnsi="Times New Roman" w:cs="Times New Roman"/>
          <w:b/>
          <w:bCs/>
          <w:iCs/>
          <w:color w:val="000000"/>
          <w:sz w:val="22"/>
          <w:szCs w:val="22"/>
        </w:rPr>
      </w:pPr>
      <w:r w:rsidRPr="00556146">
        <w:rPr>
          <w:rFonts w:ascii="Times New Roman" w:hAnsi="Times New Roman" w:cs="Times New Roman"/>
          <w:iCs/>
          <w:color w:val="000000"/>
          <w:sz w:val="22"/>
          <w:szCs w:val="22"/>
        </w:rPr>
        <w:t>IX. Não cumprimento das obrigações relativas à reserva de cargos prevista em lei, bem como em outras normas específicas, para pessoa com deficiência, para reabilitado da Previdência Social ou para aprendiz.</w:t>
      </w:r>
    </w:p>
    <w:p w14:paraId="65A0FC78"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15.6.2</w:t>
      </w:r>
      <w:r w:rsidRPr="00556146">
        <w:rPr>
          <w:rFonts w:ascii="Times New Roman" w:hAnsi="Times New Roman" w:cs="Times New Roman"/>
          <w:iCs/>
          <w:color w:val="000000"/>
          <w:sz w:val="22"/>
          <w:szCs w:val="22"/>
        </w:rPr>
        <w:t xml:space="preserve"> </w:t>
      </w:r>
      <w:proofErr w:type="gramStart"/>
      <w:r w:rsidRPr="00556146">
        <w:rPr>
          <w:rFonts w:ascii="Times New Roman" w:hAnsi="Times New Roman" w:cs="Times New Roman"/>
          <w:iCs/>
          <w:color w:val="000000"/>
          <w:sz w:val="22"/>
          <w:szCs w:val="22"/>
        </w:rPr>
        <w:t>A análise dos critérios para verificação de ocorrência dos motivos para extinção contratual previstos observarão</w:t>
      </w:r>
      <w:proofErr w:type="gramEnd"/>
      <w:r w:rsidRPr="00556146">
        <w:rPr>
          <w:rFonts w:ascii="Times New Roman" w:hAnsi="Times New Roman" w:cs="Times New Roman"/>
          <w:iCs/>
          <w:color w:val="000000"/>
          <w:sz w:val="22"/>
          <w:szCs w:val="22"/>
        </w:rPr>
        <w:t xml:space="preserve"> a Lei de Licitações n. 14.133/2021 e demais legislações pertinentes.</w:t>
      </w:r>
    </w:p>
    <w:p w14:paraId="6C026687"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 xml:space="preserve">15.6.3 </w:t>
      </w:r>
      <w:r w:rsidRPr="00556146">
        <w:rPr>
          <w:rFonts w:ascii="Times New Roman" w:hAnsi="Times New Roman" w:cs="Times New Roman"/>
          <w:iCs/>
          <w:color w:val="000000"/>
          <w:sz w:val="22"/>
          <w:szCs w:val="22"/>
        </w:rPr>
        <w:t>O contratado terá direito à extinção do contrato nas seguintes hipóteses:</w:t>
      </w:r>
    </w:p>
    <w:p w14:paraId="33242834"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 Supressão, por parte da Administração, de obras, serviços ou compras que acarrete modificação do valor inicial do contrato além do limite permitido no art. 125 desta Lei;</w:t>
      </w:r>
    </w:p>
    <w:p w14:paraId="0D2720BF"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 Suspensão de execução do contrato, por ordem escrita da Administração, por prazo superior a 3 (três) meses;</w:t>
      </w:r>
    </w:p>
    <w:p w14:paraId="311FE84C" w14:textId="77777777" w:rsidR="00167EF2" w:rsidRPr="00556146" w:rsidRDefault="00A4250A" w:rsidP="00452005">
      <w:pPr>
        <w:pStyle w:val="Textbodyuser"/>
        <w:spacing w:before="3" w:after="62"/>
        <w:ind w:left="680"/>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lastRenderedPageBreak/>
        <w:t>III. Repetidas suspensões que totalizem 90 (noventa) dias úteis, independentemente do pagamento obrigatório de indenização pelas sucessivas e contratualmente imprevistas desmobilizações e mobilizações e outras previstas;</w:t>
      </w:r>
    </w:p>
    <w:p w14:paraId="301F8C31"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IV. Atraso superior a 2 (dois) meses, contado da emissão da nota fiscal, dos pagamentos ou de parcelas de pagamentos devidos pela Administração por despesas de obras, serviços ou fornecimentos;</w:t>
      </w:r>
    </w:p>
    <w:p w14:paraId="455212CF" w14:textId="77777777" w:rsidR="00167EF2" w:rsidRPr="00556146" w:rsidRDefault="00A4250A" w:rsidP="00452005">
      <w:pPr>
        <w:pStyle w:val="Textbodyuser"/>
        <w:spacing w:before="3" w:after="62"/>
        <w:ind w:left="567"/>
        <w:rPr>
          <w:rFonts w:ascii="Times New Roman" w:hAnsi="Times New Roman" w:cs="Times New Roman"/>
          <w:b/>
          <w:bCs/>
          <w:iCs/>
          <w:color w:val="000000"/>
          <w:sz w:val="22"/>
          <w:szCs w:val="22"/>
        </w:rPr>
      </w:pPr>
      <w:r w:rsidRPr="00556146">
        <w:rPr>
          <w:rFonts w:ascii="Times New Roman" w:hAnsi="Times New Roman" w:cs="Times New Roman"/>
          <w:iCs/>
          <w:color w:val="000000"/>
          <w:sz w:val="22"/>
          <w:szCs w:val="22"/>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A87553"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15.6.4</w:t>
      </w:r>
      <w:r w:rsidRPr="00556146">
        <w:rPr>
          <w:rFonts w:ascii="Times New Roman" w:hAnsi="Times New Roman" w:cs="Times New Roman"/>
          <w:iCs/>
          <w:color w:val="000000"/>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71A9E118"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 xml:space="preserve">15.6.5 </w:t>
      </w:r>
      <w:r w:rsidRPr="00556146">
        <w:rPr>
          <w:rFonts w:ascii="Times New Roman" w:hAnsi="Times New Roman" w:cs="Times New Roman"/>
          <w:iCs/>
          <w:color w:val="000000"/>
          <w:sz w:val="22"/>
          <w:szCs w:val="22"/>
        </w:rPr>
        <w:t>A extinção do Contrato, quando motivada por qualquer dos itens acima relacionados, implicará a apuração de perdas e danos, sem embargos da aplicação das demais penalidades legais cabíveis.</w:t>
      </w:r>
    </w:p>
    <w:p w14:paraId="1D2D3DF2" w14:textId="77777777" w:rsidR="00167EF2"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15.6.6</w:t>
      </w:r>
      <w:r w:rsidRPr="00556146">
        <w:rPr>
          <w:rFonts w:ascii="Times New Roman" w:hAnsi="Times New Roman" w:cs="Times New Roman"/>
          <w:iCs/>
          <w:color w:val="000000"/>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42605222" w14:textId="77777777" w:rsidR="00FF4EEA" w:rsidRPr="00903F6F" w:rsidRDefault="00FC74A6" w:rsidP="00FF4EEA">
      <w:pPr>
        <w:pStyle w:val="Textbodyuser"/>
        <w:spacing w:before="3" w:after="62"/>
        <w:rPr>
          <w:rFonts w:ascii="Times New Roman" w:hAnsi="Times New Roman" w:cs="Times New Roman"/>
          <w:iCs/>
          <w:color w:val="000000"/>
          <w:sz w:val="22"/>
          <w:szCs w:val="22"/>
        </w:rPr>
      </w:pPr>
      <w:r w:rsidRPr="00903F6F">
        <w:rPr>
          <w:rFonts w:ascii="Times New Roman" w:hAnsi="Times New Roman" w:cs="Times New Roman"/>
          <w:b/>
          <w:bCs/>
          <w:iCs/>
          <w:color w:val="000000"/>
          <w:sz w:val="22"/>
          <w:szCs w:val="22"/>
        </w:rPr>
        <w:t>15.6.7</w:t>
      </w:r>
      <w:r w:rsidRPr="00903F6F">
        <w:rPr>
          <w:rFonts w:ascii="Times New Roman" w:hAnsi="Times New Roman" w:cs="Times New Roman"/>
          <w:iCs/>
          <w:color w:val="000000"/>
          <w:sz w:val="22"/>
          <w:szCs w:val="22"/>
        </w:rPr>
        <w:t xml:space="preserve"> </w:t>
      </w:r>
      <w:r w:rsidR="00FF4EEA" w:rsidRPr="00903F6F">
        <w:rPr>
          <w:rFonts w:ascii="Times New Roman" w:hAnsi="Times New Roman" w:cs="Times New Roman"/>
          <w:iCs/>
          <w:color w:val="000000"/>
          <w:sz w:val="22"/>
          <w:szCs w:val="22"/>
        </w:rPr>
        <w:t xml:space="preserve">A extinção do contrato observará as hipóteses, os motivos e os procedimentos previstos nos </w:t>
      </w:r>
      <w:proofErr w:type="spellStart"/>
      <w:r w:rsidR="00FF4EEA" w:rsidRPr="00903F6F">
        <w:rPr>
          <w:rFonts w:ascii="Times New Roman" w:hAnsi="Times New Roman" w:cs="Times New Roman"/>
          <w:iCs/>
          <w:color w:val="000000"/>
          <w:sz w:val="22"/>
          <w:szCs w:val="22"/>
        </w:rPr>
        <w:t>arts</w:t>
      </w:r>
      <w:proofErr w:type="spellEnd"/>
      <w:r w:rsidR="00FF4EEA" w:rsidRPr="00903F6F">
        <w:rPr>
          <w:rFonts w:ascii="Times New Roman" w:hAnsi="Times New Roman" w:cs="Times New Roman"/>
          <w:iCs/>
          <w:color w:val="000000"/>
          <w:sz w:val="22"/>
          <w:szCs w:val="22"/>
        </w:rPr>
        <w:t>. 137 a 139 da Lei Federal nº 14.133/2021, assegurados o contraditório e a ampla defesa, quando cabíveis.</w:t>
      </w:r>
    </w:p>
    <w:p w14:paraId="6BAE39DD" w14:textId="043BAA5D" w:rsidR="00167EF2" w:rsidRPr="00556146" w:rsidRDefault="00167EF2" w:rsidP="00FF4EEA">
      <w:pPr>
        <w:pStyle w:val="Textbodyuser"/>
        <w:spacing w:before="3" w:after="62"/>
        <w:rPr>
          <w:color w:val="C9211E"/>
          <w:sz w:val="22"/>
          <w:szCs w:val="22"/>
        </w:rPr>
      </w:pPr>
    </w:p>
    <w:tbl>
      <w:tblPr>
        <w:tblW w:w="8501" w:type="dxa"/>
        <w:tblInd w:w="112" w:type="dxa"/>
        <w:shd w:val="clear" w:color="auto" w:fill="D9D9D9"/>
        <w:tblLayout w:type="fixed"/>
        <w:tblLook w:val="04A0" w:firstRow="1" w:lastRow="0" w:firstColumn="1" w:lastColumn="0" w:noHBand="0" w:noVBand="1"/>
      </w:tblPr>
      <w:tblGrid>
        <w:gridCol w:w="8501"/>
      </w:tblGrid>
      <w:tr w:rsidR="00167EF2" w:rsidRPr="00556146" w14:paraId="0396725E" w14:textId="77777777">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9D9D9"/>
          </w:tcPr>
          <w:p w14:paraId="15EEC208"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16. DA FRAUDE E CORRUPÇÃO</w:t>
            </w:r>
          </w:p>
        </w:tc>
      </w:tr>
    </w:tbl>
    <w:p w14:paraId="3DAE423C" w14:textId="77777777" w:rsidR="00167EF2" w:rsidRPr="00556146" w:rsidRDefault="00A4250A" w:rsidP="00452005">
      <w:pPr>
        <w:pStyle w:val="Textbodyuser"/>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16.1</w:t>
      </w:r>
      <w:r w:rsidRPr="00556146">
        <w:rPr>
          <w:rFonts w:ascii="Times New Roman" w:hAnsi="Times New Roman" w:cs="Times New Roman"/>
          <w:color w:val="000000"/>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12FD994"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a) Prática corrupta: oferecer, dar, receber ou solicitar, direta ou indiretamente, qualquer vantagem com o objetivo de influenciar a ação de servidor público no processo de licitação ou na execução de contrato;</w:t>
      </w:r>
    </w:p>
    <w:p w14:paraId="03BADE2F"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b) Prática fraudulenta: a falsificação ou omissão dos fatos, com o objetivo de influenciar o processo de licitação ou de execução de contrato;</w:t>
      </w:r>
    </w:p>
    <w:p w14:paraId="32EA5544"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62D5E146"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lastRenderedPageBreak/>
        <w:t>d) Prática coercitiva: causar dano ou ameaçar causar dano, direta ou indiretamente, às pessoas ou sua propriedade, visando influenciar sua participação em um processo licitatório ou afetar a execução do contrato;</w:t>
      </w:r>
    </w:p>
    <w:p w14:paraId="423036E3" w14:textId="77777777" w:rsidR="00167EF2" w:rsidRPr="00556146" w:rsidRDefault="00A4250A" w:rsidP="00452005">
      <w:pPr>
        <w:pStyle w:val="Textbodyuser"/>
        <w:spacing w:before="31" w:after="62"/>
        <w:ind w:left="709"/>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EB670FD" w14:textId="77777777" w:rsidR="00167EF2" w:rsidRDefault="00A4250A" w:rsidP="00452005">
      <w:pPr>
        <w:pStyle w:val="Textbodyuser"/>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16.2</w:t>
      </w:r>
      <w:r w:rsidRPr="00556146">
        <w:rPr>
          <w:rFonts w:ascii="Times New Roman" w:hAnsi="Times New Roman" w:cs="Times New Roman"/>
          <w:color w:val="000000"/>
          <w:sz w:val="22"/>
          <w:szCs w:val="22"/>
        </w:rPr>
        <w:t xml:space="preserve"> Os fatos que configurem, simultaneamente, infrações administrativas previstas na Lei nº 14.133/2021 e atos lesivos tipificados na Lei Federal nº 12.846/2013 poderão ser apurados de forma conjuntamente,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02C11AA2" w14:textId="77777777" w:rsidR="009B5C81" w:rsidRDefault="009B5C81" w:rsidP="00452005">
      <w:pPr>
        <w:pStyle w:val="Textbodyuser"/>
        <w:rPr>
          <w:rFonts w:ascii="Times New Roman" w:hAnsi="Times New Roman" w:cs="Times New Roman"/>
          <w:color w:val="000000"/>
          <w:sz w:val="22"/>
          <w:szCs w:val="22"/>
        </w:rPr>
      </w:pPr>
    </w:p>
    <w:tbl>
      <w:tblPr>
        <w:tblW w:w="8643" w:type="dxa"/>
        <w:tblInd w:w="112" w:type="dxa"/>
        <w:shd w:val="clear" w:color="auto" w:fill="D9D9D9"/>
        <w:tblLayout w:type="fixed"/>
        <w:tblLook w:val="04A0" w:firstRow="1" w:lastRow="0" w:firstColumn="1" w:lastColumn="0" w:noHBand="0" w:noVBand="1"/>
      </w:tblPr>
      <w:tblGrid>
        <w:gridCol w:w="8643"/>
      </w:tblGrid>
      <w:tr w:rsidR="00167EF2" w:rsidRPr="00556146" w14:paraId="1B214A82" w14:textId="77777777">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9D9D9"/>
          </w:tcPr>
          <w:p w14:paraId="158B46A1" w14:textId="55A19AD0"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17. D</w:t>
            </w:r>
            <w:r w:rsidR="009B5C81">
              <w:rPr>
                <w:rFonts w:ascii="Times New Roman" w:hAnsi="Times New Roman" w:cs="Times New Roman"/>
                <w:b/>
                <w:sz w:val="22"/>
                <w:szCs w:val="22"/>
              </w:rPr>
              <w:t>A EXECUÇÃO DO OBJETO</w:t>
            </w:r>
          </w:p>
        </w:tc>
      </w:tr>
    </w:tbl>
    <w:p w14:paraId="76E15441" w14:textId="77777777" w:rsidR="009B5C81" w:rsidRDefault="009B5C81" w:rsidP="009B5C81">
      <w:pPr>
        <w:pStyle w:val="SemEspaamento"/>
        <w:jc w:val="both"/>
        <w:rPr>
          <w:rFonts w:hint="eastAsia"/>
        </w:rPr>
      </w:pPr>
      <w:r>
        <w:rPr>
          <w:rFonts w:ascii="Times New Roman" w:hAnsi="Times New Roman"/>
          <w:b/>
          <w:bCs/>
          <w:sz w:val="22"/>
          <w:szCs w:val="22"/>
        </w:rPr>
        <w:t>17.1.</w:t>
      </w:r>
      <w:r>
        <w:rPr>
          <w:rFonts w:ascii="Times New Roman" w:hAnsi="Times New Roman"/>
          <w:sz w:val="22"/>
          <w:szCs w:val="22"/>
        </w:rPr>
        <w:t xml:space="preserve"> A CONTRATADA deverá concluir a implantação completa de todos os módulos do sistema e o treinamento de todos os usuários indicados pela CONTRATANTE no prazo máximo de 30 (trinta) dias corridos, contados a partir do recebimento da Nota de Empenho/Ordem de Serviço. Caso a empresa vencedora for a atual contratada, a implantação deverá ser somente dos módulos novos mediante autorização por meio da Nota de Empenho/Ordem de Serviço.</w:t>
      </w:r>
    </w:p>
    <w:p w14:paraId="2FDC0724" w14:textId="77777777" w:rsidR="009B5C81" w:rsidRDefault="009B5C81" w:rsidP="009B5C81">
      <w:pPr>
        <w:pStyle w:val="SemEspaamento"/>
        <w:jc w:val="both"/>
        <w:rPr>
          <w:rFonts w:hint="eastAsia"/>
        </w:rPr>
      </w:pPr>
      <w:r>
        <w:rPr>
          <w:rFonts w:ascii="Times New Roman" w:hAnsi="Times New Roman"/>
          <w:b/>
          <w:bCs/>
          <w:sz w:val="22"/>
          <w:szCs w:val="22"/>
        </w:rPr>
        <w:t>17.2.</w:t>
      </w:r>
      <w:r>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614D8C6F" w14:textId="77777777" w:rsidR="009B5C81" w:rsidRDefault="009B5C81" w:rsidP="009B5C81">
      <w:pPr>
        <w:pStyle w:val="SemEspaamento"/>
        <w:jc w:val="both"/>
        <w:rPr>
          <w:rFonts w:hint="eastAsia"/>
        </w:rPr>
      </w:pPr>
      <w:r>
        <w:rPr>
          <w:rFonts w:ascii="Times New Roman" w:hAnsi="Times New Roman"/>
          <w:b/>
          <w:bCs/>
          <w:sz w:val="22"/>
          <w:szCs w:val="22"/>
        </w:rPr>
        <w:t>17.3.</w:t>
      </w:r>
      <w:r>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Pr>
          <w:rFonts w:ascii="Times New Roman" w:hAnsi="Times New Roman"/>
          <w:b/>
          <w:bCs/>
          <w:sz w:val="22"/>
          <w:szCs w:val="22"/>
        </w:rPr>
        <w:t>CONTRATADA</w:t>
      </w:r>
      <w:r>
        <w:rPr>
          <w:rFonts w:ascii="Times New Roman" w:hAnsi="Times New Roman"/>
          <w:sz w:val="22"/>
          <w:szCs w:val="22"/>
        </w:rPr>
        <w:t xml:space="preserve">, aceita pelo </w:t>
      </w:r>
      <w:r>
        <w:rPr>
          <w:rFonts w:ascii="Times New Roman" w:hAnsi="Times New Roman"/>
          <w:b/>
          <w:bCs/>
          <w:sz w:val="22"/>
          <w:szCs w:val="22"/>
        </w:rPr>
        <w:t>CONTRATANTE</w:t>
      </w:r>
      <w:r>
        <w:rPr>
          <w:rFonts w:ascii="Times New Roman" w:hAnsi="Times New Roman"/>
          <w:sz w:val="22"/>
          <w:szCs w:val="22"/>
        </w:rPr>
        <w:t>, através do fiscal e gestor do contrato.</w:t>
      </w:r>
    </w:p>
    <w:p w14:paraId="5C19EF6E" w14:textId="77777777" w:rsidR="009B5C81" w:rsidRDefault="009B5C81" w:rsidP="009B5C81">
      <w:pPr>
        <w:pStyle w:val="SemEspaamento"/>
        <w:spacing w:line="276" w:lineRule="auto"/>
        <w:jc w:val="both"/>
        <w:rPr>
          <w:rFonts w:ascii="Times New Roman" w:hAnsi="Times New Roman"/>
          <w:b/>
          <w:bCs/>
          <w:sz w:val="22"/>
          <w:szCs w:val="22"/>
        </w:rPr>
      </w:pPr>
    </w:p>
    <w:p w14:paraId="70C6258A" w14:textId="36B86C27" w:rsidR="009B5C81" w:rsidRDefault="009B5C81" w:rsidP="009B5C81">
      <w:pPr>
        <w:pStyle w:val="SemEspaamento"/>
        <w:jc w:val="both"/>
        <w:rPr>
          <w:rFonts w:hint="eastAsia"/>
        </w:rPr>
      </w:pPr>
      <w:r>
        <w:rPr>
          <w:rFonts w:ascii="Times New Roman" w:hAnsi="Times New Roman"/>
          <w:b/>
          <w:bCs/>
          <w:sz w:val="22"/>
          <w:szCs w:val="22"/>
        </w:rPr>
        <w:t>17.4.</w:t>
      </w:r>
      <w:r>
        <w:rPr>
          <w:rFonts w:ascii="Times New Roman" w:hAnsi="Times New Roman"/>
          <w:sz w:val="22"/>
          <w:szCs w:val="22"/>
        </w:rPr>
        <w:t xml:space="preserve"> </w:t>
      </w:r>
      <w:r>
        <w:rPr>
          <w:rFonts w:ascii="Times New Roman" w:hAnsi="Times New Roman"/>
          <w:b/>
          <w:bCs/>
          <w:sz w:val="22"/>
          <w:szCs w:val="22"/>
        </w:rPr>
        <w:t>REQUISITOS PARA A IMPLANTAÇÃO DO SISTEMA</w:t>
      </w:r>
    </w:p>
    <w:p w14:paraId="7C9B00E9" w14:textId="77777777" w:rsidR="009B5C81" w:rsidRDefault="009B5C81" w:rsidP="009B5C81">
      <w:pPr>
        <w:pStyle w:val="SemEspaamento"/>
        <w:jc w:val="both"/>
        <w:rPr>
          <w:rFonts w:hint="eastAsia"/>
        </w:rPr>
      </w:pPr>
      <w:r>
        <w:rPr>
          <w:rFonts w:ascii="Times New Roman" w:hAnsi="Times New Roman"/>
          <w:b/>
          <w:bCs/>
          <w:sz w:val="22"/>
          <w:szCs w:val="22"/>
        </w:rPr>
        <w:t xml:space="preserve">17.4.1. </w:t>
      </w:r>
      <w:r>
        <w:rPr>
          <w:rFonts w:ascii="Times New Roman" w:hAnsi="Times New Roman"/>
          <w:sz w:val="22"/>
          <w:szCs w:val="22"/>
        </w:rPr>
        <w:t>A implantação compreende em realizar a instalação, parametrização, adaptação, importação e conversão dos dados da CONTRATANTE, ajustes da solução que o Consórcio Público Intermunicipal de Saúde do Centro Noroeste - CICENOP determinar. A configuração e parametrização visam à carga de todos os parâmetros inerentes aos processos em uso pelo CICENOP e que atendam a legislação vigente. A importação dos dados deve ser completa, ou seja, nenhuma informação da base de dados da CONTRATANTE poderá ser descartada.</w:t>
      </w:r>
    </w:p>
    <w:p w14:paraId="5D4395BB" w14:textId="77777777" w:rsidR="009B5C81" w:rsidRDefault="009B5C81" w:rsidP="009B5C81">
      <w:pPr>
        <w:pStyle w:val="SemEspaamento"/>
        <w:jc w:val="both"/>
        <w:rPr>
          <w:rFonts w:hint="eastAsia"/>
        </w:rPr>
      </w:pPr>
      <w:r>
        <w:rPr>
          <w:rFonts w:ascii="Times New Roman" w:hAnsi="Times New Roman"/>
          <w:b/>
          <w:bCs/>
          <w:sz w:val="22"/>
          <w:szCs w:val="22"/>
        </w:rPr>
        <w:t xml:space="preserve">17.4.2. </w:t>
      </w:r>
      <w:r>
        <w:rPr>
          <w:rFonts w:ascii="Times New Roman" w:hAnsi="Times New Roman"/>
          <w:sz w:val="22"/>
          <w:szCs w:val="22"/>
        </w:rPr>
        <w:t>A CONTRATADA deverá fornecer as licenças de uso necessárias para o funcionamento do Sistema Informatizado WEB de Gestão da Saúde, sem quaisquer tipos de limites que afetem sua utilização, sejam eles, de usuários simultâneos, conexões simultâneas, limites de tamanho da base de dados, limites de velocidade, limites de utilização de hardware no ambiente de servidores, tais como o número de processadores e a quantia de memória que podem ser utilizadas e/ou alocadas para o sistema.</w:t>
      </w:r>
    </w:p>
    <w:p w14:paraId="58D1A830" w14:textId="77777777" w:rsidR="009B5C81" w:rsidRDefault="009B5C81" w:rsidP="009B5C81">
      <w:pPr>
        <w:pStyle w:val="SemEspaamento"/>
        <w:jc w:val="both"/>
        <w:rPr>
          <w:rFonts w:hint="eastAsia"/>
        </w:rPr>
      </w:pPr>
      <w:r>
        <w:rPr>
          <w:rFonts w:ascii="Times New Roman" w:hAnsi="Times New Roman"/>
          <w:b/>
          <w:bCs/>
          <w:sz w:val="22"/>
          <w:szCs w:val="22"/>
        </w:rPr>
        <w:t xml:space="preserve">17.4.3. </w:t>
      </w:r>
      <w:r>
        <w:rPr>
          <w:rFonts w:ascii="Times New Roman" w:hAnsi="Times New Roman"/>
          <w:sz w:val="22"/>
          <w:szCs w:val="22"/>
        </w:rPr>
        <w:t>A CONTRATADA deverá prestar manutenção legal e corretiva do sistema e seus módulos sem ônus à CONTRATANTE sempre que se fizer necessário.</w:t>
      </w:r>
    </w:p>
    <w:p w14:paraId="4C3B5336" w14:textId="77777777" w:rsidR="009B5C81" w:rsidRDefault="009B5C81" w:rsidP="009B5C81">
      <w:pPr>
        <w:pStyle w:val="SemEspaamento"/>
        <w:jc w:val="both"/>
        <w:rPr>
          <w:rFonts w:hint="eastAsia"/>
        </w:rPr>
      </w:pPr>
      <w:r>
        <w:rPr>
          <w:rFonts w:ascii="Times New Roman" w:hAnsi="Times New Roman"/>
          <w:b/>
          <w:bCs/>
          <w:sz w:val="22"/>
          <w:szCs w:val="22"/>
        </w:rPr>
        <w:lastRenderedPageBreak/>
        <w:t xml:space="preserve">17.4.4. </w:t>
      </w:r>
      <w:r>
        <w:rPr>
          <w:rFonts w:ascii="Times New Roman" w:hAnsi="Times New Roman"/>
          <w:sz w:val="22"/>
          <w:szCs w:val="22"/>
        </w:rPr>
        <w:t xml:space="preserve">A CONTRATADA não poderá transferir ou </w:t>
      </w:r>
      <w:proofErr w:type="spellStart"/>
      <w:r>
        <w:rPr>
          <w:rFonts w:ascii="Times New Roman" w:hAnsi="Times New Roman"/>
          <w:sz w:val="22"/>
          <w:szCs w:val="22"/>
        </w:rPr>
        <w:t>sub-locar</w:t>
      </w:r>
      <w:proofErr w:type="spellEnd"/>
      <w:r>
        <w:rPr>
          <w:rFonts w:ascii="Times New Roman" w:hAnsi="Times New Roman"/>
          <w:sz w:val="22"/>
          <w:szCs w:val="22"/>
        </w:rPr>
        <w:t xml:space="preserve"> a outrem, no todo ou em parte, o presente contrato, sem prévia e anuência da CONTRATANTE, sob pena de rescisão contratual e aplicação de multa.</w:t>
      </w:r>
    </w:p>
    <w:p w14:paraId="1FC2E48B" w14:textId="77777777" w:rsidR="009B5C81" w:rsidRDefault="009B5C81" w:rsidP="009B5C81">
      <w:pPr>
        <w:pStyle w:val="SemEspaamento"/>
        <w:jc w:val="both"/>
        <w:rPr>
          <w:rFonts w:hint="eastAsia"/>
        </w:rPr>
      </w:pPr>
      <w:r>
        <w:rPr>
          <w:rFonts w:ascii="Times New Roman" w:hAnsi="Times New Roman"/>
          <w:b/>
          <w:bCs/>
          <w:sz w:val="22"/>
          <w:szCs w:val="22"/>
        </w:rPr>
        <w:t xml:space="preserve">17.4.5. </w:t>
      </w:r>
      <w:r>
        <w:rPr>
          <w:rFonts w:ascii="Times New Roman" w:hAnsi="Times New Roman"/>
          <w:sz w:val="22"/>
          <w:szCs w:val="22"/>
        </w:rPr>
        <w:t>A CONTRATADA deverá responsabilizar-se integralmente por sua equipe técnica, primando pela qualidade, desempenho, eficiência e produtividade, visando a consecução dos trabalhos durante toda a execução do contrato dentro dos prazos estipulados, sob pena de ser considerado infração passível de aplicação das penalidades previstas neste edital.</w:t>
      </w:r>
    </w:p>
    <w:p w14:paraId="6027A117" w14:textId="77777777" w:rsidR="009B5C81" w:rsidRDefault="009B5C81" w:rsidP="009B5C81">
      <w:pPr>
        <w:pStyle w:val="SemEspaamento"/>
        <w:jc w:val="both"/>
        <w:rPr>
          <w:rFonts w:hint="eastAsia"/>
        </w:rPr>
      </w:pPr>
      <w:r>
        <w:rPr>
          <w:rFonts w:ascii="Times New Roman" w:hAnsi="Times New Roman"/>
          <w:b/>
          <w:bCs/>
          <w:sz w:val="22"/>
          <w:szCs w:val="22"/>
        </w:rPr>
        <w:t xml:space="preserve">17.4.6. </w:t>
      </w:r>
      <w:r>
        <w:rPr>
          <w:rFonts w:ascii="Times New Roman" w:hAnsi="Times New Roman"/>
          <w:sz w:val="22"/>
          <w:szCs w:val="22"/>
        </w:rPr>
        <w:t xml:space="preserve">A CONTRATADA deverá sempre observar que todas as decisões e entendimentos havidos entre as partes durante o andamento dos trabalhos e que impliquem modificações ou implementações nos planos, cronogramas ou </w:t>
      </w:r>
      <w:proofErr w:type="gramStart"/>
      <w:r>
        <w:rPr>
          <w:rFonts w:ascii="Times New Roman" w:hAnsi="Times New Roman"/>
          <w:sz w:val="22"/>
          <w:szCs w:val="22"/>
        </w:rPr>
        <w:t>atividades pactuados</w:t>
      </w:r>
      <w:proofErr w:type="gramEnd"/>
      <w:r>
        <w:rPr>
          <w:rFonts w:ascii="Times New Roman" w:hAnsi="Times New Roman"/>
          <w:sz w:val="22"/>
          <w:szCs w:val="22"/>
        </w:rPr>
        <w:t>, deverão ser prévia e formalmente acordados e documentados entre as partes.</w:t>
      </w:r>
    </w:p>
    <w:p w14:paraId="3F19689B" w14:textId="77777777" w:rsidR="009B5C81" w:rsidRDefault="009B5C81" w:rsidP="009B5C81">
      <w:pPr>
        <w:pStyle w:val="SemEspaamento"/>
        <w:jc w:val="both"/>
        <w:rPr>
          <w:rFonts w:hint="eastAsia"/>
        </w:rPr>
      </w:pPr>
      <w:r>
        <w:rPr>
          <w:rFonts w:ascii="Times New Roman" w:hAnsi="Times New Roman"/>
          <w:b/>
          <w:bCs/>
          <w:sz w:val="22"/>
          <w:szCs w:val="22"/>
        </w:rPr>
        <w:t xml:space="preserve">17.4.7. </w:t>
      </w:r>
      <w:r>
        <w:rPr>
          <w:rFonts w:ascii="Times New Roman" w:hAnsi="Times New Roman"/>
          <w:sz w:val="22"/>
          <w:szCs w:val="22"/>
        </w:rPr>
        <w:t>A CONTRATADA responderá pelas perdas, reproduções indevidas e/ou adulterações que por ventura venham a ocorrer nas informações da CONTRATANTE, quando estas estiverem sob sua responsabilidade.</w:t>
      </w:r>
    </w:p>
    <w:p w14:paraId="38505EEC" w14:textId="77777777" w:rsidR="009B5C81" w:rsidRDefault="009B5C81" w:rsidP="009B5C81">
      <w:pPr>
        <w:pStyle w:val="SemEspaamento"/>
        <w:jc w:val="both"/>
        <w:rPr>
          <w:rFonts w:hint="eastAsia"/>
        </w:rPr>
      </w:pPr>
      <w:r>
        <w:rPr>
          <w:rFonts w:ascii="Times New Roman" w:hAnsi="Times New Roman"/>
          <w:b/>
          <w:bCs/>
          <w:sz w:val="22"/>
          <w:szCs w:val="22"/>
        </w:rPr>
        <w:t xml:space="preserve">17.4.8. </w:t>
      </w:r>
      <w:r>
        <w:rPr>
          <w:rFonts w:ascii="Times New Roman" w:hAnsi="Times New Roman"/>
          <w:sz w:val="22"/>
          <w:szCs w:val="22"/>
        </w:rPr>
        <w:t>A CONTRATADA e os membros da equipe guardarão sigilo absoluto sobre os dados e informações do objeto da prestação de serviços ou quaisquer outras informações a que venham ter conhecimento em decorrência da execução das atividades previstas no contrato, respondendo contratual e legalmente pela inobservância deste item, inclusive após o término do contrato.</w:t>
      </w:r>
    </w:p>
    <w:p w14:paraId="53AF524C" w14:textId="77777777" w:rsidR="009B5C81" w:rsidRDefault="009B5C81" w:rsidP="009B5C81">
      <w:pPr>
        <w:pStyle w:val="SemEspaamento"/>
        <w:jc w:val="both"/>
        <w:rPr>
          <w:rFonts w:hint="eastAsia"/>
        </w:rPr>
      </w:pPr>
      <w:r>
        <w:rPr>
          <w:rFonts w:ascii="Times New Roman" w:hAnsi="Times New Roman"/>
          <w:b/>
          <w:bCs/>
          <w:sz w:val="22"/>
          <w:szCs w:val="22"/>
        </w:rPr>
        <w:t xml:space="preserve">17.4.9. </w:t>
      </w:r>
      <w:r>
        <w:rPr>
          <w:rFonts w:ascii="Times New Roman" w:hAnsi="Times New Roman"/>
          <w:sz w:val="22"/>
          <w:szCs w:val="22"/>
        </w:rPr>
        <w:t>A CONTRATADA deverá submeter à apreciação e à aprovação prévia da CONTRATANTE qualquer serviço adicional que entenda deva ser executado.</w:t>
      </w:r>
    </w:p>
    <w:p w14:paraId="5D7F2035" w14:textId="77777777" w:rsidR="009B5C81" w:rsidRDefault="009B5C81" w:rsidP="009B5C81">
      <w:pPr>
        <w:pStyle w:val="SemEspaamento"/>
        <w:jc w:val="both"/>
        <w:rPr>
          <w:rFonts w:hint="eastAsia"/>
        </w:rPr>
      </w:pPr>
      <w:r>
        <w:rPr>
          <w:rFonts w:ascii="Times New Roman" w:hAnsi="Times New Roman"/>
          <w:b/>
          <w:bCs/>
          <w:sz w:val="22"/>
          <w:szCs w:val="22"/>
        </w:rPr>
        <w:t xml:space="preserve">17.4.10. </w:t>
      </w:r>
      <w:r>
        <w:rPr>
          <w:rFonts w:ascii="Times New Roman" w:hAnsi="Times New Roman"/>
          <w:sz w:val="22"/>
          <w:szCs w:val="22"/>
        </w:rPr>
        <w:t>A CONTRATADA deverá manter a CONTRATANTE informada sobre os requisitos de hardware do ambiente de servidores que venham a ser necessários ao pleno atendimento da demanda de acessos ao sistema e de novas implementações. Quando os recursos dos servidores ou de internet forem ou se tornarem insuficientes a CONTRATADA deverá informar a CONTRATANTE sobre os upgrades de hardware necessários para manter a performance e a segurança.</w:t>
      </w:r>
    </w:p>
    <w:p w14:paraId="2DAE6CAF" w14:textId="77777777" w:rsidR="009B5C81" w:rsidRDefault="009B5C81" w:rsidP="009B5C81">
      <w:pPr>
        <w:pStyle w:val="SemEspaamento"/>
        <w:jc w:val="both"/>
        <w:rPr>
          <w:rFonts w:hint="eastAsia"/>
        </w:rPr>
      </w:pPr>
      <w:r>
        <w:rPr>
          <w:rFonts w:ascii="Times New Roman" w:hAnsi="Times New Roman"/>
          <w:b/>
          <w:bCs/>
          <w:sz w:val="22"/>
          <w:szCs w:val="22"/>
        </w:rPr>
        <w:t xml:space="preserve">17.4.11. </w:t>
      </w:r>
      <w:r>
        <w:rPr>
          <w:rFonts w:ascii="Times New Roman" w:hAnsi="Times New Roman"/>
          <w:sz w:val="22"/>
          <w:szCs w:val="22"/>
        </w:rPr>
        <w:t>Na implantação do sistema, deverão ser cumpridas as seguintes etapas:</w:t>
      </w:r>
    </w:p>
    <w:p w14:paraId="178C2E73" w14:textId="77777777" w:rsidR="009B5C81" w:rsidRDefault="009B5C81" w:rsidP="009B5C81">
      <w:pPr>
        <w:pStyle w:val="SemEspaamento"/>
        <w:ind w:left="283"/>
        <w:jc w:val="both"/>
        <w:rPr>
          <w:rFonts w:hint="eastAsia"/>
        </w:rPr>
      </w:pPr>
      <w:r>
        <w:rPr>
          <w:rFonts w:ascii="Times New Roman" w:hAnsi="Times New Roman"/>
          <w:b/>
          <w:bCs/>
          <w:sz w:val="22"/>
          <w:szCs w:val="22"/>
        </w:rPr>
        <w:t>a)</w:t>
      </w:r>
      <w:r>
        <w:rPr>
          <w:rFonts w:ascii="Times New Roman" w:hAnsi="Times New Roman"/>
          <w:sz w:val="22"/>
          <w:szCs w:val="22"/>
        </w:rPr>
        <w:t xml:space="preserve"> Entrega, instalação e configuração do sistema licitado;</w:t>
      </w:r>
    </w:p>
    <w:p w14:paraId="77DEA014" w14:textId="77777777" w:rsidR="009B5C81" w:rsidRDefault="009B5C81" w:rsidP="009B5C81">
      <w:pPr>
        <w:pStyle w:val="SemEspaamento"/>
        <w:ind w:left="283"/>
        <w:jc w:val="both"/>
        <w:rPr>
          <w:rFonts w:hint="eastAsia"/>
        </w:rPr>
      </w:pPr>
      <w:r>
        <w:rPr>
          <w:rFonts w:ascii="Times New Roman" w:hAnsi="Times New Roman"/>
          <w:b/>
          <w:bCs/>
          <w:sz w:val="22"/>
          <w:szCs w:val="22"/>
        </w:rPr>
        <w:t>b)</w:t>
      </w:r>
      <w:r>
        <w:rPr>
          <w:rFonts w:ascii="Times New Roman" w:hAnsi="Times New Roman"/>
          <w:sz w:val="22"/>
          <w:szCs w:val="22"/>
        </w:rPr>
        <w:t xml:space="preserve"> Conversão e importação dos dados atuais da CONTRATANTE;</w:t>
      </w:r>
    </w:p>
    <w:p w14:paraId="32B02936" w14:textId="77777777" w:rsidR="009B5C81" w:rsidRDefault="009B5C81" w:rsidP="009B5C81">
      <w:pPr>
        <w:pStyle w:val="SemEspaamento"/>
        <w:ind w:left="283"/>
        <w:jc w:val="both"/>
        <w:rPr>
          <w:rFonts w:hint="eastAsia"/>
        </w:rPr>
      </w:pPr>
      <w:r>
        <w:rPr>
          <w:rFonts w:ascii="Times New Roman" w:hAnsi="Times New Roman"/>
          <w:b/>
          <w:bCs/>
          <w:sz w:val="22"/>
          <w:szCs w:val="22"/>
        </w:rPr>
        <w:t>c)</w:t>
      </w:r>
      <w:r>
        <w:rPr>
          <w:rFonts w:ascii="Times New Roman" w:hAnsi="Times New Roman"/>
          <w:sz w:val="22"/>
          <w:szCs w:val="22"/>
        </w:rPr>
        <w:t xml:space="preserve"> Adequação de relatórios, layouts e logotipos;</w:t>
      </w:r>
    </w:p>
    <w:p w14:paraId="2B29BF88" w14:textId="77777777" w:rsidR="009B5C81" w:rsidRDefault="009B5C81" w:rsidP="009B5C81">
      <w:pPr>
        <w:pStyle w:val="SemEspaamento"/>
        <w:ind w:left="283"/>
        <w:jc w:val="both"/>
        <w:rPr>
          <w:rFonts w:hint="eastAsia"/>
        </w:rPr>
      </w:pPr>
      <w:r>
        <w:rPr>
          <w:rFonts w:ascii="Times New Roman" w:hAnsi="Times New Roman"/>
          <w:b/>
          <w:bCs/>
          <w:sz w:val="22"/>
          <w:szCs w:val="22"/>
        </w:rPr>
        <w:t>d)</w:t>
      </w:r>
      <w:r>
        <w:rPr>
          <w:rFonts w:ascii="Times New Roman" w:hAnsi="Times New Roman"/>
          <w:sz w:val="22"/>
          <w:szCs w:val="22"/>
        </w:rPr>
        <w:t xml:space="preserve"> Parametrização inicial de tabelas e cadastros;</w:t>
      </w:r>
    </w:p>
    <w:p w14:paraId="7BA57FBF" w14:textId="77777777" w:rsidR="009B5C81" w:rsidRDefault="009B5C81" w:rsidP="009B5C81">
      <w:pPr>
        <w:pStyle w:val="SemEspaamento"/>
        <w:ind w:left="283"/>
        <w:jc w:val="both"/>
        <w:rPr>
          <w:rFonts w:hint="eastAsia"/>
        </w:rPr>
      </w:pPr>
      <w:r>
        <w:rPr>
          <w:rFonts w:ascii="Times New Roman" w:hAnsi="Times New Roman"/>
          <w:b/>
          <w:bCs/>
          <w:sz w:val="22"/>
          <w:szCs w:val="22"/>
        </w:rPr>
        <w:t>e)</w:t>
      </w:r>
      <w:r>
        <w:rPr>
          <w:rFonts w:ascii="Times New Roman" w:hAnsi="Times New Roman"/>
          <w:sz w:val="22"/>
          <w:szCs w:val="22"/>
        </w:rPr>
        <w:t xml:space="preserve"> Estruturação de acesso e habilitações dos operadores;</w:t>
      </w:r>
    </w:p>
    <w:p w14:paraId="1722BD32" w14:textId="77777777" w:rsidR="009B5C81" w:rsidRDefault="009B5C81" w:rsidP="009B5C81">
      <w:pPr>
        <w:pStyle w:val="SemEspaamento"/>
        <w:ind w:left="283"/>
        <w:jc w:val="both"/>
        <w:rPr>
          <w:rFonts w:hint="eastAsia"/>
        </w:rPr>
      </w:pPr>
      <w:r>
        <w:rPr>
          <w:rFonts w:ascii="Times New Roman" w:hAnsi="Times New Roman"/>
          <w:b/>
          <w:bCs/>
          <w:sz w:val="22"/>
          <w:szCs w:val="22"/>
        </w:rPr>
        <w:t>f)</w:t>
      </w:r>
      <w:r>
        <w:rPr>
          <w:rFonts w:ascii="Times New Roman" w:hAnsi="Times New Roman"/>
          <w:sz w:val="22"/>
          <w:szCs w:val="22"/>
        </w:rPr>
        <w:t xml:space="preserve"> Treinamento e capacitação dos operadores do sistema.</w:t>
      </w:r>
    </w:p>
    <w:p w14:paraId="47A6E82D" w14:textId="77777777" w:rsidR="009B5C81" w:rsidRDefault="009B5C81" w:rsidP="009B5C81">
      <w:pPr>
        <w:pStyle w:val="SemEspaamento"/>
        <w:jc w:val="both"/>
        <w:rPr>
          <w:rFonts w:hint="eastAsia"/>
        </w:rPr>
      </w:pPr>
      <w:r>
        <w:rPr>
          <w:rFonts w:ascii="Times New Roman" w:hAnsi="Times New Roman"/>
          <w:b/>
          <w:bCs/>
          <w:sz w:val="22"/>
          <w:szCs w:val="22"/>
        </w:rPr>
        <w:t>17.4.12.</w:t>
      </w:r>
      <w:r>
        <w:rPr>
          <w:rFonts w:ascii="Times New Roman" w:hAnsi="Times New Roman"/>
          <w:sz w:val="22"/>
          <w:szCs w:val="22"/>
        </w:rPr>
        <w:t xml:space="preserve"> A CONTRATADA deverá implantar o Sistema Informatizado WEB de Gestão da Saúde de modo que, a implantação do sistema e o treinamento dos servidores deverá ocorrer no local da prestação dos serviços.</w:t>
      </w:r>
    </w:p>
    <w:p w14:paraId="6C6FAA9C" w14:textId="77777777" w:rsidR="009B5C81" w:rsidRDefault="009B5C81" w:rsidP="009B5C81">
      <w:pPr>
        <w:pStyle w:val="SemEspaamento"/>
        <w:jc w:val="both"/>
        <w:rPr>
          <w:rFonts w:hint="eastAsia"/>
        </w:rPr>
      </w:pPr>
      <w:r>
        <w:rPr>
          <w:rFonts w:ascii="Times New Roman" w:hAnsi="Times New Roman"/>
          <w:b/>
          <w:bCs/>
          <w:sz w:val="22"/>
          <w:szCs w:val="22"/>
        </w:rPr>
        <w:t xml:space="preserve">17.4.13. </w:t>
      </w:r>
      <w:r>
        <w:rPr>
          <w:rFonts w:ascii="Times New Roman" w:hAnsi="Times New Roman"/>
          <w:sz w:val="22"/>
          <w:szCs w:val="22"/>
        </w:rPr>
        <w:t>A CONTRATADA deverá importar os cadastros de usuários da saúde atuais da CONTRATANTE para utilização no Sistema Informatizado WEB de Gestão da Saúde de modo que:</w:t>
      </w:r>
    </w:p>
    <w:p w14:paraId="12F104E8" w14:textId="77777777" w:rsidR="009B5C81" w:rsidRDefault="009B5C81" w:rsidP="009B5C81">
      <w:pPr>
        <w:pStyle w:val="SemEspaamento"/>
        <w:ind w:left="283"/>
        <w:jc w:val="both"/>
        <w:rPr>
          <w:rFonts w:hint="eastAsia"/>
        </w:rPr>
      </w:pPr>
      <w:r>
        <w:rPr>
          <w:rFonts w:ascii="Times New Roman" w:hAnsi="Times New Roman"/>
          <w:b/>
          <w:bCs/>
          <w:sz w:val="22"/>
          <w:szCs w:val="22"/>
        </w:rPr>
        <w:t>a)</w:t>
      </w:r>
      <w:r>
        <w:rPr>
          <w:rFonts w:ascii="Times New Roman" w:hAnsi="Times New Roman"/>
          <w:sz w:val="22"/>
          <w:szCs w:val="22"/>
        </w:rPr>
        <w:t xml:space="preserve"> Os dados dos usuários da saúde atuais, até a data da importação, sejam aproveitados;</w:t>
      </w:r>
    </w:p>
    <w:p w14:paraId="4355F0DA" w14:textId="77777777" w:rsidR="009B5C81" w:rsidRDefault="009B5C81" w:rsidP="009B5C81">
      <w:pPr>
        <w:pStyle w:val="SemEspaamento"/>
        <w:ind w:left="283"/>
        <w:jc w:val="both"/>
        <w:rPr>
          <w:rFonts w:hint="eastAsia"/>
        </w:rPr>
      </w:pPr>
      <w:r>
        <w:rPr>
          <w:rFonts w:ascii="Times New Roman" w:hAnsi="Times New Roman"/>
          <w:b/>
          <w:bCs/>
          <w:sz w:val="22"/>
          <w:szCs w:val="22"/>
        </w:rPr>
        <w:t>b)</w:t>
      </w:r>
      <w:r>
        <w:rPr>
          <w:rFonts w:ascii="Times New Roman" w:hAnsi="Times New Roman"/>
          <w:sz w:val="22"/>
          <w:szCs w:val="22"/>
        </w:rPr>
        <w:t xml:space="preserve"> Os dados dos usuários da saúde atuais sejam importados, reorganizados, reestruturados de maneira a permitir a sua plena utilização pela CONTRATANTE.</w:t>
      </w:r>
    </w:p>
    <w:p w14:paraId="1DCB02C3" w14:textId="77777777" w:rsidR="009B5C81" w:rsidRDefault="009B5C81" w:rsidP="009B5C81">
      <w:pPr>
        <w:pStyle w:val="SemEspaamento"/>
        <w:jc w:val="both"/>
        <w:rPr>
          <w:rFonts w:hint="eastAsia"/>
        </w:rPr>
      </w:pPr>
      <w:r>
        <w:rPr>
          <w:rFonts w:ascii="Times New Roman" w:hAnsi="Times New Roman"/>
          <w:b/>
          <w:bCs/>
          <w:sz w:val="22"/>
          <w:szCs w:val="22"/>
        </w:rPr>
        <w:t xml:space="preserve">17.4.14. </w:t>
      </w:r>
      <w:r>
        <w:rPr>
          <w:rFonts w:ascii="Times New Roman" w:hAnsi="Times New Roman"/>
          <w:sz w:val="22"/>
          <w:szCs w:val="22"/>
        </w:rPr>
        <w:t>A CONTRATADA deverá prestar obrigatoriamente à CONTRATANTE os serviços de treinamento no período da implantação.</w:t>
      </w:r>
    </w:p>
    <w:p w14:paraId="774E0B2B" w14:textId="77777777" w:rsidR="009B5C81" w:rsidRDefault="009B5C81" w:rsidP="009B5C81">
      <w:pPr>
        <w:pStyle w:val="SemEspaamento"/>
        <w:jc w:val="both"/>
        <w:rPr>
          <w:rFonts w:hint="eastAsia"/>
        </w:rPr>
      </w:pPr>
      <w:r>
        <w:rPr>
          <w:rFonts w:ascii="Times New Roman" w:hAnsi="Times New Roman"/>
          <w:b/>
          <w:bCs/>
          <w:sz w:val="22"/>
          <w:szCs w:val="22"/>
        </w:rPr>
        <w:lastRenderedPageBreak/>
        <w:t xml:space="preserve">17.4.15. </w:t>
      </w:r>
      <w:r>
        <w:rPr>
          <w:rFonts w:ascii="Times New Roman" w:hAnsi="Times New Roman"/>
          <w:sz w:val="22"/>
          <w:szCs w:val="22"/>
        </w:rPr>
        <w:t>A CONTRATADA deverá informar a CONTRATANTE sobre os requisitos de hardware que serão necessários à implantação do sistema e para o pleno atendimento da demanda de acessos da CONTRATANTE.</w:t>
      </w:r>
    </w:p>
    <w:p w14:paraId="080F753F" w14:textId="77777777" w:rsidR="009B5C81" w:rsidRDefault="009B5C81" w:rsidP="009B5C81">
      <w:pPr>
        <w:pStyle w:val="SemEspaamento"/>
        <w:jc w:val="both"/>
        <w:rPr>
          <w:rFonts w:hint="eastAsia"/>
        </w:rPr>
      </w:pPr>
    </w:p>
    <w:p w14:paraId="5411B8D8" w14:textId="77777777" w:rsidR="009B5C81" w:rsidRDefault="009B5C81" w:rsidP="009B5C81">
      <w:pPr>
        <w:pStyle w:val="SemEspaamento"/>
        <w:jc w:val="both"/>
        <w:rPr>
          <w:rFonts w:hint="eastAsia"/>
        </w:rPr>
      </w:pPr>
      <w:r>
        <w:rPr>
          <w:rFonts w:ascii="Times New Roman" w:hAnsi="Times New Roman"/>
          <w:b/>
          <w:bCs/>
          <w:sz w:val="22"/>
          <w:szCs w:val="22"/>
        </w:rPr>
        <w:t>17.5. REQUISITOS PARA O TREINAMENTO</w:t>
      </w:r>
    </w:p>
    <w:p w14:paraId="46ED10D5" w14:textId="77777777" w:rsidR="009B5C81" w:rsidRDefault="009B5C81" w:rsidP="009B5C81">
      <w:pPr>
        <w:pStyle w:val="SemEspaamento"/>
        <w:jc w:val="both"/>
        <w:rPr>
          <w:rFonts w:hint="eastAsia"/>
        </w:rPr>
      </w:pPr>
      <w:r>
        <w:rPr>
          <w:rFonts w:ascii="Times New Roman" w:hAnsi="Times New Roman"/>
          <w:b/>
          <w:bCs/>
          <w:sz w:val="22"/>
          <w:szCs w:val="22"/>
        </w:rPr>
        <w:t>17.5.1.</w:t>
      </w:r>
      <w:r>
        <w:rPr>
          <w:rFonts w:ascii="Times New Roman" w:hAnsi="Times New Roman"/>
          <w:sz w:val="22"/>
          <w:szCs w:val="22"/>
        </w:rPr>
        <w:t xml:space="preserve"> A CONTRATADA deverá levar o conhecimento e treinamento para os operadores dos módulos contratados com todas as funções do sistema pertencente a sua área de responsabilidade.</w:t>
      </w:r>
    </w:p>
    <w:p w14:paraId="44DE9323" w14:textId="77777777" w:rsidR="009B5C81" w:rsidRDefault="009B5C81" w:rsidP="009B5C81">
      <w:pPr>
        <w:pStyle w:val="SemEspaamento"/>
        <w:jc w:val="both"/>
        <w:rPr>
          <w:rFonts w:hint="eastAsia"/>
        </w:rPr>
      </w:pPr>
      <w:r>
        <w:rPr>
          <w:rFonts w:ascii="Times New Roman" w:hAnsi="Times New Roman"/>
          <w:b/>
          <w:bCs/>
          <w:sz w:val="22"/>
          <w:szCs w:val="22"/>
        </w:rPr>
        <w:t xml:space="preserve">17.5.2. </w:t>
      </w:r>
      <w:r>
        <w:rPr>
          <w:rFonts w:ascii="Times New Roman" w:hAnsi="Times New Roman"/>
          <w:sz w:val="22"/>
          <w:szCs w:val="22"/>
        </w:rPr>
        <w:t>Todos os recursos e materiais necessários para o treinamento deverão ser por conta da CONTRATADA.</w:t>
      </w:r>
    </w:p>
    <w:p w14:paraId="31344BC7" w14:textId="77777777" w:rsidR="009B5C81" w:rsidRDefault="009B5C81" w:rsidP="009B5C81">
      <w:pPr>
        <w:pStyle w:val="SemEspaamento"/>
        <w:jc w:val="both"/>
        <w:rPr>
          <w:rFonts w:hint="eastAsia"/>
        </w:rPr>
      </w:pPr>
      <w:r>
        <w:rPr>
          <w:rFonts w:ascii="Times New Roman" w:hAnsi="Times New Roman"/>
          <w:b/>
          <w:bCs/>
          <w:sz w:val="22"/>
          <w:szCs w:val="22"/>
        </w:rPr>
        <w:t xml:space="preserve">17.5.3. </w:t>
      </w:r>
      <w:r>
        <w:rPr>
          <w:rFonts w:ascii="Times New Roman" w:hAnsi="Times New Roman"/>
          <w:sz w:val="22"/>
          <w:szCs w:val="22"/>
        </w:rPr>
        <w:t>As turmas deverão ser dimensionadas por módulo, sendo que cada turma não poderá ter mais de 25 participantes.</w:t>
      </w:r>
    </w:p>
    <w:p w14:paraId="00D6110C" w14:textId="77777777" w:rsidR="009B5C81" w:rsidRDefault="009B5C81" w:rsidP="009B5C81">
      <w:pPr>
        <w:pStyle w:val="SemEspaamento"/>
        <w:jc w:val="both"/>
        <w:rPr>
          <w:rFonts w:hint="eastAsia"/>
        </w:rPr>
      </w:pPr>
      <w:r>
        <w:rPr>
          <w:rFonts w:ascii="Times New Roman" w:hAnsi="Times New Roman"/>
          <w:b/>
          <w:bCs/>
          <w:sz w:val="22"/>
          <w:szCs w:val="22"/>
        </w:rPr>
        <w:t xml:space="preserve">17.5.4. </w:t>
      </w:r>
      <w:r>
        <w:rPr>
          <w:rFonts w:ascii="Times New Roman" w:hAnsi="Times New Roman"/>
          <w:sz w:val="22"/>
          <w:szCs w:val="22"/>
        </w:rPr>
        <w:t>À CONTRATANTE resguardar-se-á o direito de acompanhar, adequar e avaliar o treinamento contratado com instrumentos próprios, sendo que, se o treinamento for julgado insuficiente, caberá à CONTRATADA, sem ônus à CONTRATANTE, ministrar o devido reforço.</w:t>
      </w:r>
    </w:p>
    <w:p w14:paraId="75E5F6B1" w14:textId="77777777" w:rsidR="009B5C81" w:rsidRDefault="009B5C81" w:rsidP="009B5C81">
      <w:pPr>
        <w:pStyle w:val="SemEspaamento"/>
        <w:jc w:val="both"/>
        <w:rPr>
          <w:rFonts w:hint="eastAsia"/>
        </w:rPr>
      </w:pPr>
      <w:r>
        <w:rPr>
          <w:rFonts w:ascii="Times New Roman" w:hAnsi="Times New Roman"/>
          <w:b/>
          <w:bCs/>
          <w:sz w:val="22"/>
          <w:szCs w:val="22"/>
        </w:rPr>
        <w:t xml:space="preserve">17.5.5. </w:t>
      </w:r>
      <w:r>
        <w:rPr>
          <w:rFonts w:ascii="Times New Roman" w:hAnsi="Times New Roman"/>
          <w:sz w:val="22"/>
          <w:szCs w:val="22"/>
        </w:rPr>
        <w:t>Após o período de implantação, a CONTRATADA deverá prestar serviços de treinamento e capacitação à CONTRATANTE, sempre que solicitado, mediante apresentação e aprovação de orçamento.</w:t>
      </w:r>
    </w:p>
    <w:p w14:paraId="2CFF8D44" w14:textId="77777777" w:rsidR="009B5C81" w:rsidRDefault="009B5C81" w:rsidP="009B5C81">
      <w:pPr>
        <w:pStyle w:val="SemEspaamento"/>
        <w:jc w:val="both"/>
        <w:rPr>
          <w:rFonts w:ascii="Times New Roman" w:hAnsi="Times New Roman"/>
          <w:b/>
          <w:bCs/>
          <w:sz w:val="22"/>
          <w:szCs w:val="22"/>
        </w:rPr>
      </w:pPr>
    </w:p>
    <w:p w14:paraId="3662A38B" w14:textId="45E994D5" w:rsidR="009B5C81" w:rsidRDefault="009B5C81" w:rsidP="009B5C81">
      <w:pPr>
        <w:pStyle w:val="SemEspaamento"/>
        <w:jc w:val="both"/>
        <w:rPr>
          <w:rFonts w:hint="eastAsia"/>
        </w:rPr>
      </w:pPr>
      <w:r>
        <w:rPr>
          <w:rFonts w:ascii="Times New Roman" w:hAnsi="Times New Roman"/>
          <w:b/>
          <w:bCs/>
          <w:sz w:val="22"/>
          <w:szCs w:val="22"/>
        </w:rPr>
        <w:t>17.6. REQUISITOS PARA O SUPORTE TÉCNICO OBRIGATÓRIO</w:t>
      </w:r>
    </w:p>
    <w:p w14:paraId="0128E304" w14:textId="77777777" w:rsidR="009B5C81" w:rsidRDefault="009B5C81" w:rsidP="009B5C81">
      <w:pPr>
        <w:pStyle w:val="SemEspaamento"/>
        <w:jc w:val="both"/>
        <w:rPr>
          <w:rFonts w:hint="eastAsia"/>
        </w:rPr>
      </w:pPr>
      <w:r>
        <w:rPr>
          <w:rFonts w:ascii="Times New Roman" w:hAnsi="Times New Roman"/>
          <w:b/>
          <w:bCs/>
          <w:sz w:val="22"/>
          <w:szCs w:val="22"/>
        </w:rPr>
        <w:t xml:space="preserve">17.6.1. </w:t>
      </w:r>
      <w:r>
        <w:rPr>
          <w:rFonts w:ascii="Times New Roman" w:hAnsi="Times New Roman"/>
          <w:sz w:val="22"/>
          <w:szCs w:val="22"/>
        </w:rPr>
        <w:t>Durante o período contratual, após a implantação do sistema, deverá ser garantido atendimento para suporte técnico, durante horário das 07h00m às 12h00m e 13h00m às 18h00m.</w:t>
      </w:r>
    </w:p>
    <w:p w14:paraId="5EE448C9" w14:textId="77777777" w:rsidR="009B5C81" w:rsidRDefault="009B5C81" w:rsidP="009B5C81">
      <w:pPr>
        <w:pStyle w:val="SemEspaamento"/>
        <w:jc w:val="both"/>
        <w:rPr>
          <w:rFonts w:hint="eastAsia"/>
        </w:rPr>
      </w:pPr>
      <w:r>
        <w:rPr>
          <w:rFonts w:ascii="Times New Roman" w:hAnsi="Times New Roman"/>
          <w:b/>
          <w:bCs/>
          <w:sz w:val="22"/>
          <w:szCs w:val="22"/>
        </w:rPr>
        <w:t xml:space="preserve">17.6.2. </w:t>
      </w:r>
      <w:r>
        <w:rPr>
          <w:rFonts w:ascii="Times New Roman" w:hAnsi="Times New Roman"/>
          <w:sz w:val="22"/>
          <w:szCs w:val="22"/>
        </w:rPr>
        <w:t>A CONTRATADA deverá disponibilizar o Help Desk, das seguintes maneiras:</w:t>
      </w:r>
    </w:p>
    <w:p w14:paraId="76C93B7E" w14:textId="77777777" w:rsidR="009B5C81" w:rsidRDefault="009B5C81" w:rsidP="009B5C81">
      <w:pPr>
        <w:pStyle w:val="SemEspaamento"/>
        <w:ind w:left="283"/>
        <w:jc w:val="both"/>
        <w:rPr>
          <w:rFonts w:hint="eastAsia"/>
        </w:rPr>
      </w:pPr>
      <w:r>
        <w:rPr>
          <w:rFonts w:ascii="Times New Roman" w:hAnsi="Times New Roman"/>
          <w:b/>
          <w:bCs/>
          <w:sz w:val="22"/>
          <w:szCs w:val="22"/>
        </w:rPr>
        <w:t>a)</w:t>
      </w:r>
      <w:r>
        <w:rPr>
          <w:rFonts w:ascii="Times New Roman" w:hAnsi="Times New Roman"/>
          <w:sz w:val="22"/>
          <w:szCs w:val="22"/>
        </w:rPr>
        <w:t xml:space="preserve"> Suporte técnico por meio de serviço telefônico;</w:t>
      </w:r>
    </w:p>
    <w:p w14:paraId="20FC4BA8" w14:textId="77777777" w:rsidR="009B5C81" w:rsidRDefault="009B5C81" w:rsidP="009B5C81">
      <w:pPr>
        <w:pStyle w:val="SemEspaamento"/>
        <w:ind w:left="283"/>
        <w:jc w:val="both"/>
        <w:rPr>
          <w:rFonts w:hint="eastAsia"/>
        </w:rPr>
      </w:pPr>
      <w:r>
        <w:rPr>
          <w:rFonts w:ascii="Times New Roman" w:hAnsi="Times New Roman"/>
          <w:b/>
          <w:bCs/>
          <w:sz w:val="22"/>
          <w:szCs w:val="22"/>
        </w:rPr>
        <w:t>b)</w:t>
      </w:r>
      <w:r>
        <w:rPr>
          <w:rFonts w:ascii="Times New Roman" w:hAnsi="Times New Roman"/>
          <w:sz w:val="22"/>
          <w:szCs w:val="22"/>
        </w:rPr>
        <w:t xml:space="preserve"> Suporte técnico via chat (mensageiro instantâneo);</w:t>
      </w:r>
    </w:p>
    <w:p w14:paraId="09EF41AE" w14:textId="77777777" w:rsidR="009B5C81" w:rsidRDefault="009B5C81" w:rsidP="009B5C81">
      <w:pPr>
        <w:pStyle w:val="SemEspaamento"/>
        <w:ind w:left="283"/>
        <w:jc w:val="both"/>
        <w:rPr>
          <w:rFonts w:hint="eastAsia"/>
        </w:rPr>
      </w:pPr>
      <w:r>
        <w:rPr>
          <w:rFonts w:ascii="Times New Roman" w:hAnsi="Times New Roman"/>
          <w:b/>
          <w:bCs/>
          <w:sz w:val="22"/>
          <w:szCs w:val="22"/>
        </w:rPr>
        <w:t>c)</w:t>
      </w:r>
      <w:r>
        <w:rPr>
          <w:rFonts w:ascii="Times New Roman" w:hAnsi="Times New Roman"/>
          <w:sz w:val="22"/>
          <w:szCs w:val="22"/>
        </w:rPr>
        <w:t xml:space="preserve"> Suporte técnico via ferramenta de controle de chamados;</w:t>
      </w:r>
    </w:p>
    <w:p w14:paraId="3AB754ED" w14:textId="77777777" w:rsidR="009B5C81" w:rsidRDefault="009B5C81" w:rsidP="009B5C81">
      <w:pPr>
        <w:pStyle w:val="SemEspaamento"/>
        <w:ind w:left="283"/>
        <w:jc w:val="both"/>
        <w:rPr>
          <w:rFonts w:hint="eastAsia"/>
        </w:rPr>
      </w:pPr>
      <w:r>
        <w:rPr>
          <w:rFonts w:ascii="Times New Roman" w:hAnsi="Times New Roman"/>
          <w:b/>
          <w:bCs/>
          <w:sz w:val="22"/>
          <w:szCs w:val="22"/>
        </w:rPr>
        <w:t>d)</w:t>
      </w:r>
      <w:r>
        <w:rPr>
          <w:rFonts w:ascii="Times New Roman" w:hAnsi="Times New Roman"/>
          <w:sz w:val="22"/>
          <w:szCs w:val="22"/>
        </w:rPr>
        <w:t xml:space="preserve"> Suporte técnico por meio de acesso remoto (online).</w:t>
      </w:r>
    </w:p>
    <w:p w14:paraId="2641E217" w14:textId="77777777" w:rsidR="009B5C81" w:rsidRDefault="009B5C81" w:rsidP="009B5C81">
      <w:pPr>
        <w:pStyle w:val="SemEspaamento"/>
        <w:ind w:left="283"/>
        <w:jc w:val="both"/>
        <w:rPr>
          <w:rFonts w:hint="eastAsia"/>
        </w:rPr>
      </w:pPr>
      <w:r>
        <w:rPr>
          <w:rFonts w:ascii="Times New Roman" w:hAnsi="Times New Roman"/>
          <w:b/>
          <w:bCs/>
          <w:sz w:val="22"/>
          <w:szCs w:val="22"/>
        </w:rPr>
        <w:t>e)</w:t>
      </w:r>
      <w:r>
        <w:rPr>
          <w:rFonts w:ascii="Times New Roman" w:hAnsi="Times New Roman"/>
          <w:sz w:val="22"/>
          <w:szCs w:val="22"/>
        </w:rPr>
        <w:t xml:space="preserve"> Excluem-se dos serviços de suporte, manutenções, instalações, consertos e/ou intervenções nos equipamentos de informática e conectividade de propriedade da CONTRATANTE.</w:t>
      </w:r>
    </w:p>
    <w:p w14:paraId="488B459A" w14:textId="77777777" w:rsidR="009B5C81" w:rsidRDefault="009B5C81" w:rsidP="009B5C81">
      <w:pPr>
        <w:pStyle w:val="SemEspaamento"/>
        <w:ind w:left="283"/>
        <w:jc w:val="both"/>
        <w:rPr>
          <w:rFonts w:hint="eastAsia"/>
        </w:rPr>
      </w:pPr>
      <w:r>
        <w:rPr>
          <w:rFonts w:ascii="Times New Roman" w:hAnsi="Times New Roman"/>
          <w:b/>
          <w:bCs/>
          <w:sz w:val="22"/>
          <w:szCs w:val="22"/>
        </w:rPr>
        <w:t>f)</w:t>
      </w:r>
      <w:r>
        <w:rPr>
          <w:rFonts w:ascii="Times New Roman" w:hAnsi="Times New Roman"/>
          <w:sz w:val="22"/>
          <w:szCs w:val="22"/>
        </w:rPr>
        <w:t xml:space="preserve"> Quanto à manutenção, estipulam-se os seguintes prazos de atendimento de acordo com a criticidade das solicitações:</w:t>
      </w:r>
    </w:p>
    <w:p w14:paraId="21F9F618" w14:textId="77777777" w:rsidR="009B5C81" w:rsidRDefault="009B5C81" w:rsidP="009B5C81">
      <w:pPr>
        <w:pStyle w:val="SemEspaamento"/>
        <w:ind w:left="283"/>
        <w:jc w:val="both"/>
        <w:rPr>
          <w:rFonts w:hint="eastAsia"/>
        </w:rPr>
      </w:pPr>
      <w:r>
        <w:rPr>
          <w:rFonts w:ascii="Times New Roman" w:hAnsi="Times New Roman"/>
          <w:b/>
          <w:bCs/>
          <w:sz w:val="22"/>
          <w:szCs w:val="22"/>
        </w:rPr>
        <w:t>g)</w:t>
      </w:r>
      <w:r>
        <w:rPr>
          <w:rFonts w:ascii="Times New Roman" w:hAnsi="Times New Roman"/>
          <w:sz w:val="22"/>
          <w:szCs w:val="22"/>
        </w:rPr>
        <w:t xml:space="preserve"> Solicitações classificadas como Críticas têm prazo para início de atendimento de 30 (trinta) minutos, prazo para solução paliativa de 4 (quatro) horas e prazo para solução definitiva de 24 (vinte e quatro) horas.</w:t>
      </w:r>
    </w:p>
    <w:p w14:paraId="0D62C5B2" w14:textId="77777777" w:rsidR="009B5C81" w:rsidRDefault="009B5C81" w:rsidP="009B5C81">
      <w:pPr>
        <w:pStyle w:val="SemEspaamento"/>
        <w:ind w:left="283"/>
        <w:jc w:val="both"/>
        <w:rPr>
          <w:rFonts w:hint="eastAsia"/>
        </w:rPr>
      </w:pPr>
      <w:r>
        <w:rPr>
          <w:rFonts w:ascii="Times New Roman" w:hAnsi="Times New Roman"/>
          <w:b/>
          <w:bCs/>
          <w:sz w:val="22"/>
          <w:szCs w:val="22"/>
        </w:rPr>
        <w:t>h)</w:t>
      </w:r>
      <w:r>
        <w:rPr>
          <w:rFonts w:ascii="Times New Roman" w:hAnsi="Times New Roman"/>
          <w:sz w:val="22"/>
          <w:szCs w:val="22"/>
        </w:rPr>
        <w:t xml:space="preserve"> Solicitações classificadas </w:t>
      </w:r>
      <w:proofErr w:type="gramStart"/>
      <w:r>
        <w:rPr>
          <w:rFonts w:ascii="Times New Roman" w:hAnsi="Times New Roman"/>
          <w:sz w:val="22"/>
          <w:szCs w:val="22"/>
        </w:rPr>
        <w:t>como Importantes</w:t>
      </w:r>
      <w:proofErr w:type="gramEnd"/>
      <w:r>
        <w:rPr>
          <w:rFonts w:ascii="Times New Roman" w:hAnsi="Times New Roman"/>
          <w:sz w:val="22"/>
          <w:szCs w:val="22"/>
        </w:rPr>
        <w:t xml:space="preserve"> têm prazo para início de atendimento de 2 (duas) horas, prazo para solução paliativa de 16 (dezesseis) horas e prazo para solução definitiva de 40 (quarenta) horas.</w:t>
      </w:r>
    </w:p>
    <w:p w14:paraId="21470260" w14:textId="77777777" w:rsidR="009B5C81" w:rsidRDefault="009B5C81" w:rsidP="009B5C81">
      <w:pPr>
        <w:pStyle w:val="SemEspaamento"/>
        <w:ind w:left="283"/>
        <w:jc w:val="both"/>
        <w:rPr>
          <w:rFonts w:hint="eastAsia"/>
        </w:rPr>
      </w:pPr>
      <w:r>
        <w:rPr>
          <w:rFonts w:ascii="Times New Roman" w:hAnsi="Times New Roman"/>
          <w:b/>
          <w:bCs/>
          <w:sz w:val="22"/>
          <w:szCs w:val="22"/>
        </w:rPr>
        <w:t>i)</w:t>
      </w:r>
      <w:r>
        <w:rPr>
          <w:rFonts w:ascii="Times New Roman" w:hAnsi="Times New Roman"/>
          <w:sz w:val="22"/>
          <w:szCs w:val="22"/>
        </w:rPr>
        <w:t xml:space="preserve"> Solicitações classificadas </w:t>
      </w:r>
      <w:proofErr w:type="gramStart"/>
      <w:r>
        <w:rPr>
          <w:rFonts w:ascii="Times New Roman" w:hAnsi="Times New Roman"/>
          <w:sz w:val="22"/>
          <w:szCs w:val="22"/>
        </w:rPr>
        <w:t>como Normais</w:t>
      </w:r>
      <w:proofErr w:type="gramEnd"/>
      <w:r>
        <w:rPr>
          <w:rFonts w:ascii="Times New Roman" w:hAnsi="Times New Roman"/>
          <w:sz w:val="22"/>
          <w:szCs w:val="22"/>
        </w:rPr>
        <w:t xml:space="preserve"> têm prazo para início de atendimento de 8 (oito) horas, prazo para solução paliativa de 40 (quarenta) horas e prazo para solução definitiva de 80 (oitenta) horas.</w:t>
      </w:r>
    </w:p>
    <w:p w14:paraId="3C32E601" w14:textId="77777777" w:rsidR="009B5C81" w:rsidRDefault="009B5C81" w:rsidP="009B5C81">
      <w:pPr>
        <w:pStyle w:val="SemEspaamento"/>
        <w:ind w:left="283"/>
        <w:jc w:val="both"/>
        <w:rPr>
          <w:rFonts w:hint="eastAsia"/>
        </w:rPr>
      </w:pPr>
      <w:r>
        <w:rPr>
          <w:rFonts w:ascii="Times New Roman" w:hAnsi="Times New Roman"/>
          <w:b/>
          <w:bCs/>
          <w:sz w:val="22"/>
          <w:szCs w:val="22"/>
        </w:rPr>
        <w:t>j)</w:t>
      </w:r>
      <w:r>
        <w:rPr>
          <w:rFonts w:ascii="Times New Roman" w:hAnsi="Times New Roman"/>
          <w:sz w:val="22"/>
          <w:szCs w:val="22"/>
        </w:rPr>
        <w:t xml:space="preserve"> Todos os prazos serão medidos mediante registros na Ferramenta de Controle de Chamados.</w:t>
      </w:r>
    </w:p>
    <w:p w14:paraId="07AE98FF" w14:textId="77777777" w:rsidR="009B5C81" w:rsidRDefault="009B5C81" w:rsidP="009B5C81">
      <w:pPr>
        <w:pStyle w:val="SemEspaamento"/>
        <w:ind w:left="283"/>
        <w:jc w:val="both"/>
        <w:rPr>
          <w:rFonts w:hint="eastAsia"/>
        </w:rPr>
      </w:pPr>
      <w:r>
        <w:rPr>
          <w:rFonts w:ascii="Times New Roman" w:hAnsi="Times New Roman"/>
          <w:b/>
          <w:bCs/>
          <w:sz w:val="22"/>
          <w:szCs w:val="22"/>
        </w:rPr>
        <w:t>k)</w:t>
      </w:r>
      <w:r>
        <w:rPr>
          <w:rFonts w:ascii="Times New Roman" w:hAnsi="Times New Roman"/>
          <w:sz w:val="22"/>
          <w:szCs w:val="22"/>
        </w:rPr>
        <w:t xml:space="preserve"> São contabilizadas apenas as horas úteis para fins de validação de execução contratual em conformidade com o edital.</w:t>
      </w:r>
    </w:p>
    <w:p w14:paraId="50301FF0" w14:textId="77777777" w:rsidR="009B5C81" w:rsidRDefault="009B5C81" w:rsidP="009B5C81">
      <w:pPr>
        <w:pStyle w:val="SemEspaamento"/>
        <w:jc w:val="both"/>
        <w:rPr>
          <w:rFonts w:hint="eastAsia"/>
        </w:rPr>
      </w:pPr>
    </w:p>
    <w:p w14:paraId="614627F5" w14:textId="77777777" w:rsidR="009B5C81" w:rsidRDefault="009B5C81" w:rsidP="009B5C81">
      <w:pPr>
        <w:pStyle w:val="SemEspaamento"/>
        <w:jc w:val="both"/>
        <w:rPr>
          <w:rFonts w:hint="eastAsia"/>
        </w:rPr>
      </w:pPr>
      <w:r>
        <w:rPr>
          <w:rFonts w:ascii="Times New Roman" w:hAnsi="Times New Roman"/>
          <w:b/>
          <w:bCs/>
          <w:sz w:val="22"/>
          <w:szCs w:val="22"/>
        </w:rPr>
        <w:t xml:space="preserve">17.6.3. </w:t>
      </w:r>
      <w:r>
        <w:rPr>
          <w:rFonts w:ascii="Times New Roman" w:hAnsi="Times New Roman"/>
          <w:sz w:val="22"/>
          <w:szCs w:val="22"/>
        </w:rPr>
        <w:t>A CONTRATADA deverá:</w:t>
      </w:r>
    </w:p>
    <w:p w14:paraId="5B77BFD0" w14:textId="77777777" w:rsidR="009B5C81" w:rsidRDefault="009B5C81" w:rsidP="009B5C81">
      <w:pPr>
        <w:pStyle w:val="SemEspaamento"/>
        <w:ind w:left="283"/>
        <w:jc w:val="both"/>
        <w:rPr>
          <w:rFonts w:hint="eastAsia"/>
        </w:rPr>
      </w:pPr>
      <w:r>
        <w:rPr>
          <w:rFonts w:ascii="Times New Roman" w:hAnsi="Times New Roman"/>
          <w:b/>
          <w:bCs/>
          <w:sz w:val="22"/>
          <w:szCs w:val="22"/>
        </w:rPr>
        <w:lastRenderedPageBreak/>
        <w:t>a)</w:t>
      </w:r>
      <w:r>
        <w:rPr>
          <w:rFonts w:ascii="Times New Roman" w:hAnsi="Times New Roman"/>
          <w:sz w:val="22"/>
          <w:szCs w:val="22"/>
        </w:rPr>
        <w:t xml:space="preserve"> Esclarecer dúvidas que possam surgir durante a operação e utilização dos sistemas;</w:t>
      </w:r>
    </w:p>
    <w:p w14:paraId="1C06784A" w14:textId="77777777" w:rsidR="009B5C81" w:rsidRDefault="009B5C81" w:rsidP="009B5C81">
      <w:pPr>
        <w:pStyle w:val="SemEspaamento"/>
        <w:ind w:left="283"/>
        <w:jc w:val="both"/>
        <w:rPr>
          <w:rFonts w:hint="eastAsia"/>
        </w:rPr>
      </w:pPr>
      <w:r>
        <w:rPr>
          <w:rFonts w:ascii="Times New Roman" w:hAnsi="Times New Roman"/>
          <w:b/>
          <w:bCs/>
          <w:sz w:val="22"/>
          <w:szCs w:val="22"/>
        </w:rPr>
        <w:t>b)</w:t>
      </w:r>
      <w:r>
        <w:rPr>
          <w:rFonts w:ascii="Times New Roman" w:hAnsi="Times New Roman"/>
          <w:sz w:val="22"/>
          <w:szCs w:val="22"/>
        </w:rPr>
        <w:t xml:space="preserve"> Prestar auxílio na recuperação da base de dados por problemas originados em erros de operação, queda de energia ou falha de equipamentos;</w:t>
      </w:r>
    </w:p>
    <w:p w14:paraId="3F416DAC" w14:textId="77777777" w:rsidR="009B5C81" w:rsidRDefault="009B5C81" w:rsidP="009B5C81">
      <w:pPr>
        <w:pStyle w:val="SemEspaamento"/>
        <w:ind w:left="283"/>
        <w:jc w:val="both"/>
        <w:rPr>
          <w:rFonts w:hint="eastAsia"/>
        </w:rPr>
      </w:pPr>
      <w:r>
        <w:rPr>
          <w:rFonts w:ascii="Times New Roman" w:hAnsi="Times New Roman"/>
          <w:b/>
          <w:bCs/>
          <w:sz w:val="22"/>
          <w:szCs w:val="22"/>
        </w:rPr>
        <w:t>c)</w:t>
      </w:r>
      <w:r>
        <w:rPr>
          <w:rFonts w:ascii="Times New Roman" w:hAnsi="Times New Roman"/>
          <w:sz w:val="22"/>
          <w:szCs w:val="22"/>
        </w:rPr>
        <w:t xml:space="preserve"> Auxiliar o usuário, em caso de dúvidas, na elaboração de quaisquer atividades técnicas relacionadas à utilização dos sistemas, como: gerar/validar arquivos para Órgão Governamental, entre outros.</w:t>
      </w:r>
    </w:p>
    <w:p w14:paraId="4C194191" w14:textId="77777777" w:rsidR="009B5C81" w:rsidRDefault="009B5C81" w:rsidP="009B5C81">
      <w:pPr>
        <w:pStyle w:val="SemEspaamento"/>
        <w:jc w:val="both"/>
        <w:rPr>
          <w:rFonts w:hint="eastAsia"/>
        </w:rPr>
      </w:pPr>
    </w:p>
    <w:p w14:paraId="7FF52898"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17.7. REQUISITOS OBRIGATÓRIOS PARA A MANUTENÇÃO DO SISTEMA</w:t>
      </w:r>
    </w:p>
    <w:p w14:paraId="7B235603"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17.7.1. </w:t>
      </w:r>
      <w:r w:rsidRPr="009B5C81">
        <w:rPr>
          <w:rFonts w:ascii="Times New Roman" w:hAnsi="Times New Roman" w:cs="Times New Roman"/>
          <w:sz w:val="22"/>
          <w:szCs w:val="22"/>
        </w:rPr>
        <w:t>A CONTRATADA deverá executar os serviços contínuos de manutenção legal e corretiva do sistema contratado, durante a execução do contrato, sem ônus à CONTRATANTE.</w:t>
      </w:r>
    </w:p>
    <w:p w14:paraId="5BFBEAFE"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17.7.2. </w:t>
      </w:r>
      <w:r w:rsidRPr="009B5C81">
        <w:rPr>
          <w:rFonts w:ascii="Times New Roman" w:hAnsi="Times New Roman" w:cs="Times New Roman"/>
          <w:sz w:val="22"/>
          <w:szCs w:val="22"/>
        </w:rPr>
        <w:t>Em caso de mudança na legislação e que tenha influência direta ou indireta na utilização do sistema, entre outros, será elaborada uma programação para atendimento às mudanças ocorridas, sem prejuízos à operação do sistema, durante vigência contratual.</w:t>
      </w:r>
    </w:p>
    <w:p w14:paraId="59795C6F"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17.7.3. </w:t>
      </w:r>
      <w:r w:rsidRPr="009B5C81">
        <w:rPr>
          <w:rFonts w:ascii="Times New Roman" w:hAnsi="Times New Roman" w:cs="Times New Roman"/>
          <w:sz w:val="22"/>
          <w:szCs w:val="22"/>
        </w:rPr>
        <w:t>A CONTRATADA deverá disponibilizar a atualização de versão do sistema, sempre que necessário para atendimento da legislação vigente, sem quaisquer ônus adicionais para o Consórcio Público Intermunicipal de Saúde do Centro Noroeste - CICENOP, durante a vigência contratual.</w:t>
      </w:r>
    </w:p>
    <w:p w14:paraId="5412B1A9"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17.7.4. </w:t>
      </w:r>
      <w:r w:rsidRPr="009B5C81">
        <w:rPr>
          <w:rFonts w:ascii="Times New Roman" w:hAnsi="Times New Roman" w:cs="Times New Roman"/>
          <w:sz w:val="22"/>
          <w:szCs w:val="22"/>
        </w:rPr>
        <w:t>A CONTRATADA deverá disponibilizar e manter em operação uma rotina de backup para a cópia de segurança dos dados da CONTRATANTE. Esta rotina deverá atender os requisitos abaixo:</w:t>
      </w:r>
    </w:p>
    <w:p w14:paraId="6C36798F" w14:textId="77777777" w:rsidR="009B5C81" w:rsidRPr="009B5C81" w:rsidRDefault="009B5C81" w:rsidP="009B5C81">
      <w:pPr>
        <w:pStyle w:val="SemEspaamento"/>
        <w:ind w:left="283"/>
        <w:jc w:val="both"/>
        <w:rPr>
          <w:rFonts w:ascii="Times New Roman" w:hAnsi="Times New Roman" w:cs="Times New Roman"/>
          <w:sz w:val="22"/>
          <w:szCs w:val="22"/>
        </w:rPr>
      </w:pPr>
      <w:r w:rsidRPr="009B5C81">
        <w:rPr>
          <w:rFonts w:ascii="Times New Roman" w:hAnsi="Times New Roman" w:cs="Times New Roman"/>
          <w:b/>
          <w:bCs/>
          <w:sz w:val="22"/>
          <w:szCs w:val="22"/>
        </w:rPr>
        <w:t>a)</w:t>
      </w:r>
      <w:r w:rsidRPr="009B5C81">
        <w:rPr>
          <w:rFonts w:ascii="Times New Roman" w:hAnsi="Times New Roman" w:cs="Times New Roman"/>
          <w:sz w:val="22"/>
          <w:szCs w:val="22"/>
        </w:rPr>
        <w:t xml:space="preserve"> A execução da rotina deverá ser diária, de modo que o horário de execução será definido pela CONTRATANTE;</w:t>
      </w:r>
    </w:p>
    <w:p w14:paraId="00E242A3" w14:textId="77777777" w:rsidR="009B5C81" w:rsidRPr="009B5C81" w:rsidRDefault="009B5C81" w:rsidP="009B5C81">
      <w:pPr>
        <w:pStyle w:val="SemEspaamento"/>
        <w:ind w:left="283"/>
        <w:jc w:val="both"/>
        <w:rPr>
          <w:rFonts w:ascii="Times New Roman" w:hAnsi="Times New Roman" w:cs="Times New Roman"/>
          <w:sz w:val="22"/>
          <w:szCs w:val="22"/>
        </w:rPr>
      </w:pPr>
      <w:r w:rsidRPr="009B5C81">
        <w:rPr>
          <w:rFonts w:ascii="Times New Roman" w:hAnsi="Times New Roman" w:cs="Times New Roman"/>
          <w:b/>
          <w:bCs/>
          <w:sz w:val="22"/>
          <w:szCs w:val="22"/>
        </w:rPr>
        <w:t>b)</w:t>
      </w:r>
      <w:r w:rsidRPr="009B5C81">
        <w:rPr>
          <w:rFonts w:ascii="Times New Roman" w:hAnsi="Times New Roman" w:cs="Times New Roman"/>
          <w:sz w:val="22"/>
          <w:szCs w:val="22"/>
        </w:rPr>
        <w:t xml:space="preserve"> A rotina deverá gerar um único arquivo, o qual deverá conter todos os dados da CONTRATANTE;</w:t>
      </w:r>
    </w:p>
    <w:p w14:paraId="0323190C" w14:textId="77777777" w:rsidR="009B5C81" w:rsidRPr="009B5C81" w:rsidRDefault="009B5C81" w:rsidP="009B5C81">
      <w:pPr>
        <w:pStyle w:val="SemEspaamento"/>
        <w:ind w:left="283"/>
        <w:jc w:val="both"/>
        <w:rPr>
          <w:rFonts w:ascii="Times New Roman" w:hAnsi="Times New Roman" w:cs="Times New Roman"/>
          <w:sz w:val="22"/>
          <w:szCs w:val="22"/>
        </w:rPr>
      </w:pPr>
      <w:r w:rsidRPr="009B5C81">
        <w:rPr>
          <w:rFonts w:ascii="Times New Roman" w:hAnsi="Times New Roman" w:cs="Times New Roman"/>
          <w:b/>
          <w:bCs/>
          <w:sz w:val="22"/>
          <w:szCs w:val="22"/>
        </w:rPr>
        <w:t>c)</w:t>
      </w:r>
      <w:r w:rsidRPr="009B5C81">
        <w:rPr>
          <w:rFonts w:ascii="Times New Roman" w:hAnsi="Times New Roman" w:cs="Times New Roman"/>
          <w:sz w:val="22"/>
          <w:szCs w:val="22"/>
        </w:rPr>
        <w:t xml:space="preserve"> O arquivo de backup ficará de posse da CONTRATADA que deverá fornecer cópia à CONTRATANTE quando solicitado.</w:t>
      </w:r>
    </w:p>
    <w:p w14:paraId="1C1B20C1"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17.7.5. </w:t>
      </w:r>
      <w:r w:rsidRPr="009B5C81">
        <w:rPr>
          <w:rFonts w:ascii="Times New Roman" w:hAnsi="Times New Roman" w:cs="Times New Roman"/>
          <w:sz w:val="22"/>
          <w:szCs w:val="22"/>
        </w:rPr>
        <w:t>A CONTRATADA deverá prestar, às suas expensas, as manutenções que se fizerem necessárias no sistema, quando causadas por problemas originados dos códigos fontes dos seus programas.</w:t>
      </w:r>
    </w:p>
    <w:p w14:paraId="204F43F1"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17.7.6. </w:t>
      </w:r>
      <w:r w:rsidRPr="009B5C81">
        <w:rPr>
          <w:rFonts w:ascii="Times New Roman" w:hAnsi="Times New Roman" w:cs="Times New Roman"/>
          <w:sz w:val="22"/>
          <w:szCs w:val="22"/>
        </w:rPr>
        <w:t>Durante o período de vigência do contrato o direito de atualizações de versões deverá ser garantido sem qualquer ônus à CONTRATANTE.</w:t>
      </w:r>
    </w:p>
    <w:p w14:paraId="1BEE3691" w14:textId="77777777" w:rsidR="009B5C81" w:rsidRPr="009B5C81" w:rsidRDefault="009B5C81" w:rsidP="009B5C81">
      <w:pPr>
        <w:pStyle w:val="SemEspaamento"/>
        <w:jc w:val="both"/>
        <w:rPr>
          <w:rFonts w:ascii="Times New Roman" w:hAnsi="Times New Roman" w:cs="Times New Roman"/>
          <w:sz w:val="22"/>
          <w:szCs w:val="22"/>
        </w:rPr>
      </w:pPr>
    </w:p>
    <w:p w14:paraId="1CB00D21"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17.8. CARACTERIZAÇÃO DOS SERVIÇOS</w:t>
      </w:r>
    </w:p>
    <w:p w14:paraId="28F46429"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sz w:val="22"/>
          <w:szCs w:val="22"/>
        </w:rPr>
        <w:t>O sistema ofertado deverá ser uma única aplicação, totalmente WEB e composta por módulos, os quais deverão ser integrados entre si, desde que atenda a todas as especificações técnicas funcionais e os requisitos técnicos mínimos do Sistema de Gestão da Saúde.</w:t>
      </w:r>
    </w:p>
    <w:p w14:paraId="42B34313" w14:textId="77777777" w:rsidR="009B5C81" w:rsidRPr="009B5C81" w:rsidRDefault="009B5C81" w:rsidP="009B5C81">
      <w:pPr>
        <w:pStyle w:val="SemEspaamento"/>
        <w:jc w:val="both"/>
        <w:rPr>
          <w:rFonts w:ascii="Times New Roman" w:hAnsi="Times New Roman" w:cs="Times New Roman"/>
          <w:sz w:val="22"/>
          <w:szCs w:val="22"/>
        </w:rPr>
      </w:pPr>
    </w:p>
    <w:p w14:paraId="722102FF"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17.9. REQUISITOS DO BANCO DE DADOS</w:t>
      </w:r>
    </w:p>
    <w:p w14:paraId="777CDB55"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sz w:val="22"/>
          <w:szCs w:val="22"/>
        </w:rPr>
        <w:t>A solução de banco de dados deve sem custo adicional de licenças. Não serão aceitas versões de bancos de dados que possuam qualquer tipo de limitação de uso em virtude da versão utilizada. Caso o banco de dados a ser utilizado seja proprietário, suas licenças de uso deverão ser adquiridas em nome da CONTRATANTE e entregues junto com a aplicação para as pessoas responsáveis pelo seu ambiente tecnológico.</w:t>
      </w:r>
    </w:p>
    <w:p w14:paraId="0BF73EE6" w14:textId="77777777" w:rsidR="009B5C81" w:rsidRPr="009B5C81" w:rsidRDefault="009B5C81" w:rsidP="009B5C81">
      <w:pPr>
        <w:pStyle w:val="SemEspaamento"/>
        <w:jc w:val="both"/>
        <w:rPr>
          <w:rFonts w:ascii="Times New Roman" w:hAnsi="Times New Roman" w:cs="Times New Roman"/>
          <w:sz w:val="22"/>
          <w:szCs w:val="22"/>
        </w:rPr>
      </w:pPr>
    </w:p>
    <w:p w14:paraId="2734AA24"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lastRenderedPageBreak/>
        <w:t>17.10. TECNOLOGIA REQUISITADA</w:t>
      </w:r>
    </w:p>
    <w:p w14:paraId="2A6FDD7A"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17.10.1 </w:t>
      </w:r>
      <w:r w:rsidRPr="009B5C81">
        <w:rPr>
          <w:rFonts w:ascii="Times New Roman" w:hAnsi="Times New Roman" w:cs="Times New Roman"/>
          <w:sz w:val="22"/>
          <w:szCs w:val="22"/>
        </w:rPr>
        <w:t>O sistema oferecido deverá obrigatoriamente ser multiusuário e multitarefa, permitindo o controle de tarefas concorrentes com acesso simultâneo ao banco de dados sem perda da integridade referencial.</w:t>
      </w:r>
    </w:p>
    <w:p w14:paraId="5EAE1E1A"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17.10.2. </w:t>
      </w:r>
      <w:r w:rsidRPr="009B5C81">
        <w:rPr>
          <w:rFonts w:ascii="Times New Roman" w:hAnsi="Times New Roman" w:cs="Times New Roman"/>
          <w:sz w:val="22"/>
          <w:szCs w:val="22"/>
        </w:rPr>
        <w:t>O cadastro dos operadores dos sistemas deverá possuir mecanismo de controle de acessos e de nível de acesso (Inclusão, Exclusão, Consulta e alteração) por meio da utilização de senhas pessoais.</w:t>
      </w:r>
    </w:p>
    <w:p w14:paraId="31D5AE05"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 xml:space="preserve">17.10.3. </w:t>
      </w:r>
      <w:r w:rsidRPr="009B5C81">
        <w:rPr>
          <w:rFonts w:ascii="Times New Roman" w:hAnsi="Times New Roman" w:cs="Times New Roman"/>
          <w:sz w:val="22"/>
          <w:szCs w:val="22"/>
        </w:rPr>
        <w:t>A solução deverá possuir mecanismo de log de atividades (auditoria) que possibilitem rastrear todas as operações realizadas para cada operador do sistema por meio da utilização de filtros que facilitem a pesquisa, mostrando obrigatoriamente quem fez, quando fez e o que fez.</w:t>
      </w:r>
    </w:p>
    <w:p w14:paraId="6D81C3D0" w14:textId="77777777" w:rsidR="009B5C81" w:rsidRPr="009B5C81" w:rsidRDefault="009B5C81" w:rsidP="009B5C81">
      <w:pPr>
        <w:pStyle w:val="SemEspaamento"/>
        <w:jc w:val="both"/>
        <w:rPr>
          <w:rFonts w:ascii="Times New Roman" w:hAnsi="Times New Roman" w:cs="Times New Roman"/>
          <w:sz w:val="22"/>
          <w:szCs w:val="22"/>
        </w:rPr>
      </w:pPr>
    </w:p>
    <w:p w14:paraId="26420623"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rPr>
        <w:t>17.11. ESPECIFICAÇÕES DO SISTEMA - FUNCIONALIDADES REQUISITADAS</w:t>
      </w:r>
    </w:p>
    <w:p w14:paraId="4DF2450E"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17.11.1. MÓDULO AGENDAMENTO/REGULAÇÃO</w:t>
      </w:r>
    </w:p>
    <w:p w14:paraId="625009D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CICENOP identificar os pacientes que foram substituídos de cada horário de agendamento cadastrado. Permitir também identificar o paciente que substituiu com data e horário.</w:t>
      </w:r>
    </w:p>
    <w:p w14:paraId="3396828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a capacidade de vagas e suas disponibilidades, respectivamente para cada registro de horários de consultas e procedimentos ou exames.</w:t>
      </w:r>
    </w:p>
    <w:p w14:paraId="301B485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informar valor ou quantidade extras para as cotas.</w:t>
      </w:r>
    </w:p>
    <w:p w14:paraId="21B2374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os horários para acesso por todas as unidades de saúde de origem ou restringir de maneira individual ou por regionais de saúde.</w:t>
      </w:r>
    </w:p>
    <w:p w14:paraId="4CFE545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as agendas de consultas e procedimentos por: controle diário de quantidade por tempo; quantidade e tempo por turnos de atendimento.</w:t>
      </w:r>
    </w:p>
    <w:p w14:paraId="53F6490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Definir aplicabilidade do feriado, podendo ser direcionado para agendamentos, autorizações ou ambos.</w:t>
      </w:r>
    </w:p>
    <w:p w14:paraId="2A5C469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configuração das quantidades ou valores específicos que excedem as cotas durante o agendamento realizado por sobras.</w:t>
      </w:r>
    </w:p>
    <w:p w14:paraId="310CFFC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 aplicação deve possuir mecanismo para gerenciamento de exceções que permita suspender os atendimentos de uma determinada unidade de saúde, profissional, período, datas esporádicas, horários ou unidade de origem do agendamento em um determinado turno, dia da semana ou período.</w:t>
      </w:r>
    </w:p>
    <w:p w14:paraId="5ABD1E8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ter cadastro de recomendações de consultas, procedimentos e exames para complementar ou não a recomendação nos agendamentos e autorizações.</w:t>
      </w:r>
    </w:p>
    <w:p w14:paraId="244810F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Quando os horários de consultas e procedimentos são desativados, é possível visualizar os agendamentos associados a esses horários, permitindo ao usuário manter os mesmos agendados ou optar pelo cancelamento individual ou total.</w:t>
      </w:r>
    </w:p>
    <w:p w14:paraId="7BBF558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w:t>
      </w:r>
      <w:proofErr w:type="gramStart"/>
      <w:r w:rsidRPr="009B5C81">
        <w:rPr>
          <w:rFonts w:ascii="Times New Roman" w:hAnsi="Times New Roman" w:cs="Times New Roman"/>
          <w:sz w:val="22"/>
          <w:szCs w:val="22"/>
        </w:rPr>
        <w:t>agendamento ou autorização relacionado</w:t>
      </w:r>
      <w:proofErr w:type="gramEnd"/>
      <w:r w:rsidRPr="009B5C81">
        <w:rPr>
          <w:rFonts w:ascii="Times New Roman" w:hAnsi="Times New Roman" w:cs="Times New Roman"/>
          <w:sz w:val="22"/>
          <w:szCs w:val="22"/>
        </w:rPr>
        <w:t xml:space="preserve"> a cota.</w:t>
      </w:r>
    </w:p>
    <w:p w14:paraId="764103A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14:paraId="3736990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configuração das agendas de especialidades e procedimentos para realizar agendamentos com outras soluções externas disponibilizadas pela fornecedora da solução.</w:t>
      </w:r>
    </w:p>
    <w:p w14:paraId="449A712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Oferecer a opção de configurar horários para procedimentos e exames, permitindo que isso seja feito individualmente ou por grupos vinculados à unidade de saúde de atendimento. Além disso, disponibilizar a possibilidade de controlar todos os procedimentos e exames da unidade de saúde de atendimento durante esse horário.</w:t>
      </w:r>
    </w:p>
    <w:p w14:paraId="73F3881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sejam visualizadas as vagas que serão afetadas pelos feriados em cada registro de horário de consultas e procedimentos, além de possibilitar a identificação do feriado que causará impacto.</w:t>
      </w:r>
    </w:p>
    <w:p w14:paraId="60B8803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 caso de feriados, o sistema deve permitir que o município configure unidades específicas que terão atendimento normal (desconsiderando o feriado).</w:t>
      </w:r>
    </w:p>
    <w:p w14:paraId="211ACDA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possível controlar as agendas das equipes multidisciplinares.</w:t>
      </w:r>
    </w:p>
    <w:p w14:paraId="1C50C1E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Nas listas de espera, é necessário que o sistema exiba o nome do protocolo de acesso à regulação específico para a especialidade, procedimentos ou exame informado.</w:t>
      </w:r>
    </w:p>
    <w:p w14:paraId="612ACDB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emitir um alerta por meio de mensagem, caso seja feita a tentativa de inserir novos registros de horários de consultas e procedimentos que conflitem com outros registros já ativos na mesma unidade de saúde e no período correspondente.</w:t>
      </w:r>
    </w:p>
    <w:p w14:paraId="4223FFA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criar cotas de utilização de consultas e exames para o convênio, podendo utilizar controle de quantidade ou valores. A cota pode ser configurada por solicitante, prestador, profissional ou especialidade.</w:t>
      </w:r>
    </w:p>
    <w:p w14:paraId="7A12F59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as agendas de consultas e procedimentos por unidade de saúde de atendimento com controle de situação e possibilidade de definição de nome na agenda.</w:t>
      </w:r>
    </w:p>
    <w:p w14:paraId="446498D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bloqueio dos horários de atendimento de consultas e exames e ou procedimentos, não permitindo os agendamentos por dia da semana, período e estabelecimento de saúde.</w:t>
      </w:r>
    </w:p>
    <w:p w14:paraId="62485B0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estabelecer o controle da cota global por mês ou por período ao permitir a configuração das quantidades e valores globais das consultas e procedimentos para as competências presentes no período informado pelo sistema.</w:t>
      </w:r>
    </w:p>
    <w:p w14:paraId="0CD8FD1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efetuar a montagem das agendas no mínimo com os seguintes campos: profissional; procedimento; data de início; data final; dias da semana que a agenda estará disponível; horário inicial; horário final; número de pacientes.</w:t>
      </w:r>
    </w:p>
    <w:p w14:paraId="7B7294F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criar cotas de utilização de consultas e exames para o convênio, podendo utilizar controle de quantidade ou valores.</w:t>
      </w:r>
    </w:p>
    <w:p w14:paraId="75C92B8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bloqueio de datas e horários da agenda, informando o motivo do bloqueio.</w:t>
      </w:r>
    </w:p>
    <w:p w14:paraId="4198DB6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Para agilizar o trabalho, é necessário ter uma forma de fazer cópias das cotas mudando apenas a data inicial e final.</w:t>
      </w:r>
    </w:p>
    <w:p w14:paraId="2025B8C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a inclusão de equipes de atendimento com diversas especialidades para agendamentos e autorizações. A equipe deve conter as seguintes informações: nome, situação, relação de profissionais acompanhado de suas respectivas especialidades, procedimento de consulta e convênio.</w:t>
      </w:r>
    </w:p>
    <w:p w14:paraId="622EE3F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 automação do redirecionamento dos registros de horários de consultas e procedimentos para os recursos de Bloqueio e Transferência de agendamentos, </w:t>
      </w:r>
      <w:r w:rsidRPr="009B5C81">
        <w:rPr>
          <w:rFonts w:ascii="Times New Roman" w:hAnsi="Times New Roman" w:cs="Times New Roman"/>
          <w:sz w:val="22"/>
          <w:szCs w:val="22"/>
        </w:rPr>
        <w:lastRenderedPageBreak/>
        <w:t>identificando automaticamente o registro do horário escolhido e preparando-o para ser utilizado posteriormente na respectiva funcionalidade.</w:t>
      </w:r>
    </w:p>
    <w:p w14:paraId="3BEC589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definir diferentes situações para as cotas.</w:t>
      </w:r>
    </w:p>
    <w:p w14:paraId="75106FB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criar as agendas para os prestadores por procedimento (exame), as agendas podem ser criadas por dia da semana, período de datas ou dia específico.</w:t>
      </w:r>
    </w:p>
    <w:p w14:paraId="129B13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cadastro de grupos de procedimentos e exames. Permitir filtrar e adicionar procedimentos pelos grupos disponíveis da tabela SIGTAP do Ministério da Saúde.</w:t>
      </w:r>
    </w:p>
    <w:p w14:paraId="624BDD7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cadastramento de grupos e subgrupos de procedimentos SIGTAP do SUS com controle por situação e possibilidade de parametrizar para os agendamentos.</w:t>
      </w:r>
    </w:p>
    <w:p w14:paraId="137C65B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fácil das quantidades de procedimentos pactuados, utilizados e saldo disponível, por unidade de saúde ou prestador contratado/município de destino, por cota física e/ou orçamentária.</w:t>
      </w:r>
    </w:p>
    <w:p w14:paraId="2655FF0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Controle de feriados por município. Permitir bloquear agenda caso a unidade de atendimento seja correspondente ao município do feriado.</w:t>
      </w:r>
    </w:p>
    <w:p w14:paraId="4C24C30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cadastrar bloqueios de agendas possibilitar o cancelamento dos agendamentos já realizados para o período, não fazendo a exclusão dos dados registrados.</w:t>
      </w:r>
    </w:p>
    <w:p w14:paraId="395B7C9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criar, em uma mesma tela, períodos de indisponibilidade de agendas de um determinado profissional ou estabelecimento, informando o motivo e período da indisponibilidade.</w:t>
      </w:r>
    </w:p>
    <w:p w14:paraId="05C7E03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efetuar o bloqueio de agendas criadas para procedimentos e exames, sendo que deve ser possível definir os dias e faixa de horário em que o bloqueio será inserido.</w:t>
      </w:r>
    </w:p>
    <w:p w14:paraId="5FF231C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Durante o processo de criação de cotas o sistema deve alertar ao operador sobre a existência de outras cotas que gerem conflitos para a mesma unidade e no período.</w:t>
      </w:r>
    </w:p>
    <w:p w14:paraId="696D03F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p w14:paraId="163E4F6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os horários de procedimentos restringindo o controle da agenda por profissional específico com possibilidade de atribuir suas especialidades ou definir qualquer especialidade.</w:t>
      </w:r>
    </w:p>
    <w:p w14:paraId="6F7839F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Limitar vagas de horários de consultas e exames, quando o horário estiver compartilhado para realizar agendamentos com outras soluções externas disponibilizadas pela fornecedora da solução.</w:t>
      </w:r>
    </w:p>
    <w:p w14:paraId="7254B0F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possibilitar o município configurar em valor o limite mensal para cada horário de exame e/ou procedimento.</w:t>
      </w:r>
    </w:p>
    <w:p w14:paraId="3616C84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parametrizar nas agendas de consultas e procedimentos se a quantidade de encaixes contém ou não limite.</w:t>
      </w:r>
    </w:p>
    <w:p w14:paraId="230E3B1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registro de recomendações para procedimentos e exames por unidade de saúde de atendimento.</w:t>
      </w:r>
    </w:p>
    <w:p w14:paraId="73FCA48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cadastro de feriados municipais ou pontos facultativos, possibilitando a programação das agendas de consultas e procedimentos.</w:t>
      </w:r>
    </w:p>
    <w:p w14:paraId="3E40FFC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visualização do número de usuários agendados por encaixe e vinculados ao seu horário de origem. Permitir que o operador veja a data e hora do agendamento, o </w:t>
      </w:r>
      <w:r w:rsidRPr="009B5C81">
        <w:rPr>
          <w:rFonts w:ascii="Times New Roman" w:hAnsi="Times New Roman" w:cs="Times New Roman"/>
          <w:sz w:val="22"/>
          <w:szCs w:val="22"/>
        </w:rPr>
        <w:lastRenderedPageBreak/>
        <w:t>nome do usuário e sua situação. Conter opções individualmente para cancelar, substituir ou transferir os registros.</w:t>
      </w:r>
    </w:p>
    <w:p w14:paraId="5EA221D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cadastro de classificação dos motivos de atendimento. Esses serão configurados aos horários.</w:t>
      </w:r>
    </w:p>
    <w:p w14:paraId="0CF8B15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cópias dos registros de horários de consultas e procedimentos ao solicitar um novo período.</w:t>
      </w:r>
    </w:p>
    <w:p w14:paraId="3BB8ED1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p w14:paraId="406D517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cadastramento de critérios clínicos ou palavras-chave identificando a situação e protocolo de acesso a regulação que pertence.</w:t>
      </w:r>
    </w:p>
    <w:p w14:paraId="3CDA491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controle de encaixes para vagas em agendas de consultas, exames e procedimentos. Considerar se haverá ou não restrições por turnos.</w:t>
      </w:r>
    </w:p>
    <w:p w14:paraId="1D321C6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bloquear e desbloquear agendas da unidade indicando os motivos de bloqueio. De forma individual por unidade de saúde, em diversas unidades ou em todas.</w:t>
      </w:r>
    </w:p>
    <w:p w14:paraId="267814E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notificar nas listas de espera de consultas, procedimentos e exames as etapas das listas de espera vencidas conforme dia parametrizado. A notificação deve ocorrer para os operadores do sistema configurados para notificar.</w:t>
      </w:r>
    </w:p>
    <w:p w14:paraId="67C69CF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Para retornos do paciente, o sistema deve ter controle quanto ao bloqueio e período a ser considerado. Dessa forma, deve bloquear os agendamentos de consultas identificados como retorno caso o usuário não contenha consulta agendada em um específico período.</w:t>
      </w:r>
    </w:p>
    <w:p w14:paraId="4980684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Nas listas de espera de consultas, procedimentos e exames, o sistema deve possibilitar que seja indicado um CID (Classificação Internacional de Doenças) ou vários, de forma opcional ou obrigatória, conforme configuração a ser definida.</w:t>
      </w:r>
    </w:p>
    <w:p w14:paraId="5E2E312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parametrizar quais situações das etapas das listas de espera terão notificação por movimento nas listas de espera. Possibilitar ainda, definir um dia limite por situação da lista para as etapas que não tiverem movimento.</w:t>
      </w:r>
    </w:p>
    <w:p w14:paraId="2D1FB30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bloqueio dos horários de atendimento de exames, não permitindo agendamentos por período, unidade de saúde de atendimento, exame ou horários de unidades de saúde externas.</w:t>
      </w:r>
    </w:p>
    <w:p w14:paraId="3424E16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recurso no sistema para que o regulador de forma limitada possa realizar a transferência das listas de espera de consultas, procedimentos e exames.</w:t>
      </w:r>
    </w:p>
    <w:p w14:paraId="05E8D51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p w14:paraId="50427EB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No calendário de agendamento de consultas, procedimentos e exames, exibir os dias bloqueados e identificar qual bloqueio afeta cada dia. Também impedir que seja feito o agendamento em dias de bloqueio.</w:t>
      </w:r>
    </w:p>
    <w:p w14:paraId="2203D2E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O sistema deve permitir realizar ou não (por meio de configuração) agendamentos e autorizações de consultas de especialidades odontológicas. Deve ainda apresentar a relação de Consultas Odontológicas Agendadas, contendo as seguintes informações: Unidade de Saúde, Código e Nome do Profissional, Data e Hora da Consulta, Data e Hora da Marcação da Consulta, Data de Nascimento e Nome do Paciente, </w:t>
      </w:r>
      <w:proofErr w:type="gramStart"/>
      <w:r w:rsidRPr="009B5C81">
        <w:rPr>
          <w:rFonts w:ascii="Times New Roman" w:hAnsi="Times New Roman" w:cs="Times New Roman"/>
          <w:sz w:val="22"/>
          <w:szCs w:val="22"/>
        </w:rPr>
        <w:t>Responsável</w:t>
      </w:r>
      <w:proofErr w:type="gramEnd"/>
      <w:r w:rsidRPr="009B5C81">
        <w:rPr>
          <w:rFonts w:ascii="Times New Roman" w:hAnsi="Times New Roman" w:cs="Times New Roman"/>
          <w:sz w:val="22"/>
          <w:szCs w:val="22"/>
        </w:rPr>
        <w:t xml:space="preserve"> que realizou o Agendamento, totalizando no final a quantidade de consultas agendadas.</w:t>
      </w:r>
    </w:p>
    <w:p w14:paraId="07BF9A8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14:paraId="5C97EB0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efetuar agendamentos de consultas, procedimentos, exames e sessões sem bloqueio por feriado, caso não esteja parametrizado para consistir.</w:t>
      </w:r>
    </w:p>
    <w:p w14:paraId="4B1F8DE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que as unidades de saúde de origem consigam buscar os registros referentes a sobra de horários de procedimentos e exames ainda disponíveis por unidade de saúde de atendimento, procedimentos e exames.</w:t>
      </w:r>
    </w:p>
    <w:p w14:paraId="1492EEF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p w14:paraId="63E7629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Facilitar o processo de busca de dados das consultas para realização de transferências. A busca deve ter minimamente a pesquisa por: especialidade, profissional, horário, usuário, equipe e período.</w:t>
      </w:r>
    </w:p>
    <w:p w14:paraId="3EBDE5F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p w14:paraId="162B130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Exigir o motivo de cancelamento e observação, nas etapas de listas de espera de consultas, procedimentos e exames identificadas como cancelamento.</w:t>
      </w:r>
    </w:p>
    <w:p w14:paraId="0D861AD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 verificação de todas as datas em que houve a transferência para um agendamento.</w:t>
      </w:r>
    </w:p>
    <w:p w14:paraId="6CC1348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Emitir comprovantes de agendamentos e autorizações possibilitando a assinatura do agendador.</w:t>
      </w:r>
    </w:p>
    <w:p w14:paraId="4B09DBC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cadastro de solicitações de agendamento.</w:t>
      </w:r>
    </w:p>
    <w:p w14:paraId="5440C04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Fazer o controle do paciente faltante, gerando relatórios em relação a faltantes por especialidades, unidades de saúde, profissional, etc. O sistema também deve alertar no momento dos agendamentos e autorizações que o paciente é faltante. Permitir cadastra Solicitações de Exames sem a necessidade do Atendimento do Paciente.</w:t>
      </w:r>
    </w:p>
    <w:p w14:paraId="531C2D1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Tornar obrigatório o preenchimento do profissional solicitante nas listas de espera de consultas identificadas como retorno (reconsulta</w:t>
      </w:r>
      <w:proofErr w:type="gramStart"/>
      <w:r w:rsidRPr="009B5C81">
        <w:rPr>
          <w:rFonts w:ascii="Times New Roman" w:hAnsi="Times New Roman" w:cs="Times New Roman"/>
          <w:sz w:val="22"/>
          <w:szCs w:val="22"/>
        </w:rPr>
        <w:t>).Permitir</w:t>
      </w:r>
      <w:proofErr w:type="gramEnd"/>
      <w:r w:rsidRPr="009B5C81">
        <w:rPr>
          <w:rFonts w:ascii="Times New Roman" w:hAnsi="Times New Roman" w:cs="Times New Roman"/>
          <w:sz w:val="22"/>
          <w:szCs w:val="22"/>
        </w:rPr>
        <w:t xml:space="preserve"> a criação de solicitações de exames vindas de outros municípios e entidades vinculados ao CNES do município.</w:t>
      </w:r>
    </w:p>
    <w:p w14:paraId="7AFBB7E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Quando o agendamento ou autorização ocorrer por grupo, deve ser apresentado no processo de recepção de consultas ou de exames a identificação de qual grupo o registro possui vínculo.</w:t>
      </w:r>
    </w:p>
    <w:p w14:paraId="25CA26B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alertas aos profissionais das atividades de regulação e solicitantes de listas de espera, para que recebam avisos sobre as etapas das listas de espera ao qual estão vinculados.</w:t>
      </w:r>
    </w:p>
    <w:p w14:paraId="573C8E4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w:t>
      </w:r>
    </w:p>
    <w:p w14:paraId="492C0CE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nas listas de espera de consultas, procedimentos e exames que o médico regulador consiga visualizar o prontuário eletrônico do paciente.</w:t>
      </w:r>
    </w:p>
    <w:p w14:paraId="39F8714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agendamentos e autorizações de consultas somente por especialidade, ao qual essa deve estar previamente configurada para tal funcionalidade.</w:t>
      </w:r>
    </w:p>
    <w:p w14:paraId="0B1DBB4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p w14:paraId="0EA7805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Gerenciar cada etapa dos usuários em listas de espera de consultas, procedimentos e exames. Deve ser identificado por data, horário da etapa, responsável, prioridade, nível da prioridade e condição da etapa.</w:t>
      </w:r>
    </w:p>
    <w:p w14:paraId="4AF478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validar e avisar o operador do sistema se já existem outras listas de espera em aberto para o usuário, no momento da inclusão de agendamentos de consultas, procedimentos e exames.</w:t>
      </w:r>
    </w:p>
    <w:p w14:paraId="1FC39FB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calendário mensal com identificação por cor para disponibilidade e indisponibilidade de vagas para os agendamentos e autorizações de consultas, procedimentos, exames e sessões.</w:t>
      </w:r>
    </w:p>
    <w:p w14:paraId="2ED2D4F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Requisitar a data estimada de atendimento para as filas de espera de consultas marcadas como retorno (reconsulta). O sistema precisa permitir a configuração dessa funcionalidade.</w:t>
      </w:r>
    </w:p>
    <w:p w14:paraId="69401AD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p w14:paraId="5B5346A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p w14:paraId="24CB7C7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p w14:paraId="2D72D9B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Deve registrar as recomendações para consultas. Controlando por unidade de saúde, profissional e especialidade.</w:t>
      </w:r>
    </w:p>
    <w:p w14:paraId="2A171E5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nos agendamentos de consultas carregar agendas específicas conforme motivo de consulta informado.</w:t>
      </w:r>
    </w:p>
    <w:p w14:paraId="53F2E54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p w14:paraId="285315E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múltiplos filtros para as listas de espera, incluindo buscar pela identificação se é consulta, procedimentos, exames, laudo de internação ou de APAC.</w:t>
      </w:r>
    </w:p>
    <w:p w14:paraId="167B5C5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Nos agendamentos e autorizações de consultas, procedimentos e exames, o sistema deve possibilitar que seja indicado um CID (Classificação Internacional de Doenças) ou vários, de forma opcional ou obrigatória, conforme configuração a ser definida.</w:t>
      </w:r>
    </w:p>
    <w:p w14:paraId="1591416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p w14:paraId="0086EC2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 distribuição de horários de consultas, procedimentos e exames por turnos de horários.</w:t>
      </w:r>
    </w:p>
    <w:p w14:paraId="531F596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Solicitar data da previsão do atendimento nas listas de espera de consultas identificadas como retorno (reconsulta). O sistema deve oferecer parametrização para esta funcionalidade.</w:t>
      </w:r>
    </w:p>
    <w:p w14:paraId="74B6BE0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nos agendamentos e autorizações de exames informar o número de protocolo ou código de barras para importação da solicitação de exame médica para o usuário informado. Permitir ainda identificar a lista de exame solicitada por ficha de atendimento ou médico solicitante.</w:t>
      </w:r>
    </w:p>
    <w:p w14:paraId="21A6166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p w14:paraId="7BB51AF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Visualizar os históricos de agendamentos e listas de espera por usuário, ordenados por data. Também disponibilizar visualização de linha do tempo nas etapas das listas de espera.</w:t>
      </w:r>
    </w:p>
    <w:p w14:paraId="6DD786F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via gerenciamento de sobras de vagas de horários de consultas, procedimentos e exames a validação da disponibilidade das vagas antes de realizar os agendamentos.</w:t>
      </w:r>
    </w:p>
    <w:p w14:paraId="0062601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Emitir comprovante de agendamentos de sessões que identifiquem a quantidade de sessões geradas.</w:t>
      </w:r>
    </w:p>
    <w:p w14:paraId="590C430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precisa exibir a lista dos pacientes que aguardam por consultas, procedimentos e exames, apresentando sua posição de acordo com o protocolo de acesso correspondente.</w:t>
      </w:r>
    </w:p>
    <w:p w14:paraId="4673DE4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É necessário que o sistema impeça o solicitante de escolher o profissional de saúde e a unidade de atendimento para as listas de espera de consulta. Já para as listas de espera </w:t>
      </w:r>
      <w:r w:rsidRPr="009B5C81">
        <w:rPr>
          <w:rFonts w:ascii="Times New Roman" w:hAnsi="Times New Roman" w:cs="Times New Roman"/>
          <w:sz w:val="22"/>
          <w:szCs w:val="22"/>
        </w:rPr>
        <w:lastRenderedPageBreak/>
        <w:t>de procedimentos e exames, o solicitante não deve ter a opção de escolher a unidade de atendimento. É importante que haja parametrização específica para essa funcionalidade.</w:t>
      </w:r>
    </w:p>
    <w:p w14:paraId="6623FCC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listas de espera de consultas, procedimentos e exames direcionando a unidade de saúde de atendimento ou identificando para qualquer unidade de saúde (sem direcionamento).</w:t>
      </w:r>
    </w:p>
    <w:p w14:paraId="0DA518B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Carregar as vagas de sobras de horários de consultas, procedimentos e exames para gerenciamento separando por data e pelo controle diário do horário, podendo ser visualizadas por controle de quantidade, quantidade por tempo e tempo.</w:t>
      </w:r>
    </w:p>
    <w:p w14:paraId="11B2D83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Limitar as marcações de consultas, procedimentos e exames realizados por encaixe, impedindo a adição de novos encaixes quando a quantidade máxima de encaixes configurada for alcançada.</w:t>
      </w:r>
    </w:p>
    <w:p w14:paraId="151D696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estender os horários em uma agenda para ocupar mais de uma vaga (exemplo, agendar um usuário as 8 horas e ocupar também o horário das 9 horas). Considerar o mesmo tempo para todas as vagas, caso seja controlado por tempo.</w:t>
      </w:r>
    </w:p>
    <w:p w14:paraId="24609F4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ser configurável em relação a restrições na visualização e movimentação das listas de espera de consultas, procedimentos e exames, pela unidade de saúde de origem.</w:t>
      </w:r>
    </w:p>
    <w:p w14:paraId="29CC50D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nas autorizações de consultas, procedimentos e exames determinar a validade para as autorizações. O sistema deve ofertar parametrização para esta funcionalidade.</w:t>
      </w:r>
    </w:p>
    <w:p w14:paraId="1E4662A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encaixe de pacientes meio a outros horários já agendados, para casos urgência e demais fatores adversos da rotina diária das unidades.</w:t>
      </w:r>
    </w:p>
    <w:p w14:paraId="0D44A2D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 transferência automática de um lote de agendamentos para as próximas datas possíveis. E ainda assim, validando quanto a PPI e Cotas Diárias.</w:t>
      </w:r>
    </w:p>
    <w:p w14:paraId="1D283F6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alterar manualmente a população das unidades de saúde de origem sugeridas para distribuição de horários e cotas de agendamentos de consultas, procedimentos e exames.</w:t>
      </w:r>
    </w:p>
    <w:p w14:paraId="2C15A48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 transferência de agendamentos de consultas para o mesmo horário ou identificando a transferência de unidade de saúde, profissional, especialidade e equipe multidisciplinar.</w:t>
      </w:r>
    </w:p>
    <w:p w14:paraId="5555421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configurar salas de atendimento de classificação.</w:t>
      </w:r>
    </w:p>
    <w:p w14:paraId="42D4E93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Ser parametrizável por unidade de saúde de atendimento a solicitação da biometria nos agendamentos e autorizações de procedimentos aos pacientes que não contém biometria cadastrada.</w:t>
      </w:r>
    </w:p>
    <w:p w14:paraId="7D037E5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p w14:paraId="0A1241D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p w14:paraId="7973DEF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O sistema deve permitir controlar para os feriados cadastrados não sejam considerados nas rotinas de </w:t>
      </w:r>
      <w:proofErr w:type="gramStart"/>
      <w:r w:rsidRPr="009B5C81">
        <w:rPr>
          <w:rFonts w:ascii="Times New Roman" w:hAnsi="Times New Roman" w:cs="Times New Roman"/>
          <w:sz w:val="22"/>
          <w:szCs w:val="22"/>
        </w:rPr>
        <w:t>autorizações..</w:t>
      </w:r>
      <w:proofErr w:type="gramEnd"/>
      <w:r w:rsidRPr="009B5C81">
        <w:rPr>
          <w:rFonts w:ascii="Times New Roman" w:hAnsi="Times New Roman" w:cs="Times New Roman"/>
          <w:sz w:val="22"/>
          <w:szCs w:val="22"/>
        </w:rPr>
        <w:t xml:space="preserve"> Dessa forma deve permitir registrar autorizações de consultas, procedimentos, exames e sessões sem bloqueio.</w:t>
      </w:r>
    </w:p>
    <w:p w14:paraId="6D3CB29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identificar no dia do calendário dos agendamentos de consultas, procedimentos, exames e sessões o nome do feriado correspondente.</w:t>
      </w:r>
    </w:p>
    <w:p w14:paraId="4C9C528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Emissão de aviso para o profissional responsável da Unidade Solicitante e para o Profissional Solicitante sempre que uma de suas solicitações for devolvida pela regulação.</w:t>
      </w:r>
    </w:p>
    <w:p w14:paraId="2417C34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Quando ocorrer a realização de agendamentos e autorizações de procedimentos e exames, deve ser possível informar o grupo de procedimentos e exames, a fim de identificar os procedimentos ou exames desejados.</w:t>
      </w:r>
    </w:p>
    <w:p w14:paraId="3EAACB9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que as unidades de saúde de origem possam pesquisar as sobras de horários de consulta ainda disponíveis por unidade de saúde de atendimento, profissional e especialidade.</w:t>
      </w:r>
    </w:p>
    <w:p w14:paraId="3951291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Encaixes que não são autorizados devem ter controle para que sejam cancelados e atribuído um motivo de justificativa.</w:t>
      </w:r>
    </w:p>
    <w:p w14:paraId="79A1100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Conforme o motivo do cancelamento de atendimento de consultas e/ou exames possibilitar o retorno de cota para utilização em novo agendamento.</w:t>
      </w:r>
    </w:p>
    <w:p w14:paraId="32F16FE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localização dos agendamentos de procedimentos e exames para realizar a transferência através de pesquisas por profissional; unidade de saúde de atendimento; procedimento ou exame; registro de horário; por usuário e identificando um determinado período.</w:t>
      </w:r>
    </w:p>
    <w:p w14:paraId="735EDF2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agendamentos e autorizações de consultas informando equipe multidisciplinar de atendimento. Permitir ainda visualizar os integrantes da equipe, bem como, visualizar a especialidade, procedimento e convênio relacionado para cada membro da equipe.</w:t>
      </w:r>
    </w:p>
    <w:p w14:paraId="19A322F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Nas unidades de saúde de atendimento que estão configuradas para informar a estratificação de risco, o sistema deve exigir a informação na realização dos agendamentos de procedimentos e exames.</w:t>
      </w:r>
    </w:p>
    <w:p w14:paraId="22817B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Consistir idade do paciente no momento do agendamento e autorização conforme o procedimento ou exame relacionado.</w:t>
      </w:r>
    </w:p>
    <w:p w14:paraId="5C6FB84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agendamentos e autorizações de consultas informando a unidade de saúde de origem, profissional e sua respectiva especialidade de atendimento, bem como, selecionar o motivo de consulta e unidade de saúde de atendimento para a obtenção de vagas.</w:t>
      </w:r>
    </w:p>
    <w:p w14:paraId="44FD8D3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as centrais de agendamentos realizem agendamentos e autorizações de consultas, procedimentos, exames e sessões pela própria unidade de saúde de origem de acesso ou por qualquer outra unidade saúde de origem conforme parametrização.</w:t>
      </w:r>
    </w:p>
    <w:p w14:paraId="4E1FD99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impedir o solicitante de reabrir listas de espera de consultas, procedimentos e exames que foram negadas pela regulação.</w:t>
      </w:r>
    </w:p>
    <w:p w14:paraId="36EA4DF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incluir um paciente pela primeira vez na lista de espera para procedimentos APAC, exigir informações conforme padrão do Laudo de APAC para geração do laudo. Imprimir documento do Laudo de APAC a partir desses dados informados.</w:t>
      </w:r>
    </w:p>
    <w:p w14:paraId="55BCEE3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Possibilitar a identificação de acesso nas listas de espera de consultas, procedimentos e exames, podendo ser acesso via solicitante ou profissional da regulação.</w:t>
      </w:r>
    </w:p>
    <w:p w14:paraId="4C0BA1C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registrar agendamentos e autorizações de procedimentos e exames informando a unidade de saúde de origem, escolha de vários procedimentos e/ou exames, e indicação da unidade de saúde de atendimento para a verificação de vagas.</w:t>
      </w:r>
    </w:p>
    <w:p w14:paraId="7549208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definir quais especialidades/tipos de exames serão avaliados pela regulação.</w:t>
      </w:r>
    </w:p>
    <w:p w14:paraId="1172F7A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criação de vagas para uso interno de cada Estabelecimento de Saúde. Vagas para uso interno deverão ficar visíveis apenas para usuários que possuem permissão para realizar agendamento em vagas de uso interno.</w:t>
      </w:r>
    </w:p>
    <w:p w14:paraId="029466B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possível pesquisar os pacientes que estão em fila de espera de consultas, procedimentos e exames referente a um protocolo de acesso específico.</w:t>
      </w:r>
    </w:p>
    <w:p w14:paraId="12353D2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agendamentos e autorizações de consultas, exames e procedimentos para um grupo de usuários, limitando todos os usuários do grupo a uma única data de agendamento. Essa funcionalidade deve ser ter parametrização por perfis de operadores.</w:t>
      </w:r>
    </w:p>
    <w:p w14:paraId="1F78676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exibição dos registros de transferência de listas de espera em consultas, procedimentos e exames nas listas correspondentes. O software deve permitir a configuração do perfil de acesso para essa funcionalidade.</w:t>
      </w:r>
    </w:p>
    <w:p w14:paraId="6924920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emitir os comprovantes de agendamentos e listas de espera via históricos do usuário correspondente ao registro selecionado. O sistema deve ofertar parametrização para esta funcionalidade.</w:t>
      </w:r>
    </w:p>
    <w:p w14:paraId="3B039AD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p w14:paraId="14582B0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p w14:paraId="1578A91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bloquear no momento do agendamento, as agendas afetadas pelos feriados devidamente cadastrados.</w:t>
      </w:r>
    </w:p>
    <w:p w14:paraId="50FB3AC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Requisitar o fornecimento das respostas referentes as perguntas correspondentes ao protocolo de acesso à regulação, de acordo com a especialidade, procedimento ou exame, nas listas de espera.</w:t>
      </w:r>
    </w:p>
    <w:p w14:paraId="510BE92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encaixes de pacientes com definição de priorização. Usar controle de autorização de encaixes e permitir parametrizar para tornar obrigatório ou não o preenchimento do motivo de priorização.</w:t>
      </w:r>
    </w:p>
    <w:p w14:paraId="50FD0BE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p w14:paraId="16BDC13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Controlar agendamentos de consultas determinando intervalo de idade para agendamentos de usuários por especialidade de cada profissional.</w:t>
      </w:r>
    </w:p>
    <w:p w14:paraId="08A9DB8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configuração nos profissionais e unidades de atendimento para utilizar estratificação de risco (exemplo: nenhum, risco habitual, intermediário ou alto) nos agendamentos e autorizações.</w:t>
      </w:r>
    </w:p>
    <w:p w14:paraId="7756C81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14:paraId="5748021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e movimentação das listas de espera de consultas, procedimentos e exames sem restrição somente para as unidades de saúde central. O sistema deve ofertar parametrização para esta funcionalidade.</w:t>
      </w:r>
    </w:p>
    <w:p w14:paraId="0084E21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visualização dos históricos das listas de espera do usuário por tipo de lista (consultas, procedimentos, exames, APAC e AIH). Possibilitar também filtrar pelas situações das listas de espera.</w:t>
      </w:r>
    </w:p>
    <w:p w14:paraId="04E1FC2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conter um processo automático para gerar os registros de horários de agendamentos de consultas, procedimentos e exames distribuindo quantidade de forma proporcional aos cidadãos vinculados a uma específica unidade de saúde origem.</w:t>
      </w:r>
    </w:p>
    <w:p w14:paraId="6C93F4D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organização da sequência em que as questões do protocolo de acesso à regulação serão requeridas.</w:t>
      </w:r>
    </w:p>
    <w:p w14:paraId="0324745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importação de usuário da lista de espera nos agendamentos de consultas e exames.</w:t>
      </w:r>
    </w:p>
    <w:p w14:paraId="289009D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cálculo e distribuição automática das cotas de acordo com a população abrangente das unidades de saúde de origem por quantidade ou valor. Considerar cotas de agendamentos de consultas, procedimentos e exames.</w:t>
      </w:r>
    </w:p>
    <w:p w14:paraId="38D66DF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validar no momento em que são realizados os agendamentos, a quantidade de cotas Pactuadas para o município externos.</w:t>
      </w:r>
    </w:p>
    <w:p w14:paraId="1544E2E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Ofertar parametrização para que o sistema </w:t>
      </w:r>
      <w:proofErr w:type="gramStart"/>
      <w:r w:rsidRPr="009B5C81">
        <w:rPr>
          <w:rFonts w:ascii="Times New Roman" w:hAnsi="Times New Roman" w:cs="Times New Roman"/>
          <w:sz w:val="22"/>
          <w:szCs w:val="22"/>
        </w:rPr>
        <w:t>consista o</w:t>
      </w:r>
      <w:proofErr w:type="gramEnd"/>
      <w:r w:rsidRPr="009B5C81">
        <w:rPr>
          <w:rFonts w:ascii="Times New Roman" w:hAnsi="Times New Roman" w:cs="Times New Roman"/>
          <w:sz w:val="22"/>
          <w:szCs w:val="22"/>
        </w:rPr>
        <w:t xml:space="preserve"> bloqueio de agendas de consultas, exames e/ou procedimentos por encaixe, para dias que sejam feriados ou existam bloqueios de agendas pré-definidas.</w:t>
      </w:r>
    </w:p>
    <w:p w14:paraId="0EC0EF9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das respostas às perguntas relacionadas aos protocolos de acesso à regulação por paciente, além de possibilitar a filtragem das perguntas por protocolo.</w:t>
      </w:r>
    </w:p>
    <w:p w14:paraId="1AB5290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Não impor restrições aos agendamentos de consultas, procedimentos e exames realizados por encaixe, desde que a quantidade de encaixes tenha sido configurada para não ter limitações.</w:t>
      </w:r>
    </w:p>
    <w:p w14:paraId="32F31CC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agendamentos e autorizações de consultas, exames e procedimentos para um grupo de usuários, o sistema deve emitir os comprovantes individualmente para cada usuário.</w:t>
      </w:r>
    </w:p>
    <w:p w14:paraId="33A4AD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Ao realizar o registro das listas de espera, caso todos os requisitos do protocolo de acesso à regulação sejam cumpridos, o sistema deve automaticamente dar prioridade à lista de espera do solicitante, impedindo qualquer modificação na ordem de </w:t>
      </w:r>
      <w:r w:rsidRPr="009B5C81">
        <w:rPr>
          <w:rFonts w:ascii="Times New Roman" w:hAnsi="Times New Roman" w:cs="Times New Roman"/>
          <w:sz w:val="22"/>
          <w:szCs w:val="22"/>
        </w:rPr>
        <w:lastRenderedPageBreak/>
        <w:t>prioridade. Essa funcionalidade se aplica tanto às listas de espera de consultas, quanto a procedimentos e exames.</w:t>
      </w:r>
    </w:p>
    <w:p w14:paraId="4FA4D19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p w14:paraId="0108CC1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Restringir nas listas de espera de consultas, procedimentos e exames que no momento do agendamento ou autorização seja selecionado sempre usuários pela menor posição da lista de espera e não em posições aleatórias. O sistema deve oferecer parametrização para esta rotina.</w:t>
      </w:r>
    </w:p>
    <w:p w14:paraId="498995F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identificar os agendamentos de consultas, procedimentos e exames que foram realizados por encaixe.</w:t>
      </w:r>
    </w:p>
    <w:p w14:paraId="3E4A42B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Nos agendamentos e autorizações de consultas, procedimentos e exames, impedir a substituição de usuários agendados somente para operadores parametrizados para esta condição.</w:t>
      </w:r>
    </w:p>
    <w:p w14:paraId="41EEA86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nos agendamentos e autorizações de procedimentos e exames alterar a quantidade do procedimento ou exame. O sistema deve ofertar parametrização para esta funcionalidade.</w:t>
      </w:r>
    </w:p>
    <w:p w14:paraId="7BBF07D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ser possível o cancelamento por completo de uma requisição que ainda não tenha sido atendida pelo prestador.</w:t>
      </w:r>
    </w:p>
    <w:p w14:paraId="6A9C216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w:t>
      </w:r>
    </w:p>
    <w:p w14:paraId="02B9B70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p w14:paraId="29AE1AE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alterar manualmente as quantidades e valores sugeridos por unidade de saúde de origem para distribuição por horário e de cotas de consultas, procedimentos e exames.</w:t>
      </w:r>
    </w:p>
    <w:p w14:paraId="174B91C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Os operadores do sistema configurados para notificar devem receber notificações das etapas das listas de espera de consultas, procedimentos e exames que forem movimentadas.</w:t>
      </w:r>
    </w:p>
    <w:p w14:paraId="49233E3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No controle de autorização de encaixes permitir a autorização dos agendamentos que envolvem consultas, procedimentos ou exames. Realizar a impressão do comprovante de agendamento quando estiver autorizado.</w:t>
      </w:r>
    </w:p>
    <w:p w14:paraId="6816275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o total de cidadãos atendidos e quantidade total a dividir por unidade de saúde de origem para distribuição de horários e cotas de consultas, procedimentos e exames. Apresentar ainda o valor da divisão total.</w:t>
      </w:r>
    </w:p>
    <w:p w14:paraId="34F0BF6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 a cópia exata dos registros de protocolos de regulação, requerendo somente a associação com as especialidades ou procedimentos desejados.</w:t>
      </w:r>
    </w:p>
    <w:p w14:paraId="12EC8B9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No controle de autorização de encaixes restringir a impressão dos comprovantes do agendamento caso não esteja autorizado.</w:t>
      </w:r>
    </w:p>
    <w:p w14:paraId="17B5102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Possibilitar nos agendamentos e autorizações de procedimentos e exames que seja localizado as unidades de saúde de atendimento que contenham disponibilidade de vagas para um conjunto de procedimentos/exames informados.</w:t>
      </w:r>
    </w:p>
    <w:p w14:paraId="183892C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possibilitar efetuar encaixes entre horários já agendados.</w:t>
      </w:r>
    </w:p>
    <w:p w14:paraId="4D63155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p w14:paraId="6D365D8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p w14:paraId="59AFFE3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autorização de procedimentos e exames por meio de sessões, informando tanto a quantidade de sessões quanto a sua validade.</w:t>
      </w:r>
    </w:p>
    <w:p w14:paraId="4FB8073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encaixes para agendamentos de consultas, procedimentos e exames fora do intervalo do horário de atendimento, ou seja, permitir informar um horário diferente do horário de atendimento. O sistema deve ofertar parametrização para esta funcionalidade.</w:t>
      </w:r>
    </w:p>
    <w:p w14:paraId="61F9287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É necessário que o sistema impeça o agendamento e autorização de consultas, procedimentos, exames e sessões em feriados, especificamente para as unidades de saúde que estejam localizadas em municípios restritos ao feriado cadastrado no endereço.</w:t>
      </w:r>
    </w:p>
    <w:p w14:paraId="2E92172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agendamentos de procedimentos e exames por sessões informando a quantidade e distribuindo manualmente as datas e horários das sessões. Possibilitar ainda alterar o horário do agendamento quando contiver mais agendas criadas para o dia.</w:t>
      </w:r>
    </w:p>
    <w:p w14:paraId="358EF64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Quando realizar os agendamentos e autorizações de procedimentos e exames deve ser identificado um convênio no mínimo por procedimento ou exame. Deve apresentar o valor relacionado ao convênio identificado.</w:t>
      </w:r>
    </w:p>
    <w:p w14:paraId="488BDE9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Não permitir duplicidade no momento de incluir as listas de espera de consultas, procedimentos e exames, então o sistema deve validar e avisar o operador do sistema.</w:t>
      </w:r>
    </w:p>
    <w:p w14:paraId="38E6E89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nos agendamentos de procedimentos e exames o controle da agenda por profissional e especialidade de atendimento, dessa forma, o sistema deve carregar somente a agenda compatível para o profissional e especialidade informada.</w:t>
      </w:r>
    </w:p>
    <w:p w14:paraId="0D751F3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consultar as solicitações de agendamentos e realizar o diferenciamento ou não das solicitações. As consultas podem ser tanto de estabelecimentos de saúde como de usuários externos.</w:t>
      </w:r>
    </w:p>
    <w:p w14:paraId="613AD28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nas listas de espera de consultas, procedimentos e exames vincular os termos-chave relacionados a protocolo de acesso de duas maneiras: Manualmente pelo operador do sistema e automaticamente conforme descrito na justificativa da lista de espera.</w:t>
      </w:r>
    </w:p>
    <w:p w14:paraId="28AB473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realizar manualmente a baixa das listas de espera de consultas, procedimentos e exames para unidades de saúde que não fazem parte da rede de unidades municipal. </w:t>
      </w:r>
      <w:r w:rsidRPr="009B5C81">
        <w:rPr>
          <w:rFonts w:ascii="Times New Roman" w:hAnsi="Times New Roman" w:cs="Times New Roman"/>
          <w:sz w:val="22"/>
          <w:szCs w:val="22"/>
        </w:rPr>
        <w:lastRenderedPageBreak/>
        <w:t>Deve permitir identificar o local de atendimento, observação, data e hora do agendamento.</w:t>
      </w:r>
    </w:p>
    <w:p w14:paraId="4DD77EA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p w14:paraId="5F2230D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p w14:paraId="3DB9A5F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cancelamento de uma autorização de exames, com disponibilização automática do valor restituído</w:t>
      </w:r>
    </w:p>
    <w:p w14:paraId="161FDA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de comprovante de lista de espera de consultas, procedimentos e exames.</w:t>
      </w:r>
    </w:p>
    <w:p w14:paraId="5F122DC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inclusão de várias perguntas personalizadas para uso nos protocolos de regulação, com, pelo menos, as seguintes alternativas de perguntas: Texto curto; Caixa de seleção; Numérica, Valor decimal; Lista de opções; Data e Hora.</w:t>
      </w:r>
    </w:p>
    <w:p w14:paraId="5773BB8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Gerar impressão da guia com todas as sessões de fisioterapia e seus protocolos, ao qual foram agendadas ao paciente.</w:t>
      </w:r>
    </w:p>
    <w:p w14:paraId="0DED403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possibilitar que sejam criados exames compostos por mais de um procedimento SUS através do vínculo do procedimento SIGTAP e quantidade do mesmo.</w:t>
      </w:r>
    </w:p>
    <w:p w14:paraId="61C6787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agendamentos de consultas, procedimentos e exames por encaixe restrito aos horários que estejam configurados para essa funcionalidade.</w:t>
      </w:r>
    </w:p>
    <w:p w14:paraId="160772C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p w14:paraId="36CBDD9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a criação de critérios de priorização para acesso aos protocolos de regulação. Deve possibilitar o cadastramento de vários critérios controlados por situação e prioridade de lista espera.</w:t>
      </w:r>
    </w:p>
    <w:p w14:paraId="4600CFC2"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Limitar agendamentos e autorizações de consultas, procedimentos, exames e sessões somente pela unidade de saúde de origem de acesso conforme configuração.</w:t>
      </w:r>
    </w:p>
    <w:p w14:paraId="282F208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Realizar consistência de dados para que não ocorra duplicidade de inserção de laudos de APAC nas listas de espera.</w:t>
      </w:r>
    </w:p>
    <w:p w14:paraId="32FF360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p w14:paraId="03C88EB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O sistema deve permitir que a própria unidade de origem possa gerenciar vagas que estão em sobra e poderão ser usadas para o agendamento de consulta, procedimento ou exame.</w:t>
      </w:r>
    </w:p>
    <w:p w14:paraId="4018236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p w14:paraId="7913ECB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o sistema para bloquear o preenchimento da prioridade nas etapas das listas de espera de consultas, procedimentos e exames somente para os solicitantes (origem).</w:t>
      </w:r>
    </w:p>
    <w:p w14:paraId="0C6D9D8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configuração dos protocolos de acesso à regulação de modo a incluir uma posição personalizada na lista de espera, questões customizadas e critérios de priorização.</w:t>
      </w:r>
    </w:p>
    <w:p w14:paraId="643FE9C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incluir um paciente pela primeira vez na lista de espera para procedimentos AIH, exigir informações conforme padrão do Laudo de Internação para geração do laudo. Imprimir documento do Laudo de Internação a partir desses dados informados.</w:t>
      </w:r>
    </w:p>
    <w:p w14:paraId="02F84C9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a distribuição de quantidade de vagas para horários de consultas, procedimentos ou exames conforme a população atendida pelas unidades de saúde de origem.</w:t>
      </w:r>
    </w:p>
    <w:p w14:paraId="0A9DFEE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14:paraId="6A491F3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filtrar as listas de espera de procedimentos e exames por grupo e subgrupos da SIGTAP.</w:t>
      </w:r>
    </w:p>
    <w:p w14:paraId="12405BE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p w14:paraId="4A12043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ofertar configuração para sugerir o profissional de acesso como profissional de atendimento aos agendamentos e autorizações de consultas.</w:t>
      </w:r>
    </w:p>
    <w:p w14:paraId="3039336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digitação de observações de forma opcional ao ser realizado agendamentos e autorizações de consultas, procedimentos, exames e sessões. Essas observações devem ser impressas no comprovante entregue ao paciente.</w:t>
      </w:r>
    </w:p>
    <w:p w14:paraId="1D7707A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As unidades de saúde de atendimento que estiverem configuradas para ignorar feriados devem ser capazes de agendar consultas, procedimentos e exames sem qualquer impedimento por motivo de feriado, por meio do sistema.</w:t>
      </w:r>
    </w:p>
    <w:p w14:paraId="7A6DAC2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nos agendamentos e autorizações de consultas direcionar uma unidade de saúde de atendimento específica e consequentemente o sistema deve carregar somente os profissionais relacionados a unidade informada.</w:t>
      </w:r>
    </w:p>
    <w:p w14:paraId="5C72DC4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Distribuir por valor e quantidade de cotas específicas de consultas, procedimentos ou exames de acordo com a quantidade de cidadãos atendidos pelas unidades de saúde de origem.</w:t>
      </w:r>
    </w:p>
    <w:p w14:paraId="3D79E7A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O sistema deve permitir a criação de posição da lista de espera personalizada para cada protocolo de acesso a regulação. Deve possibilitar o cadastramento de várias posições personalizadas controladas por prioridade de lista espera.</w:t>
      </w:r>
    </w:p>
    <w:p w14:paraId="08B9240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 agendamentos e autorizações de consultas deve permitir a identificação dos procedimentos complementares relacionados à especialidade do profissional. É essencial que haja uma parametrização no sistema para um controle efetivo.</w:t>
      </w:r>
    </w:p>
    <w:p w14:paraId="41A6D32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identificar pré-requisitos do agendamento, imprimir guia da solicitação ou agendar consulta a partir da lista de espera, carregando automaticamente os dados da solicitação na tela de agendamento.</w:t>
      </w:r>
    </w:p>
    <w:p w14:paraId="37FFD0D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Emitir comprovantes de agendamentos e autorizações de consultas, procedimentos e exames com código de barras que identifique unicamente o agendamento.</w:t>
      </w:r>
    </w:p>
    <w:p w14:paraId="6BFAC49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ao profissional regulador a classificação individualizada (ordenação de prioridade) de cada solicitação inserida na fila de regulação.</w:t>
      </w:r>
    </w:p>
    <w:p w14:paraId="0E55509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que os profissionais reguladores definam a prioridade da etapa da lista para os pacientes que não tiverem prioridade definida pelo solicitante (origem).</w:t>
      </w:r>
    </w:p>
    <w:p w14:paraId="7A027CD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agendamentos e autorizações de procedimentos e exames via lista de espera identificando nos agendamentos/autorizações os dados da lista de espera, sendo o usuário, unidade de saúde de origem, procedimento ou exame.</w:t>
      </w:r>
    </w:p>
    <w:p w14:paraId="4C7CFE5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p w14:paraId="7236BB6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notificar automaticamente nos agendamentos e autorizações no momento que informar o usuário que existem históricos de agendamentos para o mesmo em um determinado período. O sistema deve disponibilizar de parametrização do período para verificar os históricos.</w:t>
      </w:r>
    </w:p>
    <w:p w14:paraId="38C0502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As transferências de listas de espera realizadas para consultas, procedimentos e exames devem permitir monitoração dos dados da origem em relação aos dados de destino.</w:t>
      </w:r>
    </w:p>
    <w:p w14:paraId="44D0048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consistir nas autorizações de procedimentos e exames para cada usuário quando a quantidade limite de autorizações for atingida num período parametrizável.</w:t>
      </w:r>
    </w:p>
    <w:p w14:paraId="7B4B258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da disponibilidade diária nos agendamentos de consultas, procedimentos, exames e sessões referente a disponibilidade do horário do agendamento, com identificação da capacidade, capacidade utilizada e capacidade disponível.</w:t>
      </w:r>
    </w:p>
    <w:p w14:paraId="0CECA95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o profissional regulador possa realizar a inclusão de múltiplas etapas de listas de espera de consultas, procedimentos e exames.</w:t>
      </w:r>
    </w:p>
    <w:p w14:paraId="6E29C9C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 agendamento automático para que realize agendamentos através da lista de espera de consultas, procedimentos e exames. Deve considerar somente as condições de lista de espera específica.</w:t>
      </w:r>
    </w:p>
    <w:p w14:paraId="542E6FD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realização do cancelamento automatizado de pacientes agendados que faltaram ao atendimento, tendo um ambiente para definir parâmetros mínimos </w:t>
      </w:r>
      <w:r w:rsidRPr="009B5C81">
        <w:rPr>
          <w:rFonts w:ascii="Times New Roman" w:hAnsi="Times New Roman" w:cs="Times New Roman"/>
          <w:sz w:val="22"/>
          <w:szCs w:val="22"/>
        </w:rPr>
        <w:lastRenderedPageBreak/>
        <w:t>essenciais, incluindo operador padrão e motivos de cancelamento para consultas, procedimentos e exames.</w:t>
      </w:r>
    </w:p>
    <w:p w14:paraId="148687A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Exibir o número total de pacientes aguardando em listas de espera por especialidades, a fim de programar o agendamento automático.</w:t>
      </w:r>
    </w:p>
    <w:p w14:paraId="080F73C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por CBO-S, exames e procedimento quais documentos (anexos) serão permitidos para utilização nas listas de esperas e agendamentos de consultas, procedimentos e exames, permitindo também definir sua obrigatoriedade de inserção.</w:t>
      </w:r>
    </w:p>
    <w:p w14:paraId="53DA60A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 agendamento automático como central de regulação possibilitando identificar a origem que será sugerida para agendamento automático, podendo manter a origem da lista de espera ou tentar agendar como central de agendamentos.</w:t>
      </w:r>
    </w:p>
    <w:p w14:paraId="7BBAD70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ser apresentado o número total de pacientes aguardando na lista de espera para procedimentos e exames, com o intuito de programar o agendamento automático.</w:t>
      </w:r>
    </w:p>
    <w:p w14:paraId="49D945F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Existir um cadastro de grupo de usuários, que possam ser gerenciados por ativos e inativos. Possibilitar utilizar esse grupo nos agendamentos e autorizações.</w:t>
      </w:r>
    </w:p>
    <w:p w14:paraId="2F5E2E1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os exames laboratoriais de cada prestador.</w:t>
      </w:r>
    </w:p>
    <w:p w14:paraId="4B1BBB0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adicionar somente anexos para imagens e documentos, sendo minimamente as extensões: .</w:t>
      </w:r>
      <w:proofErr w:type="spellStart"/>
      <w:r w:rsidRPr="009B5C81">
        <w:rPr>
          <w:rFonts w:ascii="Times New Roman" w:hAnsi="Times New Roman" w:cs="Times New Roman"/>
          <w:sz w:val="22"/>
          <w:szCs w:val="22"/>
        </w:rPr>
        <w:t>jpg</w:t>
      </w:r>
      <w:proofErr w:type="spellEnd"/>
      <w:r w:rsidRPr="009B5C81">
        <w:rPr>
          <w:rFonts w:ascii="Times New Roman" w:hAnsi="Times New Roman" w:cs="Times New Roman"/>
          <w:sz w:val="22"/>
          <w:szCs w:val="22"/>
        </w:rPr>
        <w:t>, .png e .</w:t>
      </w:r>
      <w:proofErr w:type="spellStart"/>
      <w:r w:rsidRPr="009B5C81">
        <w:rPr>
          <w:rFonts w:ascii="Times New Roman" w:hAnsi="Times New Roman" w:cs="Times New Roman"/>
          <w:sz w:val="22"/>
          <w:szCs w:val="22"/>
        </w:rPr>
        <w:t>pdf</w:t>
      </w:r>
      <w:proofErr w:type="spellEnd"/>
      <w:r w:rsidRPr="009B5C81">
        <w:rPr>
          <w:rFonts w:ascii="Times New Roman" w:hAnsi="Times New Roman" w:cs="Times New Roman"/>
          <w:sz w:val="22"/>
          <w:szCs w:val="22"/>
        </w:rPr>
        <w:t>. Demais extensões potencialmente maliciosas não poderão ser inseridas. Exemplo: .</w:t>
      </w:r>
      <w:proofErr w:type="spellStart"/>
      <w:r w:rsidRPr="009B5C81">
        <w:rPr>
          <w:rFonts w:ascii="Times New Roman" w:hAnsi="Times New Roman" w:cs="Times New Roman"/>
          <w:sz w:val="22"/>
          <w:szCs w:val="22"/>
        </w:rPr>
        <w:t>exe</w:t>
      </w:r>
      <w:proofErr w:type="spellEnd"/>
      <w:r w:rsidRPr="009B5C81">
        <w:rPr>
          <w:rFonts w:ascii="Times New Roman" w:hAnsi="Times New Roman" w:cs="Times New Roman"/>
          <w:sz w:val="22"/>
          <w:szCs w:val="22"/>
        </w:rPr>
        <w:t>, .</w:t>
      </w:r>
      <w:proofErr w:type="spellStart"/>
      <w:r w:rsidRPr="009B5C81">
        <w:rPr>
          <w:rFonts w:ascii="Times New Roman" w:hAnsi="Times New Roman" w:cs="Times New Roman"/>
          <w:sz w:val="22"/>
          <w:szCs w:val="22"/>
        </w:rPr>
        <w:t>dll</w:t>
      </w:r>
      <w:proofErr w:type="spellEnd"/>
      <w:r w:rsidRPr="009B5C81">
        <w:rPr>
          <w:rFonts w:ascii="Times New Roman" w:hAnsi="Times New Roman" w:cs="Times New Roman"/>
          <w:sz w:val="22"/>
          <w:szCs w:val="22"/>
        </w:rPr>
        <w:t>, .zip.</w:t>
      </w:r>
    </w:p>
    <w:p w14:paraId="01E36AC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processo automático que seja parametrizável um horário inicial de execução, para realização de agendamentos, cancelamentos e validações no controle de gastos das unidades parametrizadas com limites.</w:t>
      </w:r>
    </w:p>
    <w:p w14:paraId="0C84A06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p w14:paraId="570A3AC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 agendamento automático conforme o tipo de horário de agendamento, podendo ser restringido a vaga do agendamento para horários internos, externos ou para ambos.</w:t>
      </w:r>
    </w:p>
    <w:p w14:paraId="3E7EC1D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reutilizar os anexos do usuário em novos agendamentos, autorizações e listas de espera, a fim de evitar a necessidade de novos cadastros e o consequente aumento inesperado da base de anexos.</w:t>
      </w:r>
    </w:p>
    <w:p w14:paraId="1FDE93C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da unidade de saúde de atendimento mais próxima via geolocalização nos agendamentos e autorizações de consultas, procedimentos, exames e sessões referente ao endereço do usuário informado. Possibilitar ainda identificar a distância da unidade de saúde de atendimento em metros ou quilômetros conforme a proximidade.</w:t>
      </w:r>
    </w:p>
    <w:p w14:paraId="38D7B76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gerar a latitude e longitude do endereço do usuário automaticamente conforme utilização do mesmo nas telas de agendamentos e autorizações de consultas, procedimentos, exames e sessões.</w:t>
      </w:r>
    </w:p>
    <w:p w14:paraId="46A46F5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A partir da configuração do cadastro de CBO-S o sistema deve exigir ou não anexos no momento em que for registrado um agendamento, autorização ou inclusão em listas de espera.</w:t>
      </w:r>
    </w:p>
    <w:p w14:paraId="2D4F626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limitada de unidades de saúde de atendimento mais próximas do endereço via geolocalização nos agendamentos e autorizações de consultas, procedimentos, exames e sessões.</w:t>
      </w:r>
    </w:p>
    <w:p w14:paraId="597EB31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oferecer parametrização para definir o número de unidades que são possíveis para visualização.</w:t>
      </w:r>
    </w:p>
    <w:p w14:paraId="6CA8DFC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Os registros de agendamentos de consultas, procedimentos e exames que forem realizados pelo processo automático, devem ser facilmente identificados no sistema.</w:t>
      </w:r>
    </w:p>
    <w:p w14:paraId="259EBE0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antecipar a geração automática da latitude e longitude a partir do endereço das unidades de saúde disponíveis para obtenção da geolocalização. O sistema deve exibir quais unidades de saúde conseguiu ou não gerar a latitude e longitude.</w:t>
      </w:r>
    </w:p>
    <w:p w14:paraId="55EBC9A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Oferecer uma tela que permita a configuração de parâmetros para agendamentos automáticos de especialidades, procedimentos e exames, permitindo a identificação individual ou em grupo das opções desejadas.</w:t>
      </w:r>
    </w:p>
    <w:p w14:paraId="51A4330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ter parametrização para indicar se vai considerar a distância via geolocalização pelo endereço da unidade de saúde de origem ou se considerará o endereço do usuário.</w:t>
      </w:r>
    </w:p>
    <w:p w14:paraId="2347980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visualizar a localização e histórico de anexos do paciente. Esses dados devem ser no mínimo referente a agendamentos de consultas, procedimentos e exames.</w:t>
      </w:r>
    </w:p>
    <w:p w14:paraId="0CA0D6C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p w14:paraId="115C890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recurso visual dos anexos (imagens ou documentos) vinculados a um específico usuário.</w:t>
      </w:r>
    </w:p>
    <w:p w14:paraId="2600B6B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Para possibilitar o agendamento e autorização de unidades de saúde por meio da geolocalização, é necessário que a plataforma esteja integrada com a API do Google Maps e ofereça opções para configurar a chave de acesso.</w:t>
      </w:r>
    </w:p>
    <w:p w14:paraId="046F668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facilitar a pesquisa dos usuários para os municípios de origens permitindo exibir somente os usuários referente ao município de acesso.</w:t>
      </w:r>
    </w:p>
    <w:p w14:paraId="40BCF1C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um processo de agendamento automatizado da fila de espera com base nas agendas cadastradas, respeitando as regras de prioridade e a posição do paciente.</w:t>
      </w:r>
    </w:p>
    <w:p w14:paraId="2B953E7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acompanhar via log de sistema as principais ações realizadas para os serviços automáticos de agendamento, cancelamento e limite de gastos.</w:t>
      </w:r>
    </w:p>
    <w:p w14:paraId="178ADBF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processo de agendamento automatizado da fila de espera com base nas agendas cadastradas, respeitando as regras de prioridade e a posição do paciente na fila.</w:t>
      </w:r>
    </w:p>
    <w:p w14:paraId="4524453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o número mínimo de dias de antecedência para que uma solicitação seja agendada pelo processo automático (número mínimo entre a data atual e a data do agendamento).</w:t>
      </w:r>
    </w:p>
    <w:p w14:paraId="1B7FAC8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configurar de forma individual para cada unidade de saúde referente ao preenchimento do campo de origem na inclusão de usuários na lista de espera.</w:t>
      </w:r>
    </w:p>
    <w:p w14:paraId="0C0A088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processo de unificação de listas de espera deve conter funcionalidade para permitir informar múltiplas especialidades, exames e procedimentos para localizar as listas de espera do paciente para unificação.</w:t>
      </w:r>
    </w:p>
    <w:p w14:paraId="77F56B2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cancelar ou substituir usuários nos agendamentos e autorizações de procedimentos e exames que possuem vínculo com mais de uma lista de espera, o sistema deve solicitar ao operador do sistema o retorno do usuário à lista de espera. Ao efetivar o cancelamento, todas as listas de espera que estavam vinculadas ao registro devem voltar ao estado anterior.</w:t>
      </w:r>
    </w:p>
    <w:p w14:paraId="1D1C575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p w14:paraId="634E6F0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sejam cadastradas reservas para agendamentos conforme agendas cadastradas segundo diferentes perfis de usuário do aplicativo.</w:t>
      </w:r>
    </w:p>
    <w:p w14:paraId="5307418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módulo deve conter gráficos básicos para acompanhamento do fluxo das centrais e municípios por período, sendo minimamente os seguintes:</w:t>
      </w:r>
    </w:p>
    <w:p w14:paraId="5868CE66"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inclusão de reservas de vagas por período, turno e dias da semana, vinculando-as aos respectivos motivos de reserva desejados, nas agendas de consultas e procedimentos.</w:t>
      </w:r>
    </w:p>
    <w:p w14:paraId="47C3056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Número de agendamentos e autorizações de procedimentos.</w:t>
      </w:r>
    </w:p>
    <w:p w14:paraId="1FB3454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gestor verificar em forma de relatório o tempo médio de espera nas filas, com base em um período estipulado. Além do tempo de permanência em cada etapa da lista.</w:t>
      </w:r>
    </w:p>
    <w:p w14:paraId="3B751D6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As unificações de listas de espera de consultas, procedimentos e exames devem ser restritas ao mesmo paciente e restrita a um único destino, seja ela para uma especialidade, procedimento ou exame.</w:t>
      </w:r>
    </w:p>
    <w:p w14:paraId="16F651F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Os agendamentos de consultas, procedimentos e exames devem carregar bloqueios parciais e consequentemente mostrar somente as vagas de horários liberadas para o dia, sendo:</w:t>
      </w:r>
    </w:p>
    <w:p w14:paraId="02B2234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nos agendamentos e autorizações de consultas visualizar o procedimento relacionado à especialidade do profissional, bem como, identificar pelo menos um convênio e visualizar o valor do procedimento em relação ao convênio selecionado.</w:t>
      </w:r>
    </w:p>
    <w:p w14:paraId="0700326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Para horários com controle por tempo, deverá ser exibido somente o intervalo de horário permitido.</w:t>
      </w:r>
    </w:p>
    <w:p w14:paraId="2D99C06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9B5C81">
        <w:rPr>
          <w:rFonts w:ascii="Times New Roman" w:hAnsi="Times New Roman" w:cs="Times New Roman"/>
          <w:sz w:val="22"/>
          <w:szCs w:val="22"/>
        </w:rPr>
        <w:tab/>
      </w:r>
    </w:p>
    <w:p w14:paraId="7E77285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possibilitar a limitação da inserção do horário de encaixe, assegurando que ele não ultrapasse o horário inicial do turno da agenda.</w:t>
      </w:r>
    </w:p>
    <w:p w14:paraId="3C53890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O sistema precisa disponibilizar uma funcionalidade que permita unificar as listas de espera com base na especialidade, exames e procedimentos, com controle de acesso de acordo com o perfil de cada usuário.</w:t>
      </w:r>
    </w:p>
    <w:p w14:paraId="6BBBC31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relatório contendo informações sobre os agendamentos já realizados de consultas e exames, bem como a capacidade disponível para esses atendimentos, apresentando o percentual correspondente em relação à disponibilidade total.</w:t>
      </w:r>
    </w:p>
    <w:p w14:paraId="1D38B130"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efetivação do agendamento em vagas reservadas nos agendamentos de consultas, procedimentos e exames. O sistema deve oferecer a opção de parametrização por perfil para determinar quem pode ocupar essas vagas.</w:t>
      </w:r>
    </w:p>
    <w:p w14:paraId="22F231E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a configuração e exibição dos gráficos de acordo com o operador do sistema.</w:t>
      </w:r>
    </w:p>
    <w:p w14:paraId="4071AFA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o cadastramento de motivos de reservas, incluindo a identificação da cor, nome e situação.</w:t>
      </w:r>
      <w:r w:rsidRPr="009B5C81">
        <w:rPr>
          <w:rFonts w:ascii="Times New Roman" w:hAnsi="Times New Roman" w:cs="Times New Roman"/>
          <w:sz w:val="22"/>
          <w:szCs w:val="22"/>
        </w:rPr>
        <w:tab/>
      </w:r>
    </w:p>
    <w:p w14:paraId="646D7F9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impedir o solicitante de direcionar o profissional de atendimento e a unidade de saúde de atendimento nas listas de espera de consultas. Para as listas de espera de procedimentos e exames deve ser impedido </w:t>
      </w:r>
      <w:proofErr w:type="gramStart"/>
      <w:r w:rsidRPr="009B5C81">
        <w:rPr>
          <w:rFonts w:ascii="Times New Roman" w:hAnsi="Times New Roman" w:cs="Times New Roman"/>
          <w:sz w:val="22"/>
          <w:szCs w:val="22"/>
        </w:rPr>
        <w:t>do</w:t>
      </w:r>
      <w:proofErr w:type="gramEnd"/>
      <w:r w:rsidRPr="009B5C81">
        <w:rPr>
          <w:rFonts w:ascii="Times New Roman" w:hAnsi="Times New Roman" w:cs="Times New Roman"/>
          <w:sz w:val="22"/>
          <w:szCs w:val="22"/>
        </w:rPr>
        <w:t xml:space="preserve"> solicitante direcionar a unidade de saúde de atendimento. Deve haver parametrização para esta funcionalidade.</w:t>
      </w:r>
    </w:p>
    <w:p w14:paraId="57C5052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informar o Local de atendimento e-SUS correspondente durante o processo de agendamento de consultas.</w:t>
      </w:r>
      <w:r w:rsidRPr="009B5C81">
        <w:rPr>
          <w:rFonts w:ascii="Times New Roman" w:hAnsi="Times New Roman" w:cs="Times New Roman"/>
          <w:sz w:val="22"/>
          <w:szCs w:val="22"/>
        </w:rPr>
        <w:tab/>
      </w:r>
    </w:p>
    <w:p w14:paraId="3C6434B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14:paraId="6B4802A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relatório com a relação dos agendamentos realizados.</w:t>
      </w:r>
    </w:p>
    <w:p w14:paraId="449A081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p w14:paraId="64357BA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Ao incluir um paciente pela primeira vez na lista de espera para procedimentos AIH, exigir informações conforme padrão do Laudo de Internação para geração do laudo. Imprimir documento do Laudo de Internação a partir desses dados informados.</w:t>
      </w:r>
    </w:p>
    <w:p w14:paraId="72D67875"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por meio de relatório, das tentativas de agendamento automático de consultas, procedimentos e exames, desde o registro inicial até a efetivação do agendamento.</w:t>
      </w:r>
    </w:p>
    <w:p w14:paraId="28D80DD3"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p w14:paraId="0397321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as agendas de consultas e procedimentos por: controle diário de quantidade por tempo; quantidade e tempo por turnos de atendimento.</w:t>
      </w:r>
    </w:p>
    <w:p w14:paraId="5A697F6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possibilitar a customização das categorias de situação das listas de espera de consultas e exames de acordo com o perfil de acesso, que inclui solicitante e regulador.</w:t>
      </w:r>
    </w:p>
    <w:p w14:paraId="1C49BDEE"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visualizar a agenda criada para o período de horário com detalhes, por meio da exibição mensal, diária e por turno, incluindo informações sobre a capacidade e disponibilidade. Além disso, é permitido criar e remover vagas por turno para os horários de consultas e procedimentos, com controle diário baseado na quantidade.</w:t>
      </w:r>
    </w:p>
    <w:p w14:paraId="540824A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definir o número mínimo de critérios exigidos para atender o protocolo de acesso à regulação.</w:t>
      </w:r>
    </w:p>
    <w:p w14:paraId="5774238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processo de unificação de listas de espera de consultas, procedimentos e exames deve possibilitar que o operador do sistema realize a unificação da lista considerando as informações da lista de espera mais antiga ou da lista de espera mais recente.</w:t>
      </w:r>
    </w:p>
    <w:p w14:paraId="1D8365E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configuração dos locais de atendimento padrões do sistema e-SUS para serem utilizados no agendamento de consultas.</w:t>
      </w:r>
      <w:r w:rsidRPr="009B5C81">
        <w:rPr>
          <w:rFonts w:ascii="Times New Roman" w:hAnsi="Times New Roman" w:cs="Times New Roman"/>
          <w:sz w:val="22"/>
          <w:szCs w:val="22"/>
        </w:rPr>
        <w:tab/>
      </w:r>
    </w:p>
    <w:p w14:paraId="54E93EC9"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ser apresentado o número total de pacientes aguardando na lista de espera para procedimentos e exames, com o intuito de programar o agendamento automático.</w:t>
      </w:r>
    </w:p>
    <w:p w14:paraId="131A862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das vagas dos horários reservados diretamente na agenda de consultas e procedimentos. Além disso, permitir realizar ações individuais na agenda, como reservar vagas individualmente ou excluir o cadastro de reserva.</w:t>
      </w:r>
    </w:p>
    <w:p w14:paraId="7B98630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restringir a visualização dos gráficos por centrais de agendamento e municípios de acesso.</w:t>
      </w:r>
    </w:p>
    <w:p w14:paraId="201CB30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9B5C81">
        <w:rPr>
          <w:rFonts w:ascii="Times New Roman" w:hAnsi="Times New Roman" w:cs="Times New Roman"/>
          <w:sz w:val="22"/>
          <w:szCs w:val="22"/>
        </w:rPr>
        <w:tab/>
      </w:r>
    </w:p>
    <w:p w14:paraId="080BF9B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 visualização do número de usuários que foram agendados e que estão atrelados ao registro da cota global ou cota específica relacionado ao </w:t>
      </w:r>
      <w:proofErr w:type="gramStart"/>
      <w:r w:rsidRPr="009B5C81">
        <w:rPr>
          <w:rFonts w:ascii="Times New Roman" w:hAnsi="Times New Roman" w:cs="Times New Roman"/>
          <w:sz w:val="22"/>
          <w:szCs w:val="22"/>
        </w:rPr>
        <w:t>valor ou quantidade utilizado</w:t>
      </w:r>
      <w:proofErr w:type="gramEnd"/>
      <w:r w:rsidRPr="009B5C81">
        <w:rPr>
          <w:rFonts w:ascii="Times New Roman" w:hAnsi="Times New Roman" w:cs="Times New Roman"/>
          <w:sz w:val="22"/>
          <w:szCs w:val="22"/>
        </w:rPr>
        <w:t xml:space="preserve"> pelo agendamento, permitir a visualização da data e hora do agendamento, nome do usuário e situação, permitir ainda a realização individual de cancelamento, substituição ou transferência por usuário, bem como, o direcionamento ao </w:t>
      </w:r>
      <w:proofErr w:type="gramStart"/>
      <w:r w:rsidRPr="009B5C81">
        <w:rPr>
          <w:rFonts w:ascii="Times New Roman" w:hAnsi="Times New Roman" w:cs="Times New Roman"/>
          <w:sz w:val="22"/>
          <w:szCs w:val="22"/>
        </w:rPr>
        <w:t>agendamento ou autorização relacionado</w:t>
      </w:r>
      <w:proofErr w:type="gramEnd"/>
      <w:r w:rsidRPr="009B5C81">
        <w:rPr>
          <w:rFonts w:ascii="Times New Roman" w:hAnsi="Times New Roman" w:cs="Times New Roman"/>
          <w:sz w:val="22"/>
          <w:szCs w:val="22"/>
        </w:rPr>
        <w:t xml:space="preserve"> a cota.</w:t>
      </w:r>
    </w:p>
    <w:p w14:paraId="4E77BED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nos agendamentos de consultas, procedimentos e exames a visualização das vagas reservadas, bem como, sua respectiva cor.</w:t>
      </w:r>
      <w:r w:rsidRPr="009B5C81">
        <w:rPr>
          <w:rFonts w:ascii="Times New Roman" w:hAnsi="Times New Roman" w:cs="Times New Roman"/>
          <w:sz w:val="22"/>
          <w:szCs w:val="22"/>
        </w:rPr>
        <w:tab/>
      </w:r>
    </w:p>
    <w:p w14:paraId="62E12461"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 a cópia exata dos registros de protocolos de regulação, requerendo somente a associação com as especialidades ou procedimentos desejados.</w:t>
      </w:r>
    </w:p>
    <w:p w14:paraId="723D9B1D"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através de relatórios de lista de espera de consultas e de listas de espera de procedimentos os pacientes que estão atrelados a protocolos de acesso a regulação.</w:t>
      </w:r>
    </w:p>
    <w:p w14:paraId="4074ADB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com agendamentos do profissional e exame em determinada data identificando horário, usuário, número do CNS - Cartão Nacional de Saúde, especialidade.</w:t>
      </w:r>
    </w:p>
    <w:p w14:paraId="5739C50F"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que um único agendamento e autorização de exames e procedimentos realize a baixa das demais listas de espera do paciente conforme grupo SIGTAP cadastrado. Possibilitar ainda identificar no </w:t>
      </w:r>
      <w:proofErr w:type="gramStart"/>
      <w:r w:rsidRPr="009B5C81">
        <w:rPr>
          <w:rFonts w:ascii="Times New Roman" w:hAnsi="Times New Roman" w:cs="Times New Roman"/>
          <w:sz w:val="22"/>
          <w:szCs w:val="22"/>
        </w:rPr>
        <w:t>agendamento ou autorização efetivado</w:t>
      </w:r>
      <w:proofErr w:type="gramEnd"/>
      <w:r w:rsidRPr="009B5C81">
        <w:rPr>
          <w:rFonts w:ascii="Times New Roman" w:hAnsi="Times New Roman" w:cs="Times New Roman"/>
          <w:sz w:val="22"/>
          <w:szCs w:val="22"/>
        </w:rPr>
        <w:t xml:space="preserve"> o vínculo com as demais listas de espera.</w:t>
      </w:r>
    </w:p>
    <w:p w14:paraId="5E49C06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Durante o processo de registro nas listas de espera, caso algum dos critérios estabelecidos pelo protocolo de acesso à regulação não seja cumprido, o sistema deve </w:t>
      </w:r>
      <w:r w:rsidRPr="009B5C81">
        <w:rPr>
          <w:rFonts w:ascii="Times New Roman" w:hAnsi="Times New Roman" w:cs="Times New Roman"/>
          <w:sz w:val="22"/>
          <w:szCs w:val="22"/>
        </w:rPr>
        <w:lastRenderedPageBreak/>
        <w:t>impedir que o paciente seja incluído na lista de espera. Essa funcionalidade é aplicável tanto para as listas de espera de consultas, como também para procedimentos e exames.</w:t>
      </w:r>
    </w:p>
    <w:p w14:paraId="4E66A46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Os atendimentos podem ser direcionados de forma aleatória ou exibidos em ordem alfabética durante o processo de agendamento e autorização, dependendo das configurações do sistema.</w:t>
      </w:r>
    </w:p>
    <w:p w14:paraId="52BDE8B8"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relatórios que apresentem as quantidades disponíveis de exames por unidade de saúde, além de mostrar a capacidade de atendimento, os agendamentos já realizados, os bloqueios e o saldo disponível.</w:t>
      </w:r>
    </w:p>
    <w:p w14:paraId="5A95CADC"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 que apresente os bloqueios de agendas de profissionais e/ou exames, contendo totais por profissional, exame, motivo da falta e unidade de saúde de atendimento.</w:t>
      </w:r>
    </w:p>
    <w:p w14:paraId="3F9448F7"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manter as situações padrões ou personalizá-las a critério do administrador do sistema.</w:t>
      </w:r>
    </w:p>
    <w:p w14:paraId="36C00CE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Quando o agendamento ou autorização ocorrer por grupo, deve ser apresentado no processo de recepção de consultas ou de exames a identificação de qual grupo o registro possui vínculo.</w:t>
      </w:r>
    </w:p>
    <w:p w14:paraId="00BC370B"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criação de rotinas diferenciadas para cada perfil quanto à visualização, criação e alteração dos horários de agendamento, podendo estes serem configurados de forma separadas para consultas e exames, com base nos perfis de acesso do sistema.</w:t>
      </w:r>
    </w:p>
    <w:p w14:paraId="4F983FCA"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por meio de relatório, do tempo de permanência do usuário em cada etapa das listas de espera de consultas.</w:t>
      </w:r>
    </w:p>
    <w:p w14:paraId="1ED41B54" w14:textId="77777777" w:rsidR="009B5C81" w:rsidRPr="009B5C81" w:rsidRDefault="009B5C81">
      <w:pPr>
        <w:pStyle w:val="SemEspaamento"/>
        <w:numPr>
          <w:ilvl w:val="0"/>
          <w:numId w:val="90"/>
        </w:numPr>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impedir, via configuração, que um usuário realize o cancelamento de pacientes em lista de espera inclusos por outro usuário, limitando-o ao cancelamento apenas dos pacientes ao qual ele fez a inclusão em lista de espera.</w:t>
      </w:r>
    </w:p>
    <w:p w14:paraId="4A291685" w14:textId="77777777" w:rsidR="009B5C81" w:rsidRPr="009B5C81" w:rsidRDefault="009B5C81" w:rsidP="009B5C81">
      <w:pPr>
        <w:pStyle w:val="SemEspaamento"/>
        <w:jc w:val="both"/>
        <w:rPr>
          <w:rFonts w:ascii="Times New Roman" w:hAnsi="Times New Roman" w:cs="Times New Roman"/>
          <w:sz w:val="22"/>
          <w:szCs w:val="22"/>
        </w:rPr>
      </w:pPr>
    </w:p>
    <w:p w14:paraId="2551BE37"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17.11.2. MÓDULO FATURAMENTO</w:t>
      </w:r>
    </w:p>
    <w:p w14:paraId="4BFB0BE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controlar os convênios que possivelmente poderão ser firmados entre a entidade e prestadores de serviço. Permitir definir os impostos incidentes sobre o prestador.</w:t>
      </w:r>
    </w:p>
    <w:p w14:paraId="7904D1DE"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gerar a fatura do prestador com os relatórios analíticos e sintéticos da fatura.</w:t>
      </w:r>
    </w:p>
    <w:p w14:paraId="48F424E3"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controle dos contratos baseados na tabela SIGTAP ou por valores diferenciados específicos dos contratos.</w:t>
      </w:r>
    </w:p>
    <w:p w14:paraId="59380064"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automaticamente com base nos atendimentos de RAAS – Atenção Domiciliar e RAAS – Psicossocial arquivo magnético conforme especificações do Layout SIA - RAAS do Ministério da Saúde.</w:t>
      </w:r>
    </w:p>
    <w:p w14:paraId="5473D3B2"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Exibir em tela o faturamento detalhando seus totais por unidade de atendimento, profissionais, especialidades, convênios e procedimentos, possibilitando realizar a impressão.</w:t>
      </w:r>
    </w:p>
    <w:p w14:paraId="7A8D258F"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cadastrar contratos com seus respectivos dados, permitir realizar aditivos aos contratos.</w:t>
      </w:r>
    </w:p>
    <w:p w14:paraId="13E6CD3F"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avisos ao chegar ao limite físico e/ou orçamentário pré-determinado para o prestador contratado ou município de destino.</w:t>
      </w:r>
    </w:p>
    <w:p w14:paraId="185CABC0"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gerar automaticamente com base nos atendimentos realizados o arquivo magnético para </w:t>
      </w:r>
      <w:proofErr w:type="gramStart"/>
      <w:r w:rsidRPr="009B5C81">
        <w:rPr>
          <w:rFonts w:ascii="Times New Roman" w:hAnsi="Times New Roman" w:cs="Times New Roman"/>
          <w:sz w:val="22"/>
          <w:szCs w:val="22"/>
        </w:rPr>
        <w:t>BPA  –</w:t>
      </w:r>
      <w:proofErr w:type="gramEnd"/>
      <w:r w:rsidRPr="009B5C81">
        <w:rPr>
          <w:rFonts w:ascii="Times New Roman" w:hAnsi="Times New Roman" w:cs="Times New Roman"/>
          <w:sz w:val="22"/>
          <w:szCs w:val="22"/>
        </w:rPr>
        <w:t xml:space="preserve"> Boletim de Produção Ambulatorial, conforme especificações do Ministério da Saúde, permitindo a seleção dos procedimentos para geração, bem como a </w:t>
      </w:r>
      <w:r w:rsidRPr="009B5C81">
        <w:rPr>
          <w:rFonts w:ascii="Times New Roman" w:hAnsi="Times New Roman" w:cs="Times New Roman"/>
          <w:sz w:val="22"/>
          <w:szCs w:val="22"/>
        </w:rPr>
        <w:lastRenderedPageBreak/>
        <w:t>parametrização das datas de início e término de cada competência, em todas as unidades de atendimento</w:t>
      </w:r>
    </w:p>
    <w:p w14:paraId="3635B1A1"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p w14:paraId="44EC2EE7"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a disponibilidade de valor ou quantidade de cada contrato.</w:t>
      </w:r>
    </w:p>
    <w:p w14:paraId="33D01D5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funcionalidade que permita que sejam definidos o prestador e o convênio para faturamento das consultas dos profissionais nas unidades de atendimento.</w:t>
      </w:r>
    </w:p>
    <w:p w14:paraId="5202B978"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 apresentando as inconformidades para exportações, apresentando as divergências detalhas por unidade, profissional e tipo de lançamento.</w:t>
      </w:r>
    </w:p>
    <w:p w14:paraId="4D921E23"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As informações exportadas nas fichas devem ser geradas de forma automática pelo sistema, evitando o retrabalho de digitação. Permitir a exportação total ou parcial.</w:t>
      </w:r>
    </w:p>
    <w:p w14:paraId="799B13FB"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Definir de forma específica se a Unidade de Saúde atua com controle de contratos.</w:t>
      </w:r>
    </w:p>
    <w:p w14:paraId="4D5A7A45"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notificações de vencimento de data e limite de valores e quantidade.</w:t>
      </w:r>
    </w:p>
    <w:p w14:paraId="23118D1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efetuar configuração de PPI – Programação Pactuada e Integrada por especialidades com vínculo a procedimento de consulta. Permitir controlar valores e quantidades por grupo de especialidades.</w:t>
      </w:r>
    </w:p>
    <w:p w14:paraId="735EBE5D"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Controlar os pagamentos realizados para faturas geradas pelas unidades de saúde de origem, incluindo o controle de pagamentos parciais.</w:t>
      </w:r>
    </w:p>
    <w:p w14:paraId="14B9DE2A"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Definir convênios por unidade de saúde para faturamento correto no envio da produção ao BPA (Boletim de Produção Ambulatorial).</w:t>
      </w:r>
    </w:p>
    <w:p w14:paraId="398CA5C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distribuição dos tipos de custos para as unidades de origem de acordo com a população.</w:t>
      </w:r>
    </w:p>
    <w:p w14:paraId="63C0D028"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Parametrização dos procedimentos pactuados com cada município, conforme a PPI – Programação Pactuada e Integrada.</w:t>
      </w:r>
    </w:p>
    <w:p w14:paraId="76FE7AF3"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p w14:paraId="1BBFB61D"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exportação de vários arquivos do e-SUS APS dentro de uma mesma competência.</w:t>
      </w:r>
    </w:p>
    <w:p w14:paraId="24BA3780"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cadastro tabelas de valores para os procedimentos dos prestadores.</w:t>
      </w:r>
    </w:p>
    <w:p w14:paraId="16EFEF7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o planejamento de gastos do município de anos subsequentes.</w:t>
      </w:r>
    </w:p>
    <w:p w14:paraId="0DC3348D"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a disponibilidade de valor e quantidade anual.</w:t>
      </w:r>
    </w:p>
    <w:p w14:paraId="14C3CA2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p w14:paraId="362F3E91"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Realizar consistência nos procedimentos de acordo com os critérios definidos pelo Ministério da Saúde, como sexo, idade, especialidade e classificação de serviços das unidades de saúde.</w:t>
      </w:r>
    </w:p>
    <w:p w14:paraId="4D8018F1"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o gestor municipal faça o planejamento dos gastos anuais/mensais, definindo valores e limites de quantidade para serem utilizados em procedimentos.</w:t>
      </w:r>
    </w:p>
    <w:p w14:paraId="4649AE57"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exportação exclusiva das fichas do cadastro territorial a partir dos cadastros de cidadãos, domicílio e famílias.</w:t>
      </w:r>
    </w:p>
    <w:p w14:paraId="13B222D0"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alertas e bloqueios para rotinas que envolvam limites de gastos dos municípios.</w:t>
      </w:r>
    </w:p>
    <w:p w14:paraId="33EE4BE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verificação das programações realizadas do contrato em anos retroativos.</w:t>
      </w:r>
    </w:p>
    <w:p w14:paraId="57E365B7"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funcionalidade que permita que sejam definidos o prestador e o convênio para faturamento dos exames realizados em cada unidade de saúde de atendimento.</w:t>
      </w:r>
    </w:p>
    <w:p w14:paraId="49C1F42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cadastro da FPO - Ficha de Programação Físico-Orçamentária de cada unidade de saúde, dentro do teto financeiro municipal ou não, podendo relacionar procedimentos de atenção básica e a média complexidade.</w:t>
      </w:r>
    </w:p>
    <w:p w14:paraId="30C11BE5"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faturamento com base nos contratos e a emissão de documentos relacionados aos procedimentos de faturamento desses contratos.</w:t>
      </w:r>
    </w:p>
    <w:p w14:paraId="7B57E6D8"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de Limite de Gastos por Municípios.</w:t>
      </w:r>
    </w:p>
    <w:p w14:paraId="763FF7AF"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possuir mecanismo de validação do atendimento, verificando e informando ao usuário há existência de inconsistência de dados conforme manual de dados do ESUS.</w:t>
      </w:r>
    </w:p>
    <w:p w14:paraId="0F0DE14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o valor e quantidade total anual planejada da Programação Pactuada e Integrada (PPI).</w:t>
      </w:r>
    </w:p>
    <w:p w14:paraId="2288E9AB"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disponibilizada a visualização mensal por valor e quantidade do contrato.</w:t>
      </w:r>
    </w:p>
    <w:p w14:paraId="7978FC6A"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planejar um ano subsequente. Permitir Bloquear limites para unidades de saúde de origem inadimplentes.</w:t>
      </w:r>
    </w:p>
    <w:p w14:paraId="317870A9"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clonar uma pactuação existente para uma ou mais competências posteriores.</w:t>
      </w:r>
    </w:p>
    <w:p w14:paraId="7486CA80"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que o gestor realize uma programação anual identificando mês a mês os valores e quantidades desejados para a unidade de saúde.</w:t>
      </w:r>
    </w:p>
    <w:p w14:paraId="721378C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para Limite de controle de gastos do município e PPI as principais rotinas que geram faturamento. Esta configuração deve permitir ignorar a validação das rotinas desejadas, alertar as rotinas quando há indisponibilidade de vagas e bloquear as rotinas impedindo progresso quando há indisponibilidade de vagas.</w:t>
      </w:r>
    </w:p>
    <w:p w14:paraId="700E2451"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adição de limites adicionais com controle de valor financeiro, quantidade física e situação.</w:t>
      </w:r>
    </w:p>
    <w:p w14:paraId="69941B27"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configurar individualmente o cadastro das unidades de saúde para controlar limite de gastos dos municípios.</w:t>
      </w:r>
    </w:p>
    <w:p w14:paraId="71E29E60"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histórico de Limite de gastos e PPI para controle das alterações e inserções por Unidade de Saúde de Origem. Permitir a visualização por Limite de gastos, PPI com Limite financeiro, procedimentos e limites adicionais.</w:t>
      </w:r>
    </w:p>
    <w:p w14:paraId="1DE2C8B5"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limite de controle de gastos individualmente por unidade de saúde.</w:t>
      </w:r>
    </w:p>
    <w:p w14:paraId="203A76B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adicionar aos meses da PPI da unidade de saúde de origem procedimentos e agregados.</w:t>
      </w:r>
    </w:p>
    <w:p w14:paraId="7DE9DFDD"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cadastrar aos procedimentos e agregados valor financeiro e quantidade física. Possibilitar controlar a situação individual do agregado e procedimento relacionado ao mês da PPI.</w:t>
      </w:r>
    </w:p>
    <w:p w14:paraId="103E0BC3"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visualizar individualmente o valor utilizado e quantidade utilizada de procedimentos e agregados da PPI.</w:t>
      </w:r>
    </w:p>
    <w:p w14:paraId="3755EFAA"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cadastro da Programação Pactuada Integrada (PPI) de um município.</w:t>
      </w:r>
    </w:p>
    <w:p w14:paraId="76D80C98"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visualizar a Disponibilidade Mensal por Valor e Quantidade, Valor e Quantidade Total Anual planejado, Disponibilidade de Valor e Quantidade anual. Possibilitar consultar as programações dos anos anteriores.</w:t>
      </w:r>
    </w:p>
    <w:p w14:paraId="59681A21"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informar na programação mensal o Valor total e Quantidade Limite total que os municípios podem utilizar.</w:t>
      </w:r>
    </w:p>
    <w:p w14:paraId="09BF4805"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p w14:paraId="0A3AAE1A"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delimitar os limites de controle de gastos em PPI adicionando controle por mês.</w:t>
      </w:r>
    </w:p>
    <w:p w14:paraId="0835DD76"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cadastrar agregados de procedimentos possibilitando adicionar múltiplos procedimentos para utilização </w:t>
      </w:r>
      <w:proofErr w:type="spellStart"/>
      <w:r w:rsidRPr="009B5C81">
        <w:rPr>
          <w:rFonts w:ascii="Times New Roman" w:hAnsi="Times New Roman" w:cs="Times New Roman"/>
          <w:sz w:val="22"/>
          <w:szCs w:val="22"/>
        </w:rPr>
        <w:t>na</w:t>
      </w:r>
      <w:proofErr w:type="spellEnd"/>
      <w:r w:rsidRPr="009B5C81">
        <w:rPr>
          <w:rFonts w:ascii="Times New Roman" w:hAnsi="Times New Roman" w:cs="Times New Roman"/>
          <w:sz w:val="22"/>
          <w:szCs w:val="22"/>
        </w:rPr>
        <w:t xml:space="preserve"> PPI, bem como, controlar por situação.</w:t>
      </w:r>
    </w:p>
    <w:p w14:paraId="157DAC52"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a visualização por valor e quantidade total do ano planejado para a programação pactuada e integrada.</w:t>
      </w:r>
    </w:p>
    <w:p w14:paraId="11487EF6"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realizar planejamentos futuros de gasto do CICENOP.</w:t>
      </w:r>
    </w:p>
    <w:p w14:paraId="253B6D8C"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verificação das programações realizadas do contrato em anos retroativos.</w:t>
      </w:r>
    </w:p>
    <w:p w14:paraId="73E666F4"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disponibilizada a visualização mensal por valor e quantidade do contrato.</w:t>
      </w:r>
    </w:p>
    <w:p w14:paraId="69088956" w14:textId="77777777" w:rsidR="009B5C81" w:rsidRPr="009B5C81" w:rsidRDefault="009B5C81">
      <w:pPr>
        <w:pStyle w:val="SemEspaamento"/>
        <w:numPr>
          <w:ilvl w:val="0"/>
          <w:numId w:val="9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efetuar configuração de PPI – Programação Pactuada e Integrada por especialidades com vínculo a procedimento de consulta. Permitir controlar valores e quantidades por grupo de especialidades.</w:t>
      </w:r>
    </w:p>
    <w:p w14:paraId="07899B43" w14:textId="77777777" w:rsidR="009B5C81" w:rsidRPr="009B5C81" w:rsidRDefault="009B5C81" w:rsidP="009B5C81">
      <w:pPr>
        <w:pStyle w:val="SemEspaamento"/>
        <w:jc w:val="both"/>
        <w:rPr>
          <w:rFonts w:ascii="Times New Roman" w:hAnsi="Times New Roman" w:cs="Times New Roman"/>
          <w:sz w:val="22"/>
          <w:szCs w:val="22"/>
        </w:rPr>
      </w:pPr>
    </w:p>
    <w:p w14:paraId="451605D9"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17.11.3. MÓDULO TRANSPORTE</w:t>
      </w:r>
    </w:p>
    <w:p w14:paraId="78EB2B9F"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Proporcionar configuração de agendamento por rota (municípios) com os horários de partida e quantidade de usuários para transporte.</w:t>
      </w:r>
    </w:p>
    <w:p w14:paraId="70F57223"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configuração de cotas de transportes por quantidade e/ou valor para as rotas por período.</w:t>
      </w:r>
    </w:p>
    <w:p w14:paraId="1328A0D4"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cadastramento de rotas de destino e destinos, para possibilitar viagens casadas.</w:t>
      </w:r>
    </w:p>
    <w:p w14:paraId="18AE9F16"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cadastro de destinos contendo minimamente nome, município onde se localiza e ponto de referência.</w:t>
      </w:r>
    </w:p>
    <w:p w14:paraId="7E19E010"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informar a categoria de CNH no cadastro de veículo.</w:t>
      </w:r>
    </w:p>
    <w:p w14:paraId="41B5B42F"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w:t>
      </w:r>
      <w:proofErr w:type="gramStart"/>
      <w:r w:rsidRPr="009B5C81">
        <w:rPr>
          <w:rFonts w:ascii="Times New Roman" w:hAnsi="Times New Roman" w:cs="Times New Roman"/>
          <w:sz w:val="22"/>
          <w:szCs w:val="22"/>
        </w:rPr>
        <w:t>consistir a</w:t>
      </w:r>
      <w:proofErr w:type="gramEnd"/>
      <w:r w:rsidRPr="009B5C81">
        <w:rPr>
          <w:rFonts w:ascii="Times New Roman" w:hAnsi="Times New Roman" w:cs="Times New Roman"/>
          <w:sz w:val="22"/>
          <w:szCs w:val="22"/>
        </w:rPr>
        <w:t xml:space="preserve"> categoria de CNH dos veículos com os condutores cadastrados.</w:t>
      </w:r>
    </w:p>
    <w:p w14:paraId="72CE37FA"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cadastro dos condutores, com informação do número da CNH.</w:t>
      </w:r>
    </w:p>
    <w:p w14:paraId="6C4667E8"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cadastro de veículos para controle de despesas e transporte.</w:t>
      </w:r>
    </w:p>
    <w:p w14:paraId="640D134F"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p w14:paraId="64AAAA6B"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Disponibilizar funcionalidade para informar acompanhante, permitir substituir acompanhante nos agendamentos.</w:t>
      </w:r>
    </w:p>
    <w:p w14:paraId="0258BA38"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alerta para o operador do sistema quando o usuário não compareceu na última viagem agendada.</w:t>
      </w:r>
    </w:p>
    <w:p w14:paraId="20ECA6AD"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configuração para controlar poltronas, apresentando visualização dos acentos no momento de realizar os agendamentos.</w:t>
      </w:r>
    </w:p>
    <w:p w14:paraId="31C2F465"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Deverá possibilitar o registro de apoios, definindo a rota e município com a informação da data, acompanhante(s), procedimento de faturamento do paciente e do acompanhante (caso haja), assim como deverá conter </w:t>
      </w:r>
      <w:proofErr w:type="spellStart"/>
      <w:r w:rsidRPr="009B5C81">
        <w:rPr>
          <w:rFonts w:ascii="Times New Roman" w:hAnsi="Times New Roman" w:cs="Times New Roman"/>
          <w:sz w:val="22"/>
          <w:szCs w:val="22"/>
        </w:rPr>
        <w:t>vinculo</w:t>
      </w:r>
      <w:proofErr w:type="spellEnd"/>
      <w:r w:rsidRPr="009B5C81">
        <w:rPr>
          <w:rFonts w:ascii="Times New Roman" w:hAnsi="Times New Roman" w:cs="Times New Roman"/>
          <w:sz w:val="22"/>
          <w:szCs w:val="22"/>
        </w:rPr>
        <w:t xml:space="preserve"> com a unidade de saúde, profissional, especialidade e valor diário, conforme rota informada. Ao final, deverá ser gerado comprovante com dados referentes ao apoio lançado.</w:t>
      </w:r>
    </w:p>
    <w:p w14:paraId="1F26A45B"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classificação das despesas de viagem em grupos permitindo a emissão de relatórios de despesas sintéticos.</w:t>
      </w:r>
    </w:p>
    <w:p w14:paraId="287BEC7C"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cadastro de tipos de despesa e adiantamentos contendo minimamente sua descrição e seu valor unitário. Deve permitir que sejam lançados um ou mais adiantamentos para cada viagem, contendo minimamente o tipo do adiantamento, valor, quantidade e valor total.</w:t>
      </w:r>
    </w:p>
    <w:p w14:paraId="352C1814"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p w14:paraId="77A49898"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identificação dos usuários transportados previamente agendados e de demanda espontânea. Permitir a pesquisa dos usuários agendados por data.</w:t>
      </w:r>
    </w:p>
    <w:p w14:paraId="007EFD8D"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controle de solicitações de TFD - Tratamento Fora do Domicílio registrando a unidade de saúde de origem do usuário, município de tratamento, informações de 1º tratamento ou tratamento continuado, situação do tratamento, parecer de comissão. Permitir a visualização dos atendimentos realizados durante o tratamento.</w:t>
      </w:r>
    </w:p>
    <w:p w14:paraId="22D1C74B"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impressão de documentos de solicitação de TFD - Tratamento Fora do Domicílio.</w:t>
      </w:r>
    </w:p>
    <w:p w14:paraId="64D73D25"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de histórico de TDF - Tratamentos Fora do Domicílio realizados por usuário, período e situação detalhando as solicitações do usuário.</w:t>
      </w:r>
    </w:p>
    <w:p w14:paraId="3051A2ED"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realização do registro dos atendimentos realizados durante os TFD - Tratamentos Fora do Domicílio informando a solicitação, unidade de saúde de atendimento, profissional, especialidade, procedimento, situação do atendimento quanto à realização e detalhamento.</w:t>
      </w:r>
    </w:p>
    <w:p w14:paraId="46E41E3C"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classificação das despesas de viagens em grupos permitindo com isso a emissão de relatórios de despesas sintéticas.</w:t>
      </w:r>
    </w:p>
    <w:p w14:paraId="3868D038"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um alerta para o operador do sistema quando o usuário não compareceu na última viagem agendada.</w:t>
      </w:r>
    </w:p>
    <w:p w14:paraId="2808C7D1"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relatórios comparativos de:</w:t>
      </w:r>
    </w:p>
    <w:p w14:paraId="73E65DBC"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transportes</w:t>
      </w:r>
      <w:proofErr w:type="gramEnd"/>
      <w:r w:rsidRPr="009B5C81">
        <w:rPr>
          <w:rFonts w:ascii="Times New Roman" w:hAnsi="Times New Roman" w:cs="Times New Roman"/>
          <w:sz w:val="22"/>
          <w:szCs w:val="22"/>
        </w:rPr>
        <w:t xml:space="preserve"> em anos e meses anteriores, com percentual de aumento ou diminuição nos transportes em cada período.</w:t>
      </w:r>
    </w:p>
    <w:p w14:paraId="67A6FA11"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 </w:t>
      </w:r>
      <w:proofErr w:type="gramStart"/>
      <w:r w:rsidRPr="009B5C81">
        <w:rPr>
          <w:rFonts w:ascii="Times New Roman" w:hAnsi="Times New Roman" w:cs="Times New Roman"/>
          <w:sz w:val="22"/>
          <w:szCs w:val="22"/>
        </w:rPr>
        <w:t>despesas</w:t>
      </w:r>
      <w:proofErr w:type="gramEnd"/>
      <w:r w:rsidRPr="009B5C81">
        <w:rPr>
          <w:rFonts w:ascii="Times New Roman" w:hAnsi="Times New Roman" w:cs="Times New Roman"/>
          <w:sz w:val="22"/>
          <w:szCs w:val="22"/>
        </w:rPr>
        <w:t xml:space="preserve"> em anos e meses anteriores, com percentual de aumento ou diminuição nas despesas em cada período.</w:t>
      </w:r>
    </w:p>
    <w:p w14:paraId="0BD45949"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médias</w:t>
      </w:r>
      <w:proofErr w:type="gramEnd"/>
      <w:r w:rsidRPr="009B5C81">
        <w:rPr>
          <w:rFonts w:ascii="Times New Roman" w:hAnsi="Times New Roman" w:cs="Times New Roman"/>
          <w:sz w:val="22"/>
          <w:szCs w:val="22"/>
        </w:rPr>
        <w:t xml:space="preserve"> de consumo em anos e meses anteriores, com percentual de aumento ou diminuição nas médias de consumo em cada período.</w:t>
      </w:r>
    </w:p>
    <w:p w14:paraId="6C7209B4"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solicitações</w:t>
      </w:r>
      <w:proofErr w:type="gramEnd"/>
      <w:r w:rsidRPr="009B5C81">
        <w:rPr>
          <w:rFonts w:ascii="Times New Roman" w:hAnsi="Times New Roman" w:cs="Times New Roman"/>
          <w:sz w:val="22"/>
          <w:szCs w:val="22"/>
        </w:rPr>
        <w:t xml:space="preserve"> de TFD – Tratamento Fora do Domicílio, com percentual de aumento ou diminuição nas solicitações em cada período.</w:t>
      </w:r>
    </w:p>
    <w:p w14:paraId="6DEB2377"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atendimentos</w:t>
      </w:r>
      <w:proofErr w:type="gramEnd"/>
      <w:r w:rsidRPr="009B5C81">
        <w:rPr>
          <w:rFonts w:ascii="Times New Roman" w:hAnsi="Times New Roman" w:cs="Times New Roman"/>
          <w:sz w:val="22"/>
          <w:szCs w:val="22"/>
        </w:rPr>
        <w:t xml:space="preserve"> de TFD – Tratamento Fora do Domicílio, com percentual de aumento ou diminuição nos atendimentos em cada período.</w:t>
      </w:r>
    </w:p>
    <w:p w14:paraId="70BC8DC7"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relatório de acompanhamento das Solicitações de Tratamentos Fora do Domicílio (TFD). Permitir detalhar dados das unidades de saúde de origem, município de origem, identificação do paciente, além do tipo do tratamento e sua situação.</w:t>
      </w:r>
    </w:p>
    <w:p w14:paraId="0C980DBF"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de despesas por quantidade e/ou valor, com totais por rota, veículo, motorista, despesa. Detalhar percentual das despesas.</w:t>
      </w:r>
    </w:p>
    <w:p w14:paraId="40541501"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dos atendimentos de TFD - Tratamentos Fora do Domicílio por quantidade com totais por unidade de saúde de atendimento, profissional, especialidade, situação, unidade de saúde de origem, município de origem, usuário.</w:t>
      </w:r>
    </w:p>
    <w:p w14:paraId="74B69F2D"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de médias de consumo de combustíveis conforme quilometragem, por quantidade e/ou valor, com totais por rota, veículo, motorista, despesa.</w:t>
      </w:r>
    </w:p>
    <w:p w14:paraId="1D057D0F"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Proporcionar o agendamento de transporte com a identificação da rota, local de destino e motivo do transporte, local de embarque e horário da partida. </w:t>
      </w:r>
      <w:proofErr w:type="gramStart"/>
      <w:r w:rsidRPr="009B5C81">
        <w:rPr>
          <w:rFonts w:ascii="Times New Roman" w:hAnsi="Times New Roman" w:cs="Times New Roman"/>
          <w:sz w:val="22"/>
          <w:szCs w:val="22"/>
        </w:rPr>
        <w:t>Consistir a</w:t>
      </w:r>
      <w:proofErr w:type="gramEnd"/>
      <w:r w:rsidRPr="009B5C81">
        <w:rPr>
          <w:rFonts w:ascii="Times New Roman" w:hAnsi="Times New Roman" w:cs="Times New Roman"/>
          <w:sz w:val="22"/>
          <w:szCs w:val="22"/>
        </w:rPr>
        <w:t xml:space="preserve"> existência de cotas de transporte por rota e período.</w:t>
      </w:r>
    </w:p>
    <w:p w14:paraId="769B57BA"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 com agendamentos de transportes e permitir verificação da capacidade disponível apresentando o percentual sobre disponibilidade da agenda.</w:t>
      </w:r>
    </w:p>
    <w:p w14:paraId="40816C03"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relatório de acompanhamento de transportes realizados com totais e detalhamento de percentuais. Constar dados dos totais por rota, município e local de destino, motivo do transporte, prestador e convênio.</w:t>
      </w:r>
    </w:p>
    <w:p w14:paraId="4019893B" w14:textId="77777777" w:rsidR="009B5C81" w:rsidRPr="009B5C81" w:rsidRDefault="009B5C81">
      <w:pPr>
        <w:pStyle w:val="SemEspaamento"/>
        <w:numPr>
          <w:ilvl w:val="0"/>
          <w:numId w:val="9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Elaborar relatório a partir de agendamentos de transportes em determinada data, identificando horário de partida, usuário, número do CNS.</w:t>
      </w:r>
    </w:p>
    <w:p w14:paraId="2EB2639E" w14:textId="77777777" w:rsidR="009B5C81" w:rsidRPr="009B5C81" w:rsidRDefault="009B5C81" w:rsidP="009B5C81">
      <w:pPr>
        <w:pStyle w:val="SemEspaamento"/>
        <w:jc w:val="both"/>
        <w:rPr>
          <w:rFonts w:ascii="Times New Roman" w:hAnsi="Times New Roman" w:cs="Times New Roman"/>
          <w:sz w:val="22"/>
          <w:szCs w:val="22"/>
        </w:rPr>
      </w:pPr>
    </w:p>
    <w:p w14:paraId="0CA46D4F"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17.11.4. MÓDULO ODONTOLOGIA</w:t>
      </w:r>
    </w:p>
    <w:p w14:paraId="1B021910"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Definir procedimentos odontológicos por grupos conforme preferência dos profissionais.</w:t>
      </w:r>
    </w:p>
    <w:p w14:paraId="3A88387B"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de diagnóstico individual dos dentes com campo para mais detalhes. Permitir programar procedimentos a serem realizados e dispor de visualização dos atendimentos realizados anteriormente para o usuário.</w:t>
      </w:r>
    </w:p>
    <w:p w14:paraId="16EB8CF8"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classificação da prioridade de atendimento do paciente no momento da inclusão dele na fila.</w:t>
      </w:r>
    </w:p>
    <w:p w14:paraId="658BC81B"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inativação de procedimentos odontológicos, com isso exibir apenas os procedimentos ativos para os profissionais de odontologia.</w:t>
      </w:r>
    </w:p>
    <w:p w14:paraId="3E888E9F"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14:paraId="17D4494C"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p w14:paraId="460CB2CA"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registrar questionário de anamnese em saúde bucal.</w:t>
      </w:r>
    </w:p>
    <w:p w14:paraId="7033C27A"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cadastro de classificações de riscos definindo níveis, tempo de espera para atendimento e identificação de cor. Possibilitar definir por local de atendimento a classificação de riscos adotada.</w:t>
      </w:r>
    </w:p>
    <w:p w14:paraId="0CB8AD06"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o registro de procedimentos gerando faturamento em BPA – Boletim de Produção Ambulatorial.</w:t>
      </w:r>
    </w:p>
    <w:p w14:paraId="23D26578"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histórico de tratamentos odontológicos com no mínimo as seguintes informações: Data do Atendimento, Profissional Responsável pelo Atendimento, Dente tratado, com detalhamento do procedimento SIGTAP realizado e evolução do atendimento. Indicativo se o atendimento foi de urgência ou não.</w:t>
      </w:r>
    </w:p>
    <w:p w14:paraId="598B7F77"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o paciente que chega com a guia de consulta odontológica em mãos, seja recepcionado através da leitura do código de barras.</w:t>
      </w:r>
    </w:p>
    <w:p w14:paraId="57A5CE06"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registro da triagem no atendimento odontológico.</w:t>
      </w:r>
    </w:p>
    <w:p w14:paraId="0EDD9533"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preenchimento do tipo de consulta, vigilância em saúde bucal e fornecimento de produtos odontológicos em conformidade com a ficha de atendimento odontológico individual do e-SUS do Ministério da Saúde.</w:t>
      </w:r>
    </w:p>
    <w:p w14:paraId="65B170E9"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lançamento de procedimentos que estão programados para realização ao paciente.</w:t>
      </w:r>
    </w:p>
    <w:p w14:paraId="63457B00"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e impressão de estratificação de risco, permitindo o cadastro das fichas conforme necessidade do município.</w:t>
      </w:r>
    </w:p>
    <w:p w14:paraId="7B8C9F77"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14:paraId="5CCE8AB8"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opção de assinar digitalmente os documentos impressos, conforme a Certificação Digital (Padrão ICP – Brasil).</w:t>
      </w:r>
    </w:p>
    <w:p w14:paraId="7AACA3A9"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registrar o atendimento multiprofissional para um mesmo paciente no atendimento odontológico.</w:t>
      </w:r>
    </w:p>
    <w:p w14:paraId="4C0F7D09"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apresentação da arcada dentária em modo gráfico com distinção entre dentes permanentes, dentes decíduos, faces entre outros. Visualizando os diagnósticos dos dentes e os procedimentos por cores.</w:t>
      </w:r>
    </w:p>
    <w:p w14:paraId="093C98D1"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realizar diagnósticos diretamente nos dentes e arcada dentária, que devem ser registrados visualmente no </w:t>
      </w:r>
      <w:proofErr w:type="spellStart"/>
      <w:r w:rsidRPr="009B5C81">
        <w:rPr>
          <w:rFonts w:ascii="Times New Roman" w:hAnsi="Times New Roman" w:cs="Times New Roman"/>
          <w:sz w:val="22"/>
          <w:szCs w:val="22"/>
        </w:rPr>
        <w:t>odontograma</w:t>
      </w:r>
      <w:proofErr w:type="spellEnd"/>
      <w:r w:rsidRPr="009B5C81">
        <w:rPr>
          <w:rFonts w:ascii="Times New Roman" w:hAnsi="Times New Roman" w:cs="Times New Roman"/>
          <w:sz w:val="22"/>
          <w:szCs w:val="22"/>
        </w:rPr>
        <w:t>, diferenciando por cores cada situação de forma a facilitar o trabalho dos profissionais.</w:t>
      </w:r>
    </w:p>
    <w:p w14:paraId="74BF3588"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Emitir a ficha do atendimento odontológico com impressão do </w:t>
      </w:r>
      <w:proofErr w:type="spellStart"/>
      <w:r w:rsidRPr="009B5C81">
        <w:rPr>
          <w:rFonts w:ascii="Times New Roman" w:hAnsi="Times New Roman" w:cs="Times New Roman"/>
          <w:sz w:val="22"/>
          <w:szCs w:val="22"/>
        </w:rPr>
        <w:t>odontograma</w:t>
      </w:r>
      <w:proofErr w:type="spellEnd"/>
      <w:r w:rsidRPr="009B5C81">
        <w:rPr>
          <w:rFonts w:ascii="Times New Roman" w:hAnsi="Times New Roman" w:cs="Times New Roman"/>
          <w:sz w:val="22"/>
          <w:szCs w:val="22"/>
        </w:rPr>
        <w:t xml:space="preserve">, prescrição de medicamentos, requisições de exames, guia de referência e </w:t>
      </w:r>
      <w:proofErr w:type="spellStart"/>
      <w:r w:rsidRPr="009B5C81">
        <w:rPr>
          <w:rFonts w:ascii="Times New Roman" w:hAnsi="Times New Roman" w:cs="Times New Roman"/>
          <w:sz w:val="22"/>
          <w:szCs w:val="22"/>
        </w:rPr>
        <w:t>contra-referência</w:t>
      </w:r>
      <w:proofErr w:type="spellEnd"/>
      <w:r w:rsidRPr="009B5C81">
        <w:rPr>
          <w:rFonts w:ascii="Times New Roman" w:hAnsi="Times New Roman" w:cs="Times New Roman"/>
          <w:sz w:val="22"/>
          <w:szCs w:val="22"/>
        </w:rPr>
        <w:t xml:space="preserve">. Ao realizar a digitação da ficha de atendimentos odontológico para pacientes, possibilitar informar o nível de classificação de risco conforme local de atendimento. Ao realizar </w:t>
      </w:r>
      <w:r w:rsidRPr="009B5C81">
        <w:rPr>
          <w:rFonts w:ascii="Times New Roman" w:hAnsi="Times New Roman" w:cs="Times New Roman"/>
          <w:sz w:val="22"/>
          <w:szCs w:val="22"/>
        </w:rPr>
        <w:lastRenderedPageBreak/>
        <w:t>atendimentos odontológicos de pacientes possibilitar informar protocolo de classificação de riscos gerando automaticamente o nível de classificação do risco.</w:t>
      </w:r>
    </w:p>
    <w:p w14:paraId="667597AB"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 solução deve possuir funcionalidade para consulta do histórico de todos os atendimentos em um único </w:t>
      </w:r>
      <w:proofErr w:type="spellStart"/>
      <w:r w:rsidRPr="009B5C81">
        <w:rPr>
          <w:rFonts w:ascii="Times New Roman" w:hAnsi="Times New Roman" w:cs="Times New Roman"/>
          <w:sz w:val="22"/>
          <w:szCs w:val="22"/>
        </w:rPr>
        <w:t>odontograma</w:t>
      </w:r>
      <w:proofErr w:type="spellEnd"/>
      <w:r w:rsidRPr="009B5C81">
        <w:rPr>
          <w:rFonts w:ascii="Times New Roman" w:hAnsi="Times New Roman" w:cs="Times New Roman"/>
          <w:sz w:val="22"/>
          <w:szCs w:val="22"/>
        </w:rPr>
        <w:t xml:space="preserve"> ou ainda.</w:t>
      </w:r>
    </w:p>
    <w:p w14:paraId="48485F4D"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inserção/digitação direta da ficha de atendimento odontológico individual conforme regras do </w:t>
      </w:r>
      <w:proofErr w:type="spellStart"/>
      <w:r w:rsidRPr="009B5C81">
        <w:rPr>
          <w:rFonts w:ascii="Times New Roman" w:hAnsi="Times New Roman" w:cs="Times New Roman"/>
          <w:sz w:val="22"/>
          <w:szCs w:val="22"/>
        </w:rPr>
        <w:t>eSUS</w:t>
      </w:r>
      <w:proofErr w:type="spellEnd"/>
      <w:r w:rsidRPr="009B5C81">
        <w:rPr>
          <w:rFonts w:ascii="Times New Roman" w:hAnsi="Times New Roman" w:cs="Times New Roman"/>
          <w:sz w:val="22"/>
          <w:szCs w:val="22"/>
        </w:rPr>
        <w:t>, em unidades de saúde que não possuírem estrutura para utilização de fluxo de atendimento.</w:t>
      </w:r>
    </w:p>
    <w:p w14:paraId="1B7CE132"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Imprimir atestado, declaração de comparecimento, orientações e autorização para exodontia.</w:t>
      </w:r>
    </w:p>
    <w:p w14:paraId="20D7F4F0"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digitação de anamnese com impressão de formulário.</w:t>
      </w:r>
    </w:p>
    <w:p w14:paraId="17DC5064"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p w14:paraId="7A04BE74"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w:t>
      </w:r>
    </w:p>
    <w:p w14:paraId="230B55D6"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14:paraId="04E8C997"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impressão da FAO (ficha de atendimento odontológico) já preenchida com todos os dados do paciente.</w:t>
      </w:r>
    </w:p>
    <w:p w14:paraId="718A46F9"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registro do atendimento odontológico com informação dos procedimentos realizados em </w:t>
      </w:r>
      <w:proofErr w:type="spellStart"/>
      <w:r w:rsidRPr="009B5C81">
        <w:rPr>
          <w:rFonts w:ascii="Times New Roman" w:hAnsi="Times New Roman" w:cs="Times New Roman"/>
          <w:sz w:val="22"/>
          <w:szCs w:val="22"/>
        </w:rPr>
        <w:t>odontograma</w:t>
      </w:r>
      <w:proofErr w:type="spellEnd"/>
      <w:r w:rsidRPr="009B5C81">
        <w:rPr>
          <w:rFonts w:ascii="Times New Roman" w:hAnsi="Times New Roman" w:cs="Times New Roman"/>
          <w:sz w:val="22"/>
          <w:szCs w:val="22"/>
        </w:rPr>
        <w:t>.</w:t>
      </w:r>
    </w:p>
    <w:p w14:paraId="60D1A33C"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registro de diagnóstico individual dos dentes incluindo detalhamento.</w:t>
      </w:r>
    </w:p>
    <w:p w14:paraId="65701A79"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programação de procedimentos a realizar para o usuário atendido.</w:t>
      </w:r>
    </w:p>
    <w:p w14:paraId="18B48075"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dos atendimentos realizados anteriormente para o usuário.</w:t>
      </w:r>
    </w:p>
    <w:p w14:paraId="5FB0BC94"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atendimentos odontológicos de pacientes, possibilitar informar o nível de classificação de risco conforme local de atendimento.</w:t>
      </w:r>
    </w:p>
    <w:p w14:paraId="1A3F5CD3"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Ordenar pacientes para atendimento conforme classificação de risco identificando a respectiva cor e apresentando tempo de espera quando excedido.</w:t>
      </w:r>
    </w:p>
    <w:p w14:paraId="0BD8C314"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Ao realizar atendimentos odontológicos de pacientes possibilitar informar protocolo de classificação de riscos gerando automaticamente o nível de classificação do risco.</w:t>
      </w:r>
    </w:p>
    <w:p w14:paraId="15C08121"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solução deverá dispor de relatórios com base no prontuário contendo minimamente</w:t>
      </w:r>
    </w:p>
    <w:p w14:paraId="15267E92"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a customização dos procedimentos odontológicos que podem ser realizados na unidade de saúde, possibilitando a definição dos procedimentos disponíveis para cada profissional, Atendimentos por CID10/CIAP2.</w:t>
      </w:r>
    </w:p>
    <w:p w14:paraId="00D267A2"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de procedimentos odontológicos realizados com quantidades realizadas em cada face, por procedimento, dente, profissional, especialidade.</w:t>
      </w:r>
    </w:p>
    <w:p w14:paraId="22DE54FF"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de usuários com procedimentos programados na odontologia com determinado tempo de atraso no comparecimento para realização.</w:t>
      </w:r>
    </w:p>
    <w:p w14:paraId="466F7562" w14:textId="77777777" w:rsidR="009B5C81" w:rsidRPr="009B5C81" w:rsidRDefault="009B5C81">
      <w:pPr>
        <w:pStyle w:val="SemEspaamento"/>
        <w:numPr>
          <w:ilvl w:val="0"/>
          <w:numId w:val="9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a personalização das abas exibidas no Atendimento Odontológico durante o atendimento.</w:t>
      </w:r>
    </w:p>
    <w:p w14:paraId="3CF6FF2A" w14:textId="77777777" w:rsidR="009B5C81" w:rsidRPr="009B5C81" w:rsidRDefault="009B5C81" w:rsidP="009B5C81">
      <w:pPr>
        <w:pStyle w:val="SemEspaamento"/>
        <w:jc w:val="both"/>
        <w:rPr>
          <w:rFonts w:ascii="Times New Roman" w:hAnsi="Times New Roman" w:cs="Times New Roman"/>
          <w:sz w:val="22"/>
          <w:szCs w:val="22"/>
        </w:rPr>
      </w:pPr>
    </w:p>
    <w:p w14:paraId="6AA7C639"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17.11.5. MÓDULO ATENDIMENTO AMBULATORIAL/PRONTUÁRIO ELETRÔNICO DO PACIENTE (PEP)</w:t>
      </w:r>
    </w:p>
    <w:p w14:paraId="416C5BFD"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na recepção de usuários, bloqueio automático dos agendamentos de consultas feitos com código de barras, que foram cancelados ou excluídos, apresentando alerta sobre a situação do agendamento no momento da leitura do código.</w:t>
      </w:r>
    </w:p>
    <w:p w14:paraId="7511C63C"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o acolhimento de usuários com agendamento prévio, bem como a inclusão daqueles que buscam atendimento espontaneamente, com a flexibilidade de determinar a ordem de atendimento. Além disso, permitir a verificação das pendências de vacinação dos usuários durante o atendimento.</w:t>
      </w:r>
    </w:p>
    <w:p w14:paraId="45EED70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fluxo de atendimento que atenda os seguintes estágios: recepção de usuários, triagem/preparo de consultas e atendimento médico conforme estrutura das unidades de saúde.</w:t>
      </w:r>
    </w:p>
    <w:p w14:paraId="76BBB1F4"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Na recepção de usuários, possibilitar a utilização de biometria para identificação de usuários.</w:t>
      </w:r>
    </w:p>
    <w:p w14:paraId="19A6E75D"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os estabelecimentos prestadores de serviços confirmem a presença dos cidadãos agendados, mediante inserção de código de autorização do agendamento.</w:t>
      </w:r>
    </w:p>
    <w:p w14:paraId="330688DE"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Restringir o prontuário do paciente para que seja visualizado apenas em unidades de saúde que estão com essa parametrização.</w:t>
      </w:r>
    </w:p>
    <w:p w14:paraId="1CBD7B5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dos resultados de exames de testes rápidos e a geração de documentos específicos para esses resultados durante o processo de atendimento em consultas.</w:t>
      </w:r>
    </w:p>
    <w:p w14:paraId="2C30EE5A"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Habilitar a definição de requisitos obrigatórios para o preenchimento de TFG e a identificação de vulnerabilidades em idosos.</w:t>
      </w:r>
    </w:p>
    <w:p w14:paraId="6C34CC4F"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campo para identificação da escala de dor.</w:t>
      </w:r>
    </w:p>
    <w:p w14:paraId="408ED5D4"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Registro do acolhimento e sinais vitais, permitindo registrar no mínimo as seguintes informações:</w:t>
      </w:r>
    </w:p>
    <w:p w14:paraId="42AE0BD8"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Permitir o cadastro de classificações de riscos e registrar com protocolos adicionais onde, ao selecionar um determinado protocolo, carregará de forma dinâmica os sintomas para cada nível de risco classificado por cores, exemplo: Normal (azul), Pouco Urgente (verde), Urgente (amarelo), Muito Urgente (laranja) e Emergência (vermelho</w:t>
      </w:r>
      <w:proofErr w:type="gramStart"/>
      <w:r w:rsidRPr="009B5C81">
        <w:rPr>
          <w:rFonts w:ascii="Times New Roman" w:hAnsi="Times New Roman" w:cs="Times New Roman"/>
          <w:sz w:val="22"/>
          <w:szCs w:val="22"/>
        </w:rPr>
        <w:t>).-</w:t>
      </w:r>
      <w:proofErr w:type="gramEnd"/>
      <w:r w:rsidRPr="009B5C81">
        <w:rPr>
          <w:rFonts w:ascii="Times New Roman" w:hAnsi="Times New Roman" w:cs="Times New Roman"/>
          <w:sz w:val="22"/>
          <w:szCs w:val="22"/>
        </w:rPr>
        <w:t xml:space="preserve"> Altura.</w:t>
      </w:r>
    </w:p>
    <w:p w14:paraId="2A09318A"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Definir critérios/campos de preenchimento obrigatório para cada local de atendimento, em relação a dados do paciente, conforme seu ciclo de </w:t>
      </w:r>
      <w:proofErr w:type="gramStart"/>
      <w:r w:rsidRPr="009B5C81">
        <w:rPr>
          <w:rFonts w:ascii="Times New Roman" w:hAnsi="Times New Roman" w:cs="Times New Roman"/>
          <w:sz w:val="22"/>
          <w:szCs w:val="22"/>
        </w:rPr>
        <w:t>vida.-</w:t>
      </w:r>
      <w:proofErr w:type="gramEnd"/>
      <w:r w:rsidRPr="009B5C81">
        <w:rPr>
          <w:rFonts w:ascii="Times New Roman" w:hAnsi="Times New Roman" w:cs="Times New Roman"/>
          <w:sz w:val="22"/>
          <w:szCs w:val="22"/>
        </w:rPr>
        <w:t xml:space="preserve"> Pressão Arterial;</w:t>
      </w:r>
    </w:p>
    <w:p w14:paraId="3DBE4D54"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Permitir coletar dados referente as características dor do paciente, registrando dados detalhados de dor </w:t>
      </w:r>
      <w:proofErr w:type="gramStart"/>
      <w:r w:rsidRPr="009B5C81">
        <w:rPr>
          <w:rFonts w:ascii="Times New Roman" w:hAnsi="Times New Roman" w:cs="Times New Roman"/>
          <w:sz w:val="22"/>
          <w:szCs w:val="22"/>
        </w:rPr>
        <w:t>torácica.-</w:t>
      </w:r>
      <w:proofErr w:type="gramEnd"/>
      <w:r w:rsidRPr="009B5C81">
        <w:rPr>
          <w:rFonts w:ascii="Times New Roman" w:hAnsi="Times New Roman" w:cs="Times New Roman"/>
          <w:sz w:val="22"/>
          <w:szCs w:val="22"/>
        </w:rPr>
        <w:t xml:space="preserve"> Temperatura.</w:t>
      </w:r>
    </w:p>
    <w:p w14:paraId="48A97352" w14:textId="77777777" w:rsidR="009B5C81" w:rsidRPr="009B5C81" w:rsidRDefault="009B5C81" w:rsidP="009B5C81">
      <w:pPr>
        <w:pStyle w:val="SemEspaamento"/>
        <w:ind w:left="1134" w:hanging="340"/>
        <w:jc w:val="both"/>
        <w:rPr>
          <w:rFonts w:ascii="Times New Roman" w:hAnsi="Times New Roman" w:cs="Times New Roman"/>
          <w:sz w:val="22"/>
          <w:szCs w:val="22"/>
        </w:rPr>
      </w:pPr>
      <w:r w:rsidRPr="009B5C81">
        <w:rPr>
          <w:rFonts w:ascii="Times New Roman" w:hAnsi="Times New Roman" w:cs="Times New Roman"/>
          <w:sz w:val="22"/>
          <w:szCs w:val="22"/>
        </w:rPr>
        <w:t xml:space="preserve">- Na tela de atendimento de triagem, deve-se ter os indicadores do paciente com: dados dos sinais vitais, RCQ, IMC, Glasgow, protocolo de classificação de risco, dispor de recurso para realizar a 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w:t>
      </w:r>
      <w:proofErr w:type="gramStart"/>
      <w:r w:rsidRPr="009B5C81">
        <w:rPr>
          <w:rFonts w:ascii="Times New Roman" w:hAnsi="Times New Roman" w:cs="Times New Roman"/>
          <w:sz w:val="22"/>
          <w:szCs w:val="22"/>
        </w:rPr>
        <w:t>encaminhamento.-</w:t>
      </w:r>
      <w:proofErr w:type="gramEnd"/>
      <w:r w:rsidRPr="009B5C81">
        <w:rPr>
          <w:rFonts w:ascii="Times New Roman" w:hAnsi="Times New Roman" w:cs="Times New Roman"/>
          <w:sz w:val="22"/>
          <w:szCs w:val="22"/>
        </w:rPr>
        <w:t xml:space="preserve"> Saturação do Oxigênio;</w:t>
      </w:r>
    </w:p>
    <w:p w14:paraId="27B9E88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Calcular automaticamente o IMC – Índice de Massa Corpórea, ICQ – Índice de Cintura Quadril, estado nutricional para criança, adolescente, </w:t>
      </w:r>
      <w:proofErr w:type="spellStart"/>
      <w:r w:rsidRPr="009B5C81">
        <w:rPr>
          <w:rFonts w:ascii="Times New Roman" w:hAnsi="Times New Roman" w:cs="Times New Roman"/>
          <w:sz w:val="22"/>
          <w:szCs w:val="22"/>
        </w:rPr>
        <w:t>adulto</w:t>
      </w:r>
      <w:proofErr w:type="spellEnd"/>
      <w:r w:rsidRPr="009B5C81">
        <w:rPr>
          <w:rFonts w:ascii="Times New Roman" w:hAnsi="Times New Roman" w:cs="Times New Roman"/>
          <w:sz w:val="22"/>
          <w:szCs w:val="22"/>
        </w:rPr>
        <w:t xml:space="preserve"> e idoso conforme idade do </w:t>
      </w:r>
      <w:proofErr w:type="gramStart"/>
      <w:r w:rsidRPr="009B5C81">
        <w:rPr>
          <w:rFonts w:ascii="Times New Roman" w:hAnsi="Times New Roman" w:cs="Times New Roman"/>
          <w:sz w:val="22"/>
          <w:szCs w:val="22"/>
        </w:rPr>
        <w:t>usuário.-</w:t>
      </w:r>
      <w:proofErr w:type="gramEnd"/>
      <w:r w:rsidRPr="009B5C81">
        <w:rPr>
          <w:rFonts w:ascii="Times New Roman" w:hAnsi="Times New Roman" w:cs="Times New Roman"/>
          <w:sz w:val="22"/>
          <w:szCs w:val="22"/>
        </w:rPr>
        <w:t xml:space="preserve"> CIAP2;</w:t>
      </w:r>
    </w:p>
    <w:p w14:paraId="221A77C9"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Definir critérios/campos de preenchimento obrigatório para cada local de atendimento, em relação a dados do paciente, conforme seu ciclo de vida.</w:t>
      </w:r>
    </w:p>
    <w:p w14:paraId="6C720D5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deverá permitir que o usuário de enfermagem possa classificar o risco </w:t>
      </w:r>
      <w:proofErr w:type="gramStart"/>
      <w:r w:rsidRPr="009B5C81">
        <w:rPr>
          <w:rFonts w:ascii="Times New Roman" w:hAnsi="Times New Roman" w:cs="Times New Roman"/>
          <w:sz w:val="22"/>
          <w:szCs w:val="22"/>
        </w:rPr>
        <w:t>do  paciente</w:t>
      </w:r>
      <w:proofErr w:type="gramEnd"/>
      <w:r w:rsidRPr="009B5C81">
        <w:rPr>
          <w:rFonts w:ascii="Times New Roman" w:hAnsi="Times New Roman" w:cs="Times New Roman"/>
          <w:sz w:val="22"/>
          <w:szCs w:val="22"/>
        </w:rPr>
        <w:t xml:space="preserve"> através de sinalização de cores utilizando protocolo e/ou grau de risco e </w:t>
      </w:r>
      <w:proofErr w:type="gramStart"/>
      <w:r w:rsidRPr="009B5C81">
        <w:rPr>
          <w:rFonts w:ascii="Times New Roman" w:hAnsi="Times New Roman" w:cs="Times New Roman"/>
          <w:sz w:val="22"/>
          <w:szCs w:val="22"/>
        </w:rPr>
        <w:t>Pressão  Arterial</w:t>
      </w:r>
      <w:proofErr w:type="gramEnd"/>
      <w:r w:rsidRPr="009B5C81">
        <w:rPr>
          <w:rFonts w:ascii="Times New Roman" w:hAnsi="Times New Roman" w:cs="Times New Roman"/>
          <w:sz w:val="22"/>
          <w:szCs w:val="22"/>
        </w:rPr>
        <w:t xml:space="preserve"> (PA). O grau de risco deverá ser emergência (vermelho), muito urgente(laranja), urgente (amarelo), pouco urgente (verde), não urgente (azul). O sistema deverá possuir mecanismo de visualização dos discriminadores do protocolo de classificação adotado (Manchester ou opção de inclusão de outros). O sistema deverá permitir priorizar o atendimento aos pacientes pelo </w:t>
      </w:r>
      <w:proofErr w:type="gramStart"/>
      <w:r w:rsidRPr="009B5C81">
        <w:rPr>
          <w:rFonts w:ascii="Times New Roman" w:hAnsi="Times New Roman" w:cs="Times New Roman"/>
          <w:sz w:val="22"/>
          <w:szCs w:val="22"/>
        </w:rPr>
        <w:t>grau  de</w:t>
      </w:r>
      <w:proofErr w:type="gramEnd"/>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risco,  pela</w:t>
      </w:r>
      <w:proofErr w:type="gramEnd"/>
      <w:r w:rsidRPr="009B5C81">
        <w:rPr>
          <w:rFonts w:ascii="Times New Roman" w:hAnsi="Times New Roman" w:cs="Times New Roman"/>
          <w:sz w:val="22"/>
          <w:szCs w:val="22"/>
        </w:rPr>
        <w:t xml:space="preserve"> ordem: Emergência, muito urgente, urgente, pouco urgente, não urgente.</w:t>
      </w:r>
    </w:p>
    <w:p w14:paraId="6E76D311"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em atendimento, a solicitação de procedimentos, para que posteriormente </w:t>
      </w:r>
      <w:proofErr w:type="spellStart"/>
      <w:r w:rsidRPr="009B5C81">
        <w:rPr>
          <w:rFonts w:ascii="Times New Roman" w:hAnsi="Times New Roman" w:cs="Times New Roman"/>
          <w:sz w:val="22"/>
          <w:szCs w:val="22"/>
        </w:rPr>
        <w:t>sjea</w:t>
      </w:r>
      <w:proofErr w:type="spellEnd"/>
      <w:r w:rsidRPr="009B5C81">
        <w:rPr>
          <w:rFonts w:ascii="Times New Roman" w:hAnsi="Times New Roman" w:cs="Times New Roman"/>
          <w:sz w:val="22"/>
          <w:szCs w:val="22"/>
        </w:rPr>
        <w:t xml:space="preserve"> possível realiza-los.</w:t>
      </w:r>
    </w:p>
    <w:p w14:paraId="5F8C14CE"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encaminhamento do cidadão para um próximo atendimento via prontuário eletrônico, sem a necessidade de o mesmo ter que passar novamente pela recepção.</w:t>
      </w:r>
    </w:p>
    <w:p w14:paraId="1C0716C1"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o registro da Ficha Complementar - </w:t>
      </w:r>
      <w:proofErr w:type="spellStart"/>
      <w:r w:rsidRPr="009B5C81">
        <w:rPr>
          <w:rFonts w:ascii="Times New Roman" w:hAnsi="Times New Roman" w:cs="Times New Roman"/>
          <w:sz w:val="22"/>
          <w:szCs w:val="22"/>
        </w:rPr>
        <w:t>Sindrome</w:t>
      </w:r>
      <w:proofErr w:type="spellEnd"/>
      <w:r w:rsidRPr="009B5C81">
        <w:rPr>
          <w:rFonts w:ascii="Times New Roman" w:hAnsi="Times New Roman" w:cs="Times New Roman"/>
          <w:sz w:val="22"/>
          <w:szCs w:val="22"/>
        </w:rPr>
        <w:t xml:space="preserve"> Neurológica por Zika/Microcefalia em conformidade com a ficha do e-SUS do Ministério da Saúde.</w:t>
      </w:r>
    </w:p>
    <w:p w14:paraId="57009D8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acessar histórico de prontuário eletrônico do paciente através da tela de atendimento, permitir visualizar os seguintes históricos do cidadão, com filtro por período: Procedimentos realizados; Profissional que realizou o atendimento; Estabelecimento onde o atendimento foi realizado; Exames solicitados; Laudos gerados (BPA-I, TFD, APAC); Documentos emitidos ao cidadão (Atestados, declarações, </w:t>
      </w:r>
      <w:proofErr w:type="spellStart"/>
      <w:r w:rsidRPr="009B5C81">
        <w:rPr>
          <w:rFonts w:ascii="Times New Roman" w:hAnsi="Times New Roman" w:cs="Times New Roman"/>
          <w:sz w:val="22"/>
          <w:szCs w:val="22"/>
        </w:rPr>
        <w:t>etc</w:t>
      </w:r>
      <w:proofErr w:type="spellEnd"/>
      <w:r w:rsidRPr="009B5C81">
        <w:rPr>
          <w:rFonts w:ascii="Times New Roman" w:hAnsi="Times New Roman" w:cs="Times New Roman"/>
          <w:sz w:val="22"/>
          <w:szCs w:val="22"/>
        </w:rPr>
        <w:t>); Encaminhamentos para especialidades; Registro das evoluções; Série histórica das avaliações de 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p w14:paraId="4DA79BA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p w14:paraId="320B598B"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efetuar o encaminhamento para pronto atendimento, com informações de acompanhamento e detalhes do caso.</w:t>
      </w:r>
    </w:p>
    <w:p w14:paraId="7876F75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Propiciar a visualização das restrições alérgicas, respeitando nível de acesso para cadastros. Apresentar automaticamente as informações cadastradas ao paciente nos fluxos de atendimento: atendimento de consulta, atendimento odontológico, internação e aplicação de vacinas.</w:t>
      </w:r>
    </w:p>
    <w:p w14:paraId="06FBE09C"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integração de todas as fichas do e-SUS (na data de publicação deste edital, sendo): Marcadores de Consumo Alimentar.</w:t>
      </w:r>
    </w:p>
    <w:p w14:paraId="07E47B0B"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Dispor de recurso para registro do atendimento médico de forma contínua, como sendo uma ficha única com todas as informações.</w:t>
      </w:r>
    </w:p>
    <w:p w14:paraId="63511B94"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a visualização do resumo clínico do usuário contendo minimamente estrutura modular e em ordem cronológica, contendo informações cadastrais e foto do usuário e possíveis alergias. Referente aos atendimentos deve trazer as informações de: unidade de atendimento, data, sinais vitais, profissional e possível classificação de risco. Destacando os possíveis absenteísmos em verificação no prontuário.</w:t>
      </w:r>
    </w:p>
    <w:p w14:paraId="399BDAA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No momento da prescrição o sistema deverá alertar para as interações medicamentosas </w:t>
      </w:r>
      <w:proofErr w:type="spellStart"/>
      <w:r w:rsidRPr="009B5C81">
        <w:rPr>
          <w:rFonts w:ascii="Times New Roman" w:hAnsi="Times New Roman" w:cs="Times New Roman"/>
          <w:sz w:val="22"/>
          <w:szCs w:val="22"/>
        </w:rPr>
        <w:t>pré-cadastradas</w:t>
      </w:r>
      <w:proofErr w:type="spellEnd"/>
      <w:r w:rsidRPr="009B5C81">
        <w:rPr>
          <w:rFonts w:ascii="Times New Roman" w:hAnsi="Times New Roman" w:cs="Times New Roman"/>
          <w:sz w:val="22"/>
          <w:szCs w:val="22"/>
        </w:rPr>
        <w:t>. Informando sobre restrições na prescrição, bem como relevâncias clínicas cadastradas sobre o paciente.</w:t>
      </w:r>
    </w:p>
    <w:p w14:paraId="2B200300"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Permite durante a prescrição de medicamentos, ser possível consultar o histórico de medicamentos já receitados para o paciente. Permite durante a prescrição de medicamentos, ser possível selecionar se o medicamento será de uso contínuo. Permite pesquisar por nome comercial o medicamento. Controle de medicamentos por local de atendimento.</w:t>
      </w:r>
    </w:p>
    <w:p w14:paraId="061FD1AC"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Registrar dados para a Ficha de Consumo Alimentar do e-SUS. Garantir que na ficha de marcadores de consumo alimentar do E-SUS no atendimento, os dados de preenchimento da alimentação e nutrição do paciente estejam de acordo com a idade </w:t>
      </w:r>
      <w:proofErr w:type="gramStart"/>
      <w:r w:rsidRPr="009B5C81">
        <w:rPr>
          <w:rFonts w:ascii="Times New Roman" w:hAnsi="Times New Roman" w:cs="Times New Roman"/>
          <w:sz w:val="22"/>
          <w:szCs w:val="22"/>
        </w:rPr>
        <w:t>do mesma</w:t>
      </w:r>
      <w:proofErr w:type="gramEnd"/>
      <w:r w:rsidRPr="009B5C81">
        <w:rPr>
          <w:rFonts w:ascii="Times New Roman" w:hAnsi="Times New Roman" w:cs="Times New Roman"/>
          <w:sz w:val="22"/>
          <w:szCs w:val="22"/>
        </w:rPr>
        <w:t>, não visualizando dados de outras idades.</w:t>
      </w:r>
    </w:p>
    <w:p w14:paraId="0DBB6F9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plataforma deverá apresentar um sistema de alerta ao usuário para a notificação compulsória sempre que houver a digitação do CID ou CIAP, nos campos específicos, correspondente a agravos de notificação.</w:t>
      </w:r>
    </w:p>
    <w:p w14:paraId="6AB44E2A"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campo de texto livre para informar planos terapêutico, preventivo, Hipótese Diagnóstica e prognóstico.</w:t>
      </w:r>
    </w:p>
    <w:p w14:paraId="2227937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p w14:paraId="635075B9"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Definir no local de atendimento o uso de escalas de avaliação de fisioterapia. Possibilitar ao profissional durante o atendimento o registro das escalas.</w:t>
      </w:r>
    </w:p>
    <w:p w14:paraId="20C116F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a unidade faça a visualização e impressão dos prontuários das consultas do usuário (paciente) na rede de saúde do Município, selecionando o período que se deseja relacionar na impressão do prontuário, que deve conter ao menos as seguintes informações: termo de compromisso sobre a guarda do prontuário, Data do atendimento, Profissional que fez o atendimento; Unidade do atendimento; Procedimentos executados; Histórico da consulta, medicamentos prescritos, exames solicitados, CBO do profissional, número do atendimento, identificação de data, horário e usuário que gerou a impressão, indicação do número de páginas total da impressão e o número de cada página.</w:t>
      </w:r>
    </w:p>
    <w:p w14:paraId="2A9AFCFD"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14:paraId="16E84809"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no atendimento médico encaminhar o paciente para internação ambulatorial com informação de acompanhamento e alta do paciente.</w:t>
      </w:r>
    </w:p>
    <w:p w14:paraId="682037BE"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Viabilizar o registro contínuo durante o atendimento e a impressão da estratificação de risco, viabilizando o cadastro das fichas de acordo com as exigências do município.</w:t>
      </w:r>
    </w:p>
    <w:p w14:paraId="37074FE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tela para personalização de questionário referente a Estratificação de Risco dos pacientes, permitindo definição de questionário conforme necessidade do município, elaborando impressão de documento quando necessário.</w:t>
      </w:r>
    </w:p>
    <w:p w14:paraId="2E90857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Preencher estratificação de Risco do paciente com informações sugeridas do último lançamento, possibilitando configuração do período.</w:t>
      </w:r>
    </w:p>
    <w:p w14:paraId="795D0370"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receituário de prescrição para oftalmologia, preferencialmente emitido de forma gráfica a fim de facilitar o entendimento.</w:t>
      </w:r>
    </w:p>
    <w:p w14:paraId="0059DE6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Permite na conclusão da prescrição de medicamentos, se impressas as receitas, executando a separação entre tipos de receitas – medicamentos de receituário simples devem se impressos separados de medicamentos de receituário carbonado e ou receituário carbonados devem ser emitidos dentro do padrão exigido.</w:t>
      </w:r>
    </w:p>
    <w:p w14:paraId="12B5822A"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prescrição de medicamentos através da seleção de receitas previamente cadastradas e relacionadas à especialidade do profissional.</w:t>
      </w:r>
    </w:p>
    <w:p w14:paraId="584F44F2"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possibilitar o registro de informações sigilosas em campo livre, podendo escolher o grupo que terá acesso a partir do cadastro de informações sigilosas.</w:t>
      </w:r>
    </w:p>
    <w:p w14:paraId="7414EF41"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Prescrever medicamentos Antimicrobianos em consulta médica onde possibilite gerar documento de solicitação.</w:t>
      </w:r>
    </w:p>
    <w:p w14:paraId="622B7FE1"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em histórico, informações quanto ao lançamento de dados referentes a Estratificação de Risco lançadas ao paciente.</w:t>
      </w:r>
    </w:p>
    <w:p w14:paraId="39D5D0E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Permite emitir atestado médico, declaração de comparecimento e atestado de síndrome gripal, sendo que todos os documentos devem ser assinados eletronicamente sempre que o profissional tiver efetuado o login utilizando certificado digital.</w:t>
      </w:r>
    </w:p>
    <w:p w14:paraId="5ABBF28D"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possível configurar quais especialidades podem registrar atendimentos sigilosos.</w:t>
      </w:r>
    </w:p>
    <w:p w14:paraId="7754F3BF"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no atendimento de consultas, a impressão do sistema adicional de classificação “CIPE” a ser utilizado nas consultas de enfermagem.</w:t>
      </w:r>
    </w:p>
    <w:p w14:paraId="1117CF24"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das informações completas de atendimentos de consultas realizadas em atendimentos não informatizados. Restringir os operadores concedendo acesso para registro dos atendimentos conforme profissional e período.</w:t>
      </w:r>
    </w:p>
    <w:p w14:paraId="5972492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registro dos procedimentos realizados em conformidade com a ficha de procedimentos do e-SUS do Ministério da Saúde.</w:t>
      </w:r>
    </w:p>
    <w:p w14:paraId="106D5C66"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conter tela para inclusão de procedimentos simplificados (curativos, inalação, aferição de temperatura) liberados para setores especializados.</w:t>
      </w:r>
    </w:p>
    <w:p w14:paraId="4E7E78DD"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tela de digitação dos atendimentos e procedimentos realizados pelos profissionais de nível superior nas unidades de saúde que não possuem fluxo informatizado.</w:t>
      </w:r>
    </w:p>
    <w:p w14:paraId="64EF9EE2"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p w14:paraId="57AF33D2"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conter sistemas de classificação "CIPE" no histórico de consultas, a ser utilizado em quaisquer consultas (a obrigatoriedade ou não, obedecerá a definições nacionais e locais).</w:t>
      </w:r>
    </w:p>
    <w:p w14:paraId="7763D27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Planejar a quantidade mensal de procedimentos a serem realizados em cada unidade de saúde. Emitir relatório comparando o planejado com o realizado em cada procedimento.</w:t>
      </w:r>
    </w:p>
    <w:p w14:paraId="4B8DC42B"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registro de ocorrências diárias referente aos eventos ocorridos nas unidades.</w:t>
      </w:r>
    </w:p>
    <w:p w14:paraId="18AB9498"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digitação de indicadores dos profissionais, permitir informar os dados manualmente conforme configuração dos indicadores.</w:t>
      </w:r>
    </w:p>
    <w:p w14:paraId="09703F1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registro de processos de investigação de agravos de notificação possibilitando o registro de acompanhamentos das ocorrências sobre estes processos. notificação gerada a partir da identificação da ocorrência durante a triagem ou preparo de consultas, atendimento de consultas ou atendimentos de enfermagem.</w:t>
      </w:r>
    </w:p>
    <w:p w14:paraId="323063B1"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consultar as informações registradas nos indicadores dos profissionais.</w:t>
      </w:r>
    </w:p>
    <w:p w14:paraId="056D421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Configurar no sistema período de carência para consultas e reconsultas. Gerar alertas e bloqueios a partir das parametrizações.</w:t>
      </w:r>
    </w:p>
    <w:p w14:paraId="4B8D161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cadastro de indicadores dos profissionais e permitir o vínculo de procedimentos aos indicadores de produtividade.</w:t>
      </w:r>
    </w:p>
    <w:p w14:paraId="7E9550DC"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controlar a validade (em </w:t>
      </w:r>
      <w:proofErr w:type="spellStart"/>
      <w:r w:rsidRPr="009B5C81">
        <w:rPr>
          <w:rFonts w:ascii="Times New Roman" w:hAnsi="Times New Roman" w:cs="Times New Roman"/>
          <w:sz w:val="22"/>
          <w:szCs w:val="22"/>
        </w:rPr>
        <w:t>dias</w:t>
      </w:r>
      <w:proofErr w:type="spellEnd"/>
      <w:r w:rsidRPr="009B5C81">
        <w:rPr>
          <w:rFonts w:ascii="Times New Roman" w:hAnsi="Times New Roman" w:cs="Times New Roman"/>
          <w:sz w:val="22"/>
          <w:szCs w:val="22"/>
        </w:rPr>
        <w:t>) de consultas e reconsultas que o usuário pode realizar, o sistema deve alertar / bloquear de acordo com o operador de acesso.</w:t>
      </w:r>
    </w:p>
    <w:p w14:paraId="414C0653"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Alertar pendências de vacinas ao realizar atendimento do paciente, apresentando informações de vacinas, dosagens, data prevista ou quantidade de dias em atraso.</w:t>
      </w:r>
    </w:p>
    <w:p w14:paraId="1C9B887A"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definir no cadastro de especialidades qual deve possuir consistência de idade para atendimento.</w:t>
      </w:r>
    </w:p>
    <w:p w14:paraId="15CF807F"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Consultar e registrar as informações e ações do paciente quanto a Atenção </w:t>
      </w:r>
      <w:proofErr w:type="spellStart"/>
      <w:r w:rsidRPr="009B5C81">
        <w:rPr>
          <w:rFonts w:ascii="Times New Roman" w:hAnsi="Times New Roman" w:cs="Times New Roman"/>
          <w:sz w:val="22"/>
          <w:szCs w:val="22"/>
        </w:rPr>
        <w:t>Domiiliar</w:t>
      </w:r>
      <w:proofErr w:type="spellEnd"/>
      <w:r w:rsidRPr="009B5C81">
        <w:rPr>
          <w:rFonts w:ascii="Times New Roman" w:hAnsi="Times New Roman" w:cs="Times New Roman"/>
          <w:sz w:val="22"/>
          <w:szCs w:val="22"/>
        </w:rPr>
        <w:t xml:space="preserve"> referente ao Registro de Ações Ambulatoriais de Saúde (RAAS).</w:t>
      </w:r>
    </w:p>
    <w:p w14:paraId="54814940"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Registro das Ações Ambulatoriais em Saúde (RAAS) domiciliar e disponibilizar para conclusão do tratamento/acompanhamento do cidadão, informando o motivo do encerramento, conforme regras da Ficha de Avaliação de Elegibilidade e Admissão do e-SUS APS.</w:t>
      </w:r>
    </w:p>
    <w:p w14:paraId="7EE3F02B"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o cadastro da Ficha de Atendimento Domiciliar, informando os seguintes dados, Profissional, Unidade, Dados do Paciente, Dados do Atendimento Domiciliar do paciente. Permite integrar a Ficha de Atendimento Domiciliar com o E-SUS. Possibilitar a impressão do formulário de registro da atenção domiciliar listando os procedimentos realizados.</w:t>
      </w:r>
    </w:p>
    <w:p w14:paraId="09818C3F"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do formulário de registro da atenção domiciliar.</w:t>
      </w:r>
    </w:p>
    <w:p w14:paraId="49EE12A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que as equipes de atenção básica possam registrar as atividades coletivas, realizadas em sua área de abrangência (micro área), conforme padrões estabelecidos pelo Ministério da Saúde através do sistema e-SUS.</w:t>
      </w:r>
    </w:p>
    <w:p w14:paraId="4D4E21E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Consultar e registrar as informações e ações do paciente quanto a Atenção Psicossocial referente ao Registro de Ações Ambulatoriais de Saúde (RAAS).</w:t>
      </w:r>
    </w:p>
    <w:p w14:paraId="49776C3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e acompanhamento de comorbidades de acordo com a preconização do SUS.</w:t>
      </w:r>
    </w:p>
    <w:p w14:paraId="057F56E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p w14:paraId="01354BAA"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Possibilitar o controle de solicitações de atendimento RAAS-PSI Psicossocial identificando paciente, situação de rua e uso de álcool ou drogas, unidade de saúde, origem, CID e destino. Possuir formulário da Ficha de Acolhimento para o CAPS-ad.</w:t>
      </w:r>
    </w:p>
    <w:p w14:paraId="74A45C45"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p w14:paraId="6074C704"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proofErr w:type="spellStart"/>
      <w:r w:rsidRPr="009B5C81">
        <w:rPr>
          <w:rFonts w:ascii="Times New Roman" w:hAnsi="Times New Roman" w:cs="Times New Roman"/>
          <w:sz w:val="22"/>
          <w:szCs w:val="22"/>
        </w:rPr>
        <w:t>Fornecer</w:t>
      </w:r>
      <w:proofErr w:type="spellEnd"/>
      <w:r w:rsidRPr="009B5C81">
        <w:rPr>
          <w:rFonts w:ascii="Times New Roman" w:hAnsi="Times New Roman" w:cs="Times New Roman"/>
          <w:sz w:val="22"/>
          <w:szCs w:val="22"/>
        </w:rPr>
        <w:t xml:space="preserve">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p w14:paraId="7B03C4E2"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Gerar relatórios de evolução e acompanhamento, considerando em anos e meses anteriores: os registros de atendimentos realizados, </w:t>
      </w:r>
      <w:proofErr w:type="spellStart"/>
      <w:r w:rsidRPr="009B5C81">
        <w:rPr>
          <w:rFonts w:ascii="Times New Roman" w:hAnsi="Times New Roman" w:cs="Times New Roman"/>
          <w:sz w:val="22"/>
          <w:szCs w:val="22"/>
        </w:rPr>
        <w:t>CIDs</w:t>
      </w:r>
      <w:proofErr w:type="spellEnd"/>
      <w:r w:rsidRPr="009B5C81">
        <w:rPr>
          <w:rFonts w:ascii="Times New Roman" w:hAnsi="Times New Roman" w:cs="Times New Roman"/>
          <w:sz w:val="22"/>
          <w:szCs w:val="22"/>
        </w:rPr>
        <w:t xml:space="preserve"> diagnosticadas e encaminhamentos realizados. Informar ainda o percentual de aumento ou diminuição em cada período, nos: atendimentos realizados, </w:t>
      </w:r>
      <w:proofErr w:type="spellStart"/>
      <w:r w:rsidRPr="009B5C81">
        <w:rPr>
          <w:rFonts w:ascii="Times New Roman" w:hAnsi="Times New Roman" w:cs="Times New Roman"/>
          <w:sz w:val="22"/>
          <w:szCs w:val="22"/>
        </w:rPr>
        <w:t>CIDs</w:t>
      </w:r>
      <w:proofErr w:type="spellEnd"/>
      <w:r w:rsidRPr="009B5C81">
        <w:rPr>
          <w:rFonts w:ascii="Times New Roman" w:hAnsi="Times New Roman" w:cs="Times New Roman"/>
          <w:sz w:val="22"/>
          <w:szCs w:val="22"/>
        </w:rPr>
        <w:t xml:space="preserve"> diagnosticadas e encaminhamentos realizados.</w:t>
      </w:r>
    </w:p>
    <w:p w14:paraId="5AA50989"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relatórios de atendimentos de Atenção Domiciliar e RAAS – Psicossocial com totalizações por unidade de saúde, paciente, sexo, faixa etária, município, profissional, procedimento, classificação de serviço.</w:t>
      </w:r>
    </w:p>
    <w:p w14:paraId="086BBB4B"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relatórios de solicitações de Atenção Domiciliar e RAAS – Psicossocial com totalizações por unidade de saúde, usuário, sexo, faixa etária, município.</w:t>
      </w:r>
    </w:p>
    <w:p w14:paraId="27FCDCA7" w14:textId="77777777" w:rsidR="009B5C81" w:rsidRPr="009B5C81" w:rsidRDefault="009B5C81">
      <w:pPr>
        <w:pStyle w:val="SemEspaamento"/>
        <w:numPr>
          <w:ilvl w:val="0"/>
          <w:numId w:val="9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possibilitar a operacionalização da CIPESC – Classificação Internacional das Práticas de Enfermagem em Saúde Coletiva, especificando o(s) diagnóstico(s) de enfermagem no prontuário do paciente.</w:t>
      </w:r>
    </w:p>
    <w:p w14:paraId="2AA9B32F" w14:textId="77777777" w:rsidR="009B5C81" w:rsidRPr="009B5C81" w:rsidRDefault="009B5C81" w:rsidP="009B5C81">
      <w:pPr>
        <w:pStyle w:val="SemEspaamento"/>
        <w:jc w:val="both"/>
        <w:rPr>
          <w:rFonts w:ascii="Times New Roman" w:hAnsi="Times New Roman" w:cs="Times New Roman"/>
          <w:sz w:val="22"/>
          <w:szCs w:val="22"/>
        </w:rPr>
      </w:pPr>
    </w:p>
    <w:p w14:paraId="4B4BD49C"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17.11.6. MÓDULO LABORATÓRIO</w:t>
      </w:r>
    </w:p>
    <w:p w14:paraId="372849E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controlar a entrega de resultado dos exames.</w:t>
      </w:r>
    </w:p>
    <w:p w14:paraId="1FA7E59B"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delimitar os exames da solicitação por CBO e aplicar a delimitação.</w:t>
      </w:r>
    </w:p>
    <w:p w14:paraId="0720381D"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 possuir funcionalidade para interfaceamento dos exames selecionados, para equipamentos de laboratório. Deve possuir no cadastro de exames campo para indicação se o exame é </w:t>
      </w:r>
      <w:proofErr w:type="spellStart"/>
      <w:r w:rsidRPr="009B5C81">
        <w:rPr>
          <w:rFonts w:ascii="Times New Roman" w:hAnsi="Times New Roman" w:cs="Times New Roman"/>
          <w:sz w:val="22"/>
          <w:szCs w:val="22"/>
        </w:rPr>
        <w:t>interfaceado</w:t>
      </w:r>
      <w:proofErr w:type="spellEnd"/>
      <w:r w:rsidRPr="009B5C81">
        <w:rPr>
          <w:rFonts w:ascii="Times New Roman" w:hAnsi="Times New Roman" w:cs="Times New Roman"/>
          <w:sz w:val="22"/>
          <w:szCs w:val="22"/>
        </w:rPr>
        <w:t>.</w:t>
      </w:r>
    </w:p>
    <w:p w14:paraId="7A156AFA"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rotina de cópia para exames e convênios já cadastrados de um local para outro.</w:t>
      </w:r>
    </w:p>
    <w:p w14:paraId="22B5ECBD"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registrar problemas ocorridos na coleta e com a amostra dos exames.</w:t>
      </w:r>
    </w:p>
    <w:p w14:paraId="3847C223"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ser possível realizar a pesquisa dos pacientes agendados, presentes e que não compareceram via relatório.</w:t>
      </w:r>
    </w:p>
    <w:p w14:paraId="33EF8A63"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Restringir a impressão de laudos de exames controlados (Ex.: HIV) somente ao laboratório que realizou o exame.</w:t>
      </w:r>
    </w:p>
    <w:p w14:paraId="079CD15C"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que seja anexado método para apresentação dos valores de referência para cada exame.</w:t>
      </w:r>
    </w:p>
    <w:p w14:paraId="26185E49"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validação no momento de inserir o CID, se está correto conforme o exame, gerando corretamente o faturamento para B.P.A.</w:t>
      </w:r>
    </w:p>
    <w:p w14:paraId="0FE5E246"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possuir cadastro de exames possibilitando informar código, descrição, possibilitar a sua ligação com o cadastro de grupo e a vinculação do mesmo com a tabela de procedimentos.</w:t>
      </w:r>
    </w:p>
    <w:p w14:paraId="01266369"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Localizar exames com necessidade de autorização de realização para cada laboratório.</w:t>
      </w:r>
    </w:p>
    <w:p w14:paraId="38C06DAA"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impressão ou reimpressão das etiquetas, permitindo a seleção dos exames desejados.</w:t>
      </w:r>
    </w:p>
    <w:p w14:paraId="493BE74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Verificar em tela o processo dos exames, apresentar em qual fase se encontra o exame (inclusão, coleta, resultado, assinatura, emissão).</w:t>
      </w:r>
    </w:p>
    <w:p w14:paraId="1A246FE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Imprimir comprovante com data prevista para retirada dos exames.</w:t>
      </w:r>
    </w:p>
    <w:p w14:paraId="02E5B3FC"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impressão das etiquetas em impressora térmica específica para etiquetas autoadesivas.</w:t>
      </w:r>
    </w:p>
    <w:p w14:paraId="41366D7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visualizar e imprimir os mapas de resultados, bem como visualizar e imprimir o comprovante de retirada.</w:t>
      </w:r>
    </w:p>
    <w:p w14:paraId="60123A6F"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configuração de etiquetas de exames com código de barras, permitindo a emissão para diferentes materiais e bancadas de trabalho.</w:t>
      </w:r>
    </w:p>
    <w:p w14:paraId="36589AC1"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emissão de resultados de exames, possibilitando selecionar o tipo da emissão, por exemplo: por mapa de trabalho, por profissionais.</w:t>
      </w:r>
    </w:p>
    <w:p w14:paraId="00359D35"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possuir a impressão dos mapas de trabalho configurados para os exames individualmente ou em lote.</w:t>
      </w:r>
    </w:p>
    <w:p w14:paraId="23DCAB7C"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Importar automaticamente os exames solicitados por requisição de exames no prontuário eletrônico.</w:t>
      </w:r>
    </w:p>
    <w:p w14:paraId="63AB747C"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realizar a recepção de exames antecipada dos agendamentos laboratoriais através do código de barras ou QR </w:t>
      </w:r>
      <w:proofErr w:type="spellStart"/>
      <w:r w:rsidRPr="009B5C81">
        <w:rPr>
          <w:rFonts w:ascii="Times New Roman" w:hAnsi="Times New Roman" w:cs="Times New Roman"/>
          <w:sz w:val="22"/>
          <w:szCs w:val="22"/>
        </w:rPr>
        <w:t>Code</w:t>
      </w:r>
      <w:proofErr w:type="spellEnd"/>
      <w:r w:rsidRPr="009B5C81">
        <w:rPr>
          <w:rFonts w:ascii="Times New Roman" w:hAnsi="Times New Roman" w:cs="Times New Roman"/>
          <w:sz w:val="22"/>
          <w:szCs w:val="22"/>
        </w:rPr>
        <w:t>.</w:t>
      </w:r>
    </w:p>
    <w:p w14:paraId="43A0A95D"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p w14:paraId="058E3958"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a assinatura digitalizada do profissional solicitante no documento de recepção de exames.</w:t>
      </w:r>
    </w:p>
    <w:p w14:paraId="3C3A8F4E"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emissão de declaração de comparecimento de usuário na recepção de exames.</w:t>
      </w:r>
    </w:p>
    <w:p w14:paraId="2D986EDD"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de autorização de realização de exames de alto custo ou dentro do prazo de validade registrando a autorização ou indeferimento, responsável e descrição detalhando o motivo.</w:t>
      </w:r>
    </w:p>
    <w:p w14:paraId="4BE1F1B8"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p w14:paraId="36030D1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impressão automática de laudos com assinatura digitalizada e/ou elaborada.</w:t>
      </w:r>
    </w:p>
    <w:p w14:paraId="2E19FEC1"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digitação dos resultados de exames. Identificar os exames por leitura de etiqueta com código de barra por transação.</w:t>
      </w:r>
    </w:p>
    <w:p w14:paraId="364EEBF5"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Verificar a realização de exames em que o resultado ainda esteja válido conforme quantidade de dias parametrizados para o exame, notificando operador do sistema.</w:t>
      </w:r>
    </w:p>
    <w:p w14:paraId="0CBEF88A"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disponibilizar automaticamente os laudos liberados diretamente no prontuário do paciente para o fácil acesso ao profissional solicitante (médicos e demais profissionais).</w:t>
      </w:r>
    </w:p>
    <w:p w14:paraId="15517424"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Permitir selecionar o profissional responsável pelo exame, possibilitando vincular o profissional a liberação eletrônica do resultado do exame.</w:t>
      </w:r>
    </w:p>
    <w:p w14:paraId="70E150C8"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digitação de resultados para exames de radiologia.</w:t>
      </w:r>
    </w:p>
    <w:p w14:paraId="0EE50258"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validar os valores mínimos e máximos para cada informação dos resultados de exames.</w:t>
      </w:r>
    </w:p>
    <w:p w14:paraId="02979CD9"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Identificar usuários com resultados incompletos ou não informados.</w:t>
      </w:r>
    </w:p>
    <w:p w14:paraId="0D68F120"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integração com equipamentos laboratoriais para lançamento automático de resultado dos exames.</w:t>
      </w:r>
    </w:p>
    <w:p w14:paraId="0DF70643"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restringir requisição de exames para determinadas unidades do município.</w:t>
      </w:r>
    </w:p>
    <w:p w14:paraId="58B7F435"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de coleta dos materiais dos exames, localizando também por etiqueta com código de barras.</w:t>
      </w:r>
    </w:p>
    <w:p w14:paraId="2420741D"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configuração que possibilite a escolha de dias para recepção de exames dos usuários, impedindo a alteração pelo operador.</w:t>
      </w:r>
    </w:p>
    <w:p w14:paraId="0C1354BB"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a assinatura digitalizada do profissional solicitante no documento de recepção de exames.</w:t>
      </w:r>
    </w:p>
    <w:p w14:paraId="5CA63564"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validar os valores mínimos e máximos para cada informação dos resultados de exames.</w:t>
      </w:r>
    </w:p>
    <w:p w14:paraId="6F5B24A7"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parametrização para realizar baixa automática para exames recepcionados e não realizados pelos laboratórios.</w:t>
      </w:r>
    </w:p>
    <w:p w14:paraId="169A0704"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restrição de recepção de exames por operador.</w:t>
      </w:r>
    </w:p>
    <w:p w14:paraId="2E0BF11B"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inativação dos cadastros de exames, com isso exibir apenas os exames ativos para utilização no sistema.</w:t>
      </w:r>
    </w:p>
    <w:p w14:paraId="1B2D6BAF"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 de histórico dos exames das recepções possibilitando visualizar todas as situações que o exame percorreu.</w:t>
      </w:r>
    </w:p>
    <w:p w14:paraId="3888C801"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relatório de movimentação completa da rotina do laboratório por período, para fins de análise gerencial.</w:t>
      </w:r>
    </w:p>
    <w:p w14:paraId="726DA760" w14:textId="77777777" w:rsidR="009B5C81" w:rsidRPr="009B5C81" w:rsidRDefault="009B5C81">
      <w:pPr>
        <w:pStyle w:val="SemEspaamento"/>
        <w:numPr>
          <w:ilvl w:val="0"/>
          <w:numId w:val="9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apresentação impressa em formato de relatório comparativo de exames realizados em anos e meses anteriores, com percentual de aumento ou diminuição nos exames realizados em cada período.</w:t>
      </w:r>
    </w:p>
    <w:p w14:paraId="73BB05FB" w14:textId="77777777" w:rsidR="009B5C81" w:rsidRPr="009B5C81" w:rsidRDefault="009B5C81" w:rsidP="009B5C81">
      <w:pPr>
        <w:pStyle w:val="SemEspaamento"/>
        <w:jc w:val="both"/>
        <w:rPr>
          <w:rFonts w:ascii="Times New Roman" w:hAnsi="Times New Roman" w:cs="Times New Roman"/>
          <w:sz w:val="22"/>
          <w:szCs w:val="22"/>
        </w:rPr>
      </w:pPr>
    </w:p>
    <w:p w14:paraId="68E174FA"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17.11.7. MÓDULO ALTA COMPLEXIDADE</w:t>
      </w:r>
    </w:p>
    <w:p w14:paraId="2C519255"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controle de numeração de APAC geral ou por faixas para cada prestador.</w:t>
      </w:r>
    </w:p>
    <w:p w14:paraId="506795DA"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Viabilizar a definição da situação dos laudos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de acordo com o fluxo estabelecido pelo CICENOP.</w:t>
      </w:r>
    </w:p>
    <w:p w14:paraId="30ECB745"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 digitação de laudos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obtendo as informações necessárias para exportação para faturamento no aplicativo SIA do Ministério da Saúde (quimioterapia, radioterapia, nefrologia, cirurgia bariátrica, medicamentos e prótese mamária). Possibilitar classificar o teto financeiro e o município referente à </w:t>
      </w:r>
      <w:proofErr w:type="spellStart"/>
      <w:proofErr w:type="gramStart"/>
      <w:r w:rsidRPr="009B5C81">
        <w:rPr>
          <w:rFonts w:ascii="Times New Roman" w:hAnsi="Times New Roman" w:cs="Times New Roman"/>
          <w:sz w:val="22"/>
          <w:szCs w:val="22"/>
        </w:rPr>
        <w:t>despesa.Possibilitar</w:t>
      </w:r>
      <w:proofErr w:type="spellEnd"/>
      <w:proofErr w:type="gramEnd"/>
      <w:r w:rsidRPr="009B5C81">
        <w:rPr>
          <w:rFonts w:ascii="Times New Roman" w:hAnsi="Times New Roman" w:cs="Times New Roman"/>
          <w:sz w:val="22"/>
          <w:szCs w:val="22"/>
        </w:rPr>
        <w:t xml:space="preserve"> informar os procedimentos solicitados na APAC.</w:t>
      </w:r>
    </w:p>
    <w:p w14:paraId="043F9B33"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Dispor da capacidade de emitir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organizando-as por data, prestador, usuário e situação do laudo com controle automatizado do intervalo de numeração.</w:t>
      </w:r>
    </w:p>
    <w:p w14:paraId="1731B1CC"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definição dos municípios que terão acesso a cada procedimento de Alta Complexidade.</w:t>
      </w:r>
    </w:p>
    <w:p w14:paraId="687E9069"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Permitir o controle das autorizações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com identificação do responsável pela autorização e verificação da validade da APAC.</w:t>
      </w:r>
    </w:p>
    <w:p w14:paraId="5A76F9EA"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Disponibilizar a geração de um espelho do faturamento das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para impressão.</w:t>
      </w:r>
    </w:p>
    <w:p w14:paraId="215E63D2"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 digitação do faturamento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por competência informando procedimentos, especialidades e quantidades. Possibilitar a visualização dos procedimentos solicitados com o saldo restante para faturamento.</w:t>
      </w:r>
    </w:p>
    <w:p w14:paraId="3D2832A6"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Realizar a auditoria das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com informações sobre o auditor, data e observações. Disponibilizar a exibição dos procedimentos solicitados, incluindo a quantidade solicitada, faturada e saldo.</w:t>
      </w:r>
    </w:p>
    <w:p w14:paraId="4A2BEF75"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da auditoria.</w:t>
      </w:r>
    </w:p>
    <w:p w14:paraId="128E3D97"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visualização do faturamento de procedimentos por competência.</w:t>
      </w:r>
    </w:p>
    <w:p w14:paraId="75DD7469"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o controle das etapas dos processos das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identificando a situação, data de execução da etapa, o responsável pela etapa e quaisquer observações pertinentes.</w:t>
      </w:r>
    </w:p>
    <w:p w14:paraId="4BC7E6F1"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visualização das etapas percorridas pelos laudos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nos processos de solicitação, autorização, faturamento, auditoria e exportação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w:t>
      </w:r>
    </w:p>
    <w:p w14:paraId="4EF37CB3"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atualizar a validade do laudo de APAC de acordo com a validade da autorização.</w:t>
      </w:r>
    </w:p>
    <w:p w14:paraId="6E03AE00"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de procedimentos secundários compatíveis com os procedimentos solicitados.</w:t>
      </w:r>
    </w:p>
    <w:p w14:paraId="1E372113"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Disponibilizar as validades iniciais e finais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do tipo contínua e única para autorização por meio da lista de espera.</w:t>
      </w:r>
    </w:p>
    <w:p w14:paraId="43FC9F1B"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Gerar relatório de laudos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por município, prestador, bairro, usuário e procedimento, exibindo tanto a quantidade quanto o valor de cada um.</w:t>
      </w:r>
    </w:p>
    <w:p w14:paraId="4D70BA68"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Disponibilizar um relatório comparativo entre laudos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de anos e meses anteriores, enfatizando o percentual de aumento ou diminuição do valor ou quantidade em cada período.</w:t>
      </w:r>
    </w:p>
    <w:p w14:paraId="78ABFB53" w14:textId="77777777" w:rsidR="009B5C81" w:rsidRPr="009B5C81" w:rsidRDefault="009B5C81">
      <w:pPr>
        <w:pStyle w:val="SemEspaamento"/>
        <w:numPr>
          <w:ilvl w:val="0"/>
          <w:numId w:val="96"/>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Disponibilizar, por meio da lista de espera, as validades iniciais e finais de </w:t>
      </w:r>
      <w:proofErr w:type="spellStart"/>
      <w:r w:rsidRPr="009B5C81">
        <w:rPr>
          <w:rFonts w:ascii="Times New Roman" w:hAnsi="Times New Roman" w:cs="Times New Roman"/>
          <w:sz w:val="22"/>
          <w:szCs w:val="22"/>
        </w:rPr>
        <w:t>APACs</w:t>
      </w:r>
      <w:proofErr w:type="spellEnd"/>
      <w:r w:rsidRPr="009B5C81">
        <w:rPr>
          <w:rFonts w:ascii="Times New Roman" w:hAnsi="Times New Roman" w:cs="Times New Roman"/>
          <w:sz w:val="22"/>
          <w:szCs w:val="22"/>
        </w:rPr>
        <w:t xml:space="preserve"> do tipo contínua e única para autorização.</w:t>
      </w:r>
    </w:p>
    <w:p w14:paraId="78D58D4B" w14:textId="77777777" w:rsidR="009B5C81" w:rsidRPr="009B5C81" w:rsidRDefault="009B5C81" w:rsidP="009B5C81">
      <w:pPr>
        <w:pStyle w:val="SemEspaamento"/>
        <w:jc w:val="both"/>
        <w:rPr>
          <w:rFonts w:ascii="Times New Roman" w:hAnsi="Times New Roman" w:cs="Times New Roman"/>
          <w:sz w:val="22"/>
          <w:szCs w:val="22"/>
        </w:rPr>
      </w:pPr>
    </w:p>
    <w:p w14:paraId="339A770D"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17.11.8. MÓDULO PAINEL ELETRÔNICO DE CHAMADAS</w:t>
      </w:r>
    </w:p>
    <w:p w14:paraId="47D5EA7D"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14:paraId="7491A329"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cadastro de notícias para exibição nos painéis eletrônicos. Possibilitar a exibição de texto, imagem, texto com imagem e vídeo. Possibilitar a exibição de notícias por RSS especificando o endereço, divulgação da fonte, período e exibição de data e horário da notícia. Possibilitar configurar fonte e fundo para textos e RSS. Possibilitar configurar a disposição de texto com imagem. Possibilitar configurar a exibição em todos ou especificando os painéis eletrônicos.</w:t>
      </w:r>
    </w:p>
    <w:p w14:paraId="122D4F5D"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rotina para gerenciamento de painel de chamados, permitindo chamar o paciente em painel eletrônico, que deverá demonstrar ao menos as seguintes informações: Nome do Paciente.</w:t>
      </w:r>
    </w:p>
    <w:p w14:paraId="6F4A52D0"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Deverá permitir a visualização do Painel Eletrônico compatível browsers “navegadores de internet” mais comuns do mercado como Mozilla Firefox versão 60.0 ou superior bem como Google Chrome versão 67.0 ou superior, possibilitando a extensão do referido </w:t>
      </w:r>
      <w:r w:rsidRPr="009B5C81">
        <w:rPr>
          <w:rFonts w:ascii="Times New Roman" w:hAnsi="Times New Roman" w:cs="Times New Roman"/>
          <w:sz w:val="22"/>
          <w:szCs w:val="22"/>
        </w:rPr>
        <w:lastRenderedPageBreak/>
        <w:t xml:space="preserve">painel para um monitor ou TV visível para os usuários do serviço (pacientes) em formato de uma nova janela do browser/navegador que </w:t>
      </w:r>
      <w:proofErr w:type="spellStart"/>
      <w:r w:rsidRPr="009B5C81">
        <w:rPr>
          <w:rFonts w:ascii="Times New Roman" w:hAnsi="Times New Roman" w:cs="Times New Roman"/>
          <w:sz w:val="22"/>
          <w:szCs w:val="22"/>
        </w:rPr>
        <w:t>seja</w:t>
      </w:r>
      <w:proofErr w:type="spellEnd"/>
      <w:r w:rsidRPr="009B5C81">
        <w:rPr>
          <w:rFonts w:ascii="Times New Roman" w:hAnsi="Times New Roman" w:cs="Times New Roman"/>
          <w:sz w:val="22"/>
          <w:szCs w:val="22"/>
        </w:rPr>
        <w:t xml:space="preserve"> independente da janela principal de operação do usuário sistema.</w:t>
      </w:r>
    </w:p>
    <w:p w14:paraId="1157DFF7"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chamar o cidadão no painel de chamados eletrônico.</w:t>
      </w:r>
    </w:p>
    <w:p w14:paraId="7337B782"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p w14:paraId="3B87D995"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Dispor de visualização de chamados realizados no painel eletrônico, com no mínimo os seguintes dados: unidade de saúde, setor de atendimento, usuário, data/hora.</w:t>
      </w:r>
    </w:p>
    <w:p w14:paraId="65B2FD92" w14:textId="77777777" w:rsidR="009B5C81" w:rsidRPr="009B5C81" w:rsidRDefault="009B5C81">
      <w:pPr>
        <w:pStyle w:val="SemEspaamento"/>
        <w:numPr>
          <w:ilvl w:val="0"/>
          <w:numId w:val="97"/>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14:paraId="1EB6BF14" w14:textId="77777777" w:rsidR="009B5C81" w:rsidRPr="009B5C81" w:rsidRDefault="009B5C81" w:rsidP="009B5C81">
      <w:pPr>
        <w:pStyle w:val="SemEspaamento"/>
        <w:jc w:val="both"/>
        <w:rPr>
          <w:rFonts w:ascii="Times New Roman" w:hAnsi="Times New Roman" w:cs="Times New Roman"/>
          <w:sz w:val="22"/>
          <w:szCs w:val="22"/>
        </w:rPr>
      </w:pPr>
    </w:p>
    <w:p w14:paraId="63CD3177"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17.11.9. MÓDULO COMUNICAÇÃO COM O MINISTÉRIO DA SAÚDE</w:t>
      </w:r>
    </w:p>
    <w:p w14:paraId="51EF7BD8"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exportação automática das movimentações para o sistema BNAFAR do Ministério da Saúde através de comunicação por WebService. Possibilitar definir o período para exportação.</w:t>
      </w:r>
    </w:p>
    <w:p w14:paraId="6B6EF099"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prever rotinas para realizar gestão de APAC – Autorização de Procedimentos de Alta Complexidade, permitindo acesso através de diferentes perfis parametrizáveis para: solicitante, autorizador, administrativo, executante e faturamento dos procedimentos ambulatoriais.</w:t>
      </w:r>
    </w:p>
    <w:p w14:paraId="1A110356"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exportação das informações de compras dos medicamentos ao BPS (Banco de Preços em Saúde).</w:t>
      </w:r>
    </w:p>
    <w:p w14:paraId="19B9C77F"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possuir rotina para importação do SIGTAP sob demanda do usuário.</w:t>
      </w:r>
    </w:p>
    <w:p w14:paraId="07271108"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possuir importação/atualização das unidades de saúde do sistema SCNES do Ministério da Saúde instalado no município através de arquivos XML que possam ser importados a qualquer momento. Deverá possuir importação/atualização dos profissionais da saúde e seus vínculos empregatícios do sistema SCNES do Ministério da Saúde instalado no município através de arquivos XML que possam ser importados a qualquer momento.</w:t>
      </w:r>
    </w:p>
    <w:p w14:paraId="00C514BC"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e gerenciar o faturamento do boletim de produção ambulatorial (BPA) consolidado e individualizado em formato SIASUS, a partir dos dados dos programas a serem fornecidos, sem qualquer outra forma de digitação.</w:t>
      </w:r>
    </w:p>
    <w:p w14:paraId="23B925F3"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importação dos procedimentos realizados nas internações pelos prestadores, através de arquivo gerado pelo aplicativo SISAIH01 do Ministério da Saúde.</w:t>
      </w:r>
    </w:p>
    <w:p w14:paraId="10F190DB"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importação automática das definições do aplicativo SIGTAP do Ministério da Saúde, realizando automaticamente o download a partir do repositório do DataSUS (</w:t>
      </w:r>
      <w:proofErr w:type="spellStart"/>
      <w:r w:rsidRPr="009B5C81">
        <w:rPr>
          <w:rFonts w:ascii="Times New Roman" w:hAnsi="Times New Roman" w:cs="Times New Roman"/>
          <w:sz w:val="22"/>
          <w:szCs w:val="22"/>
        </w:rPr>
        <w:t>ftp</w:t>
      </w:r>
      <w:proofErr w:type="spellEnd"/>
      <w:r w:rsidRPr="009B5C81">
        <w:rPr>
          <w:rFonts w:ascii="Times New Roman" w:hAnsi="Times New Roman" w:cs="Times New Roman"/>
          <w:sz w:val="22"/>
          <w:szCs w:val="22"/>
        </w:rPr>
        <w:t>), mantendo atualizadas as regras de faturamento de Procedimentos do SUS em relação a competência atual.</w:t>
      </w:r>
    </w:p>
    <w:p w14:paraId="1E4EDBAB"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o envio dos registros dos laudos de internações ao SISRHC do Ministério da Saúde, através de um processo de exportação de dados.</w:t>
      </w:r>
    </w:p>
    <w:p w14:paraId="524DF07F"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Realizar exportação de dados referentes a Autorização de Procedimento Ambulatorial por competência, conforme layout do sistema APAC Magnético do Ministério da Saúde.</w:t>
      </w:r>
    </w:p>
    <w:p w14:paraId="13101144"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permitir, na rotina de geração do BPA, seleção de diversas competências, com indicação da competência de apresentação, visando permitir cobrança de competências retroativas quando necessário.</w:t>
      </w:r>
    </w:p>
    <w:p w14:paraId="6A7326AE"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exportação e importação de dados das </w:t>
      </w:r>
      <w:proofErr w:type="spellStart"/>
      <w:r w:rsidRPr="009B5C81">
        <w:rPr>
          <w:rFonts w:ascii="Times New Roman" w:hAnsi="Times New Roman" w:cs="Times New Roman"/>
          <w:sz w:val="22"/>
          <w:szCs w:val="22"/>
        </w:rPr>
        <w:t>AIH’s</w:t>
      </w:r>
      <w:proofErr w:type="spellEnd"/>
      <w:r w:rsidRPr="009B5C81">
        <w:rPr>
          <w:rFonts w:ascii="Times New Roman" w:hAnsi="Times New Roman" w:cs="Times New Roman"/>
          <w:sz w:val="22"/>
          <w:szCs w:val="22"/>
        </w:rPr>
        <w:t xml:space="preserve"> no formato do sistema SISAIH01 (disponibilizado pelo Ministério da Saúde).</w:t>
      </w:r>
    </w:p>
    <w:p w14:paraId="5E9FDE44"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validação quanto à idade e sexo dos pacientes para realizar agendamentos.</w:t>
      </w:r>
    </w:p>
    <w:p w14:paraId="361EB69D"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microáreas e equipes.</w:t>
      </w:r>
    </w:p>
    <w:p w14:paraId="53506BB1"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realizar a geração de arquivos de BPA em conformidade com o layout disponibilizado pelo Ministério da Saúde. Para procedimentos que permitem registro individualizado e consolidado, o SRES deve dar ao usuário a opção de definir o formato de apresentação, no momento da geração do arquivo ou em parâmetro que possa ser controlado pelo usuário.</w:t>
      </w:r>
    </w:p>
    <w:p w14:paraId="4F404A27"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Realizar a importação da Tabela Unificada sem a interação do usuário final, mantendo o registro das alterações da Tabela Unificada ao longo das competências.</w:t>
      </w:r>
    </w:p>
    <w:p w14:paraId="7069A6BD" w14:textId="77777777" w:rsidR="009B5C81" w:rsidRPr="009B5C81" w:rsidRDefault="009B5C81">
      <w:pPr>
        <w:pStyle w:val="SemEspaamento"/>
        <w:numPr>
          <w:ilvl w:val="0"/>
          <w:numId w:val="98"/>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a integração do sistema fornecido com o sistema HORUS/QUALIFAR- SUS/BNAFAR do Ministério da Saúde.</w:t>
      </w:r>
    </w:p>
    <w:p w14:paraId="202E8212" w14:textId="77777777" w:rsidR="009B5C81" w:rsidRPr="009B5C81" w:rsidRDefault="009B5C81" w:rsidP="009B5C81">
      <w:pPr>
        <w:pStyle w:val="SemEspaamento"/>
        <w:jc w:val="both"/>
        <w:rPr>
          <w:rFonts w:ascii="Times New Roman" w:hAnsi="Times New Roman" w:cs="Times New Roman"/>
          <w:sz w:val="22"/>
          <w:szCs w:val="22"/>
        </w:rPr>
      </w:pPr>
    </w:p>
    <w:p w14:paraId="3340A51C"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17.11.10. MÓDULO GESTÃO DE INFORMAÇÕES (BUSINESS INTELLIGENCE)</w:t>
      </w:r>
    </w:p>
    <w:p w14:paraId="520B025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haver um atalho na tela inicial que permita ao usuário acessar rapidamente os dashboards relevantes.</w:t>
      </w:r>
    </w:p>
    <w:p w14:paraId="0B65449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resumo deve incluir uma visão geral dos dados apresentados, destacando os principais pontos e tendências de forma concisa e informativa.</w:t>
      </w:r>
    </w:p>
    <w:p w14:paraId="4704C97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de Vacinação: Disponibilizar um conjunto de gráficos com filtro de período, unidade de saúde e vacina que reflitam a cobertura vacinal por faixa etária, por unidade de saúde, por mês e ano, total de vacinas aplicadas, por tipo e por grupo de risco. Contendo minimamente os seguintes gráficos.</w:t>
      </w:r>
    </w:p>
    <w:p w14:paraId="1DB1C30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4794CE5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Oferecer a opção de exportar cada gráfico nos formatos CSV, PDF, Texto e XSLX. Total de procedimentos odontológicos realizados por ano.</w:t>
      </w:r>
    </w:p>
    <w:p w14:paraId="32BCF32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interface produto deve ser dentro do sistema de saúde, facilitando o acesso e navegação entre os diferentes dashboards. Vacinas obrigatórias por tipo de registro.</w:t>
      </w:r>
    </w:p>
    <w:p w14:paraId="15C8788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Todos os gráficos devem conter títulos claros e precisos que correspondam exatamente às informações apresentadas. Total de vacinas aplicadas por tipo de vacinas.</w:t>
      </w:r>
    </w:p>
    <w:p w14:paraId="46C3D13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Monitoramento de operadores: Disponibilizar um conjunto de gráficos com filtro de ano, mês e nome do operador que reflitam as atividades e acessos dos operadores do sistema, </w:t>
      </w:r>
      <w:r w:rsidRPr="009B5C81">
        <w:rPr>
          <w:rFonts w:ascii="Times New Roman" w:hAnsi="Times New Roman" w:cs="Times New Roman"/>
          <w:sz w:val="22"/>
          <w:szCs w:val="22"/>
        </w:rPr>
        <w:lastRenderedPageBreak/>
        <w:t>garantindo a eficiência e segurança na gestão da saúde pública. Contendo minimamente os seguintes gráficos.</w:t>
      </w:r>
    </w:p>
    <w:p w14:paraId="613D26F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Cada gráfico deve apresentar uma opção “Mais Informações”, que ao ser clicada, exiba detalhes adicionais sobre: a origem dos dados, tipo de informação apresentada e o método de cálculo ou agregação utilizado (este último quando necessário</w:t>
      </w:r>
      <w:proofErr w:type="gramStart"/>
      <w:r w:rsidRPr="009B5C81">
        <w:rPr>
          <w:rFonts w:ascii="Times New Roman" w:hAnsi="Times New Roman" w:cs="Times New Roman"/>
          <w:sz w:val="22"/>
          <w:szCs w:val="22"/>
        </w:rPr>
        <w:t>).Total</w:t>
      </w:r>
      <w:proofErr w:type="gramEnd"/>
      <w:r w:rsidRPr="009B5C81">
        <w:rPr>
          <w:rFonts w:ascii="Times New Roman" w:hAnsi="Times New Roman" w:cs="Times New Roman"/>
          <w:sz w:val="22"/>
          <w:szCs w:val="22"/>
        </w:rPr>
        <w:t xml:space="preserve"> de operadores por situação (Ativo e Inativo).</w:t>
      </w:r>
    </w:p>
    <w:p w14:paraId="020C5CE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Todos os gráficos devem possibilitar a funcionalidade de </w:t>
      </w:r>
      <w:proofErr w:type="spellStart"/>
      <w:r w:rsidRPr="009B5C81">
        <w:rPr>
          <w:rFonts w:ascii="Times New Roman" w:hAnsi="Times New Roman" w:cs="Times New Roman"/>
          <w:sz w:val="22"/>
          <w:szCs w:val="22"/>
        </w:rPr>
        <w:t>drill</w:t>
      </w:r>
      <w:proofErr w:type="spellEnd"/>
      <w:r w:rsidRPr="009B5C81">
        <w:rPr>
          <w:rFonts w:ascii="Times New Roman" w:hAnsi="Times New Roman" w:cs="Times New Roman"/>
          <w:sz w:val="22"/>
          <w:szCs w:val="22"/>
        </w:rPr>
        <w:t xml:space="preserve"> </w:t>
      </w:r>
      <w:proofErr w:type="spellStart"/>
      <w:r w:rsidRPr="009B5C81">
        <w:rPr>
          <w:rFonts w:ascii="Times New Roman" w:hAnsi="Times New Roman" w:cs="Times New Roman"/>
          <w:sz w:val="22"/>
          <w:szCs w:val="22"/>
        </w:rPr>
        <w:t>down</w:t>
      </w:r>
      <w:proofErr w:type="spellEnd"/>
      <w:r w:rsidRPr="009B5C81">
        <w:rPr>
          <w:rFonts w:ascii="Times New Roman" w:hAnsi="Times New Roman" w:cs="Times New Roman"/>
          <w:sz w:val="22"/>
          <w:szCs w:val="22"/>
        </w:rPr>
        <w:t>, permitindo ao usuário explorar agrupamentos e informações detalhadas dos dados apresentados. Quantidade de acessos por mês (até os últimos 06 meses).</w:t>
      </w:r>
    </w:p>
    <w:p w14:paraId="2F54998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Absenteísmo de Consultas, Exames, Procedimentos e Faturamento: Disponibilizar um conjunto de gráficos com filtro de período do agendamento, unidade de saúde, unidade de origem, tipo de unidade e especialidade que reflitam o percentual de absenteísmo de exames por anos e meses, visão geral do absenteísmo, absenteísmo conforme filtros selecionados, por unidades de saúde, situação do agendamento, e por tipo e grupo de exames. Contendo minimamente os seguintes gráficos.</w:t>
      </w:r>
    </w:p>
    <w:p w14:paraId="5B91BB5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dos Exames Realizados: Disponibilizar um conjunto de gráficos com filtro de período, unidade de atendimento, mapa de trabalho e procedimento, que reflitam a situação dos exames dos usuários, total de usuários atendidos, total de exames realizados, exames realizados por situação, por mapa de trabalho, por unidade de atendimento e por anos e meses. Contendo minimamente os seguintes gráficos.</w:t>
      </w:r>
    </w:p>
    <w:p w14:paraId="00CBC78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a leitura de indicadores para acompanhamento e monitoração de processos, desempenho, estatística, utilizando-se da lógica do BI - “Business </w:t>
      </w:r>
      <w:proofErr w:type="spellStart"/>
      <w:r w:rsidRPr="009B5C81">
        <w:rPr>
          <w:rFonts w:ascii="Times New Roman" w:hAnsi="Times New Roman" w:cs="Times New Roman"/>
          <w:sz w:val="22"/>
          <w:szCs w:val="22"/>
        </w:rPr>
        <w:t>Intelligence</w:t>
      </w:r>
      <w:proofErr w:type="spellEnd"/>
      <w:proofErr w:type="gramStart"/>
      <w:r w:rsidRPr="009B5C81">
        <w:rPr>
          <w:rFonts w:ascii="Times New Roman" w:hAnsi="Times New Roman" w:cs="Times New Roman"/>
          <w:sz w:val="22"/>
          <w:szCs w:val="22"/>
        </w:rPr>
        <w:t>”.Exames</w:t>
      </w:r>
      <w:proofErr w:type="gramEnd"/>
      <w:r w:rsidRPr="009B5C81">
        <w:rPr>
          <w:rFonts w:ascii="Times New Roman" w:hAnsi="Times New Roman" w:cs="Times New Roman"/>
          <w:sz w:val="22"/>
          <w:szCs w:val="22"/>
        </w:rPr>
        <w:t xml:space="preserve"> realizados por situação.</w:t>
      </w:r>
    </w:p>
    <w:p w14:paraId="24B33DB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recurso que permita a geração de gráfico personalizado de acordo com a preferência do usuário, contanto que sejam fornecidos os critérios mínimos necessários, como descritivo, variância, filtro e período de tempo desejados. Total de exames realizados por anos e meses.</w:t>
      </w:r>
    </w:p>
    <w:p w14:paraId="0B5493D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de Atenção Básica: Disponibilizar um conjunto de gráficos com filtro de período do atendimento, período de visita, profissional da equipe, equipe, unidade de saúde, setor, especialidade e profissional que reflitam o total de atendimentos na atenção básica, atendimentos por faixa etária e sexo, cobertura de visitas domiciliares, total de ações educativas realizadas, e cobertura de programas de saúde. Contendo minimamente os seguintes gráficos.</w:t>
      </w:r>
    </w:p>
    <w:p w14:paraId="46B8811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Habilitar o controle de permissões nos gráficos, adaptado a cada grupo de usuário assegurando que cada usuário tenha acesso apenas às informações e funcionalidades pertinentes às suas responsabilidades específicas, promovendo a segurança, a confidencialidade e a eficiência na utilização da plataforma. Indicador de proporção de gestantes com realização de exames para sífilis e HIV.</w:t>
      </w:r>
    </w:p>
    <w:p w14:paraId="2F3C8F8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produto de BI deve ser compatível com os principais navegadores web. Indicador de cobertura de exame citopatológico.</w:t>
      </w:r>
    </w:p>
    <w:p w14:paraId="415C0E0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Indicadores de Assistência Farmacêutica: Disponibilizar um conjunto de gráficos com filtro de período, unidade de saúde, insumos, grupos de insumos, tipo de entrada e tipo de saída, que reflitam o total de medicamentos distribuídos, distribuição por unidade de saúde, por mês e ano, percentual de pacientes que retiraram medicamentos, percentual de </w:t>
      </w:r>
      <w:r w:rsidRPr="009B5C81">
        <w:rPr>
          <w:rFonts w:ascii="Times New Roman" w:hAnsi="Times New Roman" w:cs="Times New Roman"/>
          <w:sz w:val="22"/>
          <w:szCs w:val="22"/>
        </w:rPr>
        <w:lastRenderedPageBreak/>
        <w:t>medicamentos em falta, e total de medicamentos solicitados e atendidos. Contendo minimamente os seguintes gráficos.</w:t>
      </w:r>
    </w:p>
    <w:p w14:paraId="0394164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Ao posicionar o mouse sobre uma informação em qualquer gráfico, deve ser exibida uma </w:t>
      </w:r>
      <w:proofErr w:type="spellStart"/>
      <w:r w:rsidRPr="009B5C81">
        <w:rPr>
          <w:rFonts w:ascii="Times New Roman" w:hAnsi="Times New Roman" w:cs="Times New Roman"/>
          <w:sz w:val="22"/>
          <w:szCs w:val="22"/>
        </w:rPr>
        <w:t>popup</w:t>
      </w:r>
      <w:proofErr w:type="spellEnd"/>
      <w:r w:rsidRPr="009B5C81">
        <w:rPr>
          <w:rFonts w:ascii="Times New Roman" w:hAnsi="Times New Roman" w:cs="Times New Roman"/>
          <w:sz w:val="22"/>
          <w:szCs w:val="22"/>
        </w:rPr>
        <w:t xml:space="preserve"> (janela emergente) com um resumo geral do gráfico. Principais insumos movimentados nas entradas de insumos.</w:t>
      </w:r>
    </w:p>
    <w:p w14:paraId="6326E6B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Gráficos do tipo pizza (pie </w:t>
      </w:r>
      <w:proofErr w:type="spellStart"/>
      <w:r w:rsidRPr="009B5C81">
        <w:rPr>
          <w:rFonts w:ascii="Times New Roman" w:hAnsi="Times New Roman" w:cs="Times New Roman"/>
          <w:sz w:val="22"/>
          <w:szCs w:val="22"/>
        </w:rPr>
        <w:t>chart</w:t>
      </w:r>
      <w:proofErr w:type="spellEnd"/>
      <w:r w:rsidRPr="009B5C81">
        <w:rPr>
          <w:rFonts w:ascii="Times New Roman" w:hAnsi="Times New Roman" w:cs="Times New Roman"/>
          <w:sz w:val="22"/>
          <w:szCs w:val="22"/>
        </w:rPr>
        <w:t>) ou coluna (</w:t>
      </w:r>
      <w:proofErr w:type="spellStart"/>
      <w:r w:rsidRPr="009B5C81">
        <w:rPr>
          <w:rFonts w:ascii="Times New Roman" w:hAnsi="Times New Roman" w:cs="Times New Roman"/>
          <w:sz w:val="22"/>
          <w:szCs w:val="22"/>
        </w:rPr>
        <w:t>column</w:t>
      </w:r>
      <w:proofErr w:type="spellEnd"/>
      <w:r w:rsidRPr="009B5C81">
        <w:rPr>
          <w:rFonts w:ascii="Times New Roman" w:hAnsi="Times New Roman" w:cs="Times New Roman"/>
          <w:sz w:val="22"/>
          <w:szCs w:val="22"/>
        </w:rPr>
        <w:t xml:space="preserve"> </w:t>
      </w:r>
      <w:proofErr w:type="spellStart"/>
      <w:r w:rsidRPr="009B5C81">
        <w:rPr>
          <w:rFonts w:ascii="Times New Roman" w:hAnsi="Times New Roman" w:cs="Times New Roman"/>
          <w:sz w:val="22"/>
          <w:szCs w:val="22"/>
        </w:rPr>
        <w:t>chart</w:t>
      </w:r>
      <w:proofErr w:type="spellEnd"/>
      <w:r w:rsidRPr="009B5C81">
        <w:rPr>
          <w:rFonts w:ascii="Times New Roman" w:hAnsi="Times New Roman" w:cs="Times New Roman"/>
          <w:sz w:val="22"/>
          <w:szCs w:val="22"/>
        </w:rPr>
        <w:t>) devem oferecer a opção de visualizar as informações em formato de tabela. Movimentações das entradas de insumos por quantidade e valores das operações.</w:t>
      </w:r>
    </w:p>
    <w:p w14:paraId="666F287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Populacionais: Disponibilizar um conjunto de gráficos com filtro de bairro que reflitam as informações essenciais sobre a população atendida e o contato realizado. Esses indicadores são fundamentais para entender a demografia, a distribuição geográfica e as características de saúde da população. Contendo minimamente os seguintes gráficos.</w:t>
      </w:r>
    </w:p>
    <w:p w14:paraId="5171545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Organizar os painéis em grupos específicos, alinhados aos perfis dos usuários, visando proporcionar uma visão centralizada sobre informações pertinentes. Essa abordagem permite que os profissionais acessem informações cruciais de forma eficiente, evitando sobrecarga de dados irrelevantes. Contato sem sucesso com o usuário.</w:t>
      </w:r>
    </w:p>
    <w:p w14:paraId="03BCB2D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Clínicos: 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7926C9C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 ser possível retornar ao estado inicial do gráfico após realizar o </w:t>
      </w:r>
      <w:proofErr w:type="spellStart"/>
      <w:r w:rsidRPr="009B5C81">
        <w:rPr>
          <w:rFonts w:ascii="Times New Roman" w:hAnsi="Times New Roman" w:cs="Times New Roman"/>
          <w:sz w:val="22"/>
          <w:szCs w:val="22"/>
        </w:rPr>
        <w:t>drill</w:t>
      </w:r>
      <w:proofErr w:type="spellEnd"/>
      <w:r w:rsidRPr="009B5C81">
        <w:rPr>
          <w:rFonts w:ascii="Times New Roman" w:hAnsi="Times New Roman" w:cs="Times New Roman"/>
          <w:sz w:val="22"/>
          <w:szCs w:val="22"/>
        </w:rPr>
        <w:t xml:space="preserve"> </w:t>
      </w:r>
      <w:proofErr w:type="spellStart"/>
      <w:r w:rsidRPr="009B5C81">
        <w:rPr>
          <w:rFonts w:ascii="Times New Roman" w:hAnsi="Times New Roman" w:cs="Times New Roman"/>
          <w:sz w:val="22"/>
          <w:szCs w:val="22"/>
        </w:rPr>
        <w:t>down</w:t>
      </w:r>
      <w:proofErr w:type="spellEnd"/>
      <w:r w:rsidRPr="009B5C81">
        <w:rPr>
          <w:rFonts w:ascii="Times New Roman" w:hAnsi="Times New Roman" w:cs="Times New Roman"/>
          <w:sz w:val="22"/>
          <w:szCs w:val="22"/>
        </w:rPr>
        <w:t>, mantendo a integridade e a navegabilidade dos dados. Atendimentos por anos x meses.</w:t>
      </w:r>
    </w:p>
    <w:p w14:paraId="601712E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Viabilizar a visualização de indicadores por meio de diferentes tipos de gráficos considerando no mínimo os seguintes formatos: pizza, linhas, barra horizontal e vertical. Essa diversidade de representações visuais deve ter como objetivo possibilitar aos usuários diferentes perspectivas para interpretar as informações de maneira mais clara. Atendimentos por profissionais conforme classificação de risco.</w:t>
      </w:r>
    </w:p>
    <w:p w14:paraId="703C483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que o operador administrador configure quais dashboards cada grupo de perfil ou operador terá acesso. Especialidades por procedimentos odontológicos realizados.</w:t>
      </w:r>
    </w:p>
    <w:p w14:paraId="53AC015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administrador deve ter a capacidade de liberar, restringir e modificar o acesso aos dashboards. Especialidades: Média de espera e atendimentos aos usuários por estágio de atendimento.</w:t>
      </w:r>
    </w:p>
    <w:p w14:paraId="08BCFF1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visualização tabular deve permitir ao usuário analisar os dados de forma detalhada e organizada. Linha de cuidado materna.</w:t>
      </w:r>
    </w:p>
    <w:p w14:paraId="5591DE1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de Agendamentos e Movimentações: 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58019A3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produto deve apresentar todos os dashboards disponíveis em um formato de menu agrupado pelo perfil do operador. Agendamentos por anos e meses (financeiro).</w:t>
      </w:r>
    </w:p>
    <w:p w14:paraId="508691A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O painel de indicadores deve ser acessado diretamente pelo ambiente do sistema, proporcionando praticidade e agilidade aos usuários visando eliminar a necessidade de transições entre diferentes plataformas e simplificando a navegação. Agendamentos por unidade de saúde.</w:t>
      </w:r>
    </w:p>
    <w:p w14:paraId="558F047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6AAC388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Solicitações por situação.</w:t>
      </w:r>
    </w:p>
    <w:p w14:paraId="6C017C5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agendamentos de consultas por ano.</w:t>
      </w:r>
    </w:p>
    <w:p w14:paraId="100B112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agendamentos por especialidades (quantidades e valores).</w:t>
      </w:r>
    </w:p>
    <w:p w14:paraId="139D19C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agendamentos por profissionais (quantidades e valores).</w:t>
      </w:r>
    </w:p>
    <w:p w14:paraId="0CF375C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exames agendados por ano.</w:t>
      </w:r>
    </w:p>
    <w:p w14:paraId="72FA6F3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exames aguardando atendimento.</w:t>
      </w:r>
    </w:p>
    <w:p w14:paraId="0C8990F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exames na lista conforme a data da solicitação e situação atual.</w:t>
      </w:r>
    </w:p>
    <w:p w14:paraId="148AEA2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usuários aguardando atendimento.</w:t>
      </w:r>
    </w:p>
    <w:p w14:paraId="3045001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por ano (financeiro).</w:t>
      </w:r>
    </w:p>
    <w:p w14:paraId="6221D8E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por ano (quantidade</w:t>
      </w:r>
      <w:proofErr w:type="gramStart"/>
      <w:r w:rsidRPr="009B5C81">
        <w:rPr>
          <w:rFonts w:ascii="Times New Roman" w:hAnsi="Times New Roman" w:cs="Times New Roman"/>
          <w:sz w:val="22"/>
          <w:szCs w:val="22"/>
        </w:rPr>
        <w:t>).Valor</w:t>
      </w:r>
      <w:proofErr w:type="gramEnd"/>
      <w:r w:rsidRPr="009B5C81">
        <w:rPr>
          <w:rFonts w:ascii="Times New Roman" w:hAnsi="Times New Roman" w:cs="Times New Roman"/>
          <w:sz w:val="22"/>
          <w:szCs w:val="22"/>
        </w:rPr>
        <w:t xml:space="preserve"> total dos agendamentos de consultas por ano.</w:t>
      </w:r>
    </w:p>
    <w:p w14:paraId="478B38F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 total dos exames agendados por ano.</w:t>
      </w:r>
    </w:p>
    <w:p w14:paraId="431518C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Valores dos exames agendados e autorizados.</w:t>
      </w:r>
    </w:p>
    <w:p w14:paraId="1B65256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Valores dos exames agendados por anos e meses. Especialidades com mais usuários aguardando atendimento.</w:t>
      </w:r>
    </w:p>
    <w:p w14:paraId="1257907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agendados e autorizados por unidade de saúde de atendimento.</w:t>
      </w:r>
    </w:p>
    <w:p w14:paraId="444F099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agendamentos e autorizações por unidade de origem.</w:t>
      </w:r>
    </w:p>
    <w:p w14:paraId="272FBB3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aguardando atendimento por prioridades.</w:t>
      </w:r>
    </w:p>
    <w:p w14:paraId="6D2D691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com mais usuários aguardando atendimento.</w:t>
      </w:r>
    </w:p>
    <w:p w14:paraId="0225A83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e procedimentos aguardando atendimento da lista de espera.</w:t>
      </w:r>
    </w:p>
    <w:p w14:paraId="79B23DF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mais agendados e autorizados.</w:t>
      </w:r>
    </w:p>
    <w:p w14:paraId="4600D2C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do usuário por situação.</w:t>
      </w:r>
    </w:p>
    <w:p w14:paraId="28A1F76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dos exames por situação.</w:t>
      </w:r>
    </w:p>
    <w:p w14:paraId="689BFFB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por especialidades.</w:t>
      </w:r>
    </w:p>
    <w:p w14:paraId="43AE8B5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por exames.</w:t>
      </w:r>
    </w:p>
    <w:p w14:paraId="1A2368D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por prioridade.</w:t>
      </w:r>
    </w:p>
    <w:p w14:paraId="5B7A8FD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por sexo do usuário.</w:t>
      </w:r>
    </w:p>
    <w:p w14:paraId="07EE309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Média de permanência por situação.</w:t>
      </w:r>
    </w:p>
    <w:p w14:paraId="57CAA469"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conforme especialidades.</w:t>
      </w:r>
    </w:p>
    <w:p w14:paraId="141239A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conforme os exames solicitados.</w:t>
      </w:r>
    </w:p>
    <w:p w14:paraId="1A3A3F3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por anos e meses conforme as datas das movimentações.</w:t>
      </w:r>
    </w:p>
    <w:p w14:paraId="479702E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por unidade de origem.</w:t>
      </w:r>
    </w:p>
    <w:p w14:paraId="075667E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realizadas pelos operadores.</w:t>
      </w:r>
    </w:p>
    <w:p w14:paraId="18DCCD8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Movimentações realizadas por dia da semana.</w:t>
      </w:r>
    </w:p>
    <w:p w14:paraId="69C682B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Prioridades das solicitações.</w:t>
      </w:r>
    </w:p>
    <w:p w14:paraId="7F92C22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Quantidade de exames agendados por anos e meses.</w:t>
      </w:r>
    </w:p>
    <w:p w14:paraId="3C2E900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registros conforme movimentação das etapas.</w:t>
      </w:r>
    </w:p>
    <w:p w14:paraId="615767B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solicitações x movimentações realizadas.</w:t>
      </w:r>
    </w:p>
    <w:p w14:paraId="713343F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usuários na lista conforme a data da solicitação e situação atual (ano x mês).</w:t>
      </w:r>
    </w:p>
    <w:p w14:paraId="56C2CB5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Situação dos exames cadastrados na lista. Linha de cuidado saúde mental.</w:t>
      </w:r>
    </w:p>
    <w:p w14:paraId="0A00CC5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Linha de cuidado do hipertenso/diabético.</w:t>
      </w:r>
    </w:p>
    <w:p w14:paraId="5BACBEE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Linha de cuidado do idoso.</w:t>
      </w:r>
    </w:p>
    <w:p w14:paraId="0D23DFA9"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Primeira consulta odontológica programática.</w:t>
      </w:r>
    </w:p>
    <w:p w14:paraId="34481E0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odontológicos por anos e meses.</w:t>
      </w:r>
    </w:p>
    <w:p w14:paraId="4DB4BEE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odontológicos realizados por faixa etária e sexo do usuário.</w:t>
      </w:r>
    </w:p>
    <w:p w14:paraId="2A0C348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w:t>
      </w:r>
    </w:p>
    <w:p w14:paraId="3148EB8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 por ano.</w:t>
      </w:r>
    </w:p>
    <w:p w14:paraId="557F650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 por anos e meses.</w:t>
      </w:r>
    </w:p>
    <w:p w14:paraId="13532A4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 por CBOS.</w:t>
      </w:r>
    </w:p>
    <w:p w14:paraId="788A189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 por tipo de financiamento.</w:t>
      </w:r>
    </w:p>
    <w:p w14:paraId="64DD820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Procedimentos realizados por unidade de atendimento.</w:t>
      </w:r>
    </w:p>
    <w:p w14:paraId="20D1995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Profissionais por procedimentos odontológicos realizados.</w:t>
      </w:r>
    </w:p>
    <w:p w14:paraId="23F54A5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Profissionais que realizam atendimentos por ano.</w:t>
      </w:r>
    </w:p>
    <w:p w14:paraId="1430F4D9"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Profissionais: Média de espera e atendimentos aos usuários por estágio de atendimento.</w:t>
      </w:r>
    </w:p>
    <w:p w14:paraId="352DE02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e média de espera e atendimentos aos usuários por estágio de atendimento.</w:t>
      </w:r>
    </w:p>
    <w:p w14:paraId="3BFC2DC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atendimentos.</w:t>
      </w:r>
    </w:p>
    <w:p w14:paraId="5474F25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atendimentos por especialidade do profissional.</w:t>
      </w:r>
    </w:p>
    <w:p w14:paraId="25813B7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atendimentos por nível da classificação de riscos.</w:t>
      </w:r>
    </w:p>
    <w:p w14:paraId="69D3DC0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atendimentos por profissional de atendimento.</w:t>
      </w:r>
    </w:p>
    <w:p w14:paraId="7FAC425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atendimentos por turno de atendimento e atendimento no tempo classificado. Contato de usuário por unidade de atendimento.</w:t>
      </w:r>
    </w:p>
    <w:p w14:paraId="0E7B03D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tipo.</w:t>
      </w:r>
    </w:p>
    <w:p w14:paraId="204F13F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origem de contato.</w:t>
      </w:r>
    </w:p>
    <w:p w14:paraId="14BDC1C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motivo de contato.</w:t>
      </w:r>
    </w:p>
    <w:p w14:paraId="4EC08B7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motivo de ausência.</w:t>
      </w:r>
    </w:p>
    <w:p w14:paraId="4BB45F8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profissional.</w:t>
      </w:r>
    </w:p>
    <w:p w14:paraId="61C28AF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Contato de usuário por especialidade.</w:t>
      </w:r>
    </w:p>
    <w:p w14:paraId="7F59673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usuários cadastrados no sistema.</w:t>
      </w:r>
    </w:p>
    <w:p w14:paraId="23DA7CA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usuários cadastrados por sexo.</w:t>
      </w:r>
    </w:p>
    <w:p w14:paraId="0FEC14D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cadastrados por bairros dos endereços.</w:t>
      </w:r>
    </w:p>
    <w:p w14:paraId="6EE93D19"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cadastrados por faixa etária e sexo.</w:t>
      </w:r>
    </w:p>
    <w:p w14:paraId="04D9C79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famílias cadastradas conforme as equipes de saúde.</w:t>
      </w:r>
    </w:p>
    <w:p w14:paraId="31CBC2A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usuários cadastrados com diabetes mellitus.</w:t>
      </w:r>
    </w:p>
    <w:p w14:paraId="70F75AB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cadastrados com diabetes mellitus por faixa etária.</w:t>
      </w:r>
    </w:p>
    <w:p w14:paraId="5C609E8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usuários cadastrados com hipertensão.</w:t>
      </w:r>
    </w:p>
    <w:p w14:paraId="01ADD4B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cadastrados com diabetes mellitus por faixa etária.</w:t>
      </w:r>
    </w:p>
    <w:p w14:paraId="04C5609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cadastrados com hipertensão arterial por faixa etária.</w:t>
      </w:r>
    </w:p>
    <w:p w14:paraId="231870D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gestantes cadastradas.</w:t>
      </w:r>
    </w:p>
    <w:p w14:paraId="7BAD674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Gestantes cadastradas por faixa etária. Insumos movimentados nas entradas por quantidade.</w:t>
      </w:r>
    </w:p>
    <w:p w14:paraId="465FB31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insumos das saídas de insumos por anos e meses.</w:t>
      </w:r>
    </w:p>
    <w:p w14:paraId="60668D0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Insumos dispensados por tipo de saída e operação de saída.</w:t>
      </w:r>
    </w:p>
    <w:p w14:paraId="593D92F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Resumo geral das saídas de insumos.</w:t>
      </w:r>
    </w:p>
    <w:p w14:paraId="2A3D1CB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Dispensação dos insumos conforme o mês do atendimento.</w:t>
      </w:r>
    </w:p>
    <w:p w14:paraId="0583C81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Insumos dispensados por unidade de atendimento.</w:t>
      </w:r>
    </w:p>
    <w:p w14:paraId="2BA0D16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Insumos dispensados por grupo do insumo.</w:t>
      </w:r>
    </w:p>
    <w:p w14:paraId="538D761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total de usuários atendidos.</w:t>
      </w:r>
    </w:p>
    <w:p w14:paraId="74F73F5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total de insumos dispensados.</w:t>
      </w:r>
    </w:p>
    <w:p w14:paraId="4C46E72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 total dos insumos dispensados.</w:t>
      </w:r>
    </w:p>
    <w:p w14:paraId="571E42C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usuários atendidos (média mensal).</w:t>
      </w:r>
    </w:p>
    <w:p w14:paraId="3EF5431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dos insumos dispensados (média mensal).</w:t>
      </w:r>
    </w:p>
    <w:p w14:paraId="621C491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 dos insumos dispensados (média mensal).</w:t>
      </w:r>
    </w:p>
    <w:p w14:paraId="722CA88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usuários atendidos (média diária).</w:t>
      </w:r>
    </w:p>
    <w:p w14:paraId="3649631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dos insumos dispensados (média diária).</w:t>
      </w:r>
    </w:p>
    <w:p w14:paraId="386A1C9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 dos insumos dispensados (média diária).</w:t>
      </w:r>
    </w:p>
    <w:p w14:paraId="59D7235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insumos em estoque.</w:t>
      </w:r>
    </w:p>
    <w:p w14:paraId="2D73CF0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insumos a vencer (próximos 90 dias).</w:t>
      </w:r>
    </w:p>
    <w:p w14:paraId="4EDABE4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Valor total dos insumos vencidos com saldo em estoque.</w:t>
      </w:r>
    </w:p>
    <w:p w14:paraId="38C359A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Unidades de saúde com maiores quantidades em estoque.</w:t>
      </w:r>
    </w:p>
    <w:p w14:paraId="39523E2B"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Unidades de saúde com maiores quantidades a vencer (em 90 dias).</w:t>
      </w:r>
    </w:p>
    <w:p w14:paraId="2327D8CE"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Unidades de saúde com maiores insumos vencidos em estoque. Indicador de percentual de pessoas hipertensas com pressão arterial aferida em cada semestre.</w:t>
      </w:r>
    </w:p>
    <w:p w14:paraId="4AB520D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 de percentual de diabéticos com solicitação de hemoglobina glicada.</w:t>
      </w:r>
    </w:p>
    <w:p w14:paraId="21BAA9C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 sintético final.</w:t>
      </w:r>
    </w:p>
    <w:p w14:paraId="111136C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Famílias cadastradas.</w:t>
      </w:r>
    </w:p>
    <w:p w14:paraId="5C6F3C32"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Famílias cadastradas por área e microárea de atendimento.</w:t>
      </w:r>
    </w:p>
    <w:p w14:paraId="3265241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Indicadores das visitas realizadas pelos agentes de saúde.</w:t>
      </w:r>
    </w:p>
    <w:p w14:paraId="6D25EBE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Pessoas com desnutrição.</w:t>
      </w:r>
    </w:p>
    <w:p w14:paraId="62D7F88C"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Puérperas visitadas.</w:t>
      </w:r>
    </w:p>
    <w:p w14:paraId="126707F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Quantidade de visitas dos ACS por mês de realização.</w:t>
      </w:r>
    </w:p>
    <w:p w14:paraId="15A9B1A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com plano de saúde informado.</w:t>
      </w:r>
    </w:p>
    <w:p w14:paraId="2A101C9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Usuários das famílias.</w:t>
      </w:r>
    </w:p>
    <w:p w14:paraId="4726BCE7"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Visitas a diabéticos.</w:t>
      </w:r>
    </w:p>
    <w:p w14:paraId="3429CC2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Visitas a gestantes.</w:t>
      </w:r>
    </w:p>
    <w:p w14:paraId="4289ACAA"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Visitas a hipertensos.</w:t>
      </w:r>
    </w:p>
    <w:p w14:paraId="36B1CDF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Visitas realizadas pelos agentes de saúde por área e microárea. Exames realizados.</w:t>
      </w:r>
    </w:p>
    <w:p w14:paraId="5E36B519"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realizados por mapa trabalho.</w:t>
      </w:r>
    </w:p>
    <w:p w14:paraId="73CE6768"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Exames realizados por unidade de atendimento.</w:t>
      </w:r>
    </w:p>
    <w:p w14:paraId="5061ED2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Total de exames realizados por anos e meses. Absenteísmo de consultas por tipo de unidade de saúde.</w:t>
      </w:r>
    </w:p>
    <w:p w14:paraId="57D2D7A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Absenteísmo de consultas (visão geral).</w:t>
      </w:r>
    </w:p>
    <w:p w14:paraId="4EA7817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Faturamento de prestadores por convênio.</w:t>
      </w:r>
    </w:p>
    <w:p w14:paraId="0B1DEE93"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Faturamento de prestadores por fonte de recurso.</w:t>
      </w:r>
    </w:p>
    <w:p w14:paraId="1656300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Faturamento de prestador por competência.</w:t>
      </w:r>
    </w:p>
    <w:p w14:paraId="037E5AD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de absenteísmo por especialidades dos atendimentos.</w:t>
      </w:r>
    </w:p>
    <w:p w14:paraId="216F7DBD"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de absenteísmo por exames.</w:t>
      </w:r>
    </w:p>
    <w:p w14:paraId="4D3785C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de absenteísmo por grupos dos exames.</w:t>
      </w:r>
    </w:p>
    <w:p w14:paraId="66137C54"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de absenteísmo por unidades de saúde de atendimento.</w:t>
      </w:r>
    </w:p>
    <w:p w14:paraId="1495915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do absenteísmo de consultas por anos e meses.</w:t>
      </w:r>
    </w:p>
    <w:p w14:paraId="48F55C85"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Percentual do absenteísmo de exames por anos e meses.</w:t>
      </w:r>
    </w:p>
    <w:p w14:paraId="07EB30B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Situação do agendamento x absenteísmo. Quantidade de operadores que acessaram o sistema por hora e mês (até os últimos 06 meses</w:t>
      </w:r>
      <w:proofErr w:type="gramStart"/>
      <w:r w:rsidRPr="009B5C81">
        <w:rPr>
          <w:rFonts w:ascii="Times New Roman" w:hAnsi="Times New Roman" w:cs="Times New Roman"/>
          <w:sz w:val="22"/>
          <w:szCs w:val="22"/>
        </w:rPr>
        <w:t>).Vacinas</w:t>
      </w:r>
      <w:proofErr w:type="gramEnd"/>
      <w:r w:rsidRPr="009B5C81">
        <w:rPr>
          <w:rFonts w:ascii="Times New Roman" w:hAnsi="Times New Roman" w:cs="Times New Roman"/>
          <w:sz w:val="22"/>
          <w:szCs w:val="22"/>
        </w:rPr>
        <w:t xml:space="preserve"> em gestantes.</w:t>
      </w:r>
    </w:p>
    <w:p w14:paraId="64B87A26"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Vacinas em puérperas.</w:t>
      </w:r>
    </w:p>
    <w:p w14:paraId="14330150"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Vacinas em viajantes.</w:t>
      </w:r>
    </w:p>
    <w:p w14:paraId="03C6170F"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Vacinas aplicadas por estratégias de vacinação.</w:t>
      </w:r>
    </w:p>
    <w:p w14:paraId="616F4861" w14:textId="77777777" w:rsidR="009B5C81" w:rsidRPr="009B5C81" w:rsidRDefault="009B5C81">
      <w:pPr>
        <w:pStyle w:val="SemEspaamento"/>
        <w:numPr>
          <w:ilvl w:val="0"/>
          <w:numId w:val="99"/>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Vacinas aplicadas por grupo de atendimento.</w:t>
      </w:r>
    </w:p>
    <w:p w14:paraId="05389858" w14:textId="77777777" w:rsidR="009B5C81" w:rsidRPr="009B5C81" w:rsidRDefault="009B5C81" w:rsidP="009B5C81">
      <w:pPr>
        <w:pStyle w:val="SemEspaamento"/>
        <w:jc w:val="both"/>
        <w:rPr>
          <w:rFonts w:ascii="Times New Roman" w:hAnsi="Times New Roman" w:cs="Times New Roman"/>
          <w:sz w:val="22"/>
          <w:szCs w:val="22"/>
        </w:rPr>
      </w:pPr>
    </w:p>
    <w:p w14:paraId="6739190B"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17.11.11. MÓDULO ALMOXARIFADO/ESTOQUE/FARMÁCIA</w:t>
      </w:r>
    </w:p>
    <w:p w14:paraId="1482BA3A"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Relação do Livro dos Psicotrópicos por período, contendo as seguintes informações: Nome do Medicamento, Local de Atendimento, Nome do Paciente, Movimentações de Entrada, Saída e Perdas, Saldo de Estoque do Medicamento, Campo para Assinatura do Responsável.</w:t>
      </w:r>
    </w:p>
    <w:p w14:paraId="762F06E1"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bloqueios de insumos e lotes de materiais e/ou medicamentos em uma ou várias unidades de saúde simultaneamente, impossibilitando a realização da saída desses lotes.</w:t>
      </w:r>
    </w:p>
    <w:p w14:paraId="0527CE58"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o cadastro de Ordens de Compra para fornecedores, permitindo informar o fornecedor, número e identificação do pregão realizado, produtos, valor unitário e quantidade total licitada.</w:t>
      </w:r>
    </w:p>
    <w:p w14:paraId="6323A8F5"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custo dos medicamentos nos fornecimentos para usuários ou consumo próprio das unidades de saúde.</w:t>
      </w:r>
    </w:p>
    <w:p w14:paraId="6A15B889"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ferramenta para cadastro de pedidos de materiais e medicamentos ao almoxarifado central.</w:t>
      </w:r>
    </w:p>
    <w:p w14:paraId="5E55516F"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utilizar centros de custo na distribuição de matérias, para apropriação e controle do consumo campo para inserção da quantidade solicitada.</w:t>
      </w:r>
    </w:p>
    <w:p w14:paraId="0A21FE39"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proposto deve controlar o recebimento, armazenamento, requisição e distribuição dos materiais em estoque.</w:t>
      </w:r>
    </w:p>
    <w:p w14:paraId="55227D97"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possibilitar o registro dos materiais com descrições padronizadas para otimização da busca identificação e utilização em várias operações no sistema. Além de possibilitar o controle de medicamentos e insumos em geral. Ter controle por lote do fabricante, data de vencimento e quantidade.</w:t>
      </w:r>
    </w:p>
    <w:p w14:paraId="2738DC21"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Facilitar o cálculo do custo dos medicamentos por custo médio, última compra ou custo de compra.</w:t>
      </w:r>
    </w:p>
    <w:p w14:paraId="4B61A266"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montagem dos conjuntos informando lote de cada medicamento e/ou material, quantidade de conjuntos e gerando código de barras único para identificação do conjunto. Permitir a impressão de etiquetas dos conjuntos conforme quantidade informada. Permitir </w:t>
      </w:r>
      <w:r w:rsidRPr="009B5C81">
        <w:rPr>
          <w:rFonts w:ascii="Times New Roman" w:hAnsi="Times New Roman" w:cs="Times New Roman"/>
          <w:sz w:val="22"/>
          <w:szCs w:val="22"/>
        </w:rPr>
        <w:lastRenderedPageBreak/>
        <w:t>o controle de conjuntos de medicamentos e materiais a partir de protocolos, definindo insumos de referência e quantidade.</w:t>
      </w:r>
    </w:p>
    <w:p w14:paraId="7B9FF6AC"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Avaliar o consumo dos medicamentos com base na demanda alertando quanto à possibilidade de vencimento dos medicamentos.</w:t>
      </w:r>
    </w:p>
    <w:p w14:paraId="42C71999"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Proporcionar a classificação dos medicamentos por grupo e princípio ativo.</w:t>
      </w:r>
    </w:p>
    <w:p w14:paraId="6B2DD8D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entrada de medicamentos por compras, doações ou transferências informando a localização no estoque. Permitir a importação dos itens dos pedidos de compra. Possibilitar informar os fabricantes dos medicamentos. Possibilitar classificar as entradas por centros de custos.</w:t>
      </w:r>
    </w:p>
    <w:p w14:paraId="58E3F31D"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permitir a movimentação de entrada e saída de insumos. Além de manter e disponibilizar em consultas e relatórios, informações históricas relativas à movimentação do estoque para cada material, de forma analítica.</w:t>
      </w:r>
    </w:p>
    <w:p w14:paraId="3BF27F1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registrar entradas recebidas, possibilitar consultas, impressão da guia e emissão de relatórios.</w:t>
      </w:r>
    </w:p>
    <w:p w14:paraId="61019FB7"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impressão de etiquetas para código de barras dos lotes dos insumos.</w:t>
      </w:r>
    </w:p>
    <w:p w14:paraId="165928F1"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relatório de previsão de estoque.</w:t>
      </w:r>
    </w:p>
    <w:p w14:paraId="758469E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emissão do Comprovante de Solicitação de Material.</w:t>
      </w:r>
    </w:p>
    <w:p w14:paraId="73DEF61D"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requisição de medicamentos para os locais de estoque visualizando o saldo no local de destino, mostrando previsão de entrega dos medicamentos em pedidos pendentes.</w:t>
      </w:r>
    </w:p>
    <w:p w14:paraId="4B94AFD8"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emissão do Comprovante de Requisição de Materiais.</w:t>
      </w:r>
    </w:p>
    <w:p w14:paraId="222ACE4F"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o fornecimento de medicamentos e materiais com identificação de conjuntos através de leitura de código de barras. Gerar automaticamente o fornecimento de todos os materiais do conjunto identificando lotes e quantidades para fornecimento.</w:t>
      </w:r>
    </w:p>
    <w:p w14:paraId="5F39623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possuir identificador de medicamentos controlados de acordo com a lista de entorpecentes a qual o medicamento controlado pertence, obrigando em uma dispensação deste tipo de medicamento que o operador indique a data e número da receita.</w:t>
      </w:r>
    </w:p>
    <w:p w14:paraId="37790C87"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um comprovante de entrega de medicamentos para ser assinado pelo usuário (paciente) contendo a unidade, a data, o medicamento, a quantidade, identificação do atendente.</w:t>
      </w:r>
    </w:p>
    <w:p w14:paraId="39E27441"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p w14:paraId="3F92B9F4"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dispensação de medicamentos na Unidade para consumo próprio ou para usuários. Permitir que o sistema possa fazer a saída de medicamento pelo código de barras impresso.</w:t>
      </w:r>
    </w:p>
    <w:p w14:paraId="7AF4A565"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Proporcionar a leitura do código de barras ou QR </w:t>
      </w:r>
      <w:proofErr w:type="spellStart"/>
      <w:r w:rsidRPr="009B5C81">
        <w:rPr>
          <w:rFonts w:ascii="Times New Roman" w:hAnsi="Times New Roman" w:cs="Times New Roman"/>
          <w:sz w:val="22"/>
          <w:szCs w:val="22"/>
        </w:rPr>
        <w:t>Code</w:t>
      </w:r>
      <w:proofErr w:type="spellEnd"/>
      <w:r w:rsidRPr="009B5C81">
        <w:rPr>
          <w:rFonts w:ascii="Times New Roman" w:hAnsi="Times New Roman" w:cs="Times New Roman"/>
          <w:sz w:val="22"/>
          <w:szCs w:val="22"/>
        </w:rPr>
        <w:t xml:space="preserve"> dos receituários de medicamentos, localizando o usuário e profissional, exibindo as informações dos medicamentos do receituário que estão disponíveis no almoxarifado ao operador.</w:t>
      </w:r>
    </w:p>
    <w:p w14:paraId="167A1924"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emissão do Relatório de Pacientes.</w:t>
      </w:r>
    </w:p>
    <w:p w14:paraId="652340E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Avisar quando o saldo estiver abaixo do estoque mínimo no fornecimento de insumos.</w:t>
      </w:r>
    </w:p>
    <w:p w14:paraId="147D10E5"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Informar o consumo diário para medicamentos de uso contínuo e controle especial.</w:t>
      </w:r>
    </w:p>
    <w:p w14:paraId="1CFDDF29"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Alertar quando o medicamento já foi fornecido ao usuário no mesmo dia em qualquer outra unidade de saúde.</w:t>
      </w:r>
    </w:p>
    <w:p w14:paraId="5266E3B0"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Proporcionar o fornecimento parcial dos medicamentos solicitados.</w:t>
      </w:r>
    </w:p>
    <w:p w14:paraId="5039AED4"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transferência de medicamentos para os locais de estoque, gerando automaticamente a entrada na unidade de destino. Possibilitar a identificação do insumo e lote através da leitura de código de barras.</w:t>
      </w:r>
    </w:p>
    <w:p w14:paraId="4FF4D754"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rotina para visualização das requisições em aberto de forma simples e direta para o almoxarife. Permitir visualização de saldos e cálculos de consumo.</w:t>
      </w:r>
    </w:p>
    <w:p w14:paraId="7EF582F6"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Proporcionar que as centrais de distribuição verifiquem os itens não aceitos das transferências pelos locais de estoque, realizando a devolução dos itens e realocando em estoque.</w:t>
      </w:r>
    </w:p>
    <w:p w14:paraId="2BAE0237"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possuir mecanismo de conferência das transferências realizadas, não permitindo que possam ser desviados materiais e medicamentos enviados para os pontos de distribuição.</w:t>
      </w:r>
    </w:p>
    <w:p w14:paraId="4D97D2B8"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realizar movimentações de Perdas por diferentes motivos (Apreensão, Validade Vencida, Quebra, </w:t>
      </w:r>
      <w:proofErr w:type="spellStart"/>
      <w:r w:rsidRPr="009B5C81">
        <w:rPr>
          <w:rFonts w:ascii="Times New Roman" w:hAnsi="Times New Roman" w:cs="Times New Roman"/>
          <w:sz w:val="22"/>
          <w:szCs w:val="22"/>
        </w:rPr>
        <w:t>etc</w:t>
      </w:r>
      <w:proofErr w:type="spellEnd"/>
      <w:r w:rsidRPr="009B5C81">
        <w:rPr>
          <w:rFonts w:ascii="Times New Roman" w:hAnsi="Times New Roman" w:cs="Times New Roman"/>
          <w:sz w:val="22"/>
          <w:szCs w:val="22"/>
        </w:rPr>
        <w:t>).</w:t>
      </w:r>
    </w:p>
    <w:p w14:paraId="547BB568"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dispor de impressão dos itens de uma nota de transferência, contendo minimamente as informações de material/medicamento, unidade, quantidade.</w:t>
      </w:r>
    </w:p>
    <w:p w14:paraId="28EB4B7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Proporcionar impressão de guia de ajustes de saldos.</w:t>
      </w:r>
    </w:p>
    <w:p w14:paraId="65BA272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Avisar na transferência de insumos quando saldo abaixo do estoque mínimo.</w:t>
      </w:r>
    </w:p>
    <w:p w14:paraId="317C3193"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verificação de insumos com estoque abaixo da quantidade mínima conforme local de armazenamento de acesso. Possuir na entrada do sistema alerta automático dos insumos com estoque abaixo do mínimo.</w:t>
      </w:r>
    </w:p>
    <w:p w14:paraId="04868F4D"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visualização das observações registradas no momento em que o insumo foi requerido ao realizar a Verificação de Requisição de Insumos.</w:t>
      </w:r>
    </w:p>
    <w:p w14:paraId="3934279C"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deverá possuir rotina para acompanhamento de medicamentos vencidos.</w:t>
      </w:r>
    </w:p>
    <w:p w14:paraId="20E04CB6"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cadastro de competências específicas para o gerenciamento de estoque por mês e permitir abertura e fechamento da competência, consistindo nas movimentações.</w:t>
      </w:r>
    </w:p>
    <w:p w14:paraId="57EBAF11"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 de saldos de estoque em qualquer data informada, detalhando valor e/ou quantidade por lotes, pedidos pendentes, custo unitário, mostrando apresentação e localização.</w:t>
      </w:r>
    </w:p>
    <w:p w14:paraId="07A80DEC"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Durante a dispensação de medicamentos, viabilizar a inclusão do motivo de não dispensação de um insumo específico.</w:t>
      </w:r>
    </w:p>
    <w:p w14:paraId="552ADC0B"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emitir o relatório de RMNRA (Relação Mensal de Notificações de Receita “A”, de acordo o modelo definido na Portaria 344/98 da ANVISA.</w:t>
      </w:r>
    </w:p>
    <w:p w14:paraId="68486C82"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relatório de consumo de produtos.</w:t>
      </w:r>
    </w:p>
    <w:p w14:paraId="3D77A140"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Extrair relatório de saídas de insumos gerando gráfico </w:t>
      </w:r>
      <w:proofErr w:type="gramStart"/>
      <w:r w:rsidRPr="009B5C81">
        <w:rPr>
          <w:rFonts w:ascii="Times New Roman" w:hAnsi="Times New Roman" w:cs="Times New Roman"/>
          <w:sz w:val="22"/>
          <w:szCs w:val="22"/>
        </w:rPr>
        <w:t>com Curva</w:t>
      </w:r>
      <w:proofErr w:type="gramEnd"/>
      <w:r w:rsidRPr="009B5C81">
        <w:rPr>
          <w:rFonts w:ascii="Times New Roman" w:hAnsi="Times New Roman" w:cs="Times New Roman"/>
          <w:sz w:val="22"/>
          <w:szCs w:val="22"/>
        </w:rPr>
        <w:t xml:space="preserve"> ABC.- Disponibilizar relatório que demonstre os produtos que foram recebidos pela Unidade Solicitante com uma quantidade diferente da informada pelo Almoxarifado.</w:t>
      </w:r>
    </w:p>
    <w:p w14:paraId="3171EEEA"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o preenchimento da Unidade de Saúde de Origem na tela de Saída de Insumos conforme </w:t>
      </w:r>
      <w:proofErr w:type="gramStart"/>
      <w:r w:rsidRPr="009B5C81">
        <w:rPr>
          <w:rFonts w:ascii="Times New Roman" w:hAnsi="Times New Roman" w:cs="Times New Roman"/>
          <w:sz w:val="22"/>
          <w:szCs w:val="22"/>
        </w:rPr>
        <w:t>configuração.-</w:t>
      </w:r>
      <w:proofErr w:type="gramEnd"/>
      <w:r w:rsidRPr="009B5C81">
        <w:rPr>
          <w:rFonts w:ascii="Times New Roman" w:hAnsi="Times New Roman" w:cs="Times New Roman"/>
          <w:sz w:val="22"/>
          <w:szCs w:val="22"/>
        </w:rPr>
        <w:t xml:space="preserve"> Disponibilizar relatório de produtos sem estoque na dispensação.</w:t>
      </w:r>
    </w:p>
    <w:p w14:paraId="7AE7589A"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que, durante a dispensação de medicamentos, seja possível identificar o responsável pela retirada do </w:t>
      </w:r>
      <w:proofErr w:type="gramStart"/>
      <w:r w:rsidRPr="009B5C81">
        <w:rPr>
          <w:rFonts w:ascii="Times New Roman" w:hAnsi="Times New Roman" w:cs="Times New Roman"/>
          <w:sz w:val="22"/>
          <w:szCs w:val="22"/>
        </w:rPr>
        <w:t>medicamento.-</w:t>
      </w:r>
      <w:proofErr w:type="gramEnd"/>
      <w:r w:rsidRPr="009B5C81">
        <w:rPr>
          <w:rFonts w:ascii="Times New Roman" w:hAnsi="Times New Roman" w:cs="Times New Roman"/>
          <w:sz w:val="22"/>
          <w:szCs w:val="22"/>
        </w:rPr>
        <w:t xml:space="preserve"> Disponibilizar relatório que demonstre o total financeiro correspondente às entradas e saídas que acontecerem dentro de um determinado mês.</w:t>
      </w:r>
    </w:p>
    <w:p w14:paraId="183F04BC"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 xml:space="preserve">Gerar relatório com livro de registro de sustâncias trimestral e anual conforme Portaria 344 da </w:t>
      </w:r>
      <w:proofErr w:type="gramStart"/>
      <w:r w:rsidRPr="009B5C81">
        <w:rPr>
          <w:rFonts w:ascii="Times New Roman" w:hAnsi="Times New Roman" w:cs="Times New Roman"/>
          <w:sz w:val="22"/>
          <w:szCs w:val="22"/>
        </w:rPr>
        <w:t>ANVISA.-</w:t>
      </w:r>
      <w:proofErr w:type="gramEnd"/>
      <w:r w:rsidRPr="009B5C81">
        <w:rPr>
          <w:rFonts w:ascii="Times New Roman" w:hAnsi="Times New Roman" w:cs="Times New Roman"/>
          <w:sz w:val="22"/>
          <w:szCs w:val="22"/>
        </w:rPr>
        <w:t xml:space="preserve"> Permitir que o gestor do almoxarifado possa emitir relatórios de saldo de estoque de todas as unidades do município.</w:t>
      </w:r>
    </w:p>
    <w:p w14:paraId="44A54C48"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relatórios comparativos de:</w:t>
      </w:r>
    </w:p>
    <w:p w14:paraId="146C3189"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emissão de balancete do estoque mostrando os movimentos de entradas, saídas e saldo atual por período (trimestre e anual) conforme Portaria 344 da </w:t>
      </w:r>
      <w:proofErr w:type="gramStart"/>
      <w:r w:rsidRPr="009B5C81">
        <w:rPr>
          <w:rFonts w:ascii="Times New Roman" w:hAnsi="Times New Roman" w:cs="Times New Roman"/>
          <w:sz w:val="22"/>
          <w:szCs w:val="22"/>
        </w:rPr>
        <w:t>ANVISA.-</w:t>
      </w:r>
      <w:proofErr w:type="gramEnd"/>
      <w:r w:rsidRPr="009B5C81">
        <w:rPr>
          <w:rFonts w:ascii="Times New Roman" w:hAnsi="Times New Roman" w:cs="Times New Roman"/>
          <w:sz w:val="22"/>
          <w:szCs w:val="22"/>
        </w:rPr>
        <w:t xml:space="preserve"> Saídas de medicamentos em anos e meses anteriores, com percentual de aumento ou diminuição nas saídas de medicamentos em cada período;</w:t>
      </w:r>
    </w:p>
    <w:p w14:paraId="15B52445" w14:textId="77777777" w:rsidR="009B5C81" w:rsidRPr="009B5C81" w:rsidRDefault="009B5C81">
      <w:pPr>
        <w:pStyle w:val="SemEspaamento"/>
        <w:numPr>
          <w:ilvl w:val="0"/>
          <w:numId w:val="100"/>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Ajustes de estoque em anos e meses anteriores, com percentual de aumento ou diminuição nos ajustes de estoque em cada período.</w:t>
      </w:r>
    </w:p>
    <w:p w14:paraId="613D3A30" w14:textId="77777777" w:rsidR="009B5C81" w:rsidRPr="009B5C81" w:rsidRDefault="009B5C81" w:rsidP="009B5C81">
      <w:pPr>
        <w:pStyle w:val="SemEspaamento"/>
        <w:jc w:val="both"/>
        <w:rPr>
          <w:rFonts w:ascii="Times New Roman" w:hAnsi="Times New Roman" w:cs="Times New Roman"/>
          <w:sz w:val="22"/>
          <w:szCs w:val="22"/>
        </w:rPr>
      </w:pPr>
    </w:p>
    <w:p w14:paraId="04EE3C73"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17.11.12. MÓDULO QUALICIS</w:t>
      </w:r>
    </w:p>
    <w:p w14:paraId="4291C8AA"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vínculo do usuário com o programa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 permitindo informar data de inclusão, se houve estratificação correta na APS e se já tem estabilidade clínica.</w:t>
      </w:r>
    </w:p>
    <w:p w14:paraId="6DCC0722"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Durante o atendimento deve ser possível informar:</w:t>
      </w:r>
    </w:p>
    <w:p w14:paraId="473A9A56"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Através do histórico dos atendimentos permitir a visualização dos planos de cuidados previamente realizados, com seus respectivos </w:t>
      </w:r>
      <w:proofErr w:type="gramStart"/>
      <w:r w:rsidRPr="009B5C81">
        <w:rPr>
          <w:rFonts w:ascii="Times New Roman" w:hAnsi="Times New Roman" w:cs="Times New Roman"/>
          <w:sz w:val="22"/>
          <w:szCs w:val="22"/>
        </w:rPr>
        <w:t>detalhamentos.-</w:t>
      </w:r>
      <w:proofErr w:type="gramEnd"/>
      <w:r w:rsidRPr="009B5C81">
        <w:rPr>
          <w:rFonts w:ascii="Times New Roman" w:hAnsi="Times New Roman" w:cs="Times New Roman"/>
          <w:sz w:val="22"/>
          <w:szCs w:val="22"/>
        </w:rPr>
        <w:t xml:space="preserve"> Lista de problemas identificados pela equipe.</w:t>
      </w:r>
    </w:p>
    <w:p w14:paraId="2E3FC02B"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inclusão de assinatura digitalizada para os </w:t>
      </w:r>
      <w:proofErr w:type="gramStart"/>
      <w:r w:rsidRPr="009B5C81">
        <w:rPr>
          <w:rFonts w:ascii="Times New Roman" w:hAnsi="Times New Roman" w:cs="Times New Roman"/>
          <w:sz w:val="22"/>
          <w:szCs w:val="22"/>
        </w:rPr>
        <w:t>profissionais.-</w:t>
      </w:r>
      <w:proofErr w:type="gramEnd"/>
      <w:r w:rsidRPr="009B5C81">
        <w:rPr>
          <w:rFonts w:ascii="Times New Roman" w:hAnsi="Times New Roman" w:cs="Times New Roman"/>
          <w:sz w:val="22"/>
          <w:szCs w:val="22"/>
        </w:rPr>
        <w:t xml:space="preserve"> Incluir orientações para o paciente.</w:t>
      </w:r>
    </w:p>
    <w:p w14:paraId="5EBBECD0"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informação de dados gestacionais durante a inclusão do usuário no Programa e também na triagem, atualizando as informações no cadastro do usuário no programa. Informações como: Idade Gestacional no Nascimento (I.G.N), peso ao nascer, apagar 1º minuto, apagar 5º minuto e alimentação na alta. De acordo com o Modelo de plano de Cuidados Crianças, disponibilizado nos materiais de apoio do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w:t>
      </w:r>
    </w:p>
    <w:p w14:paraId="6A78D46E"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Se o usuário passou a ter estabilidade clínica, atualizando automaticamente essa informação no vinculo do usuário com o programa.</w:t>
      </w:r>
    </w:p>
    <w:p w14:paraId="387A7D3E"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Durante o atendimento permitir ao profissional realizar preenchimento de formulário de estratificação de risco, gerando automaticamente o risco do paciente de acordo com as respostas informadas. Estes formulários devem ter como base os “Formulários de Compartilhamento de Cuidados” para Diabetes, Hipertensão Arterial, Gestante, </w:t>
      </w:r>
      <w:proofErr w:type="gramStart"/>
      <w:r w:rsidRPr="009B5C81">
        <w:rPr>
          <w:rFonts w:ascii="Times New Roman" w:hAnsi="Times New Roman" w:cs="Times New Roman"/>
          <w:sz w:val="22"/>
          <w:szCs w:val="22"/>
        </w:rPr>
        <w:t>Idoso</w:t>
      </w:r>
      <w:proofErr w:type="gramEnd"/>
      <w:r w:rsidRPr="009B5C81">
        <w:rPr>
          <w:rFonts w:ascii="Times New Roman" w:hAnsi="Times New Roman" w:cs="Times New Roman"/>
          <w:sz w:val="22"/>
          <w:szCs w:val="22"/>
        </w:rPr>
        <w:t xml:space="preserve">, pediatria e Saúde Mental, conforme formulários disponíveis no material de apoio do programa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w:t>
      </w:r>
    </w:p>
    <w:p w14:paraId="4E2381F9"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No caso do Plano de cuidados de Saúde Mental, informar se o usuário passou por internação em até 12 meses após o início do acompanhamento.</w:t>
      </w:r>
    </w:p>
    <w:p w14:paraId="433E0E1D"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Ao final dos atendimentos deve permitir a impressão do plano de cuidados utilizado, onde cada plano possui um padrão de documento. Estes documentos devem apresentar as informações de acordo com os modelos disponíveis nos materiais de apoio do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 xml:space="preserve">. As informações de Lista de problemas, Problemas identificados pela equipe, Vacinas, Resultados de exames, Problemas prioritários e Orientações devem ser impressas em um único documento com estas informações que foram apresentadas por todos os profissionais que realizaram atendimento para aquele paciente naquele plano. No final do documento devem ser apresentadas as assinaturas digitalizadas dos profissionais que possuem essas </w:t>
      </w:r>
      <w:proofErr w:type="gramStart"/>
      <w:r w:rsidRPr="009B5C81">
        <w:rPr>
          <w:rFonts w:ascii="Times New Roman" w:hAnsi="Times New Roman" w:cs="Times New Roman"/>
          <w:sz w:val="22"/>
          <w:szCs w:val="22"/>
        </w:rPr>
        <w:lastRenderedPageBreak/>
        <w:t>digitalizações.--</w:t>
      </w:r>
      <w:proofErr w:type="gramEnd"/>
      <w:r w:rsidRPr="009B5C81">
        <w:rPr>
          <w:rFonts w:ascii="Times New Roman" w:hAnsi="Times New Roman" w:cs="Times New Roman"/>
          <w:sz w:val="22"/>
          <w:szCs w:val="22"/>
        </w:rPr>
        <w:t xml:space="preserve"> Elencar os 3 problemas prioritários do paciente, definido, ações, metas, grau de interesse, grau de confiança e apoio necessário.</w:t>
      </w:r>
    </w:p>
    <w:p w14:paraId="3EB05483"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a informação de dados gestacionais durante a inclusão do usuário no Programa e também na triagem, atualizando as informações no cadastro do usuário no programa. Informações como: BCF, Altura Uterina, Causas de Parâmetros Alterados, Antecedentes obstétricos, Tipo de Gravidez, se foi uma Gravidez planejada, DUM, DPP e DPP ecografia. De acordo com o Modelo de plano de Cuidados Gestantes, disponibilizado nos materiais de apoio do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w:t>
      </w:r>
    </w:p>
    <w:p w14:paraId="0DA70799" w14:textId="77777777" w:rsidR="009B5C81" w:rsidRPr="009B5C81" w:rsidRDefault="009B5C81">
      <w:pPr>
        <w:pStyle w:val="SemEspaamento"/>
        <w:numPr>
          <w:ilvl w:val="0"/>
          <w:numId w:val="101"/>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Durante o atendimento deve ser permitido ao profissional selecionar o programa com seu respectivo plano de cuidados informado pela qual o paciente está sendo avaliado/atendido. Sendo elas: Criança, Gestante, Hipertenso e/ou Diabético, Idoso, Saúde Mental. Conforme formulários disponíveis no material de apoio do programa </w:t>
      </w:r>
      <w:proofErr w:type="spellStart"/>
      <w:r w:rsidRPr="009B5C81">
        <w:rPr>
          <w:rFonts w:ascii="Times New Roman" w:hAnsi="Times New Roman" w:cs="Times New Roman"/>
          <w:sz w:val="22"/>
          <w:szCs w:val="22"/>
        </w:rPr>
        <w:t>Qualicis</w:t>
      </w:r>
      <w:proofErr w:type="spellEnd"/>
      <w:r w:rsidRPr="009B5C81">
        <w:rPr>
          <w:rFonts w:ascii="Times New Roman" w:hAnsi="Times New Roman" w:cs="Times New Roman"/>
          <w:sz w:val="22"/>
          <w:szCs w:val="22"/>
        </w:rPr>
        <w:t>.</w:t>
      </w:r>
    </w:p>
    <w:p w14:paraId="5BDB4289" w14:textId="77777777" w:rsidR="009B5C81" w:rsidRPr="009B5C81" w:rsidRDefault="009B5C81" w:rsidP="009B5C81">
      <w:pPr>
        <w:pStyle w:val="SemEspaamento"/>
        <w:jc w:val="both"/>
        <w:rPr>
          <w:rFonts w:ascii="Times New Roman" w:hAnsi="Times New Roman" w:cs="Times New Roman"/>
          <w:sz w:val="22"/>
          <w:szCs w:val="22"/>
        </w:rPr>
      </w:pPr>
    </w:p>
    <w:p w14:paraId="05946654"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color w:val="000000"/>
          <w:sz w:val="22"/>
          <w:szCs w:val="22"/>
          <w:u w:val="single"/>
        </w:rPr>
        <w:t>17.11.13. MÓDULO INTEGRAÇÃO COM WHATSAPP (SMS)</w:t>
      </w:r>
    </w:p>
    <w:p w14:paraId="29264EDA" w14:textId="77777777" w:rsidR="009B5C81" w:rsidRPr="009B5C81" w:rsidRDefault="009B5C81">
      <w:pPr>
        <w:pStyle w:val="SemEspaamento"/>
        <w:numPr>
          <w:ilvl w:val="0"/>
          <w:numId w:val="10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visualização das mensagens enviadas para cada paciente, diretamente em seu cadastro ou em tela de contatos.</w:t>
      </w:r>
    </w:p>
    <w:p w14:paraId="3DABCCB9" w14:textId="77777777" w:rsidR="009B5C81" w:rsidRPr="009B5C81" w:rsidRDefault="009B5C81">
      <w:pPr>
        <w:pStyle w:val="SemEspaamento"/>
        <w:numPr>
          <w:ilvl w:val="0"/>
          <w:numId w:val="10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envio de mensagens ao paciente nas seguintes situações:</w:t>
      </w:r>
    </w:p>
    <w:p w14:paraId="02D9B2A6" w14:textId="77777777" w:rsidR="009B5C81" w:rsidRPr="009B5C81" w:rsidRDefault="009B5C81">
      <w:pPr>
        <w:pStyle w:val="SemEspaamento"/>
        <w:numPr>
          <w:ilvl w:val="0"/>
          <w:numId w:val="10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deverá permitir a configuração para envio de mensagens por CBO, Unidades de agendamento, Profissionais e </w:t>
      </w:r>
      <w:proofErr w:type="gramStart"/>
      <w:r w:rsidRPr="009B5C81">
        <w:rPr>
          <w:rFonts w:ascii="Times New Roman" w:hAnsi="Times New Roman" w:cs="Times New Roman"/>
          <w:sz w:val="22"/>
          <w:szCs w:val="22"/>
        </w:rPr>
        <w:t>Exames.-</w:t>
      </w:r>
      <w:proofErr w:type="gramEnd"/>
      <w:r w:rsidRPr="009B5C81">
        <w:rPr>
          <w:rFonts w:ascii="Times New Roman" w:hAnsi="Times New Roman" w:cs="Times New Roman"/>
          <w:sz w:val="22"/>
          <w:szCs w:val="22"/>
        </w:rPr>
        <w:t xml:space="preserve"> Ao cancelar o agendamento de consultas e/ou exames;</w:t>
      </w:r>
    </w:p>
    <w:p w14:paraId="74A72AD2" w14:textId="77777777" w:rsidR="009B5C81" w:rsidRPr="009B5C81" w:rsidRDefault="009B5C81">
      <w:pPr>
        <w:pStyle w:val="SemEspaamento"/>
        <w:numPr>
          <w:ilvl w:val="0"/>
          <w:numId w:val="10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Gerar relatórios apresentando quantas mensagens foram encaminhadas e para quais pacientes em uma data específica ou período.</w:t>
      </w:r>
    </w:p>
    <w:p w14:paraId="4C22B40D" w14:textId="77777777" w:rsidR="009B5C81" w:rsidRPr="009B5C81" w:rsidRDefault="009B5C81">
      <w:pPr>
        <w:pStyle w:val="SemEspaamento"/>
        <w:numPr>
          <w:ilvl w:val="0"/>
          <w:numId w:val="102"/>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configuração de respostas padrões, habilitando opções ao paciente, onde ao seleciona-las o sistema deve retornar a escolha do paciente de forma visível aos profissionais.</w:t>
      </w:r>
    </w:p>
    <w:p w14:paraId="6A622791" w14:textId="77777777" w:rsidR="009B5C81" w:rsidRPr="009B5C81" w:rsidRDefault="009B5C81" w:rsidP="009B5C81">
      <w:pPr>
        <w:pStyle w:val="SemEspaamento"/>
        <w:jc w:val="both"/>
        <w:rPr>
          <w:rFonts w:ascii="Times New Roman" w:hAnsi="Times New Roman" w:cs="Times New Roman"/>
          <w:sz w:val="22"/>
          <w:szCs w:val="22"/>
        </w:rPr>
      </w:pPr>
    </w:p>
    <w:p w14:paraId="5294E581"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t xml:space="preserve">17.11.14. MÓDULO </w:t>
      </w:r>
      <w:r w:rsidRPr="009B5C81">
        <w:rPr>
          <w:rFonts w:ascii="Times New Roman" w:hAnsi="Times New Roman" w:cs="Times New Roman"/>
          <w:b/>
          <w:bCs/>
          <w:color w:val="000000"/>
          <w:sz w:val="22"/>
          <w:szCs w:val="22"/>
          <w:u w:val="single"/>
        </w:rPr>
        <w:t>GESTÃO DE CREDENCIAMENTO</w:t>
      </w:r>
    </w:p>
    <w:p w14:paraId="35355B0F"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viabilizar o processo de credenciamento de prestadores de serviços, incluindo desde a submissão de informações até a homologação. A interface deve ser intuitiva, com navegação simplificada entre as etapas para que os usuários possam concluir suas solicitações sem necessidade de acessar outras plataformas.</w:t>
      </w:r>
    </w:p>
    <w:p w14:paraId="5AF31614"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Painel de Solicitações com Informações Visíveis.</w:t>
      </w:r>
    </w:p>
    <w:p w14:paraId="3AA2EFFB"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Os prestadores devem poder consultar o status de suas solicitações diretamente no portal, com visualização rápida dos principais dados, como protocolos, situação da solicitação, validade do contrato e data da última atualização.</w:t>
      </w:r>
    </w:p>
    <w:p w14:paraId="17DD4D8C"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Submissão e Atualização de Documentos.</w:t>
      </w:r>
    </w:p>
    <w:p w14:paraId="1FF4B3C7"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a anexação e atualização de documentos exigidos, com capacidade de armazenar e organizar arquivos em diferentes formatos, como PDF e JPEG.</w:t>
      </w:r>
    </w:p>
    <w:p w14:paraId="09A18A73"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possível definir critérios de obrigatoriedade de validade e emissão para cada documento, com notificações automáticas para documentos vencidos.</w:t>
      </w:r>
    </w:p>
    <w:p w14:paraId="15491740"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Configuração de Etapas e Acompanhamento de Status.</w:t>
      </w:r>
    </w:p>
    <w:p w14:paraId="300DB1F1"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exibir o fluxo de cada solicitação, incluindo etapas como “Solicitado”, “Ajustes Solicitados”, “Aprovado” e “Finalizado”. As alterações de status devem acionar </w:t>
      </w:r>
      <w:r w:rsidRPr="009B5C81">
        <w:rPr>
          <w:rFonts w:ascii="Times New Roman" w:hAnsi="Times New Roman" w:cs="Times New Roman"/>
          <w:sz w:val="22"/>
          <w:szCs w:val="22"/>
        </w:rPr>
        <w:lastRenderedPageBreak/>
        <w:t>notificações automáticas ao prestador via e-mail, mantendo-o informado sobre o andamento.</w:t>
      </w:r>
    </w:p>
    <w:p w14:paraId="18702D2A"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Sistema de Controle de Acesso.</w:t>
      </w:r>
    </w:p>
    <w:p w14:paraId="22816A18"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ser possível configurar permissões de acesso conforme a função dos usuários, permitindo que apenas aqueles com a devida autorização possam visualizar, editar ou homologar solicitações.</w:t>
      </w:r>
    </w:p>
    <w:p w14:paraId="59CFD948"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Cadastro de Prestadores e Responsáveis.</w:t>
      </w:r>
    </w:p>
    <w:p w14:paraId="15CF92B3"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o registro de dados básicos dos prestadores, como razão social, CNPJ, endereço e informações de contato. Além disso, deve suportar o cadastro de responsáveis por diferentes áreas (ex.: Responsável Legal, Técnico e de Faturamento), permitindo o armazenamento de dados como CPF, cargo e contato.</w:t>
      </w:r>
    </w:p>
    <w:p w14:paraId="573B93F3"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Cadastro de Profissionais Vinculados.</w:t>
      </w:r>
    </w:p>
    <w:p w14:paraId="23A7B097"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inserção de profissionais, incluindo informações como CPF, conselho de classe, número do registro e especialidade. Deve haver verificação de duplicidade de dados para evitar registros redundantes.</w:t>
      </w:r>
    </w:p>
    <w:p w14:paraId="732E4620"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Processo de Homologação e Controle de Documentação.</w:t>
      </w:r>
    </w:p>
    <w:p w14:paraId="51453F72"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Geração de Registro Automático.</w:t>
      </w:r>
    </w:p>
    <w:p w14:paraId="689FE223"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Após a aprovação da solicitação, o sistema deve possibilitar a geração automática dos registros dos profissionais e unidades na base de dados de saúde. As informações devem ser validadas previamente para evitar duplicidades, verificando dados como CPF e CNES.</w:t>
      </w:r>
    </w:p>
    <w:p w14:paraId="58B33DDE"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Validação de Documentos e Anexos.</w:t>
      </w:r>
    </w:p>
    <w:p w14:paraId="6F594FBA"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Todos os documentos exigidos para o credenciamento devem ser anexados no sistema, com campos para especificação de validade e data de emissão. Caso o documento não atenda aos requisitos, o sistema deve emitir uma solicitação de ajuste ao prestador.</w:t>
      </w:r>
    </w:p>
    <w:p w14:paraId="505489DB"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Acompanhamento e Notificações.</w:t>
      </w:r>
    </w:p>
    <w:p w14:paraId="563976FE"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Painel de Histórico e Pesquisa de Solicitações.</w:t>
      </w:r>
    </w:p>
    <w:p w14:paraId="7596BF58"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Os prestadores devem poder consultar um histórico de todas as solicitações submetidas, com filtros para busca por protocolo, data e situação. Esse histórico deve exibir as informações de maneira detalhada e organizada, permitindo ao prestador acesso completo ao processo.</w:t>
      </w:r>
    </w:p>
    <w:p w14:paraId="33378157"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Notificações Automáticas e E-mails de Status.</w:t>
      </w:r>
    </w:p>
    <w:p w14:paraId="7369AF82"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Cada alteração de status ou solicitação de ajuste deve gerar uma notificação automática para o e-mail cadastrado do prestador, garantindo que ele acompanhe em tempo real o processo de credenciamento.</w:t>
      </w:r>
    </w:p>
    <w:p w14:paraId="387F0450"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Personalização e Suporte ao Usuário.</w:t>
      </w:r>
    </w:p>
    <w:p w14:paraId="7BD55517"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Central de Documentação e Perguntas Frequentes.</w:t>
      </w:r>
    </w:p>
    <w:p w14:paraId="422E4000"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disponibilizar uma seção de perguntas frequentes e documentação técnica, para auxiliar os prestadores em cada etapa do credenciamento. Essa seção deve ser configurável, com opções de atualização conforme surgirem novas demandas de suporte.</w:t>
      </w:r>
    </w:p>
    <w:p w14:paraId="035A2887"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Filtros e Recursos para Visualização.</w:t>
      </w:r>
    </w:p>
    <w:p w14:paraId="34D1856E"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Sistema de Filtros para Dados.</w:t>
      </w:r>
    </w:p>
    <w:p w14:paraId="64F8A440" w14:textId="77777777" w:rsidR="009B5C81" w:rsidRPr="009B5C81" w:rsidRDefault="009B5C81">
      <w:pPr>
        <w:pStyle w:val="SemEspaamento"/>
        <w:numPr>
          <w:ilvl w:val="0"/>
          <w:numId w:val="103"/>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Os painéis devem permitir filtros por data e unidade, exibindo os filtros selecionados no painel para facilitar a navegação e visualização de dados específicos.</w:t>
      </w:r>
    </w:p>
    <w:p w14:paraId="31C21C8B" w14:textId="77777777" w:rsidR="009B5C81" w:rsidRPr="009B5C81" w:rsidRDefault="009B5C81" w:rsidP="009B5C81">
      <w:pPr>
        <w:pStyle w:val="SemEspaamento"/>
        <w:jc w:val="both"/>
        <w:rPr>
          <w:rFonts w:ascii="Times New Roman" w:hAnsi="Times New Roman" w:cs="Times New Roman"/>
          <w:sz w:val="22"/>
          <w:szCs w:val="22"/>
        </w:rPr>
      </w:pPr>
    </w:p>
    <w:p w14:paraId="7ECDCC8B" w14:textId="77777777" w:rsidR="009B5C81" w:rsidRPr="009B5C81" w:rsidRDefault="009B5C81" w:rsidP="009B5C81">
      <w:pPr>
        <w:pStyle w:val="SemEspaamento"/>
        <w:jc w:val="both"/>
        <w:rPr>
          <w:rFonts w:ascii="Times New Roman" w:hAnsi="Times New Roman" w:cs="Times New Roman"/>
          <w:sz w:val="22"/>
          <w:szCs w:val="22"/>
        </w:rPr>
      </w:pPr>
      <w:r w:rsidRPr="009B5C81">
        <w:rPr>
          <w:rFonts w:ascii="Times New Roman" w:hAnsi="Times New Roman" w:cs="Times New Roman"/>
          <w:b/>
          <w:bCs/>
          <w:sz w:val="22"/>
          <w:szCs w:val="22"/>
          <w:u w:val="single"/>
        </w:rPr>
        <w:lastRenderedPageBreak/>
        <w:t>17.11.15. CONFIGURAÇÕES GERAIS</w:t>
      </w:r>
    </w:p>
    <w:p w14:paraId="382CFEB6"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Consistir automaticamente a existência de cadastros em duplicidade considerando nome do paciente, data de nascimento, nome da mãe e documento mostrando em tela os cadastros já existentes.</w:t>
      </w:r>
    </w:p>
    <w:p w14:paraId="31345CA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configurar os procedimentos que o estabelecimento pode realizar.</w:t>
      </w:r>
    </w:p>
    <w:p w14:paraId="40D3C9B6"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p w14:paraId="17EE30CC"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ferramenta de unificação de cadastros duplicados, unificando também os históricos de atendimentos.</w:t>
      </w:r>
    </w:p>
    <w:p w14:paraId="27D2C83E"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realização da unificação dos cadastros de bairros, logradouros de um ou mais registros, assumindo o lugar de outro e constando somente um.</w:t>
      </w:r>
    </w:p>
    <w:p w14:paraId="5C58CCF6"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cadastrar os setores existentes dentro do estabelecimento de saúde.</w:t>
      </w:r>
    </w:p>
    <w:p w14:paraId="55BBDC6C"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Unificação Automática de cadastros através de parâmetros </w:t>
      </w:r>
      <w:proofErr w:type="spellStart"/>
      <w:r w:rsidRPr="009B5C81">
        <w:rPr>
          <w:rFonts w:ascii="Times New Roman" w:hAnsi="Times New Roman" w:cs="Times New Roman"/>
          <w:sz w:val="22"/>
          <w:szCs w:val="22"/>
        </w:rPr>
        <w:t>pré</w:t>
      </w:r>
      <w:proofErr w:type="spellEnd"/>
      <w:r w:rsidRPr="009B5C81">
        <w:rPr>
          <w:rFonts w:ascii="Times New Roman" w:hAnsi="Times New Roman" w:cs="Times New Roman"/>
          <w:sz w:val="22"/>
          <w:szCs w:val="22"/>
        </w:rPr>
        <w:t>-configurados. Atendendo minimamente as seguintes:</w:t>
      </w:r>
    </w:p>
    <w:p w14:paraId="2303FA05"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Utilizar critério de nomes fonetizados para pesquisa e consistência de duplicidades.</w:t>
      </w:r>
    </w:p>
    <w:p w14:paraId="6A9B6309"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Manter o usuário com data de alteração mais recente quando C.P.F. e C.N.S forem iguais.</w:t>
      </w:r>
    </w:p>
    <w:p w14:paraId="66334C93"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 disponibilizar diferentes tabelas para consultas, </w:t>
      </w:r>
      <w:proofErr w:type="spellStart"/>
      <w:r w:rsidRPr="009B5C81">
        <w:rPr>
          <w:rFonts w:ascii="Times New Roman" w:hAnsi="Times New Roman" w:cs="Times New Roman"/>
          <w:sz w:val="22"/>
          <w:szCs w:val="22"/>
        </w:rPr>
        <w:t>ex</w:t>
      </w:r>
      <w:proofErr w:type="spellEnd"/>
      <w:r w:rsidRPr="009B5C81">
        <w:rPr>
          <w:rFonts w:ascii="Times New Roman" w:hAnsi="Times New Roman" w:cs="Times New Roman"/>
          <w:sz w:val="22"/>
          <w:szCs w:val="22"/>
        </w:rPr>
        <w:t>: CID, Tabela SUS.</w:t>
      </w:r>
    </w:p>
    <w:p w14:paraId="590D8A5A"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Possibilitar o registro do C.E.P. – Código de Endereçamento Postal em conformidade com o D.N.E. – Diretório Nacional de Endereços, ou pela tabela de </w:t>
      </w:r>
      <w:proofErr w:type="spellStart"/>
      <w:r w:rsidRPr="009B5C81">
        <w:rPr>
          <w:rFonts w:ascii="Times New Roman" w:hAnsi="Times New Roman" w:cs="Times New Roman"/>
          <w:sz w:val="22"/>
          <w:szCs w:val="22"/>
        </w:rPr>
        <w:t>C.E.P.’s</w:t>
      </w:r>
      <w:proofErr w:type="spellEnd"/>
      <w:r w:rsidRPr="009B5C81">
        <w:rPr>
          <w:rFonts w:ascii="Times New Roman" w:hAnsi="Times New Roman" w:cs="Times New Roman"/>
          <w:sz w:val="22"/>
          <w:szCs w:val="22"/>
        </w:rPr>
        <w:t xml:space="preserve"> do BDSIA.</w:t>
      </w:r>
    </w:p>
    <w:p w14:paraId="77818E8F"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do nome social do paciente, identificando ainda quando o paciente deseja ser tratado pelo nome social permitindo pesquisar (quando existente) nos estágios de atendimento.</w:t>
      </w:r>
    </w:p>
    <w:p w14:paraId="40470B6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 partir de configuração obrigatoriamente os pacientes devem possuir no cadastro o número do CNS, evitando inconsistência no envio da produção.</w:t>
      </w:r>
    </w:p>
    <w:p w14:paraId="008DF14D"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pesquisa de Endereços dos pacientes e famílias por C.E.P. e/ou Logradouro utilizando o padrão DNE dos Correios.</w:t>
      </w:r>
    </w:p>
    <w:p w14:paraId="606EB9E3"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exibir a foto do paciente nas principais rotinas de atendimento ao paciente facilitando a sua identificação.</w:t>
      </w:r>
    </w:p>
    <w:p w14:paraId="12DE2C09"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a captura e o armazenamento da foto do paciente, diretamente pelo browser sem a necessidade de uso de outros softwares para a captura.</w:t>
      </w:r>
    </w:p>
    <w:p w14:paraId="704C09C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pesquisa do cadastro do paciente na Base Nacional do Cartão Nacional de Saúde através de WebService disponibilizado pelo Ministério da Saúde através da RNDS, para consulta de cadastros na base local do sistema.</w:t>
      </w:r>
    </w:p>
    <w:p w14:paraId="30209740"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a criação de formulários estruturados para entrada de dados manuais para geração de informações cruzadas. Deverá permitir o cadastro, edição, consulta e exclusão de um questionário, além de permitir o cadastro, edição, consulta e exclusão de perguntas, sem limite ao seu número.</w:t>
      </w:r>
    </w:p>
    <w:p w14:paraId="6D57384E"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inserção de dados adicionais, possibilitando informar novos campos para o usuário e unidade de saúde conforme necessidade.</w:t>
      </w:r>
    </w:p>
    <w:p w14:paraId="4618022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registro das escalas de plantão. Definição por unidade de saúde, com os profissionais e data/horário.</w:t>
      </w:r>
    </w:p>
    <w:p w14:paraId="221812F3"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Possibilitar a restrição de horários de acesso dos profissionais nas específicas unidades de saúde de sua atuação.</w:t>
      </w:r>
    </w:p>
    <w:p w14:paraId="109BBA43"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Parametrizar a quantidade de procedimentos que o mesmo usuário possa solicitar o mesmo exame e consultas para a mesma especialidade, emitindo um alerta ou bloqueio conforme configuração no operador, evitando a marcação excessiva para o mesmo, em pequeno espaço de tempo.</w:t>
      </w:r>
    </w:p>
    <w:p w14:paraId="414568D8"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definir procedimentos que possuem determinado tempo de carência, onde seja possível alertar e/ou bloquear conforme configuração do operador.</w:t>
      </w:r>
    </w:p>
    <w:p w14:paraId="1ED3EB68"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cadastrar novos procedimentos adicionais à tabela SIGTAP, permitindo a vinculação e faturamento em um procedimento válido do SIASUS.</w:t>
      </w:r>
    </w:p>
    <w:p w14:paraId="42FAAC74"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p w14:paraId="25B6B668"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conforme local de atendimento, o uso ou não de recursos para priorização de atendimentos.</w:t>
      </w:r>
    </w:p>
    <w:p w14:paraId="6D808C92"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informações de cidadãos para verificação da Capitação Ponderada do programa Previne Brasil, abrangendo os dados.</w:t>
      </w:r>
    </w:p>
    <w:p w14:paraId="779DA03E"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Permitir realizar a priorização da Fila de Atendimento para Idoso, Gestantes e Deficientes Físicos, bem como possibilitar informar o horário de chegada dos pacientes na Fila de </w:t>
      </w:r>
      <w:proofErr w:type="gramStart"/>
      <w:r w:rsidRPr="009B5C81">
        <w:rPr>
          <w:rFonts w:ascii="Times New Roman" w:hAnsi="Times New Roman" w:cs="Times New Roman"/>
          <w:sz w:val="22"/>
          <w:szCs w:val="22"/>
        </w:rPr>
        <w:t>Atendimento.-</w:t>
      </w:r>
      <w:proofErr w:type="gramEnd"/>
      <w:r w:rsidRPr="009B5C81">
        <w:rPr>
          <w:rFonts w:ascii="Times New Roman" w:hAnsi="Times New Roman" w:cs="Times New Roman"/>
          <w:sz w:val="22"/>
          <w:szCs w:val="22"/>
        </w:rPr>
        <w:t xml:space="preserve"> População estimada para capitação.</w:t>
      </w:r>
    </w:p>
    <w:p w14:paraId="7519573E"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permitir configurar os dias para </w:t>
      </w:r>
      <w:proofErr w:type="spellStart"/>
      <w:r w:rsidRPr="009B5C81">
        <w:rPr>
          <w:rFonts w:ascii="Times New Roman" w:hAnsi="Times New Roman" w:cs="Times New Roman"/>
          <w:sz w:val="22"/>
          <w:szCs w:val="22"/>
        </w:rPr>
        <w:t>inicio</w:t>
      </w:r>
      <w:proofErr w:type="spellEnd"/>
      <w:r w:rsidRPr="009B5C81">
        <w:rPr>
          <w:rFonts w:ascii="Times New Roman" w:hAnsi="Times New Roman" w:cs="Times New Roman"/>
          <w:sz w:val="22"/>
          <w:szCs w:val="22"/>
        </w:rPr>
        <w:t xml:space="preserve"> do processo automático de cancelamento de recepções, cujo paciente não compareceu na unidade/prestador para o </w:t>
      </w:r>
      <w:proofErr w:type="gramStart"/>
      <w:r w:rsidRPr="009B5C81">
        <w:rPr>
          <w:rFonts w:ascii="Times New Roman" w:hAnsi="Times New Roman" w:cs="Times New Roman"/>
          <w:sz w:val="22"/>
          <w:szCs w:val="22"/>
        </w:rPr>
        <w:t>atendimento.-</w:t>
      </w:r>
      <w:proofErr w:type="gramEnd"/>
      <w:r w:rsidRPr="009B5C81">
        <w:rPr>
          <w:rFonts w:ascii="Times New Roman" w:hAnsi="Times New Roman" w:cs="Times New Roman"/>
          <w:sz w:val="22"/>
          <w:szCs w:val="22"/>
        </w:rPr>
        <w:t xml:space="preserve"> Exibir cadastros inconsistentes para correção: sem identificação (C.N.S./C.P.F.), data de nascimento, raça ou cor, sexo, nome do pai, nome da mãe, nacionalidade.</w:t>
      </w:r>
    </w:p>
    <w:p w14:paraId="6834D4F1"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possuir funcionalidade de processo automático para cancelamento de recepções, cujo paciente não compareceu na unidade/prestador para o atendimento.</w:t>
      </w:r>
    </w:p>
    <w:p w14:paraId="4DD9FF49"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14:paraId="3F237647"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permitir encaminhamento automático das solicitações para Fila de espera da regulação conforme a definição do tipo da especialidade, exame ou procedimento.</w:t>
      </w:r>
    </w:p>
    <w:p w14:paraId="4E7D44B4"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possuir uma funcionalidade específica para o registro de lembretes e notas para o profissional de saúde.</w:t>
      </w:r>
    </w:p>
    <w:p w14:paraId="36C18F19"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habilitar funcionalidade para utilização de Termo de Uso do Sistema, possibilitando configuração e manutenção do texto elaborado. Toda nota ou lembrete vinculada a um sujeito da atenção específico deve ser incluída na impressão de seu respectivo prontuário.</w:t>
      </w:r>
    </w:p>
    <w:p w14:paraId="3A9B8687"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Registrar no sistema a escolha do profissional referente ao Termo de Uso.</w:t>
      </w:r>
    </w:p>
    <w:p w14:paraId="7B84B7B7"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tela referente ao Termo de Uso do Sistema no momento do login do profissional, permitindo visualização dos dados do termo e realização do aceite ou recusa. O acesso ao sistema deverá ser liberado somente se houver aceite do Termo.</w:t>
      </w:r>
    </w:p>
    <w:p w14:paraId="2D88DD0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Validar para que o mesmo CPF, RG e CNS não sejam informados em mais de um cadastro ativo.</w:t>
      </w:r>
    </w:p>
    <w:p w14:paraId="7694C8AF"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integração com o CADWEB, importando da base de dados nacionais as informações cadastrais quando o paciente já possuir cadastro no CADWEB.</w:t>
      </w:r>
    </w:p>
    <w:p w14:paraId="44E3CBAC"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em tela, histórico de unificações realizadas nos cadastros dos pacientes.</w:t>
      </w:r>
    </w:p>
    <w:p w14:paraId="7209671D"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O sistema deve controlar lembretes e anotações. O sistema deverá permitir visualizar se o paciente possui anotações de outros profissionais, </w:t>
      </w:r>
      <w:proofErr w:type="gramStart"/>
      <w:r w:rsidRPr="009B5C81">
        <w:rPr>
          <w:rFonts w:ascii="Times New Roman" w:hAnsi="Times New Roman" w:cs="Times New Roman"/>
          <w:sz w:val="22"/>
          <w:szCs w:val="22"/>
        </w:rPr>
        <w:t>essas  anotações</w:t>
      </w:r>
      <w:proofErr w:type="gramEnd"/>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não  fazem</w:t>
      </w:r>
      <w:proofErr w:type="gramEnd"/>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parte  do</w:t>
      </w:r>
      <w:proofErr w:type="gramEnd"/>
      <w:r w:rsidRPr="009B5C81">
        <w:rPr>
          <w:rFonts w:ascii="Times New Roman" w:hAnsi="Times New Roman" w:cs="Times New Roman"/>
          <w:sz w:val="22"/>
          <w:szCs w:val="22"/>
        </w:rPr>
        <w:t xml:space="preserve"> </w:t>
      </w:r>
      <w:proofErr w:type="gramStart"/>
      <w:r w:rsidRPr="009B5C81">
        <w:rPr>
          <w:rFonts w:ascii="Times New Roman" w:hAnsi="Times New Roman" w:cs="Times New Roman"/>
          <w:sz w:val="22"/>
          <w:szCs w:val="22"/>
        </w:rPr>
        <w:t>registro  do</w:t>
      </w:r>
      <w:proofErr w:type="gramEnd"/>
      <w:r w:rsidRPr="009B5C81">
        <w:rPr>
          <w:rFonts w:ascii="Times New Roman" w:hAnsi="Times New Roman" w:cs="Times New Roman"/>
          <w:sz w:val="22"/>
          <w:szCs w:val="22"/>
        </w:rPr>
        <w:t xml:space="preserve"> atendimento </w:t>
      </w:r>
      <w:proofErr w:type="gramStart"/>
      <w:r w:rsidRPr="009B5C81">
        <w:rPr>
          <w:rFonts w:ascii="Times New Roman" w:hAnsi="Times New Roman" w:cs="Times New Roman"/>
          <w:sz w:val="22"/>
          <w:szCs w:val="22"/>
        </w:rPr>
        <w:t>do  paciente</w:t>
      </w:r>
      <w:proofErr w:type="gramEnd"/>
      <w:r w:rsidRPr="009B5C81">
        <w:rPr>
          <w:rFonts w:ascii="Times New Roman" w:hAnsi="Times New Roman" w:cs="Times New Roman"/>
          <w:sz w:val="22"/>
          <w:szCs w:val="22"/>
        </w:rPr>
        <w:t>, porém pode ser incluída na impressão do seu prontuário.</w:t>
      </w:r>
    </w:p>
    <w:p w14:paraId="6DC5B75F"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a visualização do histórico de endereços dos usuários.</w:t>
      </w:r>
    </w:p>
    <w:p w14:paraId="5518B0D2"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p w14:paraId="2F444520"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SRES deve possuir integração com barramento SOA - SUS Cartão Nacional de Saúde, com as interfaces PIX/PDQ.</w:t>
      </w:r>
    </w:p>
    <w:p w14:paraId="691CB87C"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a restrição de horários de acesso dos profissionais nas específicas unidades de saúde de sua atuação.</w:t>
      </w:r>
    </w:p>
    <w:p w14:paraId="0DDE616A"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realizar a priorização da Fila de Atendimento para Idoso, Gestantes e Deficientes Físicos, bem como possibilitar informar o horário de chegada dos pacientes na Fila de Atendimento.</w:t>
      </w:r>
    </w:p>
    <w:p w14:paraId="274BD65B"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Emitir em um único relatório um extrato de unidades de saúde detalhando: atendimentos realizados, medicamentos fornecidos, encaminhamentos, aplicações de vacinas, exames realizados, procedimentos odontológicos, agendamentos, transportes, internações hospitalares.</w:t>
      </w:r>
    </w:p>
    <w:p w14:paraId="236B3967"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configurar os procedimentos que o estabelecimento pode realizar.</w:t>
      </w:r>
    </w:p>
    <w:p w14:paraId="6385DDD0"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p w14:paraId="219B53A6"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14:paraId="5EE4CE09"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Compatibilizar os cadastros conforme as Tabelas do CNS - Cartão Nacional de Saúde.</w:t>
      </w:r>
    </w:p>
    <w:p w14:paraId="0AC11B18" w14:textId="77777777" w:rsidR="009B5C81" w:rsidRPr="009B5C81" w:rsidRDefault="009B5C81">
      <w:pPr>
        <w:pStyle w:val="SemEspaamento"/>
        <w:numPr>
          <w:ilvl w:val="0"/>
          <w:numId w:val="104"/>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p w14:paraId="2D3929CF" w14:textId="77777777" w:rsidR="009B5C81" w:rsidRPr="009B5C81" w:rsidRDefault="009B5C81" w:rsidP="009B5C81">
      <w:pPr>
        <w:pStyle w:val="SemEspaamento"/>
        <w:jc w:val="both"/>
        <w:rPr>
          <w:rFonts w:ascii="Times New Roman" w:hAnsi="Times New Roman" w:cs="Times New Roman"/>
          <w:sz w:val="22"/>
          <w:szCs w:val="22"/>
        </w:rPr>
      </w:pPr>
    </w:p>
    <w:p w14:paraId="0505A59F" w14:textId="77777777" w:rsidR="009B5C81" w:rsidRPr="009B5C81" w:rsidRDefault="009B5C81" w:rsidP="009B5C81">
      <w:pPr>
        <w:pStyle w:val="SemEspaamento"/>
        <w:jc w:val="both"/>
        <w:rPr>
          <w:rFonts w:ascii="Times New Roman" w:hAnsi="Times New Roman" w:cs="Times New Roman"/>
          <w:sz w:val="22"/>
          <w:szCs w:val="22"/>
          <w:u w:val="single"/>
        </w:rPr>
      </w:pPr>
      <w:r w:rsidRPr="009B5C81">
        <w:rPr>
          <w:rFonts w:ascii="Times New Roman" w:hAnsi="Times New Roman" w:cs="Times New Roman"/>
          <w:b/>
          <w:bCs/>
          <w:color w:val="000000"/>
          <w:sz w:val="22"/>
          <w:szCs w:val="22"/>
          <w:u w:val="single"/>
        </w:rPr>
        <w:t>17.11.16. TECNOLOGIAS / FUNCIONALIDADES ADICIONAIS</w:t>
      </w:r>
    </w:p>
    <w:p w14:paraId="44AF79D0"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Deve ser obrigatório o uso de senhas fortes que atendam ao mínimo de 8 caracteres, incluindo letras, números e símbolos, a fim de torná-las difíceis de serem adivinhadas ou descobertas por meio de força bruta ou ataques de dicionário.</w:t>
      </w:r>
    </w:p>
    <w:p w14:paraId="1AE0EB1E"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um mecanismo para permitir o controle da validade das senhas dos usuários, a fim de obrigá-los a renová-las regularmente e, dessa forma, prevenir possíveis ameaças de hackers e invasores.</w:t>
      </w:r>
    </w:p>
    <w:p w14:paraId="41A8AD79"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controle de acesso por dia da semana e horário.</w:t>
      </w:r>
    </w:p>
    <w:p w14:paraId="7F13D10C"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Deve possuir forma de recuperação de senha do usuário do sistema diretamente da tela de login.</w:t>
      </w:r>
    </w:p>
    <w:p w14:paraId="3647AE40"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Definição de grupos de Usuários, podendo ser atribuída</w:t>
      </w:r>
    </w:p>
    <w:p w14:paraId="76F48E82"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Possuir rotina automática que registre em um log, todas as operações, de inclusão, alteração e exclusão de registros, realizadas pelos usuários do sistema, documentando o conteúdo anterior, conteúdo atual, o usuário responsável pela operação, a data e a hora da operação.</w:t>
      </w:r>
    </w:p>
    <w:p w14:paraId="1F0C1973"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p w14:paraId="2E390CF2"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Possibilitar na emissão de relatório que seja selecionado o tipo de papel, orientação, tamanho, largura, altura, margens e impressão de linhas zebradas.</w:t>
      </w:r>
    </w:p>
    <w:p w14:paraId="5DB27448"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É necessário que o sistema registre todas as tentativas e acessos realizados, de forma a identificar o endereço de rede IP, a data e o horário correspondentes.</w:t>
      </w:r>
    </w:p>
    <w:p w14:paraId="2223DC3A"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Disponibilizar relatórios com opção (selecionável no próprio sistema) para que sejam gerados além da própria tela, nos seguintes formatos de arquivos: .XLSX, .PDF e/ou .</w:t>
      </w:r>
      <w:proofErr w:type="spellStart"/>
      <w:r w:rsidRPr="009B5C81">
        <w:rPr>
          <w:rFonts w:ascii="Times New Roman" w:hAnsi="Times New Roman" w:cs="Times New Roman"/>
          <w:sz w:val="22"/>
          <w:szCs w:val="22"/>
        </w:rPr>
        <w:t>csv</w:t>
      </w:r>
      <w:proofErr w:type="spellEnd"/>
      <w:r w:rsidRPr="009B5C81">
        <w:rPr>
          <w:rFonts w:ascii="Times New Roman" w:hAnsi="Times New Roman" w:cs="Times New Roman"/>
          <w:sz w:val="22"/>
          <w:szCs w:val="22"/>
        </w:rPr>
        <w:t>, ou .</w:t>
      </w:r>
      <w:proofErr w:type="spellStart"/>
      <w:r w:rsidRPr="009B5C81">
        <w:rPr>
          <w:rFonts w:ascii="Times New Roman" w:hAnsi="Times New Roman" w:cs="Times New Roman"/>
          <w:sz w:val="22"/>
          <w:szCs w:val="22"/>
        </w:rPr>
        <w:t>xml</w:t>
      </w:r>
      <w:proofErr w:type="spellEnd"/>
      <w:r w:rsidRPr="009B5C81">
        <w:rPr>
          <w:rFonts w:ascii="Times New Roman" w:hAnsi="Times New Roman" w:cs="Times New Roman"/>
          <w:sz w:val="22"/>
          <w:szCs w:val="22"/>
        </w:rPr>
        <w:t>.</w:t>
      </w:r>
    </w:p>
    <w:p w14:paraId="54C47064"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o acesso através de diferentes meios de identificação, tais como C.P.F, e-mail e nome de usuário, visando aumentar a comodidade e a flexibilidade no processo de autenticação dos usuários.</w:t>
      </w:r>
    </w:p>
    <w:p w14:paraId="0F188592"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É necessário que o sistema possua um mecanismo de controle de tentativas de acesso, permitindo o bloqueio automático de operadores após o esgotamento de um determinado número de tentativas.</w:t>
      </w:r>
    </w:p>
    <w:p w14:paraId="3AC8F254"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A solução deverá dispor de tela para troca de mensagens, sendo ela no modelo de correio eletrônico, onde todos os profissionais do sistema terão acesso à mesma. O profissional poderá efetuar o controle das mensagens recebidas, lidas, enviadas e excluídas, possibilitando compor novas mensagens para envio aos demais profissionais do sistema, efetuar resposta </w:t>
      </w:r>
      <w:proofErr w:type="gramStart"/>
      <w:r w:rsidRPr="009B5C81">
        <w:rPr>
          <w:rFonts w:ascii="Times New Roman" w:hAnsi="Times New Roman" w:cs="Times New Roman"/>
          <w:sz w:val="22"/>
          <w:szCs w:val="22"/>
        </w:rPr>
        <w:t>à</w:t>
      </w:r>
      <w:proofErr w:type="gramEnd"/>
      <w:r w:rsidRPr="009B5C81">
        <w:rPr>
          <w:rFonts w:ascii="Times New Roman" w:hAnsi="Times New Roman" w:cs="Times New Roman"/>
          <w:sz w:val="22"/>
          <w:szCs w:val="22"/>
        </w:rPr>
        <w:t xml:space="preserve"> mensagens recebidas, encaminhamento de mensagens recebidas e impressão das mensagens. Possibilitar localização das mensagens por assunto e mensagem.</w:t>
      </w:r>
    </w:p>
    <w:p w14:paraId="4A055483"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Apresentar informações da versão do software em local que sempre fique visível no sistema indiferente da abertura de outra tela e/ou funcionalidades.</w:t>
      </w:r>
    </w:p>
    <w:p w14:paraId="4987F0D1"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 parametrização de acesso para cada tela separadamente para cada usuário.</w:t>
      </w:r>
    </w:p>
    <w:p w14:paraId="7F2E69D9"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Deverá ser possível anexar arquivos minimamente no formato jpeg e </w:t>
      </w:r>
      <w:proofErr w:type="spellStart"/>
      <w:r w:rsidRPr="009B5C81">
        <w:rPr>
          <w:rFonts w:ascii="Times New Roman" w:hAnsi="Times New Roman" w:cs="Times New Roman"/>
          <w:sz w:val="22"/>
          <w:szCs w:val="22"/>
        </w:rPr>
        <w:t>pdf</w:t>
      </w:r>
      <w:proofErr w:type="spellEnd"/>
      <w:r w:rsidRPr="009B5C81">
        <w:rPr>
          <w:rFonts w:ascii="Times New Roman" w:hAnsi="Times New Roman" w:cs="Times New Roman"/>
          <w:sz w:val="22"/>
          <w:szCs w:val="22"/>
        </w:rPr>
        <w:t xml:space="preserve">. Os arquivos anexados devem ter a possibilidade de serem restritos para perfis (médicos, enfermeiros e outros profissionais) de acesso </w:t>
      </w:r>
      <w:proofErr w:type="spellStart"/>
      <w:r w:rsidRPr="009B5C81">
        <w:rPr>
          <w:rFonts w:ascii="Times New Roman" w:hAnsi="Times New Roman" w:cs="Times New Roman"/>
          <w:sz w:val="22"/>
          <w:szCs w:val="22"/>
        </w:rPr>
        <w:t>pré</w:t>
      </w:r>
      <w:proofErr w:type="spellEnd"/>
      <w:r w:rsidRPr="009B5C81">
        <w:rPr>
          <w:rFonts w:ascii="Times New Roman" w:hAnsi="Times New Roman" w:cs="Times New Roman"/>
          <w:sz w:val="22"/>
          <w:szCs w:val="22"/>
        </w:rPr>
        <w:t xml:space="preserve"> configurados. Possibilitar a visualização dos documentos digitalizados, além da impressão dos documentos.</w:t>
      </w:r>
    </w:p>
    <w:p w14:paraId="329FA790"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lastRenderedPageBreak/>
        <w:t>Garantir a segurança do sistema, controlando o tempo de inatividade, exigindo que o operador faça uma nova identificação para acessá-lo novamente.</w:t>
      </w:r>
    </w:p>
    <w:p w14:paraId="31EC115C"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O sistema deve permitir o acesso restrito dos operadores por identificação biométrica.</w:t>
      </w:r>
    </w:p>
    <w:p w14:paraId="4862CC4A"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Todas as inserções, atualizações e deleções realizadas pelos operadores deve gerar trilhas de auditoria. De forma parametrizável, todos os acessos, mesmo que somente leitura, devem poder ser auditados.</w:t>
      </w:r>
    </w:p>
    <w:p w14:paraId="114412DE"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p w14:paraId="7B949C45" w14:textId="77777777" w:rsidR="009B5C81" w:rsidRPr="009B5C81" w:rsidRDefault="009B5C81">
      <w:pPr>
        <w:pStyle w:val="SemEspaamento"/>
        <w:numPr>
          <w:ilvl w:val="0"/>
          <w:numId w:val="105"/>
        </w:numPr>
        <w:suppressAutoHyphens w:val="0"/>
        <w:autoSpaceDN w:val="0"/>
        <w:jc w:val="both"/>
        <w:rPr>
          <w:rFonts w:ascii="Times New Roman" w:hAnsi="Times New Roman" w:cs="Times New Roman"/>
          <w:sz w:val="22"/>
          <w:szCs w:val="22"/>
        </w:rPr>
      </w:pPr>
      <w:r w:rsidRPr="009B5C81">
        <w:rPr>
          <w:rFonts w:ascii="Times New Roman" w:hAnsi="Times New Roman" w:cs="Times New Roman"/>
          <w:sz w:val="22"/>
          <w:szCs w:val="22"/>
        </w:rPr>
        <w:t xml:space="preserve">Utilizar sistema gerenciador de banco de dados relacional (SGDB) Oracle 11g ou superior, ou </w:t>
      </w:r>
      <w:proofErr w:type="spellStart"/>
      <w:r w:rsidRPr="009B5C81">
        <w:rPr>
          <w:rFonts w:ascii="Times New Roman" w:hAnsi="Times New Roman" w:cs="Times New Roman"/>
          <w:sz w:val="22"/>
          <w:szCs w:val="22"/>
        </w:rPr>
        <w:t>Postgresql</w:t>
      </w:r>
      <w:proofErr w:type="spellEnd"/>
      <w:r w:rsidRPr="009B5C81">
        <w:rPr>
          <w:rFonts w:ascii="Times New Roman" w:hAnsi="Times New Roman" w:cs="Times New Roman"/>
          <w:sz w:val="22"/>
          <w:szCs w:val="22"/>
        </w:rPr>
        <w:t>, como repositório de dados.</w:t>
      </w:r>
    </w:p>
    <w:p w14:paraId="0F3C0A2A" w14:textId="77777777" w:rsidR="009B5C81" w:rsidRDefault="009B5C81" w:rsidP="009B5C81">
      <w:pPr>
        <w:pStyle w:val="SemEspaamento"/>
        <w:jc w:val="both"/>
        <w:rPr>
          <w:rFonts w:hint="eastAsia"/>
        </w:rPr>
      </w:pPr>
    </w:p>
    <w:p w14:paraId="0D5EB3EB"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 A EXECUÇÃO CONTRATUAL ABRANGERÁ, OBRIGATORIAMENTE, AS SEGUINTES ATIVIDADES</w:t>
      </w:r>
    </w:p>
    <w:p w14:paraId="0528FCDD"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17.12.1.</w:t>
      </w:r>
      <w:r w:rsidRPr="009B5C81">
        <w:rPr>
          <w:rFonts w:ascii="Times New Roman" w:hAnsi="Times New Roman"/>
          <w:sz w:val="22"/>
          <w:szCs w:val="22"/>
        </w:rPr>
        <w:t xml:space="preserve"> Parametrização e instalação completa do software, contemplando configuração de módulos, permissões de acesso, cadastros iniciais, relatórios e personalização visual conforme identidade do CICENOP.</w:t>
      </w:r>
    </w:p>
    <w:p w14:paraId="1079707F"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17.12.2.</w:t>
      </w:r>
      <w:r w:rsidRPr="009B5C81">
        <w:rPr>
          <w:rFonts w:ascii="Times New Roman" w:hAnsi="Times New Roman"/>
          <w:sz w:val="22"/>
          <w:szCs w:val="22"/>
        </w:rPr>
        <w:t xml:space="preserve"> Conversão e migração integral dos dados atualmente existentes no sistema IDS, com validação conjunta com a equipe técnica da CONTRATANTE, garantindo a integridade, consistência e rastreabilidade das informações.</w:t>
      </w:r>
    </w:p>
    <w:p w14:paraId="1DDD732F"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17.12.3.</w:t>
      </w:r>
      <w:r w:rsidRPr="009B5C81">
        <w:rPr>
          <w:rFonts w:ascii="Times New Roman" w:hAnsi="Times New Roman"/>
          <w:sz w:val="22"/>
          <w:szCs w:val="22"/>
        </w:rPr>
        <w:t xml:space="preserve"> Treinamento inicial e capacitação de usuários, abrangendo:</w:t>
      </w:r>
    </w:p>
    <w:p w14:paraId="53988AA5" w14:textId="77777777" w:rsidR="009B5C81" w:rsidRPr="009B5C81" w:rsidRDefault="009B5C81">
      <w:pPr>
        <w:pStyle w:val="SemEspaamento"/>
        <w:numPr>
          <w:ilvl w:val="0"/>
          <w:numId w:val="106"/>
        </w:numPr>
        <w:suppressAutoHyphens w:val="0"/>
        <w:autoSpaceDN w:val="0"/>
        <w:jc w:val="both"/>
        <w:rPr>
          <w:rFonts w:hint="eastAsia"/>
          <w:sz w:val="22"/>
          <w:szCs w:val="22"/>
        </w:rPr>
      </w:pPr>
      <w:r w:rsidRPr="009B5C81">
        <w:rPr>
          <w:rFonts w:ascii="Times New Roman" w:hAnsi="Times New Roman"/>
          <w:sz w:val="22"/>
          <w:szCs w:val="22"/>
        </w:rPr>
        <w:t>Servidores do CICENOP;</w:t>
      </w:r>
    </w:p>
    <w:p w14:paraId="1E0BBB1A" w14:textId="77777777" w:rsidR="009B5C81" w:rsidRPr="009B5C81" w:rsidRDefault="009B5C81">
      <w:pPr>
        <w:pStyle w:val="SemEspaamento"/>
        <w:numPr>
          <w:ilvl w:val="0"/>
          <w:numId w:val="106"/>
        </w:numPr>
        <w:suppressAutoHyphens w:val="0"/>
        <w:autoSpaceDN w:val="0"/>
        <w:jc w:val="both"/>
        <w:rPr>
          <w:rFonts w:hint="eastAsia"/>
          <w:sz w:val="22"/>
          <w:szCs w:val="22"/>
        </w:rPr>
      </w:pPr>
      <w:r w:rsidRPr="009B5C81">
        <w:rPr>
          <w:rFonts w:ascii="Times New Roman" w:hAnsi="Times New Roman"/>
          <w:sz w:val="22"/>
          <w:szCs w:val="22"/>
        </w:rPr>
        <w:t>Agendadores dos municípios consorciados;</w:t>
      </w:r>
    </w:p>
    <w:p w14:paraId="4315A225" w14:textId="77777777" w:rsidR="009B5C81" w:rsidRPr="009B5C81" w:rsidRDefault="009B5C81">
      <w:pPr>
        <w:pStyle w:val="SemEspaamento"/>
        <w:numPr>
          <w:ilvl w:val="0"/>
          <w:numId w:val="106"/>
        </w:numPr>
        <w:suppressAutoHyphens w:val="0"/>
        <w:autoSpaceDN w:val="0"/>
        <w:jc w:val="both"/>
        <w:rPr>
          <w:rFonts w:hint="eastAsia"/>
          <w:sz w:val="22"/>
          <w:szCs w:val="22"/>
        </w:rPr>
      </w:pPr>
      <w:r w:rsidRPr="009B5C81">
        <w:rPr>
          <w:rFonts w:ascii="Times New Roman" w:hAnsi="Times New Roman"/>
          <w:sz w:val="22"/>
          <w:szCs w:val="22"/>
        </w:rPr>
        <w:t>Clínicas prestadoras de serviço;</w:t>
      </w:r>
    </w:p>
    <w:p w14:paraId="2FFA4D25" w14:textId="77777777" w:rsidR="009B5C81" w:rsidRPr="009B5C81" w:rsidRDefault="009B5C81">
      <w:pPr>
        <w:pStyle w:val="SemEspaamento"/>
        <w:numPr>
          <w:ilvl w:val="0"/>
          <w:numId w:val="106"/>
        </w:numPr>
        <w:suppressAutoHyphens w:val="0"/>
        <w:autoSpaceDN w:val="0"/>
        <w:jc w:val="both"/>
        <w:rPr>
          <w:rFonts w:hint="eastAsia"/>
          <w:sz w:val="22"/>
          <w:szCs w:val="22"/>
        </w:rPr>
      </w:pPr>
      <w:r w:rsidRPr="009B5C81">
        <w:rPr>
          <w:rFonts w:ascii="Times New Roman" w:hAnsi="Times New Roman"/>
          <w:sz w:val="22"/>
          <w:szCs w:val="22"/>
        </w:rPr>
        <w:t>Profissionais credenciados;</w:t>
      </w:r>
    </w:p>
    <w:p w14:paraId="306E46E7" w14:textId="77777777" w:rsidR="009B5C81" w:rsidRPr="009B5C81" w:rsidRDefault="009B5C81">
      <w:pPr>
        <w:pStyle w:val="SemEspaamento"/>
        <w:numPr>
          <w:ilvl w:val="0"/>
          <w:numId w:val="106"/>
        </w:numPr>
        <w:suppressAutoHyphens w:val="0"/>
        <w:autoSpaceDN w:val="0"/>
        <w:jc w:val="both"/>
        <w:rPr>
          <w:rFonts w:hint="eastAsia"/>
          <w:sz w:val="22"/>
          <w:szCs w:val="22"/>
        </w:rPr>
      </w:pPr>
      <w:r w:rsidRPr="009B5C81">
        <w:rPr>
          <w:rFonts w:ascii="Times New Roman" w:hAnsi="Times New Roman"/>
          <w:sz w:val="22"/>
          <w:szCs w:val="22"/>
        </w:rPr>
        <w:t>O treinamento deverá contemplar o uso completo do sistema, boas práticas de segurança da informação e rotinas administrativas.</w:t>
      </w:r>
    </w:p>
    <w:p w14:paraId="11A2EA2E"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17.12.4.</w:t>
      </w:r>
      <w:r w:rsidRPr="009B5C81">
        <w:rPr>
          <w:rFonts w:ascii="Times New Roman" w:hAnsi="Times New Roman"/>
          <w:sz w:val="22"/>
          <w:szCs w:val="22"/>
        </w:rPr>
        <w:t xml:space="preserve"> Suporte técnico e manutenção contínua, assegurando a plena continuidade operacional do sistema durante toda a vigência contratual, conforme níveis de serviço (SLA) estabelecidos neste Termo.</w:t>
      </w:r>
    </w:p>
    <w:p w14:paraId="31FEAD85"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17.12.5.</w:t>
      </w:r>
      <w:r w:rsidRPr="009B5C81">
        <w:rPr>
          <w:rFonts w:ascii="Times New Roman" w:hAnsi="Times New Roman"/>
          <w:sz w:val="22"/>
          <w:szCs w:val="22"/>
        </w:rPr>
        <w:t xml:space="preserve"> Assistência técnica para solução de dúvidas e incidentes, com atendimento preferencial via chat, telefone, e-mail ou sistema de chamados online, garantindo rastreabilidade e histórico de suporte.</w:t>
      </w:r>
    </w:p>
    <w:p w14:paraId="125393BF" w14:textId="77777777" w:rsidR="009B5C81" w:rsidRPr="009B5C81" w:rsidRDefault="009B5C81" w:rsidP="009B5C81">
      <w:pPr>
        <w:pStyle w:val="SemEspaamento"/>
        <w:jc w:val="both"/>
        <w:rPr>
          <w:rFonts w:hint="eastAsia"/>
          <w:sz w:val="22"/>
          <w:szCs w:val="22"/>
        </w:rPr>
      </w:pPr>
      <w:r w:rsidRPr="009B5C81">
        <w:rPr>
          <w:rFonts w:ascii="Times New Roman" w:hAnsi="Times New Roman"/>
          <w:b/>
          <w:bCs/>
          <w:sz w:val="22"/>
          <w:szCs w:val="22"/>
        </w:rPr>
        <w:t>17.12.6.</w:t>
      </w:r>
      <w:r w:rsidRPr="009B5C81">
        <w:rPr>
          <w:rFonts w:ascii="Times New Roman" w:hAnsi="Times New Roman"/>
          <w:sz w:val="22"/>
          <w:szCs w:val="22"/>
        </w:rPr>
        <w:t xml:space="preserve"> Atualizações corretivas, legais e evolutivas, sem ônus adicional, sempre que necessárias ao aprimoramento do sistema ou em decorrência de alterações legais e regulatórias.</w:t>
      </w:r>
    </w:p>
    <w:p w14:paraId="2B57C45B" w14:textId="77777777" w:rsidR="009B5C81" w:rsidRPr="009B5C81" w:rsidRDefault="009B5C81" w:rsidP="009B5C81">
      <w:pPr>
        <w:pStyle w:val="SemEspaamento"/>
        <w:jc w:val="both"/>
        <w:rPr>
          <w:rFonts w:hint="eastAsia"/>
          <w:sz w:val="22"/>
          <w:szCs w:val="22"/>
        </w:rPr>
      </w:pPr>
      <w:r w:rsidRPr="009B5C81">
        <w:rPr>
          <w:rFonts w:ascii="Times New Roman" w:hAnsi="Times New Roman"/>
          <w:sz w:val="22"/>
          <w:szCs w:val="22"/>
        </w:rPr>
        <w:tab/>
        <w:t>O acesso ao sistema deverá ser com hospedagem e banco de dados em nuvem, e ocorrer por meio de link de navegação web, com interface leve, responsiva e de rápido carregamento, garantindo uso multiplataforma sem a necessidade de link de internet dedicado. O sistema que se encontra em uso atualmente é o sistema da IDS.</w:t>
      </w:r>
    </w:p>
    <w:p w14:paraId="611492DA" w14:textId="77777777" w:rsidR="009B5C81" w:rsidRPr="009B5C81" w:rsidRDefault="009B5C81" w:rsidP="009B5C81">
      <w:pPr>
        <w:pStyle w:val="SemEspaamento"/>
        <w:rPr>
          <w:rFonts w:hint="eastAsia"/>
          <w:sz w:val="22"/>
          <w:szCs w:val="22"/>
        </w:rPr>
      </w:pPr>
    </w:p>
    <w:p w14:paraId="6D528D15" w14:textId="77777777" w:rsidR="009B5C81" w:rsidRPr="009B5C81" w:rsidRDefault="009B5C81" w:rsidP="009B5C81">
      <w:pPr>
        <w:pStyle w:val="SemEspaamento"/>
        <w:rPr>
          <w:rFonts w:hint="eastAsia"/>
          <w:sz w:val="22"/>
          <w:szCs w:val="22"/>
        </w:rPr>
      </w:pPr>
      <w:r w:rsidRPr="009B5C81">
        <w:rPr>
          <w:rFonts w:ascii="Times New Roman" w:hAnsi="Times New Roman"/>
          <w:b/>
          <w:bCs/>
          <w:sz w:val="22"/>
          <w:szCs w:val="22"/>
        </w:rPr>
        <w:t>17.13. PRAZOS DE IMPLANTAÇÃO E TREINAMENTO</w:t>
      </w:r>
    </w:p>
    <w:p w14:paraId="12FB614F" w14:textId="77777777" w:rsidR="009B5C81" w:rsidRPr="009B5C81" w:rsidRDefault="009B5C81" w:rsidP="009B5C81">
      <w:pPr>
        <w:pStyle w:val="SemEspaamento"/>
        <w:jc w:val="both"/>
        <w:rPr>
          <w:rFonts w:hint="eastAsia"/>
          <w:sz w:val="22"/>
          <w:szCs w:val="22"/>
        </w:rPr>
      </w:pPr>
      <w:r w:rsidRPr="009B5C81">
        <w:rPr>
          <w:rFonts w:ascii="Times New Roman" w:hAnsi="Times New Roman"/>
          <w:sz w:val="22"/>
          <w:szCs w:val="22"/>
        </w:rPr>
        <w:lastRenderedPageBreak/>
        <w:t>A CONTRATADA deverá concluir a implantação completa de todos os módulos do sistema e o treinamento de todos os usuários indicados pela CONTRATANTE no prazo máximo de 30 (trinta) dias corridos, contados a partir da emissão da ordem de serviço.</w:t>
      </w:r>
    </w:p>
    <w:p w14:paraId="50D0BEC8" w14:textId="77777777" w:rsidR="009B5C81" w:rsidRPr="009B5C81" w:rsidRDefault="009B5C81" w:rsidP="009B5C81">
      <w:pPr>
        <w:pStyle w:val="SemEspaamento"/>
        <w:jc w:val="both"/>
        <w:rPr>
          <w:rFonts w:hint="eastAsia"/>
          <w:sz w:val="22"/>
          <w:szCs w:val="22"/>
        </w:rPr>
      </w:pPr>
      <w:r w:rsidRPr="009B5C81">
        <w:rPr>
          <w:rFonts w:ascii="Times New Roman" w:hAnsi="Times New Roman"/>
          <w:sz w:val="22"/>
          <w:szCs w:val="22"/>
        </w:rPr>
        <w:t>Caso a vencedora não seja a atual fornecedora, a transição ocorrerá em duas etapas:</w:t>
      </w:r>
    </w:p>
    <w:p w14:paraId="7333E980" w14:textId="77777777" w:rsidR="009B5C81" w:rsidRPr="009B5C81" w:rsidRDefault="009B5C81" w:rsidP="009B5C81">
      <w:pPr>
        <w:pStyle w:val="SemEspaamento"/>
        <w:ind w:left="283"/>
        <w:jc w:val="both"/>
        <w:rPr>
          <w:rFonts w:hint="eastAsia"/>
          <w:sz w:val="22"/>
          <w:szCs w:val="22"/>
        </w:rPr>
      </w:pPr>
      <w:r w:rsidRPr="009B5C81">
        <w:rPr>
          <w:rFonts w:ascii="Times New Roman" w:hAnsi="Times New Roman"/>
          <w:sz w:val="22"/>
          <w:szCs w:val="22"/>
        </w:rPr>
        <w:t>a) O Consórcio continuará utilizando o sistema atual (IDS) enquanto a vencedora realiza a migração de dados, implantação do novo sistema e treinamento dos usuários;</w:t>
      </w:r>
    </w:p>
    <w:p w14:paraId="2991D474" w14:textId="77777777" w:rsidR="009B5C81" w:rsidRPr="009B5C81" w:rsidRDefault="009B5C81" w:rsidP="009B5C81">
      <w:pPr>
        <w:pStyle w:val="SemEspaamento"/>
        <w:ind w:left="283"/>
        <w:jc w:val="both"/>
        <w:rPr>
          <w:rFonts w:hint="eastAsia"/>
          <w:sz w:val="22"/>
          <w:szCs w:val="22"/>
        </w:rPr>
      </w:pPr>
      <w:r w:rsidRPr="009B5C81">
        <w:rPr>
          <w:rFonts w:ascii="Times New Roman" w:hAnsi="Times New Roman"/>
          <w:sz w:val="22"/>
          <w:szCs w:val="22"/>
        </w:rPr>
        <w:t>b) A migração final deverá garantir a continuidade dos serviços, sem interrupção no acesso.</w:t>
      </w:r>
    </w:p>
    <w:p w14:paraId="5A9030D8" w14:textId="77777777" w:rsidR="009B5C81" w:rsidRPr="009B5C81" w:rsidRDefault="009B5C81" w:rsidP="009B5C81">
      <w:pPr>
        <w:pStyle w:val="SemEspaamento"/>
        <w:ind w:left="283"/>
        <w:jc w:val="both"/>
        <w:rPr>
          <w:rFonts w:hint="eastAsia"/>
          <w:sz w:val="22"/>
          <w:szCs w:val="22"/>
        </w:rPr>
      </w:pPr>
      <w:r w:rsidRPr="009B5C81">
        <w:rPr>
          <w:rFonts w:ascii="Times New Roman" w:hAnsi="Times New Roman"/>
          <w:sz w:val="22"/>
          <w:szCs w:val="22"/>
        </w:rPr>
        <w:t>Se a interrupção for tecnicamente inevitável, a paralisação não poderá ultrapassar 03 (três) dias corridos.</w:t>
      </w:r>
    </w:p>
    <w:p w14:paraId="68AEABFA" w14:textId="77777777" w:rsidR="009B5C81" w:rsidRPr="009B5C81" w:rsidRDefault="009B5C81" w:rsidP="009B5C81">
      <w:pPr>
        <w:pStyle w:val="SemEspaamento"/>
        <w:ind w:left="283"/>
        <w:jc w:val="both"/>
        <w:rPr>
          <w:rFonts w:hint="eastAsia"/>
          <w:sz w:val="22"/>
          <w:szCs w:val="22"/>
        </w:rPr>
      </w:pPr>
      <w:r w:rsidRPr="009B5C81">
        <w:rPr>
          <w:rFonts w:ascii="Times New Roman" w:hAnsi="Times New Roman"/>
          <w:sz w:val="22"/>
          <w:szCs w:val="22"/>
        </w:rPr>
        <w:t>c) Deverão ser treinados todos os profissionais vinculados à operação do sistema, incluindo:</w:t>
      </w:r>
    </w:p>
    <w:p w14:paraId="10088A0A" w14:textId="77777777" w:rsidR="009B5C81" w:rsidRPr="009B5C81" w:rsidRDefault="009B5C81">
      <w:pPr>
        <w:pStyle w:val="SemEspaamento"/>
        <w:numPr>
          <w:ilvl w:val="0"/>
          <w:numId w:val="107"/>
        </w:numPr>
        <w:autoSpaceDN w:val="0"/>
        <w:ind w:left="1134" w:hanging="340"/>
        <w:jc w:val="both"/>
        <w:rPr>
          <w:rFonts w:hint="eastAsia"/>
          <w:sz w:val="22"/>
          <w:szCs w:val="22"/>
        </w:rPr>
      </w:pPr>
      <w:r w:rsidRPr="009B5C81">
        <w:rPr>
          <w:rFonts w:ascii="Times New Roman" w:hAnsi="Times New Roman"/>
          <w:sz w:val="22"/>
          <w:szCs w:val="22"/>
        </w:rPr>
        <w:t>Servidores do CICENOP;</w:t>
      </w:r>
    </w:p>
    <w:p w14:paraId="32A44A8B" w14:textId="77777777" w:rsidR="009B5C81" w:rsidRPr="009B5C81" w:rsidRDefault="009B5C81">
      <w:pPr>
        <w:pStyle w:val="SemEspaamento"/>
        <w:numPr>
          <w:ilvl w:val="0"/>
          <w:numId w:val="106"/>
        </w:numPr>
        <w:autoSpaceDN w:val="0"/>
        <w:ind w:left="1134" w:hanging="340"/>
        <w:jc w:val="both"/>
        <w:rPr>
          <w:rFonts w:hint="eastAsia"/>
          <w:sz w:val="22"/>
          <w:szCs w:val="22"/>
        </w:rPr>
      </w:pPr>
      <w:r w:rsidRPr="009B5C81">
        <w:rPr>
          <w:rFonts w:ascii="Times New Roman" w:hAnsi="Times New Roman"/>
          <w:sz w:val="22"/>
          <w:szCs w:val="22"/>
        </w:rPr>
        <w:t>Agendadores dos municípios consorciados;</w:t>
      </w:r>
    </w:p>
    <w:p w14:paraId="63CC9714" w14:textId="77777777" w:rsidR="009B5C81" w:rsidRPr="009B5C81" w:rsidRDefault="009B5C81">
      <w:pPr>
        <w:pStyle w:val="SemEspaamento"/>
        <w:numPr>
          <w:ilvl w:val="0"/>
          <w:numId w:val="106"/>
        </w:numPr>
        <w:autoSpaceDN w:val="0"/>
        <w:ind w:left="1134" w:hanging="340"/>
        <w:jc w:val="both"/>
        <w:rPr>
          <w:rFonts w:hint="eastAsia"/>
          <w:sz w:val="22"/>
          <w:szCs w:val="22"/>
        </w:rPr>
      </w:pPr>
      <w:r w:rsidRPr="009B5C81">
        <w:rPr>
          <w:rFonts w:ascii="Times New Roman" w:hAnsi="Times New Roman"/>
          <w:sz w:val="22"/>
          <w:szCs w:val="22"/>
        </w:rPr>
        <w:t>Clínicas prestadoras de serviço;</w:t>
      </w:r>
    </w:p>
    <w:p w14:paraId="3ACCB946" w14:textId="77777777" w:rsidR="009B5C81" w:rsidRPr="009B5C81" w:rsidRDefault="009B5C81">
      <w:pPr>
        <w:pStyle w:val="SemEspaamento"/>
        <w:numPr>
          <w:ilvl w:val="0"/>
          <w:numId w:val="106"/>
        </w:numPr>
        <w:autoSpaceDN w:val="0"/>
        <w:ind w:left="1134" w:hanging="340"/>
        <w:jc w:val="both"/>
        <w:rPr>
          <w:rFonts w:hint="eastAsia"/>
          <w:sz w:val="22"/>
          <w:szCs w:val="22"/>
        </w:rPr>
      </w:pPr>
      <w:r w:rsidRPr="009B5C81">
        <w:rPr>
          <w:rFonts w:ascii="Times New Roman" w:hAnsi="Times New Roman"/>
          <w:sz w:val="22"/>
          <w:szCs w:val="22"/>
        </w:rPr>
        <w:t>Profissionais credenciados;</w:t>
      </w:r>
    </w:p>
    <w:p w14:paraId="5AEC988E" w14:textId="77777777" w:rsidR="009B5C81" w:rsidRPr="009B5C81" w:rsidRDefault="009B5C81" w:rsidP="009B5C81">
      <w:pPr>
        <w:pStyle w:val="SemEspaamento"/>
        <w:jc w:val="both"/>
        <w:rPr>
          <w:rFonts w:hint="eastAsia"/>
          <w:sz w:val="22"/>
          <w:szCs w:val="22"/>
        </w:rPr>
      </w:pPr>
      <w:r w:rsidRPr="009B5C81">
        <w:rPr>
          <w:rFonts w:ascii="Times New Roman" w:hAnsi="Times New Roman"/>
          <w:sz w:val="22"/>
          <w:szCs w:val="22"/>
        </w:rPr>
        <w:tab/>
        <w:t>Os treinamentos deverão ocorrer nas dependências do Consórcio Público Intermunicipal do Centro Noroeste do Paraná – CICENOP, em ambiente apropriado e com infraestrutura adequada, sob supervisão do Gestor e Fiscal do contrato.</w:t>
      </w:r>
    </w:p>
    <w:p w14:paraId="41A56F87" w14:textId="77777777" w:rsidR="009B5C81" w:rsidRDefault="009B5C81" w:rsidP="009B5C81">
      <w:pPr>
        <w:pStyle w:val="SemEspaamento"/>
        <w:rPr>
          <w:rFonts w:hint="eastAsia"/>
        </w:rPr>
      </w:pPr>
    </w:p>
    <w:p w14:paraId="02B4761F" w14:textId="77777777" w:rsidR="009B5C81" w:rsidRDefault="009B5C81" w:rsidP="009B5C81">
      <w:pPr>
        <w:pStyle w:val="SemEspaamento"/>
        <w:rPr>
          <w:rFonts w:hint="eastAsia"/>
        </w:rPr>
      </w:pPr>
      <w:r>
        <w:rPr>
          <w:rFonts w:ascii="Times New Roman" w:hAnsi="Times New Roman"/>
          <w:b/>
          <w:bCs/>
          <w:sz w:val="22"/>
          <w:szCs w:val="22"/>
        </w:rPr>
        <w:t>17.14. PRAZOS DE MANUTENÇÃO E ATENDIMENTO</w:t>
      </w:r>
    </w:p>
    <w:p w14:paraId="60244233" w14:textId="77777777" w:rsidR="009B5C81" w:rsidRDefault="009B5C81" w:rsidP="009B5C81">
      <w:pPr>
        <w:pStyle w:val="SemEspaamento"/>
        <w:spacing w:line="276" w:lineRule="auto"/>
        <w:rPr>
          <w:rFonts w:hint="eastAsia"/>
        </w:rPr>
      </w:pPr>
      <w:r>
        <w:rPr>
          <w:rFonts w:ascii="Times New Roman" w:hAnsi="Times New Roman"/>
          <w:sz w:val="22"/>
          <w:szCs w:val="22"/>
        </w:rPr>
        <w:t>Quanto à manutenção, estipulam-se os seguintes prazos de atendimento de acordo com a criticidade das solicitações via chamados:</w:t>
      </w:r>
    </w:p>
    <w:tbl>
      <w:tblPr>
        <w:tblW w:w="8629" w:type="dxa"/>
        <w:tblLayout w:type="fixed"/>
        <w:tblCellMar>
          <w:left w:w="10" w:type="dxa"/>
          <w:right w:w="10" w:type="dxa"/>
        </w:tblCellMar>
        <w:tblLook w:val="04A0" w:firstRow="1" w:lastRow="0" w:firstColumn="1" w:lastColumn="0" w:noHBand="0" w:noVBand="1"/>
      </w:tblPr>
      <w:tblGrid>
        <w:gridCol w:w="3174"/>
        <w:gridCol w:w="2126"/>
        <w:gridCol w:w="1681"/>
        <w:gridCol w:w="1648"/>
      </w:tblGrid>
      <w:tr w:rsidR="009B5C81" w:rsidRPr="00C30AB0" w14:paraId="0A52EE7E" w14:textId="77777777" w:rsidTr="00C30AB0">
        <w:tc>
          <w:tcPr>
            <w:tcW w:w="3174" w:type="dxa"/>
            <w:tcBorders>
              <w:top w:val="single" w:sz="4" w:space="0" w:color="000000"/>
              <w:left w:val="single" w:sz="4" w:space="0" w:color="000000"/>
              <w:bottom w:val="single" w:sz="4" w:space="0" w:color="000000"/>
            </w:tcBorders>
            <w:tcMar>
              <w:top w:w="55" w:type="dxa"/>
              <w:left w:w="55" w:type="dxa"/>
              <w:bottom w:w="55" w:type="dxa"/>
              <w:right w:w="55" w:type="dxa"/>
            </w:tcMar>
          </w:tcPr>
          <w:p w14:paraId="7EC5708A" w14:textId="77777777" w:rsidR="009B5C81" w:rsidRPr="00C30AB0" w:rsidRDefault="009B5C81" w:rsidP="005C7715">
            <w:pPr>
              <w:pStyle w:val="TableContents"/>
              <w:jc w:val="center"/>
              <w:rPr>
                <w:sz w:val="18"/>
                <w:szCs w:val="18"/>
              </w:rPr>
            </w:pPr>
            <w:r w:rsidRPr="00C30AB0">
              <w:rPr>
                <w:sz w:val="18"/>
                <w:szCs w:val="18"/>
              </w:rPr>
              <w:t>Classificação da Solicitação</w:t>
            </w:r>
          </w:p>
        </w:tc>
        <w:tc>
          <w:tcPr>
            <w:tcW w:w="2126" w:type="dxa"/>
            <w:tcBorders>
              <w:top w:val="single" w:sz="4" w:space="0" w:color="000000"/>
              <w:left w:val="single" w:sz="4" w:space="0" w:color="000000"/>
              <w:bottom w:val="single" w:sz="4" w:space="0" w:color="000000"/>
            </w:tcBorders>
            <w:tcMar>
              <w:top w:w="55" w:type="dxa"/>
              <w:left w:w="55" w:type="dxa"/>
              <w:bottom w:w="55" w:type="dxa"/>
              <w:right w:w="55" w:type="dxa"/>
            </w:tcMar>
          </w:tcPr>
          <w:p w14:paraId="777B5C9C" w14:textId="77777777" w:rsidR="009B5C81" w:rsidRPr="00C30AB0" w:rsidRDefault="009B5C81" w:rsidP="005C7715">
            <w:pPr>
              <w:pStyle w:val="TableContents"/>
              <w:jc w:val="center"/>
              <w:rPr>
                <w:sz w:val="18"/>
                <w:szCs w:val="18"/>
              </w:rPr>
            </w:pPr>
            <w:r w:rsidRPr="00C30AB0">
              <w:rPr>
                <w:sz w:val="18"/>
                <w:szCs w:val="18"/>
              </w:rPr>
              <w:t>Início do Atendimento</w:t>
            </w:r>
          </w:p>
        </w:tc>
        <w:tc>
          <w:tcPr>
            <w:tcW w:w="1681" w:type="dxa"/>
            <w:tcBorders>
              <w:top w:val="single" w:sz="4" w:space="0" w:color="000000"/>
              <w:left w:val="single" w:sz="4" w:space="0" w:color="000000"/>
              <w:bottom w:val="single" w:sz="4" w:space="0" w:color="000000"/>
            </w:tcBorders>
            <w:tcMar>
              <w:top w:w="55" w:type="dxa"/>
              <w:left w:w="55" w:type="dxa"/>
              <w:bottom w:w="55" w:type="dxa"/>
              <w:right w:w="55" w:type="dxa"/>
            </w:tcMar>
          </w:tcPr>
          <w:p w14:paraId="529CBDE3" w14:textId="77777777" w:rsidR="009B5C81" w:rsidRPr="00C30AB0" w:rsidRDefault="009B5C81" w:rsidP="005C7715">
            <w:pPr>
              <w:pStyle w:val="TableContents"/>
              <w:jc w:val="center"/>
              <w:rPr>
                <w:sz w:val="18"/>
                <w:szCs w:val="18"/>
              </w:rPr>
            </w:pPr>
            <w:r w:rsidRPr="00C30AB0">
              <w:rPr>
                <w:sz w:val="18"/>
                <w:szCs w:val="18"/>
              </w:rPr>
              <w:t>Solução Paliativa</w:t>
            </w:r>
          </w:p>
        </w:tc>
        <w:tc>
          <w:tcPr>
            <w:tcW w:w="164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622D98FC" w14:textId="77777777" w:rsidR="009B5C81" w:rsidRPr="00C30AB0" w:rsidRDefault="009B5C81" w:rsidP="005C7715">
            <w:pPr>
              <w:pStyle w:val="TableContents"/>
              <w:jc w:val="center"/>
              <w:rPr>
                <w:sz w:val="18"/>
                <w:szCs w:val="18"/>
              </w:rPr>
            </w:pPr>
            <w:r w:rsidRPr="00C30AB0">
              <w:rPr>
                <w:sz w:val="18"/>
                <w:szCs w:val="18"/>
              </w:rPr>
              <w:t>Solução Definitiva</w:t>
            </w:r>
          </w:p>
        </w:tc>
      </w:tr>
      <w:tr w:rsidR="009B5C81" w:rsidRPr="00C30AB0" w14:paraId="2ADBC351" w14:textId="77777777" w:rsidTr="00C30AB0">
        <w:tc>
          <w:tcPr>
            <w:tcW w:w="3174" w:type="dxa"/>
            <w:tcBorders>
              <w:left w:val="single" w:sz="4" w:space="0" w:color="000000"/>
              <w:bottom w:val="single" w:sz="4" w:space="0" w:color="000000"/>
            </w:tcBorders>
            <w:tcMar>
              <w:top w:w="55" w:type="dxa"/>
              <w:left w:w="55" w:type="dxa"/>
              <w:bottom w:w="55" w:type="dxa"/>
              <w:right w:w="55" w:type="dxa"/>
            </w:tcMar>
          </w:tcPr>
          <w:p w14:paraId="2A93FD50" w14:textId="77777777" w:rsidR="009B5C81" w:rsidRPr="00C30AB0" w:rsidRDefault="009B5C81" w:rsidP="005C7715">
            <w:pPr>
              <w:pStyle w:val="TableContents"/>
              <w:jc w:val="center"/>
              <w:rPr>
                <w:sz w:val="18"/>
                <w:szCs w:val="18"/>
              </w:rPr>
            </w:pPr>
            <w:r w:rsidRPr="00C30AB0">
              <w:rPr>
                <w:sz w:val="18"/>
                <w:szCs w:val="18"/>
              </w:rPr>
              <w:t>Crítica (sistema inoperante)</w:t>
            </w:r>
          </w:p>
        </w:tc>
        <w:tc>
          <w:tcPr>
            <w:tcW w:w="2126" w:type="dxa"/>
            <w:tcBorders>
              <w:left w:val="single" w:sz="4" w:space="0" w:color="000000"/>
              <w:bottom w:val="single" w:sz="4" w:space="0" w:color="000000"/>
            </w:tcBorders>
            <w:tcMar>
              <w:top w:w="55" w:type="dxa"/>
              <w:left w:w="55" w:type="dxa"/>
              <w:bottom w:w="55" w:type="dxa"/>
              <w:right w:w="55" w:type="dxa"/>
            </w:tcMar>
          </w:tcPr>
          <w:p w14:paraId="0A69BFFB" w14:textId="77777777" w:rsidR="009B5C81" w:rsidRPr="00C30AB0" w:rsidRDefault="009B5C81" w:rsidP="005C7715">
            <w:pPr>
              <w:pStyle w:val="TableContents"/>
              <w:jc w:val="center"/>
              <w:rPr>
                <w:sz w:val="18"/>
                <w:szCs w:val="18"/>
              </w:rPr>
            </w:pPr>
            <w:r w:rsidRPr="00C30AB0">
              <w:rPr>
                <w:sz w:val="18"/>
                <w:szCs w:val="18"/>
              </w:rPr>
              <w:t>30 minutos</w:t>
            </w:r>
          </w:p>
        </w:tc>
        <w:tc>
          <w:tcPr>
            <w:tcW w:w="1681" w:type="dxa"/>
            <w:tcBorders>
              <w:left w:val="single" w:sz="4" w:space="0" w:color="000000"/>
              <w:bottom w:val="single" w:sz="4" w:space="0" w:color="000000"/>
            </w:tcBorders>
            <w:tcMar>
              <w:top w:w="55" w:type="dxa"/>
              <w:left w:w="55" w:type="dxa"/>
              <w:bottom w:w="55" w:type="dxa"/>
              <w:right w:w="55" w:type="dxa"/>
            </w:tcMar>
          </w:tcPr>
          <w:p w14:paraId="15F6B277" w14:textId="77777777" w:rsidR="009B5C81" w:rsidRPr="00C30AB0" w:rsidRDefault="009B5C81" w:rsidP="005C7715">
            <w:pPr>
              <w:pStyle w:val="TableContents"/>
              <w:jc w:val="center"/>
              <w:rPr>
                <w:sz w:val="18"/>
                <w:szCs w:val="18"/>
              </w:rPr>
            </w:pPr>
            <w:r w:rsidRPr="00C30AB0">
              <w:rPr>
                <w:sz w:val="18"/>
                <w:szCs w:val="18"/>
              </w:rPr>
              <w:t>4 horas</w:t>
            </w:r>
          </w:p>
        </w:tc>
        <w:tc>
          <w:tcPr>
            <w:tcW w:w="1648" w:type="dxa"/>
            <w:tcBorders>
              <w:left w:val="single" w:sz="4" w:space="0" w:color="000000"/>
              <w:bottom w:val="single" w:sz="4" w:space="0" w:color="000000"/>
              <w:right w:val="single" w:sz="4" w:space="0" w:color="000000"/>
            </w:tcBorders>
            <w:tcMar>
              <w:top w:w="55" w:type="dxa"/>
              <w:left w:w="55" w:type="dxa"/>
              <w:bottom w:w="55" w:type="dxa"/>
              <w:right w:w="55" w:type="dxa"/>
            </w:tcMar>
          </w:tcPr>
          <w:p w14:paraId="34292E23" w14:textId="77777777" w:rsidR="009B5C81" w:rsidRPr="00C30AB0" w:rsidRDefault="009B5C81" w:rsidP="005C7715">
            <w:pPr>
              <w:pStyle w:val="TableContents"/>
              <w:jc w:val="center"/>
              <w:rPr>
                <w:sz w:val="18"/>
                <w:szCs w:val="18"/>
              </w:rPr>
            </w:pPr>
            <w:r w:rsidRPr="00C30AB0">
              <w:rPr>
                <w:sz w:val="18"/>
                <w:szCs w:val="18"/>
              </w:rPr>
              <w:t>32 horas</w:t>
            </w:r>
          </w:p>
        </w:tc>
      </w:tr>
      <w:tr w:rsidR="009B5C81" w:rsidRPr="00C30AB0" w14:paraId="7D23427F" w14:textId="77777777" w:rsidTr="00C30AB0">
        <w:tc>
          <w:tcPr>
            <w:tcW w:w="3174" w:type="dxa"/>
            <w:tcBorders>
              <w:left w:val="single" w:sz="4" w:space="0" w:color="000000"/>
              <w:bottom w:val="single" w:sz="4" w:space="0" w:color="000000"/>
            </w:tcBorders>
            <w:tcMar>
              <w:top w:w="55" w:type="dxa"/>
              <w:left w:w="55" w:type="dxa"/>
              <w:bottom w:w="55" w:type="dxa"/>
              <w:right w:w="55" w:type="dxa"/>
            </w:tcMar>
          </w:tcPr>
          <w:p w14:paraId="4BE0C2A8" w14:textId="77777777" w:rsidR="009B5C81" w:rsidRPr="00C30AB0" w:rsidRDefault="009B5C81" w:rsidP="005C7715">
            <w:pPr>
              <w:pStyle w:val="TableContents"/>
              <w:jc w:val="center"/>
              <w:rPr>
                <w:sz w:val="18"/>
                <w:szCs w:val="18"/>
              </w:rPr>
            </w:pPr>
            <w:r w:rsidRPr="00C30AB0">
              <w:rPr>
                <w:sz w:val="18"/>
                <w:szCs w:val="18"/>
              </w:rPr>
              <w:t>Importante (falha parcial que afeta rotinas principais)</w:t>
            </w:r>
          </w:p>
        </w:tc>
        <w:tc>
          <w:tcPr>
            <w:tcW w:w="2126" w:type="dxa"/>
            <w:tcBorders>
              <w:left w:val="single" w:sz="4" w:space="0" w:color="000000"/>
              <w:bottom w:val="single" w:sz="4" w:space="0" w:color="000000"/>
            </w:tcBorders>
            <w:tcMar>
              <w:top w:w="55" w:type="dxa"/>
              <w:left w:w="55" w:type="dxa"/>
              <w:bottom w:w="55" w:type="dxa"/>
              <w:right w:w="55" w:type="dxa"/>
            </w:tcMar>
          </w:tcPr>
          <w:p w14:paraId="089884C5" w14:textId="77777777" w:rsidR="009B5C81" w:rsidRPr="00C30AB0" w:rsidRDefault="009B5C81" w:rsidP="005C7715">
            <w:pPr>
              <w:pStyle w:val="TableContents"/>
              <w:jc w:val="center"/>
              <w:rPr>
                <w:sz w:val="18"/>
                <w:szCs w:val="18"/>
              </w:rPr>
            </w:pPr>
            <w:r w:rsidRPr="00C30AB0">
              <w:rPr>
                <w:sz w:val="18"/>
                <w:szCs w:val="18"/>
              </w:rPr>
              <w:t>2 horas</w:t>
            </w:r>
          </w:p>
        </w:tc>
        <w:tc>
          <w:tcPr>
            <w:tcW w:w="1681" w:type="dxa"/>
            <w:tcBorders>
              <w:left w:val="single" w:sz="4" w:space="0" w:color="000000"/>
              <w:bottom w:val="single" w:sz="4" w:space="0" w:color="000000"/>
            </w:tcBorders>
            <w:tcMar>
              <w:top w:w="55" w:type="dxa"/>
              <w:left w:w="55" w:type="dxa"/>
              <w:bottom w:w="55" w:type="dxa"/>
              <w:right w:w="55" w:type="dxa"/>
            </w:tcMar>
          </w:tcPr>
          <w:p w14:paraId="5E2A35F5" w14:textId="77777777" w:rsidR="009B5C81" w:rsidRPr="00C30AB0" w:rsidRDefault="009B5C81" w:rsidP="005C7715">
            <w:pPr>
              <w:pStyle w:val="TableContents"/>
              <w:jc w:val="center"/>
              <w:rPr>
                <w:sz w:val="18"/>
                <w:szCs w:val="18"/>
              </w:rPr>
            </w:pPr>
            <w:r w:rsidRPr="00C30AB0">
              <w:rPr>
                <w:sz w:val="18"/>
                <w:szCs w:val="18"/>
              </w:rPr>
              <w:t>16 horas</w:t>
            </w:r>
          </w:p>
        </w:tc>
        <w:tc>
          <w:tcPr>
            <w:tcW w:w="1648" w:type="dxa"/>
            <w:tcBorders>
              <w:left w:val="single" w:sz="4" w:space="0" w:color="000000"/>
              <w:bottom w:val="single" w:sz="4" w:space="0" w:color="000000"/>
              <w:right w:val="single" w:sz="4" w:space="0" w:color="000000"/>
            </w:tcBorders>
            <w:tcMar>
              <w:top w:w="55" w:type="dxa"/>
              <w:left w:w="55" w:type="dxa"/>
              <w:bottom w:w="55" w:type="dxa"/>
              <w:right w:w="55" w:type="dxa"/>
            </w:tcMar>
          </w:tcPr>
          <w:p w14:paraId="1464E148" w14:textId="77777777" w:rsidR="009B5C81" w:rsidRPr="00C30AB0" w:rsidRDefault="009B5C81" w:rsidP="005C7715">
            <w:pPr>
              <w:pStyle w:val="TableContents"/>
              <w:jc w:val="center"/>
              <w:rPr>
                <w:sz w:val="18"/>
                <w:szCs w:val="18"/>
              </w:rPr>
            </w:pPr>
            <w:r w:rsidRPr="00C30AB0">
              <w:rPr>
                <w:sz w:val="18"/>
                <w:szCs w:val="18"/>
              </w:rPr>
              <w:t>40 horas</w:t>
            </w:r>
          </w:p>
        </w:tc>
      </w:tr>
      <w:tr w:rsidR="009B5C81" w:rsidRPr="00C30AB0" w14:paraId="4761F65C" w14:textId="77777777" w:rsidTr="00C30AB0">
        <w:tc>
          <w:tcPr>
            <w:tcW w:w="3174" w:type="dxa"/>
            <w:tcBorders>
              <w:left w:val="single" w:sz="4" w:space="0" w:color="000000"/>
              <w:bottom w:val="single" w:sz="4" w:space="0" w:color="000000"/>
            </w:tcBorders>
            <w:tcMar>
              <w:top w:w="55" w:type="dxa"/>
              <w:left w:w="55" w:type="dxa"/>
              <w:bottom w:w="55" w:type="dxa"/>
              <w:right w:w="55" w:type="dxa"/>
            </w:tcMar>
          </w:tcPr>
          <w:p w14:paraId="4CBAFCF2" w14:textId="77777777" w:rsidR="009B5C81" w:rsidRPr="00C30AB0" w:rsidRDefault="009B5C81" w:rsidP="005C7715">
            <w:pPr>
              <w:pStyle w:val="TableContents"/>
              <w:jc w:val="center"/>
              <w:rPr>
                <w:sz w:val="18"/>
                <w:szCs w:val="18"/>
              </w:rPr>
            </w:pPr>
            <w:r w:rsidRPr="00C30AB0">
              <w:rPr>
                <w:sz w:val="18"/>
                <w:szCs w:val="18"/>
              </w:rPr>
              <w:t>Normal (dúvidas, ajustes ou falhas não impeditivas)</w:t>
            </w:r>
          </w:p>
        </w:tc>
        <w:tc>
          <w:tcPr>
            <w:tcW w:w="2126" w:type="dxa"/>
            <w:tcBorders>
              <w:left w:val="single" w:sz="4" w:space="0" w:color="000000"/>
              <w:bottom w:val="single" w:sz="4" w:space="0" w:color="000000"/>
            </w:tcBorders>
            <w:tcMar>
              <w:top w:w="55" w:type="dxa"/>
              <w:left w:w="55" w:type="dxa"/>
              <w:bottom w:w="55" w:type="dxa"/>
              <w:right w:w="55" w:type="dxa"/>
            </w:tcMar>
          </w:tcPr>
          <w:p w14:paraId="3C869EAA" w14:textId="77777777" w:rsidR="009B5C81" w:rsidRPr="00C30AB0" w:rsidRDefault="009B5C81" w:rsidP="005C7715">
            <w:pPr>
              <w:pStyle w:val="TableContents"/>
              <w:jc w:val="center"/>
              <w:rPr>
                <w:sz w:val="18"/>
                <w:szCs w:val="18"/>
              </w:rPr>
            </w:pPr>
            <w:r w:rsidRPr="00C30AB0">
              <w:rPr>
                <w:sz w:val="18"/>
                <w:szCs w:val="18"/>
              </w:rPr>
              <w:t>8 horas</w:t>
            </w:r>
          </w:p>
        </w:tc>
        <w:tc>
          <w:tcPr>
            <w:tcW w:w="1681" w:type="dxa"/>
            <w:tcBorders>
              <w:left w:val="single" w:sz="4" w:space="0" w:color="000000"/>
              <w:bottom w:val="single" w:sz="4" w:space="0" w:color="000000"/>
            </w:tcBorders>
            <w:tcMar>
              <w:top w:w="55" w:type="dxa"/>
              <w:left w:w="55" w:type="dxa"/>
              <w:bottom w:w="55" w:type="dxa"/>
              <w:right w:w="55" w:type="dxa"/>
            </w:tcMar>
          </w:tcPr>
          <w:p w14:paraId="1381B5EE" w14:textId="77777777" w:rsidR="009B5C81" w:rsidRPr="00C30AB0" w:rsidRDefault="009B5C81" w:rsidP="005C7715">
            <w:pPr>
              <w:pStyle w:val="TableContents"/>
              <w:jc w:val="center"/>
              <w:rPr>
                <w:sz w:val="18"/>
                <w:szCs w:val="18"/>
              </w:rPr>
            </w:pPr>
            <w:r w:rsidRPr="00C30AB0">
              <w:rPr>
                <w:sz w:val="18"/>
                <w:szCs w:val="18"/>
              </w:rPr>
              <w:t>40 horas</w:t>
            </w:r>
          </w:p>
        </w:tc>
        <w:tc>
          <w:tcPr>
            <w:tcW w:w="1648" w:type="dxa"/>
            <w:tcBorders>
              <w:left w:val="single" w:sz="4" w:space="0" w:color="000000"/>
              <w:bottom w:val="single" w:sz="4" w:space="0" w:color="000000"/>
              <w:right w:val="single" w:sz="4" w:space="0" w:color="000000"/>
            </w:tcBorders>
            <w:tcMar>
              <w:top w:w="55" w:type="dxa"/>
              <w:left w:w="55" w:type="dxa"/>
              <w:bottom w:w="55" w:type="dxa"/>
              <w:right w:w="55" w:type="dxa"/>
            </w:tcMar>
          </w:tcPr>
          <w:p w14:paraId="722D1A97" w14:textId="77777777" w:rsidR="009B5C81" w:rsidRPr="00C30AB0" w:rsidRDefault="009B5C81" w:rsidP="005C7715">
            <w:pPr>
              <w:pStyle w:val="TableContents"/>
              <w:jc w:val="center"/>
              <w:rPr>
                <w:sz w:val="18"/>
                <w:szCs w:val="18"/>
              </w:rPr>
            </w:pPr>
            <w:r w:rsidRPr="00C30AB0">
              <w:rPr>
                <w:sz w:val="18"/>
                <w:szCs w:val="18"/>
              </w:rPr>
              <w:t>80 horas</w:t>
            </w:r>
          </w:p>
        </w:tc>
      </w:tr>
    </w:tbl>
    <w:p w14:paraId="143509A8" w14:textId="77777777" w:rsidR="009B5C81" w:rsidRDefault="009B5C81" w:rsidP="009B5C81">
      <w:pPr>
        <w:pStyle w:val="SemEspaamento"/>
        <w:rPr>
          <w:rFonts w:hint="eastAsia"/>
        </w:rPr>
      </w:pPr>
    </w:p>
    <w:p w14:paraId="51C02A87" w14:textId="77777777" w:rsidR="009B5C81" w:rsidRDefault="009B5C81" w:rsidP="00C30AB0">
      <w:pPr>
        <w:pStyle w:val="SemEspaamento"/>
        <w:jc w:val="both"/>
        <w:rPr>
          <w:rFonts w:hint="eastAsia"/>
        </w:rPr>
      </w:pPr>
      <w:r>
        <w:rPr>
          <w:rFonts w:ascii="Times New Roman" w:hAnsi="Times New Roman"/>
          <w:sz w:val="22"/>
          <w:szCs w:val="22"/>
        </w:rPr>
        <w:tab/>
        <w:t>Todos os prazos serão medidos mediante registros no(s) sistema(s) de gestão de solicitações de serviços que a CONTRATADA deve disponibilizar.</w:t>
      </w:r>
    </w:p>
    <w:p w14:paraId="542C553C" w14:textId="77777777" w:rsidR="009B5C81" w:rsidRDefault="009B5C81" w:rsidP="00C30AB0">
      <w:pPr>
        <w:pStyle w:val="SemEspaamento"/>
        <w:jc w:val="both"/>
        <w:rPr>
          <w:rFonts w:hint="eastAsia"/>
        </w:rPr>
      </w:pPr>
      <w:r>
        <w:rPr>
          <w:rFonts w:ascii="Times New Roman" w:hAnsi="Times New Roman"/>
          <w:sz w:val="22"/>
          <w:szCs w:val="22"/>
        </w:rPr>
        <w:t>A CONTRATADA se compromete a:</w:t>
      </w:r>
    </w:p>
    <w:p w14:paraId="43CEB09E" w14:textId="77777777" w:rsidR="009B5C81" w:rsidRDefault="009B5C81">
      <w:pPr>
        <w:pStyle w:val="SemEspaamento"/>
        <w:numPr>
          <w:ilvl w:val="0"/>
          <w:numId w:val="108"/>
        </w:numPr>
        <w:suppressAutoHyphens w:val="0"/>
        <w:autoSpaceDN w:val="0"/>
        <w:jc w:val="both"/>
        <w:rPr>
          <w:rFonts w:hint="eastAsia"/>
        </w:rPr>
      </w:pPr>
      <w:r>
        <w:rPr>
          <w:rFonts w:ascii="Times New Roman" w:hAnsi="Times New Roman"/>
          <w:sz w:val="22"/>
          <w:szCs w:val="22"/>
        </w:rPr>
        <w:t>Manter o sistema em pleno funcionamento operacional;</w:t>
      </w:r>
    </w:p>
    <w:p w14:paraId="6B5A84B9" w14:textId="77777777" w:rsidR="009B5C81" w:rsidRDefault="009B5C81">
      <w:pPr>
        <w:pStyle w:val="SemEspaamento"/>
        <w:numPr>
          <w:ilvl w:val="0"/>
          <w:numId w:val="108"/>
        </w:numPr>
        <w:suppressAutoHyphens w:val="0"/>
        <w:autoSpaceDN w:val="0"/>
        <w:jc w:val="both"/>
        <w:rPr>
          <w:rFonts w:hint="eastAsia"/>
        </w:rPr>
      </w:pPr>
      <w:r>
        <w:rPr>
          <w:rFonts w:ascii="Times New Roman" w:hAnsi="Times New Roman"/>
          <w:sz w:val="22"/>
          <w:szCs w:val="22"/>
        </w:rPr>
        <w:t>Garantir que a equipe técnica da CONTRATANTE esteja plenamente capacitada para operar a solução;</w:t>
      </w:r>
    </w:p>
    <w:p w14:paraId="0AA2998F" w14:textId="77777777" w:rsidR="009B5C81" w:rsidRDefault="009B5C81">
      <w:pPr>
        <w:pStyle w:val="SemEspaamento"/>
        <w:numPr>
          <w:ilvl w:val="0"/>
          <w:numId w:val="108"/>
        </w:numPr>
        <w:suppressAutoHyphens w:val="0"/>
        <w:autoSpaceDN w:val="0"/>
        <w:jc w:val="both"/>
        <w:rPr>
          <w:rFonts w:hint="eastAsia"/>
        </w:rPr>
      </w:pPr>
      <w:r>
        <w:rPr>
          <w:rFonts w:ascii="Times New Roman" w:hAnsi="Times New Roman"/>
          <w:sz w:val="22"/>
          <w:szCs w:val="22"/>
        </w:rPr>
        <w:t>Disponibilizar relatórios periódicos de atendimentos, contendo tempos de resposta, causas e soluções aplicadas.</w:t>
      </w:r>
    </w:p>
    <w:p w14:paraId="1AE9A93D" w14:textId="77777777" w:rsidR="009B5C81" w:rsidRDefault="009B5C81" w:rsidP="00C30AB0">
      <w:pPr>
        <w:pStyle w:val="SemEspaamento"/>
        <w:jc w:val="both"/>
        <w:rPr>
          <w:rFonts w:hint="eastAsia"/>
        </w:rPr>
      </w:pPr>
      <w:r>
        <w:rPr>
          <w:rFonts w:ascii="Times New Roman" w:hAnsi="Times New Roman"/>
          <w:sz w:val="22"/>
          <w:szCs w:val="22"/>
        </w:rPr>
        <w:tab/>
        <w:t>O descumprimento dos prazos acima poderá ensejar advertência, glosa proporcional no pagamento ou multa contratual, conforme previsto na minuta de contrato e legislação vigente.</w:t>
      </w:r>
    </w:p>
    <w:p w14:paraId="0FB33007" w14:textId="63A9EAA2" w:rsidR="009B5C81" w:rsidRDefault="00C30AB0" w:rsidP="001B29B9">
      <w:pPr>
        <w:pStyle w:val="Standarduser"/>
        <w:pBdr>
          <w:top w:val="single" w:sz="4" w:space="1" w:color="auto"/>
          <w:left w:val="single" w:sz="4" w:space="0" w:color="auto"/>
          <w:bottom w:val="single" w:sz="4" w:space="1" w:color="auto"/>
          <w:right w:val="single" w:sz="4" w:space="2" w:color="auto"/>
        </w:pBdr>
        <w:spacing w:before="31" w:after="62" w:line="240" w:lineRule="auto"/>
        <w:jc w:val="both"/>
        <w:rPr>
          <w:b/>
          <w:bCs/>
          <w:sz w:val="22"/>
          <w:szCs w:val="22"/>
        </w:rPr>
      </w:pPr>
      <w:r>
        <w:rPr>
          <w:b/>
          <w:bCs/>
          <w:sz w:val="22"/>
          <w:szCs w:val="22"/>
        </w:rPr>
        <w:t>18. D</w:t>
      </w:r>
      <w:r w:rsidR="001B29B9">
        <w:rPr>
          <w:b/>
          <w:bCs/>
          <w:sz w:val="22"/>
          <w:szCs w:val="22"/>
        </w:rPr>
        <w:t>O FORO</w:t>
      </w:r>
    </w:p>
    <w:p w14:paraId="00F91964" w14:textId="75DE0B8F" w:rsidR="001B29B9" w:rsidRPr="00452005" w:rsidRDefault="001B29B9" w:rsidP="001B29B9">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w:t>
      </w:r>
      <w:r>
        <w:rPr>
          <w:rFonts w:ascii="Times New Roman" w:hAnsi="Times New Roman" w:cs="Times New Roman"/>
          <w:b/>
          <w:bCs/>
          <w:sz w:val="22"/>
          <w:szCs w:val="22"/>
        </w:rPr>
        <w:t>8</w:t>
      </w:r>
      <w:r w:rsidRPr="00452005">
        <w:rPr>
          <w:rFonts w:ascii="Times New Roman" w:hAnsi="Times New Roman" w:cs="Times New Roman"/>
          <w:b/>
          <w:bCs/>
          <w:sz w:val="22"/>
          <w:szCs w:val="22"/>
        </w:rPr>
        <w:t>.1</w:t>
      </w:r>
      <w:r w:rsidRPr="00452005">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4468FCA2" w14:textId="77777777" w:rsidR="001B29B9" w:rsidRDefault="001B29B9" w:rsidP="00452005">
      <w:pPr>
        <w:pStyle w:val="Standarduser"/>
        <w:spacing w:before="31" w:after="62" w:line="240" w:lineRule="auto"/>
        <w:jc w:val="both"/>
        <w:rPr>
          <w:b/>
          <w:bCs/>
          <w:sz w:val="22"/>
          <w:szCs w:val="2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7"/>
      </w:tblGrid>
      <w:tr w:rsidR="001B29B9" w14:paraId="2ED2AB43" w14:textId="77777777">
        <w:tc>
          <w:tcPr>
            <w:tcW w:w="8645" w:type="dxa"/>
          </w:tcPr>
          <w:p w14:paraId="1A8D03AC" w14:textId="05763970" w:rsidR="001B29B9" w:rsidRDefault="001B29B9">
            <w:pPr>
              <w:pStyle w:val="Standarduser"/>
              <w:spacing w:before="31" w:after="62" w:line="240" w:lineRule="auto"/>
              <w:jc w:val="both"/>
              <w:rPr>
                <w:b/>
                <w:bCs/>
                <w:sz w:val="22"/>
                <w:szCs w:val="22"/>
              </w:rPr>
            </w:pPr>
            <w:r>
              <w:rPr>
                <w:b/>
                <w:bCs/>
                <w:sz w:val="22"/>
                <w:szCs w:val="22"/>
              </w:rPr>
              <w:t>19. DAS DISPOSIÇÕES FINAIS</w:t>
            </w:r>
          </w:p>
        </w:tc>
      </w:tr>
    </w:tbl>
    <w:p w14:paraId="673423A8" w14:textId="6EBFA26D" w:rsidR="00167EF2" w:rsidRPr="00556146" w:rsidRDefault="00A4250A" w:rsidP="00452005">
      <w:pPr>
        <w:pStyle w:val="Standarduser"/>
        <w:spacing w:before="31" w:after="62" w:line="240" w:lineRule="auto"/>
        <w:jc w:val="both"/>
        <w:rPr>
          <w:b/>
          <w:bCs/>
          <w:sz w:val="22"/>
          <w:szCs w:val="22"/>
        </w:rPr>
      </w:pPr>
      <w:r w:rsidRPr="00556146">
        <w:rPr>
          <w:b/>
          <w:bCs/>
          <w:sz w:val="22"/>
          <w:szCs w:val="22"/>
        </w:rPr>
        <w:t>1</w:t>
      </w:r>
      <w:r w:rsidR="001B29B9">
        <w:rPr>
          <w:b/>
          <w:bCs/>
          <w:sz w:val="22"/>
          <w:szCs w:val="22"/>
        </w:rPr>
        <w:t>9</w:t>
      </w:r>
      <w:r w:rsidRPr="00556146">
        <w:rPr>
          <w:b/>
          <w:bCs/>
          <w:sz w:val="22"/>
          <w:szCs w:val="22"/>
        </w:rPr>
        <w:t xml:space="preserve">.1 </w:t>
      </w:r>
      <w:r w:rsidRPr="00556146">
        <w:rPr>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no cancelamento do pedido de compra, sem prejuízo das demais sanções cabíveis.</w:t>
      </w:r>
    </w:p>
    <w:p w14:paraId="5648DA58" w14:textId="1B1D2D42" w:rsidR="00167EF2" w:rsidRPr="00556146" w:rsidRDefault="00A4250A" w:rsidP="00452005">
      <w:pPr>
        <w:pStyle w:val="Standarduser"/>
        <w:spacing w:before="31" w:after="62" w:line="240" w:lineRule="auto"/>
        <w:jc w:val="both"/>
        <w:rPr>
          <w:b/>
          <w:bCs/>
          <w:sz w:val="22"/>
          <w:szCs w:val="22"/>
        </w:rPr>
      </w:pPr>
      <w:r w:rsidRPr="00556146">
        <w:rPr>
          <w:b/>
          <w:bCs/>
          <w:sz w:val="22"/>
          <w:szCs w:val="22"/>
        </w:rPr>
        <w:t>1</w:t>
      </w:r>
      <w:r w:rsidR="001B29B9">
        <w:rPr>
          <w:b/>
          <w:bCs/>
          <w:sz w:val="22"/>
          <w:szCs w:val="22"/>
        </w:rPr>
        <w:t>9</w:t>
      </w:r>
      <w:r w:rsidRPr="00556146">
        <w:rPr>
          <w:b/>
          <w:bCs/>
          <w:sz w:val="22"/>
          <w:szCs w:val="22"/>
        </w:rPr>
        <w:t>.2</w:t>
      </w:r>
      <w:r w:rsidRPr="00556146">
        <w:rPr>
          <w:sz w:val="22"/>
          <w:szCs w:val="22"/>
        </w:rPr>
        <w:t xml:space="preserve"> 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w:t>
      </w:r>
    </w:p>
    <w:p w14:paraId="43ED348A" w14:textId="36AFE35A" w:rsidR="00167EF2" w:rsidRPr="00556146" w:rsidRDefault="00A4250A" w:rsidP="00452005">
      <w:pPr>
        <w:pStyle w:val="Standarduser"/>
        <w:spacing w:before="31" w:after="62" w:line="240" w:lineRule="auto"/>
        <w:jc w:val="both"/>
        <w:rPr>
          <w:b/>
          <w:bCs/>
          <w:sz w:val="22"/>
          <w:szCs w:val="22"/>
        </w:rPr>
      </w:pPr>
      <w:r w:rsidRPr="00556146">
        <w:rPr>
          <w:b/>
          <w:bCs/>
          <w:sz w:val="22"/>
          <w:szCs w:val="22"/>
        </w:rPr>
        <w:t>1</w:t>
      </w:r>
      <w:r w:rsidR="001B29B9">
        <w:rPr>
          <w:b/>
          <w:bCs/>
          <w:sz w:val="22"/>
          <w:szCs w:val="22"/>
        </w:rPr>
        <w:t>9</w:t>
      </w:r>
      <w:r w:rsidRPr="00556146">
        <w:rPr>
          <w:b/>
          <w:bCs/>
          <w:sz w:val="22"/>
          <w:szCs w:val="22"/>
        </w:rPr>
        <w:t>.3</w:t>
      </w:r>
      <w:r w:rsidRPr="00556146">
        <w:rPr>
          <w:sz w:val="22"/>
          <w:szCs w:val="22"/>
        </w:rPr>
        <w:t xml:space="preserve"> Quaisquer informações, esclarecimentos ou dados fornecidos verbalmente por servidores do Consórcio, inclusive membros da Comissão Especial do Pregão, não serão considerados nem aceitos como argumentos para impugnações, reclamações, reivindicações, </w:t>
      </w:r>
      <w:proofErr w:type="spellStart"/>
      <w:r w:rsidRPr="00556146">
        <w:rPr>
          <w:sz w:val="22"/>
          <w:szCs w:val="22"/>
        </w:rPr>
        <w:t>etc</w:t>
      </w:r>
      <w:proofErr w:type="spellEnd"/>
      <w:r w:rsidRPr="00556146">
        <w:rPr>
          <w:sz w:val="22"/>
          <w:szCs w:val="22"/>
        </w:rPr>
        <w:t>, por parte dos proponentes. Qualquer informação ou esclarecimento deverá ser solicitado por escrito através do endereço constante no preâmbulo deste Edital.</w:t>
      </w:r>
    </w:p>
    <w:p w14:paraId="7E05726A" w14:textId="2A5A5A1A" w:rsidR="00167EF2" w:rsidRPr="00556146" w:rsidRDefault="001B29B9" w:rsidP="00452005">
      <w:pPr>
        <w:pStyle w:val="Standarduser"/>
        <w:spacing w:before="31" w:after="62" w:line="240" w:lineRule="auto"/>
        <w:jc w:val="both"/>
        <w:rPr>
          <w:b/>
          <w:bCs/>
          <w:sz w:val="22"/>
          <w:szCs w:val="22"/>
        </w:rPr>
      </w:pPr>
      <w:r>
        <w:rPr>
          <w:b/>
          <w:bCs/>
          <w:sz w:val="22"/>
          <w:szCs w:val="22"/>
        </w:rPr>
        <w:t>19</w:t>
      </w:r>
      <w:r w:rsidR="00A4250A" w:rsidRPr="00556146">
        <w:rPr>
          <w:b/>
          <w:bCs/>
          <w:sz w:val="22"/>
          <w:szCs w:val="22"/>
        </w:rPr>
        <w:t>.4</w:t>
      </w:r>
      <w:r w:rsidR="00A4250A" w:rsidRPr="00556146">
        <w:rPr>
          <w:sz w:val="22"/>
          <w:szCs w:val="22"/>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sidR="00A4250A" w:rsidRPr="00556146">
        <w:rPr>
          <w:sz w:val="22"/>
          <w:szCs w:val="22"/>
        </w:rPr>
        <w:t>nesta</w:t>
      </w:r>
      <w:proofErr w:type="spellEnd"/>
      <w:r w:rsidR="00A4250A" w:rsidRPr="00556146">
        <w:rPr>
          <w:sz w:val="22"/>
          <w:szCs w:val="22"/>
        </w:rPr>
        <w:t xml:space="preserve"> licitação.</w:t>
      </w:r>
    </w:p>
    <w:p w14:paraId="32033602" w14:textId="07FB0E6B" w:rsidR="00167EF2" w:rsidRPr="00556146" w:rsidRDefault="00A4250A" w:rsidP="00452005">
      <w:pPr>
        <w:pStyle w:val="Standarduser"/>
        <w:spacing w:before="31" w:after="62" w:line="240" w:lineRule="auto"/>
        <w:jc w:val="both"/>
        <w:rPr>
          <w:b/>
          <w:bCs/>
          <w:color w:val="000000"/>
          <w:sz w:val="22"/>
          <w:szCs w:val="22"/>
        </w:rPr>
      </w:pPr>
      <w:r w:rsidRPr="00556146">
        <w:rPr>
          <w:b/>
          <w:bCs/>
          <w:sz w:val="22"/>
          <w:szCs w:val="22"/>
        </w:rPr>
        <w:t>1</w:t>
      </w:r>
      <w:r w:rsidR="001B29B9">
        <w:rPr>
          <w:b/>
          <w:bCs/>
          <w:sz w:val="22"/>
          <w:szCs w:val="22"/>
        </w:rPr>
        <w:t>9</w:t>
      </w:r>
      <w:r w:rsidRPr="00556146">
        <w:rPr>
          <w:b/>
          <w:bCs/>
          <w:sz w:val="22"/>
          <w:szCs w:val="22"/>
        </w:rPr>
        <w:t>.5</w:t>
      </w:r>
      <w:r w:rsidRPr="00556146">
        <w:rPr>
          <w:sz w:val="22"/>
          <w:szCs w:val="22"/>
        </w:rPr>
        <w:t xml:space="preserve"> 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14:paraId="403BBAFA" w14:textId="49E05B3E"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.6</w:t>
      </w:r>
      <w:r w:rsidRPr="00556146">
        <w:rPr>
          <w:rFonts w:ascii="Times New Roman" w:hAnsi="Times New Roman" w:cs="Times New Roman"/>
          <w:color w:val="000000"/>
          <w:sz w:val="22"/>
          <w:szCs w:val="22"/>
        </w:rPr>
        <w:t xml:space="preserve"> Será divulgada ata da sessão pública no sistema eletrônico.</w:t>
      </w:r>
    </w:p>
    <w:p w14:paraId="4E80D0E7" w14:textId="454D0306"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.7</w:t>
      </w:r>
      <w:r w:rsidRPr="00556146">
        <w:rPr>
          <w:rFonts w:ascii="Times New Roman" w:hAnsi="Times New Roman" w:cs="Times New Roman"/>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DAFDB8" w14:textId="7DF80CEE"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.8</w:t>
      </w:r>
      <w:r w:rsidRPr="00556146">
        <w:rPr>
          <w:rFonts w:ascii="Times New Roman" w:hAnsi="Times New Roman" w:cs="Times New Roman"/>
          <w:color w:val="000000"/>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244407A" w14:textId="3065C840"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.9</w:t>
      </w:r>
      <w:r w:rsidRPr="00556146">
        <w:rPr>
          <w:rFonts w:ascii="Times New Roman" w:hAnsi="Times New Roman" w:cs="Times New Roman"/>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F6A70D8" w14:textId="2033DFB3"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.10</w:t>
      </w:r>
      <w:r w:rsidRPr="00556146">
        <w:rPr>
          <w:rFonts w:ascii="Times New Roman" w:hAnsi="Times New Roman" w:cs="Times New Roman"/>
          <w:color w:val="000000"/>
          <w:sz w:val="22"/>
          <w:szCs w:val="22"/>
        </w:rPr>
        <w:t xml:space="preserve"> Na contagem dos prazos estabelecidos neste Edital e seus Anexos, excluir-se-á o dia do início e incluir-se-á o do vencimento. Só se iniciam e vencem os prazos em dias de expediente na Administração.</w:t>
      </w:r>
    </w:p>
    <w:p w14:paraId="7177F74A" w14:textId="4C5B046C"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lastRenderedPageBreak/>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.11</w:t>
      </w:r>
      <w:r w:rsidRPr="00556146">
        <w:rPr>
          <w:rFonts w:ascii="Times New Roman" w:hAnsi="Times New Roman" w:cs="Times New Roman"/>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256D682" w14:textId="65D1F9BC"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.12</w:t>
      </w:r>
      <w:r w:rsidRPr="00556146">
        <w:rPr>
          <w:rFonts w:ascii="Times New Roman" w:hAnsi="Times New Roman" w:cs="Times New Roman"/>
          <w:color w:val="000000"/>
          <w:sz w:val="22"/>
          <w:szCs w:val="22"/>
        </w:rPr>
        <w:t xml:space="preserve"> Em caso de divergência entre disposições deste Edital e de seus anexos ou demais peças que compõem o processo, prevalecerá as deste Edital.</w:t>
      </w:r>
    </w:p>
    <w:p w14:paraId="7870002E" w14:textId="4FB6A68E"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.13</w:t>
      </w:r>
      <w:r w:rsidRPr="00556146">
        <w:rPr>
          <w:rFonts w:ascii="Times New Roman" w:hAnsi="Times New Roman" w:cs="Times New Roman"/>
          <w:color w:val="000000"/>
          <w:sz w:val="22"/>
          <w:szCs w:val="22"/>
        </w:rPr>
        <w:t xml:space="preserve"> O Edital e seus anexos estão disponíveis, na íntegra, no Portal Nacional de Contratações Públicas (PNCP) e no endereço eletrônico do Consórcio, </w:t>
      </w:r>
      <w:hyperlink r:id="rId12">
        <w:r w:rsidRPr="00556146">
          <w:rPr>
            <w:rStyle w:val="Hyperlink"/>
            <w:rFonts w:ascii="Times New Roman" w:hAnsi="Times New Roman" w:cs="Times New Roman"/>
            <w:color w:val="0000FF"/>
            <w:sz w:val="22"/>
            <w:szCs w:val="22"/>
          </w:rPr>
          <w:t>https://cicenop.com.br/site/</w:t>
        </w:r>
      </w:hyperlink>
      <w:r w:rsidRPr="00556146">
        <w:rPr>
          <w:rFonts w:ascii="Times New Roman" w:hAnsi="Times New Roman" w:cs="Times New Roman"/>
          <w:color w:val="000000"/>
          <w:sz w:val="22"/>
          <w:szCs w:val="22"/>
        </w:rPr>
        <w:t>, na aba “Licitação” ou a</w:t>
      </w:r>
      <w:r w:rsidRPr="00556146">
        <w:rPr>
          <w:rFonts w:ascii="Times New Roman" w:hAnsi="Times New Roman" w:cs="Times New Roman"/>
          <w:bCs/>
          <w:color w:val="000000"/>
          <w:sz w:val="22"/>
          <w:szCs w:val="22"/>
        </w:rPr>
        <w:t xml:space="preserve"> disposição dos interessados na Divisão de Licitações do Consórcio, no horário das 09h00 às 16h00, de segunda a sexta-feira, quando dias úteis.</w:t>
      </w:r>
    </w:p>
    <w:p w14:paraId="7BC3E56F" w14:textId="5276223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1</w:t>
      </w:r>
      <w:r w:rsidR="001B29B9">
        <w:rPr>
          <w:b/>
          <w:bCs/>
          <w:color w:val="000000"/>
          <w:sz w:val="22"/>
          <w:szCs w:val="22"/>
        </w:rPr>
        <w:t>9</w:t>
      </w:r>
      <w:r w:rsidRPr="00556146">
        <w:rPr>
          <w:b/>
          <w:bCs/>
          <w:color w:val="000000"/>
          <w:sz w:val="22"/>
          <w:szCs w:val="22"/>
        </w:rPr>
        <w:t>.14</w:t>
      </w:r>
      <w:r w:rsidRPr="00556146">
        <w:rPr>
          <w:color w:val="000000"/>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545D5ED" w14:textId="6725D671"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w:t>
      </w:r>
      <w:r w:rsidR="001B29B9">
        <w:rPr>
          <w:rFonts w:ascii="Times New Roman" w:hAnsi="Times New Roman" w:cs="Times New Roman"/>
          <w:b/>
          <w:bCs/>
          <w:color w:val="000000"/>
          <w:sz w:val="22"/>
          <w:szCs w:val="22"/>
        </w:rPr>
        <w:t>9</w:t>
      </w:r>
      <w:r w:rsidRPr="00556146">
        <w:rPr>
          <w:rFonts w:ascii="Times New Roman" w:hAnsi="Times New Roman" w:cs="Times New Roman"/>
          <w:b/>
          <w:bCs/>
          <w:color w:val="000000"/>
          <w:sz w:val="22"/>
          <w:szCs w:val="22"/>
        </w:rPr>
        <w:t>.15</w:t>
      </w:r>
      <w:r w:rsidRPr="00556146">
        <w:rPr>
          <w:rFonts w:ascii="Times New Roman" w:hAnsi="Times New Roman" w:cs="Times New Roman"/>
          <w:color w:val="000000"/>
          <w:sz w:val="22"/>
          <w:szCs w:val="22"/>
        </w:rPr>
        <w:t xml:space="preserve"> Integram este Edital, para todos os fins e efeitos, os seguintes anexos:</w:t>
      </w:r>
    </w:p>
    <w:p w14:paraId="645B693D" w14:textId="6753B19B" w:rsidR="00167EF2" w:rsidRPr="00556146" w:rsidRDefault="00A4250A">
      <w:pPr>
        <w:pStyle w:val="Textbodyuser"/>
        <w:numPr>
          <w:ilvl w:val="0"/>
          <w:numId w:val="28"/>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 – MINUTA DO CONTRATO</w:t>
      </w:r>
    </w:p>
    <w:p w14:paraId="21E1459F" w14:textId="10D16353" w:rsidR="00167EF2" w:rsidRPr="00556146" w:rsidRDefault="00A4250A">
      <w:pPr>
        <w:pStyle w:val="Textbodyuser"/>
        <w:numPr>
          <w:ilvl w:val="0"/>
          <w:numId w:val="28"/>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II – MODELO DE PROPOSTA DE PREÇOS;</w:t>
      </w:r>
    </w:p>
    <w:p w14:paraId="5A38A3ED" w14:textId="7820E738" w:rsidR="00167EF2" w:rsidRPr="00556146" w:rsidRDefault="00A4250A">
      <w:pPr>
        <w:pStyle w:val="Textbodyuser"/>
        <w:numPr>
          <w:ilvl w:val="0"/>
          <w:numId w:val="28"/>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w:t>
      </w:r>
      <w:r w:rsidR="006C7B90">
        <w:rPr>
          <w:rFonts w:ascii="Times New Roman" w:hAnsi="Times New Roman" w:cs="Times New Roman"/>
          <w:color w:val="000000"/>
          <w:sz w:val="22"/>
          <w:szCs w:val="22"/>
        </w:rPr>
        <w:t>II</w:t>
      </w:r>
      <w:r w:rsidRPr="00556146">
        <w:rPr>
          <w:rFonts w:ascii="Times New Roman" w:hAnsi="Times New Roman" w:cs="Times New Roman"/>
          <w:color w:val="000000"/>
          <w:sz w:val="22"/>
          <w:szCs w:val="22"/>
        </w:rPr>
        <w:t xml:space="preserve">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14:paraId="49F599A8" w14:textId="76B58F6A" w:rsidR="00167EF2" w:rsidRPr="00556146" w:rsidRDefault="00A4250A">
      <w:pPr>
        <w:pStyle w:val="Textbodyuser"/>
        <w:numPr>
          <w:ilvl w:val="0"/>
          <w:numId w:val="28"/>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 xml:space="preserve">ANEXO </w:t>
      </w:r>
      <w:r w:rsidR="00A602D3">
        <w:rPr>
          <w:rFonts w:ascii="Times New Roman" w:hAnsi="Times New Roman" w:cs="Times New Roman"/>
          <w:color w:val="000000"/>
          <w:sz w:val="22"/>
          <w:szCs w:val="22"/>
        </w:rPr>
        <w:t>I</w:t>
      </w:r>
      <w:r w:rsidRPr="00556146">
        <w:rPr>
          <w:rFonts w:ascii="Times New Roman" w:hAnsi="Times New Roman" w:cs="Times New Roman"/>
          <w:color w:val="000000"/>
          <w:sz w:val="22"/>
          <w:szCs w:val="22"/>
        </w:rPr>
        <w:t xml:space="preserve">V – </w:t>
      </w:r>
      <w:r w:rsidR="00B366E1" w:rsidRPr="00556146">
        <w:rPr>
          <w:rFonts w:ascii="Times New Roman" w:hAnsi="Times New Roman" w:cs="Times New Roman"/>
          <w:color w:val="000000"/>
          <w:sz w:val="22"/>
          <w:szCs w:val="22"/>
        </w:rPr>
        <w:t>TERMO DE REFERÊNCIA</w:t>
      </w:r>
    </w:p>
    <w:p w14:paraId="28FFBC6D" w14:textId="23040229" w:rsidR="00167EF2" w:rsidRPr="00556146" w:rsidRDefault="00A4250A" w:rsidP="00452005">
      <w:pPr>
        <w:pStyle w:val="Standarduser"/>
        <w:spacing w:after="120" w:line="240" w:lineRule="auto"/>
        <w:jc w:val="both"/>
        <w:rPr>
          <w:sz w:val="22"/>
          <w:szCs w:val="22"/>
        </w:rPr>
      </w:pPr>
      <w:r w:rsidRPr="00556146">
        <w:rPr>
          <w:sz w:val="22"/>
          <w:szCs w:val="22"/>
        </w:rPr>
        <w:t>Cianorte</w:t>
      </w:r>
      <w:r w:rsidRPr="00903F6F">
        <w:rPr>
          <w:sz w:val="22"/>
          <w:szCs w:val="22"/>
        </w:rPr>
        <w:t xml:space="preserve">, </w:t>
      </w:r>
      <w:r w:rsidR="004C5463">
        <w:rPr>
          <w:sz w:val="22"/>
          <w:szCs w:val="22"/>
        </w:rPr>
        <w:t>26</w:t>
      </w:r>
      <w:r w:rsidRPr="00903F6F">
        <w:rPr>
          <w:sz w:val="22"/>
          <w:szCs w:val="22"/>
        </w:rPr>
        <w:t xml:space="preserve"> de</w:t>
      </w:r>
      <w:r w:rsidR="009555B7">
        <w:rPr>
          <w:sz w:val="22"/>
          <w:szCs w:val="22"/>
        </w:rPr>
        <w:t xml:space="preserve"> </w:t>
      </w:r>
      <w:r w:rsidR="004C5463">
        <w:rPr>
          <w:sz w:val="22"/>
          <w:szCs w:val="22"/>
        </w:rPr>
        <w:t>OUTUBRO</w:t>
      </w:r>
      <w:r w:rsidRPr="00903F6F">
        <w:rPr>
          <w:sz w:val="22"/>
          <w:szCs w:val="22"/>
        </w:rPr>
        <w:t xml:space="preserve"> de 2026.</w:t>
      </w:r>
    </w:p>
    <w:p w14:paraId="58A29D27" w14:textId="77777777" w:rsidR="00167EF2" w:rsidRDefault="00A4250A">
      <w:pPr>
        <w:pStyle w:val="Standarduser"/>
        <w:tabs>
          <w:tab w:val="center" w:pos="2552"/>
          <w:tab w:val="center" w:pos="7655"/>
        </w:tabs>
        <w:spacing w:after="6"/>
        <w:jc w:val="center"/>
        <w:rPr>
          <w:rFonts w:cs="Verdana"/>
          <w:b/>
          <w:sz w:val="22"/>
          <w:szCs w:val="22"/>
        </w:rPr>
      </w:pPr>
      <w:r>
        <w:rPr>
          <w:rFonts w:cs="Verdana"/>
          <w:b/>
          <w:sz w:val="22"/>
          <w:szCs w:val="22"/>
        </w:rPr>
        <w:t>___________________________________</w:t>
      </w:r>
    </w:p>
    <w:p w14:paraId="7173D707" w14:textId="77777777" w:rsidR="00167EF2" w:rsidRDefault="00A4250A">
      <w:pPr>
        <w:pStyle w:val="Standarduser"/>
        <w:tabs>
          <w:tab w:val="center" w:pos="2552"/>
          <w:tab w:val="center" w:pos="7655"/>
        </w:tabs>
        <w:spacing w:after="6"/>
        <w:jc w:val="center"/>
        <w:rPr>
          <w:rFonts w:eastAsia="MS Mincho" w:cs="Verdana"/>
          <w:b/>
          <w:sz w:val="22"/>
          <w:szCs w:val="22"/>
        </w:rPr>
      </w:pPr>
      <w:r>
        <w:rPr>
          <w:rFonts w:cs="Verdana"/>
          <w:b/>
          <w:sz w:val="22"/>
          <w:szCs w:val="22"/>
        </w:rPr>
        <w:t xml:space="preserve">Marco </w:t>
      </w:r>
      <w:proofErr w:type="spellStart"/>
      <w:r>
        <w:rPr>
          <w:rFonts w:cs="Verdana"/>
          <w:b/>
          <w:sz w:val="22"/>
          <w:szCs w:val="22"/>
        </w:rPr>
        <w:t>Antonio</w:t>
      </w:r>
      <w:proofErr w:type="spellEnd"/>
      <w:r>
        <w:rPr>
          <w:rFonts w:cs="Verdana"/>
          <w:b/>
          <w:sz w:val="22"/>
          <w:szCs w:val="22"/>
        </w:rPr>
        <w:t xml:space="preserve"> </w:t>
      </w:r>
      <w:proofErr w:type="spellStart"/>
      <w:r>
        <w:rPr>
          <w:rFonts w:cs="Verdana"/>
          <w:b/>
          <w:sz w:val="22"/>
          <w:szCs w:val="22"/>
        </w:rPr>
        <w:t>Franzato</w:t>
      </w:r>
      <w:proofErr w:type="spellEnd"/>
    </w:p>
    <w:p w14:paraId="040D1D09" w14:textId="77777777" w:rsidR="00167EF2" w:rsidRDefault="00A4250A">
      <w:pPr>
        <w:pStyle w:val="Standarduser"/>
        <w:tabs>
          <w:tab w:val="center" w:pos="2552"/>
          <w:tab w:val="center" w:pos="7655"/>
        </w:tabs>
        <w:spacing w:after="6"/>
        <w:jc w:val="center"/>
        <w:rPr>
          <w:b/>
          <w:bCs/>
          <w:sz w:val="14"/>
          <w:szCs w:val="14"/>
        </w:rPr>
      </w:pPr>
      <w:r>
        <w:rPr>
          <w:rFonts w:eastAsia="MS Mincho" w:cs="Verdana"/>
          <w:b/>
          <w:sz w:val="22"/>
          <w:szCs w:val="22"/>
        </w:rPr>
        <w:t xml:space="preserve">Presidente </w:t>
      </w:r>
      <w:proofErr w:type="spellStart"/>
      <w:r>
        <w:rPr>
          <w:rFonts w:eastAsia="MS Mincho" w:cs="Verdana"/>
          <w:b/>
          <w:sz w:val="22"/>
          <w:szCs w:val="22"/>
        </w:rPr>
        <w:t>Cicenop</w:t>
      </w:r>
      <w:proofErr w:type="spellEnd"/>
    </w:p>
    <w:tbl>
      <w:tblPr>
        <w:tblW w:w="3345" w:type="dxa"/>
        <w:tblInd w:w="3039" w:type="dxa"/>
        <w:tblLayout w:type="fixed"/>
        <w:tblCellMar>
          <w:top w:w="55" w:type="dxa"/>
          <w:left w:w="55" w:type="dxa"/>
          <w:bottom w:w="55" w:type="dxa"/>
          <w:right w:w="55" w:type="dxa"/>
        </w:tblCellMar>
        <w:tblLook w:val="04A0" w:firstRow="1" w:lastRow="0" w:firstColumn="1" w:lastColumn="0" w:noHBand="0" w:noVBand="1"/>
      </w:tblPr>
      <w:tblGrid>
        <w:gridCol w:w="3345"/>
      </w:tblGrid>
      <w:tr w:rsidR="00167EF2" w14:paraId="03AC9E7A" w14:textId="77777777">
        <w:tc>
          <w:tcPr>
            <w:tcW w:w="3345" w:type="dxa"/>
            <w:tcBorders>
              <w:top w:val="single" w:sz="4" w:space="0" w:color="000000"/>
              <w:left w:val="single" w:sz="4" w:space="0" w:color="000000"/>
              <w:bottom w:val="single" w:sz="4" w:space="0" w:color="000000"/>
              <w:right w:val="single" w:sz="4" w:space="0" w:color="000000"/>
            </w:tcBorders>
          </w:tcPr>
          <w:p w14:paraId="061F8E8E" w14:textId="77777777" w:rsidR="00167EF2" w:rsidRDefault="00A4250A">
            <w:pPr>
              <w:pStyle w:val="TableContents"/>
              <w:jc w:val="center"/>
              <w:rPr>
                <w:b/>
                <w:bCs/>
                <w:sz w:val="14"/>
                <w:szCs w:val="14"/>
              </w:rPr>
            </w:pPr>
            <w:r>
              <w:rPr>
                <w:b/>
                <w:bCs/>
                <w:sz w:val="14"/>
                <w:szCs w:val="14"/>
              </w:rPr>
              <w:t>Original assinado no processo</w:t>
            </w:r>
          </w:p>
        </w:tc>
      </w:tr>
    </w:tbl>
    <w:p w14:paraId="10486D57" w14:textId="77777777" w:rsidR="00167EF2" w:rsidRDefault="00A4250A">
      <w:pPr>
        <w:pStyle w:val="Standarduser"/>
        <w:spacing w:after="120" w:line="240" w:lineRule="auto"/>
        <w:jc w:val="both"/>
        <w:rPr>
          <w:sz w:val="22"/>
          <w:szCs w:val="22"/>
        </w:rPr>
      </w:pPr>
      <w:r>
        <w:br w:type="page"/>
      </w:r>
    </w:p>
    <w:p w14:paraId="227B837B" w14:textId="25139851" w:rsidR="00167EF2" w:rsidRPr="00452005" w:rsidRDefault="00A4250A" w:rsidP="00452005">
      <w:pPr>
        <w:pStyle w:val="Textbodyuser"/>
        <w:jc w:val="center"/>
        <w:rPr>
          <w:rFonts w:ascii="Times New Roman" w:hAnsi="Times New Roman" w:cs="Times New Roman"/>
          <w:b/>
          <w:sz w:val="22"/>
          <w:szCs w:val="22"/>
        </w:rPr>
      </w:pPr>
      <w:r w:rsidRPr="00452005">
        <w:rPr>
          <w:rFonts w:ascii="Times New Roman" w:hAnsi="Times New Roman" w:cs="Times New Roman"/>
          <w:b/>
          <w:bCs/>
          <w:sz w:val="22"/>
          <w:szCs w:val="22"/>
        </w:rPr>
        <w:lastRenderedPageBreak/>
        <w:t>ANEXO I</w:t>
      </w:r>
    </w:p>
    <w:p w14:paraId="776FCAC4" w14:textId="77777777" w:rsidR="00167EF2" w:rsidRPr="00452005" w:rsidRDefault="00A4250A" w:rsidP="00452005">
      <w:pPr>
        <w:pStyle w:val="Textbodyuser"/>
        <w:jc w:val="center"/>
        <w:rPr>
          <w:rFonts w:ascii="Times New Roman" w:hAnsi="Times New Roman" w:cs="Times New Roman"/>
          <w:b/>
          <w:sz w:val="22"/>
          <w:szCs w:val="22"/>
        </w:rPr>
      </w:pPr>
      <w:r w:rsidRPr="00452005">
        <w:rPr>
          <w:rFonts w:ascii="Times New Roman" w:hAnsi="Times New Roman" w:cs="Times New Roman"/>
          <w:b/>
          <w:sz w:val="22"/>
          <w:szCs w:val="22"/>
        </w:rPr>
        <w:t>MINUTA DE CONTRATO</w:t>
      </w:r>
    </w:p>
    <w:p w14:paraId="16C2AD2D" w14:textId="2843307A"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sz w:val="22"/>
          <w:szCs w:val="22"/>
        </w:rPr>
        <w:t xml:space="preserve">MINUTA – </w:t>
      </w:r>
      <w:r w:rsidRPr="00452005">
        <w:rPr>
          <w:rFonts w:ascii="Times New Roman" w:hAnsi="Times New Roman" w:cs="Times New Roman"/>
          <w:b/>
          <w:iCs/>
          <w:sz w:val="22"/>
          <w:szCs w:val="22"/>
        </w:rPr>
        <w:t>CONTRATO</w:t>
      </w:r>
      <w:r w:rsidRPr="00452005">
        <w:rPr>
          <w:rFonts w:ascii="Times New Roman" w:hAnsi="Times New Roman" w:cs="Times New Roman"/>
          <w:b/>
          <w:sz w:val="22"/>
          <w:szCs w:val="22"/>
        </w:rPr>
        <w:t xml:space="preserve"> Nº &lt;</w:t>
      </w:r>
      <w:proofErr w:type="spellStart"/>
      <w:r w:rsidRPr="00452005">
        <w:rPr>
          <w:rFonts w:ascii="Times New Roman" w:hAnsi="Times New Roman" w:cs="Times New Roman"/>
          <w:b/>
          <w:sz w:val="22"/>
          <w:szCs w:val="22"/>
        </w:rPr>
        <w:t>Número_Contrato</w:t>
      </w:r>
      <w:proofErr w:type="spellEnd"/>
      <w:r w:rsidRPr="00452005">
        <w:rPr>
          <w:rFonts w:ascii="Times New Roman" w:hAnsi="Times New Roman" w:cs="Times New Roman"/>
          <w:b/>
          <w:sz w:val="22"/>
          <w:szCs w:val="22"/>
        </w:rPr>
        <w:t>&gt;/&lt;</w:t>
      </w:r>
      <w:proofErr w:type="spellStart"/>
      <w:r w:rsidRPr="00452005">
        <w:rPr>
          <w:rFonts w:ascii="Times New Roman" w:hAnsi="Times New Roman" w:cs="Times New Roman"/>
          <w:b/>
          <w:sz w:val="22"/>
          <w:szCs w:val="22"/>
        </w:rPr>
        <w:t>Ano_Contrato</w:t>
      </w:r>
      <w:proofErr w:type="spellEnd"/>
      <w:r w:rsidRPr="00452005">
        <w:rPr>
          <w:rFonts w:ascii="Times New Roman" w:hAnsi="Times New Roman" w:cs="Times New Roman"/>
          <w:b/>
          <w:sz w:val="22"/>
          <w:szCs w:val="22"/>
        </w:rPr>
        <w:t>&gt; – LCT</w:t>
      </w:r>
      <w:r w:rsidR="00E3781A">
        <w:rPr>
          <w:rFonts w:ascii="Times New Roman" w:hAnsi="Times New Roman" w:cs="Times New Roman"/>
          <w:b/>
          <w:sz w:val="22"/>
          <w:szCs w:val="22"/>
        </w:rPr>
        <w:t>/CICENOP</w:t>
      </w:r>
    </w:p>
    <w:p w14:paraId="457A6772" w14:textId="3B10D070" w:rsidR="00167EF2" w:rsidRPr="00452005" w:rsidRDefault="00A4250A" w:rsidP="00452005">
      <w:pPr>
        <w:pStyle w:val="Textbodyuser"/>
        <w:rPr>
          <w:rFonts w:ascii="Times New Roman" w:hAnsi="Times New Roman" w:cs="Times New Roman"/>
          <w:b/>
          <w:sz w:val="22"/>
          <w:szCs w:val="22"/>
          <w:u w:val="single"/>
        </w:rPr>
      </w:pPr>
      <w:r w:rsidRPr="00452005">
        <w:rPr>
          <w:rFonts w:ascii="Times New Roman" w:hAnsi="Times New Roman" w:cs="Times New Roman"/>
          <w:sz w:val="22"/>
          <w:szCs w:val="22"/>
        </w:rPr>
        <w:t xml:space="preserve">TERMO DE CONTRATO QUE ENTRE SI CELEBRAM O </w:t>
      </w:r>
      <w:r w:rsidR="00787C1B" w:rsidRPr="00452005">
        <w:rPr>
          <w:rFonts w:ascii="Times New Roman" w:hAnsi="Times New Roman" w:cs="Times New Roman"/>
          <w:b/>
          <w:sz w:val="22"/>
          <w:szCs w:val="22"/>
        </w:rPr>
        <w:t>CONSÓRCIO PÚBLICO INTERMUNICIPAL DO CENTRO NOROESTE DO PARANÁ - CICENOP</w:t>
      </w:r>
      <w:r w:rsidRPr="00452005">
        <w:rPr>
          <w:rFonts w:ascii="Times New Roman" w:hAnsi="Times New Roman" w:cs="Times New Roman"/>
          <w:sz w:val="22"/>
          <w:szCs w:val="22"/>
        </w:rPr>
        <w:t xml:space="preserve"> E A EMPRESA &lt;</w:t>
      </w:r>
      <w:proofErr w:type="spellStart"/>
      <w:r w:rsidRPr="00452005">
        <w:rPr>
          <w:rFonts w:ascii="Times New Roman" w:hAnsi="Times New Roman" w:cs="Times New Roman"/>
          <w:sz w:val="22"/>
          <w:szCs w:val="22"/>
        </w:rPr>
        <w:t>Nome_Fornecedor</w:t>
      </w:r>
      <w:proofErr w:type="spellEnd"/>
      <w:r w:rsidRPr="00452005">
        <w:rPr>
          <w:rFonts w:ascii="Times New Roman" w:hAnsi="Times New Roman" w:cs="Times New Roman"/>
          <w:sz w:val="22"/>
          <w:szCs w:val="22"/>
        </w:rPr>
        <w:t xml:space="preserve">&gt; PARA </w:t>
      </w:r>
      <w:r w:rsidRPr="00452005">
        <w:rPr>
          <w:rFonts w:ascii="Times New Roman" w:hAnsi="Times New Roman" w:cs="Times New Roman"/>
          <w:b/>
          <w:bCs/>
          <w:sz w:val="22"/>
          <w:szCs w:val="22"/>
        </w:rPr>
        <w:t>[[</w:t>
      </w:r>
      <w:proofErr w:type="spellStart"/>
      <w:proofErr w:type="gramStart"/>
      <w:r w:rsidRPr="00452005">
        <w:rPr>
          <w:rFonts w:ascii="Times New Roman" w:hAnsi="Times New Roman" w:cs="Times New Roman"/>
          <w:b/>
          <w:bCs/>
          <w:sz w:val="22"/>
          <w:szCs w:val="22"/>
        </w:rPr>
        <w:t>dadosproc.objeto</w:t>
      </w:r>
      <w:proofErr w:type="spellEnd"/>
      <w:proofErr w:type="gramEnd"/>
      <w:r w:rsidRPr="00452005">
        <w:rPr>
          <w:rFonts w:ascii="Times New Roman" w:hAnsi="Times New Roman" w:cs="Times New Roman"/>
          <w:b/>
          <w:bCs/>
          <w:sz w:val="22"/>
          <w:szCs w:val="22"/>
        </w:rPr>
        <w:t>]]</w:t>
      </w:r>
    </w:p>
    <w:p w14:paraId="03DF60ED"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u w:val="single"/>
        </w:rPr>
        <w:t>CONTRATANTE:</w:t>
      </w:r>
    </w:p>
    <w:p w14:paraId="2B9615C7" w14:textId="77777777" w:rsidR="00167EF2" w:rsidRPr="00452005" w:rsidRDefault="00A4250A" w:rsidP="00452005">
      <w:pPr>
        <w:pStyle w:val="Textbodyuser"/>
        <w:rPr>
          <w:rFonts w:ascii="Times New Roman" w:hAnsi="Times New Roman" w:cs="Times New Roman"/>
          <w:b/>
          <w:sz w:val="22"/>
          <w:szCs w:val="22"/>
          <w:u w:val="single"/>
        </w:rPr>
      </w:pPr>
      <w:r w:rsidRPr="00452005">
        <w:rPr>
          <w:rFonts w:ascii="Times New Roman" w:hAnsi="Times New Roman" w:cs="Times New Roman"/>
          <w:b/>
          <w:sz w:val="22"/>
          <w:szCs w:val="22"/>
        </w:rPr>
        <w:t>O CONSÓRCIO INTERMUNICIPAL DO CENTRO NOROESTE DO PARANÁ - CICENOP</w:t>
      </w:r>
      <w:r w:rsidRPr="00452005">
        <w:rPr>
          <w:rFonts w:ascii="Times New Roman" w:hAnsi="Times New Roman" w:cs="Times New Roman"/>
          <w:sz w:val="22"/>
          <w:szCs w:val="22"/>
        </w:rPr>
        <w:t xml:space="preserve">, Pessoa Jurídica de direito Público, com sede </w:t>
      </w:r>
      <w:r w:rsidRPr="00452005">
        <w:rPr>
          <w:rFonts w:ascii="Times New Roman" w:hAnsi="Times New Roman" w:cs="Times New Roman"/>
          <w:b/>
          <w:bCs/>
          <w:sz w:val="22"/>
          <w:szCs w:val="22"/>
        </w:rPr>
        <w:t xml:space="preserve">Rua Piratininga, 63 - Cianorte – Pr – CEP.:87.200-163 - fone (44) 3018-4200 / 3147-9290, </w:t>
      </w:r>
      <w:r w:rsidRPr="00452005">
        <w:rPr>
          <w:rFonts w:ascii="Times New Roman" w:hAnsi="Times New Roman" w:cs="Times New Roman"/>
          <w:sz w:val="22"/>
          <w:szCs w:val="22"/>
        </w:rPr>
        <w:t>inscrito no</w:t>
      </w:r>
      <w:r w:rsidRPr="00452005">
        <w:rPr>
          <w:rFonts w:ascii="Times New Roman" w:hAnsi="Times New Roman" w:cs="Times New Roman"/>
          <w:b/>
          <w:bCs/>
          <w:sz w:val="22"/>
          <w:szCs w:val="22"/>
        </w:rPr>
        <w:t xml:space="preserve"> CNPJ/MF n</w:t>
      </w:r>
      <w:r w:rsidRPr="00452005">
        <w:rPr>
          <w:rFonts w:ascii="Times New Roman" w:hAnsi="Times New Roman" w:cs="Times New Roman"/>
          <w:b/>
          <w:bCs/>
          <w:sz w:val="22"/>
          <w:szCs w:val="22"/>
          <w:u w:val="single"/>
          <w:vertAlign w:val="superscript"/>
        </w:rPr>
        <w:t>o</w:t>
      </w:r>
      <w:r w:rsidRPr="00452005">
        <w:rPr>
          <w:rFonts w:ascii="Times New Roman" w:hAnsi="Times New Roman" w:cs="Times New Roman"/>
          <w:b/>
          <w:bCs/>
          <w:sz w:val="22"/>
          <w:szCs w:val="22"/>
        </w:rPr>
        <w:t xml:space="preserve"> </w:t>
      </w:r>
      <w:r w:rsidRPr="00452005">
        <w:rPr>
          <w:rFonts w:ascii="Times New Roman" w:hAnsi="Times New Roman" w:cs="Times New Roman"/>
          <w:sz w:val="22"/>
          <w:szCs w:val="22"/>
        </w:rPr>
        <w:t xml:space="preserve">01.178.931/0001-47, neste ato representada pelo seu Presidente, </w:t>
      </w:r>
      <w:r w:rsidRPr="00452005">
        <w:rPr>
          <w:rFonts w:ascii="Times New Roman" w:hAnsi="Times New Roman" w:cs="Times New Roman"/>
          <w:b/>
          <w:sz w:val="22"/>
          <w:szCs w:val="22"/>
        </w:rPr>
        <w:t xml:space="preserve">Sr. Marco </w:t>
      </w:r>
      <w:proofErr w:type="spellStart"/>
      <w:r w:rsidRPr="00452005">
        <w:rPr>
          <w:rFonts w:ascii="Times New Roman" w:hAnsi="Times New Roman" w:cs="Times New Roman"/>
          <w:b/>
          <w:sz w:val="22"/>
          <w:szCs w:val="22"/>
        </w:rPr>
        <w:t>Antonio</w:t>
      </w:r>
      <w:proofErr w:type="spellEnd"/>
      <w:r w:rsidRPr="00452005">
        <w:rPr>
          <w:rFonts w:ascii="Times New Roman" w:hAnsi="Times New Roman" w:cs="Times New Roman"/>
          <w:b/>
          <w:sz w:val="22"/>
          <w:szCs w:val="22"/>
        </w:rPr>
        <w:t xml:space="preserve"> </w:t>
      </w:r>
      <w:proofErr w:type="spellStart"/>
      <w:r w:rsidRPr="00452005">
        <w:rPr>
          <w:rFonts w:ascii="Times New Roman" w:hAnsi="Times New Roman" w:cs="Times New Roman"/>
          <w:b/>
          <w:sz w:val="22"/>
          <w:szCs w:val="22"/>
        </w:rPr>
        <w:t>Franzato</w:t>
      </w:r>
      <w:proofErr w:type="spellEnd"/>
      <w:r w:rsidRPr="00452005">
        <w:rPr>
          <w:rFonts w:ascii="Times New Roman" w:hAnsi="Times New Roman" w:cs="Times New Roman"/>
          <w:b/>
          <w:sz w:val="22"/>
          <w:szCs w:val="22"/>
        </w:rPr>
        <w:t xml:space="preserve">, </w:t>
      </w:r>
      <w:r w:rsidRPr="00452005">
        <w:rPr>
          <w:rFonts w:ascii="Times New Roman" w:hAnsi="Times New Roman" w:cs="Times New Roman"/>
          <w:sz w:val="22"/>
          <w:szCs w:val="22"/>
        </w:rPr>
        <w:t>Portador da Cédula de Identidade RG n</w:t>
      </w:r>
      <w:r w:rsidRPr="00452005">
        <w:rPr>
          <w:rFonts w:ascii="Times New Roman" w:hAnsi="Times New Roman" w:cs="Times New Roman"/>
          <w:sz w:val="22"/>
          <w:szCs w:val="22"/>
          <w:u w:val="single"/>
          <w:vertAlign w:val="superscript"/>
        </w:rPr>
        <w:t>o</w:t>
      </w:r>
      <w:r w:rsidRPr="00452005">
        <w:rPr>
          <w:rFonts w:ascii="Times New Roman" w:hAnsi="Times New Roman" w:cs="Times New Roman"/>
          <w:sz w:val="22"/>
          <w:szCs w:val="22"/>
        </w:rPr>
        <w:t xml:space="preserve"> 3.037.024-4 SSP/PR, e do CPF n</w:t>
      </w:r>
      <w:r w:rsidRPr="00452005">
        <w:rPr>
          <w:rFonts w:ascii="Times New Roman" w:hAnsi="Times New Roman" w:cs="Times New Roman"/>
          <w:sz w:val="22"/>
          <w:szCs w:val="22"/>
          <w:u w:val="single"/>
          <w:vertAlign w:val="superscript"/>
        </w:rPr>
        <w:t>o</w:t>
      </w:r>
      <w:r w:rsidRPr="00452005">
        <w:rPr>
          <w:rFonts w:ascii="Times New Roman" w:hAnsi="Times New Roman" w:cs="Times New Roman"/>
          <w:sz w:val="22"/>
          <w:szCs w:val="22"/>
        </w:rPr>
        <w:t xml:space="preserve"> 306.800.859-04 e</w:t>
      </w:r>
    </w:p>
    <w:p w14:paraId="37CE372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CONTRATADA:</w:t>
      </w:r>
    </w:p>
    <w:p w14:paraId="7D27A8EA"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Nome_Fornecedor</w:t>
      </w:r>
      <w:proofErr w:type="spellEnd"/>
      <w:r w:rsidRPr="00452005">
        <w:rPr>
          <w:rFonts w:ascii="Times New Roman" w:hAnsi="Times New Roman" w:cs="Times New Roman"/>
          <w:b/>
          <w:bCs/>
          <w:sz w:val="22"/>
          <w:szCs w:val="22"/>
        </w:rPr>
        <w:t>&gt;</w:t>
      </w:r>
      <w:r w:rsidRPr="00452005">
        <w:rPr>
          <w:rFonts w:ascii="Times New Roman" w:hAnsi="Times New Roman" w:cs="Times New Roman"/>
          <w:sz w:val="22"/>
          <w:szCs w:val="22"/>
        </w:rPr>
        <w:t>, pessoa jurídica de direito privado, com sede à &lt;</w:t>
      </w:r>
      <w:proofErr w:type="spellStart"/>
      <w:r w:rsidRPr="00452005">
        <w:rPr>
          <w:rFonts w:ascii="Times New Roman" w:hAnsi="Times New Roman" w:cs="Times New Roman"/>
          <w:sz w:val="22"/>
          <w:szCs w:val="22"/>
        </w:rPr>
        <w:t>Endereço_Fornecedor</w:t>
      </w:r>
      <w:proofErr w:type="spellEnd"/>
      <w:r w:rsidRPr="00452005">
        <w:rPr>
          <w:rFonts w:ascii="Times New Roman" w:hAnsi="Times New Roman" w:cs="Times New Roman"/>
          <w:sz w:val="22"/>
          <w:szCs w:val="22"/>
        </w:rPr>
        <w:t>&gt;, &lt;</w:t>
      </w:r>
      <w:proofErr w:type="spellStart"/>
      <w:r w:rsidRPr="00452005">
        <w:rPr>
          <w:rFonts w:ascii="Times New Roman" w:hAnsi="Times New Roman" w:cs="Times New Roman"/>
          <w:sz w:val="22"/>
          <w:szCs w:val="22"/>
        </w:rPr>
        <w:t>Bairro_Fornecedor</w:t>
      </w:r>
      <w:proofErr w:type="spellEnd"/>
      <w:r w:rsidRPr="00452005">
        <w:rPr>
          <w:rFonts w:ascii="Times New Roman" w:hAnsi="Times New Roman" w:cs="Times New Roman"/>
          <w:sz w:val="22"/>
          <w:szCs w:val="22"/>
        </w:rPr>
        <w:t>&gt;, CEP &lt;</w:t>
      </w:r>
      <w:proofErr w:type="spellStart"/>
      <w:r w:rsidRPr="00452005">
        <w:rPr>
          <w:rFonts w:ascii="Times New Roman" w:hAnsi="Times New Roman" w:cs="Times New Roman"/>
          <w:sz w:val="22"/>
          <w:szCs w:val="22"/>
        </w:rPr>
        <w:t>Cep_Fornecedor</w:t>
      </w:r>
      <w:proofErr w:type="spellEnd"/>
      <w:r w:rsidRPr="00452005">
        <w:rPr>
          <w:rFonts w:ascii="Times New Roman" w:hAnsi="Times New Roman" w:cs="Times New Roman"/>
          <w:sz w:val="22"/>
          <w:szCs w:val="22"/>
        </w:rPr>
        <w:t>&gt;, na cidade de &lt;</w:t>
      </w:r>
      <w:proofErr w:type="spellStart"/>
      <w:r w:rsidRPr="00452005">
        <w:rPr>
          <w:rFonts w:ascii="Times New Roman" w:hAnsi="Times New Roman" w:cs="Times New Roman"/>
          <w:sz w:val="22"/>
          <w:szCs w:val="22"/>
        </w:rPr>
        <w:t>Cidade_Fornecedor</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Estado_Sigla_Fornecedor</w:t>
      </w:r>
      <w:proofErr w:type="spellEnd"/>
      <w:r w:rsidRPr="00452005">
        <w:rPr>
          <w:rFonts w:ascii="Times New Roman" w:hAnsi="Times New Roman" w:cs="Times New Roman"/>
          <w:sz w:val="22"/>
          <w:szCs w:val="22"/>
        </w:rPr>
        <w:t xml:space="preserve">&gt;, inscrita no </w:t>
      </w:r>
      <w:r w:rsidRPr="00452005">
        <w:rPr>
          <w:rFonts w:ascii="Times New Roman" w:hAnsi="Times New Roman" w:cs="Times New Roman"/>
          <w:b/>
          <w:sz w:val="22"/>
          <w:szCs w:val="22"/>
        </w:rPr>
        <w:t xml:space="preserve">CNPJ/MF sob nº </w:t>
      </w: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CNPJ_CPF_Fornecedor</w:t>
      </w:r>
      <w:proofErr w:type="spellEnd"/>
      <w:r w:rsidRPr="00452005">
        <w:rPr>
          <w:rFonts w:ascii="Times New Roman" w:hAnsi="Times New Roman" w:cs="Times New Roman"/>
          <w:b/>
          <w:bCs/>
          <w:sz w:val="22"/>
          <w:szCs w:val="22"/>
        </w:rPr>
        <w:t>&gt;</w:t>
      </w:r>
      <w:r w:rsidRPr="00452005">
        <w:rPr>
          <w:rFonts w:ascii="Times New Roman" w:hAnsi="Times New Roman" w:cs="Times New Roman"/>
          <w:sz w:val="22"/>
          <w:szCs w:val="22"/>
        </w:rPr>
        <w:t>, telefone &lt;</w:t>
      </w:r>
      <w:proofErr w:type="spellStart"/>
      <w:r w:rsidRPr="00452005">
        <w:rPr>
          <w:rFonts w:ascii="Times New Roman" w:hAnsi="Times New Roman" w:cs="Times New Roman"/>
          <w:sz w:val="22"/>
          <w:szCs w:val="22"/>
        </w:rPr>
        <w:t>Fone_Fornecedor</w:t>
      </w:r>
      <w:proofErr w:type="spellEnd"/>
      <w:r w:rsidRPr="00452005">
        <w:rPr>
          <w:rFonts w:ascii="Times New Roman" w:hAnsi="Times New Roman" w:cs="Times New Roman"/>
          <w:sz w:val="22"/>
          <w:szCs w:val="22"/>
        </w:rPr>
        <w:t>&gt;, Email: &lt;</w:t>
      </w:r>
      <w:proofErr w:type="spellStart"/>
      <w:r w:rsidRPr="00452005">
        <w:rPr>
          <w:rFonts w:ascii="Times New Roman" w:hAnsi="Times New Roman" w:cs="Times New Roman"/>
          <w:sz w:val="22"/>
          <w:szCs w:val="22"/>
        </w:rPr>
        <w:t>Email_Fornecedor</w:t>
      </w:r>
      <w:proofErr w:type="spellEnd"/>
      <w:r w:rsidRPr="00452005">
        <w:rPr>
          <w:rFonts w:ascii="Times New Roman" w:hAnsi="Times New Roman" w:cs="Times New Roman"/>
          <w:sz w:val="22"/>
          <w:szCs w:val="22"/>
        </w:rPr>
        <w:t xml:space="preserve">&gt;, neste ato representada pelo seu sócio administrador, o </w:t>
      </w:r>
      <w:r w:rsidRPr="00452005">
        <w:rPr>
          <w:rFonts w:ascii="Times New Roman" w:hAnsi="Times New Roman" w:cs="Times New Roman"/>
          <w:b/>
          <w:sz w:val="22"/>
          <w:szCs w:val="22"/>
        </w:rPr>
        <w:t>Sr.</w:t>
      </w:r>
      <w:r w:rsidRPr="00452005">
        <w:rPr>
          <w:rFonts w:ascii="Times New Roman" w:hAnsi="Times New Roman" w:cs="Times New Roman"/>
          <w:b/>
          <w:bCs/>
          <w:sz w:val="22"/>
          <w:szCs w:val="22"/>
        </w:rPr>
        <w:t xml:space="preserve"> &lt;</w:t>
      </w:r>
      <w:proofErr w:type="spellStart"/>
      <w:r w:rsidRPr="00452005">
        <w:rPr>
          <w:rFonts w:ascii="Times New Roman" w:hAnsi="Times New Roman" w:cs="Times New Roman"/>
          <w:b/>
          <w:bCs/>
          <w:sz w:val="22"/>
          <w:szCs w:val="22"/>
        </w:rPr>
        <w:t>Nome_Representante</w:t>
      </w:r>
      <w:proofErr w:type="spellEnd"/>
      <w:r w:rsidRPr="00452005">
        <w:rPr>
          <w:rFonts w:ascii="Times New Roman" w:hAnsi="Times New Roman" w:cs="Times New Roman"/>
          <w:b/>
          <w:bCs/>
          <w:sz w:val="22"/>
          <w:szCs w:val="22"/>
        </w:rPr>
        <w:t>&gt;</w:t>
      </w:r>
      <w:r w:rsidRPr="00452005">
        <w:rPr>
          <w:rFonts w:ascii="Times New Roman" w:hAnsi="Times New Roman" w:cs="Times New Roman"/>
          <w:b/>
          <w:sz w:val="22"/>
          <w:szCs w:val="22"/>
        </w:rPr>
        <w:t>,</w:t>
      </w:r>
      <w:r w:rsidRPr="00452005">
        <w:rPr>
          <w:rFonts w:ascii="Times New Roman" w:hAnsi="Times New Roman" w:cs="Times New Roman"/>
          <w:sz w:val="22"/>
          <w:szCs w:val="22"/>
        </w:rPr>
        <w:t xml:space="preserve"> portador da Cédula de Identidade &lt;</w:t>
      </w:r>
      <w:proofErr w:type="spellStart"/>
      <w:r w:rsidRPr="00452005">
        <w:rPr>
          <w:rFonts w:ascii="Times New Roman" w:hAnsi="Times New Roman" w:cs="Times New Roman"/>
          <w:sz w:val="22"/>
          <w:szCs w:val="22"/>
        </w:rPr>
        <w:t>RG_Representante</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Órgão_Emissor_Representante</w:t>
      </w:r>
      <w:proofErr w:type="spellEnd"/>
      <w:r w:rsidRPr="00452005">
        <w:rPr>
          <w:rFonts w:ascii="Times New Roman" w:hAnsi="Times New Roman" w:cs="Times New Roman"/>
          <w:sz w:val="22"/>
          <w:szCs w:val="22"/>
        </w:rPr>
        <w:t>&gt; e do CPF &lt;</w:t>
      </w:r>
      <w:proofErr w:type="spellStart"/>
      <w:r w:rsidRPr="00452005">
        <w:rPr>
          <w:rFonts w:ascii="Times New Roman" w:hAnsi="Times New Roman" w:cs="Times New Roman"/>
          <w:sz w:val="22"/>
          <w:szCs w:val="22"/>
        </w:rPr>
        <w:t>CPF_Representante</w:t>
      </w:r>
      <w:proofErr w:type="spellEnd"/>
      <w:r w:rsidRPr="00452005">
        <w:rPr>
          <w:rFonts w:ascii="Times New Roman" w:hAnsi="Times New Roman" w:cs="Times New Roman"/>
          <w:sz w:val="22"/>
          <w:szCs w:val="22"/>
        </w:rPr>
        <w:t>&gt;, residente e domiciliado em &lt;</w:t>
      </w:r>
      <w:proofErr w:type="spellStart"/>
      <w:r w:rsidRPr="00452005">
        <w:rPr>
          <w:rFonts w:ascii="Times New Roman" w:hAnsi="Times New Roman" w:cs="Times New Roman"/>
          <w:sz w:val="22"/>
          <w:szCs w:val="22"/>
        </w:rPr>
        <w:t>Cidade_Fornecedor</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Estado_Sigla_Fornecedor</w:t>
      </w:r>
      <w:proofErr w:type="spellEnd"/>
      <w:r w:rsidRPr="00452005">
        <w:rPr>
          <w:rFonts w:ascii="Times New Roman" w:hAnsi="Times New Roman" w:cs="Times New Roman"/>
          <w:sz w:val="22"/>
          <w:szCs w:val="22"/>
        </w:rPr>
        <w:t>&gt;.</w:t>
      </w:r>
    </w:p>
    <w:p w14:paraId="7588049A"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Por este instrumento e na melhor forma de direito, tem entre si, sujeitando-se aos termos da Lei Federal nº 14.133/2021 e às seguintes cláusulas e condições que reciprocamente outorgam e aceitam:</w:t>
      </w:r>
    </w:p>
    <w:p w14:paraId="7E2581DA" w14:textId="77777777" w:rsidR="00167EF2" w:rsidRPr="00452005" w:rsidRDefault="00167EF2" w:rsidP="00452005">
      <w:pPr>
        <w:pStyle w:val="Textbodyuser"/>
        <w:rPr>
          <w:rFonts w:ascii="Times New Roman" w:hAnsi="Times New Roman" w:cs="Times New Roman"/>
          <w:sz w:val="22"/>
          <w:szCs w:val="22"/>
        </w:rPr>
      </w:pPr>
    </w:p>
    <w:p w14:paraId="7FF37669" w14:textId="77777777" w:rsidR="00167EF2" w:rsidRPr="00452005" w:rsidRDefault="00A4250A">
      <w:pPr>
        <w:pStyle w:val="Textbodyuser"/>
        <w:numPr>
          <w:ilvl w:val="0"/>
          <w:numId w:val="29"/>
        </w:numPr>
        <w:ind w:left="0" w:firstLine="0"/>
        <w:rPr>
          <w:rFonts w:ascii="Times New Roman" w:hAnsi="Times New Roman" w:cs="Times New Roman"/>
          <w:sz w:val="22"/>
          <w:szCs w:val="22"/>
        </w:rPr>
      </w:pPr>
      <w:r w:rsidRPr="00452005">
        <w:rPr>
          <w:rFonts w:ascii="Times New Roman" w:hAnsi="Times New Roman" w:cs="Times New Roman"/>
          <w:b/>
          <w:iCs/>
          <w:sz w:val="22"/>
          <w:szCs w:val="22"/>
          <w:u w:val="single"/>
        </w:rPr>
        <w:t>DO FUNDAMENTO LEGAL</w:t>
      </w:r>
    </w:p>
    <w:p w14:paraId="3A12A1D7" w14:textId="587C6072" w:rsidR="00167EF2" w:rsidRPr="00A101DF" w:rsidRDefault="00A4250A" w:rsidP="00A101DF">
      <w:pPr>
        <w:pStyle w:val="SemEspaamento"/>
        <w:jc w:val="both"/>
        <w:rPr>
          <w:rFonts w:ascii="Times New Roman" w:hAnsi="Times New Roman" w:cs="Times New Roman"/>
          <w:b/>
          <w:bCs/>
          <w:sz w:val="22"/>
          <w:szCs w:val="22"/>
        </w:rPr>
      </w:pPr>
      <w:r w:rsidRPr="00452005">
        <w:rPr>
          <w:rFonts w:ascii="Times New Roman" w:hAnsi="Times New Roman" w:cs="Times New Roman"/>
          <w:sz w:val="22"/>
          <w:szCs w:val="22"/>
        </w:rPr>
        <w:t xml:space="preserve">Este contrato decorre do processo licitatório realizado pelo Contratante na modalidade de </w:t>
      </w:r>
      <w:r w:rsidRPr="00452005">
        <w:rPr>
          <w:rFonts w:ascii="Times New Roman" w:hAnsi="Times New Roman" w:cs="Times New Roman"/>
          <w:b/>
          <w:bCs/>
          <w:sz w:val="22"/>
          <w:szCs w:val="22"/>
        </w:rPr>
        <w:t xml:space="preserve">Pregão Eletrônico nº </w:t>
      </w:r>
      <w:r w:rsidRPr="00452005">
        <w:rPr>
          <w:rFonts w:ascii="Times New Roman" w:hAnsi="Times New Roman" w:cs="Times New Roman"/>
          <w:b/>
          <w:sz w:val="22"/>
          <w:szCs w:val="22"/>
        </w:rPr>
        <w:t>&lt;</w:t>
      </w:r>
      <w:proofErr w:type="spellStart"/>
      <w:r w:rsidRPr="00452005">
        <w:rPr>
          <w:rFonts w:ascii="Times New Roman" w:hAnsi="Times New Roman" w:cs="Times New Roman"/>
          <w:b/>
          <w:sz w:val="22"/>
          <w:szCs w:val="22"/>
        </w:rPr>
        <w:t>Número_Licitação</w:t>
      </w:r>
      <w:proofErr w:type="spellEnd"/>
      <w:r w:rsidRPr="00452005">
        <w:rPr>
          <w:rFonts w:ascii="Times New Roman" w:hAnsi="Times New Roman" w:cs="Times New Roman"/>
          <w:b/>
          <w:sz w:val="22"/>
          <w:szCs w:val="22"/>
        </w:rPr>
        <w:t>&gt;/&lt;</w:t>
      </w:r>
      <w:proofErr w:type="spellStart"/>
      <w:r w:rsidRPr="00452005">
        <w:rPr>
          <w:rFonts w:ascii="Times New Roman" w:hAnsi="Times New Roman" w:cs="Times New Roman"/>
          <w:b/>
          <w:sz w:val="22"/>
          <w:szCs w:val="22"/>
        </w:rPr>
        <w:t>Ano_Licitação</w:t>
      </w:r>
      <w:proofErr w:type="spellEnd"/>
      <w:r w:rsidRPr="00452005">
        <w:rPr>
          <w:rFonts w:ascii="Times New Roman" w:hAnsi="Times New Roman" w:cs="Times New Roman"/>
          <w:b/>
          <w:sz w:val="22"/>
          <w:szCs w:val="22"/>
        </w:rPr>
        <w:t>&gt;</w:t>
      </w:r>
      <w:r w:rsidRPr="00452005">
        <w:rPr>
          <w:rFonts w:ascii="Times New Roman" w:hAnsi="Times New Roman" w:cs="Times New Roman"/>
          <w:sz w:val="22"/>
          <w:szCs w:val="22"/>
        </w:rPr>
        <w:t>, do tipo</w:t>
      </w:r>
      <w:r w:rsidR="00A602D3">
        <w:rPr>
          <w:rFonts w:ascii="Times New Roman" w:hAnsi="Times New Roman" w:cs="Times New Roman"/>
          <w:sz w:val="22"/>
          <w:szCs w:val="22"/>
        </w:rPr>
        <w:t xml:space="preserve"> </w:t>
      </w:r>
      <w:r w:rsidR="00A602D3" w:rsidRPr="00A602D3">
        <w:rPr>
          <w:rFonts w:ascii="Times New Roman" w:hAnsi="Times New Roman" w:cs="Times New Roman"/>
          <w:b/>
          <w:bCs/>
          <w:sz w:val="22"/>
          <w:szCs w:val="22"/>
          <w:u w:val="single"/>
        </w:rPr>
        <w:t>Menor preço por lote</w:t>
      </w:r>
      <w:r w:rsidRPr="00452005">
        <w:rPr>
          <w:rFonts w:ascii="Times New Roman" w:hAnsi="Times New Roman" w:cs="Times New Roman"/>
          <w:sz w:val="22"/>
          <w:szCs w:val="22"/>
        </w:rPr>
        <w:t>, para formação de Registro de Preços, com base nas disposições aplicáveis da Lei Federal nº 14.133/2021 e demais legislações aplicáveis:</w:t>
      </w:r>
    </w:p>
    <w:p w14:paraId="77D78D25" w14:textId="77777777" w:rsidR="00167EF2" w:rsidRPr="00452005" w:rsidRDefault="00167EF2" w:rsidP="00452005">
      <w:pPr>
        <w:pStyle w:val="Textbodyuser"/>
        <w:rPr>
          <w:rFonts w:ascii="Times New Roman" w:hAnsi="Times New Roman" w:cs="Times New Roman"/>
          <w:sz w:val="22"/>
          <w:szCs w:val="22"/>
        </w:rPr>
      </w:pPr>
    </w:p>
    <w:p w14:paraId="234EAEB1" w14:textId="77777777" w:rsidR="00167EF2" w:rsidRPr="00452005" w:rsidRDefault="00A4250A" w:rsidP="00452005">
      <w:pPr>
        <w:pStyle w:val="Textbodyuser"/>
        <w:tabs>
          <w:tab w:val="left" w:pos="709"/>
        </w:tabs>
        <w:rPr>
          <w:rFonts w:ascii="Times New Roman" w:hAnsi="Times New Roman" w:cs="Times New Roman"/>
          <w:b/>
          <w:bCs/>
          <w:sz w:val="22"/>
          <w:szCs w:val="22"/>
        </w:rPr>
      </w:pPr>
      <w:r w:rsidRPr="00452005">
        <w:rPr>
          <w:rFonts w:ascii="Times New Roman" w:hAnsi="Times New Roman" w:cs="Times New Roman"/>
          <w:b/>
          <w:sz w:val="22"/>
          <w:szCs w:val="22"/>
          <w:u w:val="single"/>
        </w:rPr>
        <w:t>2. OBJETO</w:t>
      </w:r>
    </w:p>
    <w:p w14:paraId="247AA20F" w14:textId="77777777" w:rsidR="00E3781A" w:rsidRDefault="00A4250A" w:rsidP="00E3781A">
      <w:pPr>
        <w:pStyle w:val="SemEspaamento"/>
        <w:spacing w:line="276" w:lineRule="auto"/>
        <w:jc w:val="both"/>
        <w:rPr>
          <w:rFonts w:hint="eastAsia"/>
        </w:rPr>
      </w:pPr>
      <w:r w:rsidRPr="00452005">
        <w:rPr>
          <w:rFonts w:ascii="Times New Roman" w:hAnsi="Times New Roman" w:cs="Times New Roman"/>
          <w:b/>
          <w:bCs/>
          <w:sz w:val="22"/>
          <w:szCs w:val="22"/>
        </w:rPr>
        <w:t>2.1</w:t>
      </w:r>
      <w:r w:rsidRPr="00452005">
        <w:rPr>
          <w:rFonts w:ascii="Times New Roman" w:hAnsi="Times New Roman" w:cs="Times New Roman"/>
          <w:sz w:val="22"/>
          <w:szCs w:val="22"/>
        </w:rPr>
        <w:t xml:space="preserve"> </w:t>
      </w:r>
      <w:r w:rsidR="00E3781A">
        <w:rPr>
          <w:rFonts w:ascii="Times New Roman" w:hAnsi="Times New Roman"/>
          <w:sz w:val="22"/>
          <w:szCs w:val="22"/>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p>
    <w:p w14:paraId="74635DC4" w14:textId="0FA7CD61" w:rsidR="00167EF2" w:rsidRPr="00452005" w:rsidRDefault="00A4250A" w:rsidP="00452005">
      <w:pPr>
        <w:pStyle w:val="SemEspaamento"/>
        <w:jc w:val="both"/>
        <w:rPr>
          <w:rFonts w:ascii="Times New Roman" w:hAnsi="Times New Roman" w:cs="Times New Roman"/>
          <w:b/>
          <w:bCs/>
          <w:sz w:val="22"/>
          <w:szCs w:val="22"/>
        </w:rPr>
      </w:pPr>
      <w:r w:rsidRPr="00452005">
        <w:rPr>
          <w:rFonts w:ascii="Times New Roman" w:hAnsi="Times New Roman" w:cs="Times New Roman"/>
          <w:b/>
          <w:bCs/>
          <w:sz w:val="22"/>
          <w:szCs w:val="22"/>
        </w:rPr>
        <w:t>2.2</w:t>
      </w:r>
      <w:r w:rsidRPr="00452005">
        <w:rPr>
          <w:rFonts w:ascii="Times New Roman" w:hAnsi="Times New Roman" w:cs="Times New Roman"/>
          <w:sz w:val="22"/>
          <w:szCs w:val="22"/>
        </w:rPr>
        <w:t xml:space="preserve"> </w:t>
      </w:r>
      <w:r w:rsidRPr="00452005">
        <w:rPr>
          <w:rFonts w:ascii="Times New Roman" w:hAnsi="Times New Roman" w:cs="Times New Roman"/>
          <w:b/>
          <w:bCs/>
          <w:sz w:val="22"/>
          <w:szCs w:val="22"/>
        </w:rPr>
        <w:t>&lt;Itens_Contrato_Ata3&gt;</w:t>
      </w:r>
    </w:p>
    <w:p w14:paraId="1840B6B5" w14:textId="77777777" w:rsidR="009510EE" w:rsidRDefault="009510EE" w:rsidP="00452005">
      <w:pPr>
        <w:pStyle w:val="Textbodyuser"/>
        <w:rPr>
          <w:rFonts w:ascii="Times New Roman" w:hAnsi="Times New Roman" w:cs="Times New Roman"/>
          <w:b/>
          <w:bCs/>
          <w:sz w:val="22"/>
          <w:szCs w:val="22"/>
        </w:rPr>
      </w:pPr>
    </w:p>
    <w:p w14:paraId="2FB499D0" w14:textId="379B8A6B" w:rsidR="007B3796" w:rsidRPr="00452005" w:rsidRDefault="007B3796" w:rsidP="00452005">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2.3 </w:t>
      </w:r>
      <w:r w:rsidRPr="007B3796">
        <w:rPr>
          <w:rFonts w:ascii="Times New Roman" w:hAnsi="Times New Roman" w:cs="Times New Roman"/>
          <w:sz w:val="22"/>
          <w:szCs w:val="22"/>
        </w:rPr>
        <w:t>Os serviços contratados serão executados de forma indireta, em regime de empreitada, por preço unitário, sem vínculo empregatício, a partir da assinatura deste termo.</w:t>
      </w:r>
    </w:p>
    <w:p w14:paraId="231128DB" w14:textId="2E3CD971"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2.</w:t>
      </w:r>
      <w:r w:rsidR="007B3796">
        <w:rPr>
          <w:rFonts w:ascii="Times New Roman" w:hAnsi="Times New Roman" w:cs="Times New Roman"/>
          <w:b/>
          <w:bCs/>
          <w:sz w:val="22"/>
          <w:szCs w:val="22"/>
        </w:rPr>
        <w:t>4</w:t>
      </w:r>
      <w:r w:rsidRPr="00452005">
        <w:rPr>
          <w:rFonts w:ascii="Times New Roman" w:hAnsi="Times New Roman" w:cs="Times New Roman"/>
          <w:sz w:val="22"/>
          <w:szCs w:val="22"/>
        </w:rPr>
        <w:t xml:space="preserve"> Fazem parte integralmente do presente termo, as demais peças e documentos relevantes contidos no processo citado acima, independentemente de transcrição.</w:t>
      </w:r>
    </w:p>
    <w:p w14:paraId="4C6369B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3. DOS DIREITOS E RESPONSABILIDADES DAS PARTES</w:t>
      </w:r>
    </w:p>
    <w:p w14:paraId="1CDC90BE" w14:textId="77777777" w:rsidR="00167EF2" w:rsidRPr="00452005" w:rsidRDefault="00A4250A">
      <w:pPr>
        <w:pStyle w:val="Textbodyuser"/>
        <w:numPr>
          <w:ilvl w:val="1"/>
          <w:numId w:val="10"/>
        </w:numPr>
        <w:rPr>
          <w:rFonts w:ascii="Times New Roman" w:hAnsi="Times New Roman" w:cs="Times New Roman"/>
          <w:b/>
          <w:bCs/>
          <w:sz w:val="22"/>
          <w:szCs w:val="22"/>
        </w:rPr>
      </w:pPr>
      <w:r w:rsidRPr="00452005">
        <w:rPr>
          <w:rFonts w:ascii="Times New Roman" w:hAnsi="Times New Roman" w:cs="Times New Roman"/>
          <w:b/>
          <w:bCs/>
          <w:sz w:val="22"/>
          <w:szCs w:val="22"/>
        </w:rPr>
        <w:lastRenderedPageBreak/>
        <w:t>CONTRATADA:</w:t>
      </w:r>
    </w:p>
    <w:p w14:paraId="54A98005" w14:textId="6DA37E21" w:rsidR="00167EF2" w:rsidRDefault="00A4250A">
      <w:pPr>
        <w:pStyle w:val="Textbodyuser"/>
        <w:numPr>
          <w:ilvl w:val="2"/>
          <w:numId w:val="10"/>
        </w:numPr>
        <w:rPr>
          <w:rFonts w:ascii="Times New Roman" w:hAnsi="Times New Roman" w:cs="Times New Roman"/>
          <w:sz w:val="22"/>
          <w:szCs w:val="22"/>
        </w:rPr>
      </w:pPr>
      <w:r w:rsidRPr="00452005">
        <w:rPr>
          <w:rFonts w:ascii="Times New Roman" w:hAnsi="Times New Roman" w:cs="Times New Roman"/>
          <w:sz w:val="22"/>
          <w:szCs w:val="22"/>
        </w:rPr>
        <w:t>O fornecimento de pessoal técnico e materiais necessários à fiel execução deste contrato.</w:t>
      </w:r>
    </w:p>
    <w:p w14:paraId="322663F6" w14:textId="05D5AAFD" w:rsidR="003118DC" w:rsidRDefault="004B1751">
      <w:pPr>
        <w:pStyle w:val="Textbodyuser"/>
        <w:numPr>
          <w:ilvl w:val="2"/>
          <w:numId w:val="10"/>
        </w:numPr>
        <w:ind w:left="0" w:firstLine="0"/>
        <w:rPr>
          <w:rFonts w:ascii="Times New Roman" w:hAnsi="Times New Roman" w:cs="Times New Roman"/>
          <w:sz w:val="22"/>
          <w:szCs w:val="22"/>
        </w:rPr>
      </w:pPr>
      <w:r w:rsidRPr="004B1751">
        <w:rPr>
          <w:rFonts w:ascii="Times New Roman" w:hAnsi="Times New Roman" w:cs="Times New Roman" w:hint="eastAsia"/>
          <w:sz w:val="22"/>
          <w:szCs w:val="22"/>
        </w:rPr>
        <w:t>A Contratada assume integral responsabilidade por todos os equipamentos e materiais neces</w:t>
      </w:r>
      <w:r w:rsidR="003118DC">
        <w:rPr>
          <w:rFonts w:ascii="Times New Roman" w:hAnsi="Times New Roman" w:cs="Times New Roman"/>
          <w:sz w:val="22"/>
          <w:szCs w:val="22"/>
        </w:rPr>
        <w:t>sá</w:t>
      </w:r>
      <w:r w:rsidRPr="004B1751">
        <w:rPr>
          <w:rFonts w:ascii="Times New Roman" w:hAnsi="Times New Roman" w:cs="Times New Roman" w:hint="eastAsia"/>
          <w:sz w:val="22"/>
          <w:szCs w:val="22"/>
        </w:rPr>
        <w:t>rios</w:t>
      </w:r>
      <w:r w:rsidR="003118DC">
        <w:rPr>
          <w:rFonts w:ascii="Times New Roman" w:hAnsi="Times New Roman" w:cs="Times New Roman"/>
          <w:sz w:val="22"/>
          <w:szCs w:val="22"/>
        </w:rPr>
        <w:t xml:space="preserve"> à</w:t>
      </w:r>
      <w:r w:rsidRPr="004B1751">
        <w:rPr>
          <w:rFonts w:ascii="Times New Roman" w:hAnsi="Times New Roman" w:cs="Times New Roman" w:hint="eastAsia"/>
          <w:sz w:val="22"/>
          <w:szCs w:val="22"/>
        </w:rPr>
        <w:t xml:space="preserve"> execução dos serviços, bem como pelos profissionais empregados, inclusive pelos encargos trabalhistas, previdenc</w:t>
      </w:r>
      <w:r w:rsidR="003118DC">
        <w:rPr>
          <w:rFonts w:ascii="Times New Roman" w:hAnsi="Times New Roman" w:cs="Times New Roman"/>
          <w:sz w:val="22"/>
          <w:szCs w:val="22"/>
        </w:rPr>
        <w:t>iá</w:t>
      </w:r>
      <w:r w:rsidRPr="004B1751">
        <w:rPr>
          <w:rFonts w:ascii="Times New Roman" w:hAnsi="Times New Roman" w:cs="Times New Roman" w:hint="eastAsia"/>
          <w:sz w:val="22"/>
          <w:szCs w:val="22"/>
        </w:rPr>
        <w:t>rios, fiscais comerciais incidentes ou que venham a incidir sobre o objeto do presente contrato. A obrigação pela mão-de-obra fornecimento de material são de responsabilidade exclusiva da CONTRATADA;</w:t>
      </w:r>
    </w:p>
    <w:p w14:paraId="0396FE53" w14:textId="77777777" w:rsidR="003118DC" w:rsidRDefault="003118DC" w:rsidP="003118DC">
      <w:pPr>
        <w:pStyle w:val="Textbodyuser"/>
        <w:ind w:left="709"/>
        <w:rPr>
          <w:rFonts w:ascii="Times New Roman" w:hAnsi="Times New Roman" w:cs="Times New Roman"/>
          <w:sz w:val="22"/>
          <w:szCs w:val="22"/>
        </w:rPr>
      </w:pPr>
      <w:r w:rsidRPr="003118DC">
        <w:rPr>
          <w:rFonts w:ascii="Times New Roman" w:hAnsi="Times New Roman" w:cs="Times New Roman"/>
          <w:b/>
          <w:bCs/>
          <w:sz w:val="22"/>
          <w:szCs w:val="22"/>
        </w:rPr>
        <w:t>3.1.2.1</w:t>
      </w:r>
      <w:r w:rsidR="004B1751" w:rsidRPr="004B1751">
        <w:rPr>
          <w:rFonts w:ascii="Times New Roman" w:hAnsi="Times New Roman" w:cs="Times New Roman" w:hint="eastAsia"/>
          <w:sz w:val="22"/>
          <w:szCs w:val="22"/>
        </w:rPr>
        <w:t xml:space="preserve"> A inadimp</w:t>
      </w:r>
      <w:r>
        <w:rPr>
          <w:rFonts w:ascii="Times New Roman" w:hAnsi="Times New Roman" w:cs="Times New Roman"/>
          <w:sz w:val="22"/>
          <w:szCs w:val="22"/>
        </w:rPr>
        <w:t>lê</w:t>
      </w:r>
      <w:r w:rsidR="004B1751" w:rsidRPr="004B1751">
        <w:rPr>
          <w:rFonts w:ascii="Times New Roman" w:hAnsi="Times New Roman" w:cs="Times New Roman" w:hint="eastAsia"/>
          <w:sz w:val="22"/>
          <w:szCs w:val="22"/>
        </w:rPr>
        <w:t>ncia da Contratada, com refe</w:t>
      </w:r>
      <w:r>
        <w:rPr>
          <w:rFonts w:ascii="Times New Roman" w:hAnsi="Times New Roman" w:cs="Times New Roman"/>
          <w:sz w:val="22"/>
          <w:szCs w:val="22"/>
        </w:rPr>
        <w:t>rê</w:t>
      </w:r>
      <w:r w:rsidR="004B1751" w:rsidRPr="004B1751">
        <w:rPr>
          <w:rFonts w:ascii="Times New Roman" w:hAnsi="Times New Roman" w:cs="Times New Roman" w:hint="eastAsia"/>
          <w:sz w:val="22"/>
          <w:szCs w:val="22"/>
        </w:rPr>
        <w:t>ncia aos encargos estabelecidos nestas c</w:t>
      </w:r>
      <w:r>
        <w:rPr>
          <w:rFonts w:ascii="Times New Roman" w:hAnsi="Times New Roman" w:cs="Times New Roman"/>
          <w:sz w:val="22"/>
          <w:szCs w:val="22"/>
        </w:rPr>
        <w:t>lá</w:t>
      </w:r>
      <w:r w:rsidR="004B1751" w:rsidRPr="004B1751">
        <w:rPr>
          <w:rFonts w:ascii="Times New Roman" w:hAnsi="Times New Roman" w:cs="Times New Roman" w:hint="eastAsia"/>
          <w:sz w:val="22"/>
          <w:szCs w:val="22"/>
        </w:rPr>
        <w:t xml:space="preserve">usulas, não transfere </w:t>
      </w:r>
      <w:r w:rsidR="004B1751" w:rsidRPr="004B1751">
        <w:rPr>
          <w:rFonts w:ascii="Times New Roman" w:hAnsi="Times New Roman" w:cs="Times New Roman" w:hint="eastAsia"/>
          <w:sz w:val="22"/>
          <w:szCs w:val="22"/>
        </w:rPr>
        <w:t>à</w:t>
      </w:r>
      <w:r w:rsidR="004B1751" w:rsidRPr="004B1751">
        <w:rPr>
          <w:rFonts w:ascii="Times New Roman" w:hAnsi="Times New Roman" w:cs="Times New Roman" w:hint="eastAsia"/>
          <w:sz w:val="22"/>
          <w:szCs w:val="22"/>
        </w:rPr>
        <w:t xml:space="preserve"> Contratante a responsabilidade por seu pagamento, nem poder</w:t>
      </w:r>
      <w:r w:rsidR="004B1751" w:rsidRPr="004B1751">
        <w:rPr>
          <w:rFonts w:ascii="Times New Roman" w:hAnsi="Times New Roman" w:cs="Times New Roman" w:hint="eastAsia"/>
          <w:sz w:val="22"/>
          <w:szCs w:val="22"/>
        </w:rPr>
        <w:t>á</w:t>
      </w:r>
      <w:r w:rsidR="004B1751" w:rsidRPr="004B1751">
        <w:rPr>
          <w:rFonts w:ascii="Times New Roman" w:hAnsi="Times New Roman" w:cs="Times New Roman" w:hint="eastAsia"/>
          <w:sz w:val="22"/>
          <w:szCs w:val="22"/>
        </w:rPr>
        <w:t xml:space="preserve"> onerar o objeto deste contrato;</w:t>
      </w:r>
    </w:p>
    <w:p w14:paraId="6217AD84" w14:textId="778AA033" w:rsidR="004B1751" w:rsidRDefault="003118DC" w:rsidP="003118DC">
      <w:pPr>
        <w:pStyle w:val="Textbodyuser"/>
        <w:ind w:left="709"/>
        <w:rPr>
          <w:rFonts w:ascii="Times New Roman" w:hAnsi="Times New Roman" w:cs="Times New Roman"/>
          <w:sz w:val="22"/>
          <w:szCs w:val="22"/>
        </w:rPr>
      </w:pPr>
      <w:r w:rsidRPr="003118DC">
        <w:rPr>
          <w:rFonts w:ascii="Times New Roman" w:hAnsi="Times New Roman" w:cs="Times New Roman"/>
          <w:b/>
          <w:bCs/>
          <w:sz w:val="22"/>
          <w:szCs w:val="22"/>
        </w:rPr>
        <w:t>3.1.2.2</w:t>
      </w:r>
      <w:r w:rsidR="004B1751" w:rsidRPr="004B1751">
        <w:rPr>
          <w:rFonts w:ascii="Times New Roman" w:hAnsi="Times New Roman" w:cs="Times New Roman" w:hint="eastAsia"/>
          <w:sz w:val="22"/>
          <w:szCs w:val="22"/>
        </w:rPr>
        <w:t xml:space="preserve"> A Contratada</w:t>
      </w:r>
      <w:r>
        <w:rPr>
          <w:rFonts w:ascii="Times New Roman" w:hAnsi="Times New Roman" w:cs="Times New Roman"/>
          <w:sz w:val="22"/>
          <w:szCs w:val="22"/>
        </w:rPr>
        <w:t xml:space="preserve"> é</w:t>
      </w:r>
      <w:r w:rsidR="004B1751" w:rsidRPr="004B1751">
        <w:rPr>
          <w:rFonts w:ascii="Times New Roman" w:hAnsi="Times New Roman" w:cs="Times New Roman" w:hint="eastAsia"/>
          <w:sz w:val="22"/>
          <w:szCs w:val="22"/>
        </w:rPr>
        <w:t xml:space="preserve"> respon</w:t>
      </w:r>
      <w:r>
        <w:rPr>
          <w:rFonts w:ascii="Times New Roman" w:hAnsi="Times New Roman" w:cs="Times New Roman"/>
          <w:sz w:val="22"/>
          <w:szCs w:val="22"/>
        </w:rPr>
        <w:t>sá</w:t>
      </w:r>
      <w:r w:rsidR="004B1751" w:rsidRPr="004B1751">
        <w:rPr>
          <w:rFonts w:ascii="Times New Roman" w:hAnsi="Times New Roman" w:cs="Times New Roman" w:hint="eastAsia"/>
          <w:sz w:val="22"/>
          <w:szCs w:val="22"/>
        </w:rPr>
        <w:t>vel pelos danos causados diretamente</w:t>
      </w:r>
      <w:r>
        <w:rPr>
          <w:rFonts w:ascii="Times New Roman" w:hAnsi="Times New Roman" w:cs="Times New Roman"/>
          <w:sz w:val="22"/>
          <w:szCs w:val="22"/>
        </w:rPr>
        <w:t xml:space="preserve"> à</w:t>
      </w:r>
      <w:r w:rsidR="004B1751" w:rsidRPr="004B1751">
        <w:rPr>
          <w:rFonts w:ascii="Times New Roman" w:hAnsi="Times New Roman" w:cs="Times New Roman" w:hint="eastAsia"/>
          <w:sz w:val="22"/>
          <w:szCs w:val="22"/>
        </w:rPr>
        <w:t xml:space="preserve"> contratante ou terceiros de sua culpa ou dolo na execução deste contrato, não excl</w:t>
      </w:r>
      <w:r>
        <w:rPr>
          <w:rFonts w:ascii="Times New Roman" w:hAnsi="Times New Roman" w:cs="Times New Roman"/>
          <w:sz w:val="22"/>
          <w:szCs w:val="22"/>
        </w:rPr>
        <w:t>uí</w:t>
      </w:r>
      <w:r w:rsidR="004B1751" w:rsidRPr="004B1751">
        <w:rPr>
          <w:rFonts w:ascii="Times New Roman" w:hAnsi="Times New Roman" w:cs="Times New Roman" w:hint="eastAsia"/>
          <w:sz w:val="22"/>
          <w:szCs w:val="22"/>
        </w:rPr>
        <w:t>do ou reduzido essa responsabilidade a fiscalização e acompanhamento exercido pelo representante da Contratante;</w:t>
      </w:r>
    </w:p>
    <w:p w14:paraId="40FBE129" w14:textId="77777777" w:rsidR="003118DC" w:rsidRDefault="003118DC" w:rsidP="003118DC">
      <w:pPr>
        <w:pStyle w:val="Textbodyuser"/>
        <w:ind w:left="709"/>
        <w:rPr>
          <w:rFonts w:ascii="Times New Roman" w:hAnsi="Times New Roman" w:cs="Times New Roman"/>
          <w:sz w:val="22"/>
          <w:szCs w:val="22"/>
        </w:rPr>
      </w:pPr>
      <w:r w:rsidRPr="003118DC">
        <w:rPr>
          <w:rFonts w:ascii="Times New Roman" w:hAnsi="Times New Roman" w:cs="Times New Roman"/>
          <w:b/>
          <w:bCs/>
          <w:sz w:val="22"/>
          <w:szCs w:val="22"/>
        </w:rPr>
        <w:t>3.1.2.3</w:t>
      </w:r>
      <w:r>
        <w:rPr>
          <w:rFonts w:ascii="Times New Roman" w:hAnsi="Times New Roman" w:cs="Times New Roman"/>
          <w:sz w:val="22"/>
          <w:szCs w:val="22"/>
        </w:rPr>
        <w:t xml:space="preserve"> </w:t>
      </w:r>
      <w:r w:rsidR="004B1751" w:rsidRPr="004B1751">
        <w:rPr>
          <w:rFonts w:ascii="Times New Roman" w:hAnsi="Times New Roman" w:cs="Times New Roman" w:hint="eastAsia"/>
          <w:sz w:val="22"/>
          <w:szCs w:val="22"/>
        </w:rPr>
        <w:t xml:space="preserve">A Contratada </w:t>
      </w:r>
      <w:r w:rsidR="004B1751" w:rsidRPr="004B1751">
        <w:rPr>
          <w:rFonts w:ascii="Times New Roman" w:hAnsi="Times New Roman" w:cs="Times New Roman" w:hint="eastAsia"/>
          <w:sz w:val="22"/>
          <w:szCs w:val="22"/>
        </w:rPr>
        <w:t>é</w:t>
      </w:r>
      <w:r w:rsidR="004B1751" w:rsidRPr="004B1751">
        <w:rPr>
          <w:rFonts w:ascii="Times New Roman" w:hAnsi="Times New Roman" w:cs="Times New Roman" w:hint="eastAsia"/>
          <w:sz w:val="22"/>
          <w:szCs w:val="22"/>
        </w:rPr>
        <w:t xml:space="preserve"> obrigada a reparar, corrigir, remover ou substituir, </w:t>
      </w:r>
      <w:r w:rsidR="004B1751" w:rsidRPr="004B1751">
        <w:rPr>
          <w:rFonts w:ascii="Times New Roman" w:hAnsi="Times New Roman" w:cs="Times New Roman" w:hint="eastAsia"/>
          <w:sz w:val="22"/>
          <w:szCs w:val="22"/>
        </w:rPr>
        <w:t>à</w:t>
      </w:r>
      <w:r w:rsidR="004B1751" w:rsidRPr="004B1751">
        <w:rPr>
          <w:rFonts w:ascii="Times New Roman" w:hAnsi="Times New Roman" w:cs="Times New Roman" w:hint="eastAsia"/>
          <w:sz w:val="22"/>
          <w:szCs w:val="22"/>
        </w:rPr>
        <w:t>s suas expensas no total ou em parte, o objeto do contrato em que se verificarem v</w:t>
      </w:r>
      <w:r w:rsidR="004B1751" w:rsidRPr="004B1751">
        <w:rPr>
          <w:rFonts w:ascii="Times New Roman" w:hAnsi="Times New Roman" w:cs="Times New Roman" w:hint="eastAsia"/>
          <w:sz w:val="22"/>
          <w:szCs w:val="22"/>
        </w:rPr>
        <w:t>í</w:t>
      </w:r>
      <w:r w:rsidR="004B1751" w:rsidRPr="004B1751">
        <w:rPr>
          <w:rFonts w:ascii="Times New Roman" w:hAnsi="Times New Roman" w:cs="Times New Roman" w:hint="eastAsia"/>
          <w:sz w:val="22"/>
          <w:szCs w:val="22"/>
        </w:rPr>
        <w:t>cios, defeitos ou incorreções resultantes da execução, durante a execução dos serviços objeto desta licitação;</w:t>
      </w:r>
    </w:p>
    <w:p w14:paraId="64380181" w14:textId="11A9A370" w:rsidR="004B1751" w:rsidRDefault="003118DC" w:rsidP="003118DC">
      <w:pPr>
        <w:pStyle w:val="Textbodyuser"/>
        <w:ind w:left="709"/>
        <w:rPr>
          <w:rFonts w:ascii="Times New Roman" w:hAnsi="Times New Roman" w:cs="Times New Roman"/>
          <w:sz w:val="22"/>
          <w:szCs w:val="22"/>
        </w:rPr>
      </w:pPr>
      <w:r w:rsidRPr="003118DC">
        <w:rPr>
          <w:rFonts w:ascii="Times New Roman" w:hAnsi="Times New Roman" w:cs="Times New Roman"/>
          <w:b/>
          <w:bCs/>
          <w:sz w:val="22"/>
          <w:szCs w:val="22"/>
        </w:rPr>
        <w:t>3.1.2.4</w:t>
      </w:r>
      <w:r w:rsidR="004B1751" w:rsidRPr="004B1751">
        <w:rPr>
          <w:rFonts w:ascii="Times New Roman" w:hAnsi="Times New Roman" w:cs="Times New Roman" w:hint="eastAsia"/>
          <w:sz w:val="22"/>
          <w:szCs w:val="22"/>
        </w:rPr>
        <w:t xml:space="preserve"> A Contratada se obriga a executar os serviços dentro do prazo estabelecido neste instrumento, obedecendo rigorosamente as determinações da Contratante, caso não sejam prestados todos os serviços previstos no Termo de Refe</w:t>
      </w:r>
      <w:r w:rsidR="002D763D">
        <w:rPr>
          <w:rFonts w:ascii="Times New Roman" w:hAnsi="Times New Roman" w:cs="Times New Roman"/>
          <w:sz w:val="22"/>
          <w:szCs w:val="22"/>
        </w:rPr>
        <w:t>rê</w:t>
      </w:r>
      <w:r w:rsidR="004B1751" w:rsidRPr="004B1751">
        <w:rPr>
          <w:rFonts w:ascii="Times New Roman" w:hAnsi="Times New Roman" w:cs="Times New Roman" w:hint="eastAsia"/>
          <w:sz w:val="22"/>
          <w:szCs w:val="22"/>
        </w:rPr>
        <w:t>ncia, não ser</w:t>
      </w:r>
      <w:r w:rsidR="004B1751" w:rsidRPr="004B1751">
        <w:rPr>
          <w:rFonts w:ascii="Times New Roman" w:hAnsi="Times New Roman" w:cs="Times New Roman" w:hint="eastAsia"/>
          <w:sz w:val="22"/>
          <w:szCs w:val="22"/>
        </w:rPr>
        <w:t>á</w:t>
      </w:r>
      <w:r w:rsidR="004B1751" w:rsidRPr="004B1751">
        <w:rPr>
          <w:rFonts w:ascii="Times New Roman" w:hAnsi="Times New Roman" w:cs="Times New Roman" w:hint="eastAsia"/>
          <w:sz w:val="22"/>
          <w:szCs w:val="22"/>
        </w:rPr>
        <w:t xml:space="preserve"> realizado o pagamento mensal;</w:t>
      </w:r>
    </w:p>
    <w:p w14:paraId="4A0618C2"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3.1.3</w:t>
      </w:r>
      <w:r w:rsidR="004B1751" w:rsidRPr="004B1751">
        <w:rPr>
          <w:rFonts w:ascii="Times New Roman" w:hAnsi="Times New Roman" w:cs="Times New Roman" w:hint="eastAsia"/>
          <w:sz w:val="22"/>
          <w:szCs w:val="22"/>
        </w:rPr>
        <w:t xml:space="preserve"> A empresa obriga-se a manter durante a execução do contrato, em compatibilidade com as obrigações por ela assumida, todas as condições de habilitação e qualificação que são exigidas para a contratação;</w:t>
      </w:r>
    </w:p>
    <w:p w14:paraId="673B9D5A"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3.1.4</w:t>
      </w:r>
      <w:r w:rsidR="004B1751" w:rsidRPr="004B1751">
        <w:rPr>
          <w:rFonts w:ascii="Times New Roman" w:hAnsi="Times New Roman" w:cs="Times New Roman" w:hint="eastAsia"/>
          <w:sz w:val="22"/>
          <w:szCs w:val="22"/>
        </w:rPr>
        <w:t xml:space="preserve"> Responder por todo ônus e obrigações concernentes </w:t>
      </w:r>
      <w:r w:rsidR="004B1751" w:rsidRPr="004B1751">
        <w:rPr>
          <w:rFonts w:ascii="Times New Roman" w:hAnsi="Times New Roman" w:cs="Times New Roman" w:hint="eastAsia"/>
          <w:sz w:val="22"/>
          <w:szCs w:val="22"/>
        </w:rPr>
        <w:t>à</w:t>
      </w:r>
      <w:r w:rsidR="004B1751" w:rsidRPr="004B1751">
        <w:rPr>
          <w:rFonts w:ascii="Times New Roman" w:hAnsi="Times New Roman" w:cs="Times New Roman" w:hint="eastAsia"/>
          <w:sz w:val="22"/>
          <w:szCs w:val="22"/>
        </w:rPr>
        <w:t>s legislações Fiscal, Previdenc</w:t>
      </w:r>
      <w:r>
        <w:rPr>
          <w:rFonts w:ascii="Times New Roman" w:hAnsi="Times New Roman" w:cs="Times New Roman"/>
          <w:sz w:val="22"/>
          <w:szCs w:val="22"/>
        </w:rPr>
        <w:t>iá</w:t>
      </w:r>
      <w:r w:rsidR="004B1751" w:rsidRPr="004B1751">
        <w:rPr>
          <w:rFonts w:ascii="Times New Roman" w:hAnsi="Times New Roman" w:cs="Times New Roman" w:hint="eastAsia"/>
          <w:sz w:val="22"/>
          <w:szCs w:val="22"/>
        </w:rPr>
        <w:t xml:space="preserve">ria, Trabalhista e Comercial, inclusive os decorrentes de acidentes de trabalho; </w:t>
      </w:r>
    </w:p>
    <w:p w14:paraId="0C0B7EBA" w14:textId="4EF7045C" w:rsidR="004B1751"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3.1.5</w:t>
      </w:r>
      <w:r w:rsidR="004B1751" w:rsidRPr="004B1751">
        <w:rPr>
          <w:rFonts w:ascii="Times New Roman" w:hAnsi="Times New Roman" w:cs="Times New Roman" w:hint="eastAsia"/>
          <w:sz w:val="22"/>
          <w:szCs w:val="22"/>
        </w:rPr>
        <w:t xml:space="preserve"> Responder financeiramente, sem prej</w:t>
      </w:r>
      <w:r>
        <w:rPr>
          <w:rFonts w:ascii="Times New Roman" w:hAnsi="Times New Roman" w:cs="Times New Roman"/>
          <w:sz w:val="22"/>
          <w:szCs w:val="22"/>
        </w:rPr>
        <w:t>uí</w:t>
      </w:r>
      <w:r w:rsidR="004B1751" w:rsidRPr="004B1751">
        <w:rPr>
          <w:rFonts w:ascii="Times New Roman" w:hAnsi="Times New Roman" w:cs="Times New Roman" w:hint="eastAsia"/>
          <w:sz w:val="22"/>
          <w:szCs w:val="22"/>
        </w:rPr>
        <w:t>zo das medidas e outras que possam ser adotadas, por quaisquer danos causados</w:t>
      </w:r>
      <w:r>
        <w:rPr>
          <w:rFonts w:ascii="Times New Roman" w:hAnsi="Times New Roman" w:cs="Times New Roman"/>
          <w:sz w:val="22"/>
          <w:szCs w:val="22"/>
        </w:rPr>
        <w:t xml:space="preserve"> à</w:t>
      </w:r>
      <w:r w:rsidR="004B1751" w:rsidRPr="004B1751">
        <w:rPr>
          <w:rFonts w:ascii="Times New Roman" w:hAnsi="Times New Roman" w:cs="Times New Roman" w:hint="eastAsia"/>
          <w:sz w:val="22"/>
          <w:szCs w:val="22"/>
        </w:rPr>
        <w:t xml:space="preserve"> União, Estado, Muni</w:t>
      </w:r>
      <w:r>
        <w:rPr>
          <w:rFonts w:ascii="Times New Roman" w:hAnsi="Times New Roman" w:cs="Times New Roman"/>
          <w:sz w:val="22"/>
          <w:szCs w:val="22"/>
        </w:rPr>
        <w:t>cí</w:t>
      </w:r>
      <w:r w:rsidR="004B1751" w:rsidRPr="004B1751">
        <w:rPr>
          <w:rFonts w:ascii="Times New Roman" w:hAnsi="Times New Roman" w:cs="Times New Roman" w:hint="eastAsia"/>
          <w:sz w:val="22"/>
          <w:szCs w:val="22"/>
        </w:rPr>
        <w:t>pio ou terceiros, em razão da prestação dos serviços;</w:t>
      </w:r>
    </w:p>
    <w:p w14:paraId="2BC94057"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3.1.6</w:t>
      </w:r>
      <w:r w:rsidR="004B1751" w:rsidRPr="004B1751">
        <w:rPr>
          <w:rFonts w:ascii="Times New Roman" w:hAnsi="Times New Roman" w:cs="Times New Roman" w:hint="eastAsia"/>
          <w:sz w:val="22"/>
          <w:szCs w:val="22"/>
        </w:rPr>
        <w:t xml:space="preserve"> Comunicar a Fiscalização as correções neces</w:t>
      </w:r>
      <w:r>
        <w:rPr>
          <w:rFonts w:ascii="Times New Roman" w:hAnsi="Times New Roman" w:cs="Times New Roman"/>
          <w:sz w:val="22"/>
          <w:szCs w:val="22"/>
        </w:rPr>
        <w:t>sá</w:t>
      </w:r>
      <w:r w:rsidR="004B1751" w:rsidRPr="004B1751">
        <w:rPr>
          <w:rFonts w:ascii="Times New Roman" w:hAnsi="Times New Roman" w:cs="Times New Roman" w:hint="eastAsia"/>
          <w:sz w:val="22"/>
          <w:szCs w:val="22"/>
        </w:rPr>
        <w:t xml:space="preserve">rias, sempre que ocorrerem falhas, erros ou omissões, nas especificações e demais elementos </w:t>
      </w:r>
      <w:r>
        <w:rPr>
          <w:rFonts w:ascii="Times New Roman" w:hAnsi="Times New Roman" w:cs="Times New Roman"/>
          <w:sz w:val="22"/>
          <w:szCs w:val="22"/>
        </w:rPr>
        <w:t>té</w:t>
      </w:r>
      <w:r w:rsidR="004B1751" w:rsidRPr="004B1751">
        <w:rPr>
          <w:rFonts w:ascii="Times New Roman" w:hAnsi="Times New Roman" w:cs="Times New Roman" w:hint="eastAsia"/>
          <w:sz w:val="22"/>
          <w:szCs w:val="22"/>
        </w:rPr>
        <w:t xml:space="preserve">cnicos que integram o </w:t>
      </w:r>
      <w:r>
        <w:rPr>
          <w:rFonts w:ascii="Times New Roman" w:hAnsi="Times New Roman" w:cs="Times New Roman"/>
          <w:sz w:val="22"/>
          <w:szCs w:val="22"/>
        </w:rPr>
        <w:t xml:space="preserve">Edital, </w:t>
      </w:r>
      <w:r w:rsidR="004B1751" w:rsidRPr="004B1751">
        <w:rPr>
          <w:rFonts w:ascii="Times New Roman" w:hAnsi="Times New Roman" w:cs="Times New Roman" w:hint="eastAsia"/>
          <w:sz w:val="22"/>
          <w:szCs w:val="22"/>
        </w:rPr>
        <w:t>Termo de Refe</w:t>
      </w:r>
      <w:r>
        <w:rPr>
          <w:rFonts w:ascii="Times New Roman" w:hAnsi="Times New Roman" w:cs="Times New Roman"/>
          <w:sz w:val="22"/>
          <w:szCs w:val="22"/>
        </w:rPr>
        <w:t>rê</w:t>
      </w:r>
      <w:r w:rsidR="004B1751" w:rsidRPr="004B1751">
        <w:rPr>
          <w:rFonts w:ascii="Times New Roman" w:hAnsi="Times New Roman" w:cs="Times New Roman" w:hint="eastAsia"/>
          <w:sz w:val="22"/>
          <w:szCs w:val="22"/>
        </w:rPr>
        <w:t>ncia</w:t>
      </w:r>
      <w:r>
        <w:rPr>
          <w:rFonts w:ascii="Times New Roman" w:hAnsi="Times New Roman" w:cs="Times New Roman"/>
          <w:sz w:val="22"/>
          <w:szCs w:val="22"/>
        </w:rPr>
        <w:t xml:space="preserve"> e anexos</w:t>
      </w:r>
      <w:r w:rsidR="004B1751" w:rsidRPr="004B1751">
        <w:rPr>
          <w:rFonts w:ascii="Times New Roman" w:hAnsi="Times New Roman" w:cs="Times New Roman" w:hint="eastAsia"/>
          <w:sz w:val="22"/>
          <w:szCs w:val="22"/>
        </w:rPr>
        <w:t>, assumindo a responsabilidade pela correta execução de todos os serviços;</w:t>
      </w:r>
    </w:p>
    <w:p w14:paraId="7010B364"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3.1.7</w:t>
      </w:r>
      <w:r w:rsidR="004B1751" w:rsidRPr="004B1751">
        <w:rPr>
          <w:rFonts w:ascii="Times New Roman" w:hAnsi="Times New Roman" w:cs="Times New Roman" w:hint="eastAsia"/>
          <w:sz w:val="22"/>
          <w:szCs w:val="22"/>
        </w:rPr>
        <w:t xml:space="preserve"> A CONTRATADA dever</w:t>
      </w:r>
      <w:r w:rsidR="004B1751" w:rsidRPr="004B1751">
        <w:rPr>
          <w:rFonts w:ascii="Times New Roman" w:hAnsi="Times New Roman" w:cs="Times New Roman" w:hint="eastAsia"/>
          <w:sz w:val="22"/>
          <w:szCs w:val="22"/>
        </w:rPr>
        <w:t>á</w:t>
      </w:r>
      <w:r w:rsidR="004B1751" w:rsidRPr="004B1751">
        <w:rPr>
          <w:rFonts w:ascii="Times New Roman" w:hAnsi="Times New Roman" w:cs="Times New Roman" w:hint="eastAsia"/>
          <w:sz w:val="22"/>
          <w:szCs w:val="22"/>
        </w:rPr>
        <w:t xml:space="preserve"> responsabilizar-se pelo pagamento de todos os impostos, taxas e encargos sociais relativos ao objeto contratado;</w:t>
      </w:r>
    </w:p>
    <w:p w14:paraId="79A729A8" w14:textId="4056CCAE" w:rsidR="004B1751"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3.1.8</w:t>
      </w:r>
      <w:r w:rsidR="004B1751" w:rsidRPr="004B1751">
        <w:rPr>
          <w:rFonts w:ascii="Times New Roman" w:hAnsi="Times New Roman" w:cs="Times New Roman" w:hint="eastAsia"/>
          <w:sz w:val="22"/>
          <w:szCs w:val="22"/>
        </w:rPr>
        <w:t xml:space="preserve"> A contratada dever</w:t>
      </w:r>
      <w:r w:rsidR="004B1751" w:rsidRPr="004B1751">
        <w:rPr>
          <w:rFonts w:ascii="Times New Roman" w:hAnsi="Times New Roman" w:cs="Times New Roman" w:hint="eastAsia"/>
          <w:sz w:val="22"/>
          <w:szCs w:val="22"/>
        </w:rPr>
        <w:t>á</w:t>
      </w:r>
      <w:r w:rsidR="004B1751" w:rsidRPr="004B1751">
        <w:rPr>
          <w:rFonts w:ascii="Times New Roman" w:hAnsi="Times New Roman" w:cs="Times New Roman" w:hint="eastAsia"/>
          <w:sz w:val="22"/>
          <w:szCs w:val="22"/>
        </w:rPr>
        <w:t xml:space="preserve"> apresentar mensalmente e em outra oportunidade se for solicitado, ao fiscalizador do contrato, ou a quem este indicar, </w:t>
      </w:r>
      <w:r>
        <w:rPr>
          <w:rFonts w:ascii="Times New Roman" w:hAnsi="Times New Roman" w:cs="Times New Roman"/>
          <w:sz w:val="22"/>
          <w:szCs w:val="22"/>
        </w:rPr>
        <w:t>có</w:t>
      </w:r>
      <w:r w:rsidR="004B1751" w:rsidRPr="004B1751">
        <w:rPr>
          <w:rFonts w:ascii="Times New Roman" w:hAnsi="Times New Roman" w:cs="Times New Roman" w:hint="eastAsia"/>
          <w:sz w:val="22"/>
          <w:szCs w:val="22"/>
        </w:rPr>
        <w:t xml:space="preserve">pias atualizadas das Certidões Negativas de </w:t>
      </w:r>
      <w:r>
        <w:rPr>
          <w:rFonts w:ascii="Times New Roman" w:hAnsi="Times New Roman" w:cs="Times New Roman"/>
          <w:sz w:val="22"/>
          <w:szCs w:val="22"/>
        </w:rPr>
        <w:t>Dé</w:t>
      </w:r>
      <w:r w:rsidR="004B1751" w:rsidRPr="004B1751">
        <w:rPr>
          <w:rFonts w:ascii="Times New Roman" w:hAnsi="Times New Roman" w:cs="Times New Roman" w:hint="eastAsia"/>
          <w:sz w:val="22"/>
          <w:szCs w:val="22"/>
        </w:rPr>
        <w:t xml:space="preserve">bito </w:t>
      </w:r>
      <w:r w:rsidR="004B1751" w:rsidRPr="004B1751">
        <w:rPr>
          <w:rFonts w:ascii="Times New Roman" w:hAnsi="Times New Roman" w:cs="Times New Roman" w:hint="eastAsia"/>
          <w:sz w:val="22"/>
          <w:szCs w:val="22"/>
        </w:rPr>
        <w:t>–</w:t>
      </w:r>
      <w:r w:rsidR="004B1751" w:rsidRPr="004B1751">
        <w:rPr>
          <w:rFonts w:ascii="Times New Roman" w:hAnsi="Times New Roman" w:cs="Times New Roman" w:hint="eastAsia"/>
          <w:sz w:val="22"/>
          <w:szCs w:val="22"/>
        </w:rPr>
        <w:t xml:space="preserve"> CND, comprovante de regularidade com o INSS, Certificado de Regularidade junto ao FGTS e Certidão Negativa de </w:t>
      </w:r>
      <w:r>
        <w:rPr>
          <w:rFonts w:ascii="Times New Roman" w:hAnsi="Times New Roman" w:cs="Times New Roman"/>
          <w:sz w:val="22"/>
          <w:szCs w:val="22"/>
        </w:rPr>
        <w:t>Dé</w:t>
      </w:r>
      <w:r w:rsidR="004B1751" w:rsidRPr="004B1751">
        <w:rPr>
          <w:rFonts w:ascii="Times New Roman" w:hAnsi="Times New Roman" w:cs="Times New Roman" w:hint="eastAsia"/>
          <w:sz w:val="22"/>
          <w:szCs w:val="22"/>
        </w:rPr>
        <w:t>bitos Trabalhistas, bem como a Inexis</w:t>
      </w:r>
      <w:r>
        <w:rPr>
          <w:rFonts w:ascii="Times New Roman" w:hAnsi="Times New Roman" w:cs="Times New Roman"/>
          <w:sz w:val="22"/>
          <w:szCs w:val="22"/>
        </w:rPr>
        <w:t>tê</w:t>
      </w:r>
      <w:r w:rsidR="004B1751" w:rsidRPr="004B1751">
        <w:rPr>
          <w:rFonts w:ascii="Times New Roman" w:hAnsi="Times New Roman" w:cs="Times New Roman" w:hint="eastAsia"/>
          <w:sz w:val="22"/>
          <w:szCs w:val="22"/>
        </w:rPr>
        <w:t>ncia de fato impeditivo para o qual tenha concorrido a contratada;</w:t>
      </w:r>
    </w:p>
    <w:p w14:paraId="25C4C961" w14:textId="77777777" w:rsidR="004B1751" w:rsidRDefault="004B1751" w:rsidP="004B1751">
      <w:pPr>
        <w:pStyle w:val="Textbodyuser"/>
        <w:rPr>
          <w:rFonts w:ascii="Times New Roman" w:hAnsi="Times New Roman" w:cs="Times New Roman"/>
          <w:sz w:val="22"/>
          <w:szCs w:val="22"/>
        </w:rPr>
      </w:pPr>
    </w:p>
    <w:p w14:paraId="5D7BA54C"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3.1.9</w:t>
      </w:r>
      <w:r>
        <w:rPr>
          <w:rFonts w:ascii="Times New Roman" w:hAnsi="Times New Roman" w:cs="Times New Roman"/>
          <w:sz w:val="22"/>
          <w:szCs w:val="22"/>
        </w:rPr>
        <w:t xml:space="preserve"> </w:t>
      </w:r>
      <w:r w:rsidR="004B1751" w:rsidRPr="004B1751">
        <w:rPr>
          <w:rFonts w:ascii="Times New Roman" w:hAnsi="Times New Roman" w:cs="Times New Roman" w:hint="eastAsia"/>
          <w:sz w:val="22"/>
          <w:szCs w:val="22"/>
        </w:rPr>
        <w:t>Prestar os esclarecimentos que forem solicitados pelo Departamento de Administração, obrigando-se a atender todas as reclamações a respeito da qualidade do serviço prestado;</w:t>
      </w:r>
    </w:p>
    <w:p w14:paraId="5D16B441"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lastRenderedPageBreak/>
        <w:t>3.1.10</w:t>
      </w:r>
      <w:r w:rsidR="004B1751" w:rsidRPr="004B1751">
        <w:rPr>
          <w:rFonts w:ascii="Times New Roman" w:hAnsi="Times New Roman" w:cs="Times New Roman" w:hint="eastAsia"/>
          <w:sz w:val="22"/>
          <w:szCs w:val="22"/>
        </w:rPr>
        <w:t xml:space="preserve"> Assumir os riscos inerentes </w:t>
      </w:r>
      <w:r w:rsidR="004B1751" w:rsidRPr="004B1751">
        <w:rPr>
          <w:rFonts w:ascii="Times New Roman" w:hAnsi="Times New Roman" w:cs="Times New Roman" w:hint="eastAsia"/>
          <w:sz w:val="22"/>
          <w:szCs w:val="22"/>
        </w:rPr>
        <w:t>à</w:t>
      </w:r>
      <w:r w:rsidR="004B1751" w:rsidRPr="004B1751">
        <w:rPr>
          <w:rFonts w:ascii="Times New Roman" w:hAnsi="Times New Roman" w:cs="Times New Roman" w:hint="eastAsia"/>
          <w:sz w:val="22"/>
          <w:szCs w:val="22"/>
        </w:rPr>
        <w:t xml:space="preserve">s atividades; </w:t>
      </w:r>
    </w:p>
    <w:p w14:paraId="2F8C8962"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3.1.11</w:t>
      </w:r>
      <w:r>
        <w:rPr>
          <w:rFonts w:ascii="Times New Roman" w:hAnsi="Times New Roman" w:cs="Times New Roman"/>
          <w:sz w:val="22"/>
          <w:szCs w:val="22"/>
        </w:rPr>
        <w:t xml:space="preserve"> </w:t>
      </w:r>
      <w:r w:rsidR="004B1751" w:rsidRPr="004B1751">
        <w:rPr>
          <w:rFonts w:ascii="Times New Roman" w:hAnsi="Times New Roman" w:cs="Times New Roman" w:hint="eastAsia"/>
          <w:sz w:val="22"/>
          <w:szCs w:val="22"/>
        </w:rPr>
        <w:t>Não transferir, total ou parcialmente, o objeto deste contrato para terceiros;</w:t>
      </w:r>
    </w:p>
    <w:p w14:paraId="2C64F155"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3.1.12</w:t>
      </w:r>
      <w:r w:rsidR="004B1751" w:rsidRPr="004B1751">
        <w:rPr>
          <w:rFonts w:ascii="Times New Roman" w:hAnsi="Times New Roman" w:cs="Times New Roman" w:hint="eastAsia"/>
          <w:sz w:val="22"/>
          <w:szCs w:val="22"/>
        </w:rPr>
        <w:t xml:space="preserve"> Prestar serviço adequado, na forma prevista neste termo de refe</w:t>
      </w:r>
      <w:r>
        <w:rPr>
          <w:rFonts w:ascii="Times New Roman" w:hAnsi="Times New Roman" w:cs="Times New Roman"/>
          <w:sz w:val="22"/>
          <w:szCs w:val="22"/>
        </w:rPr>
        <w:t>rê</w:t>
      </w:r>
      <w:r w:rsidR="004B1751" w:rsidRPr="004B1751">
        <w:rPr>
          <w:rFonts w:ascii="Times New Roman" w:hAnsi="Times New Roman" w:cs="Times New Roman" w:hint="eastAsia"/>
          <w:sz w:val="22"/>
          <w:szCs w:val="22"/>
        </w:rPr>
        <w:t xml:space="preserve">ncia, nas normas </w:t>
      </w:r>
      <w:r>
        <w:rPr>
          <w:rFonts w:ascii="Times New Roman" w:hAnsi="Times New Roman" w:cs="Times New Roman"/>
          <w:sz w:val="22"/>
          <w:szCs w:val="22"/>
        </w:rPr>
        <w:t>té</w:t>
      </w:r>
      <w:r w:rsidR="004B1751" w:rsidRPr="004B1751">
        <w:rPr>
          <w:rFonts w:ascii="Times New Roman" w:hAnsi="Times New Roman" w:cs="Times New Roman" w:hint="eastAsia"/>
          <w:sz w:val="22"/>
          <w:szCs w:val="22"/>
        </w:rPr>
        <w:t>cnicas apli</w:t>
      </w:r>
      <w:r>
        <w:rPr>
          <w:rFonts w:ascii="Times New Roman" w:hAnsi="Times New Roman" w:cs="Times New Roman"/>
          <w:sz w:val="22"/>
          <w:szCs w:val="22"/>
        </w:rPr>
        <w:t>cá</w:t>
      </w:r>
      <w:r w:rsidR="004B1751" w:rsidRPr="004B1751">
        <w:rPr>
          <w:rFonts w:ascii="Times New Roman" w:hAnsi="Times New Roman" w:cs="Times New Roman" w:hint="eastAsia"/>
          <w:sz w:val="22"/>
          <w:szCs w:val="22"/>
        </w:rPr>
        <w:t>veis e no contrato;</w:t>
      </w:r>
    </w:p>
    <w:p w14:paraId="2C285586" w14:textId="77777777" w:rsidR="003118DC"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3.1.13</w:t>
      </w:r>
      <w:r w:rsidR="004B1751" w:rsidRPr="004B1751">
        <w:rPr>
          <w:rFonts w:ascii="Times New Roman" w:hAnsi="Times New Roman" w:cs="Times New Roman" w:hint="eastAsia"/>
          <w:sz w:val="22"/>
          <w:szCs w:val="22"/>
        </w:rPr>
        <w:t xml:space="preserve"> Cumprir e fazer cumprir as normas do serviço e as c</w:t>
      </w:r>
      <w:r>
        <w:rPr>
          <w:rFonts w:ascii="Times New Roman" w:hAnsi="Times New Roman" w:cs="Times New Roman"/>
          <w:sz w:val="22"/>
          <w:szCs w:val="22"/>
        </w:rPr>
        <w:t>lá</w:t>
      </w:r>
      <w:r w:rsidR="004B1751" w:rsidRPr="004B1751">
        <w:rPr>
          <w:rFonts w:ascii="Times New Roman" w:hAnsi="Times New Roman" w:cs="Times New Roman" w:hint="eastAsia"/>
          <w:sz w:val="22"/>
          <w:szCs w:val="22"/>
        </w:rPr>
        <w:t>usulas contratuais;</w:t>
      </w:r>
    </w:p>
    <w:p w14:paraId="08E2B019" w14:textId="77777777" w:rsidR="00FC74A6" w:rsidRDefault="003118DC" w:rsidP="004B1751">
      <w:pPr>
        <w:pStyle w:val="Textbodyuser"/>
        <w:rPr>
          <w:rFonts w:ascii="Times New Roman" w:hAnsi="Times New Roman" w:cs="Times New Roman"/>
          <w:sz w:val="22"/>
          <w:szCs w:val="22"/>
        </w:rPr>
      </w:pPr>
      <w:r w:rsidRPr="003118DC">
        <w:rPr>
          <w:rFonts w:ascii="Times New Roman" w:hAnsi="Times New Roman" w:cs="Times New Roman"/>
          <w:b/>
          <w:bCs/>
          <w:sz w:val="22"/>
          <w:szCs w:val="22"/>
        </w:rPr>
        <w:t>3.1.14</w:t>
      </w:r>
      <w:r w:rsidR="004B1751" w:rsidRPr="004B1751">
        <w:rPr>
          <w:rFonts w:ascii="Times New Roman" w:hAnsi="Times New Roman" w:cs="Times New Roman" w:hint="eastAsia"/>
          <w:sz w:val="22"/>
          <w:szCs w:val="22"/>
        </w:rPr>
        <w:t xml:space="preserve"> Responder, por si ou seus prepostos, pelos danos causados</w:t>
      </w:r>
      <w:r w:rsidR="00FC74A6">
        <w:rPr>
          <w:rFonts w:ascii="Times New Roman" w:hAnsi="Times New Roman" w:cs="Times New Roman"/>
          <w:sz w:val="22"/>
          <w:szCs w:val="22"/>
        </w:rPr>
        <w:t xml:space="preserve"> à</w:t>
      </w:r>
      <w:r w:rsidR="004B1751" w:rsidRPr="004B1751">
        <w:rPr>
          <w:rFonts w:ascii="Times New Roman" w:hAnsi="Times New Roman" w:cs="Times New Roman" w:hint="eastAsia"/>
          <w:sz w:val="22"/>
          <w:szCs w:val="22"/>
        </w:rPr>
        <w:t xml:space="preserve"> União, Estado e Muni</w:t>
      </w:r>
      <w:r w:rsidR="00FC74A6">
        <w:rPr>
          <w:rFonts w:ascii="Times New Roman" w:hAnsi="Times New Roman" w:cs="Times New Roman"/>
          <w:sz w:val="22"/>
          <w:szCs w:val="22"/>
        </w:rPr>
        <w:t>cí</w:t>
      </w:r>
      <w:r w:rsidR="004B1751" w:rsidRPr="004B1751">
        <w:rPr>
          <w:rFonts w:ascii="Times New Roman" w:hAnsi="Times New Roman" w:cs="Times New Roman" w:hint="eastAsia"/>
          <w:sz w:val="22"/>
          <w:szCs w:val="22"/>
        </w:rPr>
        <w:t xml:space="preserve">pio, ou a terceiros, comprometendo-se a acatar as Leis e Regulamentos, quer existentes, quer futuros; </w:t>
      </w:r>
      <w:r w:rsidR="00FC74A6" w:rsidRPr="00FC74A6">
        <w:rPr>
          <w:rFonts w:ascii="Times New Roman" w:hAnsi="Times New Roman" w:cs="Times New Roman"/>
          <w:b/>
          <w:bCs/>
          <w:sz w:val="22"/>
          <w:szCs w:val="22"/>
        </w:rPr>
        <w:t>3.1.15</w:t>
      </w:r>
      <w:r w:rsidR="004B1751" w:rsidRPr="004B1751">
        <w:rPr>
          <w:rFonts w:ascii="Times New Roman" w:hAnsi="Times New Roman" w:cs="Times New Roman" w:hint="eastAsia"/>
          <w:sz w:val="22"/>
          <w:szCs w:val="22"/>
        </w:rPr>
        <w:t xml:space="preserve"> As contratações, inclusive de mão-de-obra, feitas pelos prestadores de serviços serão regidas pelas disposições de direito privado e pela legislação trabalhista, não se estabelecendo qualquer relação entre os terceiros contratados e o Con</w:t>
      </w:r>
      <w:r w:rsidR="00FC74A6">
        <w:rPr>
          <w:rFonts w:ascii="Times New Roman" w:hAnsi="Times New Roman" w:cs="Times New Roman"/>
          <w:sz w:val="22"/>
          <w:szCs w:val="22"/>
        </w:rPr>
        <w:t>só</w:t>
      </w:r>
      <w:r w:rsidR="004B1751" w:rsidRPr="004B1751">
        <w:rPr>
          <w:rFonts w:ascii="Times New Roman" w:hAnsi="Times New Roman" w:cs="Times New Roman" w:hint="eastAsia"/>
          <w:sz w:val="22"/>
          <w:szCs w:val="22"/>
        </w:rPr>
        <w:t xml:space="preserve">rcio; </w:t>
      </w:r>
    </w:p>
    <w:p w14:paraId="0ACED89A" w14:textId="77777777" w:rsidR="00FC74A6"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3.1.16</w:t>
      </w:r>
      <w:r w:rsidR="004B1751" w:rsidRPr="004B1751">
        <w:rPr>
          <w:rFonts w:ascii="Times New Roman" w:hAnsi="Times New Roman" w:cs="Times New Roman" w:hint="eastAsia"/>
          <w:sz w:val="22"/>
          <w:szCs w:val="22"/>
        </w:rPr>
        <w:t xml:space="preserve"> Executar os serviços conforme especificações deste Termo de Refe</w:t>
      </w:r>
      <w:r>
        <w:rPr>
          <w:rFonts w:ascii="Times New Roman" w:hAnsi="Times New Roman" w:cs="Times New Roman"/>
          <w:sz w:val="22"/>
          <w:szCs w:val="22"/>
        </w:rPr>
        <w:t>rê</w:t>
      </w:r>
      <w:r w:rsidR="004B1751" w:rsidRPr="004B1751">
        <w:rPr>
          <w:rFonts w:ascii="Times New Roman" w:hAnsi="Times New Roman" w:cs="Times New Roman" w:hint="eastAsia"/>
          <w:sz w:val="22"/>
          <w:szCs w:val="22"/>
        </w:rPr>
        <w:t>ncia e de sua proposta, com a alocação dos empregados neces</w:t>
      </w:r>
      <w:r>
        <w:rPr>
          <w:rFonts w:ascii="Times New Roman" w:hAnsi="Times New Roman" w:cs="Times New Roman"/>
          <w:sz w:val="22"/>
          <w:szCs w:val="22"/>
        </w:rPr>
        <w:t>sá</w:t>
      </w:r>
      <w:r w:rsidR="004B1751" w:rsidRPr="004B1751">
        <w:rPr>
          <w:rFonts w:ascii="Times New Roman" w:hAnsi="Times New Roman" w:cs="Times New Roman" w:hint="eastAsia"/>
          <w:sz w:val="22"/>
          <w:szCs w:val="22"/>
        </w:rPr>
        <w:t>rios ao perfeito cumprimento das c</w:t>
      </w:r>
      <w:r>
        <w:rPr>
          <w:rFonts w:ascii="Times New Roman" w:hAnsi="Times New Roman" w:cs="Times New Roman"/>
          <w:sz w:val="22"/>
          <w:szCs w:val="22"/>
        </w:rPr>
        <w:t>lá</w:t>
      </w:r>
      <w:r w:rsidR="004B1751" w:rsidRPr="004B1751">
        <w:rPr>
          <w:rFonts w:ascii="Times New Roman" w:hAnsi="Times New Roman" w:cs="Times New Roman" w:hint="eastAsia"/>
          <w:sz w:val="22"/>
          <w:szCs w:val="22"/>
        </w:rPr>
        <w:t>usulas contratuais, a</w:t>
      </w:r>
      <w:r>
        <w:rPr>
          <w:rFonts w:ascii="Times New Roman" w:hAnsi="Times New Roman" w:cs="Times New Roman"/>
          <w:sz w:val="22"/>
          <w:szCs w:val="22"/>
        </w:rPr>
        <w:t>lé</w:t>
      </w:r>
      <w:r w:rsidR="004B1751" w:rsidRPr="004B1751">
        <w:rPr>
          <w:rFonts w:ascii="Times New Roman" w:hAnsi="Times New Roman" w:cs="Times New Roman" w:hint="eastAsia"/>
          <w:sz w:val="22"/>
          <w:szCs w:val="22"/>
        </w:rPr>
        <w:t>m de fornecer os materiais e equipamentos, ferramentas e uten</w:t>
      </w:r>
      <w:r>
        <w:rPr>
          <w:rFonts w:ascii="Times New Roman" w:hAnsi="Times New Roman" w:cs="Times New Roman"/>
          <w:sz w:val="22"/>
          <w:szCs w:val="22"/>
        </w:rPr>
        <w:t>sí</w:t>
      </w:r>
      <w:r w:rsidR="004B1751" w:rsidRPr="004B1751">
        <w:rPr>
          <w:rFonts w:ascii="Times New Roman" w:hAnsi="Times New Roman" w:cs="Times New Roman" w:hint="eastAsia"/>
          <w:sz w:val="22"/>
          <w:szCs w:val="22"/>
        </w:rPr>
        <w:t>lios (</w:t>
      </w:r>
      <w:r>
        <w:rPr>
          <w:rFonts w:ascii="Times New Roman" w:hAnsi="Times New Roman" w:cs="Times New Roman"/>
          <w:sz w:val="22"/>
          <w:szCs w:val="22"/>
        </w:rPr>
        <w:t>fí</w:t>
      </w:r>
      <w:r w:rsidR="004B1751" w:rsidRPr="004B1751">
        <w:rPr>
          <w:rFonts w:ascii="Times New Roman" w:hAnsi="Times New Roman" w:cs="Times New Roman" w:hint="eastAsia"/>
          <w:sz w:val="22"/>
          <w:szCs w:val="22"/>
        </w:rPr>
        <w:t>sicos e digitais) neces</w:t>
      </w:r>
      <w:r>
        <w:rPr>
          <w:rFonts w:ascii="Times New Roman" w:hAnsi="Times New Roman" w:cs="Times New Roman"/>
          <w:sz w:val="22"/>
          <w:szCs w:val="22"/>
        </w:rPr>
        <w:t>sá</w:t>
      </w:r>
      <w:r w:rsidR="004B1751" w:rsidRPr="004B1751">
        <w:rPr>
          <w:rFonts w:ascii="Times New Roman" w:hAnsi="Times New Roman" w:cs="Times New Roman" w:hint="eastAsia"/>
          <w:sz w:val="22"/>
          <w:szCs w:val="22"/>
        </w:rPr>
        <w:t>rios estritamente para a execução do contrato;</w:t>
      </w:r>
    </w:p>
    <w:p w14:paraId="6703EDD4" w14:textId="1D17FFA9" w:rsidR="004B1751"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3.1.17</w:t>
      </w:r>
      <w:r w:rsidR="004B1751" w:rsidRPr="004B1751">
        <w:rPr>
          <w:rFonts w:ascii="Times New Roman" w:hAnsi="Times New Roman" w:cs="Times New Roman" w:hint="eastAsia"/>
          <w:sz w:val="22"/>
          <w:szCs w:val="22"/>
        </w:rPr>
        <w:t xml:space="preserve"> Manter o CONTRATANTE informado sobre quaisquer eventos que dificultem ou interrompam o curso normal do Contrato;</w:t>
      </w:r>
    </w:p>
    <w:p w14:paraId="7AB186A6" w14:textId="77777777" w:rsidR="00FC74A6"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3.1.18</w:t>
      </w:r>
      <w:r w:rsidR="003118DC" w:rsidRPr="003118DC">
        <w:rPr>
          <w:rFonts w:ascii="Times New Roman" w:hAnsi="Times New Roman" w:cs="Times New Roman" w:hint="eastAsia"/>
          <w:sz w:val="22"/>
          <w:szCs w:val="22"/>
        </w:rPr>
        <w:t xml:space="preserve"> Responder pelos danos causados diretamente </w:t>
      </w:r>
      <w:r w:rsidR="003118DC" w:rsidRPr="003118DC">
        <w:rPr>
          <w:rFonts w:ascii="Times New Roman" w:hAnsi="Times New Roman" w:cs="Times New Roman" w:hint="eastAsia"/>
          <w:sz w:val="22"/>
          <w:szCs w:val="22"/>
        </w:rPr>
        <w:t>à</w:t>
      </w:r>
      <w:r w:rsidR="003118DC" w:rsidRPr="003118DC">
        <w:rPr>
          <w:rFonts w:ascii="Times New Roman" w:hAnsi="Times New Roman" w:cs="Times New Roman" w:hint="eastAsia"/>
          <w:sz w:val="22"/>
          <w:szCs w:val="22"/>
        </w:rPr>
        <w:t xml:space="preserve"> Administração do CONTRATANTE ou a terceiros, decorrentes de sua culpa ou dolo, durante a execução dos serviços, não excluindo ou reduzindo essa responsabilidade a fiscalização ou o acompanhamento pelo CONTRATANTE;  </w:t>
      </w:r>
    </w:p>
    <w:p w14:paraId="19EFD91D" w14:textId="77777777" w:rsidR="00FC74A6"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3.1.19</w:t>
      </w:r>
      <w:r w:rsidR="003118DC" w:rsidRPr="003118DC">
        <w:rPr>
          <w:rFonts w:ascii="Times New Roman" w:hAnsi="Times New Roman" w:cs="Times New Roman" w:hint="eastAsia"/>
          <w:sz w:val="22"/>
          <w:szCs w:val="22"/>
        </w:rPr>
        <w:t xml:space="preserve"> Prestar as informações e os esclarecimentos que venham a ser solicitado pela CONTRATANTE;</w:t>
      </w:r>
    </w:p>
    <w:p w14:paraId="55388373" w14:textId="77777777" w:rsidR="00FC74A6"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3.1.20</w:t>
      </w:r>
      <w:r w:rsidR="003118DC" w:rsidRPr="003118DC">
        <w:rPr>
          <w:rFonts w:ascii="Times New Roman" w:hAnsi="Times New Roman" w:cs="Times New Roman" w:hint="eastAsia"/>
          <w:sz w:val="22"/>
          <w:szCs w:val="22"/>
        </w:rPr>
        <w:t xml:space="preserve"> Manter, durante o pe</w:t>
      </w:r>
      <w:r>
        <w:rPr>
          <w:rFonts w:ascii="Times New Roman" w:hAnsi="Times New Roman" w:cs="Times New Roman"/>
          <w:sz w:val="22"/>
          <w:szCs w:val="22"/>
        </w:rPr>
        <w:t>rí</w:t>
      </w:r>
      <w:r w:rsidR="003118DC" w:rsidRPr="003118DC">
        <w:rPr>
          <w:rFonts w:ascii="Times New Roman" w:hAnsi="Times New Roman" w:cs="Times New Roman" w:hint="eastAsia"/>
          <w:sz w:val="22"/>
          <w:szCs w:val="22"/>
        </w:rPr>
        <w:t>odo de vi</w:t>
      </w:r>
      <w:r>
        <w:rPr>
          <w:rFonts w:ascii="Times New Roman" w:hAnsi="Times New Roman" w:cs="Times New Roman"/>
          <w:sz w:val="22"/>
          <w:szCs w:val="22"/>
        </w:rPr>
        <w:t>gê</w:t>
      </w:r>
      <w:r w:rsidR="003118DC" w:rsidRPr="003118DC">
        <w:rPr>
          <w:rFonts w:ascii="Times New Roman" w:hAnsi="Times New Roman" w:cs="Times New Roman" w:hint="eastAsia"/>
          <w:sz w:val="22"/>
          <w:szCs w:val="22"/>
        </w:rPr>
        <w:t xml:space="preserve">ncia do contrato, em compatibilidade com as obrigações assumidas, todas as condições de habilitação e qualificação exigidas no contrato; </w:t>
      </w:r>
    </w:p>
    <w:p w14:paraId="555EFF62" w14:textId="77777777" w:rsidR="00FC74A6" w:rsidRDefault="00FC74A6" w:rsidP="004B1751">
      <w:pPr>
        <w:pStyle w:val="Textbodyuser"/>
        <w:rPr>
          <w:rFonts w:ascii="Times New Roman" w:hAnsi="Times New Roman" w:cs="Times New Roman"/>
          <w:sz w:val="22"/>
          <w:szCs w:val="22"/>
        </w:rPr>
      </w:pPr>
      <w:r w:rsidRPr="00FC74A6">
        <w:rPr>
          <w:rFonts w:ascii="Times New Roman" w:hAnsi="Times New Roman" w:cs="Times New Roman"/>
          <w:b/>
          <w:bCs/>
          <w:sz w:val="22"/>
          <w:szCs w:val="22"/>
        </w:rPr>
        <w:t>3.1.21</w:t>
      </w:r>
      <w:r w:rsidR="003118DC" w:rsidRPr="003118DC">
        <w:rPr>
          <w:rFonts w:ascii="Times New Roman" w:hAnsi="Times New Roman" w:cs="Times New Roman" w:hint="eastAsia"/>
          <w:sz w:val="22"/>
          <w:szCs w:val="22"/>
        </w:rPr>
        <w:t xml:space="preserve"> Tomar todas as demais provi</w:t>
      </w:r>
      <w:r>
        <w:rPr>
          <w:rFonts w:ascii="Times New Roman" w:hAnsi="Times New Roman" w:cs="Times New Roman"/>
          <w:sz w:val="22"/>
          <w:szCs w:val="22"/>
        </w:rPr>
        <w:t>dê</w:t>
      </w:r>
      <w:r w:rsidR="003118DC" w:rsidRPr="003118DC">
        <w:rPr>
          <w:rFonts w:ascii="Times New Roman" w:hAnsi="Times New Roman" w:cs="Times New Roman" w:hint="eastAsia"/>
          <w:sz w:val="22"/>
          <w:szCs w:val="22"/>
        </w:rPr>
        <w:t>ncias pertinentes, de seu encargo e aqui não expressamente nomeadas, para assegurar a operacionalização do objeto deste Termo de Refe</w:t>
      </w:r>
      <w:r>
        <w:rPr>
          <w:rFonts w:ascii="Times New Roman" w:hAnsi="Times New Roman" w:cs="Times New Roman"/>
          <w:sz w:val="22"/>
          <w:szCs w:val="22"/>
        </w:rPr>
        <w:t>rê</w:t>
      </w:r>
      <w:r w:rsidR="003118DC" w:rsidRPr="003118DC">
        <w:rPr>
          <w:rFonts w:ascii="Times New Roman" w:hAnsi="Times New Roman" w:cs="Times New Roman" w:hint="eastAsia"/>
          <w:sz w:val="22"/>
          <w:szCs w:val="22"/>
        </w:rPr>
        <w:t>ncia, com efic</w:t>
      </w:r>
      <w:r>
        <w:rPr>
          <w:rFonts w:ascii="Times New Roman" w:hAnsi="Times New Roman" w:cs="Times New Roman"/>
          <w:sz w:val="22"/>
          <w:szCs w:val="22"/>
        </w:rPr>
        <w:t>iê</w:t>
      </w:r>
      <w:r w:rsidR="003118DC" w:rsidRPr="003118DC">
        <w:rPr>
          <w:rFonts w:ascii="Times New Roman" w:hAnsi="Times New Roman" w:cs="Times New Roman" w:hint="eastAsia"/>
          <w:sz w:val="22"/>
          <w:szCs w:val="22"/>
        </w:rPr>
        <w:t>ncia, segundo os interesses das partes, p</w:t>
      </w:r>
      <w:r>
        <w:rPr>
          <w:rFonts w:ascii="Times New Roman" w:hAnsi="Times New Roman" w:cs="Times New Roman"/>
          <w:sz w:val="22"/>
          <w:szCs w:val="22"/>
        </w:rPr>
        <w:t>ré</w:t>
      </w:r>
      <w:r w:rsidR="003118DC" w:rsidRPr="003118DC">
        <w:rPr>
          <w:rFonts w:ascii="Times New Roman" w:hAnsi="Times New Roman" w:cs="Times New Roman" w:hint="eastAsia"/>
          <w:sz w:val="22"/>
          <w:szCs w:val="22"/>
        </w:rPr>
        <w:t>via e reciprocamente ajustados;</w:t>
      </w:r>
    </w:p>
    <w:p w14:paraId="2D2A55F1" w14:textId="00D8B608" w:rsidR="004B1751" w:rsidRDefault="00FC74A6" w:rsidP="00FC74A6">
      <w:pPr>
        <w:pStyle w:val="Textbodyuser"/>
        <w:ind w:left="709"/>
        <w:rPr>
          <w:rFonts w:ascii="Times New Roman" w:hAnsi="Times New Roman" w:cs="Times New Roman"/>
          <w:sz w:val="22"/>
          <w:szCs w:val="22"/>
        </w:rPr>
      </w:pPr>
      <w:r>
        <w:rPr>
          <w:rFonts w:ascii="Times New Roman" w:hAnsi="Times New Roman" w:cs="Times New Roman"/>
          <w:sz w:val="22"/>
          <w:szCs w:val="22"/>
        </w:rPr>
        <w:t>3.1.21.1</w:t>
      </w:r>
      <w:r w:rsidR="003118DC" w:rsidRPr="003118DC">
        <w:rPr>
          <w:rFonts w:ascii="Times New Roman" w:hAnsi="Times New Roman" w:cs="Times New Roman" w:hint="eastAsia"/>
          <w:sz w:val="22"/>
          <w:szCs w:val="22"/>
        </w:rPr>
        <w:t xml:space="preserve"> É vedado </w:t>
      </w:r>
      <w:r w:rsidR="003118DC" w:rsidRPr="003118DC">
        <w:rPr>
          <w:rFonts w:ascii="Times New Roman" w:hAnsi="Times New Roman" w:cs="Times New Roman" w:hint="eastAsia"/>
          <w:sz w:val="22"/>
          <w:szCs w:val="22"/>
        </w:rPr>
        <w:t>à</w:t>
      </w:r>
      <w:r w:rsidR="003118DC" w:rsidRPr="003118DC">
        <w:rPr>
          <w:rFonts w:ascii="Times New Roman" w:hAnsi="Times New Roman" w:cs="Times New Roman" w:hint="eastAsia"/>
          <w:sz w:val="22"/>
          <w:szCs w:val="22"/>
        </w:rPr>
        <w:t xml:space="preserve"> CONTRATADA, sob pena de rescisão contratual, caucionar ou utilizar o contrato para qualquer operação financeira, sem p</w:t>
      </w:r>
      <w:r>
        <w:rPr>
          <w:rFonts w:ascii="Times New Roman" w:hAnsi="Times New Roman" w:cs="Times New Roman"/>
          <w:sz w:val="22"/>
          <w:szCs w:val="22"/>
        </w:rPr>
        <w:t>ré</w:t>
      </w:r>
      <w:r w:rsidR="003118DC" w:rsidRPr="003118DC">
        <w:rPr>
          <w:rFonts w:ascii="Times New Roman" w:hAnsi="Times New Roman" w:cs="Times New Roman" w:hint="eastAsia"/>
          <w:sz w:val="22"/>
          <w:szCs w:val="22"/>
        </w:rPr>
        <w:t>via e expressa an</w:t>
      </w:r>
      <w:r>
        <w:rPr>
          <w:rFonts w:ascii="Times New Roman" w:hAnsi="Times New Roman" w:cs="Times New Roman"/>
          <w:sz w:val="22"/>
          <w:szCs w:val="22"/>
        </w:rPr>
        <w:t>uê</w:t>
      </w:r>
      <w:r w:rsidR="003118DC" w:rsidRPr="003118DC">
        <w:rPr>
          <w:rFonts w:ascii="Times New Roman" w:hAnsi="Times New Roman" w:cs="Times New Roman" w:hint="eastAsia"/>
          <w:sz w:val="22"/>
          <w:szCs w:val="22"/>
        </w:rPr>
        <w:t>ncia do Con</w:t>
      </w:r>
      <w:r>
        <w:rPr>
          <w:rFonts w:ascii="Times New Roman" w:hAnsi="Times New Roman" w:cs="Times New Roman"/>
          <w:sz w:val="22"/>
          <w:szCs w:val="22"/>
        </w:rPr>
        <w:t>só</w:t>
      </w:r>
      <w:r w:rsidR="003118DC" w:rsidRPr="003118DC">
        <w:rPr>
          <w:rFonts w:ascii="Times New Roman" w:hAnsi="Times New Roman" w:cs="Times New Roman" w:hint="eastAsia"/>
          <w:sz w:val="22"/>
          <w:szCs w:val="22"/>
        </w:rPr>
        <w:t>rcio Intermunicipal de Sa</w:t>
      </w:r>
      <w:r w:rsidR="003118DC" w:rsidRPr="003118DC">
        <w:rPr>
          <w:rFonts w:ascii="Times New Roman" w:hAnsi="Times New Roman" w:cs="Times New Roman" w:hint="eastAsia"/>
          <w:sz w:val="22"/>
          <w:szCs w:val="22"/>
        </w:rPr>
        <w:t>ú</w:t>
      </w:r>
      <w:r w:rsidR="003118DC" w:rsidRPr="003118DC">
        <w:rPr>
          <w:rFonts w:ascii="Times New Roman" w:hAnsi="Times New Roman" w:cs="Times New Roman" w:hint="eastAsia"/>
          <w:sz w:val="22"/>
          <w:szCs w:val="22"/>
        </w:rPr>
        <w:t>de</w:t>
      </w:r>
    </w:p>
    <w:p w14:paraId="7751FD8A" w14:textId="715F458C" w:rsidR="00167EF2" w:rsidRPr="00452005" w:rsidRDefault="00FC74A6" w:rsidP="00452005">
      <w:pPr>
        <w:pStyle w:val="Textbodyuser"/>
        <w:rPr>
          <w:rFonts w:ascii="Times New Roman" w:hAnsi="Times New Roman" w:cs="Times New Roman"/>
          <w:b/>
          <w:bCs/>
          <w:sz w:val="22"/>
          <w:szCs w:val="22"/>
        </w:rPr>
      </w:pPr>
      <w:r>
        <w:rPr>
          <w:rFonts w:ascii="Times New Roman" w:hAnsi="Times New Roman" w:cs="Times New Roman"/>
          <w:b/>
          <w:bCs/>
          <w:sz w:val="22"/>
          <w:szCs w:val="22"/>
        </w:rPr>
        <w:t>3.</w:t>
      </w:r>
      <w:r w:rsidR="00A4250A" w:rsidRPr="00452005">
        <w:rPr>
          <w:rFonts w:ascii="Times New Roman" w:hAnsi="Times New Roman" w:cs="Times New Roman"/>
          <w:b/>
          <w:bCs/>
          <w:sz w:val="22"/>
          <w:szCs w:val="22"/>
        </w:rPr>
        <w:t>1.</w:t>
      </w:r>
      <w:r>
        <w:rPr>
          <w:rFonts w:ascii="Times New Roman" w:hAnsi="Times New Roman" w:cs="Times New Roman"/>
          <w:b/>
          <w:bCs/>
          <w:sz w:val="22"/>
          <w:szCs w:val="22"/>
        </w:rPr>
        <w:t>22</w:t>
      </w:r>
      <w:r w:rsidR="00A4250A" w:rsidRPr="00452005">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1F78801C" w14:textId="10A0DEB5"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3.1</w:t>
      </w:r>
      <w:r w:rsidR="00FC74A6">
        <w:rPr>
          <w:rFonts w:ascii="Times New Roman" w:hAnsi="Times New Roman" w:cs="Times New Roman"/>
          <w:b/>
          <w:bCs/>
          <w:sz w:val="22"/>
          <w:szCs w:val="22"/>
        </w:rPr>
        <w:t>.23</w:t>
      </w:r>
      <w:r w:rsidRPr="00452005">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6CD77814" w14:textId="7862B2B1" w:rsidR="00167EF2" w:rsidRPr="00452005" w:rsidRDefault="00A4250A" w:rsidP="00452005">
      <w:pPr>
        <w:pStyle w:val="Textbodyuser"/>
        <w:rPr>
          <w:rFonts w:ascii="Times New Roman" w:hAnsi="Times New Roman" w:cs="Times New Roman"/>
          <w:i/>
          <w:iCs/>
          <w:sz w:val="22"/>
          <w:szCs w:val="22"/>
        </w:rPr>
      </w:pPr>
      <w:r w:rsidRPr="00452005">
        <w:rPr>
          <w:rFonts w:ascii="Times New Roman" w:hAnsi="Times New Roman" w:cs="Times New Roman"/>
          <w:b/>
          <w:bCs/>
          <w:sz w:val="22"/>
          <w:szCs w:val="22"/>
        </w:rPr>
        <w:t>3.1.</w:t>
      </w:r>
      <w:r w:rsidR="00FC74A6">
        <w:rPr>
          <w:rFonts w:ascii="Times New Roman" w:hAnsi="Times New Roman" w:cs="Times New Roman"/>
          <w:b/>
          <w:bCs/>
          <w:sz w:val="22"/>
          <w:szCs w:val="22"/>
        </w:rPr>
        <w:t>24</w:t>
      </w:r>
      <w:r w:rsidRPr="00452005">
        <w:rPr>
          <w:rFonts w:ascii="Times New Roman" w:hAnsi="Times New Roman" w:cs="Times New Roman"/>
          <w:sz w:val="22"/>
          <w:szCs w:val="22"/>
        </w:rPr>
        <w:t xml:space="preserve"> Na oportunidade da emissão da nota fiscal, deverá ser observada na própria nota (ou em relatório avulso anexo); as informações obrigatórias a entrega do item/lote identificando expressamente, quando for possível:</w:t>
      </w:r>
    </w:p>
    <w:p w14:paraId="33EFADD8" w14:textId="77777777" w:rsidR="002D763D" w:rsidRPr="00A364CB" w:rsidRDefault="002D763D">
      <w:pPr>
        <w:pStyle w:val="SemEspaamento"/>
        <w:numPr>
          <w:ilvl w:val="0"/>
          <w:numId w:val="115"/>
        </w:numPr>
        <w:autoSpaceDN w:val="0"/>
        <w:spacing w:line="276" w:lineRule="auto"/>
        <w:ind w:left="1134" w:firstLine="0"/>
        <w:jc w:val="both"/>
        <w:rPr>
          <w:rFonts w:ascii="Times New Roman" w:hAnsi="Times New Roman" w:cs="Times New Roman"/>
          <w:i/>
          <w:iCs/>
          <w:sz w:val="22"/>
          <w:szCs w:val="22"/>
        </w:rPr>
      </w:pPr>
      <w:r w:rsidRPr="00A364CB">
        <w:rPr>
          <w:rFonts w:ascii="Times New Roman" w:hAnsi="Times New Roman" w:cs="Times New Roman"/>
          <w:i/>
          <w:iCs/>
          <w:sz w:val="22"/>
          <w:szCs w:val="22"/>
        </w:rPr>
        <w:t>Descrição completa do item/lote, conforme descrito em contrato.</w:t>
      </w:r>
    </w:p>
    <w:p w14:paraId="0CED0D1D" w14:textId="77777777" w:rsidR="002D763D" w:rsidRPr="00A364CB" w:rsidRDefault="002D763D">
      <w:pPr>
        <w:pStyle w:val="SemEspaamento"/>
        <w:numPr>
          <w:ilvl w:val="0"/>
          <w:numId w:val="115"/>
        </w:numPr>
        <w:autoSpaceDN w:val="0"/>
        <w:spacing w:line="276" w:lineRule="auto"/>
        <w:ind w:left="1474" w:hanging="340"/>
        <w:jc w:val="both"/>
        <w:rPr>
          <w:rFonts w:ascii="Times New Roman" w:hAnsi="Times New Roman" w:cs="Times New Roman"/>
          <w:i/>
          <w:iCs/>
          <w:sz w:val="22"/>
          <w:szCs w:val="22"/>
        </w:rPr>
      </w:pPr>
      <w:r w:rsidRPr="00A364CB">
        <w:rPr>
          <w:rFonts w:ascii="Times New Roman" w:hAnsi="Times New Roman" w:cs="Times New Roman"/>
          <w:i/>
          <w:iCs/>
          <w:sz w:val="22"/>
          <w:szCs w:val="22"/>
        </w:rPr>
        <w:t>Nome do Local, endereço e data de entrega.</w:t>
      </w:r>
    </w:p>
    <w:p w14:paraId="7D1CDC9C" w14:textId="77777777" w:rsidR="002D763D" w:rsidRPr="00A364CB" w:rsidRDefault="002D763D">
      <w:pPr>
        <w:pStyle w:val="SemEspaamento"/>
        <w:numPr>
          <w:ilvl w:val="0"/>
          <w:numId w:val="115"/>
        </w:numPr>
        <w:autoSpaceDN w:val="0"/>
        <w:spacing w:line="276" w:lineRule="auto"/>
        <w:ind w:left="1474" w:hanging="340"/>
        <w:jc w:val="both"/>
        <w:rPr>
          <w:rFonts w:ascii="Times New Roman" w:hAnsi="Times New Roman" w:cs="Times New Roman"/>
          <w:i/>
          <w:iCs/>
          <w:sz w:val="22"/>
          <w:szCs w:val="22"/>
        </w:rPr>
      </w:pPr>
      <w:r w:rsidRPr="00A364CB">
        <w:rPr>
          <w:rFonts w:ascii="Times New Roman" w:hAnsi="Times New Roman" w:cs="Times New Roman"/>
          <w:i/>
          <w:iCs/>
          <w:sz w:val="22"/>
          <w:szCs w:val="22"/>
        </w:rPr>
        <w:t>Número do Pregão, respectivo contrato (se houver) e número da nota de empenho.</w:t>
      </w:r>
    </w:p>
    <w:p w14:paraId="51D091DB" w14:textId="77777777" w:rsidR="008D4ED4" w:rsidRPr="00FF3D31" w:rsidRDefault="008D4ED4" w:rsidP="008D4ED4">
      <w:pPr>
        <w:pStyle w:val="Textbodyuser"/>
        <w:ind w:left="645"/>
        <w:rPr>
          <w:rFonts w:ascii="Times New Roman" w:hAnsi="Times New Roman" w:cs="Times New Roman"/>
          <w:b/>
          <w:bCs/>
          <w:sz w:val="22"/>
          <w:szCs w:val="22"/>
        </w:rPr>
      </w:pPr>
    </w:p>
    <w:p w14:paraId="1C6309FF" w14:textId="77777777" w:rsidR="00167EF2" w:rsidRPr="00452005" w:rsidRDefault="00A4250A">
      <w:pPr>
        <w:pStyle w:val="Textbodyuser"/>
        <w:numPr>
          <w:ilvl w:val="1"/>
          <w:numId w:val="19"/>
        </w:numPr>
        <w:rPr>
          <w:rFonts w:ascii="Times New Roman" w:hAnsi="Times New Roman" w:cs="Times New Roman"/>
          <w:b/>
          <w:bCs/>
          <w:sz w:val="22"/>
          <w:szCs w:val="22"/>
        </w:rPr>
      </w:pPr>
      <w:r w:rsidRPr="00452005">
        <w:rPr>
          <w:rFonts w:ascii="Times New Roman" w:hAnsi="Times New Roman" w:cs="Times New Roman"/>
          <w:b/>
          <w:bCs/>
          <w:sz w:val="22"/>
          <w:szCs w:val="22"/>
        </w:rPr>
        <w:t>CONTRATANTE</w:t>
      </w:r>
    </w:p>
    <w:p w14:paraId="1E8342B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3.2.1</w:t>
      </w:r>
      <w:r w:rsidRPr="00452005">
        <w:rPr>
          <w:rFonts w:ascii="Times New Roman" w:hAnsi="Times New Roman" w:cs="Times New Roman"/>
          <w:sz w:val="22"/>
          <w:szCs w:val="22"/>
        </w:rPr>
        <w:t xml:space="preserve"> Esclarecer prontamente as dúvidas administrativas e técnicas e divergências surgidas na execução do objeto contratado;</w:t>
      </w:r>
    </w:p>
    <w:p w14:paraId="2CA45B5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3.2.2</w:t>
      </w:r>
      <w:r w:rsidRPr="00452005">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385052FF" w14:textId="5724F9FA"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3.2.3</w:t>
      </w:r>
      <w:r w:rsidRPr="00452005">
        <w:rPr>
          <w:rFonts w:ascii="Times New Roman" w:hAnsi="Times New Roman" w:cs="Times New Roman"/>
          <w:sz w:val="22"/>
          <w:szCs w:val="22"/>
        </w:rPr>
        <w:t xml:space="preserve"> </w:t>
      </w:r>
      <w:r w:rsidR="00530F46">
        <w:rPr>
          <w:rFonts w:ascii="Times New Roman" w:hAnsi="Times New Roman" w:cs="Times New Roman"/>
          <w:sz w:val="22"/>
          <w:szCs w:val="22"/>
        </w:rPr>
        <w:t>Coordenar, acompanhar, avaliar e fiscalizar a execução desse objeto</w:t>
      </w:r>
      <w:r w:rsidRPr="00452005">
        <w:rPr>
          <w:rFonts w:ascii="Times New Roman" w:hAnsi="Times New Roman" w:cs="Times New Roman"/>
          <w:sz w:val="22"/>
          <w:szCs w:val="22"/>
        </w:rPr>
        <w:t>.</w:t>
      </w:r>
    </w:p>
    <w:p w14:paraId="7C8CE44A" w14:textId="7EF0BF8E"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3.2.4</w:t>
      </w:r>
      <w:r w:rsidRPr="00452005">
        <w:rPr>
          <w:rFonts w:ascii="Times New Roman" w:hAnsi="Times New Roman" w:cs="Times New Roman"/>
          <w:sz w:val="22"/>
          <w:szCs w:val="22"/>
        </w:rPr>
        <w:t xml:space="preserve"> </w:t>
      </w:r>
      <w:r w:rsidR="00530F46">
        <w:rPr>
          <w:rFonts w:ascii="Times New Roman" w:hAnsi="Times New Roman" w:cs="Times New Roman"/>
          <w:sz w:val="22"/>
          <w:szCs w:val="22"/>
        </w:rPr>
        <w:t>Comunicar imediatamente à CONTRATADA qualquer irregularidade, constatada na execução dos serviços. Utilizando-se da forma escrita, para que esta possa tomar as medidas necessárias;</w:t>
      </w:r>
    </w:p>
    <w:p w14:paraId="441EDB0D" w14:textId="52ABF78A"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3.2.5</w:t>
      </w:r>
      <w:r w:rsidRPr="00452005">
        <w:rPr>
          <w:rFonts w:ascii="Times New Roman" w:hAnsi="Times New Roman" w:cs="Times New Roman"/>
          <w:sz w:val="22"/>
          <w:szCs w:val="22"/>
        </w:rPr>
        <w:t xml:space="preserve"> </w:t>
      </w:r>
      <w:r w:rsidR="00530F46">
        <w:rPr>
          <w:rFonts w:ascii="Times New Roman" w:hAnsi="Times New Roman" w:cs="Times New Roman"/>
          <w:sz w:val="22"/>
          <w:szCs w:val="22"/>
        </w:rPr>
        <w:t>Notificar a CONTRATADA por escrito e com antecedência, sobre a intenção de aplicação de multas, penalidade quaisquer débitos de sua responsabilidade</w:t>
      </w:r>
      <w:r w:rsidRPr="00452005">
        <w:rPr>
          <w:rFonts w:ascii="Times New Roman" w:hAnsi="Times New Roman" w:cs="Times New Roman"/>
          <w:sz w:val="22"/>
          <w:szCs w:val="22"/>
        </w:rPr>
        <w:t>;</w:t>
      </w:r>
    </w:p>
    <w:p w14:paraId="6EC6586A" w14:textId="4E171E8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3.2.6</w:t>
      </w:r>
      <w:r w:rsidRPr="00452005">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r w:rsidR="00530F46">
        <w:rPr>
          <w:rFonts w:ascii="Times New Roman" w:hAnsi="Times New Roman" w:cs="Times New Roman"/>
          <w:sz w:val="22"/>
          <w:szCs w:val="22"/>
        </w:rPr>
        <w:t>, conforme cláusulas contratuais e termos de sua proposta</w:t>
      </w:r>
      <w:r w:rsidRPr="00452005">
        <w:rPr>
          <w:rFonts w:ascii="Times New Roman" w:hAnsi="Times New Roman" w:cs="Times New Roman"/>
          <w:sz w:val="22"/>
          <w:szCs w:val="22"/>
        </w:rPr>
        <w:t>;</w:t>
      </w:r>
    </w:p>
    <w:p w14:paraId="4A3ABA6A" w14:textId="0BB3EE4C"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3.2.7</w:t>
      </w:r>
      <w:r w:rsidRPr="00452005">
        <w:rPr>
          <w:rFonts w:ascii="Times New Roman" w:hAnsi="Times New Roman" w:cs="Times New Roman"/>
          <w:sz w:val="22"/>
          <w:szCs w:val="22"/>
        </w:rPr>
        <w:t xml:space="preserve"> </w:t>
      </w:r>
      <w:r w:rsidR="00530F46">
        <w:rPr>
          <w:rFonts w:ascii="Times New Roman" w:hAnsi="Times New Roman" w:cs="Times New Roman"/>
          <w:sz w:val="22"/>
          <w:szCs w:val="22"/>
        </w:rPr>
        <w:t>Notificar a CONTRATADA por escrito a ocorrência de eventuais imperfeições, falhas ou irregularidade constatadas no curso da execução dos serviços, fixando prazo para a sua correção;</w:t>
      </w:r>
    </w:p>
    <w:p w14:paraId="4A0E6187" w14:textId="65A39F99"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3.2.8</w:t>
      </w:r>
      <w:r w:rsidRPr="00452005">
        <w:rPr>
          <w:rFonts w:ascii="Times New Roman" w:hAnsi="Times New Roman" w:cs="Times New Roman"/>
          <w:sz w:val="22"/>
          <w:szCs w:val="22"/>
        </w:rPr>
        <w:t xml:space="preserve"> </w:t>
      </w:r>
      <w:r w:rsidR="00530F46">
        <w:rPr>
          <w:rFonts w:ascii="Times New Roman" w:hAnsi="Times New Roman" w:cs="Times New Roman"/>
          <w:sz w:val="22"/>
          <w:szCs w:val="22"/>
        </w:rPr>
        <w:t>Manifestar-se formalmente em todos os atos relativos à execução do contrato, em especial, aplicação de sanções alterações e revisões do contrato</w:t>
      </w:r>
      <w:r w:rsidRPr="00452005">
        <w:rPr>
          <w:rFonts w:ascii="Times New Roman" w:hAnsi="Times New Roman" w:cs="Times New Roman"/>
          <w:sz w:val="22"/>
          <w:szCs w:val="22"/>
        </w:rPr>
        <w:t>;</w:t>
      </w:r>
    </w:p>
    <w:p w14:paraId="24C05CE6" w14:textId="19E3BDFC"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3.2.9</w:t>
      </w:r>
      <w:r w:rsidRPr="00452005">
        <w:rPr>
          <w:rFonts w:ascii="Times New Roman" w:hAnsi="Times New Roman" w:cs="Times New Roman"/>
          <w:sz w:val="22"/>
          <w:szCs w:val="22"/>
        </w:rPr>
        <w:t xml:space="preserve"> </w:t>
      </w:r>
      <w:r w:rsidR="004B1751">
        <w:rPr>
          <w:rFonts w:ascii="Times New Roman" w:hAnsi="Times New Roman" w:cs="Times New Roman"/>
          <w:sz w:val="22"/>
          <w:szCs w:val="22"/>
        </w:rPr>
        <w:t>Rejeitar qualquer execução cumprida equivocadamente ou em desacordo com as orientações da CONTRAANTE do presente Termo;</w:t>
      </w:r>
    </w:p>
    <w:p w14:paraId="02B8A9C4" w14:textId="3D763222" w:rsidR="00167EF2"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3.2.10</w:t>
      </w:r>
      <w:r w:rsidRPr="00452005">
        <w:rPr>
          <w:rFonts w:ascii="Times New Roman" w:hAnsi="Times New Roman" w:cs="Times New Roman"/>
          <w:sz w:val="22"/>
          <w:szCs w:val="22"/>
        </w:rPr>
        <w:t xml:space="preserve"> </w:t>
      </w:r>
      <w:r w:rsidR="004B1751">
        <w:rPr>
          <w:rFonts w:ascii="Times New Roman" w:hAnsi="Times New Roman" w:cs="Times New Roman"/>
          <w:sz w:val="22"/>
          <w:szCs w:val="22"/>
        </w:rPr>
        <w:t xml:space="preserve">Aplicar as penalidades previstas legalmente, e </w:t>
      </w:r>
      <w:proofErr w:type="gramStart"/>
      <w:r w:rsidR="004B1751">
        <w:rPr>
          <w:rFonts w:ascii="Times New Roman" w:hAnsi="Times New Roman" w:cs="Times New Roman"/>
          <w:sz w:val="22"/>
          <w:szCs w:val="22"/>
        </w:rPr>
        <w:t>demais  condições</w:t>
      </w:r>
      <w:proofErr w:type="gramEnd"/>
      <w:r w:rsidR="004B1751">
        <w:rPr>
          <w:rFonts w:ascii="Times New Roman" w:hAnsi="Times New Roman" w:cs="Times New Roman"/>
          <w:sz w:val="22"/>
          <w:szCs w:val="22"/>
        </w:rPr>
        <w:t xml:space="preserve"> e especificações conforme consta no Edital, Termo de Referência e anexos</w:t>
      </w:r>
      <w:r w:rsidRPr="00452005">
        <w:rPr>
          <w:rFonts w:ascii="Times New Roman" w:hAnsi="Times New Roman" w:cs="Times New Roman"/>
          <w:sz w:val="22"/>
          <w:szCs w:val="22"/>
        </w:rPr>
        <w:t>;</w:t>
      </w:r>
    </w:p>
    <w:p w14:paraId="2C6701BD" w14:textId="41D2A7FC" w:rsidR="00A459A3" w:rsidRDefault="00A459A3" w:rsidP="00452005">
      <w:pPr>
        <w:pStyle w:val="Textbodyuser"/>
        <w:rPr>
          <w:rFonts w:ascii="Times New Roman" w:hAnsi="Times New Roman" w:cs="Times New Roman"/>
          <w:sz w:val="22"/>
          <w:szCs w:val="22"/>
        </w:rPr>
      </w:pPr>
      <w:r w:rsidRPr="00530F46">
        <w:rPr>
          <w:rFonts w:ascii="Times New Roman" w:hAnsi="Times New Roman" w:cs="Times New Roman"/>
          <w:b/>
          <w:bCs/>
          <w:sz w:val="22"/>
          <w:szCs w:val="22"/>
        </w:rPr>
        <w:t>3.2.11</w:t>
      </w:r>
      <w:r>
        <w:rPr>
          <w:rFonts w:ascii="Times New Roman" w:hAnsi="Times New Roman" w:cs="Times New Roman"/>
          <w:sz w:val="22"/>
          <w:szCs w:val="22"/>
        </w:rPr>
        <w:t xml:space="preserve"> Efetuar o pagamento </w:t>
      </w:r>
      <w:r w:rsidR="00530F46">
        <w:rPr>
          <w:rFonts w:ascii="Times New Roman" w:hAnsi="Times New Roman" w:cs="Times New Roman"/>
          <w:sz w:val="22"/>
          <w:szCs w:val="22"/>
        </w:rPr>
        <w:t>ajustado, nas condições estabelecidas.</w:t>
      </w:r>
    </w:p>
    <w:p w14:paraId="2ACAD178" w14:textId="77777777" w:rsidR="00530F46" w:rsidRPr="00452005" w:rsidRDefault="00530F46" w:rsidP="00452005">
      <w:pPr>
        <w:pStyle w:val="Textbodyuser"/>
        <w:rPr>
          <w:rFonts w:ascii="Times New Roman" w:hAnsi="Times New Roman" w:cs="Times New Roman"/>
          <w:sz w:val="22"/>
          <w:szCs w:val="22"/>
        </w:rPr>
      </w:pPr>
    </w:p>
    <w:p w14:paraId="47FF72D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u w:val="single"/>
        </w:rPr>
        <w:t>4. DA GESTÃO DO CONTRATO E MATRIZ DE RISCO</w:t>
      </w:r>
    </w:p>
    <w:p w14:paraId="2DE4D872" w14:textId="77777777" w:rsidR="00167EF2" w:rsidRPr="00452005" w:rsidRDefault="00A4250A" w:rsidP="00452005">
      <w:pPr>
        <w:pStyle w:val="Textbodyuser"/>
        <w:rPr>
          <w:rFonts w:ascii="Times New Roman" w:hAnsi="Times New Roman" w:cs="Times New Roman"/>
          <w:b/>
          <w:bCs/>
          <w:iCs/>
          <w:sz w:val="22"/>
          <w:szCs w:val="22"/>
        </w:rPr>
      </w:pPr>
      <w:r w:rsidRPr="00452005">
        <w:rPr>
          <w:rFonts w:ascii="Times New Roman" w:hAnsi="Times New Roman" w:cs="Times New Roman"/>
          <w:b/>
          <w:bCs/>
          <w:sz w:val="22"/>
          <w:szCs w:val="22"/>
        </w:rPr>
        <w:t>4.1 DA FISCALIZAÇÃO</w:t>
      </w:r>
    </w:p>
    <w:p w14:paraId="0CA23968" w14:textId="3F3C2C44" w:rsidR="007B3796" w:rsidRDefault="00A4250A" w:rsidP="007B3796">
      <w:pPr>
        <w:pStyle w:val="SemEspaamento"/>
        <w:jc w:val="both"/>
        <w:rPr>
          <w:rFonts w:ascii="Times New Roman" w:hAnsi="Times New Roman"/>
        </w:rPr>
      </w:pPr>
      <w:r w:rsidRPr="00452005">
        <w:rPr>
          <w:rFonts w:ascii="Times New Roman" w:hAnsi="Times New Roman" w:cs="Times New Roman"/>
          <w:b/>
          <w:bCs/>
          <w:iCs/>
          <w:sz w:val="22"/>
          <w:szCs w:val="22"/>
        </w:rPr>
        <w:t>4.1.1</w:t>
      </w:r>
      <w:r w:rsidRPr="00452005">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r w:rsidR="007B3796">
        <w:rPr>
          <w:rFonts w:ascii="Times New Roman" w:hAnsi="Times New Roman"/>
          <w:sz w:val="22"/>
          <w:szCs w:val="22"/>
        </w:rPr>
        <w:t xml:space="preserve">Fiscal de Contrato: Vera Lúcia Dias Viana - função: Auxiliar de Serviços Gerais, Clair Pereira de Souza – função: Auxiliar de Enfermagem, Samara Damazio Caleffi Santana – Função: Auxiliar em Saúde Bucal e Adriana Aparecida </w:t>
      </w:r>
      <w:proofErr w:type="spellStart"/>
      <w:r w:rsidR="007B3796">
        <w:rPr>
          <w:rFonts w:ascii="Times New Roman" w:hAnsi="Times New Roman"/>
          <w:sz w:val="22"/>
          <w:szCs w:val="22"/>
        </w:rPr>
        <w:t>Altrão</w:t>
      </w:r>
      <w:proofErr w:type="spellEnd"/>
      <w:r w:rsidR="007B3796">
        <w:rPr>
          <w:rFonts w:ascii="Times New Roman" w:hAnsi="Times New Roman"/>
          <w:sz w:val="22"/>
          <w:szCs w:val="22"/>
        </w:rPr>
        <w:t xml:space="preserve"> Alves - Função: Farmacêutica</w:t>
      </w:r>
    </w:p>
    <w:p w14:paraId="49E6C2DD" w14:textId="4680FFC1" w:rsidR="00F47C45" w:rsidRPr="00452005" w:rsidRDefault="00F47C45" w:rsidP="00452005">
      <w:pPr>
        <w:pStyle w:val="SemEspaamento"/>
        <w:jc w:val="both"/>
        <w:rPr>
          <w:rFonts w:ascii="Times New Roman" w:hAnsi="Times New Roman" w:cs="Times New Roman"/>
          <w:sz w:val="22"/>
          <w:szCs w:val="22"/>
        </w:rPr>
      </w:pPr>
    </w:p>
    <w:p w14:paraId="2E87B88B" w14:textId="4DFF1D92" w:rsidR="007B3796" w:rsidRDefault="00A4250A" w:rsidP="007B3796">
      <w:pPr>
        <w:pStyle w:val="SemEspaamento"/>
        <w:jc w:val="both"/>
        <w:rPr>
          <w:rFonts w:ascii="Times New Roman" w:hAnsi="Times New Roman"/>
        </w:rPr>
      </w:pPr>
      <w:r w:rsidRPr="00452005">
        <w:rPr>
          <w:rFonts w:ascii="Times New Roman" w:hAnsi="Times New Roman" w:cs="Times New Roman"/>
          <w:b/>
          <w:bCs/>
          <w:iCs/>
          <w:sz w:val="22"/>
          <w:szCs w:val="22"/>
        </w:rPr>
        <w:t>4.1.2</w:t>
      </w:r>
      <w:r w:rsidRPr="00452005">
        <w:rPr>
          <w:rFonts w:ascii="Times New Roman" w:hAnsi="Times New Roman" w:cs="Times New Roman"/>
          <w:iCs/>
          <w:sz w:val="22"/>
          <w:szCs w:val="22"/>
        </w:rPr>
        <w:t xml:space="preserve"> As atribuições administrativas da Ata de Registro de Preços e dos Contratos dela decorrentes, serão realizadas pelo gestor de contrato: </w:t>
      </w:r>
      <w:proofErr w:type="spellStart"/>
      <w:r w:rsidR="007B3796">
        <w:rPr>
          <w:rFonts w:ascii="Times New Roman" w:hAnsi="Times New Roman"/>
        </w:rPr>
        <w:t>Rosenildo</w:t>
      </w:r>
      <w:proofErr w:type="spellEnd"/>
      <w:r w:rsidR="007B3796">
        <w:rPr>
          <w:rFonts w:ascii="Times New Roman" w:hAnsi="Times New Roman"/>
        </w:rPr>
        <w:t xml:space="preserve"> Simões de Andrade, função: Chefe da Subdivisão Administrativa e Financeira</w:t>
      </w:r>
    </w:p>
    <w:p w14:paraId="0A4B3DA7" w14:textId="27BF6D03" w:rsidR="00167EF2" w:rsidRPr="00452005" w:rsidRDefault="00167EF2" w:rsidP="00452005">
      <w:pPr>
        <w:pStyle w:val="Textbodyuser"/>
        <w:rPr>
          <w:rFonts w:ascii="Times New Roman" w:hAnsi="Times New Roman" w:cs="Times New Roman"/>
          <w:sz w:val="22"/>
          <w:szCs w:val="22"/>
        </w:rPr>
      </w:pPr>
    </w:p>
    <w:p w14:paraId="343CE299" w14:textId="77777777" w:rsidR="00167EF2" w:rsidRPr="00452005" w:rsidRDefault="00A4250A">
      <w:pPr>
        <w:pStyle w:val="Textbodyuser"/>
        <w:numPr>
          <w:ilvl w:val="1"/>
          <w:numId w:val="3"/>
        </w:numPr>
        <w:rPr>
          <w:rFonts w:ascii="Times New Roman" w:hAnsi="Times New Roman" w:cs="Times New Roman"/>
          <w:b/>
          <w:bCs/>
          <w:sz w:val="22"/>
          <w:szCs w:val="22"/>
        </w:rPr>
      </w:pPr>
      <w:r w:rsidRPr="00452005">
        <w:rPr>
          <w:rFonts w:ascii="Times New Roman" w:hAnsi="Times New Roman" w:cs="Times New Roman"/>
          <w:b/>
          <w:bCs/>
          <w:sz w:val="22"/>
          <w:szCs w:val="22"/>
        </w:rPr>
        <w:t>DAS CONDIÇÕES DE PAGAMENTO</w:t>
      </w:r>
    </w:p>
    <w:p w14:paraId="1ECDE22C" w14:textId="76871B7F"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4.2.1</w:t>
      </w:r>
      <w:r w:rsidRPr="00452005">
        <w:rPr>
          <w:rFonts w:ascii="Times New Roman" w:hAnsi="Times New Roman" w:cs="Times New Roman"/>
          <w:sz w:val="22"/>
          <w:szCs w:val="22"/>
        </w:rPr>
        <w:t xml:space="preserve"> O pagamento será efetuado em até </w:t>
      </w:r>
      <w:r w:rsidR="009409CA" w:rsidRPr="00452005">
        <w:rPr>
          <w:rFonts w:ascii="Times New Roman" w:hAnsi="Times New Roman" w:cs="Times New Roman"/>
          <w:b/>
          <w:bCs/>
          <w:sz w:val="22"/>
          <w:szCs w:val="22"/>
        </w:rPr>
        <w:t>10</w:t>
      </w:r>
      <w:r w:rsidRPr="00452005">
        <w:rPr>
          <w:rFonts w:ascii="Times New Roman" w:hAnsi="Times New Roman" w:cs="Times New Roman"/>
          <w:b/>
          <w:bCs/>
          <w:sz w:val="22"/>
          <w:szCs w:val="22"/>
        </w:rPr>
        <w:t xml:space="preserve"> </w:t>
      </w:r>
      <w:r w:rsidR="001A3189" w:rsidRPr="00452005">
        <w:rPr>
          <w:rFonts w:ascii="Times New Roman" w:hAnsi="Times New Roman" w:cs="Times New Roman"/>
          <w:b/>
          <w:bCs/>
          <w:sz w:val="22"/>
          <w:szCs w:val="22"/>
        </w:rPr>
        <w:t>(</w:t>
      </w:r>
      <w:r w:rsidR="009409CA" w:rsidRPr="00452005">
        <w:rPr>
          <w:rFonts w:ascii="Times New Roman" w:hAnsi="Times New Roman" w:cs="Times New Roman"/>
          <w:b/>
          <w:bCs/>
          <w:sz w:val="22"/>
          <w:szCs w:val="22"/>
        </w:rPr>
        <w:t>dez</w:t>
      </w:r>
      <w:r w:rsidR="001A3189" w:rsidRPr="00452005">
        <w:rPr>
          <w:rFonts w:ascii="Times New Roman" w:hAnsi="Times New Roman" w:cs="Times New Roman"/>
          <w:b/>
          <w:bCs/>
          <w:sz w:val="22"/>
          <w:szCs w:val="22"/>
        </w:rPr>
        <w:t xml:space="preserve">) </w:t>
      </w:r>
      <w:r w:rsidRPr="00452005">
        <w:rPr>
          <w:rFonts w:ascii="Times New Roman" w:hAnsi="Times New Roman" w:cs="Times New Roman"/>
          <w:b/>
          <w:bCs/>
          <w:sz w:val="22"/>
          <w:szCs w:val="22"/>
        </w:rPr>
        <w:t>dias úteis após a entrega da Nota Fiscal</w:t>
      </w:r>
      <w:r w:rsidR="0033482D" w:rsidRPr="00452005">
        <w:rPr>
          <w:rFonts w:ascii="Times New Roman" w:hAnsi="Times New Roman" w:cs="Times New Roman"/>
          <w:sz w:val="22"/>
          <w:szCs w:val="22"/>
        </w:rPr>
        <w:t xml:space="preserve"> </w:t>
      </w:r>
      <w:r w:rsidR="0033482D" w:rsidRPr="00452005">
        <w:rPr>
          <w:rFonts w:ascii="Times New Roman" w:hAnsi="Times New Roman" w:cs="Times New Roman"/>
          <w:b/>
          <w:bCs/>
          <w:sz w:val="22"/>
          <w:szCs w:val="22"/>
        </w:rPr>
        <w:t>no departamento de contabilidade</w:t>
      </w:r>
      <w:r w:rsidRPr="00452005">
        <w:rPr>
          <w:rFonts w:ascii="Times New Roman" w:hAnsi="Times New Roman" w:cs="Times New Roman"/>
          <w:sz w:val="22"/>
          <w:szCs w:val="22"/>
        </w:rPr>
        <w:t xml:space="preserve">, após conferência quantitativa e qualitativa pela Divisão responsável pelo recebimento, </w:t>
      </w:r>
      <w:r w:rsidR="007B3796">
        <w:rPr>
          <w:rFonts w:ascii="Times New Roman" w:hAnsi="Times New Roman" w:cs="Times New Roman"/>
          <w:sz w:val="22"/>
          <w:szCs w:val="22"/>
        </w:rPr>
        <w:t xml:space="preserve">respeitando a ordem cronológica, estabelecida pela Lei n. 14.133/2021, </w:t>
      </w:r>
      <w:r w:rsidRPr="00452005">
        <w:rPr>
          <w:rFonts w:ascii="Times New Roman" w:hAnsi="Times New Roman" w:cs="Times New Roman"/>
          <w:sz w:val="22"/>
          <w:szCs w:val="22"/>
        </w:rPr>
        <w:t>com base nos preços unitários apresentados na proposta/lance e mediante a verificação de regularidade ou apresentação dos seguintes documentos:</w:t>
      </w:r>
    </w:p>
    <w:p w14:paraId="5B6A7C9D" w14:textId="77777777" w:rsidR="00167EF2" w:rsidRPr="00452005" w:rsidRDefault="00A4250A">
      <w:pPr>
        <w:pStyle w:val="Textbodyuser"/>
        <w:numPr>
          <w:ilvl w:val="0"/>
          <w:numId w:val="23"/>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Relativos aos Tributos Federais e à Dívida Ativa da União;</w:t>
      </w:r>
    </w:p>
    <w:p w14:paraId="1F3B6994" w14:textId="77777777" w:rsidR="00167EF2" w:rsidRPr="00452005" w:rsidRDefault="00A4250A">
      <w:pPr>
        <w:pStyle w:val="Textbodyuser"/>
        <w:numPr>
          <w:ilvl w:val="0"/>
          <w:numId w:val="23"/>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da Fazenda Estadual do domicílio da empresa;</w:t>
      </w:r>
    </w:p>
    <w:p w14:paraId="454E24BD" w14:textId="77777777" w:rsidR="00167EF2" w:rsidRPr="00452005" w:rsidRDefault="00A4250A">
      <w:pPr>
        <w:pStyle w:val="Textbodyuser"/>
        <w:numPr>
          <w:ilvl w:val="0"/>
          <w:numId w:val="23"/>
        </w:numPr>
        <w:rPr>
          <w:rFonts w:ascii="Times New Roman" w:hAnsi="Times New Roman" w:cs="Times New Roman"/>
          <w:sz w:val="22"/>
          <w:szCs w:val="22"/>
        </w:rPr>
      </w:pPr>
      <w:r w:rsidRPr="00452005">
        <w:rPr>
          <w:rFonts w:ascii="Times New Roman" w:hAnsi="Times New Roman" w:cs="Times New Roman"/>
          <w:sz w:val="22"/>
          <w:szCs w:val="22"/>
        </w:rPr>
        <w:lastRenderedPageBreak/>
        <w:t>Prova de regularidade relativo aos Débitos Municipais, e caso exista filial no Município de Cianorte a Certidão Negativa desta também deverá ser apresentada;</w:t>
      </w:r>
    </w:p>
    <w:p w14:paraId="61E4358F" w14:textId="77777777" w:rsidR="00167EF2" w:rsidRPr="00452005" w:rsidRDefault="00A4250A">
      <w:pPr>
        <w:pStyle w:val="Textbodyuser"/>
        <w:numPr>
          <w:ilvl w:val="0"/>
          <w:numId w:val="23"/>
        </w:numPr>
        <w:rPr>
          <w:rFonts w:ascii="Times New Roman" w:hAnsi="Times New Roman" w:cs="Times New Roman"/>
          <w:sz w:val="22"/>
          <w:szCs w:val="22"/>
        </w:rPr>
      </w:pPr>
      <w:r w:rsidRPr="00452005">
        <w:rPr>
          <w:rFonts w:ascii="Times New Roman" w:hAnsi="Times New Roman" w:cs="Times New Roman"/>
          <w:sz w:val="22"/>
          <w:szCs w:val="22"/>
        </w:rPr>
        <w:t>Prova de regularidade relativo de FGTS;</w:t>
      </w:r>
    </w:p>
    <w:p w14:paraId="0AE7930F" w14:textId="77777777" w:rsidR="00167EF2" w:rsidRPr="00452005" w:rsidRDefault="00A4250A">
      <w:pPr>
        <w:pStyle w:val="Textbodyuser"/>
        <w:numPr>
          <w:ilvl w:val="0"/>
          <w:numId w:val="23"/>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Trabalhistas (CNDT);</w:t>
      </w:r>
    </w:p>
    <w:p w14:paraId="71014D56" w14:textId="77777777" w:rsidR="00167EF2" w:rsidRPr="00452005" w:rsidRDefault="00A4250A">
      <w:pPr>
        <w:pStyle w:val="Textbodyuser"/>
        <w:numPr>
          <w:ilvl w:val="0"/>
          <w:numId w:val="23"/>
        </w:numPr>
        <w:rPr>
          <w:rFonts w:ascii="Times New Roman" w:hAnsi="Times New Roman" w:cs="Times New Roman"/>
          <w:b/>
          <w:bCs/>
          <w:sz w:val="22"/>
          <w:szCs w:val="22"/>
        </w:rPr>
      </w:pPr>
      <w:r w:rsidRPr="00452005">
        <w:rPr>
          <w:rFonts w:ascii="Times New Roman" w:hAnsi="Times New Roman" w:cs="Times New Roman"/>
          <w:sz w:val="22"/>
          <w:szCs w:val="22"/>
        </w:rPr>
        <w:t>Situação perante o Cadastro Nacional de Pessoas Jurídicas do Ministério da Fazenda (Cartão CNPJ).</w:t>
      </w:r>
    </w:p>
    <w:p w14:paraId="5A00C07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4.2.2 </w:t>
      </w:r>
      <w:r w:rsidRPr="00452005">
        <w:rPr>
          <w:rFonts w:ascii="Times New Roman" w:hAnsi="Times New Roman" w:cs="Times New Roman"/>
          <w:sz w:val="22"/>
          <w:szCs w:val="22"/>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69E5A379"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4.2.3</w:t>
      </w:r>
      <w:r w:rsidRPr="00452005">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452005">
        <w:rPr>
          <w:rFonts w:ascii="Times New Roman" w:hAnsi="Times New Roman" w:cs="Times New Roman"/>
          <w:sz w:val="22"/>
          <w:szCs w:val="22"/>
        </w:rPr>
        <w:t>100)/</w:t>
      </w:r>
      <w:proofErr w:type="gramEnd"/>
      <w:r w:rsidRPr="00452005">
        <w:rPr>
          <w:rFonts w:ascii="Times New Roman" w:hAnsi="Times New Roman" w:cs="Times New Roman"/>
          <w:sz w:val="22"/>
          <w:szCs w:val="22"/>
        </w:rPr>
        <w:t>365; TX = Percentual da taxa anual do IPCA – Índice de Preços ao Consumidor Ampliado, do IBGE</w:t>
      </w:r>
    </w:p>
    <w:p w14:paraId="29BD42E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4.3</w:t>
      </w:r>
      <w:r w:rsidRPr="00452005">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4DD3D7D5" w14:textId="77777777" w:rsidR="00B22878" w:rsidRPr="00452005" w:rsidRDefault="00B22878" w:rsidP="00452005">
      <w:pPr>
        <w:pStyle w:val="Textbodyuser"/>
        <w:rPr>
          <w:rFonts w:ascii="Times New Roman" w:hAnsi="Times New Roman" w:cs="Times New Roman"/>
          <w:b/>
          <w:bCs/>
          <w:sz w:val="22"/>
          <w:szCs w:val="22"/>
        </w:rPr>
      </w:pPr>
    </w:p>
    <w:p w14:paraId="5CBC91FA" w14:textId="59321616" w:rsidR="00167EF2" w:rsidRPr="00452005" w:rsidRDefault="00A4250A">
      <w:pPr>
        <w:pStyle w:val="Textbodyuser"/>
        <w:numPr>
          <w:ilvl w:val="1"/>
          <w:numId w:val="110"/>
        </w:numPr>
        <w:rPr>
          <w:rFonts w:ascii="Times New Roman" w:hAnsi="Times New Roman" w:cs="Times New Roman"/>
          <w:b/>
          <w:bCs/>
          <w:sz w:val="22"/>
          <w:szCs w:val="22"/>
        </w:rPr>
      </w:pPr>
      <w:r w:rsidRPr="00452005">
        <w:rPr>
          <w:rFonts w:ascii="Times New Roman" w:hAnsi="Times New Roman" w:cs="Times New Roman"/>
          <w:b/>
          <w:bCs/>
          <w:sz w:val="22"/>
          <w:szCs w:val="22"/>
        </w:rPr>
        <w:t>DA FORMA DE FORNECIMENTO</w:t>
      </w:r>
    </w:p>
    <w:p w14:paraId="13C82C74" w14:textId="750C2192" w:rsidR="00117964" w:rsidRDefault="00A4250A" w:rsidP="00117964">
      <w:pPr>
        <w:pStyle w:val="SemEspaamento"/>
        <w:spacing w:line="276" w:lineRule="auto"/>
        <w:jc w:val="both"/>
        <w:rPr>
          <w:rFonts w:hint="eastAsia"/>
        </w:rPr>
      </w:pPr>
      <w:r w:rsidRPr="00452005">
        <w:rPr>
          <w:rFonts w:ascii="Times New Roman" w:hAnsi="Times New Roman" w:cs="Times New Roman"/>
          <w:b/>
          <w:bCs/>
          <w:sz w:val="22"/>
          <w:szCs w:val="22"/>
        </w:rPr>
        <w:t>4.</w:t>
      </w:r>
      <w:r w:rsidR="00117964">
        <w:rPr>
          <w:rFonts w:ascii="Times New Roman" w:hAnsi="Times New Roman" w:cs="Times New Roman"/>
          <w:b/>
          <w:bCs/>
          <w:sz w:val="22"/>
          <w:szCs w:val="22"/>
        </w:rPr>
        <w:t>4</w:t>
      </w:r>
      <w:r w:rsidRPr="00452005">
        <w:rPr>
          <w:rFonts w:ascii="Times New Roman" w:hAnsi="Times New Roman" w:cs="Times New Roman"/>
          <w:b/>
          <w:bCs/>
          <w:sz w:val="22"/>
          <w:szCs w:val="22"/>
        </w:rPr>
        <w:t xml:space="preserve">.1 </w:t>
      </w:r>
      <w:r w:rsidR="00117964">
        <w:rPr>
          <w:rFonts w:ascii="Times New Roman" w:hAnsi="Times New Roman"/>
          <w:sz w:val="22"/>
          <w:szCs w:val="22"/>
        </w:rPr>
        <w:t>A CONTRATADA deverá concluir a implantação completa de todos os módulos do sistema e o treinamento de todos os usuários indicados pela CONTRATANTE no prazo máximo de 30 (trinta) dias corridos, contados a partir do recebimento da Nota de Empenho/Ordem de Serviço. Caso a empresa vencedora for a atual contratada, a implantação deverá ser somente dos módulos novos mediante autorização por meio da Nota de Empenho/Ordem de Serviço.</w:t>
      </w:r>
    </w:p>
    <w:p w14:paraId="13EA48A3" w14:textId="6E962AEA" w:rsidR="00117964" w:rsidRDefault="00117964" w:rsidP="00117964">
      <w:pPr>
        <w:pStyle w:val="SemEspaamento"/>
        <w:spacing w:line="276" w:lineRule="auto"/>
        <w:jc w:val="both"/>
        <w:rPr>
          <w:rFonts w:hint="eastAsia"/>
        </w:rPr>
      </w:pPr>
      <w:r>
        <w:rPr>
          <w:rFonts w:ascii="Times New Roman" w:hAnsi="Times New Roman"/>
          <w:b/>
          <w:bCs/>
          <w:sz w:val="22"/>
          <w:szCs w:val="22"/>
        </w:rPr>
        <w:t>4.4.2.</w:t>
      </w:r>
      <w:r>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4FAEE6BF" w14:textId="07FE775E" w:rsidR="00117964" w:rsidRDefault="00117964" w:rsidP="00117964">
      <w:pPr>
        <w:pStyle w:val="SemEspaamento"/>
        <w:spacing w:line="276" w:lineRule="auto"/>
        <w:jc w:val="both"/>
        <w:rPr>
          <w:rFonts w:hint="eastAsia"/>
        </w:rPr>
      </w:pPr>
      <w:r>
        <w:rPr>
          <w:rFonts w:ascii="Times New Roman" w:hAnsi="Times New Roman"/>
          <w:b/>
          <w:bCs/>
          <w:sz w:val="22"/>
          <w:szCs w:val="22"/>
        </w:rPr>
        <w:t>4.4.3.</w:t>
      </w:r>
      <w:r>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Pr>
          <w:rFonts w:ascii="Times New Roman" w:hAnsi="Times New Roman"/>
          <w:b/>
          <w:bCs/>
          <w:sz w:val="22"/>
          <w:szCs w:val="22"/>
        </w:rPr>
        <w:t>CONTRATADA</w:t>
      </w:r>
      <w:r>
        <w:rPr>
          <w:rFonts w:ascii="Times New Roman" w:hAnsi="Times New Roman"/>
          <w:sz w:val="22"/>
          <w:szCs w:val="22"/>
        </w:rPr>
        <w:t xml:space="preserve">, aceita pelo </w:t>
      </w:r>
      <w:r>
        <w:rPr>
          <w:rFonts w:ascii="Times New Roman" w:hAnsi="Times New Roman"/>
          <w:b/>
          <w:bCs/>
          <w:sz w:val="22"/>
          <w:szCs w:val="22"/>
        </w:rPr>
        <w:t>CONTRATANTE</w:t>
      </w:r>
      <w:r>
        <w:rPr>
          <w:rFonts w:ascii="Times New Roman" w:hAnsi="Times New Roman"/>
          <w:sz w:val="22"/>
          <w:szCs w:val="22"/>
        </w:rPr>
        <w:t>, através do fiscal e gestor do contrato.</w:t>
      </w:r>
    </w:p>
    <w:p w14:paraId="29C9F52E"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4.4.2 O Recebimento do objeto será realizado:</w:t>
      </w:r>
    </w:p>
    <w:p w14:paraId="43CFBB94" w14:textId="42AE2786" w:rsidR="00167EF2" w:rsidRPr="00452005" w:rsidRDefault="00A4250A">
      <w:pPr>
        <w:pStyle w:val="SemEspaamento"/>
        <w:numPr>
          <w:ilvl w:val="0"/>
          <w:numId w:val="22"/>
        </w:numPr>
        <w:jc w:val="both"/>
        <w:rPr>
          <w:rFonts w:ascii="Times New Roman" w:hAnsi="Times New Roman" w:cs="Times New Roman"/>
          <w:sz w:val="22"/>
          <w:szCs w:val="22"/>
        </w:rPr>
      </w:pPr>
      <w:r w:rsidRPr="00452005">
        <w:rPr>
          <w:rFonts w:ascii="Times New Roman" w:hAnsi="Times New Roman" w:cs="Times New Roman"/>
          <w:sz w:val="22"/>
          <w:szCs w:val="22"/>
        </w:rPr>
        <w:t xml:space="preserve">Provisoriamente, no recebimento da Nota Fiscal, para efeito de posterior verificação de sua conformidade com a especificação, pelo fiscal do contrato ou servidor designado pelo Secretário Executivo e, sendo atestada sua qualidade e conformidade aos termos do Edital, o objeto será recebido em caráter definitivo. Se o dia primeiro for feriado ou recesso, deverá ser considerado o primeiro dia útil após a referida data. Prazo para o recebimento: </w:t>
      </w:r>
      <w:r w:rsidR="00BD5262" w:rsidRPr="00452005">
        <w:rPr>
          <w:rFonts w:ascii="Times New Roman" w:hAnsi="Times New Roman" w:cs="Times New Roman"/>
          <w:sz w:val="22"/>
          <w:szCs w:val="22"/>
        </w:rPr>
        <w:t>0</w:t>
      </w:r>
      <w:r w:rsidR="00117964">
        <w:rPr>
          <w:rFonts w:ascii="Times New Roman" w:hAnsi="Times New Roman" w:cs="Times New Roman"/>
          <w:sz w:val="22"/>
          <w:szCs w:val="22"/>
        </w:rPr>
        <w:t>4</w:t>
      </w:r>
      <w:r w:rsidRPr="00452005">
        <w:rPr>
          <w:rFonts w:ascii="Times New Roman" w:hAnsi="Times New Roman" w:cs="Times New Roman"/>
          <w:sz w:val="22"/>
          <w:szCs w:val="22"/>
        </w:rPr>
        <w:t xml:space="preserve"> (</w:t>
      </w:r>
      <w:r w:rsidR="00117964">
        <w:rPr>
          <w:rFonts w:ascii="Times New Roman" w:hAnsi="Times New Roman" w:cs="Times New Roman"/>
          <w:sz w:val="22"/>
          <w:szCs w:val="22"/>
        </w:rPr>
        <w:t>quatro</w:t>
      </w:r>
      <w:r w:rsidRPr="00452005">
        <w:rPr>
          <w:rFonts w:ascii="Times New Roman" w:hAnsi="Times New Roman" w:cs="Times New Roman"/>
          <w:sz w:val="22"/>
          <w:szCs w:val="22"/>
        </w:rPr>
        <w:t>) dias;</w:t>
      </w:r>
    </w:p>
    <w:p w14:paraId="135BFCC0" w14:textId="7F8C9923" w:rsidR="00167EF2" w:rsidRPr="00452005" w:rsidRDefault="00A4250A">
      <w:pPr>
        <w:pStyle w:val="Textbodyuser"/>
        <w:numPr>
          <w:ilvl w:val="0"/>
          <w:numId w:val="22"/>
        </w:numPr>
        <w:rPr>
          <w:rFonts w:ascii="Times New Roman" w:hAnsi="Times New Roman" w:cs="Times New Roman"/>
          <w:b/>
          <w:bCs/>
          <w:sz w:val="22"/>
          <w:szCs w:val="22"/>
        </w:rPr>
      </w:pPr>
      <w:r w:rsidRPr="00452005">
        <w:rPr>
          <w:rFonts w:ascii="Times New Roman" w:hAnsi="Times New Roman" w:cs="Times New Roman"/>
          <w:sz w:val="22"/>
          <w:szCs w:val="22"/>
        </w:rPr>
        <w:t xml:space="preserve">Definitivamente: </w:t>
      </w:r>
      <w:r w:rsidR="00117964">
        <w:rPr>
          <w:rFonts w:ascii="Times New Roman" w:hAnsi="Times New Roman" w:cs="Times New Roman"/>
          <w:sz w:val="22"/>
          <w:szCs w:val="22"/>
        </w:rPr>
        <w:t>02</w:t>
      </w:r>
      <w:r w:rsidRPr="00452005">
        <w:rPr>
          <w:rFonts w:ascii="Times New Roman" w:hAnsi="Times New Roman" w:cs="Times New Roman"/>
          <w:sz w:val="22"/>
          <w:szCs w:val="22"/>
        </w:rPr>
        <w:t xml:space="preserve"> (</w:t>
      </w:r>
      <w:r w:rsidR="00BD5262" w:rsidRPr="00452005">
        <w:rPr>
          <w:rFonts w:ascii="Times New Roman" w:hAnsi="Times New Roman" w:cs="Times New Roman"/>
          <w:sz w:val="22"/>
          <w:szCs w:val="22"/>
        </w:rPr>
        <w:t>d</w:t>
      </w:r>
      <w:r w:rsidR="00117964">
        <w:rPr>
          <w:rFonts w:ascii="Times New Roman" w:hAnsi="Times New Roman" w:cs="Times New Roman"/>
          <w:sz w:val="22"/>
          <w:szCs w:val="22"/>
        </w:rPr>
        <w:t>ois</w:t>
      </w:r>
      <w:r w:rsidRPr="00452005">
        <w:rPr>
          <w:rFonts w:ascii="Times New Roman" w:hAnsi="Times New Roman" w:cs="Times New Roman"/>
          <w:sz w:val="22"/>
          <w:szCs w:val="22"/>
        </w:rPr>
        <w:t>) dias, após o recebimento provisório e da verificação da qualidade e quantidade dos mesmos.</w:t>
      </w:r>
    </w:p>
    <w:p w14:paraId="4AFC1F60" w14:textId="2FDB93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4.4.3</w:t>
      </w:r>
      <w:r w:rsidRPr="00452005">
        <w:rPr>
          <w:rFonts w:ascii="Times New Roman" w:hAnsi="Times New Roman" w:cs="Times New Roman"/>
          <w:sz w:val="22"/>
          <w:szCs w:val="22"/>
        </w:rPr>
        <w:t xml:space="preserve"> O recebimento provisório ou definitivo não excluirá a responsabilidade civil pela solidez e pela segurança </w:t>
      </w:r>
      <w:r w:rsidR="00C4211A" w:rsidRPr="00452005">
        <w:rPr>
          <w:rFonts w:ascii="Times New Roman" w:hAnsi="Times New Roman" w:cs="Times New Roman"/>
          <w:sz w:val="22"/>
          <w:szCs w:val="22"/>
        </w:rPr>
        <w:t xml:space="preserve">do objeto da </w:t>
      </w:r>
      <w:proofErr w:type="gramStart"/>
      <w:r w:rsidR="00C4211A" w:rsidRPr="00452005">
        <w:rPr>
          <w:rFonts w:ascii="Times New Roman" w:hAnsi="Times New Roman" w:cs="Times New Roman"/>
          <w:sz w:val="22"/>
          <w:szCs w:val="22"/>
        </w:rPr>
        <w:t xml:space="preserve">contratação </w:t>
      </w:r>
      <w:r w:rsidRPr="00452005">
        <w:rPr>
          <w:rFonts w:ascii="Times New Roman" w:hAnsi="Times New Roman" w:cs="Times New Roman"/>
          <w:sz w:val="22"/>
          <w:szCs w:val="22"/>
        </w:rPr>
        <w:t xml:space="preserve"> nem</w:t>
      </w:r>
      <w:proofErr w:type="gramEnd"/>
      <w:r w:rsidRPr="00452005">
        <w:rPr>
          <w:rFonts w:ascii="Times New Roman" w:hAnsi="Times New Roman" w:cs="Times New Roman"/>
          <w:sz w:val="22"/>
          <w:szCs w:val="22"/>
        </w:rPr>
        <w:t xml:space="preserve"> a responsabilidade ético-profissional pela perfeita execução do contrato, nos limites estabelecidos pela lei ou pelo contrato.</w:t>
      </w:r>
    </w:p>
    <w:p w14:paraId="454C869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4.4.4</w:t>
      </w:r>
      <w:r w:rsidRPr="00452005">
        <w:rPr>
          <w:rFonts w:ascii="Times New Roman" w:hAnsi="Times New Roman" w:cs="Times New Roman"/>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3D4D542" w14:textId="7FF4234A"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4.4.5</w:t>
      </w:r>
      <w:r w:rsidRPr="00452005">
        <w:rPr>
          <w:rFonts w:ascii="Times New Roman" w:hAnsi="Times New Roman" w:cs="Times New Roman"/>
          <w:sz w:val="22"/>
          <w:szCs w:val="22"/>
        </w:rPr>
        <w:t xml:space="preserve"> Deverá ser observada a garantia previstas nos termos do Código de Defesa do Consumidor ou o prazo apontado pel</w:t>
      </w:r>
      <w:r w:rsidR="00AB2A18" w:rsidRPr="00452005">
        <w:rPr>
          <w:rFonts w:ascii="Times New Roman" w:hAnsi="Times New Roman" w:cs="Times New Roman"/>
          <w:sz w:val="22"/>
          <w:szCs w:val="22"/>
        </w:rPr>
        <w:t>a Administração</w:t>
      </w:r>
      <w:r w:rsidRPr="00452005">
        <w:rPr>
          <w:rFonts w:ascii="Times New Roman" w:hAnsi="Times New Roman" w:cs="Times New Roman"/>
          <w:sz w:val="22"/>
          <w:szCs w:val="22"/>
        </w:rPr>
        <w:t xml:space="preserve"> no descritivo de cada item/lote.</w:t>
      </w:r>
    </w:p>
    <w:p w14:paraId="3705FC80" w14:textId="77777777" w:rsidR="00167EF2" w:rsidRPr="00452005" w:rsidRDefault="00167EF2" w:rsidP="00452005">
      <w:pPr>
        <w:pStyle w:val="Textbodyuser"/>
        <w:rPr>
          <w:rFonts w:ascii="Times New Roman" w:hAnsi="Times New Roman" w:cs="Times New Roman"/>
          <w:sz w:val="22"/>
          <w:szCs w:val="22"/>
        </w:rPr>
      </w:pPr>
    </w:p>
    <w:p w14:paraId="7BB484D3" w14:textId="77777777" w:rsidR="00167EF2" w:rsidRPr="00452005" w:rsidRDefault="00A4250A">
      <w:pPr>
        <w:pStyle w:val="Textbodyuser"/>
        <w:numPr>
          <w:ilvl w:val="1"/>
          <w:numId w:val="26"/>
        </w:numPr>
        <w:rPr>
          <w:rFonts w:ascii="Times New Roman" w:hAnsi="Times New Roman" w:cs="Times New Roman"/>
          <w:b/>
          <w:bCs/>
          <w:sz w:val="22"/>
          <w:szCs w:val="22"/>
        </w:rPr>
      </w:pPr>
      <w:r w:rsidRPr="00452005">
        <w:rPr>
          <w:rFonts w:ascii="Times New Roman" w:hAnsi="Times New Roman" w:cs="Times New Roman"/>
          <w:b/>
          <w:bCs/>
          <w:sz w:val="22"/>
          <w:szCs w:val="22"/>
        </w:rPr>
        <w:t>DAS INFRAÇÕES E PENALIDADES</w:t>
      </w:r>
    </w:p>
    <w:p w14:paraId="57589A0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4.5.1</w:t>
      </w:r>
      <w:r w:rsidRPr="00452005">
        <w:rPr>
          <w:rFonts w:ascii="Times New Roman" w:hAnsi="Times New Roman" w:cs="Times New Roman"/>
          <w:sz w:val="22"/>
          <w:szCs w:val="22"/>
        </w:rPr>
        <w:t xml:space="preserve"> O licitante ou o contratado será responsabilizado administrativamente pelas seguintes infrações previstas no art. 155 da Lei n.º 14.133/2021:</w:t>
      </w:r>
    </w:p>
    <w:p w14:paraId="7D1AA0E3"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parcial do contrato;</w:t>
      </w:r>
    </w:p>
    <w:p w14:paraId="019B1F34"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3708AF62"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total do contrato;</w:t>
      </w:r>
    </w:p>
    <w:p w14:paraId="633D23DC"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Deixar de entregar a documentação exigida para o certame;</w:t>
      </w:r>
    </w:p>
    <w:p w14:paraId="3B958B62"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Não manter a proposta, salvo em decorrência de fato superveniente devidamente justificado;</w:t>
      </w:r>
    </w:p>
    <w:p w14:paraId="73110DFC"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Não celebrar o contrato, ata de registro de preços ou não entregar a documentação exigida para a contratação, quando convocado dentro do prazo de validade de sua proposta;</w:t>
      </w:r>
    </w:p>
    <w:p w14:paraId="70525F26"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Ensejar o retardamento da execução ou da entrega do objeto da licitação sem motivo justificado;</w:t>
      </w:r>
    </w:p>
    <w:p w14:paraId="23193682"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Apresentar declaração ou documentação falsa exigida para o certame ou prestar declaração falsa durante a licitação ou a execução do contrato;</w:t>
      </w:r>
    </w:p>
    <w:p w14:paraId="194CDCE4"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Fraudar a licitação ou praticar ato fraudulento na execução do contrato;</w:t>
      </w:r>
    </w:p>
    <w:p w14:paraId="34C2CB21"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Comportar-se de modo inidôneo ou cometer fraude de qualquer natureza;</w:t>
      </w:r>
    </w:p>
    <w:p w14:paraId="2FF78296" w14:textId="77777777" w:rsidR="00167EF2" w:rsidRPr="00452005" w:rsidRDefault="00A4250A">
      <w:pPr>
        <w:pStyle w:val="Textbodyuser"/>
        <w:numPr>
          <w:ilvl w:val="4"/>
          <w:numId w:val="29"/>
        </w:numPr>
        <w:ind w:left="567" w:firstLine="0"/>
        <w:rPr>
          <w:rFonts w:ascii="Times New Roman" w:hAnsi="Times New Roman" w:cs="Times New Roman"/>
          <w:sz w:val="22"/>
          <w:szCs w:val="22"/>
        </w:rPr>
      </w:pPr>
      <w:r w:rsidRPr="00452005">
        <w:rPr>
          <w:rFonts w:ascii="Times New Roman" w:hAnsi="Times New Roman" w:cs="Times New Roman"/>
          <w:sz w:val="22"/>
          <w:szCs w:val="22"/>
        </w:rPr>
        <w:t>Praticar atos ilícitos com vistas a frustrar os objetivos da licitação;</w:t>
      </w:r>
    </w:p>
    <w:p w14:paraId="455986EA" w14:textId="77777777" w:rsidR="00167EF2" w:rsidRPr="00452005" w:rsidRDefault="00A4250A">
      <w:pPr>
        <w:pStyle w:val="Textbodyuser"/>
        <w:numPr>
          <w:ilvl w:val="4"/>
          <w:numId w:val="29"/>
        </w:numPr>
        <w:ind w:left="567" w:firstLine="0"/>
        <w:rPr>
          <w:rFonts w:ascii="Times New Roman" w:hAnsi="Times New Roman" w:cs="Times New Roman"/>
          <w:b/>
          <w:bCs/>
          <w:sz w:val="22"/>
          <w:szCs w:val="22"/>
        </w:rPr>
      </w:pPr>
      <w:r w:rsidRPr="00452005">
        <w:rPr>
          <w:rFonts w:ascii="Times New Roman" w:hAnsi="Times New Roman" w:cs="Times New Roman"/>
          <w:sz w:val="22"/>
          <w:szCs w:val="22"/>
        </w:rPr>
        <w:t>Praticar ato lesivo previsto no art. 5º da Lei nº 12.846, de 1º de agosto de 2013.</w:t>
      </w:r>
    </w:p>
    <w:p w14:paraId="1699915B"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4.5.2</w:t>
      </w:r>
      <w:r w:rsidRPr="00452005">
        <w:rPr>
          <w:rFonts w:ascii="Times New Roman" w:hAnsi="Times New Roman" w:cs="Times New Roman"/>
          <w:sz w:val="22"/>
          <w:szCs w:val="22"/>
        </w:rPr>
        <w:t xml:space="preserve"> Serão aplicadas ao responsável pelas infrações administrativas previstas nesta Lei as seguintes sanções:</w:t>
      </w:r>
    </w:p>
    <w:p w14:paraId="1C6A1B70" w14:textId="77777777" w:rsidR="00167EF2" w:rsidRPr="00452005" w:rsidRDefault="00A4250A">
      <w:pPr>
        <w:pStyle w:val="Textbodyuser"/>
        <w:numPr>
          <w:ilvl w:val="0"/>
          <w:numId w:val="7"/>
        </w:numPr>
        <w:rPr>
          <w:rFonts w:ascii="Times New Roman" w:hAnsi="Times New Roman" w:cs="Times New Roman"/>
          <w:bCs/>
          <w:sz w:val="22"/>
          <w:szCs w:val="22"/>
        </w:rPr>
      </w:pPr>
      <w:r w:rsidRPr="00452005">
        <w:rPr>
          <w:rFonts w:ascii="Times New Roman" w:hAnsi="Times New Roman" w:cs="Times New Roman"/>
          <w:b/>
          <w:bCs/>
          <w:sz w:val="22"/>
          <w:szCs w:val="22"/>
        </w:rPr>
        <w:t>Advertência:</w:t>
      </w:r>
    </w:p>
    <w:p w14:paraId="2DAB673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Cs/>
          <w:sz w:val="22"/>
          <w:szCs w:val="22"/>
        </w:rPr>
        <w:t xml:space="preserve">– </w:t>
      </w:r>
      <w:r w:rsidRPr="00452005">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23A26B90" w14:textId="77777777" w:rsidR="00167EF2" w:rsidRPr="00452005" w:rsidRDefault="00A4250A">
      <w:pPr>
        <w:pStyle w:val="Textbodyuser"/>
        <w:numPr>
          <w:ilvl w:val="0"/>
          <w:numId w:val="7"/>
        </w:numPr>
        <w:rPr>
          <w:rFonts w:ascii="Times New Roman" w:hAnsi="Times New Roman" w:cs="Times New Roman"/>
          <w:sz w:val="22"/>
          <w:szCs w:val="22"/>
        </w:rPr>
      </w:pPr>
      <w:r w:rsidRPr="00452005">
        <w:rPr>
          <w:rFonts w:ascii="Times New Roman" w:hAnsi="Times New Roman" w:cs="Times New Roman"/>
          <w:b/>
          <w:bCs/>
          <w:sz w:val="22"/>
          <w:szCs w:val="22"/>
        </w:rPr>
        <w:t>Multa:</w:t>
      </w:r>
    </w:p>
    <w:p w14:paraId="290545F6"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Compensatória de 20% sobre o valor total do contrato, no caso de inexecução total do objeto.</w:t>
      </w:r>
    </w:p>
    <w:p w14:paraId="4A59AF41"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Compensatória de 10% sobre o valor total do contrato, no caso de inexecução parcial do objeto.</w:t>
      </w:r>
    </w:p>
    <w:p w14:paraId="6DA535FD"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761521E5" w14:textId="77777777" w:rsidR="00167EF2" w:rsidRPr="00452005" w:rsidRDefault="00A4250A">
      <w:pPr>
        <w:pStyle w:val="Textbodyuser"/>
        <w:numPr>
          <w:ilvl w:val="0"/>
          <w:numId w:val="7"/>
        </w:numPr>
        <w:rPr>
          <w:rFonts w:ascii="Times New Roman" w:hAnsi="Times New Roman" w:cs="Times New Roman"/>
          <w:bCs/>
          <w:sz w:val="22"/>
          <w:szCs w:val="22"/>
        </w:rPr>
      </w:pPr>
      <w:r w:rsidRPr="00452005">
        <w:rPr>
          <w:rFonts w:ascii="Times New Roman" w:hAnsi="Times New Roman" w:cs="Times New Roman"/>
          <w:b/>
          <w:bCs/>
          <w:sz w:val="22"/>
          <w:szCs w:val="22"/>
        </w:rPr>
        <w:t>Impedimento de licitar e contratar:</w:t>
      </w:r>
    </w:p>
    <w:p w14:paraId="23C2391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Cs/>
          <w:sz w:val="22"/>
          <w:szCs w:val="22"/>
        </w:rPr>
        <w:lastRenderedPageBreak/>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15EF2A" w14:textId="77777777" w:rsidR="00167EF2" w:rsidRPr="00452005" w:rsidRDefault="00A4250A">
      <w:pPr>
        <w:pStyle w:val="Textbodyuser"/>
        <w:numPr>
          <w:ilvl w:val="0"/>
          <w:numId w:val="7"/>
        </w:numPr>
        <w:rPr>
          <w:rFonts w:ascii="Times New Roman" w:hAnsi="Times New Roman" w:cs="Times New Roman"/>
          <w:b/>
          <w:bCs/>
          <w:sz w:val="22"/>
          <w:szCs w:val="22"/>
        </w:rPr>
      </w:pPr>
      <w:r w:rsidRPr="00452005">
        <w:rPr>
          <w:rFonts w:ascii="Times New Roman" w:hAnsi="Times New Roman" w:cs="Times New Roman"/>
          <w:b/>
          <w:bCs/>
          <w:sz w:val="22"/>
          <w:szCs w:val="22"/>
        </w:rPr>
        <w:t>Declaração de inidoneidade para licitar ou contratar:</w:t>
      </w:r>
    </w:p>
    <w:p w14:paraId="7D85121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 </w:t>
      </w:r>
      <w:r w:rsidRPr="00452005">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452005">
        <w:rPr>
          <w:rFonts w:ascii="Times New Roman" w:hAnsi="Times New Roman" w:cs="Times New Roman"/>
          <w:sz w:val="22"/>
          <w:szCs w:val="22"/>
        </w:rPr>
        <w:t>.</w:t>
      </w:r>
    </w:p>
    <w:p w14:paraId="75141C0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4.5.3</w:t>
      </w:r>
      <w:r w:rsidRPr="00452005">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1F84156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4.5.4</w:t>
      </w:r>
      <w:r w:rsidRPr="00452005">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935062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4.5.5</w:t>
      </w:r>
      <w:r w:rsidRPr="00452005">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723AC150" w14:textId="77777777" w:rsidR="00167EF2" w:rsidRPr="00452005" w:rsidRDefault="00167EF2" w:rsidP="00452005">
      <w:pPr>
        <w:pStyle w:val="Textbodyuser"/>
        <w:rPr>
          <w:rFonts w:ascii="Times New Roman" w:hAnsi="Times New Roman" w:cs="Times New Roman"/>
          <w:sz w:val="22"/>
          <w:szCs w:val="22"/>
        </w:rPr>
      </w:pPr>
    </w:p>
    <w:p w14:paraId="53171984" w14:textId="77777777" w:rsidR="00167EF2" w:rsidRPr="00452005" w:rsidRDefault="00A4250A">
      <w:pPr>
        <w:pStyle w:val="Textbodyuser"/>
        <w:numPr>
          <w:ilvl w:val="1"/>
          <w:numId w:val="26"/>
        </w:numPr>
        <w:rPr>
          <w:rFonts w:ascii="Times New Roman" w:hAnsi="Times New Roman" w:cs="Times New Roman"/>
          <w:b/>
          <w:bCs/>
          <w:sz w:val="22"/>
          <w:szCs w:val="22"/>
        </w:rPr>
      </w:pPr>
      <w:r w:rsidRPr="00452005">
        <w:rPr>
          <w:rFonts w:ascii="Times New Roman" w:hAnsi="Times New Roman" w:cs="Times New Roman"/>
          <w:b/>
          <w:bCs/>
          <w:sz w:val="22"/>
          <w:szCs w:val="22"/>
        </w:rPr>
        <w:t>DA EXTINÇÃO CONTRATUAL</w:t>
      </w:r>
    </w:p>
    <w:p w14:paraId="383AB5BE"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4.6.1</w:t>
      </w:r>
      <w:r w:rsidRPr="00452005">
        <w:rPr>
          <w:rFonts w:ascii="Times New Roman" w:hAnsi="Times New Roman" w:cs="Times New Roman"/>
          <w:sz w:val="22"/>
          <w:szCs w:val="22"/>
        </w:rPr>
        <w:t xml:space="preserve"> Constituirão motivos para extinção do contrato, a qual deverá ser formalmente motivada nos autos do processo, assegurados o contraditório e a ampla defesa, as seguintes situações:</w:t>
      </w:r>
    </w:p>
    <w:p w14:paraId="3F5B1D3B"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Não cumprimento ou cumprimento irregular de normas editalícias ou de cláusulas contratuais, de especificações, de projetos ou de prazos;</w:t>
      </w:r>
    </w:p>
    <w:p w14:paraId="257D26CB"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Desatendimento das determinações regulares emitidas pela autoridade designada para acompanhar e fiscalizar sua execução ou por autoridade superior;</w:t>
      </w:r>
    </w:p>
    <w:p w14:paraId="4D4602BA"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Alteração social ou modificação da finalidade ou da estrutura da empresa que restrinja sua capacidade de concluir o contrato;</w:t>
      </w:r>
    </w:p>
    <w:p w14:paraId="11E37044"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Decretação de falência ou de insolvência civil, dissolução da sociedade ou falecimento do contratado;</w:t>
      </w:r>
    </w:p>
    <w:p w14:paraId="5D569A3F"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Caso fortuito ou força maior, regularmente comprovados, impeditivos da execução do contrato;</w:t>
      </w:r>
    </w:p>
    <w:p w14:paraId="5E684FE8"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Atraso na obtenção da licença ambiental, ou impossibilidade de obtê-la, ou alteração substancial do anteprojeto que dela resultar, ainda que obtida no prazo previsto;</w:t>
      </w:r>
    </w:p>
    <w:p w14:paraId="62CE5C22"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Atraso na liberação das áreas sujeitas a desapropriação, a desocupação ou a servidão administrativa, ou impossibilidade de liberação dessas áreas;</w:t>
      </w:r>
    </w:p>
    <w:p w14:paraId="21B170ED" w14:textId="77777777" w:rsidR="00167EF2" w:rsidRPr="00452005" w:rsidRDefault="00A4250A">
      <w:pPr>
        <w:pStyle w:val="Textbodyuser"/>
        <w:numPr>
          <w:ilvl w:val="0"/>
          <w:numId w:val="16"/>
        </w:numPr>
        <w:rPr>
          <w:rFonts w:ascii="Times New Roman" w:hAnsi="Times New Roman" w:cs="Times New Roman"/>
          <w:sz w:val="22"/>
          <w:szCs w:val="22"/>
        </w:rPr>
      </w:pPr>
      <w:r w:rsidRPr="00452005">
        <w:rPr>
          <w:rFonts w:ascii="Times New Roman" w:hAnsi="Times New Roman" w:cs="Times New Roman"/>
          <w:sz w:val="22"/>
          <w:szCs w:val="22"/>
        </w:rPr>
        <w:t>Razões de interesse público, justificadas pela autoridade máxima do órgão ou da entidade contratante;</w:t>
      </w:r>
    </w:p>
    <w:p w14:paraId="2F45EF24" w14:textId="77777777" w:rsidR="00167EF2" w:rsidRPr="00FF4EEA" w:rsidRDefault="00A4250A">
      <w:pPr>
        <w:pStyle w:val="Textbodyuser"/>
        <w:numPr>
          <w:ilvl w:val="0"/>
          <w:numId w:val="16"/>
        </w:numPr>
        <w:rPr>
          <w:rFonts w:ascii="Times New Roman" w:hAnsi="Times New Roman" w:cs="Times New Roman"/>
          <w:b/>
          <w:bCs/>
          <w:sz w:val="22"/>
          <w:szCs w:val="22"/>
        </w:rPr>
      </w:pPr>
      <w:r w:rsidRPr="00452005">
        <w:rPr>
          <w:rFonts w:ascii="Times New Roman"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7072E31C" w14:textId="77777777" w:rsidR="00FF4EEA" w:rsidRPr="00903F6F" w:rsidRDefault="00FF4EEA" w:rsidP="00FF4EEA">
      <w:pPr>
        <w:pStyle w:val="Textbodyuser"/>
        <w:rPr>
          <w:rFonts w:ascii="Times New Roman" w:hAnsi="Times New Roman" w:cs="Times New Roman"/>
          <w:sz w:val="22"/>
          <w:szCs w:val="22"/>
        </w:rPr>
      </w:pPr>
      <w:r w:rsidRPr="00FF4EEA">
        <w:rPr>
          <w:rFonts w:ascii="Times New Roman" w:hAnsi="Times New Roman" w:cs="Times New Roman"/>
          <w:b/>
          <w:bCs/>
          <w:sz w:val="22"/>
          <w:szCs w:val="22"/>
        </w:rPr>
        <w:lastRenderedPageBreak/>
        <w:t>4.6.1.</w:t>
      </w:r>
      <w:r w:rsidRPr="00903F6F">
        <w:rPr>
          <w:rFonts w:ascii="Times New Roman" w:hAnsi="Times New Roman" w:cs="Times New Roman"/>
          <w:b/>
          <w:bCs/>
          <w:sz w:val="22"/>
          <w:szCs w:val="22"/>
        </w:rPr>
        <w:t>1</w:t>
      </w:r>
      <w:r w:rsidRPr="00903F6F">
        <w:rPr>
          <w:rFonts w:ascii="Times New Roman" w:hAnsi="Times New Roman" w:cs="Times New Roman"/>
          <w:sz w:val="22"/>
          <w:szCs w:val="22"/>
        </w:rPr>
        <w:t xml:space="preserve"> A extinção do contrato observará as hipóteses, os motivos e os procedimentos previstos nos </w:t>
      </w:r>
      <w:proofErr w:type="spellStart"/>
      <w:r w:rsidRPr="00903F6F">
        <w:rPr>
          <w:rFonts w:ascii="Times New Roman" w:hAnsi="Times New Roman" w:cs="Times New Roman"/>
          <w:sz w:val="22"/>
          <w:szCs w:val="22"/>
        </w:rPr>
        <w:t>arts</w:t>
      </w:r>
      <w:proofErr w:type="spellEnd"/>
      <w:r w:rsidRPr="00903F6F">
        <w:rPr>
          <w:rFonts w:ascii="Times New Roman" w:hAnsi="Times New Roman" w:cs="Times New Roman"/>
          <w:sz w:val="22"/>
          <w:szCs w:val="22"/>
        </w:rPr>
        <w:t>. 137 a 139 da Lei Federal nº 14.133/2021, assegurados o contraditório e a ampla defesa, quando cabíveis.</w:t>
      </w:r>
    </w:p>
    <w:p w14:paraId="28F41704" w14:textId="77777777" w:rsidR="00167EF2" w:rsidRPr="00452005" w:rsidRDefault="00A4250A" w:rsidP="00452005">
      <w:pPr>
        <w:pStyle w:val="Textbodyuser"/>
        <w:rPr>
          <w:rFonts w:ascii="Times New Roman" w:hAnsi="Times New Roman" w:cs="Times New Roman"/>
          <w:b/>
          <w:bCs/>
          <w:sz w:val="22"/>
          <w:szCs w:val="22"/>
        </w:rPr>
      </w:pPr>
      <w:r w:rsidRPr="00903F6F">
        <w:rPr>
          <w:rFonts w:ascii="Times New Roman" w:hAnsi="Times New Roman" w:cs="Times New Roman"/>
          <w:b/>
          <w:bCs/>
          <w:sz w:val="22"/>
          <w:szCs w:val="22"/>
        </w:rPr>
        <w:t>4.6.2</w:t>
      </w:r>
      <w:r w:rsidRPr="00903F6F">
        <w:rPr>
          <w:rFonts w:ascii="Times New Roman" w:hAnsi="Times New Roman" w:cs="Times New Roman"/>
          <w:sz w:val="22"/>
          <w:szCs w:val="22"/>
        </w:rPr>
        <w:t xml:space="preserve"> </w:t>
      </w:r>
      <w:proofErr w:type="gramStart"/>
      <w:r w:rsidRPr="00903F6F">
        <w:rPr>
          <w:rFonts w:ascii="Times New Roman" w:hAnsi="Times New Roman" w:cs="Times New Roman"/>
          <w:sz w:val="22"/>
          <w:szCs w:val="22"/>
        </w:rPr>
        <w:t>A análise dos</w:t>
      </w:r>
      <w:r w:rsidRPr="00452005">
        <w:rPr>
          <w:rFonts w:ascii="Times New Roman" w:hAnsi="Times New Roman" w:cs="Times New Roman"/>
          <w:sz w:val="22"/>
          <w:szCs w:val="22"/>
        </w:rPr>
        <w:t xml:space="preserve"> critérios para verificação de ocorrência dos motivos para extinção contratual previstos observarão</w:t>
      </w:r>
      <w:proofErr w:type="gramEnd"/>
      <w:r w:rsidRPr="00452005">
        <w:rPr>
          <w:rFonts w:ascii="Times New Roman" w:hAnsi="Times New Roman" w:cs="Times New Roman"/>
          <w:sz w:val="22"/>
          <w:szCs w:val="22"/>
        </w:rPr>
        <w:t xml:space="preserve"> a Lei </w:t>
      </w:r>
      <w:r w:rsidRPr="00452005">
        <w:rPr>
          <w:rFonts w:ascii="Times New Roman" w:hAnsi="Times New Roman" w:cs="Times New Roman"/>
          <w:iCs/>
          <w:sz w:val="22"/>
          <w:szCs w:val="22"/>
        </w:rPr>
        <w:t>n.º 14.133/2021.</w:t>
      </w:r>
    </w:p>
    <w:p w14:paraId="3723AD40"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 xml:space="preserve"> O contratado</w:t>
      </w:r>
      <w:r w:rsidRPr="00452005">
        <w:rPr>
          <w:rFonts w:ascii="Times New Roman" w:hAnsi="Times New Roman" w:cs="Times New Roman"/>
          <w:sz w:val="22"/>
          <w:szCs w:val="22"/>
        </w:rPr>
        <w:t xml:space="preserve"> terá direito à extinção do contrato nas seguintes hipóteses:</w:t>
      </w:r>
    </w:p>
    <w:p w14:paraId="6EBA3DF3" w14:textId="77777777" w:rsidR="00167EF2" w:rsidRPr="00452005" w:rsidRDefault="00A4250A">
      <w:pPr>
        <w:pStyle w:val="Textbodyuser"/>
        <w:numPr>
          <w:ilvl w:val="0"/>
          <w:numId w:val="9"/>
        </w:numPr>
        <w:rPr>
          <w:rFonts w:ascii="Times New Roman" w:hAnsi="Times New Roman" w:cs="Times New Roman"/>
          <w:sz w:val="22"/>
          <w:szCs w:val="22"/>
        </w:rPr>
      </w:pPr>
      <w:r w:rsidRPr="00452005">
        <w:rPr>
          <w:rFonts w:ascii="Times New Roman" w:hAnsi="Times New Roman" w:cs="Times New Roman"/>
          <w:sz w:val="22"/>
          <w:szCs w:val="22"/>
        </w:rPr>
        <w:t>Supressão, por parte da Administração, de obras, serviços ou compras que acarrete modificação do valor inicial do contrato além do limite permitido no art. 125 desta Lei;</w:t>
      </w:r>
    </w:p>
    <w:p w14:paraId="79E77AFA" w14:textId="77777777" w:rsidR="00167EF2" w:rsidRPr="00452005" w:rsidRDefault="00A4250A">
      <w:pPr>
        <w:pStyle w:val="Textbodyuser"/>
        <w:numPr>
          <w:ilvl w:val="0"/>
          <w:numId w:val="9"/>
        </w:numPr>
        <w:rPr>
          <w:rFonts w:ascii="Times New Roman" w:hAnsi="Times New Roman" w:cs="Times New Roman"/>
          <w:sz w:val="22"/>
          <w:szCs w:val="22"/>
        </w:rPr>
      </w:pPr>
      <w:r w:rsidRPr="00452005">
        <w:rPr>
          <w:rFonts w:ascii="Times New Roman" w:hAnsi="Times New Roman" w:cs="Times New Roman"/>
          <w:sz w:val="22"/>
          <w:szCs w:val="22"/>
        </w:rPr>
        <w:t>Suspensão de execução do contrato, por ordem escrita da Administração, por prazo superior a 3 (três) meses;</w:t>
      </w:r>
    </w:p>
    <w:p w14:paraId="4065B1A5" w14:textId="77777777" w:rsidR="00167EF2" w:rsidRPr="00452005" w:rsidRDefault="00A4250A">
      <w:pPr>
        <w:pStyle w:val="Textbodyuser"/>
        <w:numPr>
          <w:ilvl w:val="0"/>
          <w:numId w:val="9"/>
        </w:numPr>
        <w:rPr>
          <w:rFonts w:ascii="Times New Roman" w:hAnsi="Times New Roman" w:cs="Times New Roman"/>
          <w:sz w:val="22"/>
          <w:szCs w:val="22"/>
        </w:rPr>
      </w:pPr>
      <w:r w:rsidRPr="00452005">
        <w:rPr>
          <w:rFonts w:ascii="Times New Roman" w:hAnsi="Times New Roman" w:cs="Times New Roman"/>
          <w:sz w:val="22"/>
          <w:szCs w:val="22"/>
        </w:rPr>
        <w:t>Repetidas suspensões que totalizem 90 (noventa) dias úteis, independentemente do pagamento obrigatório de indenização pelas sucessivas e contratualmente imprevistas desmobilizações e mobilizações e outras previstas;</w:t>
      </w:r>
    </w:p>
    <w:p w14:paraId="185CE547" w14:textId="77777777" w:rsidR="00167EF2" w:rsidRPr="00452005" w:rsidRDefault="00A4250A">
      <w:pPr>
        <w:pStyle w:val="Textbodyuser"/>
        <w:numPr>
          <w:ilvl w:val="0"/>
          <w:numId w:val="9"/>
        </w:numPr>
        <w:rPr>
          <w:rFonts w:ascii="Times New Roman" w:hAnsi="Times New Roman" w:cs="Times New Roman"/>
          <w:sz w:val="22"/>
          <w:szCs w:val="22"/>
        </w:rPr>
      </w:pPr>
      <w:r w:rsidRPr="00452005">
        <w:rPr>
          <w:rFonts w:ascii="Times New Roman" w:hAnsi="Times New Roman" w:cs="Times New Roman"/>
          <w:sz w:val="22"/>
          <w:szCs w:val="22"/>
        </w:rPr>
        <w:t>Atraso superior a 2 (dois) meses, contado da emissão da nota fiscal, dos pagamentos ou de parcelas de pagamentos devidos pela Administração por despesas de obras, serviços ou fornecimentos;</w:t>
      </w:r>
    </w:p>
    <w:p w14:paraId="3ED4A292" w14:textId="77777777" w:rsidR="00167EF2" w:rsidRPr="00452005" w:rsidRDefault="00A4250A">
      <w:pPr>
        <w:pStyle w:val="Textbodyuser"/>
        <w:numPr>
          <w:ilvl w:val="0"/>
          <w:numId w:val="9"/>
        </w:numPr>
        <w:rPr>
          <w:rFonts w:ascii="Times New Roman" w:hAnsi="Times New Roman" w:cs="Times New Roman"/>
          <w:b/>
          <w:bCs/>
          <w:sz w:val="22"/>
          <w:szCs w:val="22"/>
        </w:rPr>
      </w:pPr>
      <w:r w:rsidRPr="00452005">
        <w:rPr>
          <w:rFonts w:ascii="Times New Roman" w:hAnsi="Times New Roman" w:cs="Times New Roman"/>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E6D835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4.6.4</w:t>
      </w:r>
      <w:r w:rsidRPr="00452005">
        <w:rPr>
          <w:rFonts w:ascii="Times New Roman" w:hAnsi="Times New Roman" w:cs="Times New Roman"/>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4A54ABA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4.6.5</w:t>
      </w:r>
      <w:r w:rsidRPr="00452005">
        <w:rPr>
          <w:rFonts w:ascii="Times New Roman" w:hAnsi="Times New Roman" w:cs="Times New Roman"/>
          <w:sz w:val="22"/>
          <w:szCs w:val="22"/>
        </w:rPr>
        <w:t xml:space="preserve"> A extinção do Contrato, quando motivada por qualquer dos itens acima relacionados, implicará a apuração de perdas e danos, sem embargos da aplicação das demais penalidades legais cabíveis.</w:t>
      </w:r>
    </w:p>
    <w:p w14:paraId="51FFD78C" w14:textId="77777777" w:rsidR="008D303E" w:rsidRPr="00452005" w:rsidRDefault="008D303E"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 xml:space="preserve">4.6.6. </w:t>
      </w:r>
      <w:r w:rsidRPr="00452005">
        <w:rPr>
          <w:rFonts w:ascii="Times New Roman" w:hAnsi="Times New Roman" w:cs="Times New Roman"/>
          <w:sz w:val="22"/>
          <w:szCs w:val="22"/>
        </w:rPr>
        <w:t>Declarada a extinção do Contrato, que produzirá efeitos a partir da data de sua declaração, a CONTRATADA deverá cumprir as obrigações decorrentes dos fornecimentos regularmente solicitados e realizados até a data da extinção, bem como adotar as providências necessárias ao encerramento da relação contratual, sem criar dificuldades ou embaraços de qualquer natureza à Administração.</w:t>
      </w:r>
    </w:p>
    <w:p w14:paraId="28529C8D" w14:textId="42C31B6C" w:rsidR="00167EF2" w:rsidRPr="00452005" w:rsidRDefault="00A4250A" w:rsidP="00452005">
      <w:pPr>
        <w:pStyle w:val="Textbodyuser"/>
        <w:rPr>
          <w:rFonts w:ascii="Times New Roman" w:hAnsi="Times New Roman" w:cs="Times New Roman"/>
          <w:sz w:val="22"/>
          <w:szCs w:val="22"/>
        </w:rPr>
      </w:pPr>
      <w:r w:rsidRPr="00FF4EEA">
        <w:rPr>
          <w:rFonts w:ascii="Times New Roman" w:hAnsi="Times New Roman" w:cs="Times New Roman"/>
          <w:b/>
          <w:bCs/>
          <w:iCs/>
          <w:sz w:val="22"/>
          <w:szCs w:val="22"/>
        </w:rPr>
        <w:t>4.6.7</w:t>
      </w:r>
      <w:r w:rsidRPr="00452005">
        <w:rPr>
          <w:rFonts w:ascii="Times New Roman" w:hAnsi="Times New Roman" w:cs="Times New Roman"/>
          <w:iCs/>
          <w:sz w:val="22"/>
          <w:szCs w:val="22"/>
        </w:rPr>
        <w:t xml:space="preserve"> 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14:paraId="044C850C" w14:textId="77777777" w:rsidR="00167EF2" w:rsidRPr="00452005" w:rsidRDefault="00167EF2" w:rsidP="00452005">
      <w:pPr>
        <w:pStyle w:val="Textbodyuser"/>
        <w:rPr>
          <w:rFonts w:ascii="Times New Roman" w:hAnsi="Times New Roman" w:cs="Times New Roman"/>
          <w:sz w:val="22"/>
          <w:szCs w:val="22"/>
        </w:rPr>
      </w:pPr>
    </w:p>
    <w:p w14:paraId="0698DD34" w14:textId="77777777" w:rsidR="00167EF2" w:rsidRPr="008D4ED4" w:rsidRDefault="00A4250A" w:rsidP="00452005">
      <w:pPr>
        <w:pStyle w:val="Textbodyuser"/>
        <w:rPr>
          <w:rFonts w:ascii="Times New Roman" w:hAnsi="Times New Roman" w:cs="Times New Roman"/>
          <w:b/>
          <w:bCs/>
          <w:sz w:val="22"/>
          <w:szCs w:val="22"/>
        </w:rPr>
      </w:pPr>
      <w:r w:rsidRPr="009A1842">
        <w:rPr>
          <w:rFonts w:ascii="Times New Roman" w:hAnsi="Times New Roman" w:cs="Times New Roman"/>
          <w:b/>
          <w:sz w:val="22"/>
          <w:szCs w:val="22"/>
          <w:u w:val="single"/>
        </w:rPr>
        <w:t>5. DO VALOR</w:t>
      </w:r>
    </w:p>
    <w:p w14:paraId="316ABE14" w14:textId="3B555F86" w:rsidR="00167EF2" w:rsidRPr="008D4ED4" w:rsidRDefault="00A4250A">
      <w:pPr>
        <w:pStyle w:val="Textbodyuser"/>
        <w:numPr>
          <w:ilvl w:val="1"/>
          <w:numId w:val="112"/>
        </w:numPr>
        <w:rPr>
          <w:rFonts w:ascii="Times New Roman" w:hAnsi="Times New Roman" w:cs="Times New Roman"/>
          <w:b/>
          <w:bCs/>
          <w:sz w:val="22"/>
          <w:szCs w:val="22"/>
        </w:rPr>
      </w:pPr>
      <w:r w:rsidRPr="008D4ED4">
        <w:rPr>
          <w:rFonts w:ascii="Times New Roman" w:hAnsi="Times New Roman" w:cs="Times New Roman"/>
          <w:sz w:val="22"/>
          <w:szCs w:val="22"/>
        </w:rPr>
        <w:t xml:space="preserve">O valor a ser pago para a execução do objeto é de </w:t>
      </w:r>
      <w:r w:rsidRPr="008D4ED4">
        <w:rPr>
          <w:rFonts w:ascii="Times New Roman" w:hAnsi="Times New Roman" w:cs="Times New Roman"/>
          <w:b/>
          <w:bCs/>
          <w:sz w:val="22"/>
          <w:szCs w:val="22"/>
        </w:rPr>
        <w:t>R$ &lt;</w:t>
      </w:r>
      <w:proofErr w:type="spellStart"/>
      <w:r w:rsidRPr="008D4ED4">
        <w:rPr>
          <w:rFonts w:ascii="Times New Roman" w:hAnsi="Times New Roman" w:cs="Times New Roman"/>
          <w:b/>
          <w:bCs/>
          <w:sz w:val="22"/>
          <w:szCs w:val="22"/>
        </w:rPr>
        <w:t>Valor_Contratado</w:t>
      </w:r>
      <w:proofErr w:type="spellEnd"/>
      <w:r w:rsidRPr="008D4ED4">
        <w:rPr>
          <w:rFonts w:ascii="Times New Roman" w:hAnsi="Times New Roman" w:cs="Times New Roman"/>
          <w:b/>
          <w:bCs/>
          <w:sz w:val="22"/>
          <w:szCs w:val="22"/>
        </w:rPr>
        <w:t>&gt;.</w:t>
      </w:r>
    </w:p>
    <w:p w14:paraId="031899A2" w14:textId="5E0906F7" w:rsidR="009A1842" w:rsidRDefault="009A1842" w:rsidP="009A1842">
      <w:pPr>
        <w:pStyle w:val="Standarduser"/>
        <w:overflowPunct w:val="0"/>
        <w:autoSpaceDE w:val="0"/>
        <w:autoSpaceDN w:val="0"/>
        <w:spacing w:before="31" w:after="62" w:line="240" w:lineRule="auto"/>
        <w:jc w:val="both"/>
      </w:pPr>
      <w:r w:rsidRPr="009A1842">
        <w:rPr>
          <w:b/>
          <w:bCs/>
          <w:color w:val="000000"/>
          <w:sz w:val="22"/>
          <w:szCs w:val="22"/>
        </w:rPr>
        <w:t>5.2</w:t>
      </w:r>
      <w:r>
        <w:rPr>
          <w:color w:val="000000"/>
          <w:sz w:val="22"/>
          <w:szCs w:val="22"/>
        </w:rPr>
        <w:t xml:space="preserve"> 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w:t>
      </w:r>
      <w:r>
        <w:rPr>
          <w:color w:val="000000"/>
          <w:sz w:val="22"/>
          <w:szCs w:val="22"/>
        </w:rPr>
        <w:lastRenderedPageBreak/>
        <w:t>administração, frete, seguro e outros necessários ao cumprimento integral do objeto da contratação.</w:t>
      </w:r>
    </w:p>
    <w:p w14:paraId="61CA9911" w14:textId="566177BF" w:rsidR="009A1842" w:rsidRDefault="009A1842" w:rsidP="009A1842">
      <w:pPr>
        <w:pStyle w:val="Standarduser"/>
        <w:overflowPunct w:val="0"/>
        <w:autoSpaceDE w:val="0"/>
        <w:autoSpaceDN w:val="0"/>
        <w:spacing w:before="31" w:after="62" w:line="240" w:lineRule="auto"/>
        <w:jc w:val="both"/>
        <w:rPr>
          <w:color w:val="000000"/>
          <w:sz w:val="22"/>
          <w:szCs w:val="22"/>
        </w:rPr>
      </w:pPr>
      <w:r w:rsidRPr="009A1842">
        <w:rPr>
          <w:b/>
          <w:bCs/>
          <w:color w:val="000000"/>
          <w:sz w:val="22"/>
          <w:szCs w:val="22"/>
        </w:rPr>
        <w:t>5.3</w:t>
      </w:r>
      <w:r>
        <w:rPr>
          <w:color w:val="000000"/>
          <w:sz w:val="22"/>
          <w:szCs w:val="22"/>
        </w:rPr>
        <w:t xml:space="preserve"> Durante a vigência do Contrato, os preços serão fixos e irreajustáveis, exceto nas hipóteses, devidamente comprovadas, de ocorrência de situação prevista nas alíneas “c” e “d” do inciso II do art.124 da Lei Federal nº 14.133/2021 ou de redução dos preços praticados no mercado.</w:t>
      </w:r>
    </w:p>
    <w:p w14:paraId="4D3086B8" w14:textId="5BFE0105" w:rsidR="009A1842" w:rsidRPr="006C7B90" w:rsidRDefault="009A1842" w:rsidP="009A1842">
      <w:pPr>
        <w:pStyle w:val="SemEspaamento"/>
        <w:ind w:left="360"/>
        <w:jc w:val="both"/>
        <w:rPr>
          <w:rFonts w:ascii="Times New Roman" w:hAnsi="Times New Roman"/>
          <w:sz w:val="22"/>
          <w:szCs w:val="22"/>
        </w:rPr>
      </w:pPr>
      <w:r w:rsidRPr="00903F6F">
        <w:rPr>
          <w:rFonts w:ascii="Times New Roman" w:hAnsi="Times New Roman"/>
          <w:b/>
          <w:bCs/>
          <w:sz w:val="22"/>
          <w:szCs w:val="22"/>
        </w:rPr>
        <w:t>5.3.</w:t>
      </w:r>
      <w:r w:rsidR="00A459A3" w:rsidRPr="00903F6F">
        <w:rPr>
          <w:rFonts w:ascii="Times New Roman" w:hAnsi="Times New Roman"/>
          <w:b/>
          <w:bCs/>
          <w:sz w:val="22"/>
          <w:szCs w:val="22"/>
        </w:rPr>
        <w:t>1</w:t>
      </w:r>
      <w:r w:rsidRPr="00903F6F">
        <w:rPr>
          <w:rFonts w:ascii="Times New Roman" w:hAnsi="Times New Roman"/>
          <w:b/>
          <w:bCs/>
          <w:sz w:val="22"/>
          <w:szCs w:val="22"/>
        </w:rPr>
        <w:t xml:space="preserve"> </w:t>
      </w:r>
      <w:r w:rsidRPr="00903F6F">
        <w:rPr>
          <w:rFonts w:ascii="Times New Roman" w:hAnsi="Times New Roman"/>
          <w:sz w:val="22"/>
          <w:szCs w:val="22"/>
        </w:rPr>
        <w:t>Caso ocorra o estabelecido na cláusula anterior, as partes poderão a partir de 12 (doze) meses, contados a partir da data do orçamento estimativo, reajustar o valor contratual de acordo com o índice IPCA - (Índice Nacional de Preços ao Consumidor Amplo) ou na falta deste, por outro índice de preços oficial que reflita a variação dos preços no período do reajuste. O índice será, necessariamente, aplicado somente sobre o saldo contratual existente na data do pedido, considerando a variação entre o mês em que foi estabelecido o orçamento estimativo e o mês de aniversário da mesma.</w:t>
      </w:r>
    </w:p>
    <w:p w14:paraId="345F0A61" w14:textId="17E0C31E" w:rsidR="009A1842" w:rsidRDefault="009A1842" w:rsidP="009A1842">
      <w:pPr>
        <w:pStyle w:val="Standarduser"/>
        <w:overflowPunct w:val="0"/>
        <w:autoSpaceDE w:val="0"/>
        <w:spacing w:before="31" w:after="62"/>
        <w:jc w:val="both"/>
      </w:pPr>
      <w:r>
        <w:rPr>
          <w:b/>
          <w:bCs/>
          <w:color w:val="000000"/>
          <w:sz w:val="22"/>
          <w:szCs w:val="22"/>
        </w:rPr>
        <w:t>5.4</w:t>
      </w:r>
      <w:r>
        <w:rPr>
          <w:color w:val="000000"/>
          <w:sz w:val="22"/>
          <w:szCs w:val="22"/>
        </w:rPr>
        <w:t xml:space="preserve"> A Administração responderá ao pedido de restabelecimento do equilíbrio econômico-financeiro em até 10 (dez) dias úteis da apresentação do protocolo pelo Contratado.</w:t>
      </w:r>
    </w:p>
    <w:p w14:paraId="3D1DF69E" w14:textId="3BD5CBBB" w:rsidR="009A1842" w:rsidRDefault="009A1842" w:rsidP="009A1842">
      <w:pPr>
        <w:pStyle w:val="Textbodyuser"/>
        <w:overflowPunct w:val="0"/>
        <w:autoSpaceDE w:val="0"/>
        <w:spacing w:before="31" w:after="62"/>
      </w:pPr>
      <w:r>
        <w:rPr>
          <w:rFonts w:ascii="Times New Roman" w:hAnsi="Times New Roman" w:cs="Times New Roman"/>
          <w:b/>
          <w:bCs/>
          <w:color w:val="000000"/>
          <w:sz w:val="22"/>
          <w:szCs w:val="22"/>
        </w:rPr>
        <w:t xml:space="preserve">5.5 </w:t>
      </w:r>
      <w:r>
        <w:rPr>
          <w:rFonts w:ascii="Times New Roman" w:hAnsi="Times New Roman" w:cs="Times New Roman"/>
          <w:color w:val="000000"/>
          <w:sz w:val="22"/>
          <w:szCs w:val="22"/>
        </w:rPr>
        <w:t>O presente contrato não envolve prestação de garantia contratual.</w:t>
      </w:r>
    </w:p>
    <w:p w14:paraId="55FB26A1" w14:textId="77777777" w:rsidR="00167EF2" w:rsidRPr="00452005" w:rsidRDefault="00167EF2" w:rsidP="00452005">
      <w:pPr>
        <w:pStyle w:val="Textbodyuser"/>
        <w:rPr>
          <w:rFonts w:ascii="Times New Roman" w:hAnsi="Times New Roman" w:cs="Times New Roman"/>
          <w:sz w:val="22"/>
          <w:szCs w:val="22"/>
        </w:rPr>
      </w:pPr>
    </w:p>
    <w:p w14:paraId="1F05CD4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6. </w:t>
      </w:r>
      <w:r w:rsidRPr="00452005">
        <w:rPr>
          <w:rFonts w:ascii="Times New Roman" w:hAnsi="Times New Roman" w:cs="Times New Roman"/>
          <w:b/>
          <w:bCs/>
          <w:sz w:val="22"/>
          <w:szCs w:val="22"/>
          <w:u w:val="single"/>
        </w:rPr>
        <w:t>DA</w:t>
      </w:r>
      <w:r w:rsidRPr="00452005">
        <w:rPr>
          <w:rFonts w:ascii="Times New Roman" w:hAnsi="Times New Roman" w:cs="Times New Roman"/>
          <w:b/>
          <w:sz w:val="22"/>
          <w:szCs w:val="22"/>
          <w:u w:val="single"/>
        </w:rPr>
        <w:t xml:space="preserve"> VIGÊNCIA E EXECUÇÃO</w:t>
      </w:r>
    </w:p>
    <w:p w14:paraId="3CA0C7A7" w14:textId="663C18EB"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6.1</w:t>
      </w:r>
      <w:r w:rsidRPr="00452005">
        <w:rPr>
          <w:rFonts w:ascii="Times New Roman" w:hAnsi="Times New Roman" w:cs="Times New Roman"/>
          <w:sz w:val="22"/>
          <w:szCs w:val="22"/>
        </w:rPr>
        <w:t xml:space="preserve"> O presente contrato terá prazo de </w:t>
      </w:r>
      <w:r w:rsidRPr="00452005">
        <w:rPr>
          <w:rFonts w:ascii="Times New Roman" w:hAnsi="Times New Roman" w:cs="Times New Roman"/>
          <w:b/>
          <w:bCs/>
          <w:sz w:val="22"/>
          <w:szCs w:val="22"/>
        </w:rPr>
        <w:t>execução</w:t>
      </w:r>
      <w:r w:rsidRPr="00452005">
        <w:rPr>
          <w:rFonts w:ascii="Times New Roman" w:hAnsi="Times New Roman" w:cs="Times New Roman"/>
          <w:sz w:val="22"/>
          <w:szCs w:val="22"/>
        </w:rPr>
        <w:t xml:space="preserve"> </w:t>
      </w:r>
      <w:r w:rsidRPr="00452005">
        <w:rPr>
          <w:rFonts w:ascii="Times New Roman" w:hAnsi="Times New Roman" w:cs="Times New Roman"/>
          <w:b/>
          <w:sz w:val="22"/>
          <w:szCs w:val="22"/>
        </w:rPr>
        <w:t xml:space="preserve">até </w:t>
      </w:r>
      <w:r w:rsidR="006E6E75">
        <w:rPr>
          <w:rFonts w:ascii="Times New Roman" w:hAnsi="Times New Roman" w:cs="Times New Roman"/>
          <w:b/>
          <w:sz w:val="22"/>
          <w:szCs w:val="22"/>
        </w:rPr>
        <w:t>12</w:t>
      </w:r>
      <w:r w:rsidR="005275A0">
        <w:rPr>
          <w:rFonts w:ascii="Times New Roman" w:hAnsi="Times New Roman" w:cs="Times New Roman"/>
          <w:b/>
          <w:sz w:val="22"/>
          <w:szCs w:val="22"/>
        </w:rPr>
        <w:t>(doze)</w:t>
      </w:r>
      <w:r w:rsidR="006E6E75">
        <w:rPr>
          <w:rFonts w:ascii="Times New Roman" w:hAnsi="Times New Roman" w:cs="Times New Roman"/>
          <w:b/>
          <w:sz w:val="22"/>
          <w:szCs w:val="22"/>
        </w:rPr>
        <w:t xml:space="preserve"> meses</w:t>
      </w:r>
      <w:r w:rsidRPr="00452005">
        <w:rPr>
          <w:rFonts w:ascii="Times New Roman" w:hAnsi="Times New Roman" w:cs="Times New Roman"/>
          <w:sz w:val="22"/>
          <w:szCs w:val="22"/>
        </w:rPr>
        <w:t>, com início na data de assinatura deste contrato.</w:t>
      </w:r>
    </w:p>
    <w:p w14:paraId="7F18279B" w14:textId="30EAE5D7" w:rsidR="00167EF2"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6.2</w:t>
      </w:r>
      <w:r w:rsidRPr="00452005">
        <w:rPr>
          <w:rFonts w:ascii="Times New Roman" w:hAnsi="Times New Roman" w:cs="Times New Roman"/>
          <w:sz w:val="22"/>
          <w:szCs w:val="22"/>
        </w:rPr>
        <w:t xml:space="preserve"> O presente contrato terá prazo de </w:t>
      </w:r>
      <w:r w:rsidRPr="00452005">
        <w:rPr>
          <w:rFonts w:ascii="Times New Roman" w:hAnsi="Times New Roman" w:cs="Times New Roman"/>
          <w:b/>
          <w:bCs/>
          <w:sz w:val="22"/>
          <w:szCs w:val="22"/>
        </w:rPr>
        <w:t>vigência até</w:t>
      </w:r>
      <w:r w:rsidRPr="00452005">
        <w:rPr>
          <w:rFonts w:ascii="Times New Roman" w:hAnsi="Times New Roman" w:cs="Times New Roman"/>
          <w:b/>
          <w:sz w:val="22"/>
          <w:szCs w:val="22"/>
        </w:rPr>
        <w:t xml:space="preserve"> </w:t>
      </w:r>
      <w:r w:rsidR="005275A0">
        <w:rPr>
          <w:rFonts w:ascii="Times New Roman" w:hAnsi="Times New Roman" w:cs="Times New Roman"/>
          <w:b/>
          <w:sz w:val="22"/>
          <w:szCs w:val="22"/>
        </w:rPr>
        <w:t>12(doze) meses</w:t>
      </w:r>
      <w:r w:rsidRPr="00452005">
        <w:rPr>
          <w:rFonts w:ascii="Times New Roman" w:hAnsi="Times New Roman" w:cs="Times New Roman"/>
          <w:sz w:val="22"/>
          <w:szCs w:val="22"/>
        </w:rPr>
        <w:t>, com início na data de assinatura deste contrato.</w:t>
      </w:r>
    </w:p>
    <w:p w14:paraId="259D0E7C" w14:textId="027E71FA" w:rsidR="00A459A3" w:rsidRPr="00452005" w:rsidRDefault="00A459A3" w:rsidP="00452005">
      <w:pPr>
        <w:pStyle w:val="Textbodyuser"/>
        <w:rPr>
          <w:rFonts w:ascii="Times New Roman" w:hAnsi="Times New Roman" w:cs="Times New Roman"/>
          <w:b/>
          <w:bCs/>
          <w:sz w:val="22"/>
          <w:szCs w:val="22"/>
        </w:rPr>
      </w:pPr>
      <w:r w:rsidRPr="00903F6F">
        <w:rPr>
          <w:rFonts w:ascii="Times New Roman" w:hAnsi="Times New Roman" w:cs="Times New Roman"/>
          <w:b/>
          <w:bCs/>
          <w:sz w:val="22"/>
          <w:szCs w:val="22"/>
        </w:rPr>
        <w:t>6.3</w:t>
      </w:r>
      <w:r w:rsidRPr="00903F6F">
        <w:rPr>
          <w:rFonts w:ascii="Times New Roman" w:hAnsi="Times New Roman" w:cs="Times New Roman"/>
          <w:sz w:val="22"/>
          <w:szCs w:val="22"/>
        </w:rPr>
        <w:t xml:space="preserve"> O prazo presente no contrato terá validade a partir de sua assinatura, podendo ser prorrogado, por iguais e sucessivos períodos até o limite previsto no art. 114 da Lei n. 14.133/2021.</w:t>
      </w:r>
      <w:r>
        <w:rPr>
          <w:rFonts w:ascii="Times New Roman" w:hAnsi="Times New Roman" w:cs="Times New Roman"/>
          <w:sz w:val="22"/>
          <w:szCs w:val="22"/>
        </w:rPr>
        <w:t xml:space="preserve">  </w:t>
      </w:r>
    </w:p>
    <w:p w14:paraId="5CB4729F" w14:textId="606765F2" w:rsidR="00167EF2"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6.</w:t>
      </w:r>
      <w:r w:rsidR="00A459A3">
        <w:rPr>
          <w:rFonts w:ascii="Times New Roman" w:hAnsi="Times New Roman" w:cs="Times New Roman"/>
          <w:b/>
          <w:bCs/>
          <w:sz w:val="22"/>
          <w:szCs w:val="22"/>
        </w:rPr>
        <w:t>4</w:t>
      </w:r>
      <w:r w:rsidRPr="00452005">
        <w:rPr>
          <w:rFonts w:ascii="Times New Roman" w:hAnsi="Times New Roman" w:cs="Times New Roman"/>
          <w:sz w:val="22"/>
          <w:szCs w:val="22"/>
        </w:rPr>
        <w:t xml:space="preserve"> Os prazos de início de execução e vigência do contrato, em adotando as partes a forma de assinatura eletrônica/digital emitida por autoridade certificadora, inicia-se na data da última assinatura digital aposta no instrumento, caso não esteja estabelecido o termo inicial de execução e vigência no próprio contrato.</w:t>
      </w:r>
    </w:p>
    <w:p w14:paraId="119E2DC8" w14:textId="77777777" w:rsidR="00167EF2" w:rsidRPr="00452005" w:rsidRDefault="00167EF2" w:rsidP="00452005">
      <w:pPr>
        <w:pStyle w:val="Textbodyuser"/>
        <w:rPr>
          <w:rFonts w:ascii="Times New Roman" w:hAnsi="Times New Roman" w:cs="Times New Roman"/>
          <w:sz w:val="22"/>
          <w:szCs w:val="22"/>
        </w:rPr>
      </w:pPr>
    </w:p>
    <w:p w14:paraId="7C4F1A5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7. DA PROTEÇÃO DE DADOS</w:t>
      </w:r>
    </w:p>
    <w:p w14:paraId="01B2366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7.1</w:t>
      </w:r>
      <w:r w:rsidRPr="00452005">
        <w:rPr>
          <w:rFonts w:ascii="Times New Roman" w:hAnsi="Times New Roman" w:cs="Times New Roman"/>
          <w:sz w:val="22"/>
          <w:szCs w:val="22"/>
        </w:rPr>
        <w:t xml:space="preserve"> As partes se obrigam a cumprir a Lei Geral de Proteção de Dados - Lei n° 13.709/2018, no que for cabível em face do objeto deste contrato, em especial a:</w:t>
      </w:r>
    </w:p>
    <w:p w14:paraId="2CDEBDB4"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a)</w:t>
      </w:r>
      <w:r w:rsidRPr="00452005">
        <w:rPr>
          <w:rFonts w:ascii="Times New Roman" w:hAnsi="Times New Roman" w:cs="Times New Roman"/>
          <w:sz w:val="22"/>
          <w:szCs w:val="22"/>
        </w:rPr>
        <w:t xml:space="preserve"> guardar sigilo quanto aos dados pessoais aos quais eventualmente tenham acesso em razão da execução do objeto deste contrato;</w:t>
      </w:r>
    </w:p>
    <w:p w14:paraId="78206E84"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b)</w:t>
      </w:r>
      <w:r w:rsidRPr="00452005">
        <w:rPr>
          <w:rFonts w:ascii="Times New Roman" w:hAnsi="Times New Roman" w:cs="Times New Roman"/>
          <w:sz w:val="22"/>
          <w:szCs w:val="22"/>
        </w:rPr>
        <w:t xml:space="preserve">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0F3CC3C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w:t>
      </w:r>
      <w:r w:rsidRPr="00452005">
        <w:rPr>
          <w:rFonts w:ascii="Times New Roman" w:hAnsi="Times New Roman" w:cs="Times New Roman"/>
          <w:sz w:val="22"/>
          <w:szCs w:val="22"/>
        </w:rPr>
        <w:t xml:space="preserve"> garantir ao titular de dados a consulta gratuita e facilitada aos seus dados pessoais, bem como a forma, duração e finalidade do tratamento;</w:t>
      </w:r>
    </w:p>
    <w:p w14:paraId="292F6CA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d)</w:t>
      </w:r>
      <w:r w:rsidRPr="00452005">
        <w:rPr>
          <w:rFonts w:ascii="Times New Roman" w:hAnsi="Times New Roman" w:cs="Times New Roman"/>
          <w:sz w:val="22"/>
          <w:szCs w:val="22"/>
        </w:rPr>
        <w:t xml:space="preserve"> não utilizar os dados pessoais recebidos ou tratá-los com fins discriminatórios, ilícitos, abusivos ou para finalidade distinta da contratação;</w:t>
      </w:r>
    </w:p>
    <w:p w14:paraId="1B6827D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e)</w:t>
      </w:r>
      <w:r w:rsidRPr="00452005">
        <w:rPr>
          <w:rFonts w:ascii="Times New Roman" w:hAnsi="Times New Roman" w:cs="Times New Roman"/>
          <w:sz w:val="22"/>
          <w:szCs w:val="22"/>
        </w:rPr>
        <w:t xml:space="preserve"> fazer uso somente dos dados pessoais que forem imprescindíveis à execução do objeto;</w:t>
      </w:r>
    </w:p>
    <w:p w14:paraId="05CC856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f) </w:t>
      </w:r>
      <w:r w:rsidRPr="00452005">
        <w:rPr>
          <w:rFonts w:ascii="Times New Roman" w:hAnsi="Times New Roman" w:cs="Times New Roman"/>
          <w:sz w:val="22"/>
          <w:szCs w:val="22"/>
        </w:rPr>
        <w:t>adotar todas as medidas previstas em lei para evitar o vazamento de dados pessoais que receber ou o acesso por pessoal não autorizado;</w:t>
      </w:r>
    </w:p>
    <w:p w14:paraId="12255E7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g)</w:t>
      </w:r>
      <w:r w:rsidRPr="00452005">
        <w:rPr>
          <w:rFonts w:ascii="Times New Roman" w:hAnsi="Times New Roman" w:cs="Times New Roman"/>
          <w:sz w:val="22"/>
          <w:szCs w:val="22"/>
        </w:rPr>
        <w:t xml:space="preserve"> em caso de vazamento de dados pessoais, adotar as providências necessárias para mitigar as consequências do dano, informando ao contratante, no prazo de até 48 (quarenta e oito) horas:</w:t>
      </w:r>
    </w:p>
    <w:p w14:paraId="3EA4A8C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h)</w:t>
      </w:r>
      <w:r w:rsidRPr="00452005">
        <w:rPr>
          <w:rFonts w:ascii="Times New Roman" w:hAnsi="Times New Roman" w:cs="Times New Roman"/>
          <w:sz w:val="22"/>
          <w:szCs w:val="22"/>
        </w:rPr>
        <w:t xml:space="preserve"> a descrição da natureza dos dados pessoais afetados;</w:t>
      </w:r>
    </w:p>
    <w:p w14:paraId="4DEAEB8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i) </w:t>
      </w:r>
      <w:r w:rsidRPr="00452005">
        <w:rPr>
          <w:rFonts w:ascii="Times New Roman" w:hAnsi="Times New Roman" w:cs="Times New Roman"/>
          <w:sz w:val="22"/>
          <w:szCs w:val="22"/>
        </w:rPr>
        <w:t>as informações sobre os titulares envolvidos;</w:t>
      </w:r>
    </w:p>
    <w:p w14:paraId="485B483B"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j) </w:t>
      </w:r>
      <w:r w:rsidRPr="00452005">
        <w:rPr>
          <w:rFonts w:ascii="Times New Roman" w:hAnsi="Times New Roman" w:cs="Times New Roman"/>
          <w:sz w:val="22"/>
          <w:szCs w:val="22"/>
        </w:rPr>
        <w:t>a indicação das medidas técnicas e de segurança utilizadas para a proteção dos dados, observados os segredos comercial e industrial;</w:t>
      </w:r>
    </w:p>
    <w:p w14:paraId="70EEC84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k)</w:t>
      </w:r>
      <w:r w:rsidRPr="00452005">
        <w:rPr>
          <w:rFonts w:ascii="Times New Roman" w:hAnsi="Times New Roman" w:cs="Times New Roman"/>
          <w:sz w:val="22"/>
          <w:szCs w:val="22"/>
        </w:rPr>
        <w:t xml:space="preserve"> os riscos relacionados ao incidente;</w:t>
      </w:r>
    </w:p>
    <w:p w14:paraId="1385A17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l) </w:t>
      </w:r>
      <w:r w:rsidRPr="00452005">
        <w:rPr>
          <w:rFonts w:ascii="Times New Roman" w:hAnsi="Times New Roman" w:cs="Times New Roman"/>
          <w:sz w:val="22"/>
          <w:szCs w:val="22"/>
        </w:rPr>
        <w:t>os motivos da demora, no caso de a comunicação não ter sido imediata; e</w:t>
      </w:r>
    </w:p>
    <w:p w14:paraId="088FEDB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m) </w:t>
      </w:r>
      <w:r w:rsidRPr="00452005">
        <w:rPr>
          <w:rFonts w:ascii="Times New Roman" w:hAnsi="Times New Roman" w:cs="Times New Roman"/>
          <w:sz w:val="22"/>
          <w:szCs w:val="22"/>
        </w:rPr>
        <w:t>as medidas que foram ou que serão adotadas para reverter ou mitigar os efeitos do prejuízo.</w:t>
      </w:r>
    </w:p>
    <w:p w14:paraId="149FEBD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n)</w:t>
      </w:r>
      <w:r w:rsidRPr="00452005">
        <w:rPr>
          <w:rFonts w:ascii="Times New Roman" w:hAnsi="Times New Roman" w:cs="Times New Roman"/>
          <w:sz w:val="22"/>
          <w:szCs w:val="22"/>
        </w:rPr>
        <w:t xml:space="preserve"> demonstrar, sempre que solicitado, a adoção de medidas eficazes para comprovar a observância e o cumprimento das normas de proteção de dados;</w:t>
      </w:r>
    </w:p>
    <w:p w14:paraId="56264BF9"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o)</w:t>
      </w:r>
      <w:r w:rsidRPr="00452005">
        <w:rPr>
          <w:rFonts w:ascii="Times New Roman" w:hAnsi="Times New Roman" w:cs="Times New Roman"/>
          <w:sz w:val="22"/>
          <w:szCs w:val="22"/>
        </w:rPr>
        <w:t xml:space="preserve"> utilizar medidas técnicas e organizacionais de modo a proteger os dados pessoais de tratamento não autorizado;</w:t>
      </w:r>
    </w:p>
    <w:p w14:paraId="163D7F41"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p)</w:t>
      </w:r>
      <w:r w:rsidRPr="00452005">
        <w:rPr>
          <w:rFonts w:ascii="Times New Roman" w:hAnsi="Times New Roman" w:cs="Times New Roman"/>
          <w:sz w:val="22"/>
          <w:szCs w:val="22"/>
        </w:rPr>
        <w:t xml:space="preserve"> armazenar os dados somente pelo período necessário para cumprir as obrigações contratuais e legais;</w:t>
      </w:r>
    </w:p>
    <w:p w14:paraId="5047946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q)</w:t>
      </w:r>
      <w:r w:rsidRPr="00452005">
        <w:rPr>
          <w:rFonts w:ascii="Times New Roman" w:hAnsi="Times New Roman" w:cs="Times New Roman"/>
          <w:sz w:val="22"/>
          <w:szCs w:val="22"/>
        </w:rPr>
        <w:t xml:space="preserve"> apagar todos os dados pessoais quando solicitado pelo contratante ou, não sendo possível, justificar com a base legal ou contratual a retenção dos dados;</w:t>
      </w:r>
    </w:p>
    <w:p w14:paraId="6514878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r)</w:t>
      </w:r>
      <w:r w:rsidRPr="00452005">
        <w:rPr>
          <w:rFonts w:ascii="Times New Roman" w:hAnsi="Times New Roman" w:cs="Times New Roman"/>
          <w:sz w:val="22"/>
          <w:szCs w:val="22"/>
        </w:rPr>
        <w:t xml:space="preserve"> anonimizar os dados pessoais quando solicitado pelo contratante, ou, não sendo possível, justificar com a base legal ou contratual; e</w:t>
      </w:r>
    </w:p>
    <w:p w14:paraId="5F9F757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s)</w:t>
      </w:r>
      <w:r w:rsidRPr="00452005">
        <w:rPr>
          <w:rFonts w:ascii="Times New Roman" w:hAnsi="Times New Roman" w:cs="Times New Roman"/>
          <w:sz w:val="22"/>
          <w:szCs w:val="22"/>
        </w:rPr>
        <w:t xml:space="preserve"> não compartilhar com terceiros, em hipótese alguma, os dados pessoais que receber em decorrência do contrato.</w:t>
      </w:r>
    </w:p>
    <w:p w14:paraId="036B58D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7.2</w:t>
      </w:r>
      <w:r w:rsidRPr="00452005">
        <w:rPr>
          <w:rFonts w:ascii="Times New Roman" w:hAnsi="Times New Roman" w:cs="Times New Roman"/>
          <w:sz w:val="22"/>
          <w:szCs w:val="22"/>
        </w:rPr>
        <w:t xml:space="preserve">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83CD3F3" w14:textId="77777777" w:rsidR="00167EF2" w:rsidRPr="00452005" w:rsidRDefault="00167EF2" w:rsidP="00452005">
      <w:pPr>
        <w:pStyle w:val="Textbodyuser"/>
        <w:rPr>
          <w:rFonts w:ascii="Times New Roman" w:hAnsi="Times New Roman" w:cs="Times New Roman"/>
          <w:sz w:val="22"/>
          <w:szCs w:val="22"/>
        </w:rPr>
      </w:pPr>
    </w:p>
    <w:p w14:paraId="609BFDE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8. DA FRAUDE E CORRUPÇÃO</w:t>
      </w:r>
    </w:p>
    <w:p w14:paraId="5B692F1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8.1</w:t>
      </w:r>
      <w:r w:rsidRPr="00452005">
        <w:rPr>
          <w:rFonts w:ascii="Times New Roman" w:hAnsi="Times New Roman" w:cs="Times New Roman"/>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D411FFC"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a) Prática corrupta: oferecer, dar, receber ou solicitar, direta ou indiretamente, qualquer vantagem com o objetivo de influenciar a ação de servidor público no processo de licitação ou na execução de contrato;</w:t>
      </w:r>
    </w:p>
    <w:p w14:paraId="7674E614"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b) Prática fraudulenta: a falsificação ou omissão dos fatos, com o objetivo de influenciar o processo de licitação ou de execução de contrato;</w:t>
      </w:r>
    </w:p>
    <w:p w14:paraId="7DAB7DE1"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3709213E"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lastRenderedPageBreak/>
        <w:t>d) Prática coercitiva: causar dano ou ameaçar causar dano, direta ou indiretamente, às pessoas ou sua propriedade, visando influenciar sua participação em um processo licitatório ou afetar a execução do contrato;</w:t>
      </w:r>
    </w:p>
    <w:p w14:paraId="744D0EC7" w14:textId="77777777" w:rsidR="00167EF2" w:rsidRPr="00452005" w:rsidRDefault="00A4250A" w:rsidP="00452005">
      <w:pPr>
        <w:pStyle w:val="Textbodyuser"/>
        <w:ind w:left="709"/>
        <w:rPr>
          <w:rFonts w:ascii="Times New Roman" w:hAnsi="Times New Roman" w:cs="Times New Roman"/>
          <w:b/>
          <w:bCs/>
          <w:sz w:val="22"/>
          <w:szCs w:val="22"/>
        </w:rPr>
      </w:pPr>
      <w:r w:rsidRPr="00452005">
        <w:rPr>
          <w:rFonts w:ascii="Times New Roman" w:hAnsi="Times New Roman" w:cs="Times New Roman"/>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B3CDE8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8.2</w:t>
      </w:r>
      <w:r w:rsidRPr="00452005">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931D328" w14:textId="77777777" w:rsidR="00167EF2" w:rsidRPr="00452005" w:rsidRDefault="00167EF2" w:rsidP="00452005">
      <w:pPr>
        <w:pStyle w:val="Textbodyuser"/>
        <w:rPr>
          <w:rFonts w:ascii="Times New Roman" w:hAnsi="Times New Roman" w:cs="Times New Roman"/>
          <w:sz w:val="22"/>
          <w:szCs w:val="22"/>
        </w:rPr>
      </w:pPr>
    </w:p>
    <w:p w14:paraId="077E97E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9. DOS RECURSOS FINANCEIROS</w:t>
      </w:r>
    </w:p>
    <w:p w14:paraId="1E95270C" w14:textId="1631B8E5"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9.1</w:t>
      </w:r>
      <w:r w:rsidRPr="00452005">
        <w:rPr>
          <w:rFonts w:ascii="Times New Roman" w:hAnsi="Times New Roman" w:cs="Times New Roman"/>
          <w:sz w:val="22"/>
          <w:szCs w:val="22"/>
        </w:rPr>
        <w:t xml:space="preserve"> A despesa oriunda da execução do presente contrato ser</w:t>
      </w:r>
      <w:r w:rsidR="008D4ED4">
        <w:rPr>
          <w:rFonts w:ascii="Times New Roman" w:hAnsi="Times New Roman" w:cs="Times New Roman"/>
          <w:sz w:val="22"/>
          <w:szCs w:val="22"/>
        </w:rPr>
        <w:t>á</w:t>
      </w:r>
      <w:r w:rsidRPr="00452005">
        <w:rPr>
          <w:rFonts w:ascii="Times New Roman" w:hAnsi="Times New Roman" w:cs="Times New Roman"/>
          <w:sz w:val="22"/>
          <w:szCs w:val="22"/>
        </w:rPr>
        <w:t xml:space="preserve"> coberta com receita provenientes da seguinte dotaç</w:t>
      </w:r>
      <w:r w:rsidR="008D4ED4">
        <w:rPr>
          <w:rFonts w:ascii="Times New Roman" w:hAnsi="Times New Roman" w:cs="Times New Roman"/>
          <w:sz w:val="22"/>
          <w:szCs w:val="22"/>
        </w:rPr>
        <w:t>ão</w:t>
      </w:r>
      <w:r w:rsidRPr="00452005">
        <w:rPr>
          <w:rFonts w:ascii="Times New Roman" w:hAnsi="Times New Roman" w:cs="Times New Roman"/>
          <w:sz w:val="22"/>
          <w:szCs w:val="22"/>
        </w:rPr>
        <w:t xml:space="preserve"> orçamentária:</w:t>
      </w:r>
    </w:p>
    <w:tbl>
      <w:tblPr>
        <w:tblW w:w="8799" w:type="dxa"/>
        <w:tblInd w:w="60" w:type="dxa"/>
        <w:tblLayout w:type="fixed"/>
        <w:tblCellMar>
          <w:top w:w="55" w:type="dxa"/>
          <w:left w:w="55" w:type="dxa"/>
          <w:bottom w:w="55" w:type="dxa"/>
          <w:right w:w="55" w:type="dxa"/>
        </w:tblCellMar>
        <w:tblLook w:val="04A0" w:firstRow="1" w:lastRow="0" w:firstColumn="1" w:lastColumn="0" w:noHBand="0" w:noVBand="1"/>
      </w:tblPr>
      <w:tblGrid>
        <w:gridCol w:w="3397"/>
        <w:gridCol w:w="4395"/>
        <w:gridCol w:w="1007"/>
      </w:tblGrid>
      <w:tr w:rsidR="00167EF2" w:rsidRPr="00452005" w14:paraId="6C74C918" w14:textId="77777777">
        <w:tc>
          <w:tcPr>
            <w:tcW w:w="3397" w:type="dxa"/>
            <w:tcBorders>
              <w:top w:val="single" w:sz="4" w:space="0" w:color="000000"/>
              <w:left w:val="single" w:sz="4" w:space="0" w:color="000000"/>
              <w:bottom w:val="single" w:sz="4" w:space="0" w:color="000000"/>
              <w:right w:val="single" w:sz="4" w:space="0" w:color="000000"/>
            </w:tcBorders>
            <w:vAlign w:val="center"/>
          </w:tcPr>
          <w:p w14:paraId="5B07B373" w14:textId="77777777" w:rsidR="00167EF2" w:rsidRPr="00452005" w:rsidRDefault="00A4250A" w:rsidP="00452005">
            <w:pPr>
              <w:pStyle w:val="TableContents"/>
              <w:jc w:val="center"/>
              <w:rPr>
                <w:sz w:val="22"/>
                <w:szCs w:val="22"/>
              </w:rPr>
            </w:pPr>
            <w:r w:rsidRPr="00452005">
              <w:rPr>
                <w:sz w:val="22"/>
                <w:szCs w:val="22"/>
              </w:rPr>
              <w:t>Classificação Funcional Programática</w:t>
            </w:r>
          </w:p>
        </w:tc>
        <w:tc>
          <w:tcPr>
            <w:tcW w:w="4395" w:type="dxa"/>
            <w:tcBorders>
              <w:top w:val="single" w:sz="4" w:space="0" w:color="000000"/>
              <w:left w:val="single" w:sz="4" w:space="0" w:color="000000"/>
              <w:bottom w:val="single" w:sz="4" w:space="0" w:color="000000"/>
              <w:right w:val="single" w:sz="4" w:space="0" w:color="000000"/>
            </w:tcBorders>
            <w:vAlign w:val="center"/>
          </w:tcPr>
          <w:p w14:paraId="517C368A" w14:textId="77777777" w:rsidR="00167EF2" w:rsidRPr="00452005" w:rsidRDefault="00A4250A" w:rsidP="00452005">
            <w:pPr>
              <w:pStyle w:val="Standard1"/>
              <w:jc w:val="center"/>
              <w:rPr>
                <w:rFonts w:ascii="Times New Roman" w:hAnsi="Times New Roman" w:cs="Times New Roman"/>
                <w:sz w:val="22"/>
                <w:szCs w:val="22"/>
              </w:rPr>
            </w:pPr>
            <w:r w:rsidRPr="00452005">
              <w:rPr>
                <w:rFonts w:ascii="Times New Roman" w:hAnsi="Times New Roman" w:cs="Times New Roman"/>
                <w:sz w:val="22"/>
                <w:szCs w:val="22"/>
              </w:rPr>
              <w:t>Atividade/Projeto/Elemento de Despesa</w:t>
            </w:r>
          </w:p>
        </w:tc>
        <w:tc>
          <w:tcPr>
            <w:tcW w:w="1007" w:type="dxa"/>
            <w:tcBorders>
              <w:top w:val="single" w:sz="4" w:space="0" w:color="000000"/>
              <w:left w:val="single" w:sz="4" w:space="0" w:color="000000"/>
              <w:bottom w:val="single" w:sz="4" w:space="0" w:color="000000"/>
              <w:right w:val="single" w:sz="4" w:space="0" w:color="000000"/>
            </w:tcBorders>
            <w:vAlign w:val="center"/>
          </w:tcPr>
          <w:p w14:paraId="25453E53" w14:textId="77777777" w:rsidR="00167EF2" w:rsidRPr="00452005" w:rsidRDefault="00A4250A" w:rsidP="00452005">
            <w:pPr>
              <w:pStyle w:val="TableContents"/>
              <w:jc w:val="center"/>
              <w:rPr>
                <w:sz w:val="22"/>
                <w:szCs w:val="22"/>
              </w:rPr>
            </w:pPr>
            <w:r w:rsidRPr="00452005">
              <w:rPr>
                <w:sz w:val="22"/>
                <w:szCs w:val="22"/>
              </w:rPr>
              <w:t>Fonte</w:t>
            </w:r>
          </w:p>
        </w:tc>
      </w:tr>
      <w:tr w:rsidR="00167EF2" w:rsidRPr="00452005" w14:paraId="74E0BCE5" w14:textId="77777777">
        <w:trPr>
          <w:trHeight w:val="522"/>
        </w:trPr>
        <w:tc>
          <w:tcPr>
            <w:tcW w:w="3397" w:type="dxa"/>
            <w:tcBorders>
              <w:top w:val="single" w:sz="4" w:space="0" w:color="000000"/>
              <w:left w:val="single" w:sz="4" w:space="0" w:color="000000"/>
              <w:bottom w:val="single" w:sz="4" w:space="0" w:color="000000"/>
              <w:right w:val="single" w:sz="4" w:space="0" w:color="000000"/>
            </w:tcBorders>
            <w:vAlign w:val="center"/>
          </w:tcPr>
          <w:p w14:paraId="5753A0D8" w14:textId="34C139A5" w:rsidR="00167EF2" w:rsidRPr="00452005" w:rsidRDefault="00A4250A" w:rsidP="00452005">
            <w:pPr>
              <w:pStyle w:val="TableContents"/>
              <w:jc w:val="center"/>
              <w:rPr>
                <w:sz w:val="22"/>
                <w:szCs w:val="22"/>
              </w:rPr>
            </w:pPr>
            <w:r w:rsidRPr="00452005">
              <w:rPr>
                <w:sz w:val="22"/>
                <w:szCs w:val="22"/>
              </w:rPr>
              <w:t>02.00</w:t>
            </w:r>
            <w:r w:rsidR="00DC68BF" w:rsidRPr="00452005">
              <w:rPr>
                <w:sz w:val="22"/>
                <w:szCs w:val="22"/>
              </w:rPr>
              <w:t>2</w:t>
            </w:r>
            <w:r w:rsidRPr="00452005">
              <w:rPr>
                <w:sz w:val="22"/>
                <w:szCs w:val="22"/>
              </w:rPr>
              <w:t>.10.301.000</w:t>
            </w:r>
            <w:r w:rsidR="00DC68BF" w:rsidRPr="00452005">
              <w:rPr>
                <w:sz w:val="22"/>
                <w:szCs w:val="22"/>
              </w:rPr>
              <w:t>2</w:t>
            </w:r>
            <w:r w:rsidRPr="00452005">
              <w:rPr>
                <w:sz w:val="22"/>
                <w:szCs w:val="22"/>
              </w:rPr>
              <w:t>.2.00</w:t>
            </w:r>
            <w:r w:rsidR="00DC68BF" w:rsidRPr="00452005">
              <w:rPr>
                <w:sz w:val="22"/>
                <w:szCs w:val="22"/>
              </w:rPr>
              <w:t>2</w:t>
            </w:r>
          </w:p>
        </w:tc>
        <w:tc>
          <w:tcPr>
            <w:tcW w:w="4395" w:type="dxa"/>
            <w:tcBorders>
              <w:top w:val="single" w:sz="4" w:space="0" w:color="000000"/>
              <w:left w:val="single" w:sz="4" w:space="0" w:color="000000"/>
              <w:bottom w:val="single" w:sz="4" w:space="0" w:color="000000"/>
              <w:right w:val="single" w:sz="4" w:space="0" w:color="000000"/>
            </w:tcBorders>
            <w:vAlign w:val="center"/>
          </w:tcPr>
          <w:p w14:paraId="3E4E5383" w14:textId="1B787F9D" w:rsidR="00167EF2" w:rsidRPr="00452005" w:rsidRDefault="00A4250A" w:rsidP="00452005">
            <w:pPr>
              <w:pStyle w:val="TableContents"/>
              <w:jc w:val="center"/>
              <w:rPr>
                <w:sz w:val="22"/>
                <w:szCs w:val="22"/>
              </w:rPr>
            </w:pPr>
            <w:r w:rsidRPr="00452005">
              <w:rPr>
                <w:sz w:val="22"/>
                <w:szCs w:val="22"/>
              </w:rPr>
              <w:t>33.90.3</w:t>
            </w:r>
            <w:r w:rsidR="00DC68BF" w:rsidRPr="00452005">
              <w:rPr>
                <w:sz w:val="22"/>
                <w:szCs w:val="22"/>
              </w:rPr>
              <w:t>9</w:t>
            </w:r>
            <w:r w:rsidRPr="00452005">
              <w:rPr>
                <w:sz w:val="22"/>
                <w:szCs w:val="22"/>
              </w:rPr>
              <w:t xml:space="preserve">.00.00 - </w:t>
            </w:r>
          </w:p>
        </w:tc>
        <w:tc>
          <w:tcPr>
            <w:tcW w:w="1007" w:type="dxa"/>
            <w:tcBorders>
              <w:top w:val="single" w:sz="4" w:space="0" w:color="000000"/>
              <w:left w:val="single" w:sz="4" w:space="0" w:color="000000"/>
              <w:bottom w:val="single" w:sz="4" w:space="0" w:color="000000"/>
              <w:right w:val="single" w:sz="4" w:space="0" w:color="000000"/>
            </w:tcBorders>
            <w:vAlign w:val="center"/>
          </w:tcPr>
          <w:p w14:paraId="5DE6A8A5" w14:textId="13B36555" w:rsidR="00167EF2" w:rsidRPr="00452005" w:rsidRDefault="00A4250A" w:rsidP="00452005">
            <w:pPr>
              <w:pStyle w:val="TableContents"/>
              <w:jc w:val="center"/>
              <w:rPr>
                <w:sz w:val="22"/>
                <w:szCs w:val="22"/>
              </w:rPr>
            </w:pPr>
            <w:r w:rsidRPr="00452005">
              <w:rPr>
                <w:sz w:val="22"/>
                <w:szCs w:val="22"/>
              </w:rPr>
              <w:t>10</w:t>
            </w:r>
            <w:r w:rsidR="00DC68BF" w:rsidRPr="00452005">
              <w:rPr>
                <w:sz w:val="22"/>
                <w:szCs w:val="22"/>
              </w:rPr>
              <w:t>0</w:t>
            </w:r>
            <w:r w:rsidRPr="00452005">
              <w:rPr>
                <w:sz w:val="22"/>
                <w:szCs w:val="22"/>
              </w:rPr>
              <w:t>0</w:t>
            </w:r>
            <w:r w:rsidR="00DC68BF" w:rsidRPr="00452005">
              <w:rPr>
                <w:sz w:val="22"/>
                <w:szCs w:val="22"/>
              </w:rPr>
              <w:t>2</w:t>
            </w:r>
          </w:p>
        </w:tc>
      </w:tr>
    </w:tbl>
    <w:p w14:paraId="6CBBA02A" w14:textId="45C5DF0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9.2</w:t>
      </w:r>
      <w:r w:rsidRPr="00452005">
        <w:rPr>
          <w:rFonts w:ascii="Times New Roman" w:hAnsi="Times New Roman" w:cs="Times New Roman"/>
          <w:sz w:val="22"/>
          <w:szCs w:val="22"/>
        </w:rPr>
        <w:t xml:space="preserve"> A dotaç</w:t>
      </w:r>
      <w:r w:rsidR="008D4ED4">
        <w:rPr>
          <w:rFonts w:ascii="Times New Roman" w:hAnsi="Times New Roman" w:cs="Times New Roman"/>
          <w:sz w:val="22"/>
          <w:szCs w:val="22"/>
        </w:rPr>
        <w:t>ão</w:t>
      </w:r>
      <w:r w:rsidRPr="00452005">
        <w:rPr>
          <w:rFonts w:ascii="Times New Roman" w:hAnsi="Times New Roman" w:cs="Times New Roman"/>
          <w:sz w:val="22"/>
          <w:szCs w:val="22"/>
        </w:rPr>
        <w:t xml:space="preserve"> aqui descrita poder</w:t>
      </w:r>
      <w:r w:rsidR="008D4ED4">
        <w:rPr>
          <w:rFonts w:ascii="Times New Roman" w:hAnsi="Times New Roman" w:cs="Times New Roman"/>
          <w:sz w:val="22"/>
          <w:szCs w:val="22"/>
        </w:rPr>
        <w:t>á</w:t>
      </w:r>
      <w:r w:rsidRPr="00452005">
        <w:rPr>
          <w:rFonts w:ascii="Times New Roman" w:hAnsi="Times New Roman" w:cs="Times New Roman"/>
          <w:sz w:val="22"/>
          <w:szCs w:val="22"/>
        </w:rPr>
        <w:t>, eventualmente, ser substituída por outras no decorrer da vigência do presente contrato</w:t>
      </w:r>
      <w:r w:rsidR="008D4ED4">
        <w:rPr>
          <w:rFonts w:ascii="Times New Roman" w:hAnsi="Times New Roman" w:cs="Times New Roman"/>
          <w:sz w:val="22"/>
          <w:szCs w:val="22"/>
        </w:rPr>
        <w:t xml:space="preserve">. </w:t>
      </w:r>
    </w:p>
    <w:p w14:paraId="78F2E670" w14:textId="77777777" w:rsidR="00B22878" w:rsidRPr="00452005" w:rsidRDefault="00B22878" w:rsidP="00452005">
      <w:pPr>
        <w:pStyle w:val="Textbodyuser"/>
        <w:rPr>
          <w:rFonts w:ascii="Times New Roman" w:hAnsi="Times New Roman" w:cs="Times New Roman"/>
          <w:b/>
          <w:sz w:val="22"/>
          <w:szCs w:val="22"/>
          <w:u w:val="single"/>
        </w:rPr>
      </w:pPr>
    </w:p>
    <w:p w14:paraId="74FC589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10. DAS DISPOSIÇÕES FINAIS</w:t>
      </w:r>
    </w:p>
    <w:p w14:paraId="0FDF003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10.1</w:t>
      </w:r>
      <w:r w:rsidRPr="00452005">
        <w:rPr>
          <w:rFonts w:ascii="Times New Roman" w:hAnsi="Times New Roman" w:cs="Times New Roman"/>
          <w:sz w:val="22"/>
          <w:szCs w:val="22"/>
        </w:rPr>
        <w:t xml:space="preserve"> As alterações, prorrogações, extinções, penalidades e multas, </w:t>
      </w:r>
      <w:proofErr w:type="gramStart"/>
      <w:r w:rsidRPr="00452005">
        <w:rPr>
          <w:rFonts w:ascii="Times New Roman" w:hAnsi="Times New Roman" w:cs="Times New Roman"/>
          <w:sz w:val="22"/>
          <w:szCs w:val="22"/>
        </w:rPr>
        <w:t>obedecerão Lei</w:t>
      </w:r>
      <w:proofErr w:type="gramEnd"/>
      <w:r w:rsidRPr="00452005">
        <w:rPr>
          <w:rFonts w:ascii="Times New Roman" w:hAnsi="Times New Roman" w:cs="Times New Roman"/>
          <w:sz w:val="22"/>
          <w:szCs w:val="22"/>
        </w:rPr>
        <w:t xml:space="preserve"> Federal nº 14.133/2021, e seguindo as seguintes considerações:</w:t>
      </w:r>
    </w:p>
    <w:p w14:paraId="7917AE0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10.2</w:t>
      </w:r>
      <w:r w:rsidRPr="00452005">
        <w:rPr>
          <w:rFonts w:ascii="Times New Roman" w:hAnsi="Times New Roman" w:cs="Times New Roman"/>
          <w:sz w:val="22"/>
          <w:szCs w:val="22"/>
        </w:rPr>
        <w:t xml:space="preserve"> No caso de inexecução do objeto desta licitação, exceto por motivo de força maior ou caso fortuito, devidamente comprovado e justificado, ficará a empresa contratada sujeita às sanções preceituadas na Lei Federal nº 14.133/2021.</w:t>
      </w:r>
    </w:p>
    <w:p w14:paraId="1C7BDB9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10.3</w:t>
      </w:r>
      <w:r w:rsidRPr="00452005">
        <w:rPr>
          <w:rFonts w:ascii="Times New Roman" w:hAnsi="Times New Roman" w:cs="Times New Roman"/>
          <w:sz w:val="22"/>
          <w:szCs w:val="22"/>
        </w:rPr>
        <w:t xml:space="preserve"> A Contratada declara ter pleno conhecimento das condições contratuais, pelo que reconhece ser perfeitamente viável o cumprimento integral e pontual dos encargos assumidos.</w:t>
      </w:r>
    </w:p>
    <w:p w14:paraId="56A33D4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10.4</w:t>
      </w:r>
      <w:r w:rsidRPr="00452005">
        <w:rPr>
          <w:rFonts w:ascii="Times New Roman" w:hAnsi="Times New Roman" w:cs="Times New Roman"/>
          <w:sz w:val="22"/>
          <w:szCs w:val="22"/>
        </w:rPr>
        <w:t xml:space="preserve"> 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14:paraId="4F73242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10.5</w:t>
      </w:r>
      <w:r w:rsidRPr="00452005">
        <w:rPr>
          <w:rFonts w:ascii="Times New Roman" w:hAnsi="Times New Roman" w:cs="Times New Roman"/>
          <w:sz w:val="22"/>
          <w:szCs w:val="22"/>
        </w:rPr>
        <w:t xml:space="preserve"> O Consórcio se reserva no direito de paralisar ou suspender a qualquer tempo a execução do objeto contratado, desde que haja conveniência administrativa para este Consórcio, devidamente autorizada e fundamentada. Se isso vier a ocorrer, a empresa contratada terá o direito aos ressarcimentos garantidos e previstos na Lei Federal nº 14.133/2021.</w:t>
      </w:r>
    </w:p>
    <w:p w14:paraId="0F3E2DE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10.6</w:t>
      </w:r>
      <w:r w:rsidRPr="00452005">
        <w:rPr>
          <w:rFonts w:ascii="Times New Roman" w:hAnsi="Times New Roman" w:cs="Times New Roman"/>
          <w:sz w:val="22"/>
          <w:szCs w:val="22"/>
        </w:rPr>
        <w:t xml:space="preserve"> Pela própria essência deste contrato, o mesmo não gera, em nenhuma hipótese, qualquer vínculo de origem trabalhista.</w:t>
      </w:r>
    </w:p>
    <w:p w14:paraId="5F73D2E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10.7</w:t>
      </w:r>
      <w:r w:rsidRPr="00452005">
        <w:rPr>
          <w:rFonts w:ascii="Times New Roman" w:hAnsi="Times New Roman" w:cs="Times New Roman"/>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6FD06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10.8</w:t>
      </w:r>
      <w:r w:rsidRPr="00452005">
        <w:rPr>
          <w:rFonts w:ascii="Times New Roman" w:hAnsi="Times New Roman" w:cs="Times New Roman"/>
          <w:sz w:val="22"/>
          <w:szCs w:val="22"/>
        </w:rPr>
        <w:t xml:space="preserve"> O presente instrumento de contrato está vinculado obrigatoriamente ao Edital de licitação descrito no item 1.1 e seus anexos.</w:t>
      </w:r>
    </w:p>
    <w:p w14:paraId="519AAE06" w14:textId="77777777" w:rsidR="00167EF2" w:rsidRDefault="00167EF2" w:rsidP="00452005">
      <w:pPr>
        <w:pStyle w:val="Textbodyuser"/>
        <w:rPr>
          <w:rFonts w:ascii="Times New Roman" w:hAnsi="Times New Roman" w:cs="Times New Roman"/>
          <w:sz w:val="22"/>
          <w:szCs w:val="22"/>
        </w:rPr>
      </w:pPr>
    </w:p>
    <w:p w14:paraId="3612F56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11. DO FORO</w:t>
      </w:r>
    </w:p>
    <w:p w14:paraId="105DF08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11.1</w:t>
      </w:r>
      <w:r w:rsidRPr="00452005">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7EE118A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11.2</w:t>
      </w:r>
      <w:r w:rsidRPr="00452005">
        <w:rPr>
          <w:rFonts w:ascii="Times New Roman" w:hAnsi="Times New Roman" w:cs="Times New Roman"/>
          <w:sz w:val="22"/>
          <w:szCs w:val="22"/>
        </w:rPr>
        <w:t xml:space="preserve"> E, por estarem assim, justos e contratados, declaram ambas as partes aceitarem todas as cláusulas e condições estabelecidas no presente contrato, firmado em 02 (duas) vias de igual teor e forma, perante as testemunhas infra-assinadas.</w:t>
      </w:r>
    </w:p>
    <w:p w14:paraId="1C7C7014"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Cianorte, em &lt;</w:t>
      </w:r>
      <w:proofErr w:type="spellStart"/>
      <w:r w:rsidRPr="00452005">
        <w:rPr>
          <w:rFonts w:ascii="Times New Roman" w:hAnsi="Times New Roman" w:cs="Times New Roman"/>
          <w:sz w:val="22"/>
          <w:szCs w:val="22"/>
        </w:rPr>
        <w:t>Data_Assinatura</w:t>
      </w:r>
      <w:proofErr w:type="spellEnd"/>
      <w:r w:rsidRPr="00452005">
        <w:rPr>
          <w:rFonts w:ascii="Times New Roman" w:hAnsi="Times New Roman" w:cs="Times New Roman"/>
          <w:sz w:val="22"/>
          <w:szCs w:val="22"/>
        </w:rPr>
        <w:t>&gt;.</w:t>
      </w:r>
    </w:p>
    <w:p w14:paraId="6CE470D3" w14:textId="77777777" w:rsidR="00167EF2" w:rsidRPr="00452005" w:rsidRDefault="00167EF2" w:rsidP="00452005">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3929"/>
        <w:gridCol w:w="643"/>
        <w:gridCol w:w="3933"/>
      </w:tblGrid>
      <w:tr w:rsidR="00167EF2" w:rsidRPr="00452005" w14:paraId="2BEE5AF8" w14:textId="77777777">
        <w:trPr>
          <w:trHeight w:val="283"/>
        </w:trPr>
        <w:tc>
          <w:tcPr>
            <w:tcW w:w="4265" w:type="dxa"/>
            <w:tcBorders>
              <w:top w:val="single" w:sz="4" w:space="0" w:color="000000"/>
            </w:tcBorders>
          </w:tcPr>
          <w:p w14:paraId="12C94C63" w14:textId="77777777" w:rsidR="00167EF2" w:rsidRPr="00452005" w:rsidRDefault="00A4250A" w:rsidP="00452005">
            <w:pPr>
              <w:pStyle w:val="Textbodyuser"/>
              <w:rPr>
                <w:rFonts w:ascii="Times New Roman" w:hAnsi="Times New Roman" w:cs="Times New Roman"/>
                <w:b/>
                <w:bCs/>
                <w:sz w:val="22"/>
                <w:szCs w:val="22"/>
              </w:rPr>
            </w:pPr>
            <w:proofErr w:type="spellStart"/>
            <w:r w:rsidRPr="00452005">
              <w:rPr>
                <w:rFonts w:ascii="Times New Roman" w:hAnsi="Times New Roman" w:cs="Times New Roman"/>
                <w:b/>
                <w:bCs/>
                <w:sz w:val="22"/>
                <w:szCs w:val="22"/>
              </w:rPr>
              <w:t>Nome_Representante</w:t>
            </w:r>
            <w:proofErr w:type="spellEnd"/>
            <w:r w:rsidRPr="00452005">
              <w:rPr>
                <w:rFonts w:ascii="Times New Roman" w:hAnsi="Times New Roman" w:cs="Times New Roman"/>
                <w:b/>
                <w:bCs/>
                <w:sz w:val="22"/>
                <w:szCs w:val="22"/>
              </w:rPr>
              <w:t>&gt;</w:t>
            </w:r>
          </w:p>
        </w:tc>
        <w:tc>
          <w:tcPr>
            <w:tcW w:w="680" w:type="dxa"/>
          </w:tcPr>
          <w:p w14:paraId="4F841DA6"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1A723F2D"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Marco </w:t>
            </w:r>
            <w:proofErr w:type="spellStart"/>
            <w:r w:rsidRPr="00452005">
              <w:rPr>
                <w:rFonts w:ascii="Times New Roman" w:hAnsi="Times New Roman" w:cs="Times New Roman"/>
                <w:b/>
                <w:bCs/>
                <w:sz w:val="22"/>
                <w:szCs w:val="22"/>
              </w:rPr>
              <w:t>Antonio</w:t>
            </w:r>
            <w:proofErr w:type="spellEnd"/>
            <w:r w:rsidRPr="00452005">
              <w:rPr>
                <w:rFonts w:ascii="Times New Roman" w:hAnsi="Times New Roman" w:cs="Times New Roman"/>
                <w:b/>
                <w:bCs/>
                <w:sz w:val="22"/>
                <w:szCs w:val="22"/>
              </w:rPr>
              <w:t xml:space="preserve"> </w:t>
            </w:r>
            <w:proofErr w:type="spellStart"/>
            <w:r w:rsidRPr="00452005">
              <w:rPr>
                <w:rFonts w:ascii="Times New Roman" w:hAnsi="Times New Roman" w:cs="Times New Roman"/>
                <w:b/>
                <w:bCs/>
                <w:sz w:val="22"/>
                <w:szCs w:val="22"/>
              </w:rPr>
              <w:t>Franzato</w:t>
            </w:r>
            <w:proofErr w:type="spellEnd"/>
          </w:p>
        </w:tc>
      </w:tr>
      <w:tr w:rsidR="00167EF2" w:rsidRPr="00452005" w14:paraId="4D705016" w14:textId="77777777">
        <w:trPr>
          <w:trHeight w:val="283"/>
        </w:trPr>
        <w:tc>
          <w:tcPr>
            <w:tcW w:w="4265" w:type="dxa"/>
          </w:tcPr>
          <w:p w14:paraId="7224A9B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Nome_Fornecedor</w:t>
            </w:r>
            <w:proofErr w:type="spellEnd"/>
            <w:r w:rsidRPr="00452005">
              <w:rPr>
                <w:rFonts w:ascii="Times New Roman" w:hAnsi="Times New Roman" w:cs="Times New Roman"/>
                <w:b/>
                <w:bCs/>
                <w:sz w:val="22"/>
                <w:szCs w:val="22"/>
              </w:rPr>
              <w:t>&gt;</w:t>
            </w:r>
          </w:p>
        </w:tc>
        <w:tc>
          <w:tcPr>
            <w:tcW w:w="680" w:type="dxa"/>
          </w:tcPr>
          <w:p w14:paraId="038FD895"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40746C6C" w14:textId="66E5AD5F"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Pre</w:t>
            </w:r>
            <w:r w:rsidR="0094369B" w:rsidRPr="00452005">
              <w:rPr>
                <w:rFonts w:ascii="Times New Roman" w:hAnsi="Times New Roman" w:cs="Times New Roman"/>
                <w:b/>
                <w:bCs/>
                <w:sz w:val="22"/>
                <w:szCs w:val="22"/>
              </w:rPr>
              <w:t>sidente</w:t>
            </w:r>
          </w:p>
        </w:tc>
      </w:tr>
      <w:tr w:rsidR="00167EF2" w:rsidRPr="00452005" w14:paraId="47030374" w14:textId="77777777">
        <w:trPr>
          <w:trHeight w:val="283"/>
        </w:trPr>
        <w:tc>
          <w:tcPr>
            <w:tcW w:w="4265" w:type="dxa"/>
          </w:tcPr>
          <w:p w14:paraId="68BD489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Contratada</w:t>
            </w:r>
          </w:p>
        </w:tc>
        <w:tc>
          <w:tcPr>
            <w:tcW w:w="680" w:type="dxa"/>
          </w:tcPr>
          <w:p w14:paraId="40959DB8"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46D07AC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Contratante</w:t>
            </w:r>
          </w:p>
        </w:tc>
      </w:tr>
      <w:tr w:rsidR="00167EF2" w:rsidRPr="00452005" w14:paraId="07F700AA" w14:textId="77777777">
        <w:trPr>
          <w:trHeight w:val="283"/>
        </w:trPr>
        <w:tc>
          <w:tcPr>
            <w:tcW w:w="9214" w:type="dxa"/>
            <w:gridSpan w:val="3"/>
          </w:tcPr>
          <w:p w14:paraId="59A846D7" w14:textId="77777777" w:rsidR="00167EF2" w:rsidRDefault="00167EF2" w:rsidP="00452005">
            <w:pPr>
              <w:pStyle w:val="Textbodyuser"/>
              <w:snapToGrid w:val="0"/>
              <w:rPr>
                <w:rFonts w:ascii="Times New Roman" w:hAnsi="Times New Roman" w:cs="Times New Roman"/>
                <w:b/>
                <w:bCs/>
                <w:sz w:val="22"/>
                <w:szCs w:val="22"/>
              </w:rPr>
            </w:pPr>
          </w:p>
          <w:p w14:paraId="3EBB413B" w14:textId="77777777" w:rsidR="008D4ED4" w:rsidRDefault="008D4ED4" w:rsidP="00452005">
            <w:pPr>
              <w:pStyle w:val="Textbodyuser"/>
              <w:snapToGrid w:val="0"/>
              <w:rPr>
                <w:rFonts w:ascii="Times New Roman" w:hAnsi="Times New Roman" w:cs="Times New Roman"/>
                <w:b/>
                <w:bCs/>
                <w:sz w:val="22"/>
                <w:szCs w:val="22"/>
              </w:rPr>
            </w:pPr>
          </w:p>
          <w:p w14:paraId="2819926D" w14:textId="77777777" w:rsidR="008D4ED4" w:rsidRDefault="008D4ED4" w:rsidP="00452005">
            <w:pPr>
              <w:pStyle w:val="Textbodyuser"/>
              <w:snapToGrid w:val="0"/>
              <w:rPr>
                <w:rFonts w:ascii="Times New Roman" w:hAnsi="Times New Roman" w:cs="Times New Roman"/>
                <w:b/>
                <w:bCs/>
                <w:sz w:val="22"/>
                <w:szCs w:val="22"/>
              </w:rPr>
            </w:pPr>
          </w:p>
          <w:p w14:paraId="0F1D2E16" w14:textId="77777777" w:rsidR="008D4ED4" w:rsidRDefault="008D4ED4" w:rsidP="00452005">
            <w:pPr>
              <w:pStyle w:val="Textbodyuser"/>
              <w:snapToGrid w:val="0"/>
              <w:rPr>
                <w:rFonts w:ascii="Times New Roman" w:hAnsi="Times New Roman" w:cs="Times New Roman"/>
                <w:b/>
                <w:bCs/>
                <w:sz w:val="22"/>
                <w:szCs w:val="22"/>
              </w:rPr>
            </w:pPr>
          </w:p>
          <w:p w14:paraId="0B2BC852" w14:textId="77777777" w:rsidR="008D4ED4" w:rsidRDefault="008D4ED4" w:rsidP="00452005">
            <w:pPr>
              <w:pStyle w:val="Textbodyuser"/>
              <w:snapToGrid w:val="0"/>
              <w:rPr>
                <w:rFonts w:ascii="Times New Roman" w:hAnsi="Times New Roman" w:cs="Times New Roman"/>
                <w:b/>
                <w:bCs/>
                <w:sz w:val="22"/>
                <w:szCs w:val="22"/>
              </w:rPr>
            </w:pPr>
          </w:p>
          <w:p w14:paraId="5DF11ADE" w14:textId="77777777" w:rsidR="008D4ED4" w:rsidRDefault="008D4ED4" w:rsidP="00452005">
            <w:pPr>
              <w:pStyle w:val="Textbodyuser"/>
              <w:snapToGrid w:val="0"/>
              <w:rPr>
                <w:rFonts w:ascii="Times New Roman" w:hAnsi="Times New Roman" w:cs="Times New Roman"/>
                <w:b/>
                <w:bCs/>
                <w:sz w:val="22"/>
                <w:szCs w:val="22"/>
              </w:rPr>
            </w:pPr>
          </w:p>
          <w:p w14:paraId="7F5A7478" w14:textId="77777777" w:rsidR="008D4ED4" w:rsidRPr="00452005" w:rsidRDefault="008D4ED4" w:rsidP="00452005">
            <w:pPr>
              <w:pStyle w:val="Textbodyuser"/>
              <w:snapToGrid w:val="0"/>
              <w:rPr>
                <w:rFonts w:ascii="Times New Roman" w:hAnsi="Times New Roman" w:cs="Times New Roman"/>
                <w:b/>
                <w:bCs/>
                <w:sz w:val="22"/>
                <w:szCs w:val="22"/>
              </w:rPr>
            </w:pPr>
          </w:p>
          <w:p w14:paraId="27B28DCF"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rPr>
              <w:t>TESTEMUNHAS</w:t>
            </w:r>
          </w:p>
        </w:tc>
      </w:tr>
      <w:tr w:rsidR="00167EF2" w:rsidRPr="00452005" w14:paraId="6DF479BC" w14:textId="77777777">
        <w:trPr>
          <w:trHeight w:val="283"/>
        </w:trPr>
        <w:tc>
          <w:tcPr>
            <w:tcW w:w="4265" w:type="dxa"/>
            <w:tcBorders>
              <w:top w:val="single" w:sz="4" w:space="0" w:color="000000"/>
            </w:tcBorders>
          </w:tcPr>
          <w:p w14:paraId="29E131A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RG:</w:t>
            </w:r>
          </w:p>
        </w:tc>
        <w:tc>
          <w:tcPr>
            <w:tcW w:w="680" w:type="dxa"/>
          </w:tcPr>
          <w:p w14:paraId="3F3AC0D7"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4C04C48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RG:</w:t>
            </w:r>
          </w:p>
        </w:tc>
      </w:tr>
      <w:tr w:rsidR="00167EF2" w:rsidRPr="00452005" w14:paraId="29881593" w14:textId="77777777">
        <w:trPr>
          <w:trHeight w:val="283"/>
        </w:trPr>
        <w:tc>
          <w:tcPr>
            <w:tcW w:w="4265" w:type="dxa"/>
          </w:tcPr>
          <w:p w14:paraId="56EF0374"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CPF:</w:t>
            </w:r>
          </w:p>
        </w:tc>
        <w:tc>
          <w:tcPr>
            <w:tcW w:w="680" w:type="dxa"/>
          </w:tcPr>
          <w:p w14:paraId="2A64512F"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658B3BF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CPF:</w:t>
            </w:r>
          </w:p>
        </w:tc>
      </w:tr>
    </w:tbl>
    <w:p w14:paraId="5460CE9C" w14:textId="77777777" w:rsidR="00433C77" w:rsidRPr="00452005" w:rsidRDefault="00433C77" w:rsidP="00452005">
      <w:pPr>
        <w:pStyle w:val="Textbodyuser"/>
        <w:tabs>
          <w:tab w:val="left" w:pos="3918"/>
          <w:tab w:val="center" w:pos="4607"/>
        </w:tabs>
        <w:jc w:val="left"/>
        <w:rPr>
          <w:rFonts w:ascii="Times New Roman" w:hAnsi="Times New Roman" w:cs="Times New Roman"/>
          <w:b/>
          <w:bCs/>
          <w:sz w:val="22"/>
          <w:szCs w:val="22"/>
        </w:rPr>
      </w:pPr>
      <w:bookmarkStart w:id="1" w:name="__RefHeading___Toc33410_3041975443"/>
      <w:bookmarkEnd w:id="1"/>
      <w:r w:rsidRPr="00452005">
        <w:rPr>
          <w:rFonts w:ascii="Times New Roman" w:hAnsi="Times New Roman" w:cs="Times New Roman"/>
          <w:b/>
          <w:bCs/>
          <w:sz w:val="22"/>
          <w:szCs w:val="22"/>
        </w:rPr>
        <w:tab/>
      </w:r>
    </w:p>
    <w:p w14:paraId="64B06DA2" w14:textId="662ECF06" w:rsidR="00167EF2" w:rsidRDefault="00DC68BF" w:rsidP="00452005">
      <w:pPr>
        <w:pStyle w:val="Textbodyuser"/>
        <w:tabs>
          <w:tab w:val="left" w:pos="3918"/>
          <w:tab w:val="center" w:pos="4607"/>
        </w:tabs>
        <w:jc w:val="left"/>
        <w:rPr>
          <w:rFonts w:ascii="Times New Roman" w:hAnsi="Times New Roman" w:cs="Times New Roman"/>
          <w:b/>
          <w:sz w:val="22"/>
          <w:szCs w:val="22"/>
        </w:rPr>
      </w:pPr>
      <w:r w:rsidRPr="00452005">
        <w:rPr>
          <w:rFonts w:ascii="Times New Roman" w:hAnsi="Times New Roman" w:cs="Times New Roman"/>
          <w:b/>
          <w:bCs/>
          <w:sz w:val="22"/>
          <w:szCs w:val="22"/>
        </w:rPr>
        <w:br w:type="page"/>
      </w:r>
      <w:r w:rsidR="00433C77">
        <w:rPr>
          <w:rFonts w:ascii="Times New Roman" w:hAnsi="Times New Roman" w:cs="Times New Roman"/>
          <w:b/>
          <w:bCs/>
          <w:sz w:val="22"/>
          <w:szCs w:val="22"/>
        </w:rPr>
        <w:lastRenderedPageBreak/>
        <w:tab/>
      </w:r>
      <w:r w:rsidR="00A4250A">
        <w:rPr>
          <w:rFonts w:ascii="Times New Roman" w:hAnsi="Times New Roman" w:cs="Times New Roman"/>
          <w:b/>
          <w:bCs/>
          <w:sz w:val="22"/>
          <w:szCs w:val="22"/>
        </w:rPr>
        <w:t>ANEXO II</w:t>
      </w:r>
    </w:p>
    <w:p w14:paraId="5F6AD9C2"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sz w:val="22"/>
          <w:szCs w:val="22"/>
        </w:rPr>
        <w:t>MODELO DE PROPOSTA DE PREÇOS</w:t>
      </w:r>
    </w:p>
    <w:tbl>
      <w:tblPr>
        <w:tblW w:w="5000" w:type="pct"/>
        <w:jc w:val="center"/>
        <w:tblLayout w:type="fixed"/>
        <w:tblCellMar>
          <w:left w:w="70" w:type="dxa"/>
          <w:right w:w="70" w:type="dxa"/>
        </w:tblCellMar>
        <w:tblLook w:val="04A0" w:firstRow="1" w:lastRow="0" w:firstColumn="1" w:lastColumn="0" w:noHBand="0" w:noVBand="1"/>
      </w:tblPr>
      <w:tblGrid>
        <w:gridCol w:w="2160"/>
        <w:gridCol w:w="2088"/>
        <w:gridCol w:w="4247"/>
      </w:tblGrid>
      <w:tr w:rsidR="009A04DD" w:rsidRPr="00452005" w14:paraId="477F9C0A" w14:textId="77777777" w:rsidTr="001C0C0F">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2A5F3752" w14:textId="77777777" w:rsidR="009A04DD" w:rsidRPr="00452005" w:rsidRDefault="009A04DD" w:rsidP="001C0C0F">
            <w:pPr>
              <w:pStyle w:val="Textbodyuser"/>
              <w:jc w:val="center"/>
              <w:rPr>
                <w:rFonts w:ascii="Times New Roman" w:hAnsi="Times New Roman" w:cs="Times New Roman"/>
                <w:b/>
                <w:bCs/>
                <w:sz w:val="18"/>
                <w:szCs w:val="18"/>
              </w:rPr>
            </w:pPr>
            <w:r w:rsidRPr="00452005">
              <w:rPr>
                <w:rFonts w:ascii="Times New Roman" w:hAnsi="Times New Roman" w:cs="Times New Roman"/>
                <w:b/>
                <w:bCs/>
                <w:sz w:val="18"/>
                <w:szCs w:val="18"/>
              </w:rPr>
              <w:t xml:space="preserve">PREGÃO ELETRÔNICO </w:t>
            </w:r>
            <w:r w:rsidRPr="00452005">
              <w:rPr>
                <w:rFonts w:ascii="Times New Roman" w:hAnsi="Times New Roman" w:cs="Times New Roman"/>
                <w:b/>
                <w:bCs/>
                <w:i/>
                <w:iCs/>
                <w:sz w:val="18"/>
                <w:szCs w:val="18"/>
              </w:rPr>
              <w:t>&lt;</w:t>
            </w:r>
            <w:proofErr w:type="spellStart"/>
            <w:r w:rsidRPr="00452005">
              <w:rPr>
                <w:rFonts w:ascii="Times New Roman" w:hAnsi="Times New Roman" w:cs="Times New Roman"/>
                <w:b/>
                <w:bCs/>
                <w:i/>
                <w:iCs/>
                <w:sz w:val="18"/>
                <w:szCs w:val="18"/>
              </w:rPr>
              <w:t>Número_Licitação</w:t>
            </w:r>
            <w:proofErr w:type="spellEnd"/>
            <w:r w:rsidRPr="00452005">
              <w:rPr>
                <w:rFonts w:ascii="Times New Roman" w:hAnsi="Times New Roman" w:cs="Times New Roman"/>
                <w:b/>
                <w:bCs/>
                <w:i/>
                <w:iCs/>
                <w:sz w:val="18"/>
                <w:szCs w:val="18"/>
              </w:rPr>
              <w:t>&gt;/&lt;</w:t>
            </w:r>
            <w:proofErr w:type="spellStart"/>
            <w:r w:rsidRPr="00452005">
              <w:rPr>
                <w:rFonts w:ascii="Times New Roman" w:hAnsi="Times New Roman" w:cs="Times New Roman"/>
                <w:b/>
                <w:bCs/>
                <w:i/>
                <w:iCs/>
                <w:sz w:val="18"/>
                <w:szCs w:val="18"/>
              </w:rPr>
              <w:t>Ano_Licitação</w:t>
            </w:r>
            <w:proofErr w:type="spellEnd"/>
            <w:r w:rsidRPr="00452005">
              <w:rPr>
                <w:rFonts w:ascii="Times New Roman" w:hAnsi="Times New Roman" w:cs="Times New Roman"/>
                <w:b/>
                <w:bCs/>
                <w:i/>
                <w:iCs/>
                <w:sz w:val="18"/>
                <w:szCs w:val="18"/>
              </w:rPr>
              <w:t>&gt;</w:t>
            </w:r>
          </w:p>
          <w:p w14:paraId="21DA1C62" w14:textId="77777777" w:rsidR="009A04DD" w:rsidRPr="00452005" w:rsidRDefault="009A04DD" w:rsidP="001C0C0F">
            <w:pPr>
              <w:pStyle w:val="Textbodyuser"/>
              <w:jc w:val="center"/>
              <w:rPr>
                <w:rFonts w:ascii="Times New Roman" w:hAnsi="Times New Roman" w:cs="Times New Roman"/>
                <w:b/>
                <w:bCs/>
                <w:sz w:val="18"/>
                <w:szCs w:val="18"/>
              </w:rPr>
            </w:pPr>
            <w:r w:rsidRPr="00452005">
              <w:rPr>
                <w:rFonts w:ascii="Times New Roman" w:hAnsi="Times New Roman" w:cs="Times New Roman"/>
                <w:b/>
                <w:bCs/>
                <w:sz w:val="18"/>
                <w:szCs w:val="18"/>
              </w:rPr>
              <w:t>REGISTRO DE PREÇOS</w:t>
            </w:r>
          </w:p>
        </w:tc>
      </w:tr>
      <w:tr w:rsidR="009A04DD" w:rsidRPr="00452005" w14:paraId="7B80DA1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4F1F36A9" w14:textId="303D156F" w:rsidR="009A04DD" w:rsidRPr="008C62DC" w:rsidRDefault="009A04DD" w:rsidP="008C62DC">
            <w:pPr>
              <w:pStyle w:val="SemEspaamento"/>
              <w:jc w:val="both"/>
              <w:rPr>
                <w:rFonts w:hint="eastAsia"/>
              </w:rPr>
            </w:pPr>
            <w:r w:rsidRPr="008C62DC">
              <w:rPr>
                <w:rFonts w:ascii="Times New Roman" w:eastAsia="MS Mincho" w:hAnsi="Times New Roman" w:cs="Times New Roman"/>
                <w:b/>
                <w:bCs/>
                <w:sz w:val="18"/>
                <w:szCs w:val="18"/>
                <w:lang w:bidi="ar-SA"/>
              </w:rPr>
              <w:t>OBJETO</w:t>
            </w:r>
            <w:r w:rsidRPr="008C62DC">
              <w:rPr>
                <w:rFonts w:ascii="Times New Roman" w:hAnsi="Times New Roman" w:cs="Times New Roman"/>
                <w:color w:val="000000"/>
                <w:sz w:val="18"/>
                <w:szCs w:val="18"/>
              </w:rPr>
              <w:t xml:space="preserve"> </w:t>
            </w:r>
            <w:r w:rsidR="008C62DC" w:rsidRPr="008C62DC">
              <w:rPr>
                <w:rFonts w:ascii="Times New Roman" w:hAnsi="Times New Roman"/>
                <w:sz w:val="18"/>
                <w:szCs w:val="18"/>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r w:rsidR="00452005" w:rsidRPr="008C62DC">
              <w:rPr>
                <w:rFonts w:ascii="Times New Roman" w:hAnsi="Times New Roman" w:cs="Times New Roman"/>
                <w:sz w:val="18"/>
                <w:szCs w:val="18"/>
              </w:rPr>
              <w:t>,</w:t>
            </w:r>
            <w:r w:rsidR="00452005">
              <w:rPr>
                <w:rFonts w:ascii="Times New Roman" w:hAnsi="Times New Roman" w:cs="Times New Roman"/>
                <w:sz w:val="18"/>
                <w:szCs w:val="18"/>
              </w:rPr>
              <w:t xml:space="preserve"> </w:t>
            </w:r>
            <w:r w:rsidRPr="00452005">
              <w:rPr>
                <w:rFonts w:ascii="Times New Roman" w:eastAsia="MS Mincho" w:hAnsi="Times New Roman" w:cs="Times New Roman"/>
                <w:b/>
                <w:sz w:val="18"/>
                <w:szCs w:val="18"/>
                <w:lang w:bidi="ar-SA"/>
              </w:rPr>
              <w:t>conforme especificações descritas abaixo.</w:t>
            </w:r>
          </w:p>
        </w:tc>
      </w:tr>
      <w:tr w:rsidR="009A04DD" w:rsidRPr="00452005" w14:paraId="7C395155"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193AB4DD"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Empresa:</w:t>
            </w:r>
          </w:p>
        </w:tc>
      </w:tr>
      <w:tr w:rsidR="009A04DD" w:rsidRPr="00452005" w14:paraId="0C25F1E6"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DF21BEC"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CNPJ:</w:t>
            </w:r>
          </w:p>
        </w:tc>
      </w:tr>
      <w:tr w:rsidR="009A04DD" w:rsidRPr="00452005" w14:paraId="554D1378"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6BDAAC5"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Enquadramento da empresa: (Mencionar se a empresa é ME / EPP/MEI)</w:t>
            </w:r>
          </w:p>
        </w:tc>
      </w:tr>
      <w:tr w:rsidR="009A04DD" w:rsidRPr="00452005" w14:paraId="167C9FDF"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08F0BC83"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Endereço:</w:t>
            </w:r>
          </w:p>
        </w:tc>
      </w:tr>
      <w:tr w:rsidR="009A04DD" w:rsidRPr="00452005" w14:paraId="1CE0F1F9"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460DDCEB"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Fone:</w:t>
            </w:r>
          </w:p>
        </w:tc>
      </w:tr>
      <w:tr w:rsidR="009A04DD" w:rsidRPr="00452005" w14:paraId="79742EAB"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7CAFA5AF"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E-mail:</w:t>
            </w:r>
          </w:p>
        </w:tc>
      </w:tr>
      <w:tr w:rsidR="009A04DD" w:rsidRPr="00452005" w14:paraId="29687062"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792F5F50"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Cidade/Estado:</w:t>
            </w:r>
          </w:p>
        </w:tc>
      </w:tr>
      <w:tr w:rsidR="009A04DD" w:rsidRPr="00452005" w14:paraId="3402A55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6AC1DDE" w14:textId="642E276D" w:rsidR="009A04DD" w:rsidRPr="00A101DF" w:rsidRDefault="009A04DD" w:rsidP="00A101DF">
            <w:pPr>
              <w:pStyle w:val="SemEspaamento"/>
              <w:jc w:val="both"/>
              <w:rPr>
                <w:rFonts w:ascii="Times New Roman" w:hAnsi="Times New Roman" w:cs="Times New Roman"/>
                <w:b/>
                <w:bCs/>
                <w:sz w:val="22"/>
                <w:szCs w:val="22"/>
              </w:rPr>
            </w:pPr>
            <w:r w:rsidRPr="00452005">
              <w:rPr>
                <w:rFonts w:ascii="Times New Roman" w:hAnsi="Times New Roman" w:cs="Times New Roman"/>
                <w:sz w:val="18"/>
                <w:szCs w:val="18"/>
              </w:rPr>
              <w:t xml:space="preserve">Tipo de licitação: </w:t>
            </w:r>
            <w:r w:rsidR="00A101DF" w:rsidRPr="00556146">
              <w:rPr>
                <w:rFonts w:ascii="Times New Roman" w:hAnsi="Times New Roman" w:cs="Times New Roman"/>
                <w:b/>
                <w:bCs/>
                <w:sz w:val="22"/>
                <w:szCs w:val="22"/>
              </w:rPr>
              <w:t>M</w:t>
            </w:r>
            <w:r w:rsidR="00A602D3">
              <w:rPr>
                <w:rFonts w:ascii="Times New Roman" w:hAnsi="Times New Roman" w:cs="Times New Roman"/>
                <w:b/>
                <w:bCs/>
                <w:sz w:val="22"/>
                <w:szCs w:val="22"/>
              </w:rPr>
              <w:t>enor preço por lote</w:t>
            </w:r>
            <w:r w:rsidR="00A101DF" w:rsidRPr="00556146">
              <w:rPr>
                <w:rFonts w:ascii="Times New Roman" w:hAnsi="Times New Roman" w:cs="Times New Roman"/>
                <w:b/>
                <w:bCs/>
                <w:sz w:val="22"/>
                <w:szCs w:val="22"/>
              </w:rPr>
              <w:t>.</w:t>
            </w:r>
          </w:p>
        </w:tc>
      </w:tr>
      <w:tr w:rsidR="009A04DD" w:rsidRPr="00452005" w14:paraId="0ADA583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48CDBD5"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Este e todos os outros anexos fazem parte do edital de licitação</w:t>
            </w:r>
            <w:r w:rsidRPr="00452005">
              <w:rPr>
                <w:rFonts w:ascii="Times New Roman" w:hAnsi="Times New Roman" w:cs="Times New Roman"/>
                <w:b/>
                <w:bCs/>
                <w:sz w:val="18"/>
                <w:szCs w:val="18"/>
              </w:rPr>
              <w:t xml:space="preserve"> </w:t>
            </w:r>
            <w:r w:rsidRPr="00452005">
              <w:rPr>
                <w:rFonts w:ascii="Times New Roman" w:hAnsi="Times New Roman" w:cs="Times New Roman"/>
                <w:sz w:val="18"/>
                <w:szCs w:val="18"/>
              </w:rPr>
              <w:t xml:space="preserve">Pregão Eletrônico nº </w:t>
            </w:r>
            <w:r w:rsidRPr="00452005">
              <w:rPr>
                <w:rFonts w:ascii="Times New Roman" w:hAnsi="Times New Roman" w:cs="Times New Roman"/>
                <w:b/>
                <w:sz w:val="18"/>
                <w:szCs w:val="18"/>
              </w:rPr>
              <w:t>&lt;</w:t>
            </w:r>
            <w:proofErr w:type="spellStart"/>
            <w:r w:rsidRPr="00452005">
              <w:rPr>
                <w:rFonts w:ascii="Times New Roman" w:hAnsi="Times New Roman" w:cs="Times New Roman"/>
                <w:b/>
                <w:sz w:val="18"/>
                <w:szCs w:val="18"/>
              </w:rPr>
              <w:t>Número_Licitação</w:t>
            </w:r>
            <w:proofErr w:type="spellEnd"/>
            <w:r w:rsidRPr="00452005">
              <w:rPr>
                <w:rFonts w:ascii="Times New Roman" w:hAnsi="Times New Roman" w:cs="Times New Roman"/>
                <w:b/>
                <w:sz w:val="18"/>
                <w:szCs w:val="18"/>
              </w:rPr>
              <w:t>&gt;/&lt;</w:t>
            </w:r>
            <w:proofErr w:type="spellStart"/>
            <w:r w:rsidRPr="00452005">
              <w:rPr>
                <w:rFonts w:ascii="Times New Roman" w:hAnsi="Times New Roman" w:cs="Times New Roman"/>
                <w:b/>
                <w:sz w:val="18"/>
                <w:szCs w:val="18"/>
              </w:rPr>
              <w:t>Ano_Licitação</w:t>
            </w:r>
            <w:proofErr w:type="spellEnd"/>
            <w:r w:rsidRPr="00452005">
              <w:rPr>
                <w:rFonts w:ascii="Times New Roman" w:hAnsi="Times New Roman" w:cs="Times New Roman"/>
                <w:b/>
                <w:sz w:val="18"/>
                <w:szCs w:val="18"/>
              </w:rPr>
              <w:t xml:space="preserve">&gt; </w:t>
            </w:r>
            <w:r w:rsidRPr="00452005">
              <w:rPr>
                <w:rFonts w:ascii="Times New Roman" w:hAnsi="Times New Roman" w:cs="Times New Roman"/>
                <w:sz w:val="18"/>
                <w:szCs w:val="18"/>
              </w:rPr>
              <w:t>como se nele estivessem transcritos.</w:t>
            </w:r>
          </w:p>
        </w:tc>
      </w:tr>
      <w:tr w:rsidR="009A04DD" w:rsidRPr="00452005" w14:paraId="4DC9F10C"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75761329" w14:textId="475CBCBC" w:rsidR="009A04DD" w:rsidRPr="008C62DC" w:rsidRDefault="009A04DD" w:rsidP="008C62DC">
            <w:pPr>
              <w:pStyle w:val="SemEspaamento"/>
              <w:jc w:val="both"/>
              <w:rPr>
                <w:rFonts w:hint="eastAsia"/>
                <w:sz w:val="18"/>
                <w:szCs w:val="18"/>
              </w:rPr>
            </w:pPr>
            <w:r w:rsidRPr="008C62DC">
              <w:rPr>
                <w:rFonts w:ascii="Times New Roman" w:hAnsi="Times New Roman" w:cs="Times New Roman"/>
                <w:b/>
                <w:bCs/>
                <w:sz w:val="18"/>
                <w:szCs w:val="18"/>
              </w:rPr>
              <w:t>Entrega:</w:t>
            </w:r>
            <w:r w:rsidRPr="008C62DC">
              <w:rPr>
                <w:rFonts w:ascii="Times New Roman" w:eastAsia="Arial" w:hAnsi="Times New Roman" w:cs="Times New Roman"/>
                <w:b/>
                <w:bCs/>
                <w:sz w:val="18"/>
                <w:szCs w:val="18"/>
              </w:rPr>
              <w:t xml:space="preserve"> </w:t>
            </w:r>
            <w:r w:rsidR="008C62DC" w:rsidRPr="008C62DC">
              <w:rPr>
                <w:rFonts w:ascii="Times New Roman" w:hAnsi="Times New Roman"/>
                <w:sz w:val="18"/>
                <w:szCs w:val="18"/>
              </w:rPr>
              <w:t>A prestação dos serviços será nas unidades gerenciadas pelo Consórcio, sendo dividida entre a unidade Administrativa, Assistencial e CEO.</w:t>
            </w:r>
          </w:p>
        </w:tc>
      </w:tr>
      <w:tr w:rsidR="009A04DD" w:rsidRPr="00452005" w14:paraId="0F1DBAAD" w14:textId="77777777" w:rsidTr="001C0C0F">
        <w:trPr>
          <w:cantSplit/>
          <w:trHeight w:hRule="exact" w:val="380"/>
          <w:jc w:val="center"/>
        </w:trPr>
        <w:tc>
          <w:tcPr>
            <w:tcW w:w="4607" w:type="dxa"/>
            <w:gridSpan w:val="2"/>
            <w:tcBorders>
              <w:left w:val="single" w:sz="4" w:space="0" w:color="000000"/>
              <w:bottom w:val="single" w:sz="4" w:space="0" w:color="000000"/>
            </w:tcBorders>
            <w:vAlign w:val="center"/>
          </w:tcPr>
          <w:p w14:paraId="57313B97"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b/>
                <w:sz w:val="18"/>
                <w:szCs w:val="18"/>
              </w:rPr>
              <w:t xml:space="preserve">Validade da proposta: </w:t>
            </w:r>
            <w:r w:rsidRPr="00452005">
              <w:rPr>
                <w:rFonts w:ascii="Times New Roman" w:hAnsi="Times New Roman" w:cs="Times New Roman"/>
                <w:sz w:val="18"/>
                <w:szCs w:val="18"/>
              </w:rPr>
              <w:t>60 dias</w:t>
            </w:r>
          </w:p>
        </w:tc>
        <w:tc>
          <w:tcPr>
            <w:tcW w:w="4607" w:type="dxa"/>
            <w:tcBorders>
              <w:left w:val="single" w:sz="4" w:space="0" w:color="000000"/>
              <w:bottom w:val="single" w:sz="4" w:space="0" w:color="000000"/>
              <w:right w:val="single" w:sz="4" w:space="0" w:color="000000"/>
            </w:tcBorders>
            <w:vAlign w:val="center"/>
          </w:tcPr>
          <w:p w14:paraId="16C7EEB8" w14:textId="77777777" w:rsidR="009A04DD" w:rsidRPr="00452005" w:rsidRDefault="009A04DD" w:rsidP="001C0C0F">
            <w:pPr>
              <w:pStyle w:val="Textbodyuser"/>
              <w:rPr>
                <w:rFonts w:ascii="Times New Roman" w:hAnsi="Times New Roman" w:cs="Times New Roman"/>
                <w:b/>
                <w:sz w:val="18"/>
                <w:szCs w:val="18"/>
              </w:rPr>
            </w:pPr>
            <w:r w:rsidRPr="00452005">
              <w:rPr>
                <w:rFonts w:ascii="Times New Roman" w:hAnsi="Times New Roman" w:cs="Times New Roman"/>
                <w:b/>
                <w:sz w:val="18"/>
                <w:szCs w:val="18"/>
              </w:rPr>
              <w:t>Execução: 01 ano.</w:t>
            </w:r>
          </w:p>
        </w:tc>
      </w:tr>
      <w:tr w:rsidR="009A04DD" w:rsidRPr="00452005" w14:paraId="4956D9A9" w14:textId="77777777" w:rsidTr="001C0C0F">
        <w:trPr>
          <w:cantSplit/>
          <w:trHeight w:val="657"/>
          <w:jc w:val="center"/>
        </w:trPr>
        <w:tc>
          <w:tcPr>
            <w:tcW w:w="9214" w:type="dxa"/>
            <w:gridSpan w:val="3"/>
            <w:tcBorders>
              <w:top w:val="single" w:sz="4" w:space="0" w:color="000000"/>
              <w:left w:val="single" w:sz="4" w:space="0" w:color="000000"/>
              <w:right w:val="single" w:sz="4" w:space="0" w:color="000000"/>
            </w:tcBorders>
            <w:vAlign w:val="center"/>
          </w:tcPr>
          <w:p w14:paraId="028F2A4F" w14:textId="7EE9F281" w:rsidR="009A04DD" w:rsidRPr="00452005" w:rsidRDefault="008D303E"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 xml:space="preserve">Propomos </w:t>
            </w:r>
            <w:r w:rsidR="008C62DC">
              <w:rPr>
                <w:rFonts w:ascii="Times New Roman" w:hAnsi="Times New Roman" w:cs="Times New Roman"/>
                <w:sz w:val="18"/>
                <w:szCs w:val="18"/>
              </w:rPr>
              <w:t xml:space="preserve">a prestação de serviços </w:t>
            </w:r>
            <w:r w:rsidRPr="00452005">
              <w:rPr>
                <w:rFonts w:ascii="Times New Roman" w:hAnsi="Times New Roman" w:cs="Times New Roman"/>
                <w:sz w:val="18"/>
                <w:szCs w:val="18"/>
              </w:rPr>
              <w:t>nos valores e prazos estabelecidos neste formulário, observadas as condições gerais e específicas previstas no Edital, no Termo de Referência e em seus anexos, com as quais declaramos estar de acordo.</w:t>
            </w:r>
          </w:p>
        </w:tc>
      </w:tr>
      <w:tr w:rsidR="009A04DD" w:rsidRPr="00452005" w14:paraId="27FF854A" w14:textId="77777777" w:rsidTr="001C0C0F">
        <w:trPr>
          <w:cantSplit/>
          <w:trHeight w:val="482"/>
          <w:jc w:val="center"/>
        </w:trPr>
        <w:tc>
          <w:tcPr>
            <w:tcW w:w="2336" w:type="dxa"/>
            <w:tcBorders>
              <w:left w:val="single" w:sz="4" w:space="0" w:color="000000"/>
              <w:bottom w:val="single" w:sz="4" w:space="0" w:color="000000"/>
            </w:tcBorders>
            <w:vAlign w:val="center"/>
          </w:tcPr>
          <w:p w14:paraId="23E914BF"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 ____/____/____</w:t>
            </w:r>
          </w:p>
        </w:tc>
        <w:tc>
          <w:tcPr>
            <w:tcW w:w="6878" w:type="dxa"/>
            <w:gridSpan w:val="2"/>
            <w:tcBorders>
              <w:bottom w:val="single" w:sz="4" w:space="0" w:color="000000"/>
              <w:right w:val="single" w:sz="4" w:space="0" w:color="000000"/>
            </w:tcBorders>
            <w:vAlign w:val="bottom"/>
          </w:tcPr>
          <w:p w14:paraId="3FCDA087"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_________________________________________</w:t>
            </w:r>
          </w:p>
          <w:p w14:paraId="4E943D46"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ASSINATURA</w:t>
            </w:r>
          </w:p>
        </w:tc>
      </w:tr>
    </w:tbl>
    <w:p w14:paraId="10A94014" w14:textId="77777777" w:rsidR="009A04DD" w:rsidRPr="00452005" w:rsidRDefault="009A04DD" w:rsidP="009A04DD">
      <w:pPr>
        <w:pStyle w:val="Textbodyuser"/>
        <w:rPr>
          <w:rFonts w:ascii="Times New Roman" w:hAnsi="Times New Roman" w:cs="Times New Roman"/>
          <w:sz w:val="18"/>
          <w:szCs w:val="18"/>
        </w:rPr>
      </w:pPr>
    </w:p>
    <w:tbl>
      <w:tblPr>
        <w:tblW w:w="5000" w:type="pct"/>
        <w:jc w:val="center"/>
        <w:tblLayout w:type="fixed"/>
        <w:tblCellMar>
          <w:top w:w="55" w:type="dxa"/>
          <w:left w:w="70" w:type="dxa"/>
          <w:bottom w:w="55" w:type="dxa"/>
          <w:right w:w="70" w:type="dxa"/>
        </w:tblCellMar>
        <w:tblLook w:val="04A0" w:firstRow="1" w:lastRow="0" w:firstColumn="1" w:lastColumn="0" w:noHBand="0" w:noVBand="1"/>
      </w:tblPr>
      <w:tblGrid>
        <w:gridCol w:w="1158"/>
        <w:gridCol w:w="2888"/>
        <w:gridCol w:w="668"/>
        <w:gridCol w:w="3781"/>
      </w:tblGrid>
      <w:tr w:rsidR="009A04DD" w:rsidRPr="00452005" w14:paraId="0C38A289" w14:textId="77777777" w:rsidTr="001C0C0F">
        <w:trPr>
          <w:cantSplit/>
          <w:trHeight w:val="322"/>
          <w:tblHeader/>
          <w:jc w:val="center"/>
        </w:trPr>
        <w:tc>
          <w:tcPr>
            <w:tcW w:w="9214" w:type="dxa"/>
            <w:gridSpan w:val="4"/>
            <w:tcBorders>
              <w:top w:val="single" w:sz="4" w:space="0" w:color="000000"/>
              <w:left w:val="single" w:sz="4" w:space="0" w:color="000000"/>
              <w:bottom w:val="single" w:sz="4" w:space="0" w:color="000000"/>
              <w:right w:val="single" w:sz="4" w:space="0" w:color="000000"/>
            </w:tcBorders>
            <w:vAlign w:val="center"/>
          </w:tcPr>
          <w:p w14:paraId="480BEAB9"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Caso nossa empresa seja uma das vencedoras desta licitação, o contrato deverá ser assinado por:</w:t>
            </w:r>
          </w:p>
        </w:tc>
      </w:tr>
      <w:tr w:rsidR="009A04DD" w:rsidRPr="00452005" w14:paraId="2DC1E39E" w14:textId="77777777" w:rsidTr="001C0C0F">
        <w:trPr>
          <w:cantSplit/>
          <w:trHeight w:val="250"/>
          <w:jc w:val="center"/>
        </w:trPr>
        <w:tc>
          <w:tcPr>
            <w:tcW w:w="9214" w:type="dxa"/>
            <w:gridSpan w:val="4"/>
            <w:tcBorders>
              <w:left w:val="single" w:sz="4" w:space="0" w:color="000000"/>
              <w:bottom w:val="single" w:sz="4" w:space="0" w:color="000000"/>
              <w:right w:val="single" w:sz="4" w:space="0" w:color="000000"/>
            </w:tcBorders>
            <w:vAlign w:val="center"/>
          </w:tcPr>
          <w:p w14:paraId="73C027C0"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NOME:</w:t>
            </w:r>
          </w:p>
        </w:tc>
      </w:tr>
      <w:tr w:rsidR="009A04DD" w:rsidRPr="00452005" w14:paraId="13AC014B" w14:textId="77777777" w:rsidTr="001C0C0F">
        <w:trPr>
          <w:cantSplit/>
          <w:trHeight w:val="240"/>
          <w:jc w:val="center"/>
        </w:trPr>
        <w:tc>
          <w:tcPr>
            <w:tcW w:w="1249" w:type="dxa"/>
            <w:tcBorders>
              <w:left w:val="single" w:sz="4" w:space="0" w:color="000000"/>
              <w:bottom w:val="single" w:sz="4" w:space="0" w:color="000000"/>
            </w:tcBorders>
            <w:vAlign w:val="center"/>
          </w:tcPr>
          <w:p w14:paraId="0245E969" w14:textId="77777777" w:rsidR="009A04DD" w:rsidRPr="00452005" w:rsidRDefault="009A04DD" w:rsidP="001C0C0F">
            <w:pPr>
              <w:pStyle w:val="Textbodyuser"/>
              <w:rPr>
                <w:rFonts w:ascii="Times New Roman" w:hAnsi="Times New Roman" w:cs="Times New Roman"/>
                <w:bCs/>
                <w:sz w:val="18"/>
                <w:szCs w:val="18"/>
              </w:rPr>
            </w:pPr>
            <w:proofErr w:type="gramStart"/>
            <w:r w:rsidRPr="00452005">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4F181FC9" w14:textId="77777777" w:rsidR="009A04DD" w:rsidRPr="00452005" w:rsidRDefault="009A04DD" w:rsidP="001C0C0F">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6B88362A"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w:t>
            </w:r>
            <w:proofErr w:type="gramStart"/>
            <w:r w:rsidRPr="00452005">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6392D96C" w14:textId="77777777" w:rsidR="009A04DD" w:rsidRPr="00452005" w:rsidRDefault="009A04DD" w:rsidP="001C0C0F">
            <w:pPr>
              <w:pStyle w:val="Textbodyuser"/>
              <w:snapToGrid w:val="0"/>
              <w:rPr>
                <w:rFonts w:ascii="Times New Roman" w:hAnsi="Times New Roman" w:cs="Times New Roman"/>
                <w:bCs/>
                <w:sz w:val="18"/>
                <w:szCs w:val="18"/>
              </w:rPr>
            </w:pPr>
          </w:p>
        </w:tc>
      </w:tr>
      <w:tr w:rsidR="009A04DD" w:rsidRPr="00452005" w14:paraId="2F2D5968" w14:textId="77777777" w:rsidTr="001C0C0F">
        <w:trPr>
          <w:cantSplit/>
          <w:trHeight w:val="240"/>
          <w:jc w:val="center"/>
        </w:trPr>
        <w:tc>
          <w:tcPr>
            <w:tcW w:w="9214" w:type="dxa"/>
            <w:gridSpan w:val="4"/>
            <w:tcBorders>
              <w:left w:val="single" w:sz="4" w:space="0" w:color="000000"/>
              <w:bottom w:val="single" w:sz="4" w:space="0" w:color="000000"/>
              <w:right w:val="single" w:sz="4" w:space="0" w:color="000000"/>
            </w:tcBorders>
            <w:vAlign w:val="center"/>
          </w:tcPr>
          <w:p w14:paraId="48BA53CA"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NOME:</w:t>
            </w:r>
          </w:p>
        </w:tc>
      </w:tr>
      <w:tr w:rsidR="009A04DD" w:rsidRPr="00452005" w14:paraId="521F25B6" w14:textId="77777777" w:rsidTr="001C0C0F">
        <w:trPr>
          <w:cantSplit/>
          <w:trHeight w:val="240"/>
          <w:jc w:val="center"/>
        </w:trPr>
        <w:tc>
          <w:tcPr>
            <w:tcW w:w="1249" w:type="dxa"/>
            <w:tcBorders>
              <w:left w:val="single" w:sz="4" w:space="0" w:color="000000"/>
              <w:bottom w:val="single" w:sz="4" w:space="0" w:color="000000"/>
            </w:tcBorders>
            <w:vAlign w:val="center"/>
          </w:tcPr>
          <w:p w14:paraId="79CBA945" w14:textId="77777777" w:rsidR="009A04DD" w:rsidRPr="00452005" w:rsidRDefault="009A04DD" w:rsidP="001C0C0F">
            <w:pPr>
              <w:pStyle w:val="Textbodyuser"/>
              <w:rPr>
                <w:rFonts w:ascii="Times New Roman" w:hAnsi="Times New Roman" w:cs="Times New Roman"/>
                <w:bCs/>
                <w:sz w:val="18"/>
                <w:szCs w:val="18"/>
              </w:rPr>
            </w:pPr>
            <w:proofErr w:type="gramStart"/>
            <w:r w:rsidRPr="00452005">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529A8A4" w14:textId="77777777" w:rsidR="009A04DD" w:rsidRPr="00452005" w:rsidRDefault="009A04DD" w:rsidP="001C0C0F">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7A3756B1"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w:t>
            </w:r>
            <w:proofErr w:type="gramStart"/>
            <w:r w:rsidRPr="00452005">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3805D091" w14:textId="77777777" w:rsidR="009A04DD" w:rsidRPr="00452005" w:rsidRDefault="009A04DD" w:rsidP="001C0C0F">
            <w:pPr>
              <w:pStyle w:val="Textbodyuser"/>
              <w:snapToGrid w:val="0"/>
              <w:rPr>
                <w:rFonts w:ascii="Times New Roman" w:hAnsi="Times New Roman" w:cs="Times New Roman"/>
                <w:bCs/>
                <w:sz w:val="18"/>
                <w:szCs w:val="18"/>
              </w:rPr>
            </w:pPr>
          </w:p>
        </w:tc>
      </w:tr>
    </w:tbl>
    <w:p w14:paraId="6E74DAFA" w14:textId="77777777" w:rsidR="00167EF2" w:rsidRDefault="00167EF2">
      <w:pPr>
        <w:pStyle w:val="Textbodyuser"/>
        <w:rPr>
          <w:rFonts w:ascii="Times New Roman" w:hAnsi="Times New Roman" w:cs="Times New Roman"/>
          <w:b/>
          <w:bCs/>
          <w:sz w:val="18"/>
          <w:szCs w:val="18"/>
        </w:rPr>
      </w:pPr>
    </w:p>
    <w:p w14:paraId="1E006577" w14:textId="7B542A0C" w:rsidR="00167EF2" w:rsidRDefault="00A4250A">
      <w:pPr>
        <w:pStyle w:val="Textbodyuser"/>
        <w:rPr>
          <w:rFonts w:ascii="Times New Roman" w:hAnsi="Times New Roman" w:cs="Times New Roman"/>
          <w:b/>
          <w:bCs/>
          <w:sz w:val="18"/>
          <w:szCs w:val="18"/>
        </w:rPr>
      </w:pPr>
      <w:r>
        <w:br w:type="page"/>
      </w:r>
    </w:p>
    <w:tbl>
      <w:tblPr>
        <w:tblW w:w="4964" w:type="pct"/>
        <w:jc w:val="center"/>
        <w:tblLayout w:type="fixed"/>
        <w:tblLook w:val="04A0" w:firstRow="1" w:lastRow="0" w:firstColumn="1" w:lastColumn="0" w:noHBand="0" w:noVBand="1"/>
      </w:tblPr>
      <w:tblGrid>
        <w:gridCol w:w="8434"/>
      </w:tblGrid>
      <w:tr w:rsidR="00167EF2" w:rsidRPr="00452005" w14:paraId="32CDF53A" w14:textId="77777777" w:rsidTr="00B366E1">
        <w:trPr>
          <w:cantSplit/>
          <w:trHeight w:val="340"/>
          <w:jc w:val="center"/>
        </w:trPr>
        <w:tc>
          <w:tcPr>
            <w:tcW w:w="9362" w:type="dxa"/>
            <w:tcBorders>
              <w:top w:val="single" w:sz="4" w:space="0" w:color="000000"/>
              <w:left w:val="single" w:sz="4" w:space="0" w:color="000000"/>
              <w:bottom w:val="single" w:sz="4" w:space="0" w:color="000000"/>
              <w:right w:val="single" w:sz="4" w:space="0" w:color="000000"/>
            </w:tcBorders>
            <w:vAlign w:val="center"/>
          </w:tcPr>
          <w:p w14:paraId="104143AD" w14:textId="2CC90F7E" w:rsidR="00167EF2" w:rsidRPr="00452005" w:rsidRDefault="00A4250A">
            <w:pPr>
              <w:pStyle w:val="Textbodyuser"/>
              <w:jc w:val="center"/>
              <w:rPr>
                <w:sz w:val="18"/>
                <w:szCs w:val="18"/>
              </w:rPr>
            </w:pPr>
            <w:r w:rsidRPr="00452005">
              <w:rPr>
                <w:rFonts w:ascii="Times New Roman" w:hAnsi="Times New Roman" w:cs="Times New Roman"/>
                <w:b/>
                <w:bCs/>
                <w:sz w:val="18"/>
                <w:szCs w:val="18"/>
              </w:rPr>
              <w:lastRenderedPageBreak/>
              <w:t xml:space="preserve">ANEXO II – </w:t>
            </w:r>
            <w:r w:rsidRPr="00452005">
              <w:rPr>
                <w:rFonts w:ascii="Times New Roman" w:hAnsi="Times New Roman" w:cs="Times New Roman"/>
                <w:b/>
                <w:sz w:val="18"/>
                <w:szCs w:val="18"/>
              </w:rPr>
              <w:t>continuação</w:t>
            </w:r>
          </w:p>
        </w:tc>
      </w:tr>
    </w:tbl>
    <w:p w14:paraId="0CD6FDE6" w14:textId="77777777" w:rsidR="00FE1500" w:rsidRDefault="00FE1500">
      <w:pPr>
        <w:pStyle w:val="Textbodyuser"/>
        <w:rPr>
          <w:rFonts w:ascii="Times New Roman" w:hAnsi="Times New Roman" w:cs="Times New Roman"/>
          <w:sz w:val="18"/>
          <w:szCs w:val="18"/>
        </w:rPr>
      </w:pPr>
    </w:p>
    <w:tbl>
      <w:tblPr>
        <w:tblW w:w="8702" w:type="dxa"/>
        <w:tblLayout w:type="fixed"/>
        <w:tblCellMar>
          <w:left w:w="10" w:type="dxa"/>
          <w:right w:w="10" w:type="dxa"/>
        </w:tblCellMar>
        <w:tblLook w:val="0000" w:firstRow="0" w:lastRow="0" w:firstColumn="0" w:lastColumn="0" w:noHBand="0" w:noVBand="0"/>
      </w:tblPr>
      <w:tblGrid>
        <w:gridCol w:w="481"/>
        <w:gridCol w:w="596"/>
        <w:gridCol w:w="709"/>
        <w:gridCol w:w="709"/>
        <w:gridCol w:w="679"/>
        <w:gridCol w:w="1838"/>
        <w:gridCol w:w="855"/>
        <w:gridCol w:w="992"/>
        <w:gridCol w:w="993"/>
        <w:gridCol w:w="850"/>
      </w:tblGrid>
      <w:tr w:rsidR="00005E87" w:rsidRPr="00A364CB" w14:paraId="07ECC3C1" w14:textId="6D30891D" w:rsidTr="00005E87">
        <w:tc>
          <w:tcPr>
            <w:tcW w:w="481" w:type="dxa"/>
            <w:vMerge w:val="restart"/>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716E287" w14:textId="77777777" w:rsidR="00005E87"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Lote</w:t>
            </w:r>
          </w:p>
          <w:p w14:paraId="661590EE" w14:textId="3CFDFE70"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01</w:t>
            </w:r>
          </w:p>
        </w:tc>
        <w:tc>
          <w:tcPr>
            <w:tcW w:w="59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465E921"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Item</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4AD7BB1" w14:textId="658867AB"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Cód</w:t>
            </w:r>
            <w:r>
              <w:rPr>
                <w:rFonts w:ascii="Times New Roman" w:hAnsi="Times New Roman" w:cs="Times New Roman"/>
                <w:sz w:val="18"/>
                <w:szCs w:val="18"/>
              </w:rPr>
              <w:t>.</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6F13EF" w14:textId="77777777" w:rsidR="00005E87" w:rsidRPr="00A364CB" w:rsidRDefault="00005E87" w:rsidP="00005E87">
            <w:pPr>
              <w:pStyle w:val="SemEspaamento"/>
              <w:jc w:val="center"/>
              <w:rPr>
                <w:rFonts w:ascii="Times New Roman" w:hAnsi="Times New Roman" w:cs="Times New Roman"/>
                <w:sz w:val="18"/>
                <w:szCs w:val="18"/>
              </w:rPr>
            </w:pPr>
            <w:proofErr w:type="spellStart"/>
            <w:r w:rsidRPr="00A364CB">
              <w:rPr>
                <w:rFonts w:ascii="Times New Roman" w:hAnsi="Times New Roman" w:cs="Times New Roman"/>
                <w:sz w:val="18"/>
                <w:szCs w:val="18"/>
              </w:rPr>
              <w:t>Qtd</w:t>
            </w:r>
            <w:proofErr w:type="spellEnd"/>
          </w:p>
        </w:tc>
        <w:tc>
          <w:tcPr>
            <w:tcW w:w="67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65CA17A"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 de Medida</w:t>
            </w:r>
          </w:p>
        </w:tc>
        <w:tc>
          <w:tcPr>
            <w:tcW w:w="1838"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AAB7D4B"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Descrição</w:t>
            </w:r>
          </w:p>
        </w:tc>
        <w:tc>
          <w:tcPr>
            <w:tcW w:w="8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C291496" w14:textId="77777777" w:rsidR="00005E87"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Valor Unitário</w:t>
            </w:r>
          </w:p>
          <w:p w14:paraId="4A370268" w14:textId="3B84B88D" w:rsidR="00005E87"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máximo</w:t>
            </w:r>
          </w:p>
          <w:p w14:paraId="0FF27406" w14:textId="7C867EEF" w:rsidR="00005E87" w:rsidRPr="00A364CB"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R$</w:t>
            </w:r>
          </w:p>
        </w:tc>
        <w:tc>
          <w:tcPr>
            <w:tcW w:w="99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4C6C04EE" w14:textId="77777777" w:rsidR="00005E87"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Valor Total</w:t>
            </w:r>
          </w:p>
          <w:p w14:paraId="7FA7AAA3" w14:textId="00CAC652" w:rsidR="00005E87"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máximo</w:t>
            </w:r>
          </w:p>
          <w:p w14:paraId="6359D27C" w14:textId="6A24DE60" w:rsidR="00005E87" w:rsidRPr="00A364CB"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R$</w:t>
            </w:r>
          </w:p>
        </w:tc>
        <w:tc>
          <w:tcPr>
            <w:tcW w:w="993" w:type="dxa"/>
            <w:tcBorders>
              <w:top w:val="single" w:sz="4" w:space="0" w:color="000000"/>
              <w:left w:val="single" w:sz="4" w:space="0" w:color="000000"/>
              <w:bottom w:val="single" w:sz="4" w:space="0" w:color="000000"/>
              <w:right w:val="single" w:sz="4" w:space="0" w:color="000000"/>
            </w:tcBorders>
          </w:tcPr>
          <w:p w14:paraId="6F081028" w14:textId="77777777" w:rsidR="00005E87"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Valor Unitário Proposto</w:t>
            </w:r>
          </w:p>
          <w:p w14:paraId="7A0907B5" w14:textId="2360D195" w:rsidR="00005E87" w:rsidRPr="00A364CB"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R$</w:t>
            </w:r>
          </w:p>
        </w:tc>
        <w:tc>
          <w:tcPr>
            <w:tcW w:w="850" w:type="dxa"/>
            <w:tcBorders>
              <w:top w:val="single" w:sz="4" w:space="0" w:color="000000"/>
              <w:left w:val="single" w:sz="4" w:space="0" w:color="000000"/>
              <w:bottom w:val="single" w:sz="4" w:space="0" w:color="000000"/>
              <w:right w:val="single" w:sz="4" w:space="0" w:color="000000"/>
            </w:tcBorders>
          </w:tcPr>
          <w:p w14:paraId="54550F21" w14:textId="77777777" w:rsidR="00005E87"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Valor Total Proposto</w:t>
            </w:r>
          </w:p>
          <w:p w14:paraId="4779936E" w14:textId="5E324233" w:rsidR="00005E87" w:rsidRPr="00A364CB" w:rsidRDefault="00005E87" w:rsidP="00005E87">
            <w:pPr>
              <w:pStyle w:val="SemEspaamento"/>
              <w:jc w:val="center"/>
              <w:rPr>
                <w:rFonts w:ascii="Times New Roman" w:hAnsi="Times New Roman" w:cs="Times New Roman"/>
                <w:sz w:val="18"/>
                <w:szCs w:val="18"/>
              </w:rPr>
            </w:pPr>
            <w:r>
              <w:rPr>
                <w:rFonts w:ascii="Times New Roman" w:hAnsi="Times New Roman" w:cs="Times New Roman"/>
                <w:sz w:val="18"/>
                <w:szCs w:val="18"/>
              </w:rPr>
              <w:t>R$</w:t>
            </w:r>
          </w:p>
        </w:tc>
      </w:tr>
      <w:tr w:rsidR="00005E87" w:rsidRPr="00A364CB" w14:paraId="144D4466" w14:textId="1E19B35D"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11E7B63"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29704841"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3909D6F"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59918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DF49186"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5A7FB897"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w:t>
            </w:r>
          </w:p>
        </w:tc>
        <w:tc>
          <w:tcPr>
            <w:tcW w:w="1838" w:type="dxa"/>
            <w:tcBorders>
              <w:left w:val="single" w:sz="4" w:space="0" w:color="000000"/>
              <w:bottom w:val="single" w:sz="4" w:space="0" w:color="000000"/>
            </w:tcBorders>
            <w:tcMar>
              <w:top w:w="55" w:type="dxa"/>
              <w:left w:w="55" w:type="dxa"/>
              <w:bottom w:w="55" w:type="dxa"/>
              <w:right w:w="55" w:type="dxa"/>
            </w:tcMar>
          </w:tcPr>
          <w:p w14:paraId="70D95CE2"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 xml:space="preserve">Implantação do Sistema Integrado de Gestão de Saúde Pública, incluindo implantação em nuvem, serviços de migração de dados, configuração, e capacitação da equipe interna, entes consorciados e prestadores de serviço para Módulos Essenciais: Agendamento e Regulação, Faturamento, Transporte, Odontologia, Atendimento Ambulatorial/PEP, Laboratório, Alta Complexidade, Painel Eletrônico, Comunicação com o Ministério da Saúde, Gestão de Informações, Almoxarifado/Estoque/Farmácia, </w:t>
            </w:r>
            <w:proofErr w:type="spellStart"/>
            <w:r w:rsidRPr="00A364CB">
              <w:rPr>
                <w:rFonts w:ascii="Times New Roman" w:hAnsi="Times New Roman" w:cs="Times New Roman"/>
                <w:color w:val="000000"/>
                <w:sz w:val="18"/>
                <w:szCs w:val="18"/>
                <w:lang w:eastAsia="pt-BR"/>
              </w:rPr>
              <w:t>QualiCIS</w:t>
            </w:r>
            <w:proofErr w:type="spellEnd"/>
            <w:r w:rsidRPr="00A364CB">
              <w:rPr>
                <w:rFonts w:ascii="Times New Roman" w:hAnsi="Times New Roman" w:cs="Times New Roman"/>
                <w:color w:val="000000"/>
                <w:sz w:val="18"/>
                <w:szCs w:val="18"/>
                <w:lang w:eastAsia="pt-BR"/>
              </w:rPr>
              <w:t>, SMS, Gestão de Credenciamento. CATSER 26972</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5DCD36BF" w14:textId="5596C1C8"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60.000,00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4BA25EA" w14:textId="41E69EF6"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60.000,00</w:t>
            </w:r>
          </w:p>
        </w:tc>
        <w:tc>
          <w:tcPr>
            <w:tcW w:w="993" w:type="dxa"/>
            <w:tcBorders>
              <w:left w:val="single" w:sz="4" w:space="0" w:color="000000"/>
              <w:bottom w:val="single" w:sz="4" w:space="0" w:color="000000"/>
              <w:right w:val="single" w:sz="4" w:space="0" w:color="000000"/>
            </w:tcBorders>
          </w:tcPr>
          <w:p w14:paraId="5B02A670"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0FB8049C" w14:textId="77777777" w:rsidR="00005E87" w:rsidRPr="00A364CB" w:rsidRDefault="00005E87" w:rsidP="00005E87">
            <w:pPr>
              <w:pStyle w:val="SemEspaamento"/>
              <w:jc w:val="center"/>
              <w:rPr>
                <w:rFonts w:ascii="Times New Roman" w:hAnsi="Times New Roman" w:cs="Times New Roman"/>
                <w:sz w:val="18"/>
                <w:szCs w:val="18"/>
              </w:rPr>
            </w:pPr>
          </w:p>
        </w:tc>
      </w:tr>
      <w:tr w:rsidR="00005E87" w:rsidRPr="00A364CB" w14:paraId="378D9CF8" w14:textId="21959A0F"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345ADFB"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53306779"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2FE7F60"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59919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869475C"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12</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79E38B2F"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Mês</w:t>
            </w:r>
          </w:p>
        </w:tc>
        <w:tc>
          <w:tcPr>
            <w:tcW w:w="1838" w:type="dxa"/>
            <w:tcBorders>
              <w:left w:val="single" w:sz="4" w:space="0" w:color="000000"/>
              <w:bottom w:val="single" w:sz="4" w:space="0" w:color="000000"/>
            </w:tcBorders>
            <w:tcMar>
              <w:top w:w="55" w:type="dxa"/>
              <w:left w:w="55" w:type="dxa"/>
              <w:bottom w:w="55" w:type="dxa"/>
              <w:right w:w="55" w:type="dxa"/>
            </w:tcMar>
          </w:tcPr>
          <w:p w14:paraId="295F7719"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 xml:space="preserve">Cessão de direito de uso, suporte técnico remoto ilimitado, sem limite de usuário, atualizações de versões e adequações adicionais conforme necessário, para Sistema Integrado de Gestão de Saúde Pública, Módulos Essenciais: Agendamento e Regulação, Faturamento, </w:t>
            </w:r>
            <w:r w:rsidRPr="00A364CB">
              <w:rPr>
                <w:rFonts w:ascii="Times New Roman" w:hAnsi="Times New Roman" w:cs="Times New Roman"/>
                <w:color w:val="000000"/>
                <w:sz w:val="18"/>
                <w:szCs w:val="18"/>
                <w:lang w:eastAsia="pt-BR"/>
              </w:rPr>
              <w:lastRenderedPageBreak/>
              <w:t xml:space="preserve">Transporte, Odontologia, Atendimento Ambulatorial/PEP, Laboratório, Alta Complexidade, Painel Eletrônico, Comunicação com o Ministério da Saúde, Gestão de Informações, Almoxarifado/Estoque/Farmácia, </w:t>
            </w:r>
            <w:proofErr w:type="spellStart"/>
            <w:r w:rsidRPr="00A364CB">
              <w:rPr>
                <w:rFonts w:ascii="Times New Roman" w:hAnsi="Times New Roman" w:cs="Times New Roman"/>
                <w:color w:val="000000"/>
                <w:sz w:val="18"/>
                <w:szCs w:val="18"/>
                <w:lang w:eastAsia="pt-BR"/>
              </w:rPr>
              <w:t>QualiCIS</w:t>
            </w:r>
            <w:proofErr w:type="spellEnd"/>
            <w:r w:rsidRPr="00A364CB">
              <w:rPr>
                <w:rFonts w:ascii="Times New Roman" w:hAnsi="Times New Roman" w:cs="Times New Roman"/>
                <w:color w:val="000000"/>
                <w:sz w:val="18"/>
                <w:szCs w:val="18"/>
                <w:lang w:eastAsia="pt-BR"/>
              </w:rPr>
              <w:t>, Gestão de Credenciamento. CATSER 26077</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4E68B8A6" w14:textId="54F1078C"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lastRenderedPageBreak/>
              <w:t>15.601,50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280857C" w14:textId="5C3B7AB1"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187.218,00</w:t>
            </w:r>
          </w:p>
        </w:tc>
        <w:tc>
          <w:tcPr>
            <w:tcW w:w="993" w:type="dxa"/>
            <w:tcBorders>
              <w:left w:val="single" w:sz="4" w:space="0" w:color="000000"/>
              <w:bottom w:val="single" w:sz="4" w:space="0" w:color="000000"/>
              <w:right w:val="single" w:sz="4" w:space="0" w:color="000000"/>
            </w:tcBorders>
          </w:tcPr>
          <w:p w14:paraId="0343EC92"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5FD75C94" w14:textId="77777777" w:rsidR="00005E87" w:rsidRPr="00A364CB" w:rsidRDefault="00005E87" w:rsidP="00005E87">
            <w:pPr>
              <w:pStyle w:val="SemEspaamento"/>
              <w:jc w:val="center"/>
              <w:rPr>
                <w:rFonts w:ascii="Times New Roman" w:hAnsi="Times New Roman" w:cs="Times New Roman"/>
                <w:sz w:val="18"/>
                <w:szCs w:val="18"/>
              </w:rPr>
            </w:pPr>
          </w:p>
        </w:tc>
      </w:tr>
      <w:tr w:rsidR="00005E87" w:rsidRPr="00A364CB" w14:paraId="7D97F627" w14:textId="640774CE"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ECBB567"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77FB0C0D"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50A548B"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85A4239"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200.000</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29AB4393"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Un</w:t>
            </w:r>
          </w:p>
        </w:tc>
        <w:tc>
          <w:tcPr>
            <w:tcW w:w="1838" w:type="dxa"/>
            <w:tcBorders>
              <w:left w:val="single" w:sz="4" w:space="0" w:color="000000"/>
              <w:bottom w:val="single" w:sz="4" w:space="0" w:color="000000"/>
            </w:tcBorders>
            <w:tcMar>
              <w:top w:w="55" w:type="dxa"/>
              <w:left w:w="55" w:type="dxa"/>
              <w:bottom w:w="55" w:type="dxa"/>
              <w:right w:w="55" w:type="dxa"/>
            </w:tcMar>
          </w:tcPr>
          <w:p w14:paraId="2A4C2117"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Serviço de disparo de mensagens via WhatsApp para agendamentos de consultas e exames, conforme demanda de uso. CATSER 27081</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459E3C28" w14:textId="2DDFF8A9"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0,24</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276AB56" w14:textId="07C7F52A"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48.000,00</w:t>
            </w:r>
          </w:p>
        </w:tc>
        <w:tc>
          <w:tcPr>
            <w:tcW w:w="993" w:type="dxa"/>
            <w:tcBorders>
              <w:left w:val="single" w:sz="4" w:space="0" w:color="000000"/>
              <w:bottom w:val="single" w:sz="4" w:space="0" w:color="000000"/>
              <w:right w:val="single" w:sz="4" w:space="0" w:color="000000"/>
            </w:tcBorders>
          </w:tcPr>
          <w:p w14:paraId="0D18E7EB"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0F85D720" w14:textId="77777777" w:rsidR="00005E87" w:rsidRPr="00A364CB" w:rsidRDefault="00005E87" w:rsidP="00005E87">
            <w:pPr>
              <w:pStyle w:val="SemEspaamento"/>
              <w:jc w:val="center"/>
              <w:rPr>
                <w:rFonts w:ascii="Times New Roman" w:hAnsi="Times New Roman" w:cs="Times New Roman"/>
                <w:sz w:val="18"/>
                <w:szCs w:val="18"/>
              </w:rPr>
            </w:pPr>
          </w:p>
        </w:tc>
      </w:tr>
      <w:tr w:rsidR="00005E87" w:rsidRPr="00A364CB" w14:paraId="32819238" w14:textId="1C9A954F"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9CB364C"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13EECC77"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B26B650"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72D0709"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12</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0573B44C"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Mês</w:t>
            </w:r>
          </w:p>
        </w:tc>
        <w:tc>
          <w:tcPr>
            <w:tcW w:w="1838" w:type="dxa"/>
            <w:tcBorders>
              <w:left w:val="single" w:sz="4" w:space="0" w:color="000000"/>
              <w:bottom w:val="single" w:sz="4" w:space="0" w:color="000000"/>
            </w:tcBorders>
            <w:tcMar>
              <w:top w:w="55" w:type="dxa"/>
              <w:left w:w="55" w:type="dxa"/>
              <w:bottom w:w="55" w:type="dxa"/>
              <w:right w:w="55" w:type="dxa"/>
            </w:tcMar>
          </w:tcPr>
          <w:p w14:paraId="42D87AC9"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color w:val="000000"/>
                <w:sz w:val="18"/>
                <w:szCs w:val="18"/>
                <w:lang w:eastAsia="pt-BR"/>
              </w:rPr>
              <w:t>Serviço de hospedagem e data center e backup em nuvem com franquia mínima de 150 GIGABYTES. CATSER 27057</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05EB4D2F" w14:textId="1B697265"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3.074,78</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FCC796" w14:textId="6A245DA4"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36.897,36</w:t>
            </w:r>
          </w:p>
        </w:tc>
        <w:tc>
          <w:tcPr>
            <w:tcW w:w="993" w:type="dxa"/>
            <w:tcBorders>
              <w:left w:val="single" w:sz="4" w:space="0" w:color="000000"/>
              <w:bottom w:val="single" w:sz="4" w:space="0" w:color="000000"/>
              <w:right w:val="single" w:sz="4" w:space="0" w:color="000000"/>
            </w:tcBorders>
          </w:tcPr>
          <w:p w14:paraId="715EB164"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58C84449" w14:textId="77777777" w:rsidR="00005E87" w:rsidRPr="00A364CB" w:rsidRDefault="00005E87" w:rsidP="00005E87">
            <w:pPr>
              <w:pStyle w:val="SemEspaamento"/>
              <w:jc w:val="center"/>
              <w:rPr>
                <w:rFonts w:ascii="Times New Roman" w:hAnsi="Times New Roman" w:cs="Times New Roman"/>
                <w:sz w:val="18"/>
                <w:szCs w:val="18"/>
              </w:rPr>
            </w:pPr>
          </w:p>
        </w:tc>
      </w:tr>
      <w:tr w:rsidR="00005E87" w:rsidRPr="00A364CB" w14:paraId="1029D1FC" w14:textId="15F08135"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FD3482F"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578504BF"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513ECC7"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86F5C86"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200</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333D2612"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Hora</w:t>
            </w:r>
          </w:p>
        </w:tc>
        <w:tc>
          <w:tcPr>
            <w:tcW w:w="1838" w:type="dxa"/>
            <w:tcBorders>
              <w:left w:val="single" w:sz="4" w:space="0" w:color="000000"/>
              <w:bottom w:val="single" w:sz="4" w:space="0" w:color="000000"/>
            </w:tcBorders>
            <w:tcMar>
              <w:top w:w="55" w:type="dxa"/>
              <w:left w:w="55" w:type="dxa"/>
              <w:bottom w:w="55" w:type="dxa"/>
              <w:right w:w="55" w:type="dxa"/>
            </w:tcMar>
          </w:tcPr>
          <w:p w14:paraId="4BEA4C84"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sz w:val="18"/>
                <w:szCs w:val="18"/>
                <w:lang w:eastAsia="pt-BR"/>
              </w:rPr>
              <w:t>Hora de visita técnica pós sistema implantado, SOB DEMANDA E NÃO OBRIGATÓRIO. CATSER 27332</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768644D5" w14:textId="04A04F83"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183,44</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80B9A44" w14:textId="2D0B03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36.688,00</w:t>
            </w:r>
          </w:p>
        </w:tc>
        <w:tc>
          <w:tcPr>
            <w:tcW w:w="993" w:type="dxa"/>
            <w:tcBorders>
              <w:left w:val="single" w:sz="4" w:space="0" w:color="000000"/>
              <w:bottom w:val="single" w:sz="4" w:space="0" w:color="000000"/>
              <w:right w:val="single" w:sz="4" w:space="0" w:color="000000"/>
            </w:tcBorders>
          </w:tcPr>
          <w:p w14:paraId="46999C2E"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0E0966F5" w14:textId="77777777" w:rsidR="00005E87" w:rsidRPr="00A364CB" w:rsidRDefault="00005E87" w:rsidP="00005E87">
            <w:pPr>
              <w:pStyle w:val="SemEspaamento"/>
              <w:jc w:val="center"/>
              <w:rPr>
                <w:rFonts w:ascii="Times New Roman" w:hAnsi="Times New Roman" w:cs="Times New Roman"/>
                <w:sz w:val="18"/>
                <w:szCs w:val="18"/>
              </w:rPr>
            </w:pPr>
          </w:p>
        </w:tc>
      </w:tr>
      <w:tr w:rsidR="00005E87" w:rsidRPr="00A364CB" w14:paraId="1462E868" w14:textId="19BF7B1B" w:rsidTr="00005E87">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F697BA0" w14:textId="77777777" w:rsidR="00005E87" w:rsidRPr="00A364CB" w:rsidRDefault="00005E87" w:rsidP="00005E87">
            <w:pPr>
              <w:suppressAutoHyphens w:val="0"/>
              <w:rPr>
                <w:rFonts w:ascii="Times New Roman" w:hAnsi="Times New Roman" w:cs="Times New Roman"/>
                <w:sz w:val="18"/>
                <w:szCs w:val="18"/>
              </w:rPr>
            </w:pPr>
          </w:p>
        </w:tc>
        <w:tc>
          <w:tcPr>
            <w:tcW w:w="596" w:type="dxa"/>
            <w:tcBorders>
              <w:left w:val="single" w:sz="4" w:space="0" w:color="000000"/>
              <w:bottom w:val="single" w:sz="4" w:space="0" w:color="000000"/>
            </w:tcBorders>
            <w:tcMar>
              <w:top w:w="55" w:type="dxa"/>
              <w:left w:w="55" w:type="dxa"/>
              <w:bottom w:w="55" w:type="dxa"/>
              <w:right w:w="55" w:type="dxa"/>
            </w:tcMar>
            <w:vAlign w:val="center"/>
          </w:tcPr>
          <w:p w14:paraId="7CB8831C"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D8ACF25"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59923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1398F96"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300</w:t>
            </w:r>
          </w:p>
        </w:tc>
        <w:tc>
          <w:tcPr>
            <w:tcW w:w="679" w:type="dxa"/>
            <w:tcBorders>
              <w:left w:val="single" w:sz="4" w:space="0" w:color="000000"/>
              <w:bottom w:val="single" w:sz="4" w:space="0" w:color="000000"/>
            </w:tcBorders>
            <w:tcMar>
              <w:top w:w="55" w:type="dxa"/>
              <w:left w:w="55" w:type="dxa"/>
              <w:bottom w:w="55" w:type="dxa"/>
              <w:right w:w="55" w:type="dxa"/>
            </w:tcMar>
            <w:vAlign w:val="center"/>
          </w:tcPr>
          <w:p w14:paraId="784662D4" w14:textId="77777777"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Hora</w:t>
            </w:r>
          </w:p>
        </w:tc>
        <w:tc>
          <w:tcPr>
            <w:tcW w:w="1838" w:type="dxa"/>
            <w:tcBorders>
              <w:left w:val="single" w:sz="4" w:space="0" w:color="000000"/>
              <w:bottom w:val="single" w:sz="4" w:space="0" w:color="000000"/>
            </w:tcBorders>
            <w:tcMar>
              <w:top w:w="55" w:type="dxa"/>
              <w:left w:w="55" w:type="dxa"/>
              <w:bottom w:w="55" w:type="dxa"/>
              <w:right w:w="55" w:type="dxa"/>
            </w:tcMar>
          </w:tcPr>
          <w:p w14:paraId="3F4A4A17" w14:textId="77777777" w:rsidR="00005E87" w:rsidRPr="00A364CB" w:rsidRDefault="00005E87" w:rsidP="00005E87">
            <w:pPr>
              <w:pStyle w:val="SemEspaamento"/>
              <w:jc w:val="both"/>
              <w:rPr>
                <w:rFonts w:ascii="Times New Roman" w:hAnsi="Times New Roman" w:cs="Times New Roman"/>
                <w:sz w:val="18"/>
                <w:szCs w:val="18"/>
              </w:rPr>
            </w:pPr>
            <w:r w:rsidRPr="00A364CB">
              <w:rPr>
                <w:rFonts w:ascii="Times New Roman" w:hAnsi="Times New Roman" w:cs="Times New Roman"/>
                <w:sz w:val="18"/>
                <w:szCs w:val="18"/>
                <w:lang w:eastAsia="pt-BR"/>
              </w:rPr>
              <w:t>Hora técnica de customização pós sistema implantado, SOB DEMANDA E NÃO OBRIGATÓRIO. CATSER 26972</w:t>
            </w:r>
          </w:p>
        </w:tc>
        <w:tc>
          <w:tcPr>
            <w:tcW w:w="855" w:type="dxa"/>
            <w:tcBorders>
              <w:left w:val="single" w:sz="4" w:space="0" w:color="000000"/>
              <w:bottom w:val="single" w:sz="4" w:space="0" w:color="000000"/>
            </w:tcBorders>
            <w:tcMar>
              <w:top w:w="55" w:type="dxa"/>
              <w:left w:w="55" w:type="dxa"/>
              <w:bottom w:w="55" w:type="dxa"/>
              <w:right w:w="55" w:type="dxa"/>
            </w:tcMar>
            <w:vAlign w:val="center"/>
          </w:tcPr>
          <w:p w14:paraId="20091D90" w14:textId="14E5BE8A"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168,29</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8BFE28D" w14:textId="3CACED80" w:rsidR="00005E87" w:rsidRPr="00A364CB" w:rsidRDefault="00005E87" w:rsidP="00005E87">
            <w:pPr>
              <w:pStyle w:val="SemEspaamento"/>
              <w:jc w:val="center"/>
              <w:rPr>
                <w:rFonts w:ascii="Times New Roman" w:hAnsi="Times New Roman" w:cs="Times New Roman"/>
                <w:sz w:val="18"/>
                <w:szCs w:val="18"/>
              </w:rPr>
            </w:pPr>
            <w:r w:rsidRPr="00A364CB">
              <w:rPr>
                <w:rFonts w:ascii="Times New Roman" w:hAnsi="Times New Roman" w:cs="Times New Roman"/>
                <w:sz w:val="18"/>
                <w:szCs w:val="18"/>
              </w:rPr>
              <w:t xml:space="preserve"> 50.487,00</w:t>
            </w:r>
          </w:p>
        </w:tc>
        <w:tc>
          <w:tcPr>
            <w:tcW w:w="993" w:type="dxa"/>
            <w:tcBorders>
              <w:left w:val="single" w:sz="4" w:space="0" w:color="000000"/>
              <w:bottom w:val="single" w:sz="4" w:space="0" w:color="000000"/>
              <w:right w:val="single" w:sz="4" w:space="0" w:color="000000"/>
            </w:tcBorders>
          </w:tcPr>
          <w:p w14:paraId="61E273D4" w14:textId="77777777" w:rsidR="00005E87" w:rsidRPr="00A364CB" w:rsidRDefault="00005E87" w:rsidP="00005E87">
            <w:pPr>
              <w:pStyle w:val="SemEspaamento"/>
              <w:jc w:val="center"/>
              <w:rPr>
                <w:rFonts w:ascii="Times New Roman" w:hAnsi="Times New Roman" w:cs="Times New Roman"/>
                <w:sz w:val="18"/>
                <w:szCs w:val="18"/>
              </w:rPr>
            </w:pPr>
          </w:p>
        </w:tc>
        <w:tc>
          <w:tcPr>
            <w:tcW w:w="850" w:type="dxa"/>
            <w:tcBorders>
              <w:left w:val="single" w:sz="4" w:space="0" w:color="000000"/>
              <w:bottom w:val="single" w:sz="4" w:space="0" w:color="000000"/>
              <w:right w:val="single" w:sz="4" w:space="0" w:color="000000"/>
            </w:tcBorders>
          </w:tcPr>
          <w:p w14:paraId="47826E9F" w14:textId="77777777" w:rsidR="00005E87" w:rsidRPr="00A364CB" w:rsidRDefault="00005E87" w:rsidP="00005E87">
            <w:pPr>
              <w:pStyle w:val="SemEspaamento"/>
              <w:jc w:val="center"/>
              <w:rPr>
                <w:rFonts w:ascii="Times New Roman" w:hAnsi="Times New Roman" w:cs="Times New Roman"/>
                <w:sz w:val="18"/>
                <w:szCs w:val="18"/>
              </w:rPr>
            </w:pPr>
          </w:p>
        </w:tc>
      </w:tr>
    </w:tbl>
    <w:p w14:paraId="3F2BC58E" w14:textId="77777777" w:rsidR="00A364CB" w:rsidRDefault="00A364CB">
      <w:pPr>
        <w:pStyle w:val="Textbodyuser"/>
        <w:rPr>
          <w:rFonts w:ascii="Times New Roman" w:hAnsi="Times New Roman" w:cs="Times New Roman"/>
          <w:sz w:val="18"/>
          <w:szCs w:val="18"/>
        </w:rPr>
      </w:pPr>
    </w:p>
    <w:p w14:paraId="5E044D47" w14:textId="77777777" w:rsidR="00A364CB" w:rsidRDefault="00A364CB">
      <w:pPr>
        <w:pStyle w:val="Textbodyuser"/>
        <w:rPr>
          <w:rFonts w:ascii="Times New Roman" w:hAnsi="Times New Roman" w:cs="Times New Roman"/>
          <w:sz w:val="18"/>
          <w:szCs w:val="18"/>
        </w:rPr>
      </w:pPr>
    </w:p>
    <w:tbl>
      <w:tblPr>
        <w:tblW w:w="4941" w:type="pct"/>
        <w:tblInd w:w="55" w:type="dxa"/>
        <w:tblLayout w:type="fixed"/>
        <w:tblCellMar>
          <w:left w:w="10" w:type="dxa"/>
          <w:right w:w="10" w:type="dxa"/>
        </w:tblCellMar>
        <w:tblLook w:val="04A0" w:firstRow="1" w:lastRow="0" w:firstColumn="1" w:lastColumn="0" w:noHBand="0" w:noVBand="1"/>
      </w:tblPr>
      <w:tblGrid>
        <w:gridCol w:w="4198"/>
        <w:gridCol w:w="4197"/>
      </w:tblGrid>
      <w:tr w:rsidR="009A04DD" w:rsidRPr="00452005" w14:paraId="5918B1D3" w14:textId="77777777" w:rsidTr="008C62DC">
        <w:tc>
          <w:tcPr>
            <w:tcW w:w="4257"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ABC4FB4" w14:textId="03F409D5" w:rsidR="009A04DD" w:rsidRPr="00452005" w:rsidRDefault="009A04DD" w:rsidP="001C0C0F">
            <w:pPr>
              <w:pStyle w:val="Standard"/>
              <w:widowControl w:val="0"/>
              <w:jc w:val="center"/>
              <w:rPr>
                <w:rFonts w:ascii="Times New Roman" w:eastAsia="MS Mincho" w:hAnsi="Times New Roman" w:cs="Times New Roman"/>
                <w:b/>
                <w:sz w:val="18"/>
                <w:szCs w:val="18"/>
              </w:rPr>
            </w:pPr>
            <w:r w:rsidRPr="00452005">
              <w:rPr>
                <w:rFonts w:ascii="Times New Roman" w:eastAsia="MS Mincho" w:hAnsi="Times New Roman" w:cs="Times New Roman"/>
                <w:sz w:val="18"/>
                <w:szCs w:val="18"/>
              </w:rPr>
              <w:t>TETO MÁXIMO PARA O</w:t>
            </w:r>
            <w:r w:rsidR="008C62DC">
              <w:rPr>
                <w:rFonts w:ascii="Times New Roman" w:eastAsia="MS Mincho" w:hAnsi="Times New Roman" w:cs="Times New Roman"/>
                <w:sz w:val="18"/>
                <w:szCs w:val="18"/>
              </w:rPr>
              <w:t xml:space="preserve"> LOTE</w:t>
            </w:r>
          </w:p>
          <w:p w14:paraId="754A6902" w14:textId="3D350F1E" w:rsidR="009A04DD" w:rsidRPr="00FF4EEA" w:rsidRDefault="009A04DD" w:rsidP="001C0C0F">
            <w:pPr>
              <w:pStyle w:val="Standard"/>
              <w:widowControl w:val="0"/>
              <w:jc w:val="center"/>
              <w:rPr>
                <w:rFonts w:ascii="Times New Roman" w:hAnsi="Times New Roman" w:cs="Times New Roman"/>
                <w:b/>
                <w:sz w:val="18"/>
                <w:szCs w:val="18"/>
              </w:rPr>
            </w:pPr>
            <w:r w:rsidRPr="00FF4EEA">
              <w:rPr>
                <w:rFonts w:ascii="Times New Roman" w:hAnsi="Times New Roman" w:cs="Times New Roman"/>
                <w:b/>
                <w:sz w:val="18"/>
                <w:szCs w:val="18"/>
              </w:rPr>
              <w:t>R$</w:t>
            </w:r>
            <w:r w:rsidR="008C62DC" w:rsidRPr="00FF4EEA">
              <w:rPr>
                <w:rFonts w:ascii="Times New Roman" w:hAnsi="Times New Roman" w:cs="Times New Roman"/>
                <w:b/>
                <w:sz w:val="18"/>
                <w:szCs w:val="18"/>
              </w:rPr>
              <w:t xml:space="preserve"> 419.209,36</w:t>
            </w:r>
            <w:r w:rsidRPr="00FF4EEA">
              <w:rPr>
                <w:rFonts w:ascii="Times New Roman" w:hAnsi="Times New Roman" w:cs="Times New Roman"/>
                <w:b/>
                <w:sz w:val="18"/>
                <w:szCs w:val="18"/>
              </w:rPr>
              <w:t xml:space="preserve"> (</w:t>
            </w:r>
            <w:r w:rsidR="008C62DC" w:rsidRPr="00FF4EEA">
              <w:rPr>
                <w:rFonts w:ascii="Times New Roman" w:hAnsi="Times New Roman" w:cs="Times New Roman"/>
                <w:b/>
                <w:sz w:val="18"/>
                <w:szCs w:val="18"/>
              </w:rPr>
              <w:t>Quatrocentos e dezenove mil, duzentos e nove reais e trinta e seis centavos</w:t>
            </w:r>
            <w:r w:rsidRPr="00FF4EEA">
              <w:rPr>
                <w:rFonts w:ascii="Times New Roman" w:hAnsi="Times New Roman" w:cs="Times New Roman"/>
                <w:b/>
                <w:sz w:val="18"/>
                <w:szCs w:val="18"/>
              </w:rPr>
              <w:t>)</w:t>
            </w:r>
          </w:p>
        </w:tc>
        <w:tc>
          <w:tcPr>
            <w:tcW w:w="425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6C6B59C" w14:textId="77777777" w:rsidR="008C62DC" w:rsidRDefault="009A04DD" w:rsidP="001C0C0F">
            <w:pPr>
              <w:pStyle w:val="Standard"/>
              <w:widowControl w:val="0"/>
              <w:jc w:val="center"/>
              <w:rPr>
                <w:rFonts w:ascii="Times New Roman" w:eastAsia="MS Mincho" w:hAnsi="Times New Roman" w:cs="Times New Roman"/>
                <w:bCs/>
                <w:sz w:val="18"/>
                <w:szCs w:val="18"/>
              </w:rPr>
            </w:pPr>
            <w:r w:rsidRPr="00452005">
              <w:rPr>
                <w:rFonts w:ascii="Times New Roman" w:eastAsia="MS Mincho" w:hAnsi="Times New Roman" w:cs="Times New Roman"/>
                <w:bCs/>
                <w:sz w:val="18"/>
                <w:szCs w:val="18"/>
              </w:rPr>
              <w:t xml:space="preserve">VALOR TOTAL PROPOSTO PARA O </w:t>
            </w:r>
            <w:r w:rsidR="008C62DC">
              <w:rPr>
                <w:rFonts w:ascii="Times New Roman" w:eastAsia="MS Mincho" w:hAnsi="Times New Roman" w:cs="Times New Roman"/>
                <w:bCs/>
                <w:sz w:val="18"/>
                <w:szCs w:val="18"/>
              </w:rPr>
              <w:t>LOTE</w:t>
            </w:r>
          </w:p>
          <w:p w14:paraId="42AB550B" w14:textId="3E95E032" w:rsidR="009A04DD" w:rsidRPr="00452005" w:rsidRDefault="009A04DD" w:rsidP="001C0C0F">
            <w:pPr>
              <w:pStyle w:val="Standard"/>
              <w:widowControl w:val="0"/>
              <w:jc w:val="center"/>
              <w:rPr>
                <w:rFonts w:ascii="Times New Roman" w:eastAsia="MS Mincho" w:hAnsi="Times New Roman" w:cs="Times New Roman"/>
                <w:b/>
                <w:bCs/>
                <w:sz w:val="18"/>
                <w:szCs w:val="18"/>
              </w:rPr>
            </w:pPr>
            <w:r w:rsidRPr="00452005">
              <w:rPr>
                <w:rFonts w:ascii="Times New Roman" w:eastAsia="MS Mincho" w:hAnsi="Times New Roman" w:cs="Times New Roman"/>
                <w:b/>
                <w:bCs/>
                <w:sz w:val="18"/>
                <w:szCs w:val="18"/>
              </w:rPr>
              <w:t xml:space="preserve"> R$</w:t>
            </w:r>
          </w:p>
          <w:p w14:paraId="41EA6B07" w14:textId="77777777" w:rsidR="009A04DD" w:rsidRPr="00452005" w:rsidRDefault="009A04DD" w:rsidP="001C0C0F">
            <w:pPr>
              <w:pStyle w:val="Standard"/>
              <w:widowControl w:val="0"/>
              <w:jc w:val="center"/>
              <w:rPr>
                <w:rFonts w:ascii="Times New Roman" w:hAnsi="Times New Roman" w:cs="Times New Roman"/>
                <w:sz w:val="18"/>
                <w:szCs w:val="18"/>
              </w:rPr>
            </w:pPr>
          </w:p>
        </w:tc>
      </w:tr>
    </w:tbl>
    <w:p w14:paraId="407C8C1C" w14:textId="77777777" w:rsidR="00167EF2" w:rsidRPr="00452005" w:rsidRDefault="00167EF2">
      <w:pPr>
        <w:pStyle w:val="Textbodyuser"/>
        <w:rPr>
          <w:sz w:val="18"/>
          <w:szCs w:val="18"/>
        </w:rPr>
      </w:pPr>
    </w:p>
    <w:p w14:paraId="01210D48" w14:textId="77777777" w:rsidR="00167EF2" w:rsidRDefault="00167EF2">
      <w:pPr>
        <w:pStyle w:val="Textbodyuser"/>
      </w:pPr>
    </w:p>
    <w:p w14:paraId="3A1BF5C6" w14:textId="161AEA25" w:rsidR="00167EF2" w:rsidRPr="00452005" w:rsidRDefault="00433C77" w:rsidP="00452005">
      <w:pPr>
        <w:pStyle w:val="Textbodyuser"/>
        <w:jc w:val="center"/>
        <w:rPr>
          <w:rFonts w:ascii="Times New Roman" w:hAnsi="Times New Roman" w:cs="Times New Roman"/>
          <w:b/>
          <w:bCs/>
          <w:sz w:val="22"/>
          <w:szCs w:val="22"/>
        </w:rPr>
      </w:pPr>
      <w:r>
        <w:br w:type="page"/>
      </w:r>
      <w:r w:rsidR="00A4250A" w:rsidRPr="00452005">
        <w:rPr>
          <w:rFonts w:ascii="Times New Roman" w:hAnsi="Times New Roman" w:cs="Times New Roman"/>
          <w:b/>
          <w:bCs/>
          <w:sz w:val="22"/>
          <w:szCs w:val="22"/>
        </w:rPr>
        <w:lastRenderedPageBreak/>
        <w:t>ANEXO I</w:t>
      </w:r>
      <w:r w:rsidR="00CA3CEF">
        <w:rPr>
          <w:rFonts w:ascii="Times New Roman" w:hAnsi="Times New Roman" w:cs="Times New Roman"/>
          <w:b/>
          <w:bCs/>
          <w:sz w:val="22"/>
          <w:szCs w:val="22"/>
        </w:rPr>
        <w:t>II</w:t>
      </w:r>
    </w:p>
    <w:p w14:paraId="5DB07589" w14:textId="77777777" w:rsidR="00167EF2" w:rsidRPr="00452005" w:rsidRDefault="00A4250A" w:rsidP="00452005">
      <w:pPr>
        <w:pStyle w:val="Textbodyuser"/>
        <w:jc w:val="center"/>
        <w:rPr>
          <w:rFonts w:ascii="Times New Roman" w:hAnsi="Times New Roman" w:cs="Times New Roman"/>
          <w:b/>
          <w:bCs/>
          <w:sz w:val="22"/>
          <w:szCs w:val="22"/>
        </w:rPr>
      </w:pPr>
      <w:r w:rsidRPr="00452005">
        <w:rPr>
          <w:rFonts w:ascii="Times New Roman" w:hAnsi="Times New Roman" w:cs="Times New Roman"/>
          <w:b/>
          <w:bCs/>
          <w:sz w:val="22"/>
          <w:szCs w:val="22"/>
        </w:rPr>
        <w:t>MODELO</w:t>
      </w:r>
      <w:r w:rsidRPr="00452005">
        <w:rPr>
          <w:rFonts w:ascii="Times New Roman" w:hAnsi="Times New Roman" w:cs="Times New Roman"/>
          <w:sz w:val="22"/>
          <w:szCs w:val="22"/>
        </w:rPr>
        <w:t xml:space="preserve"> </w:t>
      </w:r>
      <w:r w:rsidRPr="00452005">
        <w:rPr>
          <w:rFonts w:ascii="Times New Roman" w:hAnsi="Times New Roman" w:cs="Times New Roman"/>
          <w:b/>
          <w:bCs/>
          <w:sz w:val="22"/>
          <w:szCs w:val="22"/>
        </w:rPr>
        <w:t>DE DECLARAÇÃO</w:t>
      </w:r>
    </w:p>
    <w:p w14:paraId="5599E2FB" w14:textId="77777777" w:rsidR="00167EF2" w:rsidRPr="00452005" w:rsidRDefault="00167EF2" w:rsidP="00452005">
      <w:pPr>
        <w:pStyle w:val="Textbodyuser"/>
        <w:rPr>
          <w:rFonts w:ascii="Times New Roman" w:hAnsi="Times New Roman" w:cs="Times New Roman"/>
          <w:b/>
          <w:bCs/>
          <w:sz w:val="22"/>
          <w:szCs w:val="22"/>
        </w:rPr>
      </w:pPr>
    </w:p>
    <w:p w14:paraId="0BA5ABB3"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rPr>
        <w:t>Razão social:</w:t>
      </w:r>
    </w:p>
    <w:p w14:paraId="6DB8B6C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rPr>
        <w:t>CNPJ:</w:t>
      </w:r>
    </w:p>
    <w:p w14:paraId="624A19A9" w14:textId="77777777" w:rsidR="00167EF2" w:rsidRPr="00452005" w:rsidRDefault="00167EF2" w:rsidP="00452005">
      <w:pPr>
        <w:pStyle w:val="Textbodyuser"/>
        <w:rPr>
          <w:rFonts w:ascii="Times New Roman" w:hAnsi="Times New Roman" w:cs="Times New Roman"/>
          <w:b/>
          <w:bCs/>
          <w:sz w:val="22"/>
          <w:szCs w:val="22"/>
        </w:rPr>
      </w:pPr>
    </w:p>
    <w:p w14:paraId="4FC748FA" w14:textId="239C1ADD"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
          <w:bCs/>
          <w:sz w:val="22"/>
          <w:szCs w:val="22"/>
        </w:rPr>
        <w:t>Pregão Eletrônico</w:t>
      </w:r>
      <w:r w:rsidRPr="00452005">
        <w:rPr>
          <w:rFonts w:ascii="Times New Roman" w:hAnsi="Times New Roman" w:cs="Times New Roman"/>
          <w:bCs/>
          <w:sz w:val="22"/>
          <w:szCs w:val="22"/>
        </w:rPr>
        <w:t xml:space="preserve"> </w:t>
      </w:r>
      <w:r w:rsidRPr="00452005">
        <w:rPr>
          <w:rFonts w:ascii="Times New Roman" w:hAnsi="Times New Roman" w:cs="Times New Roman"/>
          <w:b/>
          <w:sz w:val="22"/>
          <w:szCs w:val="22"/>
        </w:rPr>
        <w:t xml:space="preserve">nº </w:t>
      </w:r>
      <w:proofErr w:type="spellStart"/>
      <w:r w:rsidR="00433C77"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/2026</w:t>
      </w:r>
      <w:r w:rsidRPr="00452005">
        <w:rPr>
          <w:rFonts w:ascii="Times New Roman" w:hAnsi="Times New Roman" w:cs="Times New Roman"/>
          <w:b/>
          <w:bCs/>
          <w:i/>
          <w:iCs/>
          <w:sz w:val="22"/>
          <w:szCs w:val="22"/>
        </w:rPr>
        <w:t>.</w:t>
      </w:r>
    </w:p>
    <w:p w14:paraId="2B477DD5" w14:textId="77777777" w:rsidR="00167EF2" w:rsidRPr="00452005" w:rsidRDefault="00167EF2" w:rsidP="00452005">
      <w:pPr>
        <w:pStyle w:val="Textbodyuser"/>
        <w:rPr>
          <w:rFonts w:ascii="Times New Roman" w:hAnsi="Times New Roman" w:cs="Times New Roman"/>
          <w:bCs/>
          <w:sz w:val="22"/>
          <w:szCs w:val="22"/>
        </w:rPr>
      </w:pPr>
    </w:p>
    <w:p w14:paraId="3C096900" w14:textId="77777777" w:rsidR="00BA4A71" w:rsidRDefault="00A4250A" w:rsidP="00BA4A71">
      <w:pPr>
        <w:pStyle w:val="SemEspaamento"/>
        <w:jc w:val="both"/>
        <w:rPr>
          <w:rFonts w:hint="eastAsia"/>
        </w:rPr>
      </w:pPr>
      <w:r w:rsidRPr="00452005">
        <w:rPr>
          <w:rFonts w:ascii="Times New Roman" w:eastAsia="MS Mincho" w:hAnsi="Times New Roman" w:cs="Times New Roman"/>
          <w:b/>
          <w:sz w:val="22"/>
          <w:szCs w:val="22"/>
          <w:lang w:bidi="ar-SA"/>
        </w:rPr>
        <w:t xml:space="preserve">Objeto: </w:t>
      </w:r>
      <w:r w:rsidR="00BA4A71">
        <w:rPr>
          <w:rFonts w:ascii="Times New Roman" w:hAnsi="Times New Roman"/>
          <w:sz w:val="22"/>
          <w:szCs w:val="22"/>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p>
    <w:p w14:paraId="47B33D0B" w14:textId="500DED15" w:rsidR="00167EF2" w:rsidRPr="00452005" w:rsidRDefault="00A4250A" w:rsidP="00BA4A71">
      <w:pPr>
        <w:pStyle w:val="SemEspaamento"/>
        <w:jc w:val="both"/>
        <w:rPr>
          <w:rFonts w:ascii="Times New Roman" w:hAnsi="Times New Roman" w:cs="Times New Roman"/>
          <w:b/>
          <w:bCs/>
          <w:sz w:val="22"/>
          <w:szCs w:val="22"/>
        </w:rPr>
      </w:pPr>
      <w:r w:rsidRPr="00452005">
        <w:rPr>
          <w:rFonts w:ascii="Times New Roman" w:hAnsi="Times New Roman" w:cs="Times New Roman"/>
          <w:b/>
          <w:bCs/>
          <w:sz w:val="22"/>
          <w:szCs w:val="22"/>
        </w:rPr>
        <w:t>DECLARAMOS</w:t>
      </w:r>
      <w:r w:rsidRPr="00452005">
        <w:rPr>
          <w:rFonts w:ascii="Times New Roman" w:hAnsi="Times New Roman" w:cs="Times New Roman"/>
          <w:sz w:val="22"/>
          <w:szCs w:val="22"/>
        </w:rPr>
        <w:t xml:space="preserve"> para os fins de direito que:</w:t>
      </w:r>
    </w:p>
    <w:p w14:paraId="42399BDF" w14:textId="77777777" w:rsidR="00167EF2" w:rsidRPr="00452005" w:rsidRDefault="00A4250A">
      <w:pPr>
        <w:pStyle w:val="Textbodyuser"/>
        <w:numPr>
          <w:ilvl w:val="0"/>
          <w:numId w:val="20"/>
        </w:numPr>
        <w:rPr>
          <w:rFonts w:ascii="Times New Roman" w:hAnsi="Times New Roman" w:cs="Times New Roman"/>
          <w:b/>
          <w:bCs/>
          <w:sz w:val="22"/>
          <w:szCs w:val="22"/>
        </w:rPr>
      </w:pPr>
      <w:r w:rsidRPr="00452005">
        <w:rPr>
          <w:rFonts w:ascii="Times New Roman" w:hAnsi="Times New Roman" w:cs="Times New Roman"/>
          <w:b/>
          <w:bCs/>
          <w:sz w:val="22"/>
          <w:szCs w:val="22"/>
        </w:rPr>
        <w:t>Não</w:t>
      </w:r>
      <w:r w:rsidRPr="00452005">
        <w:rPr>
          <w:rFonts w:ascii="Times New Roman" w:hAnsi="Times New Roman" w:cs="Times New Roman"/>
          <w:sz w:val="22"/>
          <w:szCs w:val="22"/>
        </w:rPr>
        <w:t xml:space="preserve"> fomos declarados inidôneos para licitar ou contratar com o Poder Público, em qualquer de suas esferas e nem </w:t>
      </w:r>
      <w:proofErr w:type="spellStart"/>
      <w:r w:rsidRPr="00452005">
        <w:rPr>
          <w:rFonts w:ascii="Times New Roman" w:hAnsi="Times New Roman" w:cs="Times New Roman"/>
          <w:sz w:val="22"/>
          <w:szCs w:val="22"/>
        </w:rPr>
        <w:t>esta</w:t>
      </w:r>
      <w:proofErr w:type="spellEnd"/>
      <w:r w:rsidRPr="00452005">
        <w:rPr>
          <w:rFonts w:ascii="Times New Roman" w:hAnsi="Times New Roman" w:cs="Times New Roman"/>
          <w:sz w:val="22"/>
          <w:szCs w:val="22"/>
        </w:rPr>
        <w:t xml:space="preserve"> suspensa em nenhum Órgão Público Federal, Estadual ou Municipal, bem como inexiste fato superveniente impeditivo da habilitação.</w:t>
      </w:r>
    </w:p>
    <w:p w14:paraId="371DA1CA" w14:textId="77777777" w:rsidR="00167EF2" w:rsidRPr="00452005" w:rsidRDefault="00A4250A">
      <w:pPr>
        <w:pStyle w:val="Textbodyuser"/>
        <w:numPr>
          <w:ilvl w:val="0"/>
          <w:numId w:val="20"/>
        </w:numPr>
        <w:rPr>
          <w:rFonts w:ascii="Times New Roman" w:hAnsi="Times New Roman" w:cs="Times New Roman"/>
          <w:b/>
          <w:bCs/>
          <w:sz w:val="22"/>
          <w:szCs w:val="22"/>
        </w:rPr>
      </w:pPr>
      <w:r w:rsidRPr="00452005">
        <w:rPr>
          <w:rFonts w:ascii="Times New Roman" w:hAnsi="Times New Roman" w:cs="Times New Roman"/>
          <w:b/>
          <w:bCs/>
          <w:sz w:val="22"/>
          <w:szCs w:val="22"/>
        </w:rPr>
        <w:t>Atendemos</w:t>
      </w:r>
      <w:r w:rsidRPr="00452005">
        <w:rPr>
          <w:rFonts w:ascii="Times New Roman" w:hAnsi="Times New Roman" w:cs="Times New Roman"/>
          <w:sz w:val="22"/>
          <w:szCs w:val="22"/>
        </w:rPr>
        <w:t xml:space="preserve"> plenamente aos requisitos de habilitação e cientes que responderemos pela veracidade das informações prestadas, na forma da lei.</w:t>
      </w:r>
    </w:p>
    <w:p w14:paraId="06D48BD1" w14:textId="77777777" w:rsidR="00167EF2" w:rsidRPr="00452005" w:rsidRDefault="00A4250A">
      <w:pPr>
        <w:pStyle w:val="Textbodyuser"/>
        <w:numPr>
          <w:ilvl w:val="0"/>
          <w:numId w:val="20"/>
        </w:numPr>
        <w:rPr>
          <w:rFonts w:ascii="Times New Roman" w:hAnsi="Times New Roman" w:cs="Times New Roman"/>
          <w:b/>
          <w:bCs/>
          <w:sz w:val="22"/>
          <w:szCs w:val="22"/>
        </w:rPr>
      </w:pPr>
      <w:r w:rsidRPr="00452005">
        <w:rPr>
          <w:rFonts w:ascii="Times New Roman" w:hAnsi="Times New Roman" w:cs="Times New Roman"/>
          <w:b/>
          <w:bCs/>
          <w:sz w:val="22"/>
          <w:szCs w:val="22"/>
        </w:rPr>
        <w:t>Cumprimos</w:t>
      </w:r>
      <w:r w:rsidRPr="00452005">
        <w:rPr>
          <w:rFonts w:ascii="Times New Roman" w:hAnsi="Times New Roman" w:cs="Times New Roman"/>
          <w:sz w:val="22"/>
          <w:szCs w:val="22"/>
        </w:rPr>
        <w:t xml:space="preserve"> com as exigências de reserva de cargos para pessoa com deficiência e para reabilitado da Previdência Social, previstas em lei e em outras normas específicas;</w:t>
      </w:r>
    </w:p>
    <w:p w14:paraId="230484B4" w14:textId="77777777" w:rsidR="00167EF2" w:rsidRPr="00452005" w:rsidRDefault="00A4250A">
      <w:pPr>
        <w:pStyle w:val="Textbodyuser"/>
        <w:numPr>
          <w:ilvl w:val="0"/>
          <w:numId w:val="20"/>
        </w:numPr>
        <w:rPr>
          <w:rFonts w:ascii="Times New Roman" w:hAnsi="Times New Roman" w:cs="Times New Roman"/>
          <w:sz w:val="22"/>
          <w:szCs w:val="22"/>
        </w:rPr>
      </w:pPr>
      <w:r w:rsidRPr="00452005">
        <w:rPr>
          <w:rFonts w:ascii="Times New Roman" w:hAnsi="Times New Roman" w:cs="Times New Roman"/>
          <w:b/>
          <w:bCs/>
          <w:sz w:val="22"/>
          <w:szCs w:val="22"/>
        </w:rPr>
        <w:t>Cumprimos</w:t>
      </w:r>
      <w:r w:rsidRPr="00452005">
        <w:rPr>
          <w:rFonts w:ascii="Times New Roman" w:hAnsi="Times New Roman" w:cs="Times New Roman"/>
          <w:sz w:val="22"/>
          <w:szCs w:val="22"/>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14:paraId="7F63B492" w14:textId="77777777" w:rsidR="00167EF2" w:rsidRPr="00452005" w:rsidRDefault="00A4250A">
      <w:pPr>
        <w:pStyle w:val="Textbodyuser"/>
        <w:numPr>
          <w:ilvl w:val="0"/>
          <w:numId w:val="20"/>
        </w:numPr>
        <w:rPr>
          <w:rFonts w:ascii="Times New Roman" w:hAnsi="Times New Roman" w:cs="Times New Roman"/>
          <w:sz w:val="22"/>
          <w:szCs w:val="22"/>
        </w:rPr>
      </w:pPr>
      <w:r w:rsidRPr="00452005">
        <w:rPr>
          <w:rFonts w:ascii="Times New Roman" w:hAnsi="Times New Roman" w:cs="Times New Roman"/>
          <w:sz w:val="22"/>
          <w:szCs w:val="22"/>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14:paraId="2F13344F" w14:textId="77777777" w:rsidR="00167EF2" w:rsidRPr="00452005" w:rsidRDefault="00A4250A">
      <w:pPr>
        <w:pStyle w:val="Textbodyuser"/>
        <w:numPr>
          <w:ilvl w:val="0"/>
          <w:numId w:val="20"/>
        </w:numPr>
        <w:rPr>
          <w:rFonts w:ascii="Times New Roman" w:hAnsi="Times New Roman" w:cs="Times New Roman"/>
          <w:sz w:val="22"/>
          <w:szCs w:val="22"/>
        </w:rPr>
      </w:pPr>
      <w:r w:rsidRPr="00452005">
        <w:rPr>
          <w:rFonts w:ascii="Times New Roman" w:hAnsi="Times New Roman" w:cs="Times New Roman"/>
          <w:sz w:val="22"/>
          <w:szCs w:val="22"/>
        </w:rPr>
        <w:t xml:space="preserve">Sob as penas da lei e sanções administrativas cabíveis, nos termos da legislação vigente, </w:t>
      </w:r>
      <w:r w:rsidRPr="00452005">
        <w:rPr>
          <w:rFonts w:ascii="Times New Roman" w:hAnsi="Times New Roman" w:cs="Times New Roman"/>
          <w:b/>
          <w:bCs/>
          <w:sz w:val="22"/>
          <w:szCs w:val="22"/>
        </w:rPr>
        <w:t>não possuímos nenhum dos impedimentos</w:t>
      </w:r>
      <w:r w:rsidRPr="00452005">
        <w:rPr>
          <w:rFonts w:ascii="Times New Roman" w:hAnsi="Times New Roman" w:cs="Times New Roman"/>
          <w:sz w:val="22"/>
          <w:szCs w:val="22"/>
        </w:rPr>
        <w:t xml:space="preserve"> previstos no parágrafo 4º do artigo 3º da Lei Complementar nº 123/2006, sendo a empresa </w:t>
      </w:r>
      <w:r w:rsidRPr="00452005">
        <w:rPr>
          <w:rFonts w:ascii="Times New Roman" w:hAnsi="Times New Roman" w:cs="Times New Roman"/>
          <w:b/>
          <w:bCs/>
          <w:sz w:val="22"/>
          <w:szCs w:val="22"/>
        </w:rPr>
        <w:t>enquadrada</w:t>
      </w:r>
      <w:r w:rsidRPr="00452005">
        <w:rPr>
          <w:rFonts w:ascii="Times New Roman" w:hAnsi="Times New Roman" w:cs="Times New Roman"/>
          <w:sz w:val="22"/>
          <w:szCs w:val="22"/>
        </w:rPr>
        <w:t xml:space="preserve"> como:</w:t>
      </w:r>
    </w:p>
    <w:tbl>
      <w:tblPr>
        <w:tblW w:w="5220" w:type="dxa"/>
        <w:tblInd w:w="1074" w:type="dxa"/>
        <w:tblLayout w:type="fixed"/>
        <w:tblCellMar>
          <w:top w:w="55" w:type="dxa"/>
          <w:left w:w="55" w:type="dxa"/>
          <w:bottom w:w="55" w:type="dxa"/>
          <w:right w:w="55" w:type="dxa"/>
        </w:tblCellMar>
        <w:tblLook w:val="04A0" w:firstRow="1" w:lastRow="0" w:firstColumn="1" w:lastColumn="0" w:noHBand="0" w:noVBand="1"/>
      </w:tblPr>
      <w:tblGrid>
        <w:gridCol w:w="449"/>
        <w:gridCol w:w="4771"/>
      </w:tblGrid>
      <w:tr w:rsidR="00167EF2" w:rsidRPr="00452005" w14:paraId="4EA7A1E0" w14:textId="77777777">
        <w:tc>
          <w:tcPr>
            <w:tcW w:w="449" w:type="dxa"/>
          </w:tcPr>
          <w:p w14:paraId="0ECA8A80"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0B301523"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Microempresa.</w:t>
            </w:r>
          </w:p>
        </w:tc>
      </w:tr>
      <w:tr w:rsidR="00167EF2" w:rsidRPr="00452005" w14:paraId="6E41CB4C" w14:textId="77777777">
        <w:tc>
          <w:tcPr>
            <w:tcW w:w="449" w:type="dxa"/>
          </w:tcPr>
          <w:p w14:paraId="0FF9F721"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038A5DE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Empresa de pequeno porte.</w:t>
            </w:r>
          </w:p>
        </w:tc>
      </w:tr>
      <w:tr w:rsidR="00167EF2" w:rsidRPr="00452005" w14:paraId="42233640" w14:textId="77777777">
        <w:tc>
          <w:tcPr>
            <w:tcW w:w="449" w:type="dxa"/>
          </w:tcPr>
          <w:p w14:paraId="6D211506"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29306F1B"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Empresa de grande porte.</w:t>
            </w:r>
          </w:p>
        </w:tc>
      </w:tr>
    </w:tbl>
    <w:p w14:paraId="5BE50E1D" w14:textId="77777777" w:rsidR="00167EF2" w:rsidRPr="00452005" w:rsidRDefault="00167EF2" w:rsidP="00452005">
      <w:pPr>
        <w:pStyle w:val="Textbodyuser"/>
        <w:rPr>
          <w:rFonts w:ascii="Times New Roman" w:hAnsi="Times New Roman" w:cs="Times New Roman"/>
          <w:sz w:val="22"/>
          <w:szCs w:val="22"/>
        </w:rPr>
      </w:pPr>
    </w:p>
    <w:p w14:paraId="7D5B58B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Por ser expressão da verdade, firmamos a presente.</w:t>
      </w:r>
    </w:p>
    <w:p w14:paraId="3467005B" w14:textId="77777777" w:rsidR="00167EF2" w:rsidRPr="00452005" w:rsidRDefault="00167EF2" w:rsidP="00452005">
      <w:pPr>
        <w:pStyle w:val="Textbodyuser"/>
        <w:rPr>
          <w:rFonts w:ascii="Times New Roman" w:hAnsi="Times New Roman" w:cs="Times New Roman"/>
          <w:sz w:val="22"/>
          <w:szCs w:val="22"/>
        </w:rPr>
      </w:pPr>
    </w:p>
    <w:tbl>
      <w:tblPr>
        <w:tblW w:w="3045" w:type="dxa"/>
        <w:tblInd w:w="3311" w:type="dxa"/>
        <w:tblLayout w:type="fixed"/>
        <w:tblCellMar>
          <w:top w:w="55" w:type="dxa"/>
          <w:left w:w="55" w:type="dxa"/>
          <w:bottom w:w="55" w:type="dxa"/>
          <w:right w:w="55" w:type="dxa"/>
        </w:tblCellMar>
        <w:tblLook w:val="04A0" w:firstRow="1" w:lastRow="0" w:firstColumn="1" w:lastColumn="0" w:noHBand="0" w:noVBand="1"/>
      </w:tblPr>
      <w:tblGrid>
        <w:gridCol w:w="3045"/>
      </w:tblGrid>
      <w:tr w:rsidR="00167EF2" w:rsidRPr="00452005" w14:paraId="5AA38F12" w14:textId="77777777">
        <w:tc>
          <w:tcPr>
            <w:tcW w:w="3045" w:type="dxa"/>
            <w:tcBorders>
              <w:top w:val="single" w:sz="4" w:space="0" w:color="000000"/>
            </w:tcBorders>
          </w:tcPr>
          <w:p w14:paraId="6E856C69"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
                <w:bCs/>
                <w:sz w:val="22"/>
                <w:szCs w:val="22"/>
              </w:rPr>
              <w:t>Representante Legal</w:t>
            </w:r>
          </w:p>
          <w:p w14:paraId="0F9CF1AE"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Nome:</w:t>
            </w:r>
          </w:p>
          <w:p w14:paraId="12F06BAB"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RG:</w:t>
            </w:r>
          </w:p>
          <w:p w14:paraId="2C5F2F3A"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CPF:</w:t>
            </w:r>
          </w:p>
        </w:tc>
      </w:tr>
    </w:tbl>
    <w:p w14:paraId="3EA2CCBF" w14:textId="219548B6" w:rsidR="00B22878" w:rsidRPr="00A959DC" w:rsidRDefault="00433C77" w:rsidP="002D0E3C">
      <w:pPr>
        <w:pStyle w:val="Textbodyuser"/>
        <w:jc w:val="center"/>
        <w:rPr>
          <w:rFonts w:ascii="Times New Roman" w:hAnsi="Times New Roman" w:cs="Times New Roman"/>
          <w:b/>
          <w:bCs/>
          <w:sz w:val="22"/>
          <w:szCs w:val="22"/>
        </w:rPr>
      </w:pPr>
      <w:bookmarkStart w:id="2" w:name="__RefNumPara__77905_1871633833"/>
      <w:r w:rsidRPr="00452005">
        <w:rPr>
          <w:rFonts w:ascii="Times New Roman" w:hAnsi="Times New Roman" w:cs="Times New Roman"/>
          <w:b/>
          <w:bCs/>
          <w:sz w:val="22"/>
          <w:szCs w:val="22"/>
        </w:rPr>
        <w:br w:type="page"/>
      </w:r>
      <w:bookmarkEnd w:id="2"/>
      <w:r w:rsidR="00B366E1" w:rsidRPr="00A959DC">
        <w:rPr>
          <w:rFonts w:ascii="Times New Roman" w:hAnsi="Times New Roman" w:cs="Times New Roman"/>
          <w:b/>
          <w:bCs/>
          <w:sz w:val="22"/>
          <w:szCs w:val="22"/>
        </w:rPr>
        <w:lastRenderedPageBreak/>
        <w:t xml:space="preserve">ANEXO </w:t>
      </w:r>
      <w:r w:rsidR="00CA3CEF" w:rsidRPr="00A959DC">
        <w:rPr>
          <w:rFonts w:ascii="Times New Roman" w:hAnsi="Times New Roman" w:cs="Times New Roman"/>
          <w:b/>
          <w:bCs/>
          <w:sz w:val="22"/>
          <w:szCs w:val="22"/>
        </w:rPr>
        <w:t>I</w:t>
      </w:r>
      <w:r w:rsidR="00B366E1" w:rsidRPr="00A959DC">
        <w:rPr>
          <w:rFonts w:ascii="Times New Roman" w:hAnsi="Times New Roman" w:cs="Times New Roman"/>
          <w:b/>
          <w:bCs/>
          <w:sz w:val="22"/>
          <w:szCs w:val="22"/>
        </w:rPr>
        <w:t>V</w:t>
      </w:r>
    </w:p>
    <w:p w14:paraId="32A62DE0" w14:textId="77777777" w:rsidR="00A959DC" w:rsidRPr="00A959DC" w:rsidRDefault="00A959DC" w:rsidP="002D0E3C">
      <w:pPr>
        <w:pStyle w:val="Textbodyuser"/>
        <w:jc w:val="center"/>
        <w:rPr>
          <w:rFonts w:ascii="Times New Roman" w:hAnsi="Times New Roman" w:cs="Times New Roman"/>
          <w:b/>
          <w:bCs/>
          <w:sz w:val="22"/>
          <w:szCs w:val="22"/>
        </w:rPr>
      </w:pPr>
    </w:p>
    <w:p w14:paraId="3C1244C1" w14:textId="77777777" w:rsidR="00A959DC" w:rsidRPr="00A959DC" w:rsidRDefault="00A959DC" w:rsidP="00A959DC">
      <w:pPr>
        <w:pStyle w:val="SemEspaamento"/>
        <w:jc w:val="center"/>
        <w:rPr>
          <w:rFonts w:ascii="Times New Roman" w:hAnsi="Times New Roman"/>
          <w:b/>
          <w:bCs/>
          <w:sz w:val="22"/>
          <w:szCs w:val="22"/>
        </w:rPr>
      </w:pPr>
      <w:r w:rsidRPr="00A959DC">
        <w:rPr>
          <w:rFonts w:ascii="Times New Roman" w:hAnsi="Times New Roman"/>
          <w:b/>
          <w:bCs/>
          <w:sz w:val="22"/>
          <w:szCs w:val="22"/>
        </w:rPr>
        <w:t>TERMO DE REFERÊNCIA</w:t>
      </w:r>
    </w:p>
    <w:p w14:paraId="23E479E1" w14:textId="77777777" w:rsidR="00A959DC" w:rsidRPr="00A959DC" w:rsidRDefault="00A959DC" w:rsidP="00A959DC">
      <w:pPr>
        <w:pStyle w:val="SemEspaamento"/>
        <w:rPr>
          <w:rFonts w:ascii="Times New Roman" w:hAnsi="Times New Roman"/>
          <w:sz w:val="22"/>
          <w:szCs w:val="22"/>
        </w:rPr>
      </w:pPr>
    </w:p>
    <w:p w14:paraId="0F247772"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1. MODALIDADE</w:t>
      </w:r>
    </w:p>
    <w:p w14:paraId="05070791" w14:textId="77777777" w:rsidR="00A959DC" w:rsidRPr="00A959DC" w:rsidRDefault="00A959DC" w:rsidP="00A959DC">
      <w:pPr>
        <w:pStyle w:val="SemEspaamento"/>
        <w:spacing w:line="276" w:lineRule="auto"/>
        <w:rPr>
          <w:rFonts w:ascii="Times New Roman" w:hAnsi="Times New Roman"/>
          <w:sz w:val="22"/>
          <w:szCs w:val="22"/>
        </w:rPr>
      </w:pPr>
      <w:r w:rsidRPr="00A959DC">
        <w:rPr>
          <w:rFonts w:ascii="Times New Roman" w:hAnsi="Times New Roman"/>
          <w:sz w:val="22"/>
          <w:szCs w:val="22"/>
        </w:rPr>
        <w:t>Pregão Eletrônico</w:t>
      </w:r>
    </w:p>
    <w:p w14:paraId="79B9ED29" w14:textId="77777777" w:rsidR="00A959DC" w:rsidRPr="00A959DC" w:rsidRDefault="00A959DC" w:rsidP="00A959DC">
      <w:pPr>
        <w:pStyle w:val="SemEspaamento"/>
        <w:rPr>
          <w:rFonts w:ascii="Times New Roman" w:hAnsi="Times New Roman"/>
          <w:sz w:val="22"/>
          <w:szCs w:val="22"/>
        </w:rPr>
      </w:pPr>
    </w:p>
    <w:p w14:paraId="6CCC3388"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2. SRP (SISTEMA DE REGISTRO DE PREÇOS) OU COMUM</w:t>
      </w:r>
    </w:p>
    <w:p w14:paraId="70E1C923" w14:textId="77777777" w:rsidR="00A959DC" w:rsidRPr="00A959DC" w:rsidRDefault="00A959DC" w:rsidP="00A959DC">
      <w:pPr>
        <w:pStyle w:val="SemEspaamento"/>
        <w:spacing w:line="276" w:lineRule="auto"/>
        <w:rPr>
          <w:rFonts w:hint="eastAsia"/>
          <w:sz w:val="22"/>
          <w:szCs w:val="22"/>
        </w:rPr>
      </w:pPr>
      <w:proofErr w:type="gramStart"/>
      <w:r w:rsidRPr="00A959DC">
        <w:rPr>
          <w:rFonts w:ascii="Times New Roman" w:hAnsi="Times New Roman"/>
          <w:sz w:val="22"/>
          <w:szCs w:val="22"/>
        </w:rPr>
        <w:t xml:space="preserve">( </w:t>
      </w:r>
      <w:r w:rsidRPr="00A959DC">
        <w:rPr>
          <w:rFonts w:ascii="Times New Roman" w:hAnsi="Times New Roman"/>
          <w:b/>
          <w:bCs/>
          <w:sz w:val="22"/>
          <w:szCs w:val="22"/>
        </w:rPr>
        <w:t xml:space="preserve"> </w:t>
      </w:r>
      <w:proofErr w:type="gramEnd"/>
      <w:r w:rsidRPr="00A959DC">
        <w:rPr>
          <w:rFonts w:ascii="Times New Roman" w:hAnsi="Times New Roman"/>
          <w:b/>
          <w:bCs/>
          <w:sz w:val="22"/>
          <w:szCs w:val="22"/>
        </w:rPr>
        <w:t xml:space="preserve"> </w:t>
      </w:r>
      <w:proofErr w:type="gramStart"/>
      <w:r w:rsidRPr="00A959DC">
        <w:rPr>
          <w:rFonts w:ascii="Times New Roman" w:hAnsi="Times New Roman"/>
          <w:b/>
          <w:bCs/>
          <w:sz w:val="22"/>
          <w:szCs w:val="22"/>
        </w:rPr>
        <w:t xml:space="preserve"> </w:t>
      </w:r>
      <w:r w:rsidRPr="00A959DC">
        <w:rPr>
          <w:rFonts w:ascii="Times New Roman" w:hAnsi="Times New Roman"/>
          <w:sz w:val="22"/>
          <w:szCs w:val="22"/>
        </w:rPr>
        <w:t xml:space="preserve"> )</w:t>
      </w:r>
      <w:proofErr w:type="gramEnd"/>
      <w:r w:rsidRPr="00A959DC">
        <w:rPr>
          <w:rFonts w:ascii="Times New Roman" w:hAnsi="Times New Roman"/>
          <w:sz w:val="22"/>
          <w:szCs w:val="22"/>
        </w:rPr>
        <w:t xml:space="preserve">  Sistema de Registro de Preços</w:t>
      </w:r>
    </w:p>
    <w:p w14:paraId="20EE30BD" w14:textId="77777777" w:rsidR="00A959DC" w:rsidRPr="00A959DC" w:rsidRDefault="00A959DC" w:rsidP="00A959DC">
      <w:pPr>
        <w:pStyle w:val="SemEspaamento"/>
        <w:spacing w:line="276" w:lineRule="auto"/>
        <w:rPr>
          <w:rFonts w:ascii="Times New Roman" w:hAnsi="Times New Roman"/>
          <w:sz w:val="22"/>
          <w:szCs w:val="22"/>
        </w:rPr>
      </w:pPr>
      <w:proofErr w:type="gramStart"/>
      <w:r w:rsidRPr="00A959DC">
        <w:rPr>
          <w:rFonts w:ascii="Times New Roman" w:hAnsi="Times New Roman"/>
          <w:sz w:val="22"/>
          <w:szCs w:val="22"/>
        </w:rPr>
        <w:t>( X</w:t>
      </w:r>
      <w:proofErr w:type="gramEnd"/>
      <w:r w:rsidRPr="00A959DC">
        <w:rPr>
          <w:rFonts w:ascii="Times New Roman" w:hAnsi="Times New Roman"/>
          <w:sz w:val="22"/>
          <w:szCs w:val="22"/>
        </w:rPr>
        <w:t xml:space="preserve"> ) Contratação Comum</w:t>
      </w:r>
    </w:p>
    <w:p w14:paraId="6CD08139" w14:textId="77777777" w:rsidR="00A959DC" w:rsidRPr="00A959DC" w:rsidRDefault="00A959DC" w:rsidP="00A959DC">
      <w:pPr>
        <w:pStyle w:val="SemEspaamento"/>
        <w:rPr>
          <w:rFonts w:ascii="Times New Roman" w:hAnsi="Times New Roman"/>
          <w:sz w:val="22"/>
          <w:szCs w:val="22"/>
        </w:rPr>
      </w:pPr>
    </w:p>
    <w:p w14:paraId="15FA5B40"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3. DEFINIÇÃO DO OBJETO (Artigo 6º, inciso XXIII, alínea ‘a’ da lei n. 14.133/2021).</w:t>
      </w:r>
    </w:p>
    <w:p w14:paraId="408B5D5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color w:val="000000"/>
          <w:sz w:val="22"/>
          <w:szCs w:val="22"/>
        </w:rPr>
        <w:tab/>
      </w:r>
      <w:r w:rsidRPr="00A959DC">
        <w:rPr>
          <w:rFonts w:ascii="Times New Roman" w:hAnsi="Times New Roman"/>
          <w:sz w:val="22"/>
          <w:szCs w:val="22"/>
        </w:rPr>
        <w:t>Fornecimento de Licença de uso integrado/informatizado de Gestão de Saúde Pública, compreendendo a hospedagem em nuvem, à migração de dados em uso, implantação do sistema, treinamento inicial, suporte técnico e manutenção para o Consórcio Público Intermunicipal do Centro Noroeste do Paraná - CICENOP.</w:t>
      </w:r>
    </w:p>
    <w:p w14:paraId="3D880009" w14:textId="77777777" w:rsidR="00A959DC" w:rsidRPr="00A959DC" w:rsidRDefault="00A959DC" w:rsidP="00A959DC">
      <w:pPr>
        <w:pStyle w:val="SemEspaamento"/>
        <w:rPr>
          <w:rFonts w:hint="eastAsia"/>
          <w:sz w:val="22"/>
          <w:szCs w:val="22"/>
        </w:rPr>
      </w:pPr>
    </w:p>
    <w:p w14:paraId="25762CAB"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4. NATUREZA DO OBJETO</w:t>
      </w:r>
    </w:p>
    <w:p w14:paraId="419C55F7" w14:textId="77777777" w:rsidR="00A959DC" w:rsidRPr="00A959DC" w:rsidRDefault="00A959DC" w:rsidP="00A959DC">
      <w:pPr>
        <w:pStyle w:val="SemEspaamento"/>
        <w:spacing w:line="276" w:lineRule="auto"/>
        <w:jc w:val="both"/>
        <w:rPr>
          <w:rFonts w:hint="eastAsia"/>
          <w:sz w:val="22"/>
          <w:szCs w:val="22"/>
        </w:rPr>
      </w:pPr>
      <w:proofErr w:type="gramStart"/>
      <w:r w:rsidRPr="00A959DC">
        <w:rPr>
          <w:rFonts w:ascii="Times New Roman" w:hAnsi="Times New Roman"/>
          <w:sz w:val="22"/>
          <w:szCs w:val="22"/>
        </w:rPr>
        <w:t>( X</w:t>
      </w:r>
      <w:proofErr w:type="gramEnd"/>
      <w:r w:rsidRPr="00A959DC">
        <w:rPr>
          <w:rFonts w:ascii="Times New Roman" w:hAnsi="Times New Roman"/>
          <w:sz w:val="22"/>
          <w:szCs w:val="22"/>
        </w:rPr>
        <w:t xml:space="preserve"> ) </w:t>
      </w:r>
      <w:r w:rsidRPr="00A959DC">
        <w:rPr>
          <w:rFonts w:ascii="Times New Roman" w:hAnsi="Times New Roman"/>
          <w:b/>
          <w:bCs/>
          <w:sz w:val="22"/>
          <w:szCs w:val="22"/>
        </w:rPr>
        <w:t>Bem/Serviço Comum</w:t>
      </w:r>
      <w:r w:rsidRPr="00A959DC">
        <w:rPr>
          <w:rFonts w:ascii="Times New Roman" w:hAnsi="Times New Roman"/>
          <w:sz w:val="22"/>
          <w:szCs w:val="22"/>
        </w:rPr>
        <w:t xml:space="preserve"> – O objeto enquadra-se como serviço comum de tecnologia da informação e comunicação, nos termos do art. 6º, XIII, da Lei nº 14.133/2021, cujos padrões de desempenho e qualidade podem ser objetivamente definidos pelo edital e termo de referência, por meio de especificações usuais de mercado.</w:t>
      </w:r>
    </w:p>
    <w:p w14:paraId="259AC743" w14:textId="77777777" w:rsidR="00A959DC" w:rsidRPr="00A959DC" w:rsidRDefault="00A959DC" w:rsidP="00A959DC">
      <w:pPr>
        <w:pStyle w:val="SemEspaamento"/>
        <w:spacing w:line="276" w:lineRule="auto"/>
        <w:jc w:val="both"/>
        <w:rPr>
          <w:rFonts w:ascii="Times New Roman" w:hAnsi="Times New Roman"/>
          <w:sz w:val="22"/>
          <w:szCs w:val="22"/>
        </w:rPr>
      </w:pPr>
      <w:proofErr w:type="gramStart"/>
      <w:r w:rsidRPr="00A959DC">
        <w:rPr>
          <w:rFonts w:ascii="Times New Roman" w:hAnsi="Times New Roman"/>
          <w:sz w:val="22"/>
          <w:szCs w:val="22"/>
        </w:rPr>
        <w:t xml:space="preserve">(  </w:t>
      </w:r>
      <w:proofErr w:type="gramEnd"/>
      <w:r w:rsidRPr="00A959DC">
        <w:rPr>
          <w:rFonts w:ascii="Times New Roman" w:hAnsi="Times New Roman"/>
          <w:sz w:val="22"/>
          <w:szCs w:val="22"/>
        </w:rPr>
        <w:t xml:space="preserve"> ) </w:t>
      </w:r>
      <w:r w:rsidRPr="00A959DC">
        <w:rPr>
          <w:rFonts w:ascii="Times New Roman" w:hAnsi="Times New Roman"/>
          <w:b/>
          <w:bCs/>
          <w:sz w:val="22"/>
          <w:szCs w:val="22"/>
        </w:rPr>
        <w:t>Bem/Serviço Especial Justificativa</w:t>
      </w:r>
      <w:r w:rsidRPr="00A959DC">
        <w:rPr>
          <w:rFonts w:ascii="Times New Roman" w:hAnsi="Times New Roman"/>
          <w:sz w:val="22"/>
          <w:szCs w:val="22"/>
        </w:rPr>
        <w:t xml:space="preserve"> – Para o objeto se caracterizar como especial, exige-se solução personalizada de características únicas, não sendo facilmente descritas ou delimitadas, apresentando apenas características genéricas e especificações mínimas que deverão ser atendidas.</w:t>
      </w:r>
    </w:p>
    <w:p w14:paraId="3DDB29B6" w14:textId="77777777" w:rsidR="00A959DC" w:rsidRPr="00A959DC" w:rsidRDefault="00A959DC" w:rsidP="00A959DC">
      <w:pPr>
        <w:pStyle w:val="SemEspaamento"/>
        <w:rPr>
          <w:rFonts w:ascii="Times New Roman" w:hAnsi="Times New Roman"/>
          <w:sz w:val="22"/>
          <w:szCs w:val="22"/>
        </w:rPr>
      </w:pPr>
    </w:p>
    <w:p w14:paraId="1BDBF2D3" w14:textId="77777777" w:rsidR="00A959DC" w:rsidRPr="00A959DC" w:rsidRDefault="00A959DC" w:rsidP="00A959DC">
      <w:pPr>
        <w:pStyle w:val="SemEspaamento"/>
        <w:jc w:val="both"/>
        <w:rPr>
          <w:rFonts w:ascii="Times New Roman" w:hAnsi="Times New Roman"/>
          <w:b/>
          <w:bCs/>
          <w:sz w:val="22"/>
          <w:szCs w:val="22"/>
        </w:rPr>
      </w:pPr>
      <w:r w:rsidRPr="00A959DC">
        <w:rPr>
          <w:rFonts w:ascii="Times New Roman" w:hAnsi="Times New Roman"/>
          <w:b/>
          <w:bCs/>
          <w:sz w:val="22"/>
          <w:szCs w:val="22"/>
        </w:rPr>
        <w:t xml:space="preserve">5. ESPECIFICAÇÃO DO(S) PRODUTO(S) OU SERVIÇOS / ESTIMATIVA PRÉVIA DO VOLUME DA SOLUÇÃO DEMANDADA (Alínea </w:t>
      </w:r>
      <w:proofErr w:type="gramStart"/>
      <w:r w:rsidRPr="00A959DC">
        <w:rPr>
          <w:rFonts w:ascii="Times New Roman" w:hAnsi="Times New Roman"/>
          <w:b/>
          <w:bCs/>
          <w:sz w:val="22"/>
          <w:szCs w:val="22"/>
        </w:rPr>
        <w:t>a, inciso</w:t>
      </w:r>
      <w:proofErr w:type="gramEnd"/>
      <w:r w:rsidRPr="00A959DC">
        <w:rPr>
          <w:rFonts w:ascii="Times New Roman" w:hAnsi="Times New Roman"/>
          <w:b/>
          <w:bCs/>
          <w:sz w:val="22"/>
          <w:szCs w:val="22"/>
        </w:rPr>
        <w:t xml:space="preserve"> XXIII do art. 6º da Lei 14.133/2021)</w:t>
      </w:r>
    </w:p>
    <w:p w14:paraId="5FFF5BF9" w14:textId="77777777" w:rsidR="00A959DC" w:rsidRDefault="00A959DC" w:rsidP="00A959DC">
      <w:pPr>
        <w:pStyle w:val="SemEspaamento"/>
        <w:jc w:val="both"/>
        <w:rPr>
          <w:rFonts w:ascii="Times New Roman" w:hAnsi="Times New Roman"/>
          <w:b/>
          <w:bCs/>
        </w:rPr>
      </w:pPr>
    </w:p>
    <w:tbl>
      <w:tblPr>
        <w:tblW w:w="8620" w:type="dxa"/>
        <w:tblLayout w:type="fixed"/>
        <w:tblCellMar>
          <w:left w:w="10" w:type="dxa"/>
          <w:right w:w="10" w:type="dxa"/>
        </w:tblCellMar>
        <w:tblLook w:val="0000" w:firstRow="0" w:lastRow="0" w:firstColumn="0" w:lastColumn="0" w:noHBand="0" w:noVBand="0"/>
      </w:tblPr>
      <w:tblGrid>
        <w:gridCol w:w="481"/>
        <w:gridCol w:w="567"/>
        <w:gridCol w:w="708"/>
        <w:gridCol w:w="709"/>
        <w:gridCol w:w="709"/>
        <w:gridCol w:w="2977"/>
        <w:gridCol w:w="1200"/>
        <w:gridCol w:w="1209"/>
        <w:gridCol w:w="60"/>
      </w:tblGrid>
      <w:tr w:rsidR="00A959DC" w:rsidRPr="00A959DC" w14:paraId="2883BED7" w14:textId="77777777" w:rsidTr="00A959DC">
        <w:trPr>
          <w:gridAfter w:val="1"/>
          <w:wAfter w:w="60" w:type="dxa"/>
        </w:trPr>
        <w:tc>
          <w:tcPr>
            <w:tcW w:w="481" w:type="dxa"/>
            <w:vMerge w:val="restart"/>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27838B2"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Lote 01</w:t>
            </w:r>
          </w:p>
        </w:tc>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923EB51"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Item</w:t>
            </w:r>
          </w:p>
        </w:tc>
        <w:tc>
          <w:tcPr>
            <w:tcW w:w="708"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207566C"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Código</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E8B3876" w14:textId="77777777" w:rsidR="00A959DC" w:rsidRPr="00A959DC" w:rsidRDefault="00A959DC" w:rsidP="00313D90">
            <w:pPr>
              <w:pStyle w:val="SemEspaamento"/>
              <w:jc w:val="center"/>
              <w:rPr>
                <w:rFonts w:ascii="Times New Roman" w:hAnsi="Times New Roman"/>
                <w:sz w:val="18"/>
                <w:szCs w:val="18"/>
              </w:rPr>
            </w:pPr>
            <w:proofErr w:type="spellStart"/>
            <w:r w:rsidRPr="00A959DC">
              <w:rPr>
                <w:rFonts w:ascii="Times New Roman" w:hAnsi="Times New Roman"/>
                <w:sz w:val="18"/>
                <w:szCs w:val="18"/>
              </w:rPr>
              <w:t>Qtd</w:t>
            </w:r>
            <w:proofErr w:type="spellEnd"/>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E01EECC"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Un. de Medida</w:t>
            </w:r>
          </w:p>
        </w:tc>
        <w:tc>
          <w:tcPr>
            <w:tcW w:w="297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B32B91D"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Descrição</w:t>
            </w:r>
          </w:p>
        </w:tc>
        <w:tc>
          <w:tcPr>
            <w:tcW w:w="120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3F45F6E"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Valor Unitário</w:t>
            </w:r>
          </w:p>
        </w:tc>
        <w:tc>
          <w:tcPr>
            <w:tcW w:w="120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00FDED42"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Valor Total</w:t>
            </w:r>
          </w:p>
        </w:tc>
      </w:tr>
      <w:tr w:rsidR="00A959DC" w:rsidRPr="00A959DC" w14:paraId="520EE8C6"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13D0AFB"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7DDB3275"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D2BB0FB"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59918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0317E66"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5CAFA81"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Un</w:t>
            </w:r>
          </w:p>
        </w:tc>
        <w:tc>
          <w:tcPr>
            <w:tcW w:w="2977" w:type="dxa"/>
            <w:tcBorders>
              <w:left w:val="single" w:sz="4" w:space="0" w:color="000000"/>
              <w:bottom w:val="single" w:sz="4" w:space="0" w:color="000000"/>
            </w:tcBorders>
            <w:tcMar>
              <w:top w:w="55" w:type="dxa"/>
              <w:left w:w="55" w:type="dxa"/>
              <w:bottom w:w="55" w:type="dxa"/>
              <w:right w:w="55" w:type="dxa"/>
            </w:tcMar>
          </w:tcPr>
          <w:p w14:paraId="46F8EC9F" w14:textId="77777777" w:rsidR="00A959DC" w:rsidRPr="00A959DC" w:rsidRDefault="00A959DC" w:rsidP="00313D90">
            <w:pPr>
              <w:pStyle w:val="SemEspaamento"/>
              <w:jc w:val="both"/>
              <w:rPr>
                <w:rFonts w:hint="eastAsia"/>
                <w:sz w:val="18"/>
                <w:szCs w:val="18"/>
              </w:rPr>
            </w:pPr>
            <w:r w:rsidRPr="00A959DC">
              <w:rPr>
                <w:rFonts w:ascii="Times New Roman" w:hAnsi="Times New Roman"/>
                <w:color w:val="000000"/>
                <w:sz w:val="18"/>
                <w:szCs w:val="18"/>
                <w:lang w:eastAsia="pt-BR"/>
              </w:rPr>
              <w:t xml:space="preserve">Implantação do Sistema Integrado de Gestão de Saúde Pública, incluindo implantação em nuvem, serviços de migração de dados, configuração, e capacitação da equipe interna, entes consorciados e prestadores de serviço para Módulos Essenciais: Agendamento e Regulação, Faturamento, Transporte, Odontologia, Atendimento Ambulatorial/PEP, Laboratório, Alta Complexidade, Painel Eletrônico, </w:t>
            </w:r>
            <w:r w:rsidRPr="00A959DC">
              <w:rPr>
                <w:rFonts w:ascii="Times New Roman" w:hAnsi="Times New Roman"/>
                <w:color w:val="000000"/>
                <w:sz w:val="18"/>
                <w:szCs w:val="18"/>
                <w:lang w:eastAsia="pt-BR"/>
              </w:rPr>
              <w:lastRenderedPageBreak/>
              <w:t xml:space="preserve">Comunicação com o Ministério da Saúde, Gestão de Informações, Almoxarifado/Estoque/Farmácia, </w:t>
            </w:r>
            <w:proofErr w:type="spellStart"/>
            <w:r w:rsidRPr="00A959DC">
              <w:rPr>
                <w:rFonts w:ascii="Times New Roman" w:hAnsi="Times New Roman"/>
                <w:color w:val="000000"/>
                <w:sz w:val="18"/>
                <w:szCs w:val="18"/>
                <w:lang w:eastAsia="pt-BR"/>
              </w:rPr>
              <w:t>QualiCIS</w:t>
            </w:r>
            <w:proofErr w:type="spellEnd"/>
            <w:r w:rsidRPr="00A959DC">
              <w:rPr>
                <w:rFonts w:ascii="Times New Roman" w:hAnsi="Times New Roman"/>
                <w:color w:val="000000"/>
                <w:sz w:val="18"/>
                <w:szCs w:val="18"/>
                <w:lang w:eastAsia="pt-BR"/>
              </w:rPr>
              <w:t>, SMS, Gestão de Credenciamento. CATSER 26972</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569A6DB9"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lastRenderedPageBreak/>
              <w:t>R$ 60.000,00</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D702380"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R$ 60.000,00</w:t>
            </w:r>
          </w:p>
        </w:tc>
      </w:tr>
      <w:tr w:rsidR="00A959DC" w:rsidRPr="00A959DC" w14:paraId="0FB71D10"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104D6C3"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51AFC0B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E81306D"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59919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D2BC0C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28F83CF"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Mês</w:t>
            </w:r>
          </w:p>
        </w:tc>
        <w:tc>
          <w:tcPr>
            <w:tcW w:w="2977" w:type="dxa"/>
            <w:tcBorders>
              <w:left w:val="single" w:sz="4" w:space="0" w:color="000000"/>
              <w:bottom w:val="single" w:sz="4" w:space="0" w:color="000000"/>
            </w:tcBorders>
            <w:tcMar>
              <w:top w:w="55" w:type="dxa"/>
              <w:left w:w="55" w:type="dxa"/>
              <w:bottom w:w="55" w:type="dxa"/>
              <w:right w:w="55" w:type="dxa"/>
            </w:tcMar>
          </w:tcPr>
          <w:p w14:paraId="46C07D28" w14:textId="77777777" w:rsidR="00A959DC" w:rsidRPr="00A959DC" w:rsidRDefault="00A959DC" w:rsidP="00313D90">
            <w:pPr>
              <w:pStyle w:val="SemEspaamento"/>
              <w:jc w:val="both"/>
              <w:rPr>
                <w:rFonts w:hint="eastAsia"/>
                <w:sz w:val="18"/>
                <w:szCs w:val="18"/>
              </w:rPr>
            </w:pPr>
            <w:r w:rsidRPr="00A959DC">
              <w:rPr>
                <w:rFonts w:ascii="Times New Roman" w:hAnsi="Times New Roman"/>
                <w:color w:val="000000"/>
                <w:sz w:val="18"/>
                <w:szCs w:val="18"/>
                <w:lang w:eastAsia="pt-BR"/>
              </w:rPr>
              <w:t xml:space="preserve">Cessão de direito de uso, suporte técnico remoto ilimitado, sem limite de usuário, atualizações de versões e adequações adicionais conforme necessário, para Sistema Integrado de Gestão de Saúde Pública, Módulos Essenciais: Agendamento e Regulação, Faturamento, Transporte, Odontologia, Atendimento Ambulatorial/PEP, Laboratório, Alta Complexidade, Painel Eletrônico, Comunicação com o Ministério da Saúde, Gestão de Informações, Almoxarifado/Estoque/Farmácia, </w:t>
            </w:r>
            <w:proofErr w:type="spellStart"/>
            <w:r w:rsidRPr="00A959DC">
              <w:rPr>
                <w:rFonts w:ascii="Times New Roman" w:hAnsi="Times New Roman"/>
                <w:color w:val="000000"/>
                <w:sz w:val="18"/>
                <w:szCs w:val="18"/>
                <w:lang w:eastAsia="pt-BR"/>
              </w:rPr>
              <w:t>QualiCIS</w:t>
            </w:r>
            <w:proofErr w:type="spellEnd"/>
            <w:r w:rsidRPr="00A959DC">
              <w:rPr>
                <w:rFonts w:ascii="Times New Roman" w:hAnsi="Times New Roman"/>
                <w:color w:val="000000"/>
                <w:sz w:val="18"/>
                <w:szCs w:val="18"/>
                <w:lang w:eastAsia="pt-BR"/>
              </w:rPr>
              <w:t>, Gestão de Credenciamento. CATSER 26077</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618E4304"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R$ 15.601,50</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9ADE857"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R$ 187.218,00</w:t>
            </w:r>
          </w:p>
        </w:tc>
      </w:tr>
      <w:tr w:rsidR="00A959DC" w:rsidRPr="00A959DC" w14:paraId="07FBA038"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E29EEA"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56F76860"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C6BFDF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59920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5FAFDCC"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200.000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8E72167"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Un</w:t>
            </w:r>
          </w:p>
        </w:tc>
        <w:tc>
          <w:tcPr>
            <w:tcW w:w="2977" w:type="dxa"/>
            <w:tcBorders>
              <w:left w:val="single" w:sz="4" w:space="0" w:color="000000"/>
              <w:bottom w:val="single" w:sz="4" w:space="0" w:color="000000"/>
            </w:tcBorders>
            <w:tcMar>
              <w:top w:w="55" w:type="dxa"/>
              <w:left w:w="55" w:type="dxa"/>
              <w:bottom w:w="55" w:type="dxa"/>
              <w:right w:w="55" w:type="dxa"/>
            </w:tcMar>
          </w:tcPr>
          <w:p w14:paraId="25F918ED" w14:textId="77777777" w:rsidR="00A959DC" w:rsidRPr="00A959DC" w:rsidRDefault="00A959DC" w:rsidP="00313D90">
            <w:pPr>
              <w:pStyle w:val="SemEspaamento"/>
              <w:jc w:val="both"/>
              <w:rPr>
                <w:rFonts w:hint="eastAsia"/>
                <w:sz w:val="18"/>
                <w:szCs w:val="18"/>
              </w:rPr>
            </w:pPr>
            <w:r w:rsidRPr="00A959DC">
              <w:rPr>
                <w:rFonts w:ascii="Times New Roman" w:hAnsi="Times New Roman"/>
                <w:color w:val="000000"/>
                <w:sz w:val="18"/>
                <w:szCs w:val="18"/>
                <w:lang w:eastAsia="pt-BR"/>
              </w:rPr>
              <w:t>Serviço de disparo de mensagens via WhatsApp para agendamentos de consultas e exames, conforme demanda de uso. CATSER 27081</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603E11E4"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R$ 0,24</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84130D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R$ 48.000,00</w:t>
            </w:r>
          </w:p>
        </w:tc>
      </w:tr>
      <w:tr w:rsidR="00A959DC" w:rsidRPr="00A959DC" w14:paraId="5B1F91CC"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B3E3E56"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7DEA59B5"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280673F"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59921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305A45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A7E903E"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Mês</w:t>
            </w:r>
          </w:p>
        </w:tc>
        <w:tc>
          <w:tcPr>
            <w:tcW w:w="2977" w:type="dxa"/>
            <w:tcBorders>
              <w:left w:val="single" w:sz="4" w:space="0" w:color="000000"/>
              <w:bottom w:val="single" w:sz="4" w:space="0" w:color="000000"/>
            </w:tcBorders>
            <w:tcMar>
              <w:top w:w="55" w:type="dxa"/>
              <w:left w:w="55" w:type="dxa"/>
              <w:bottom w:w="55" w:type="dxa"/>
              <w:right w:w="55" w:type="dxa"/>
            </w:tcMar>
          </w:tcPr>
          <w:p w14:paraId="64709747" w14:textId="77777777" w:rsidR="00A959DC" w:rsidRPr="00A959DC" w:rsidRDefault="00A959DC" w:rsidP="00313D90">
            <w:pPr>
              <w:pStyle w:val="SemEspaamento"/>
              <w:jc w:val="both"/>
              <w:rPr>
                <w:rFonts w:hint="eastAsia"/>
                <w:sz w:val="18"/>
                <w:szCs w:val="18"/>
              </w:rPr>
            </w:pPr>
            <w:r w:rsidRPr="00A959DC">
              <w:rPr>
                <w:rFonts w:ascii="Times New Roman" w:hAnsi="Times New Roman"/>
                <w:color w:val="000000"/>
                <w:sz w:val="18"/>
                <w:szCs w:val="18"/>
                <w:lang w:eastAsia="pt-BR"/>
              </w:rPr>
              <w:t>Serviço de hospedagem e data center e backup em nuvem com franquia mínima de 150 GIGABYTES. CATSER 27057</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4E686944"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R$ 3.074,78</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69B33D1"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R$ 36.897,36</w:t>
            </w:r>
          </w:p>
        </w:tc>
      </w:tr>
      <w:tr w:rsidR="00A959DC" w:rsidRPr="00A959DC" w14:paraId="48FA2D9B"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52913C7"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73E89CDF"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DD70036"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59922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C2FF25A"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200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71659F"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Hora</w:t>
            </w:r>
          </w:p>
        </w:tc>
        <w:tc>
          <w:tcPr>
            <w:tcW w:w="2977" w:type="dxa"/>
            <w:tcBorders>
              <w:left w:val="single" w:sz="4" w:space="0" w:color="000000"/>
              <w:bottom w:val="single" w:sz="4" w:space="0" w:color="000000"/>
            </w:tcBorders>
            <w:tcMar>
              <w:top w:w="55" w:type="dxa"/>
              <w:left w:w="55" w:type="dxa"/>
              <w:bottom w:w="55" w:type="dxa"/>
              <w:right w:w="55" w:type="dxa"/>
            </w:tcMar>
          </w:tcPr>
          <w:p w14:paraId="57547993" w14:textId="77777777" w:rsidR="00A959DC" w:rsidRPr="00A959DC" w:rsidRDefault="00A959DC" w:rsidP="00313D90">
            <w:pPr>
              <w:pStyle w:val="SemEspaamento"/>
              <w:jc w:val="both"/>
              <w:rPr>
                <w:rFonts w:hint="eastAsia"/>
                <w:sz w:val="18"/>
                <w:szCs w:val="18"/>
              </w:rPr>
            </w:pPr>
            <w:r w:rsidRPr="00A959DC">
              <w:rPr>
                <w:rFonts w:ascii="Times New Roman" w:hAnsi="Times New Roman"/>
                <w:sz w:val="18"/>
                <w:szCs w:val="18"/>
                <w:lang w:eastAsia="pt-BR"/>
              </w:rPr>
              <w:t>Hora de visita técnica pós sistema implantado, SOB DEMANDA E NÃO OBRIGATÓRIO. CATSER 27332</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5EC8DD0F"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R$ 183,44</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AD56E6D"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R$ 36.688,00</w:t>
            </w:r>
          </w:p>
        </w:tc>
      </w:tr>
      <w:tr w:rsidR="00A959DC" w:rsidRPr="00A959DC" w14:paraId="3AE32C2F" w14:textId="77777777" w:rsidTr="00A959DC">
        <w:trPr>
          <w:gridAfter w:val="1"/>
          <w:wAfter w:w="60" w:type="dxa"/>
        </w:trPr>
        <w:tc>
          <w:tcPr>
            <w:tcW w:w="481" w:type="dxa"/>
            <w:vMerge/>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0B45D43" w14:textId="77777777" w:rsidR="00A959DC" w:rsidRPr="00A959DC" w:rsidRDefault="00A959DC" w:rsidP="00313D90">
            <w:pPr>
              <w:suppressAutoHyphens w:val="0"/>
              <w:rPr>
                <w:rFonts w:hint="eastAsia"/>
                <w:sz w:val="18"/>
                <w:szCs w:val="18"/>
              </w:rPr>
            </w:pP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626AB7E4"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31D9CE4"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59923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218A25C"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300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195A7E"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Hora</w:t>
            </w:r>
          </w:p>
        </w:tc>
        <w:tc>
          <w:tcPr>
            <w:tcW w:w="2977" w:type="dxa"/>
            <w:tcBorders>
              <w:left w:val="single" w:sz="4" w:space="0" w:color="000000"/>
              <w:bottom w:val="single" w:sz="4" w:space="0" w:color="000000"/>
            </w:tcBorders>
            <w:tcMar>
              <w:top w:w="55" w:type="dxa"/>
              <w:left w:w="55" w:type="dxa"/>
              <w:bottom w:w="55" w:type="dxa"/>
              <w:right w:w="55" w:type="dxa"/>
            </w:tcMar>
          </w:tcPr>
          <w:p w14:paraId="25B18105" w14:textId="77777777" w:rsidR="00A959DC" w:rsidRPr="00A959DC" w:rsidRDefault="00A959DC" w:rsidP="00313D90">
            <w:pPr>
              <w:pStyle w:val="SemEspaamento"/>
              <w:jc w:val="both"/>
              <w:rPr>
                <w:rFonts w:hint="eastAsia"/>
                <w:sz w:val="18"/>
                <w:szCs w:val="18"/>
              </w:rPr>
            </w:pPr>
            <w:r w:rsidRPr="00A959DC">
              <w:rPr>
                <w:rFonts w:ascii="Times New Roman" w:hAnsi="Times New Roman"/>
                <w:sz w:val="18"/>
                <w:szCs w:val="18"/>
                <w:lang w:eastAsia="pt-BR"/>
              </w:rPr>
              <w:t>Hora técnica de customização pós sistema implantado, SOB DEMANDA E NÃO OBRIGATÓRIO. CATSER 26972</w:t>
            </w:r>
          </w:p>
        </w:tc>
        <w:tc>
          <w:tcPr>
            <w:tcW w:w="1200" w:type="dxa"/>
            <w:tcBorders>
              <w:left w:val="single" w:sz="4" w:space="0" w:color="000000"/>
              <w:bottom w:val="single" w:sz="4" w:space="0" w:color="000000"/>
            </w:tcBorders>
            <w:tcMar>
              <w:top w:w="55" w:type="dxa"/>
              <w:left w:w="55" w:type="dxa"/>
              <w:bottom w:w="55" w:type="dxa"/>
              <w:right w:w="55" w:type="dxa"/>
            </w:tcMar>
            <w:vAlign w:val="center"/>
          </w:tcPr>
          <w:p w14:paraId="25AF7037"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R$ 168,29</w:t>
            </w:r>
          </w:p>
        </w:tc>
        <w:tc>
          <w:tcPr>
            <w:tcW w:w="120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670A7D3"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R$ 50.487,00</w:t>
            </w:r>
          </w:p>
        </w:tc>
      </w:tr>
      <w:tr w:rsidR="00A959DC" w:rsidRPr="00A959DC" w14:paraId="17C5B496" w14:textId="77777777" w:rsidTr="00A959DC">
        <w:tc>
          <w:tcPr>
            <w:tcW w:w="6151" w:type="dxa"/>
            <w:gridSpan w:val="6"/>
            <w:tcBorders>
              <w:left w:val="single" w:sz="4" w:space="0" w:color="000000"/>
              <w:bottom w:val="single" w:sz="4" w:space="0" w:color="000000"/>
            </w:tcBorders>
            <w:tcMar>
              <w:top w:w="55" w:type="dxa"/>
              <w:left w:w="55" w:type="dxa"/>
              <w:bottom w:w="55" w:type="dxa"/>
              <w:right w:w="55" w:type="dxa"/>
            </w:tcMar>
            <w:vAlign w:val="center"/>
          </w:tcPr>
          <w:p w14:paraId="3822DB72" w14:textId="77777777" w:rsidR="00A959DC" w:rsidRPr="00A959DC" w:rsidRDefault="00A959DC" w:rsidP="00313D90">
            <w:pPr>
              <w:pStyle w:val="Standard"/>
              <w:jc w:val="right"/>
              <w:rPr>
                <w:rFonts w:ascii="Times New Roman" w:hAnsi="Times New Roman"/>
                <w:b/>
                <w:bCs/>
                <w:sz w:val="18"/>
                <w:szCs w:val="18"/>
              </w:rPr>
            </w:pPr>
            <w:r w:rsidRPr="00A959DC">
              <w:rPr>
                <w:rFonts w:ascii="Times New Roman" w:hAnsi="Times New Roman"/>
                <w:b/>
                <w:bCs/>
                <w:sz w:val="18"/>
                <w:szCs w:val="18"/>
              </w:rPr>
              <w:t>Valor Total:</w:t>
            </w:r>
          </w:p>
        </w:tc>
        <w:tc>
          <w:tcPr>
            <w:tcW w:w="2469" w:type="dxa"/>
            <w:gridSpan w:val="3"/>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C496C1F" w14:textId="77777777" w:rsidR="00A959DC" w:rsidRPr="00A959DC" w:rsidRDefault="00A959DC" w:rsidP="00313D90">
            <w:pPr>
              <w:pStyle w:val="SemEspaamento"/>
              <w:rPr>
                <w:rFonts w:ascii="Times New Roman" w:hAnsi="Times New Roman"/>
                <w:b/>
                <w:bCs/>
                <w:sz w:val="18"/>
                <w:szCs w:val="18"/>
              </w:rPr>
            </w:pPr>
            <w:r w:rsidRPr="00A959DC">
              <w:rPr>
                <w:rFonts w:ascii="Times New Roman" w:hAnsi="Times New Roman"/>
                <w:b/>
                <w:bCs/>
                <w:sz w:val="18"/>
                <w:szCs w:val="18"/>
              </w:rPr>
              <w:t>R$ 419.290,36</w:t>
            </w:r>
          </w:p>
        </w:tc>
      </w:tr>
    </w:tbl>
    <w:p w14:paraId="16AD915F" w14:textId="77777777" w:rsidR="00A959DC" w:rsidRDefault="00A959DC" w:rsidP="00A959DC">
      <w:pPr>
        <w:pStyle w:val="Standard"/>
        <w:rPr>
          <w:rFonts w:ascii="Times New Roman" w:hAnsi="Times New Roman"/>
        </w:rPr>
      </w:pPr>
    </w:p>
    <w:p w14:paraId="1BAEA9CE" w14:textId="77777777" w:rsidR="00A959DC" w:rsidRPr="00A959DC" w:rsidRDefault="00A959DC" w:rsidP="00A959DC">
      <w:pPr>
        <w:pStyle w:val="SemEspaamento"/>
        <w:jc w:val="both"/>
        <w:rPr>
          <w:rFonts w:ascii="Times New Roman" w:hAnsi="Times New Roman" w:cs="Times New Roman"/>
          <w:b/>
          <w:bCs/>
          <w:sz w:val="22"/>
          <w:szCs w:val="22"/>
        </w:rPr>
      </w:pPr>
      <w:r w:rsidRPr="00A959DC">
        <w:rPr>
          <w:rFonts w:ascii="Times New Roman" w:hAnsi="Times New Roman" w:cs="Times New Roman"/>
          <w:b/>
          <w:bCs/>
          <w:sz w:val="22"/>
          <w:szCs w:val="22"/>
        </w:rPr>
        <w:t>6. FUNDAMENTAÇÃO E DESCRIÇÃO DA NECESSIDADE DA CONTRATAÇÃO (Artigo 6º, inciso XXIII, alínea ‘b’ da Lei n 14.133/2021).</w:t>
      </w:r>
    </w:p>
    <w:p w14:paraId="16B4F178" w14:textId="77777777" w:rsidR="00A959DC" w:rsidRPr="00A959DC" w:rsidRDefault="00A959DC" w:rsidP="00A959DC">
      <w:pPr>
        <w:pStyle w:val="SemEspaamento"/>
        <w:spacing w:line="276" w:lineRule="auto"/>
        <w:jc w:val="both"/>
        <w:rPr>
          <w:rFonts w:ascii="Times New Roman" w:hAnsi="Times New Roman" w:cs="Times New Roman"/>
          <w:b/>
          <w:bCs/>
          <w:sz w:val="22"/>
          <w:szCs w:val="22"/>
        </w:rPr>
      </w:pPr>
      <w:r w:rsidRPr="00A959DC">
        <w:rPr>
          <w:rFonts w:ascii="Times New Roman" w:hAnsi="Times New Roman" w:cs="Times New Roman"/>
          <w:b/>
          <w:bCs/>
          <w:sz w:val="22"/>
          <w:szCs w:val="22"/>
        </w:rPr>
        <w:t>6.1. Possui ETP</w:t>
      </w:r>
    </w:p>
    <w:p w14:paraId="36A053D3"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ml:space="preserve">( </w:t>
      </w:r>
      <w:r w:rsidRPr="00A959DC">
        <w:rPr>
          <w:rFonts w:ascii="Times New Roman" w:hAnsi="Times New Roman" w:cs="Times New Roman"/>
          <w:b/>
          <w:bCs/>
          <w:sz w:val="22"/>
          <w:szCs w:val="22"/>
        </w:rPr>
        <w:t>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Sim</w:t>
      </w:r>
      <w:r w:rsidRPr="00A959DC">
        <w:rPr>
          <w:rFonts w:ascii="Times New Roman" w:hAnsi="Times New Roman" w:cs="Times New Roman"/>
          <w:sz w:val="22"/>
          <w:szCs w:val="22"/>
        </w:rPr>
        <w:t>. A fundamentação e descrição da necessidade da contratação está pormenorizada em tópico específico no Estudo Técnico Preliminar.</w:t>
      </w:r>
    </w:p>
    <w:p w14:paraId="3FBC8737"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ml:space="preserve">(  </w:t>
      </w:r>
      <w:proofErr w:type="gramEnd"/>
      <w:r w:rsidRPr="00A959DC">
        <w:rPr>
          <w:rFonts w:ascii="Times New Roman" w:hAnsi="Times New Roman" w:cs="Times New Roman"/>
          <w:sz w:val="22"/>
          <w:szCs w:val="22"/>
        </w:rPr>
        <w:t xml:space="preserve"> </w:t>
      </w:r>
      <w:proofErr w:type="gramStart"/>
      <w:r w:rsidRPr="00A959DC">
        <w:rPr>
          <w:rFonts w:ascii="Times New Roman" w:hAnsi="Times New Roman" w:cs="Times New Roman"/>
          <w:sz w:val="22"/>
          <w:szCs w:val="22"/>
        </w:rPr>
        <w:t xml:space="preserve">  )</w:t>
      </w:r>
      <w:proofErr w:type="gramEnd"/>
      <w:r w:rsidRPr="00A959DC">
        <w:rPr>
          <w:rFonts w:ascii="Times New Roman" w:hAnsi="Times New Roman" w:cs="Times New Roman"/>
          <w:sz w:val="22"/>
          <w:szCs w:val="22"/>
        </w:rPr>
        <w:t xml:space="preserve"> Não: Justificativa</w:t>
      </w:r>
    </w:p>
    <w:p w14:paraId="3E9C2059" w14:textId="77777777" w:rsidR="00A959DC" w:rsidRPr="00A959DC" w:rsidRDefault="00A959DC" w:rsidP="00A959DC">
      <w:pPr>
        <w:pStyle w:val="SemEspaamento"/>
        <w:jc w:val="both"/>
        <w:rPr>
          <w:rFonts w:ascii="Times New Roman" w:hAnsi="Times New Roman" w:cs="Times New Roman"/>
          <w:sz w:val="22"/>
          <w:szCs w:val="22"/>
        </w:rPr>
      </w:pPr>
    </w:p>
    <w:p w14:paraId="0691C83C" w14:textId="77777777" w:rsidR="00A959DC" w:rsidRPr="00A959DC" w:rsidRDefault="00A959DC" w:rsidP="00A959DC">
      <w:pPr>
        <w:pStyle w:val="SemEspaamento"/>
        <w:spacing w:line="276" w:lineRule="auto"/>
        <w:jc w:val="both"/>
        <w:rPr>
          <w:rFonts w:ascii="Times New Roman" w:hAnsi="Times New Roman" w:cs="Times New Roman"/>
          <w:b/>
          <w:bCs/>
          <w:sz w:val="22"/>
          <w:szCs w:val="22"/>
        </w:rPr>
      </w:pPr>
      <w:r w:rsidRPr="00A959DC">
        <w:rPr>
          <w:rFonts w:ascii="Times New Roman" w:hAnsi="Times New Roman" w:cs="Times New Roman"/>
          <w:b/>
          <w:bCs/>
          <w:sz w:val="22"/>
          <w:szCs w:val="22"/>
        </w:rPr>
        <w:t>6.2. Possui Mapa de Riscos</w:t>
      </w:r>
    </w:p>
    <w:p w14:paraId="21BB475E"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ml:space="preserve">( </w:t>
      </w:r>
      <w:r w:rsidRPr="00A959DC">
        <w:rPr>
          <w:rFonts w:ascii="Times New Roman" w:hAnsi="Times New Roman" w:cs="Times New Roman"/>
          <w:b/>
          <w:bCs/>
          <w:sz w:val="22"/>
          <w:szCs w:val="22"/>
        </w:rPr>
        <w:t>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Sim</w:t>
      </w:r>
      <w:r w:rsidRPr="00A959DC">
        <w:rPr>
          <w:rFonts w:ascii="Times New Roman" w:hAnsi="Times New Roman" w:cs="Times New Roman"/>
          <w:sz w:val="22"/>
          <w:szCs w:val="22"/>
        </w:rPr>
        <w:t>.</w:t>
      </w:r>
    </w:p>
    <w:p w14:paraId="28ADA303"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lastRenderedPageBreak/>
        <w:t xml:space="preserve">(  </w:t>
      </w:r>
      <w:proofErr w:type="gramEnd"/>
      <w:r w:rsidRPr="00A959DC">
        <w:rPr>
          <w:rFonts w:ascii="Times New Roman" w:hAnsi="Times New Roman" w:cs="Times New Roman"/>
          <w:sz w:val="22"/>
          <w:szCs w:val="22"/>
        </w:rPr>
        <w:t xml:space="preserve"> </w:t>
      </w:r>
      <w:proofErr w:type="gramStart"/>
      <w:r w:rsidRPr="00A959DC">
        <w:rPr>
          <w:rFonts w:ascii="Times New Roman" w:hAnsi="Times New Roman" w:cs="Times New Roman"/>
          <w:sz w:val="22"/>
          <w:szCs w:val="22"/>
        </w:rPr>
        <w:t xml:space="preserve">  )</w:t>
      </w:r>
      <w:proofErr w:type="gramEnd"/>
      <w:r w:rsidRPr="00A959DC">
        <w:rPr>
          <w:rFonts w:ascii="Times New Roman" w:hAnsi="Times New Roman" w:cs="Times New Roman"/>
          <w:sz w:val="22"/>
          <w:szCs w:val="22"/>
        </w:rPr>
        <w:t xml:space="preserve"> Não. Justificativa</w:t>
      </w:r>
    </w:p>
    <w:p w14:paraId="285376F8" w14:textId="77777777" w:rsidR="00A959DC" w:rsidRPr="00A959DC" w:rsidRDefault="00A959DC" w:rsidP="00A959DC">
      <w:pPr>
        <w:pStyle w:val="SemEspaamento"/>
        <w:rPr>
          <w:rFonts w:ascii="Times New Roman" w:hAnsi="Times New Roman" w:cs="Times New Roman"/>
          <w:sz w:val="22"/>
          <w:szCs w:val="22"/>
        </w:rPr>
      </w:pPr>
    </w:p>
    <w:p w14:paraId="2507C982" w14:textId="77777777" w:rsidR="00A959DC" w:rsidRPr="00A959DC" w:rsidRDefault="00A959DC" w:rsidP="00A959DC">
      <w:pPr>
        <w:pStyle w:val="SemEspaamento"/>
        <w:jc w:val="both"/>
        <w:rPr>
          <w:rFonts w:ascii="Times New Roman" w:hAnsi="Times New Roman" w:cs="Times New Roman"/>
          <w:b/>
          <w:bCs/>
          <w:sz w:val="22"/>
          <w:szCs w:val="22"/>
        </w:rPr>
      </w:pPr>
      <w:r w:rsidRPr="00A959DC">
        <w:rPr>
          <w:rFonts w:ascii="Times New Roman" w:hAnsi="Times New Roman" w:cs="Times New Roman"/>
          <w:b/>
          <w:bCs/>
          <w:sz w:val="22"/>
          <w:szCs w:val="22"/>
        </w:rPr>
        <w:t>7. DESCRIÇÃO DA SOLUÇÃO COMO UM TODO CONSIDERADO O CICLO DE VIDA DO OBJETO (Artigo 6º, inciso XXIII, alínea ‘c’ da Lei n 14.133/2021)</w:t>
      </w:r>
    </w:p>
    <w:p w14:paraId="36CA49A8"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 xml:space="preserve">A descrição da solução como um todo se encontra pormenorizada em tópico específico no Estudo Técnico Preliminar, no qual foi apresentado que o </w:t>
      </w:r>
      <w:r w:rsidRPr="00A959DC">
        <w:rPr>
          <w:rFonts w:ascii="Times New Roman" w:hAnsi="Times New Roman" w:cs="Times New Roman"/>
          <w:b/>
          <w:bCs/>
          <w:sz w:val="22"/>
          <w:szCs w:val="22"/>
        </w:rPr>
        <w:t>PREGÃO</w:t>
      </w:r>
      <w:r w:rsidRPr="00A959DC">
        <w:rPr>
          <w:rFonts w:ascii="Times New Roman" w:hAnsi="Times New Roman" w:cs="Times New Roman"/>
          <w:sz w:val="22"/>
          <w:szCs w:val="22"/>
        </w:rPr>
        <w:t xml:space="preserve">, sob a forma </w:t>
      </w:r>
      <w:r w:rsidRPr="00A959DC">
        <w:rPr>
          <w:rFonts w:ascii="Times New Roman" w:hAnsi="Times New Roman" w:cs="Times New Roman"/>
          <w:b/>
          <w:bCs/>
          <w:sz w:val="22"/>
          <w:szCs w:val="22"/>
        </w:rPr>
        <w:t>ELETRÔNICA</w:t>
      </w:r>
      <w:r w:rsidRPr="00A959DC">
        <w:rPr>
          <w:rFonts w:ascii="Times New Roman" w:hAnsi="Times New Roman" w:cs="Times New Roman"/>
          <w:sz w:val="22"/>
          <w:szCs w:val="22"/>
        </w:rPr>
        <w:t>, é a melhor forma de contratação do referido objeto. A modalidade mostra-se adequada por se tratar de objeto com características e padrões de qualidade objetivamente definidos, possibilitando ampla competitividade, transparência, economicidade e seleção da proposta mais vantajosa para a Administração, contemplando o ciclo de vida do objeto desde a contratação até o fornecimento, recebimento e acompanhamento da execução, em conformidade com a Lei nº 14.133/2021.</w:t>
      </w:r>
    </w:p>
    <w:p w14:paraId="09788C2C" w14:textId="77777777" w:rsidR="00A959DC" w:rsidRPr="00A959DC" w:rsidRDefault="00A959DC" w:rsidP="00A959DC">
      <w:pPr>
        <w:pStyle w:val="SemEspaamento"/>
        <w:rPr>
          <w:rFonts w:ascii="Times New Roman" w:hAnsi="Times New Roman" w:cs="Times New Roman"/>
          <w:sz w:val="22"/>
          <w:szCs w:val="22"/>
        </w:rPr>
      </w:pPr>
    </w:p>
    <w:p w14:paraId="70A63B2A" w14:textId="77777777" w:rsidR="00A959DC" w:rsidRPr="00A959DC" w:rsidRDefault="00A959DC" w:rsidP="00A959DC">
      <w:pPr>
        <w:pStyle w:val="SemEspaamento"/>
        <w:jc w:val="both"/>
        <w:rPr>
          <w:rFonts w:ascii="Times New Roman" w:hAnsi="Times New Roman" w:cs="Times New Roman"/>
          <w:b/>
          <w:bCs/>
          <w:sz w:val="22"/>
          <w:szCs w:val="22"/>
        </w:rPr>
      </w:pPr>
      <w:r w:rsidRPr="00A959DC">
        <w:rPr>
          <w:rFonts w:ascii="Times New Roman" w:hAnsi="Times New Roman" w:cs="Times New Roman"/>
          <w:b/>
          <w:bCs/>
          <w:sz w:val="22"/>
          <w:szCs w:val="22"/>
        </w:rPr>
        <w:t>8. ESTIMATIVA DE VALOR (Alínea i, inciso XXIII do art. 6º da Lei 14.133/2021)</w:t>
      </w:r>
    </w:p>
    <w:p w14:paraId="3438A987"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r>
      <w:r w:rsidRPr="00A959DC">
        <w:rPr>
          <w:rFonts w:ascii="Times New Roman" w:eastAsia="Times New Roman" w:hAnsi="Times New Roman" w:cs="Times New Roman"/>
          <w:color w:val="000000"/>
          <w:spacing w:val="-6"/>
          <w:sz w:val="22"/>
          <w:szCs w:val="22"/>
          <w:lang w:eastAsia="en-US"/>
        </w:rPr>
        <w:t xml:space="preserve">O custo estimado total da contratação é de R$ 419.290,36 (quatrocentos e dezenove mil, duzentos e noventa reais e trinta e seis centavos), conforme custos unitários apresentados na Estimativa de Despesa/Cesta de Valores em anexo. </w:t>
      </w:r>
      <w:bookmarkStart w:id="3" w:name="_Hlk204957476_Copia_1"/>
      <w:bookmarkStart w:id="4" w:name="_Hlk178838972_Copia_1"/>
      <w:bookmarkEnd w:id="3"/>
      <w:bookmarkEnd w:id="4"/>
      <w:r w:rsidRPr="00A959DC">
        <w:rPr>
          <w:rFonts w:ascii="Times New Roman" w:hAnsi="Times New Roman" w:cs="Times New Roman"/>
          <w:sz w:val="22"/>
          <w:szCs w:val="22"/>
        </w:rPr>
        <w:t>Os valores são meramente estimados, portanto, o pagamento dependerá do ateste das entregas efetivamente realizadas ou dos serviços prestados, oportunidade em que os valores corresponderão ao resultado efetivo produzido pela empresa.</w:t>
      </w:r>
    </w:p>
    <w:p w14:paraId="7CCC6FD7"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r>
      <w:r w:rsidRPr="00A959DC">
        <w:rPr>
          <w:rFonts w:ascii="Times New Roman" w:hAnsi="Times New Roman" w:cs="Times New Roman"/>
          <w:color w:val="000000"/>
          <w:sz w:val="22"/>
          <w:szCs w:val="22"/>
        </w:rPr>
        <w:t xml:space="preserve">Para definição dos valores as coletas de dados foram realizadas com base no artigo 23, inciso IV, da Lei nº 14.133/2021 e inciso III, art. 5º da Resolução 72/2023 do Consórcio Público Intermunicipal do Centro </w:t>
      </w:r>
      <w:proofErr w:type="spellStart"/>
      <w:r w:rsidRPr="00A959DC">
        <w:rPr>
          <w:rFonts w:ascii="Times New Roman" w:hAnsi="Times New Roman" w:cs="Times New Roman"/>
          <w:color w:val="000000"/>
          <w:sz w:val="22"/>
          <w:szCs w:val="22"/>
        </w:rPr>
        <w:t>Nororeste</w:t>
      </w:r>
      <w:proofErr w:type="spellEnd"/>
      <w:r w:rsidRPr="00A959DC">
        <w:rPr>
          <w:rFonts w:ascii="Times New Roman" w:hAnsi="Times New Roman" w:cs="Times New Roman"/>
          <w:color w:val="000000"/>
          <w:sz w:val="22"/>
          <w:szCs w:val="22"/>
        </w:rPr>
        <w:t xml:space="preserve"> do Paraná - CICENOP. </w:t>
      </w:r>
      <w:r w:rsidRPr="00A959DC">
        <w:rPr>
          <w:rFonts w:ascii="Times New Roman" w:hAnsi="Times New Roman" w:cs="Times New Roman"/>
          <w:sz w:val="22"/>
          <w:szCs w:val="22"/>
        </w:rPr>
        <w:t xml:space="preserve">Foi realizada a solicitação formal de cotação para 08 (oito) empresas do ramo pertinente, por meio do e-mail institucional compras.cicenop@gmail.com, concedendo prazo razoável para resposta, na data de 14/08, porém não houve retorno. Na data de 01/09 essas solicitações foram reenviadas para as mesmas empresas </w:t>
      </w:r>
      <w:proofErr w:type="gramStart"/>
      <w:r w:rsidRPr="00A959DC">
        <w:rPr>
          <w:rFonts w:ascii="Times New Roman" w:hAnsi="Times New Roman" w:cs="Times New Roman"/>
          <w:sz w:val="22"/>
          <w:szCs w:val="22"/>
        </w:rPr>
        <w:t>e</w:t>
      </w:r>
      <w:proofErr w:type="gramEnd"/>
      <w:r w:rsidRPr="00A959DC">
        <w:rPr>
          <w:rFonts w:ascii="Times New Roman" w:hAnsi="Times New Roman" w:cs="Times New Roman"/>
          <w:sz w:val="22"/>
          <w:szCs w:val="22"/>
        </w:rPr>
        <w:t xml:space="preserve"> contudo, obteve-se resposta de apenas 02 (duas) empresas.</w:t>
      </w:r>
    </w:p>
    <w:p w14:paraId="49EB761A"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Analisando as propostas recebidas, verificou-se que os valores apresentados para os itens nº04, nº05 e n º06 encontram-se expressivamente superiores aos demais parâmetros de pesquisa de preços que foram consultados. A aceitação desses valores acarretaria distorção no preço estimado da contratação e possivelmente eventual sobrepreço, razão pela qual foram desconsiderados os valores indicados, do cálculo do preço estimado. Foram considerados apenas os valores indicados para os itens nº01, nº02 e nº03. Embora as licenças de uso apresentem certo grau de padronização no mercado, a etapa de implantação, migração e parametrização guarda características altamente singulares e dependentes do ambiente tecnológico e operacional do órgão contratante.</w:t>
      </w:r>
    </w:p>
    <w:p w14:paraId="691EABF8"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 xml:space="preserve">Diante disso, optou-se pela utilização do valor obtido nos orçamentos para o item nº01, devido ao fato desse envolver particularidades exclusivas de cada entidade como volume de dados a serem migrados, customizações de fluxos de trabalho, integração com sistemas legados e treinamento de usuários específicos. Outras fontes de pesquisa de preços refletem cenários, </w:t>
      </w:r>
      <w:r w:rsidRPr="00A959DC">
        <w:rPr>
          <w:rFonts w:ascii="Times New Roman" w:hAnsi="Times New Roman" w:cs="Times New Roman"/>
          <w:sz w:val="22"/>
          <w:szCs w:val="22"/>
        </w:rPr>
        <w:lastRenderedPageBreak/>
        <w:t xml:space="preserve">finalidades e complexidades distintas, não sendo diretamente comparáveis ou aplicáveis à realidade local. Os valores constantes em atas de outros entes frequentemente contemplam módulos ou níveis de suporte que não correspondem às reais necessidades descritas no Termo de Referência desta contratação. Aceitar os valores de uma ata sem a devida equivalência de escopo comprometeria a precisão da estimativa orçamentária. O modelo de implantação pode variar conforme a arquitetura da solução de cada fornecedor. Como cada empresa proprietária do software possui metodologia própria de implementação e precificação, a pesquisa direta com fornecedores qualificados do ramo garante um preço de referência condizente com as soluções técnicas solicitadas nesse Termo de Referência disponíveis no mercado. Como existe a possibilidade </w:t>
      </w:r>
      <w:proofErr w:type="gramStart"/>
      <w:r w:rsidRPr="00A959DC">
        <w:rPr>
          <w:rFonts w:ascii="Times New Roman" w:hAnsi="Times New Roman" w:cs="Times New Roman"/>
          <w:sz w:val="22"/>
          <w:szCs w:val="22"/>
        </w:rPr>
        <w:t>da</w:t>
      </w:r>
      <w:proofErr w:type="gramEnd"/>
      <w:r w:rsidRPr="00A959DC">
        <w:rPr>
          <w:rFonts w:ascii="Times New Roman" w:hAnsi="Times New Roman" w:cs="Times New Roman"/>
          <w:sz w:val="22"/>
          <w:szCs w:val="22"/>
        </w:rPr>
        <w:t xml:space="preserve"> empresa vencedora do certame ser a atual fornecedora do sistema, o pagamento referente aos serviços elencados no item será somente pago pelo(s) módulo(s) adicional(</w:t>
      </w:r>
      <w:proofErr w:type="spellStart"/>
      <w:r w:rsidRPr="00A959DC">
        <w:rPr>
          <w:rFonts w:ascii="Times New Roman" w:hAnsi="Times New Roman" w:cs="Times New Roman"/>
          <w:sz w:val="22"/>
          <w:szCs w:val="22"/>
        </w:rPr>
        <w:t>is</w:t>
      </w:r>
      <w:proofErr w:type="spellEnd"/>
      <w:r w:rsidRPr="00A959DC">
        <w:rPr>
          <w:rFonts w:ascii="Times New Roman" w:hAnsi="Times New Roman" w:cs="Times New Roman"/>
          <w:sz w:val="22"/>
          <w:szCs w:val="22"/>
        </w:rPr>
        <w:t>) não integrante do sistema já existente que está em funcionamento.</w:t>
      </w:r>
    </w:p>
    <w:p w14:paraId="58B831D8"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Para o item nº02, a consideração do valor obtido nos orçamentos com fornecedores do ramo foi considerada a metodologia que melhor reflete a realidade do mercado concorrencial para soluções tecnológicas. No modelo de cessão de uso, os preços das licenças variam em função de parâmetros operacionais, escala e volumetria atualizada de usuários; módulos operacionais e funcionalidades específicas demandadas no Termo de Referência, níveis de serviço (</w:t>
      </w:r>
      <w:r w:rsidRPr="00A959DC">
        <w:rPr>
          <w:rFonts w:ascii="Times New Roman" w:hAnsi="Times New Roman" w:cs="Times New Roman"/>
          <w:i/>
          <w:sz w:val="22"/>
          <w:szCs w:val="22"/>
        </w:rPr>
        <w:t>SLA</w:t>
      </w:r>
      <w:r w:rsidRPr="00A959DC">
        <w:rPr>
          <w:rFonts w:ascii="Times New Roman" w:hAnsi="Times New Roman" w:cs="Times New Roman"/>
          <w:sz w:val="22"/>
          <w:szCs w:val="22"/>
        </w:rPr>
        <w:t xml:space="preserve">), suporte técnico e atualizações contínuas incluídos no escopo da proposta; evolução tecnológica e precificação vigente das empresas de tecnologia. Dessa forma, as cotações diretas junto a fornecedores qualificados garantem um preço estimado atualizado, exequível e alinhado com as condições reais praticadas pelo mercado da tecnologia da informação. A desconsideração de pesquisas de preços baseadas em outras fontes de pesquisa de preços, ocorreu pela ausência de paridade técnica e de escopo, os valores registrados em outras fontes refletem negociações com volumes, prazos e exigências contratuais específicas do órgão gerenciador originário, o que impede a transposição direta dos preços sem induzir o orçamento a erro, as soluções registradas por outros entes nem sempre contempla os requisitos mínimos de segurança, conformidade e integração com os sistemas do Ministério da Saúde, </w:t>
      </w:r>
      <w:proofErr w:type="spellStart"/>
      <w:r w:rsidRPr="00A959DC">
        <w:rPr>
          <w:rFonts w:ascii="Times New Roman" w:hAnsi="Times New Roman" w:cs="Times New Roman"/>
          <w:sz w:val="22"/>
          <w:szCs w:val="22"/>
        </w:rPr>
        <w:t>QualiCIS</w:t>
      </w:r>
      <w:proofErr w:type="spellEnd"/>
      <w:r w:rsidRPr="00A959DC">
        <w:rPr>
          <w:rFonts w:ascii="Times New Roman" w:hAnsi="Times New Roman" w:cs="Times New Roman"/>
          <w:sz w:val="22"/>
          <w:szCs w:val="22"/>
        </w:rPr>
        <w:t xml:space="preserve"> por exemplo que já estão em operação. A não utilização do valor do contrato vigente que o CICENOP possui, se deu ao fato de que essa nova contratação contempla atualizações funcionais, obrigações de segurança da informação exigidas pela LGPD e melhorias operacionais não presentes no contrato em execução além da implantação de novos módulos. O valor atual do contrato decorre de reajustes contratuais acumulados ao longo do tempo, corrigidos pela aplicação do índice do IPCA, o que pode distanciar a tarifa paga das novas condições ou de ganhos de escala praticados atualmente no mercado. As necessidades atuais da Administração sofreram alteração em termos de quantitativo de licenças e capacidade de processamento em relação ao dimensionamento original do contrato vigente. Dessa forma ao se utilizar o contrato atual como balizador primário poderia enviesar a estimativa de preços e desestimular a participação de novos concorrentes no certame.</w:t>
      </w:r>
    </w:p>
    <w:p w14:paraId="2D5D02C3"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lastRenderedPageBreak/>
        <w:tab/>
        <w:t>A metodologia escolhida e aplicada aos itens nº01 e nº02 encontra pleno amparo no artigo 23 da Lei Federal nº 14.133/2021 e Resolução nº072/2023 do CICENOP, segundo os quais a estimativa do valor da contratação deve ser obtida mediante a utilização de parâmetros que efetivamente representem o preço de mercado para o objeto com características idênticas ou similares às demandadas.</w:t>
      </w:r>
    </w:p>
    <w:p w14:paraId="643FBDC4"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Diante do descarte motivado de dados do contrato atual e da inaplicabilidade de outras fontes de pesquisa por incompatibilidade de escopo, a pesquisa direta com fornecedores do setor restou como a fonte primária mais fidedigna e adequada para garantir a economicidade e a segurança do processo licitatório.</w:t>
      </w:r>
    </w:p>
    <w:p w14:paraId="7C5FFA9E"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 xml:space="preserve">Realizou-se, igualmente, busca detalhada no Painel de Preços do Governo Federal, porém foi possível a utilização dos valores coletados serem aplicados apenas para o item nº04, </w:t>
      </w:r>
      <w:proofErr w:type="gramStart"/>
      <w:r w:rsidRPr="00A959DC">
        <w:rPr>
          <w:rFonts w:ascii="Times New Roman" w:hAnsi="Times New Roman" w:cs="Times New Roman"/>
          <w:sz w:val="22"/>
          <w:szCs w:val="22"/>
        </w:rPr>
        <w:t>o valor encontrado para os demais itens foram</w:t>
      </w:r>
      <w:proofErr w:type="gramEnd"/>
      <w:r w:rsidRPr="00A959DC">
        <w:rPr>
          <w:rFonts w:ascii="Times New Roman" w:hAnsi="Times New Roman" w:cs="Times New Roman"/>
          <w:sz w:val="22"/>
          <w:szCs w:val="22"/>
        </w:rPr>
        <w:t xml:space="preserve"> desconsiderados, pela ausência de equivalência de escopo e métrica no caso dos itens nº01 e nº02. Para os demais itens não foi possível sua utilização pois foi observado sobrepreço, a utilização destes comprometeria a realidade dos preços.</w:t>
      </w:r>
    </w:p>
    <w:p w14:paraId="091E6741"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Diante dos valores indicados na pesquisa direta com fornecedores e da indisponibilidade de dados compatíveis no Painel de Preços, buscou-se a utilização de contratações similares realizadas por outros entes públicos e, Contrato atual do CICENOP com a correção do IPCA acumulado no período, para os itens nº03, nº04, nº05 e nº06. Ainda para o item nº03 foi considerado o valor médio dos orçamentos devido ao fato do valor indicado estar compatível aos demais valores coletados.</w:t>
      </w:r>
    </w:p>
    <w:p w14:paraId="6E6BD2CC"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Diante do exposto, considera-se alinhada ao interesse público a metodologia adotada para o cálculo do preço estimado da presente contratação, pautada em contratações de outros entes públicos, restando justificadas as divergências de escala e o descarte das cotações de mercado colhidas. A presente conduta tem por finalidade a elaboração de um orçamento estimado preciso, prevenindo situações de sobrepreço ou de inexequibilidade que pudessem comprometer o interesse público e a competitividade do certame.</w:t>
      </w:r>
    </w:p>
    <w:p w14:paraId="3982C010" w14:textId="77777777" w:rsidR="00A959DC" w:rsidRPr="00A959DC" w:rsidRDefault="00A959DC" w:rsidP="00A959DC">
      <w:pPr>
        <w:pStyle w:val="SemEspaamento"/>
        <w:jc w:val="both"/>
        <w:rPr>
          <w:rFonts w:ascii="Times New Roman" w:hAnsi="Times New Roman" w:cs="Times New Roman"/>
          <w:sz w:val="22"/>
          <w:szCs w:val="22"/>
        </w:rPr>
      </w:pPr>
    </w:p>
    <w:p w14:paraId="680F0BA3" w14:textId="77777777" w:rsidR="00A959DC" w:rsidRPr="00A959DC" w:rsidRDefault="00A959DC" w:rsidP="00A959DC">
      <w:pPr>
        <w:pStyle w:val="SemEspaamento"/>
        <w:jc w:val="both"/>
        <w:rPr>
          <w:rFonts w:ascii="Times New Roman" w:hAnsi="Times New Roman" w:cs="Times New Roman"/>
          <w:b/>
          <w:bCs/>
          <w:sz w:val="22"/>
          <w:szCs w:val="22"/>
        </w:rPr>
      </w:pPr>
      <w:r w:rsidRPr="00A959DC">
        <w:rPr>
          <w:rFonts w:ascii="Times New Roman" w:hAnsi="Times New Roman" w:cs="Times New Roman"/>
          <w:b/>
          <w:bCs/>
          <w:sz w:val="22"/>
          <w:szCs w:val="22"/>
        </w:rPr>
        <w:t>9. DO LOCAL E DA ENTREGA (Inciso II do §1º do art. 40 da Lei 14.133/2021)</w:t>
      </w:r>
    </w:p>
    <w:p w14:paraId="243E66A6"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A prestação dos serviços será nas unidades gerenciadas pelo Consórcio, sendo dividida entre a unidade Administrativa, Assistencial e CEO.</w:t>
      </w:r>
    </w:p>
    <w:p w14:paraId="08F4C081" w14:textId="77777777" w:rsidR="00A959DC" w:rsidRPr="00A959DC" w:rsidRDefault="00A959DC" w:rsidP="00A959DC">
      <w:pPr>
        <w:pStyle w:val="SemEspaamento"/>
        <w:jc w:val="both"/>
        <w:rPr>
          <w:rFonts w:ascii="Times New Roman" w:hAnsi="Times New Roman" w:cs="Times New Roman"/>
          <w:b/>
          <w:bCs/>
          <w:sz w:val="22"/>
          <w:szCs w:val="22"/>
        </w:rPr>
      </w:pPr>
    </w:p>
    <w:p w14:paraId="3089D24E" w14:textId="77777777" w:rsidR="00A959DC" w:rsidRPr="00A959DC" w:rsidRDefault="00A959DC" w:rsidP="00A959DC">
      <w:pPr>
        <w:pStyle w:val="SemEspaamento"/>
        <w:jc w:val="both"/>
        <w:rPr>
          <w:rFonts w:ascii="Times New Roman" w:hAnsi="Times New Roman" w:cs="Times New Roman"/>
          <w:b/>
          <w:bCs/>
          <w:sz w:val="22"/>
          <w:szCs w:val="22"/>
        </w:rPr>
      </w:pPr>
      <w:r w:rsidRPr="00A959DC">
        <w:rPr>
          <w:rFonts w:ascii="Times New Roman" w:hAnsi="Times New Roman" w:cs="Times New Roman"/>
          <w:b/>
          <w:bCs/>
          <w:sz w:val="22"/>
          <w:szCs w:val="22"/>
        </w:rPr>
        <w:t>10. ADEQUAÇÃO ORÇAMENTÁRIA E ORIGEM DOS RECURSOS (Alínea j, inciso XXIII do art. 6º da Lei 14.133/2021)</w:t>
      </w:r>
    </w:p>
    <w:p w14:paraId="3255D214"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t>As despesas decorrentes desta solicitação serão custeadas pelas seguintes dotações orçamentárias:</w:t>
      </w:r>
    </w:p>
    <w:p w14:paraId="216917A5" w14:textId="77777777" w:rsidR="00A959DC" w:rsidRPr="00A959DC" w:rsidRDefault="00A959DC" w:rsidP="00A959DC">
      <w:pPr>
        <w:pStyle w:val="SemEspaamento"/>
        <w:jc w:val="both"/>
        <w:rPr>
          <w:rFonts w:ascii="Times New Roman" w:hAnsi="Times New Roman" w:cs="Times New Roman"/>
          <w:sz w:val="22"/>
          <w:szCs w:val="22"/>
        </w:rPr>
      </w:pPr>
    </w:p>
    <w:tbl>
      <w:tblPr>
        <w:tblW w:w="8534" w:type="dxa"/>
        <w:tblLayout w:type="fixed"/>
        <w:tblCellMar>
          <w:left w:w="10" w:type="dxa"/>
          <w:right w:w="10" w:type="dxa"/>
        </w:tblCellMar>
        <w:tblLook w:val="0000" w:firstRow="0" w:lastRow="0" w:firstColumn="0" w:lastColumn="0" w:noHBand="0" w:noVBand="0"/>
      </w:tblPr>
      <w:tblGrid>
        <w:gridCol w:w="2182"/>
        <w:gridCol w:w="4252"/>
        <w:gridCol w:w="1020"/>
        <w:gridCol w:w="1080"/>
      </w:tblGrid>
      <w:tr w:rsidR="00A959DC" w:rsidRPr="00A959DC" w14:paraId="73B55AB3" w14:textId="77777777" w:rsidTr="00A959DC">
        <w:tc>
          <w:tcPr>
            <w:tcW w:w="218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7BCC844" w14:textId="77777777" w:rsidR="00A959DC" w:rsidRPr="00A959DC" w:rsidRDefault="00A959DC" w:rsidP="00313D90">
            <w:pPr>
              <w:pStyle w:val="SemEspaamento"/>
              <w:jc w:val="center"/>
              <w:rPr>
                <w:rFonts w:ascii="Times New Roman" w:hAnsi="Times New Roman"/>
                <w:b/>
                <w:bCs/>
                <w:sz w:val="18"/>
                <w:szCs w:val="18"/>
              </w:rPr>
            </w:pPr>
            <w:r w:rsidRPr="00A959DC">
              <w:rPr>
                <w:rFonts w:ascii="Times New Roman" w:hAnsi="Times New Roman"/>
                <w:b/>
                <w:bCs/>
                <w:sz w:val="18"/>
                <w:szCs w:val="18"/>
              </w:rPr>
              <w:t>Classificação Funcional Programática</w:t>
            </w:r>
          </w:p>
        </w:tc>
        <w:tc>
          <w:tcPr>
            <w:tcW w:w="425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05BC2CE" w14:textId="77777777" w:rsidR="00A959DC" w:rsidRPr="00A959DC" w:rsidRDefault="00A959DC" w:rsidP="00313D90">
            <w:pPr>
              <w:pStyle w:val="SemEspaamento"/>
              <w:jc w:val="center"/>
              <w:rPr>
                <w:rFonts w:ascii="Times New Roman" w:hAnsi="Times New Roman"/>
                <w:b/>
                <w:bCs/>
                <w:sz w:val="18"/>
                <w:szCs w:val="18"/>
              </w:rPr>
            </w:pPr>
            <w:r w:rsidRPr="00A959DC">
              <w:rPr>
                <w:rFonts w:ascii="Times New Roman" w:hAnsi="Times New Roman"/>
                <w:b/>
                <w:bCs/>
                <w:sz w:val="18"/>
                <w:szCs w:val="18"/>
              </w:rPr>
              <w:t>Atividade/Projeto/Elemento de Despesa</w:t>
            </w:r>
          </w:p>
        </w:tc>
        <w:tc>
          <w:tcPr>
            <w:tcW w:w="102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B4D141A" w14:textId="77777777" w:rsidR="00A959DC" w:rsidRPr="00A959DC" w:rsidRDefault="00A959DC" w:rsidP="00313D90">
            <w:pPr>
              <w:pStyle w:val="SemEspaamento"/>
              <w:jc w:val="center"/>
              <w:rPr>
                <w:rFonts w:ascii="Times New Roman" w:hAnsi="Times New Roman"/>
                <w:b/>
                <w:bCs/>
                <w:sz w:val="18"/>
                <w:szCs w:val="18"/>
              </w:rPr>
            </w:pPr>
            <w:r w:rsidRPr="00A959DC">
              <w:rPr>
                <w:rFonts w:ascii="Times New Roman" w:hAnsi="Times New Roman"/>
                <w:b/>
                <w:bCs/>
                <w:sz w:val="18"/>
                <w:szCs w:val="18"/>
              </w:rPr>
              <w:t>Fonte</w:t>
            </w:r>
          </w:p>
        </w:tc>
        <w:tc>
          <w:tcPr>
            <w:tcW w:w="108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37091D49" w14:textId="77777777" w:rsidR="00A959DC" w:rsidRPr="00A959DC" w:rsidRDefault="00A959DC" w:rsidP="00313D90">
            <w:pPr>
              <w:pStyle w:val="SemEspaamento"/>
              <w:jc w:val="center"/>
              <w:rPr>
                <w:rFonts w:ascii="Times New Roman" w:hAnsi="Times New Roman"/>
                <w:b/>
                <w:bCs/>
                <w:sz w:val="18"/>
                <w:szCs w:val="18"/>
              </w:rPr>
            </w:pPr>
            <w:r w:rsidRPr="00A959DC">
              <w:rPr>
                <w:rFonts w:ascii="Times New Roman" w:hAnsi="Times New Roman"/>
                <w:b/>
                <w:bCs/>
                <w:sz w:val="18"/>
                <w:szCs w:val="18"/>
              </w:rPr>
              <w:t>Reduzido</w:t>
            </w:r>
          </w:p>
        </w:tc>
      </w:tr>
      <w:tr w:rsidR="00A959DC" w:rsidRPr="00A959DC" w14:paraId="611F4E02" w14:textId="77777777" w:rsidTr="00A959DC">
        <w:trPr>
          <w:trHeight w:val="522"/>
        </w:trPr>
        <w:tc>
          <w:tcPr>
            <w:tcW w:w="2182" w:type="dxa"/>
            <w:tcBorders>
              <w:left w:val="single" w:sz="4" w:space="0" w:color="000000"/>
              <w:bottom w:val="single" w:sz="4" w:space="0" w:color="000000"/>
            </w:tcBorders>
            <w:tcMar>
              <w:top w:w="55" w:type="dxa"/>
              <w:left w:w="55" w:type="dxa"/>
              <w:bottom w:w="55" w:type="dxa"/>
              <w:right w:w="55" w:type="dxa"/>
            </w:tcMar>
            <w:vAlign w:val="center"/>
          </w:tcPr>
          <w:p w14:paraId="0F65756C"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lastRenderedPageBreak/>
              <w:t>02.001.10.301.0001.2.001</w:t>
            </w:r>
          </w:p>
        </w:tc>
        <w:tc>
          <w:tcPr>
            <w:tcW w:w="4252" w:type="dxa"/>
            <w:tcBorders>
              <w:left w:val="single" w:sz="4" w:space="0" w:color="000000"/>
              <w:bottom w:val="single" w:sz="4" w:space="0" w:color="000000"/>
            </w:tcBorders>
            <w:tcMar>
              <w:top w:w="55" w:type="dxa"/>
              <w:left w:w="55" w:type="dxa"/>
              <w:bottom w:w="55" w:type="dxa"/>
              <w:right w:w="55" w:type="dxa"/>
            </w:tcMar>
            <w:vAlign w:val="center"/>
          </w:tcPr>
          <w:p w14:paraId="42567565" w14:textId="77777777" w:rsidR="00A959DC" w:rsidRPr="00A959DC" w:rsidRDefault="00A959DC" w:rsidP="00313D90">
            <w:pPr>
              <w:pStyle w:val="SemEspaamento"/>
              <w:jc w:val="center"/>
              <w:rPr>
                <w:rFonts w:hint="eastAsia"/>
                <w:sz w:val="18"/>
                <w:szCs w:val="18"/>
              </w:rPr>
            </w:pPr>
            <w:r w:rsidRPr="00A959DC">
              <w:rPr>
                <w:rFonts w:ascii="Times New Roman" w:hAnsi="Times New Roman"/>
                <w:sz w:val="18"/>
                <w:szCs w:val="18"/>
              </w:rPr>
              <w:t>33.90.40.00.00 –</w:t>
            </w:r>
            <w:r w:rsidRPr="00A959DC">
              <w:rPr>
                <w:rFonts w:ascii="Times New Roman" w:hAnsi="Times New Roman"/>
                <w:color w:val="3B3B3A"/>
                <w:sz w:val="18"/>
                <w:szCs w:val="18"/>
              </w:rPr>
              <w:t xml:space="preserve"> Serviços de Tecnologia da Informação e Comunicação - Pessoa Jurídica</w:t>
            </w:r>
          </w:p>
        </w:tc>
        <w:tc>
          <w:tcPr>
            <w:tcW w:w="1020" w:type="dxa"/>
            <w:tcBorders>
              <w:left w:val="single" w:sz="4" w:space="0" w:color="000000"/>
              <w:bottom w:val="single" w:sz="4" w:space="0" w:color="000000"/>
            </w:tcBorders>
            <w:tcMar>
              <w:top w:w="55" w:type="dxa"/>
              <w:left w:w="55" w:type="dxa"/>
              <w:bottom w:w="55" w:type="dxa"/>
              <w:right w:w="55" w:type="dxa"/>
            </w:tcMar>
            <w:vAlign w:val="center"/>
          </w:tcPr>
          <w:p w14:paraId="09E27046"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1001</w:t>
            </w:r>
          </w:p>
        </w:tc>
        <w:tc>
          <w:tcPr>
            <w:tcW w:w="1080"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EF9D2F8" w14:textId="77777777" w:rsidR="00A959DC" w:rsidRPr="00A959DC" w:rsidRDefault="00A959DC" w:rsidP="00313D90">
            <w:pPr>
              <w:pStyle w:val="SemEspaamento"/>
              <w:jc w:val="center"/>
              <w:rPr>
                <w:rFonts w:ascii="Times New Roman" w:hAnsi="Times New Roman"/>
                <w:sz w:val="18"/>
                <w:szCs w:val="18"/>
              </w:rPr>
            </w:pPr>
            <w:r w:rsidRPr="00A959DC">
              <w:rPr>
                <w:rFonts w:ascii="Times New Roman" w:hAnsi="Times New Roman"/>
                <w:sz w:val="18"/>
                <w:szCs w:val="18"/>
              </w:rPr>
              <w:t>7</w:t>
            </w:r>
          </w:p>
        </w:tc>
      </w:tr>
    </w:tbl>
    <w:p w14:paraId="09007B5F" w14:textId="77777777" w:rsidR="00A959DC" w:rsidRDefault="00A959DC" w:rsidP="00A959DC">
      <w:pPr>
        <w:pStyle w:val="SemEspaamento"/>
        <w:rPr>
          <w:rFonts w:ascii="Times New Roman" w:hAnsi="Times New Roman"/>
        </w:rPr>
      </w:pPr>
    </w:p>
    <w:p w14:paraId="72899A6A" w14:textId="77777777" w:rsidR="00A959DC" w:rsidRPr="00A959DC" w:rsidRDefault="00A959DC" w:rsidP="00A959DC">
      <w:pPr>
        <w:pStyle w:val="SemEspaamento"/>
        <w:jc w:val="both"/>
        <w:rPr>
          <w:rFonts w:ascii="Times New Roman" w:hAnsi="Times New Roman" w:cs="Times New Roman"/>
          <w:sz w:val="22"/>
          <w:szCs w:val="22"/>
        </w:rPr>
      </w:pPr>
      <w:r w:rsidRPr="00A959DC">
        <w:rPr>
          <w:rFonts w:ascii="Times New Roman" w:hAnsi="Times New Roman" w:cs="Times New Roman"/>
          <w:b/>
          <w:sz w:val="22"/>
          <w:szCs w:val="22"/>
        </w:rPr>
        <w:t>11. DO PRAZO DE EXECUÇÃO e VIGÊNCIA (</w:t>
      </w:r>
      <w:r w:rsidRPr="00A959DC">
        <w:rPr>
          <w:rFonts w:ascii="Times New Roman" w:hAnsi="Times New Roman" w:cs="Times New Roman"/>
          <w:b/>
          <w:spacing w:val="-7"/>
          <w:sz w:val="22"/>
          <w:szCs w:val="22"/>
        </w:rPr>
        <w:t xml:space="preserve">Alínea </w:t>
      </w:r>
      <w:proofErr w:type="gramStart"/>
      <w:r w:rsidRPr="00A959DC">
        <w:rPr>
          <w:rFonts w:ascii="Times New Roman" w:hAnsi="Times New Roman" w:cs="Times New Roman"/>
          <w:b/>
          <w:spacing w:val="-7"/>
          <w:sz w:val="22"/>
          <w:szCs w:val="22"/>
        </w:rPr>
        <w:t>a, inciso</w:t>
      </w:r>
      <w:proofErr w:type="gramEnd"/>
      <w:r w:rsidRPr="00A959DC">
        <w:rPr>
          <w:rFonts w:ascii="Times New Roman" w:hAnsi="Times New Roman" w:cs="Times New Roman"/>
          <w:b/>
          <w:spacing w:val="-7"/>
          <w:sz w:val="22"/>
          <w:szCs w:val="22"/>
        </w:rPr>
        <w:t xml:space="preserve"> XXIII do art. 6º da Lei 14.133/2021)</w:t>
      </w:r>
    </w:p>
    <w:p w14:paraId="23F5C979" w14:textId="4DE867F1"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t>11.1.</w:t>
      </w:r>
      <w:r w:rsidRPr="00A959DC">
        <w:rPr>
          <w:rFonts w:ascii="Times New Roman" w:hAnsi="Times New Roman" w:cs="Times New Roman"/>
          <w:sz w:val="22"/>
          <w:szCs w:val="22"/>
        </w:rPr>
        <w:t xml:space="preserve"> Prazo de execução e vigência será de 01 (um) ano. Podendo ser prorrogado nos termos </w:t>
      </w:r>
      <w:proofErr w:type="spellStart"/>
      <w:r w:rsidRPr="00A959DC">
        <w:rPr>
          <w:rFonts w:ascii="Times New Roman" w:hAnsi="Times New Roman" w:cs="Times New Roman"/>
          <w:sz w:val="22"/>
          <w:szCs w:val="22"/>
        </w:rPr>
        <w:t>dos</w:t>
      </w:r>
      <w:proofErr w:type="spellEnd"/>
      <w:r w:rsidRPr="00A959DC">
        <w:rPr>
          <w:rFonts w:ascii="Times New Roman" w:hAnsi="Times New Roman" w:cs="Times New Roman"/>
          <w:sz w:val="22"/>
          <w:szCs w:val="22"/>
        </w:rPr>
        <w:t xml:space="preserve"> Artigo 114 da Lei 14.133/2021.</w:t>
      </w:r>
    </w:p>
    <w:p w14:paraId="346DC20B" w14:textId="7BD53782" w:rsidR="00A959DC" w:rsidRPr="00A959DC" w:rsidRDefault="00A959DC" w:rsidP="00A959DC">
      <w:pPr>
        <w:pStyle w:val="SemEspaamento"/>
        <w:spacing w:line="276" w:lineRule="auto"/>
        <w:jc w:val="both"/>
        <w:rPr>
          <w:rFonts w:ascii="Times New Roman" w:hAnsi="Times New Roman" w:cs="Times New Roman"/>
          <w:sz w:val="22"/>
          <w:szCs w:val="22"/>
          <w:shd w:val="clear" w:color="auto" w:fill="81D41A"/>
        </w:rPr>
      </w:pPr>
      <w:r w:rsidRPr="00A959DC">
        <w:rPr>
          <w:rFonts w:ascii="Times New Roman" w:hAnsi="Times New Roman" w:cs="Times New Roman"/>
          <w:b/>
          <w:bCs/>
          <w:sz w:val="22"/>
          <w:szCs w:val="22"/>
        </w:rPr>
        <w:t>11.2.</w:t>
      </w:r>
      <w:r w:rsidRPr="00A959DC">
        <w:rPr>
          <w:rFonts w:ascii="Times New Roman" w:hAnsi="Times New Roman" w:cs="Times New Roman"/>
          <w:sz w:val="22"/>
          <w:szCs w:val="22"/>
        </w:rPr>
        <w:t xml:space="preserve"> Por se tratar de serviço de natureza contínua, o contrato poderá ser prorrogado sucessivamente, nos termos do </w:t>
      </w:r>
      <w:r w:rsidRPr="00A959DC">
        <w:rPr>
          <w:rFonts w:ascii="Times New Roman" w:hAnsi="Times New Roman" w:cs="Times New Roman"/>
          <w:b/>
          <w:bCs/>
          <w:sz w:val="22"/>
          <w:szCs w:val="22"/>
        </w:rPr>
        <w:t>artigo</w:t>
      </w:r>
      <w:r w:rsidR="00903F6F">
        <w:rPr>
          <w:rFonts w:ascii="Times New Roman" w:hAnsi="Times New Roman" w:cs="Times New Roman"/>
          <w:b/>
          <w:bCs/>
          <w:sz w:val="22"/>
          <w:szCs w:val="22"/>
        </w:rPr>
        <w:t xml:space="preserve"> </w:t>
      </w:r>
      <w:r w:rsidRPr="00A959DC">
        <w:rPr>
          <w:rFonts w:ascii="Times New Roman" w:hAnsi="Times New Roman" w:cs="Times New Roman"/>
          <w:b/>
          <w:bCs/>
          <w:sz w:val="22"/>
          <w:szCs w:val="22"/>
        </w:rPr>
        <w:t>114</w:t>
      </w:r>
      <w:r w:rsidRPr="00A959DC">
        <w:rPr>
          <w:rFonts w:ascii="Times New Roman" w:hAnsi="Times New Roman" w:cs="Times New Roman"/>
          <w:sz w:val="22"/>
          <w:szCs w:val="22"/>
        </w:rPr>
        <w:t xml:space="preserve"> da </w:t>
      </w:r>
      <w:r w:rsidRPr="00A959DC">
        <w:rPr>
          <w:rFonts w:ascii="Times New Roman" w:hAnsi="Times New Roman" w:cs="Times New Roman"/>
          <w:b/>
          <w:bCs/>
          <w:sz w:val="22"/>
          <w:szCs w:val="22"/>
        </w:rPr>
        <w:t>Lei nº14.133/2021</w:t>
      </w:r>
      <w:r w:rsidRPr="00A959DC">
        <w:rPr>
          <w:rFonts w:ascii="Times New Roman" w:hAnsi="Times New Roman" w:cs="Times New Roman"/>
          <w:sz w:val="22"/>
          <w:szCs w:val="22"/>
        </w:rPr>
        <w:t>, desde que demonstrada a necessidade e a vantajosidade da continuidade da contratação, observadas as demais condições e requisitos previstos na legislação.</w:t>
      </w:r>
    </w:p>
    <w:p w14:paraId="076A5024"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t>11.3.</w:t>
      </w:r>
      <w:r w:rsidRPr="00A959DC">
        <w:rPr>
          <w:rFonts w:ascii="Times New Roman" w:hAnsi="Times New Roman" w:cs="Times New Roman"/>
          <w:sz w:val="22"/>
          <w:szCs w:val="22"/>
        </w:rPr>
        <w:t xml:space="preserve"> Caso ocorra o estabelecido na cláusula anterior, as partes poderão a cada 12 (doze) meses, contados a partir da data da assinatura da Ata, reajustar o valor contratual de acordo com o índice IPCA/IBGE.</w:t>
      </w:r>
    </w:p>
    <w:p w14:paraId="207A1980"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t>11.4.</w:t>
      </w:r>
      <w:r w:rsidRPr="00A959DC">
        <w:rPr>
          <w:rFonts w:ascii="Times New Roman" w:hAnsi="Times New Roman" w:cs="Times New Roman"/>
          <w:sz w:val="22"/>
          <w:szCs w:val="22"/>
        </w:rPr>
        <w:t xml:space="preserve"> Em eventuais pedidos de restabelecimento do equilíbrio econômico/financeiro, em até 10 (dez) dias úteis da apresentação do protocolo pelo contratado.</w:t>
      </w:r>
    </w:p>
    <w:p w14:paraId="7F9EC289"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t>11.5.</w:t>
      </w:r>
      <w:r w:rsidRPr="00A959DC">
        <w:rPr>
          <w:rFonts w:ascii="Times New Roman" w:hAnsi="Times New Roman" w:cs="Times New Roman"/>
          <w:sz w:val="22"/>
          <w:szCs w:val="22"/>
        </w:rPr>
        <w:t xml:space="preserve"> Durante a vigência do Contrato, os preços serão fixos e irreajustáveis, exceto nas hipóteses, devidamente com provadas, de ocorrência de situação prevista nas alíneas "c" e "d" do inciso II do art.124 da </w:t>
      </w:r>
      <w:proofErr w:type="spellStart"/>
      <w:r w:rsidRPr="00A959DC">
        <w:rPr>
          <w:rFonts w:ascii="Times New Roman" w:hAnsi="Times New Roman" w:cs="Times New Roman"/>
          <w:sz w:val="22"/>
          <w:szCs w:val="22"/>
        </w:rPr>
        <w:t>da</w:t>
      </w:r>
      <w:proofErr w:type="spellEnd"/>
      <w:r w:rsidRPr="00A959DC">
        <w:rPr>
          <w:rFonts w:ascii="Times New Roman" w:hAnsi="Times New Roman" w:cs="Times New Roman"/>
          <w:sz w:val="22"/>
          <w:szCs w:val="22"/>
        </w:rPr>
        <w:t xml:space="preserve"> Lei Federal n° 14.133/2021 ou de redução dos preços praticados no mercado.</w:t>
      </w:r>
    </w:p>
    <w:p w14:paraId="1B18D8E3" w14:textId="77777777" w:rsidR="00A959DC" w:rsidRPr="00A959DC" w:rsidRDefault="00A959DC" w:rsidP="00A959DC">
      <w:pPr>
        <w:pStyle w:val="SemEspaamento"/>
        <w:jc w:val="both"/>
        <w:rPr>
          <w:rFonts w:ascii="Times New Roman" w:hAnsi="Times New Roman"/>
          <w:b/>
          <w:bCs/>
          <w:sz w:val="22"/>
          <w:szCs w:val="22"/>
        </w:rPr>
      </w:pPr>
    </w:p>
    <w:p w14:paraId="089A06C5" w14:textId="215027F0" w:rsidR="00A959DC" w:rsidRPr="00A959DC" w:rsidRDefault="00A959DC" w:rsidP="00A959DC">
      <w:pPr>
        <w:pStyle w:val="SemEspaamento"/>
        <w:jc w:val="both"/>
        <w:rPr>
          <w:rFonts w:hint="eastAsia"/>
          <w:sz w:val="22"/>
          <w:szCs w:val="22"/>
        </w:rPr>
      </w:pPr>
      <w:r w:rsidRPr="00A959DC">
        <w:rPr>
          <w:rFonts w:ascii="Times New Roman" w:hAnsi="Times New Roman"/>
          <w:b/>
          <w:bCs/>
          <w:sz w:val="22"/>
          <w:szCs w:val="22"/>
        </w:rPr>
        <w:t>12. DOS CRITÉRIOS DE MEDIÇÃO E/OU PAGAMENTO (</w:t>
      </w:r>
      <w:r w:rsidRPr="00A959DC">
        <w:rPr>
          <w:rFonts w:ascii="Times New Roman" w:hAnsi="Times New Roman"/>
          <w:b/>
          <w:bCs/>
          <w:spacing w:val="-7"/>
          <w:sz w:val="22"/>
          <w:szCs w:val="22"/>
        </w:rPr>
        <w:t>Alínea g, inciso XXIII do art. 6º da Lei 14.133/2021)</w:t>
      </w:r>
    </w:p>
    <w:p w14:paraId="180276EE" w14:textId="77777777" w:rsidR="00A959DC" w:rsidRPr="00A959DC" w:rsidRDefault="00A959DC" w:rsidP="00A959DC">
      <w:pPr>
        <w:pStyle w:val="SemEspaamento"/>
        <w:jc w:val="both"/>
        <w:rPr>
          <w:rFonts w:ascii="Times New Roman" w:hAnsi="Times New Roman"/>
          <w:b/>
          <w:bCs/>
          <w:sz w:val="22"/>
          <w:szCs w:val="22"/>
          <w:u w:val="single"/>
        </w:rPr>
      </w:pPr>
      <w:r w:rsidRPr="00A959DC">
        <w:rPr>
          <w:rFonts w:ascii="Times New Roman" w:hAnsi="Times New Roman"/>
          <w:b/>
          <w:bCs/>
          <w:sz w:val="22"/>
          <w:szCs w:val="22"/>
          <w:u w:val="single"/>
        </w:rPr>
        <w:t>12.1. DO ACEITE E DA MEDIÇÃO</w:t>
      </w:r>
    </w:p>
    <w:p w14:paraId="31994741"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 xml:space="preserve">a) </w:t>
      </w:r>
      <w:r w:rsidRPr="00A959DC">
        <w:rPr>
          <w:rFonts w:ascii="Times New Roman" w:hAnsi="Times New Roman"/>
          <w:sz w:val="22"/>
          <w:szCs w:val="22"/>
        </w:rPr>
        <w:t>O aceite do objeto caberá ao fiscal do contrato, que se reserva ao direito de recusar o pagamento se, no ato da atestação, o objeto não estiver de acordo com as especificações apresentadas e aceitas.</w:t>
      </w:r>
    </w:p>
    <w:p w14:paraId="5BFD41CD"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b)</w:t>
      </w:r>
      <w:r w:rsidRPr="00A959DC">
        <w:rPr>
          <w:rFonts w:ascii="Times New Roman" w:hAnsi="Times New Roman"/>
          <w:sz w:val="22"/>
          <w:szCs w:val="22"/>
        </w:rPr>
        <w:t xml:space="preserve"> A medição do objeto se dará através da verificação da conformidade do objeto, que será realizada no momento do recebimento, por meio da conferência das especificações técnicas e demais requisitos estabelecidos no Termo de Referência e Edital. Caso o objeto não atenda às especificações exigidas, este poderá ser recusado, devendo a empresa proceder à correção no prazo estipulado, sem ônus para a Administração.</w:t>
      </w:r>
    </w:p>
    <w:p w14:paraId="246AD65B"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 xml:space="preserve">c) </w:t>
      </w:r>
      <w:r w:rsidRPr="00A959DC">
        <w:rPr>
          <w:rFonts w:ascii="Times New Roman" w:hAnsi="Times New Roman"/>
          <w:sz w:val="22"/>
          <w:szCs w:val="22"/>
        </w:rPr>
        <w:t>O recebimento provisório e definitivo do objeto contratado será supervisionado pelo fiscal do contrato que atestará, mediante termo detalhado, o atendimento das exigências contratuais e de caráter técnico.</w:t>
      </w:r>
      <w:r w:rsidRPr="00A959DC">
        <w:rPr>
          <w:rFonts w:ascii="Times New Roman" w:hAnsi="Times New Roman"/>
          <w:sz w:val="22"/>
          <w:szCs w:val="22"/>
        </w:rPr>
        <w:tab/>
      </w:r>
    </w:p>
    <w:p w14:paraId="016A3A0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d) </w:t>
      </w:r>
      <w:r w:rsidRPr="00A959DC">
        <w:rPr>
          <w:rFonts w:ascii="Times New Roman" w:hAnsi="Times New Roman"/>
          <w:sz w:val="22"/>
          <w:szCs w:val="22"/>
        </w:rPr>
        <w:t xml:space="preserve">Entende-se por Termo de Recebimento: </w:t>
      </w:r>
      <w:r w:rsidRPr="00A959DC">
        <w:rPr>
          <w:rFonts w:ascii="Times New Roman" w:hAnsi="Times New Roman"/>
          <w:b/>
          <w:bCs/>
          <w:sz w:val="22"/>
          <w:szCs w:val="22"/>
        </w:rPr>
        <w:t>a) Provisório</w:t>
      </w:r>
      <w:r w:rsidRPr="00A959DC">
        <w:rPr>
          <w:rFonts w:ascii="Times New Roman" w:hAnsi="Times New Roman"/>
          <w:sz w:val="22"/>
          <w:szCs w:val="22"/>
        </w:rPr>
        <w:t xml:space="preserve">: consiste em declaração formal de que os serviços foram prestados ou os bens fornecidos em conformidade com a qualidade baseada nos critérios de aceitação. b) </w:t>
      </w:r>
      <w:r w:rsidRPr="00A959DC">
        <w:rPr>
          <w:rFonts w:ascii="Times New Roman" w:hAnsi="Times New Roman"/>
          <w:b/>
          <w:bCs/>
          <w:sz w:val="22"/>
          <w:szCs w:val="22"/>
        </w:rPr>
        <w:t>Definitivo</w:t>
      </w:r>
      <w:r w:rsidRPr="00A959DC">
        <w:rPr>
          <w:rFonts w:ascii="Times New Roman" w:hAnsi="Times New Roman"/>
          <w:sz w:val="22"/>
          <w:szCs w:val="22"/>
        </w:rPr>
        <w:t>: consiste em declaração formal de que os serviços prestados ou os bens fornecidos atendem os requisitos estabelecidos no contrato.</w:t>
      </w:r>
    </w:p>
    <w:p w14:paraId="2F3781D6" w14:textId="77777777" w:rsidR="00A959DC" w:rsidRPr="00A959DC" w:rsidRDefault="00A959DC" w:rsidP="00A959DC">
      <w:pPr>
        <w:pStyle w:val="SemEspaamento"/>
        <w:jc w:val="both"/>
        <w:rPr>
          <w:rFonts w:hint="eastAsia"/>
          <w:sz w:val="22"/>
          <w:szCs w:val="22"/>
        </w:rPr>
      </w:pPr>
      <w:r w:rsidRPr="00A959DC">
        <w:rPr>
          <w:rFonts w:ascii="Times New Roman" w:hAnsi="Times New Roman"/>
          <w:b/>
          <w:bCs/>
          <w:sz w:val="22"/>
          <w:szCs w:val="22"/>
        </w:rPr>
        <w:t xml:space="preserve">e) </w:t>
      </w:r>
      <w:r w:rsidRPr="00A959DC">
        <w:rPr>
          <w:rFonts w:ascii="Times New Roman" w:hAnsi="Times New Roman"/>
          <w:sz w:val="22"/>
          <w:szCs w:val="22"/>
        </w:rPr>
        <w:t xml:space="preserve">Prazo para o recebimento provisório: </w:t>
      </w:r>
      <w:r w:rsidRPr="00A959DC">
        <w:rPr>
          <w:rFonts w:ascii="Times New Roman" w:hAnsi="Times New Roman"/>
          <w:b/>
          <w:bCs/>
          <w:sz w:val="22"/>
          <w:szCs w:val="22"/>
        </w:rPr>
        <w:t>04</w:t>
      </w:r>
      <w:r w:rsidRPr="00A959DC">
        <w:rPr>
          <w:rFonts w:ascii="Times New Roman" w:hAnsi="Times New Roman"/>
          <w:sz w:val="22"/>
          <w:szCs w:val="22"/>
        </w:rPr>
        <w:t xml:space="preserve"> (quatro) </w:t>
      </w:r>
      <w:r w:rsidRPr="00A959DC">
        <w:rPr>
          <w:rFonts w:ascii="Times New Roman" w:hAnsi="Times New Roman"/>
          <w:b/>
          <w:bCs/>
          <w:sz w:val="22"/>
          <w:szCs w:val="22"/>
        </w:rPr>
        <w:t>dias úteis</w:t>
      </w:r>
      <w:r w:rsidRPr="00A959DC">
        <w:rPr>
          <w:rFonts w:ascii="Times New Roman" w:hAnsi="Times New Roman"/>
          <w:sz w:val="22"/>
          <w:szCs w:val="22"/>
        </w:rPr>
        <w:t>.</w:t>
      </w:r>
    </w:p>
    <w:p w14:paraId="6FE2FC69"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lastRenderedPageBreak/>
        <w:t xml:space="preserve">f) </w:t>
      </w:r>
      <w:r w:rsidRPr="00A959DC">
        <w:rPr>
          <w:rFonts w:ascii="Times New Roman" w:hAnsi="Times New Roman"/>
          <w:sz w:val="22"/>
          <w:szCs w:val="22"/>
        </w:rPr>
        <w:t xml:space="preserve">Prazo para o recebimento definitivo: </w:t>
      </w:r>
      <w:r w:rsidRPr="00A959DC">
        <w:rPr>
          <w:rFonts w:ascii="Times New Roman" w:hAnsi="Times New Roman"/>
          <w:b/>
          <w:bCs/>
          <w:sz w:val="22"/>
          <w:szCs w:val="22"/>
        </w:rPr>
        <w:t>02</w:t>
      </w:r>
      <w:r w:rsidRPr="00A959DC">
        <w:rPr>
          <w:rFonts w:ascii="Times New Roman" w:hAnsi="Times New Roman"/>
          <w:sz w:val="22"/>
          <w:szCs w:val="22"/>
        </w:rPr>
        <w:t xml:space="preserve"> (dois) </w:t>
      </w:r>
      <w:r w:rsidRPr="00A959DC">
        <w:rPr>
          <w:rFonts w:ascii="Times New Roman" w:hAnsi="Times New Roman"/>
          <w:b/>
          <w:bCs/>
          <w:sz w:val="22"/>
          <w:szCs w:val="22"/>
        </w:rPr>
        <w:t>dias úteis</w:t>
      </w:r>
      <w:r w:rsidRPr="00A959DC">
        <w:rPr>
          <w:rFonts w:ascii="Times New Roman" w:hAnsi="Times New Roman"/>
          <w:sz w:val="22"/>
          <w:szCs w:val="22"/>
        </w:rPr>
        <w:t>, a contar do término do recebimento provisório.</w:t>
      </w:r>
    </w:p>
    <w:p w14:paraId="71FA4D4A" w14:textId="77777777" w:rsidR="00A959DC" w:rsidRDefault="00A959DC" w:rsidP="00A959DC">
      <w:pPr>
        <w:pStyle w:val="SemEspaamento"/>
        <w:jc w:val="both"/>
        <w:rPr>
          <w:rFonts w:hint="eastAsia"/>
        </w:rPr>
      </w:pPr>
    </w:p>
    <w:p w14:paraId="2A74078C" w14:textId="77777777" w:rsidR="00A959DC" w:rsidRDefault="00A959DC" w:rsidP="00A959DC">
      <w:pPr>
        <w:pStyle w:val="SemEspaamento"/>
        <w:jc w:val="both"/>
        <w:rPr>
          <w:rFonts w:hint="eastAsia"/>
        </w:rPr>
      </w:pPr>
      <w:r>
        <w:rPr>
          <w:rFonts w:ascii="Times New Roman" w:hAnsi="Times New Roman"/>
          <w:b/>
          <w:bCs/>
          <w:u w:val="single"/>
        </w:rPr>
        <w:t>12.2. DO PAGAMENTO</w:t>
      </w:r>
    </w:p>
    <w:p w14:paraId="40523C7B"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a) </w:t>
      </w:r>
      <w:r w:rsidRPr="00A959DC">
        <w:rPr>
          <w:rFonts w:ascii="Times New Roman" w:hAnsi="Times New Roman"/>
          <w:sz w:val="22"/>
          <w:szCs w:val="22"/>
        </w:rPr>
        <w:t xml:space="preserve">Os </w:t>
      </w:r>
      <w:r w:rsidRPr="00A959DC">
        <w:rPr>
          <w:rFonts w:ascii="Times New Roman" w:hAnsi="Times New Roman"/>
          <w:b/>
          <w:bCs/>
          <w:sz w:val="22"/>
          <w:szCs w:val="22"/>
        </w:rPr>
        <w:t>pagamentos</w:t>
      </w:r>
      <w:r w:rsidRPr="00A959DC">
        <w:rPr>
          <w:rFonts w:ascii="Times New Roman" w:hAnsi="Times New Roman"/>
          <w:sz w:val="22"/>
          <w:szCs w:val="22"/>
        </w:rPr>
        <w:t xml:space="preserve"> serão efetuados em até </w:t>
      </w:r>
      <w:r w:rsidRPr="00A959DC">
        <w:rPr>
          <w:rFonts w:ascii="Times New Roman" w:hAnsi="Times New Roman"/>
          <w:b/>
          <w:bCs/>
          <w:sz w:val="22"/>
          <w:szCs w:val="22"/>
        </w:rPr>
        <w:t>10</w:t>
      </w:r>
      <w:r w:rsidRPr="00A959DC">
        <w:rPr>
          <w:rFonts w:ascii="Times New Roman" w:hAnsi="Times New Roman"/>
          <w:sz w:val="22"/>
          <w:szCs w:val="22"/>
        </w:rPr>
        <w:t xml:space="preserve"> (dez) </w:t>
      </w:r>
      <w:r w:rsidRPr="00A959DC">
        <w:rPr>
          <w:rFonts w:ascii="Times New Roman" w:hAnsi="Times New Roman"/>
          <w:b/>
          <w:bCs/>
          <w:sz w:val="22"/>
          <w:szCs w:val="22"/>
        </w:rPr>
        <w:t xml:space="preserve">dias úteis, </w:t>
      </w:r>
      <w:r w:rsidRPr="00A959DC">
        <w:rPr>
          <w:rFonts w:ascii="Times New Roman" w:hAnsi="Times New Roman"/>
          <w:sz w:val="22"/>
          <w:szCs w:val="22"/>
        </w:rPr>
        <w:t xml:space="preserve">observando a </w:t>
      </w:r>
      <w:r w:rsidRPr="00A959DC">
        <w:rPr>
          <w:rFonts w:ascii="Times New Roman" w:hAnsi="Times New Roman"/>
          <w:b/>
          <w:bCs/>
          <w:sz w:val="22"/>
          <w:szCs w:val="22"/>
        </w:rPr>
        <w:t>ordem cronológica</w:t>
      </w:r>
      <w:r w:rsidRPr="00A959DC">
        <w:rPr>
          <w:rFonts w:ascii="Times New Roman" w:hAnsi="Times New Roman"/>
          <w:sz w:val="22"/>
          <w:szCs w:val="22"/>
        </w:rPr>
        <w:t xml:space="preserve"> estabelecida na Lei 14.133/2021, a contar do término do recebimento definitivo. O pagamento da taxa e da bolsa dos estagiários será creditado em nome da </w:t>
      </w:r>
      <w:r w:rsidRPr="00A959DC">
        <w:rPr>
          <w:rFonts w:ascii="Times New Roman" w:hAnsi="Times New Roman"/>
          <w:b/>
          <w:bCs/>
          <w:sz w:val="22"/>
          <w:szCs w:val="22"/>
        </w:rPr>
        <w:t>CONTRATADA</w:t>
      </w:r>
      <w:r w:rsidRPr="00A959DC">
        <w:rPr>
          <w:rFonts w:ascii="Times New Roman" w:hAnsi="Times New Roman"/>
          <w:sz w:val="22"/>
          <w:szCs w:val="22"/>
        </w:rPr>
        <w:t>, mediante apresentação da Nota Fiscal e da verificação de regularidade ou apresentação dos seguintes documentos:</w:t>
      </w:r>
    </w:p>
    <w:p w14:paraId="2DE7247C"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Prova de regularidade relativo aos Débitos Relativos aos Tributos Federais e à Dívida Ativa da União;</w:t>
      </w:r>
    </w:p>
    <w:p w14:paraId="176F6ECF"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Prova de regularidade relativo aos Débitos da Fazenda Estadual do domicílio da empresa;</w:t>
      </w:r>
    </w:p>
    <w:p w14:paraId="28FAB2CC"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Prova de regularidade relativo aos Débitos Municipais, e caso exista filial no Município de Cianorte a Prova de regularidade desta também deverá ser apresentada;</w:t>
      </w:r>
    </w:p>
    <w:p w14:paraId="34AA0D68"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Prova de regularidade relativo de FGTS;</w:t>
      </w:r>
    </w:p>
    <w:p w14:paraId="7AD12BB0"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Prova de regularidade relativo aos Débitos Trabalhistas (CNDT);</w:t>
      </w:r>
    </w:p>
    <w:p w14:paraId="45860822" w14:textId="77777777" w:rsidR="00A959DC" w:rsidRPr="00A959DC" w:rsidRDefault="00A959DC">
      <w:pPr>
        <w:pStyle w:val="SemEspaamento"/>
        <w:numPr>
          <w:ilvl w:val="0"/>
          <w:numId w:val="117"/>
        </w:numPr>
        <w:suppressAutoHyphens w:val="0"/>
        <w:autoSpaceDN w:val="0"/>
        <w:spacing w:line="276" w:lineRule="auto"/>
        <w:jc w:val="both"/>
        <w:rPr>
          <w:rFonts w:ascii="Times New Roman" w:hAnsi="Times New Roman"/>
          <w:sz w:val="22"/>
          <w:szCs w:val="22"/>
        </w:rPr>
      </w:pPr>
      <w:r w:rsidRPr="00A959DC">
        <w:rPr>
          <w:rFonts w:ascii="Times New Roman" w:hAnsi="Times New Roman"/>
          <w:sz w:val="22"/>
          <w:szCs w:val="22"/>
        </w:rPr>
        <w:t>Situação perante o Cadastro Nacional de Pessoas Jurídicas do Ministério da Fazenda (Cartão CNPJ).</w:t>
      </w:r>
    </w:p>
    <w:p w14:paraId="41F2CA4E" w14:textId="77777777" w:rsidR="00A959DC" w:rsidRPr="00A959DC" w:rsidRDefault="00A959DC" w:rsidP="00A959DC">
      <w:pPr>
        <w:pStyle w:val="SemEspaamento"/>
        <w:jc w:val="both"/>
        <w:rPr>
          <w:rFonts w:ascii="Times New Roman" w:hAnsi="Times New Roman"/>
          <w:sz w:val="22"/>
          <w:szCs w:val="22"/>
        </w:rPr>
      </w:pPr>
    </w:p>
    <w:p w14:paraId="1A47F6E4"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 xml:space="preserve">b) </w:t>
      </w:r>
      <w:r w:rsidRPr="00A959DC">
        <w:rPr>
          <w:rFonts w:ascii="Times New Roman" w:hAnsi="Times New Roman"/>
          <w:sz w:val="22"/>
          <w:szCs w:val="22"/>
        </w:rPr>
        <w:t>Regras de Pagamento por Tipo de Serviço</w:t>
      </w:r>
    </w:p>
    <w:p w14:paraId="55D75986" w14:textId="77777777" w:rsidR="00A959DC" w:rsidRPr="00A959DC" w:rsidRDefault="00A959DC">
      <w:pPr>
        <w:pStyle w:val="SemEspaamento"/>
        <w:numPr>
          <w:ilvl w:val="0"/>
          <w:numId w:val="118"/>
        </w:numPr>
        <w:autoSpaceDN w:val="0"/>
        <w:spacing w:line="276" w:lineRule="auto"/>
        <w:jc w:val="both"/>
        <w:rPr>
          <w:rFonts w:ascii="Times New Roman" w:hAnsi="Times New Roman"/>
          <w:sz w:val="22"/>
          <w:szCs w:val="22"/>
        </w:rPr>
      </w:pPr>
      <w:r w:rsidRPr="00A959DC">
        <w:rPr>
          <w:rFonts w:ascii="Times New Roman" w:hAnsi="Times New Roman"/>
          <w:sz w:val="22"/>
          <w:szCs w:val="22"/>
        </w:rPr>
        <w:t>Serviços de Implantação (Item 1): O pagamento será realizado em parcela única, condicionado à emissão do Termo de Recebimento Definitivo.</w:t>
      </w:r>
    </w:p>
    <w:p w14:paraId="41925B92" w14:textId="77777777" w:rsidR="00A959DC" w:rsidRPr="00A959DC" w:rsidRDefault="00A959DC" w:rsidP="00A959DC">
      <w:pPr>
        <w:pStyle w:val="SemEspaamento"/>
        <w:spacing w:line="276" w:lineRule="auto"/>
        <w:ind w:left="1531"/>
        <w:jc w:val="both"/>
        <w:rPr>
          <w:rFonts w:ascii="Times New Roman" w:hAnsi="Times New Roman"/>
          <w:i/>
          <w:iCs/>
          <w:sz w:val="22"/>
          <w:szCs w:val="22"/>
          <w:u w:val="single"/>
        </w:rPr>
      </w:pPr>
      <w:r w:rsidRPr="00A959DC">
        <w:rPr>
          <w:rFonts w:ascii="Times New Roman" w:hAnsi="Times New Roman"/>
          <w:i/>
          <w:iCs/>
          <w:sz w:val="22"/>
          <w:szCs w:val="22"/>
          <w:u w:val="single"/>
        </w:rPr>
        <w:t>Condição Especial: Se a empresa vencedora do certame for a atual fornecedora do sistema, o pagamento referente a este item não será efetuado. Será somente pago pelo(s) módulo(s) adicional(</w:t>
      </w:r>
      <w:proofErr w:type="spellStart"/>
      <w:r w:rsidRPr="00A959DC">
        <w:rPr>
          <w:rFonts w:ascii="Times New Roman" w:hAnsi="Times New Roman"/>
          <w:i/>
          <w:iCs/>
          <w:sz w:val="22"/>
          <w:szCs w:val="22"/>
          <w:u w:val="single"/>
        </w:rPr>
        <w:t>is</w:t>
      </w:r>
      <w:proofErr w:type="spellEnd"/>
      <w:r w:rsidRPr="00A959DC">
        <w:rPr>
          <w:rFonts w:ascii="Times New Roman" w:hAnsi="Times New Roman"/>
          <w:i/>
          <w:iCs/>
          <w:sz w:val="22"/>
          <w:szCs w:val="22"/>
          <w:u w:val="single"/>
        </w:rPr>
        <w:t>) não integrante do sistema já existente que está em funcionamento.</w:t>
      </w:r>
    </w:p>
    <w:p w14:paraId="0D0A8835" w14:textId="77777777" w:rsidR="00A959DC" w:rsidRPr="00A959DC" w:rsidRDefault="00A959DC">
      <w:pPr>
        <w:pStyle w:val="SemEspaamento"/>
        <w:numPr>
          <w:ilvl w:val="0"/>
          <w:numId w:val="119"/>
        </w:numPr>
        <w:autoSpaceDN w:val="0"/>
        <w:spacing w:line="276" w:lineRule="auto"/>
        <w:jc w:val="both"/>
        <w:rPr>
          <w:rFonts w:hint="eastAsia"/>
          <w:sz w:val="22"/>
          <w:szCs w:val="22"/>
        </w:rPr>
      </w:pPr>
      <w:r w:rsidRPr="00A959DC">
        <w:rPr>
          <w:rFonts w:ascii="Times New Roman" w:hAnsi="Times New Roman"/>
          <w:sz w:val="22"/>
          <w:szCs w:val="22"/>
        </w:rPr>
        <w:t>Serviços de Natureza Continuada (Item 2): O pagamento será mensal, correspondente a mensalidade do valor total do serviço para o período de 12 (doze) meses, após o ateste do fiscal.</w:t>
      </w:r>
    </w:p>
    <w:p w14:paraId="7CB5FEB9" w14:textId="77777777" w:rsidR="00A959DC" w:rsidRPr="00A959DC" w:rsidRDefault="00A959DC">
      <w:pPr>
        <w:pStyle w:val="SemEspaamento"/>
        <w:numPr>
          <w:ilvl w:val="0"/>
          <w:numId w:val="119"/>
        </w:numPr>
        <w:autoSpaceDN w:val="0"/>
        <w:spacing w:line="276" w:lineRule="auto"/>
        <w:jc w:val="both"/>
        <w:rPr>
          <w:rFonts w:hint="eastAsia"/>
          <w:sz w:val="22"/>
          <w:szCs w:val="22"/>
        </w:rPr>
      </w:pPr>
      <w:r w:rsidRPr="00A959DC">
        <w:rPr>
          <w:rFonts w:ascii="Times New Roman" w:hAnsi="Times New Roman"/>
          <w:sz w:val="22"/>
          <w:szCs w:val="22"/>
        </w:rPr>
        <w:t>Serviços por Unidade de Medida (itens 3, 4, 5 e 6): O pagamento será avulso, correspondente ao valor do que fora efetivamente utilizado e validados pelo fiscal.</w:t>
      </w:r>
    </w:p>
    <w:p w14:paraId="4F15A1E4"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 xml:space="preserve">c) </w:t>
      </w:r>
      <w:r w:rsidRPr="00A959DC">
        <w:rPr>
          <w:rFonts w:ascii="Times New Roman" w:hAnsi="Times New Roman"/>
          <w:sz w:val="22"/>
          <w:szCs w:val="22"/>
        </w:rPr>
        <w:t>Na ocorrência de rejeição da Nota Fiscal, motivada por erro ou incorreções, o prazo para pagamento passará a ser contado a partir da data da sua reapresentação.</w:t>
      </w:r>
    </w:p>
    <w:p w14:paraId="0BF07695" w14:textId="77777777" w:rsidR="00A959DC" w:rsidRPr="00A959DC" w:rsidRDefault="00A959DC" w:rsidP="00A959DC">
      <w:pPr>
        <w:pStyle w:val="SemEspaamento"/>
        <w:jc w:val="both"/>
        <w:rPr>
          <w:rFonts w:ascii="Times New Roman" w:hAnsi="Times New Roman"/>
          <w:sz w:val="22"/>
          <w:szCs w:val="22"/>
        </w:rPr>
      </w:pPr>
    </w:p>
    <w:p w14:paraId="2301E1EF"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 xml:space="preserve">d) </w:t>
      </w:r>
      <w:r w:rsidRPr="00A959DC">
        <w:rPr>
          <w:rFonts w:ascii="Times New Roman" w:hAnsi="Times New Roman"/>
          <w:sz w:val="22"/>
          <w:szCs w:val="22"/>
        </w:rPr>
        <w:t xml:space="preserve">Em caso de ausência ou irregularidade nas Certidões de Regularidade Fiscal e Trabalhista, o fiscal e o gestor do contrato emitirão uma notificação por escrito concedendo o prazo de 05 (cinco) dias úteis para que a empresa regularize sua situação. NÃO será retido o pagamento pelos serviços </w:t>
      </w:r>
      <w:r w:rsidRPr="00A959DC">
        <w:rPr>
          <w:rFonts w:ascii="Times New Roman" w:hAnsi="Times New Roman"/>
          <w:sz w:val="22"/>
          <w:szCs w:val="22"/>
        </w:rPr>
        <w:lastRenderedPageBreak/>
        <w:t>já prestados. Caso o fornecedor não regularize a situação dentro do prazo estipulado serão tomadas medida administrativas.</w:t>
      </w:r>
    </w:p>
    <w:p w14:paraId="72FFFDEE"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e)</w:t>
      </w:r>
      <w:r w:rsidRPr="00A959DC">
        <w:rPr>
          <w:rFonts w:ascii="Times New Roman" w:hAnsi="Times New Roman"/>
          <w:sz w:val="22"/>
          <w:szCs w:val="22"/>
        </w:rPr>
        <w:t xml:space="preserve"> O CICENOP poderá deduzir do montante a pagar os valores correspondentes a multas ou indenizações devidas pela </w:t>
      </w:r>
      <w:r w:rsidRPr="00A959DC">
        <w:rPr>
          <w:rFonts w:ascii="Times New Roman" w:hAnsi="Times New Roman"/>
          <w:b/>
          <w:bCs/>
          <w:sz w:val="22"/>
          <w:szCs w:val="22"/>
        </w:rPr>
        <w:t>CONTRATADA</w:t>
      </w:r>
      <w:r w:rsidRPr="00A959DC">
        <w:rPr>
          <w:rFonts w:ascii="Times New Roman" w:hAnsi="Times New Roman"/>
          <w:sz w:val="22"/>
          <w:szCs w:val="22"/>
        </w:rPr>
        <w:t>.</w:t>
      </w:r>
    </w:p>
    <w:p w14:paraId="3C58E63C"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f)</w:t>
      </w:r>
      <w:r w:rsidRPr="00A959DC">
        <w:rPr>
          <w:rFonts w:ascii="Times New Roman" w:hAnsi="Times New Roman"/>
          <w:sz w:val="22"/>
          <w:szCs w:val="22"/>
        </w:rPr>
        <w:t xml:space="preserve"> O CICENOP solicitará à </w:t>
      </w:r>
      <w:r w:rsidRPr="00A959DC">
        <w:rPr>
          <w:rFonts w:ascii="Times New Roman" w:hAnsi="Times New Roman"/>
          <w:b/>
          <w:bCs/>
          <w:sz w:val="22"/>
          <w:szCs w:val="22"/>
        </w:rPr>
        <w:t>CONTRATADA</w:t>
      </w:r>
      <w:r w:rsidRPr="00A959DC">
        <w:rPr>
          <w:rFonts w:ascii="Times New Roman" w:hAnsi="Times New Roman"/>
          <w:sz w:val="22"/>
          <w:szCs w:val="22"/>
        </w:rPr>
        <w:t>, na hipótese de glosas e/ou incorreções de valores, a correspondente retificação objetivando a emissão da nota fiscal/fatura.</w:t>
      </w:r>
    </w:p>
    <w:p w14:paraId="4E6506B4"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g)</w:t>
      </w:r>
      <w:r w:rsidRPr="00A959DC">
        <w:rPr>
          <w:rFonts w:ascii="Times New Roman" w:hAnsi="Times New Roman"/>
          <w:sz w:val="22"/>
          <w:szCs w:val="22"/>
        </w:rPr>
        <w:t xml:space="preserve"> A </w:t>
      </w:r>
      <w:r w:rsidRPr="00A959DC">
        <w:rPr>
          <w:rFonts w:ascii="Times New Roman" w:hAnsi="Times New Roman"/>
          <w:b/>
          <w:bCs/>
          <w:sz w:val="22"/>
          <w:szCs w:val="22"/>
        </w:rPr>
        <w:t>CONTRATADA</w:t>
      </w:r>
      <w:r w:rsidRPr="00A959DC">
        <w:rPr>
          <w:rFonts w:ascii="Times New Roman" w:hAnsi="Times New Roman"/>
          <w:sz w:val="22"/>
          <w:szCs w:val="22"/>
        </w:rPr>
        <w:t xml:space="preserve"> é responsável pelos pagamentos de quaisquer tributos, sejam eles sociais, trabalhistas, previdenciários, fiscais, comerciais ou de qualquer outra natureza, resultantes da execução do contrato.</w:t>
      </w:r>
    </w:p>
    <w:p w14:paraId="00B2CE2F"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h)</w:t>
      </w:r>
      <w:r w:rsidRPr="00A959DC">
        <w:rPr>
          <w:rFonts w:ascii="Times New Roman" w:hAnsi="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20A54F45"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i)</w:t>
      </w:r>
      <w:r w:rsidRPr="00A959DC">
        <w:rPr>
          <w:rFonts w:ascii="Times New Roman" w:hAnsi="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A959DC">
        <w:rPr>
          <w:rFonts w:ascii="Times New Roman" w:hAnsi="Times New Roman"/>
          <w:sz w:val="22"/>
          <w:szCs w:val="22"/>
        </w:rPr>
        <w:t>100)/</w:t>
      </w:r>
      <w:proofErr w:type="gramEnd"/>
      <w:r w:rsidRPr="00A959DC">
        <w:rPr>
          <w:rFonts w:ascii="Times New Roman" w:hAnsi="Times New Roman"/>
          <w:sz w:val="22"/>
          <w:szCs w:val="22"/>
        </w:rPr>
        <w:t>365; TX = Percentual da taxa anual do IPCA – Índice de Preços ao Consumidor Ampliado, do IBGE.</w:t>
      </w:r>
    </w:p>
    <w:p w14:paraId="7BCF9287"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j)</w:t>
      </w:r>
      <w:r w:rsidRPr="00A959DC">
        <w:rPr>
          <w:rFonts w:ascii="Times New Roman" w:hAnsi="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466C6DA8"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k)</w:t>
      </w:r>
      <w:r w:rsidRPr="00A959DC">
        <w:rPr>
          <w:rFonts w:ascii="Times New Roman" w:hAnsi="Times New Roman"/>
          <w:sz w:val="22"/>
          <w:szCs w:val="22"/>
        </w:rPr>
        <w:t xml:space="preserve"> Durante a vigência do Contrato, os preços serão fixos e irreajustáveis, exceto nas hipóteses, devidamente comprovadas e previstas na Lei n.º 14.133/</w:t>
      </w:r>
      <w:proofErr w:type="gramStart"/>
      <w:r w:rsidRPr="00A959DC">
        <w:rPr>
          <w:rFonts w:ascii="Times New Roman" w:hAnsi="Times New Roman"/>
          <w:sz w:val="22"/>
          <w:szCs w:val="22"/>
        </w:rPr>
        <w:t>2021,ou</w:t>
      </w:r>
      <w:proofErr w:type="gramEnd"/>
      <w:r w:rsidRPr="00A959DC">
        <w:rPr>
          <w:rFonts w:ascii="Times New Roman" w:hAnsi="Times New Roman"/>
          <w:sz w:val="22"/>
          <w:szCs w:val="22"/>
        </w:rPr>
        <w:t xml:space="preserve"> ainda terá direito a reajuste contratual a partir de 12 meses contados da data do orçamento estimativo, desde que, em caso de atraso do cronograma de execução do objeto, este não seja atribuído a CONTRATADA, devendo a mesma solicitar ao Consórcio, aplicando-se a data do pedido.</w:t>
      </w:r>
    </w:p>
    <w:p w14:paraId="487CD42C"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rFonts w:ascii="Times New Roman" w:hAnsi="Times New Roman"/>
          <w:b/>
          <w:bCs/>
          <w:sz w:val="22"/>
          <w:szCs w:val="22"/>
        </w:rPr>
        <w:t>l)</w:t>
      </w:r>
      <w:r w:rsidRPr="00A959DC">
        <w:rPr>
          <w:rFonts w:ascii="Times New Roman" w:hAnsi="Times New Roman"/>
          <w:sz w:val="22"/>
          <w:szCs w:val="22"/>
        </w:rPr>
        <w:t xml:space="preserve"> Caso ocorra o estabelecido na cláusula anterior, as partes poderão a partir de 12 (doze) meses, contados a partir da data do orçamento estimativo, reajustar o valor contratual de acordo com o índice IPCA - (Índice Nacional de Preços ao Consumidor Amplo) ou na falta deste, por outro índice de preços oficial que reflita a variação dos preços no período do reajuste. O índice será, necessariamente, aplicado somente sobre o saldo contratual existente na data do pedido, considerando a variação entre o mês em que foi estabelecido o orçamento estimativo e o mês de aniversário da mesma.</w:t>
      </w:r>
    </w:p>
    <w:p w14:paraId="77E4863B" w14:textId="77777777" w:rsidR="00A959DC" w:rsidRPr="00A959DC" w:rsidRDefault="00A959DC" w:rsidP="00A959DC">
      <w:pPr>
        <w:pStyle w:val="SemEspaamento"/>
        <w:jc w:val="both"/>
        <w:rPr>
          <w:rFonts w:ascii="Times New Roman" w:hAnsi="Times New Roman"/>
          <w:sz w:val="22"/>
          <w:szCs w:val="22"/>
        </w:rPr>
      </w:pPr>
    </w:p>
    <w:p w14:paraId="14FE7501"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m)</w:t>
      </w:r>
      <w:r w:rsidRPr="00A959DC">
        <w:rPr>
          <w:rFonts w:ascii="Times New Roman" w:hAnsi="Times New Roman"/>
          <w:sz w:val="22"/>
          <w:szCs w:val="22"/>
        </w:rPr>
        <w:t xml:space="preserve"> O orçamento estimado do presente processo está agrupado no documento de Pedido de Início de Processo Licitatório cuja data de elaboração servirá de base para os possíveis reajustes descritos na cláusula anterior.</w:t>
      </w:r>
    </w:p>
    <w:p w14:paraId="00DB6CAD" w14:textId="77777777" w:rsidR="00A959DC" w:rsidRPr="00A959DC" w:rsidRDefault="00A959DC" w:rsidP="00A959DC">
      <w:pPr>
        <w:pStyle w:val="SemEspaamento"/>
        <w:spacing w:line="276" w:lineRule="auto"/>
        <w:jc w:val="both"/>
        <w:rPr>
          <w:rFonts w:ascii="Times New Roman" w:hAnsi="Times New Roman"/>
          <w:sz w:val="22"/>
          <w:szCs w:val="22"/>
        </w:rPr>
      </w:pPr>
      <w:r w:rsidRPr="00A959DC">
        <w:rPr>
          <w:sz w:val="22"/>
          <w:szCs w:val="22"/>
        </w:rPr>
        <w:t xml:space="preserve"> </w:t>
      </w:r>
    </w:p>
    <w:p w14:paraId="7CE4DCFF"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lastRenderedPageBreak/>
        <w:t>13. EXISTÊNCIA DE LICITAÇÃO ANTERIOR</w:t>
      </w:r>
    </w:p>
    <w:p w14:paraId="72FF0CA9" w14:textId="77777777" w:rsidR="00A959DC" w:rsidRPr="00A959DC" w:rsidRDefault="00A959DC" w:rsidP="00A959DC">
      <w:pPr>
        <w:pStyle w:val="SemEspaamento"/>
        <w:spacing w:line="276" w:lineRule="auto"/>
        <w:rPr>
          <w:rFonts w:ascii="Times New Roman" w:hAnsi="Times New Roman"/>
          <w:sz w:val="22"/>
          <w:szCs w:val="22"/>
        </w:rPr>
      </w:pPr>
      <w:proofErr w:type="gramStart"/>
      <w:r w:rsidRPr="00A959DC">
        <w:rPr>
          <w:rFonts w:ascii="Times New Roman" w:hAnsi="Times New Roman"/>
          <w:sz w:val="22"/>
          <w:szCs w:val="22"/>
        </w:rPr>
        <w:t xml:space="preserve">(  </w:t>
      </w:r>
      <w:proofErr w:type="gramEnd"/>
      <w:r w:rsidRPr="00A959DC">
        <w:rPr>
          <w:rFonts w:ascii="Times New Roman" w:hAnsi="Times New Roman"/>
          <w:sz w:val="22"/>
          <w:szCs w:val="22"/>
        </w:rPr>
        <w:t xml:space="preserve"> </w:t>
      </w:r>
      <w:proofErr w:type="gramStart"/>
      <w:r w:rsidRPr="00A959DC">
        <w:rPr>
          <w:rFonts w:ascii="Times New Roman" w:hAnsi="Times New Roman"/>
          <w:sz w:val="22"/>
          <w:szCs w:val="22"/>
        </w:rPr>
        <w:t xml:space="preserve">  )</w:t>
      </w:r>
      <w:proofErr w:type="gramEnd"/>
      <w:r w:rsidRPr="00A959DC">
        <w:rPr>
          <w:rFonts w:ascii="Times New Roman" w:hAnsi="Times New Roman"/>
          <w:sz w:val="22"/>
          <w:szCs w:val="22"/>
        </w:rPr>
        <w:t xml:space="preserve"> Não.</w:t>
      </w:r>
    </w:p>
    <w:p w14:paraId="3D9595AC" w14:textId="77777777" w:rsidR="00A959DC" w:rsidRPr="00A959DC" w:rsidRDefault="00A959DC" w:rsidP="00A959DC">
      <w:pPr>
        <w:pStyle w:val="SemEspaamento"/>
        <w:spacing w:line="276" w:lineRule="auto"/>
        <w:rPr>
          <w:rFonts w:ascii="Times New Roman" w:hAnsi="Times New Roman"/>
          <w:sz w:val="22"/>
          <w:szCs w:val="22"/>
        </w:rPr>
      </w:pPr>
      <w:proofErr w:type="gramStart"/>
      <w:r w:rsidRPr="00A959DC">
        <w:rPr>
          <w:rFonts w:ascii="Times New Roman" w:hAnsi="Times New Roman"/>
          <w:sz w:val="22"/>
          <w:szCs w:val="22"/>
        </w:rPr>
        <w:t>( X</w:t>
      </w:r>
      <w:proofErr w:type="gramEnd"/>
      <w:r w:rsidRPr="00A959DC">
        <w:rPr>
          <w:rFonts w:ascii="Times New Roman" w:hAnsi="Times New Roman"/>
          <w:sz w:val="22"/>
          <w:szCs w:val="22"/>
        </w:rPr>
        <w:t xml:space="preserve"> ) </w:t>
      </w:r>
      <w:r w:rsidRPr="00A959DC">
        <w:rPr>
          <w:rFonts w:ascii="Times New Roman" w:hAnsi="Times New Roman"/>
          <w:b/>
          <w:bCs/>
          <w:sz w:val="22"/>
          <w:szCs w:val="22"/>
        </w:rPr>
        <w:t>Sim</w:t>
      </w:r>
      <w:r w:rsidRPr="00A959DC">
        <w:rPr>
          <w:rFonts w:ascii="Times New Roman" w:hAnsi="Times New Roman"/>
          <w:sz w:val="22"/>
          <w:szCs w:val="22"/>
        </w:rPr>
        <w:t>. Foi realizado licitação com objeto semelhante, conforme Pregão Eletrônico nº001/2022.</w:t>
      </w:r>
    </w:p>
    <w:p w14:paraId="2E9BBF14" w14:textId="77777777" w:rsidR="00A959DC" w:rsidRPr="00A959DC" w:rsidRDefault="00A959DC" w:rsidP="00A959DC">
      <w:pPr>
        <w:pStyle w:val="SemEspaamento"/>
        <w:rPr>
          <w:rFonts w:ascii="Times New Roman" w:hAnsi="Times New Roman"/>
          <w:sz w:val="22"/>
          <w:szCs w:val="22"/>
        </w:rPr>
      </w:pPr>
    </w:p>
    <w:p w14:paraId="27FE22B5" w14:textId="77777777" w:rsidR="00A959DC" w:rsidRPr="00A959DC" w:rsidRDefault="00A959DC" w:rsidP="00A959DC">
      <w:pPr>
        <w:pStyle w:val="SemEspaamento"/>
        <w:jc w:val="both"/>
        <w:rPr>
          <w:rFonts w:hint="eastAsia"/>
          <w:sz w:val="22"/>
          <w:szCs w:val="22"/>
        </w:rPr>
      </w:pPr>
      <w:r w:rsidRPr="00A959DC">
        <w:rPr>
          <w:rFonts w:ascii="Times New Roman" w:hAnsi="Times New Roman"/>
          <w:b/>
          <w:bCs/>
          <w:sz w:val="22"/>
          <w:szCs w:val="22"/>
        </w:rPr>
        <w:t>14.</w:t>
      </w:r>
      <w:r w:rsidRPr="00A959DC">
        <w:rPr>
          <w:rFonts w:ascii="Times New Roman" w:hAnsi="Times New Roman"/>
          <w:b/>
          <w:bCs/>
          <w:spacing w:val="-6"/>
          <w:sz w:val="22"/>
          <w:szCs w:val="22"/>
        </w:rPr>
        <w:t>FORMA E CRITÉRIOS DE SELEÇÃO DO FORNECEDOR (alínea h, inciso XXIII do art. 6º da Lei 14.133/2021)</w:t>
      </w:r>
    </w:p>
    <w:p w14:paraId="5B863552"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sz w:val="22"/>
          <w:szCs w:val="22"/>
        </w:rPr>
        <w:tab/>
        <w:t xml:space="preserve">O fornecedor será selecionado por meio da realização de procedimento de </w:t>
      </w:r>
      <w:r w:rsidRPr="00A959DC">
        <w:rPr>
          <w:rFonts w:ascii="Times New Roman" w:hAnsi="Times New Roman"/>
          <w:b/>
          <w:bCs/>
          <w:sz w:val="22"/>
          <w:szCs w:val="22"/>
        </w:rPr>
        <w:t>LICITAÇÃO</w:t>
      </w:r>
      <w:r w:rsidRPr="00A959DC">
        <w:rPr>
          <w:rFonts w:ascii="Times New Roman" w:hAnsi="Times New Roman"/>
          <w:sz w:val="22"/>
          <w:szCs w:val="22"/>
        </w:rPr>
        <w:t xml:space="preserve">, na modalidade </w:t>
      </w:r>
      <w:r w:rsidRPr="00A959DC">
        <w:rPr>
          <w:rFonts w:ascii="Times New Roman" w:hAnsi="Times New Roman"/>
          <w:b/>
          <w:bCs/>
          <w:sz w:val="22"/>
          <w:szCs w:val="22"/>
        </w:rPr>
        <w:t>PREGÃO</w:t>
      </w:r>
      <w:r w:rsidRPr="00A959DC">
        <w:rPr>
          <w:rFonts w:ascii="Times New Roman" w:hAnsi="Times New Roman"/>
          <w:sz w:val="22"/>
          <w:szCs w:val="22"/>
        </w:rPr>
        <w:t xml:space="preserve">, sob a forma </w:t>
      </w:r>
      <w:r w:rsidRPr="00A959DC">
        <w:rPr>
          <w:rFonts w:ascii="Times New Roman" w:hAnsi="Times New Roman"/>
          <w:b/>
          <w:bCs/>
          <w:sz w:val="22"/>
          <w:szCs w:val="22"/>
        </w:rPr>
        <w:t>ELETRÔNICA</w:t>
      </w:r>
      <w:r w:rsidRPr="00A959DC">
        <w:rPr>
          <w:rFonts w:ascii="Times New Roman" w:hAnsi="Times New Roman"/>
          <w:sz w:val="22"/>
          <w:szCs w:val="22"/>
        </w:rPr>
        <w:t xml:space="preserve">, com adoção do critério de julgamento pelo </w:t>
      </w:r>
      <w:r w:rsidRPr="00A959DC">
        <w:rPr>
          <w:rFonts w:ascii="Times New Roman" w:hAnsi="Times New Roman"/>
          <w:b/>
          <w:bCs/>
          <w:sz w:val="22"/>
          <w:szCs w:val="22"/>
        </w:rPr>
        <w:t>MENOR PREÇO</w:t>
      </w:r>
      <w:r w:rsidRPr="00A959DC">
        <w:rPr>
          <w:rFonts w:ascii="Times New Roman" w:hAnsi="Times New Roman"/>
          <w:sz w:val="22"/>
          <w:szCs w:val="22"/>
        </w:rPr>
        <w:t xml:space="preserve"> pelo </w:t>
      </w:r>
      <w:r w:rsidRPr="00A959DC">
        <w:rPr>
          <w:rFonts w:ascii="Times New Roman" w:hAnsi="Times New Roman"/>
          <w:b/>
          <w:bCs/>
          <w:sz w:val="22"/>
          <w:szCs w:val="22"/>
        </w:rPr>
        <w:t>LOTE</w:t>
      </w:r>
      <w:r w:rsidRPr="00A959DC">
        <w:rPr>
          <w:rFonts w:ascii="Times New Roman" w:hAnsi="Times New Roman"/>
          <w:sz w:val="22"/>
          <w:szCs w:val="22"/>
        </w:rPr>
        <w:t>.</w:t>
      </w:r>
    </w:p>
    <w:p w14:paraId="46B87423" w14:textId="77777777" w:rsidR="00A959DC" w:rsidRPr="00A959DC" w:rsidRDefault="00A959DC" w:rsidP="00A959DC">
      <w:pPr>
        <w:pStyle w:val="SemEspaamento"/>
        <w:rPr>
          <w:rFonts w:ascii="Times New Roman" w:hAnsi="Times New Roman"/>
          <w:sz w:val="22"/>
          <w:szCs w:val="22"/>
        </w:rPr>
      </w:pPr>
    </w:p>
    <w:p w14:paraId="2D4C4B64"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15.GESTÃO E FISCALIZAÇÃO DO CONTRATO</w:t>
      </w:r>
    </w:p>
    <w:p w14:paraId="62F50BA6"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Gestor de Contrato</w:t>
      </w:r>
    </w:p>
    <w:p w14:paraId="6DCCD4B7" w14:textId="77777777" w:rsidR="00A959DC" w:rsidRPr="00A959DC" w:rsidRDefault="00A959DC" w:rsidP="00A959DC">
      <w:pPr>
        <w:pStyle w:val="SemEspaamento"/>
        <w:rPr>
          <w:rFonts w:ascii="Times New Roman" w:hAnsi="Times New Roman"/>
          <w:sz w:val="22"/>
          <w:szCs w:val="22"/>
        </w:rPr>
      </w:pPr>
      <w:proofErr w:type="spellStart"/>
      <w:r w:rsidRPr="00A959DC">
        <w:rPr>
          <w:rFonts w:ascii="Times New Roman" w:hAnsi="Times New Roman"/>
          <w:sz w:val="22"/>
          <w:szCs w:val="22"/>
        </w:rPr>
        <w:t>Rosenildo</w:t>
      </w:r>
      <w:proofErr w:type="spellEnd"/>
      <w:r w:rsidRPr="00A959DC">
        <w:rPr>
          <w:rFonts w:ascii="Times New Roman" w:hAnsi="Times New Roman"/>
          <w:sz w:val="22"/>
          <w:szCs w:val="22"/>
        </w:rPr>
        <w:t xml:space="preserve"> Simões de Andrade</w:t>
      </w:r>
      <w:r w:rsidRPr="00A959DC">
        <w:rPr>
          <w:rFonts w:ascii="Times New Roman" w:hAnsi="Times New Roman"/>
          <w:sz w:val="22"/>
          <w:szCs w:val="22"/>
        </w:rPr>
        <w:br/>
        <w:t>RG: 8.279.070-5</w:t>
      </w:r>
      <w:r w:rsidRPr="00A959DC">
        <w:rPr>
          <w:rFonts w:ascii="Times New Roman" w:hAnsi="Times New Roman"/>
          <w:sz w:val="22"/>
          <w:szCs w:val="22"/>
        </w:rPr>
        <w:br/>
        <w:t>CPF: 028.954.199-90</w:t>
      </w:r>
    </w:p>
    <w:p w14:paraId="66096285"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Função: Chefe da Subdivisão Administrativa e Financeira</w:t>
      </w:r>
    </w:p>
    <w:p w14:paraId="111573D7" w14:textId="77777777" w:rsidR="00A959DC" w:rsidRPr="00A959DC" w:rsidRDefault="00A959DC" w:rsidP="00A959DC">
      <w:pPr>
        <w:pStyle w:val="SemEspaamento"/>
        <w:rPr>
          <w:rFonts w:ascii="Times New Roman" w:hAnsi="Times New Roman"/>
          <w:sz w:val="22"/>
          <w:szCs w:val="22"/>
          <w:shd w:val="clear" w:color="auto" w:fill="FFFF00"/>
        </w:rPr>
      </w:pPr>
    </w:p>
    <w:p w14:paraId="7F09CBAE"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Fiscal de Contrato</w:t>
      </w:r>
    </w:p>
    <w:p w14:paraId="35D7C47A"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Vera Lúcia Dias Viana</w:t>
      </w:r>
      <w:r w:rsidRPr="00A959DC">
        <w:rPr>
          <w:rFonts w:ascii="Times New Roman" w:hAnsi="Times New Roman"/>
          <w:sz w:val="22"/>
          <w:szCs w:val="22"/>
        </w:rPr>
        <w:br/>
        <w:t>RG: 5.062.173-1</w:t>
      </w:r>
      <w:r w:rsidRPr="00A959DC">
        <w:rPr>
          <w:rFonts w:ascii="Times New Roman" w:hAnsi="Times New Roman"/>
          <w:sz w:val="22"/>
          <w:szCs w:val="22"/>
        </w:rPr>
        <w:br/>
        <w:t>CPF: 884.529.999-68</w:t>
      </w:r>
    </w:p>
    <w:p w14:paraId="3199564F"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Função: Auxiliar de Serviços Gerais</w:t>
      </w:r>
    </w:p>
    <w:p w14:paraId="6290F44E" w14:textId="77777777" w:rsidR="00A959DC" w:rsidRPr="00A959DC" w:rsidRDefault="00A959DC" w:rsidP="00A959DC">
      <w:pPr>
        <w:pStyle w:val="SemEspaamento"/>
        <w:jc w:val="both"/>
        <w:rPr>
          <w:rFonts w:ascii="Times New Roman" w:hAnsi="Times New Roman"/>
          <w:sz w:val="22"/>
          <w:szCs w:val="22"/>
        </w:rPr>
      </w:pPr>
    </w:p>
    <w:p w14:paraId="6DF94BD8"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Fiscal de Contrato</w:t>
      </w:r>
    </w:p>
    <w:p w14:paraId="0FDF92CF"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Clair Pereira de Souza</w:t>
      </w:r>
      <w:r w:rsidRPr="00A959DC">
        <w:rPr>
          <w:rFonts w:ascii="Times New Roman" w:hAnsi="Times New Roman"/>
          <w:sz w:val="22"/>
          <w:szCs w:val="22"/>
        </w:rPr>
        <w:br/>
        <w:t>RG: 4.887.890-3</w:t>
      </w:r>
      <w:r w:rsidRPr="00A959DC">
        <w:rPr>
          <w:rFonts w:ascii="Times New Roman" w:hAnsi="Times New Roman"/>
          <w:sz w:val="22"/>
          <w:szCs w:val="22"/>
        </w:rPr>
        <w:br/>
        <w:t>CPF: 929.673.299-91</w:t>
      </w:r>
    </w:p>
    <w:p w14:paraId="0F0FD410"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Função: Auxiliar de Enfermagem</w:t>
      </w:r>
    </w:p>
    <w:p w14:paraId="6D471A83" w14:textId="77777777" w:rsidR="00A959DC" w:rsidRPr="00A959DC" w:rsidRDefault="00A959DC" w:rsidP="00A959DC">
      <w:pPr>
        <w:pStyle w:val="SemEspaamento"/>
        <w:jc w:val="both"/>
        <w:rPr>
          <w:rFonts w:ascii="Times New Roman" w:hAnsi="Times New Roman"/>
          <w:sz w:val="22"/>
          <w:szCs w:val="22"/>
        </w:rPr>
      </w:pPr>
    </w:p>
    <w:p w14:paraId="5BD11657"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Fiscal de Contrato</w:t>
      </w:r>
    </w:p>
    <w:p w14:paraId="7F52E018"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Samara Damazio Caleffi Santana</w:t>
      </w:r>
      <w:r w:rsidRPr="00A959DC">
        <w:rPr>
          <w:rFonts w:ascii="Times New Roman" w:hAnsi="Times New Roman"/>
          <w:sz w:val="22"/>
          <w:szCs w:val="22"/>
        </w:rPr>
        <w:br/>
        <w:t>RG: 10.513.491-6</w:t>
      </w:r>
      <w:r w:rsidRPr="00A959DC">
        <w:rPr>
          <w:rFonts w:ascii="Times New Roman" w:hAnsi="Times New Roman"/>
          <w:sz w:val="22"/>
          <w:szCs w:val="22"/>
        </w:rPr>
        <w:br/>
        <w:t>CPF: 087.230.139-74</w:t>
      </w:r>
    </w:p>
    <w:p w14:paraId="296BE66A"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Função: Auxiliar em Saúde Bucal</w:t>
      </w:r>
    </w:p>
    <w:p w14:paraId="2B73475A" w14:textId="77777777" w:rsidR="00A959DC" w:rsidRDefault="00A959DC" w:rsidP="00A959DC">
      <w:pPr>
        <w:pStyle w:val="SemEspaamento"/>
        <w:jc w:val="both"/>
        <w:rPr>
          <w:rFonts w:ascii="Times New Roman" w:hAnsi="Times New Roman"/>
          <w:sz w:val="22"/>
          <w:szCs w:val="22"/>
        </w:rPr>
      </w:pPr>
    </w:p>
    <w:p w14:paraId="5AA36BA8" w14:textId="77777777" w:rsidR="00A959DC" w:rsidRDefault="00A959DC" w:rsidP="00A959DC">
      <w:pPr>
        <w:pStyle w:val="SemEspaamento"/>
        <w:jc w:val="both"/>
        <w:rPr>
          <w:rFonts w:ascii="Times New Roman" w:hAnsi="Times New Roman"/>
          <w:sz w:val="22"/>
          <w:szCs w:val="22"/>
        </w:rPr>
      </w:pPr>
    </w:p>
    <w:p w14:paraId="4604A195" w14:textId="77777777" w:rsidR="00A959DC" w:rsidRPr="00A959DC" w:rsidRDefault="00A959DC" w:rsidP="00A959DC">
      <w:pPr>
        <w:pStyle w:val="SemEspaamento"/>
        <w:jc w:val="both"/>
        <w:rPr>
          <w:rFonts w:ascii="Times New Roman" w:hAnsi="Times New Roman"/>
          <w:sz w:val="22"/>
          <w:szCs w:val="22"/>
        </w:rPr>
      </w:pPr>
    </w:p>
    <w:p w14:paraId="00850F2E"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Fiscal de Contrato</w:t>
      </w:r>
    </w:p>
    <w:p w14:paraId="0BA41621" w14:textId="77777777" w:rsidR="00A959DC" w:rsidRPr="00A959DC" w:rsidRDefault="00A959DC" w:rsidP="00A959DC">
      <w:pPr>
        <w:pStyle w:val="SemEspaamento"/>
        <w:rPr>
          <w:rFonts w:ascii="Times New Roman" w:hAnsi="Times New Roman"/>
          <w:sz w:val="22"/>
          <w:szCs w:val="22"/>
        </w:rPr>
      </w:pPr>
      <w:r w:rsidRPr="00A959DC">
        <w:rPr>
          <w:rFonts w:ascii="Times New Roman" w:hAnsi="Times New Roman"/>
          <w:sz w:val="22"/>
          <w:szCs w:val="22"/>
        </w:rPr>
        <w:t xml:space="preserve">Adriana Aparecida </w:t>
      </w:r>
      <w:proofErr w:type="spellStart"/>
      <w:r w:rsidRPr="00A959DC">
        <w:rPr>
          <w:rFonts w:ascii="Times New Roman" w:hAnsi="Times New Roman"/>
          <w:sz w:val="22"/>
          <w:szCs w:val="22"/>
        </w:rPr>
        <w:t>Altrão</w:t>
      </w:r>
      <w:proofErr w:type="spellEnd"/>
      <w:r w:rsidRPr="00A959DC">
        <w:rPr>
          <w:rFonts w:ascii="Times New Roman" w:hAnsi="Times New Roman"/>
          <w:sz w:val="22"/>
          <w:szCs w:val="22"/>
        </w:rPr>
        <w:t xml:space="preserve"> Alves</w:t>
      </w:r>
      <w:r w:rsidRPr="00A959DC">
        <w:rPr>
          <w:rFonts w:ascii="Times New Roman" w:hAnsi="Times New Roman"/>
          <w:sz w:val="22"/>
          <w:szCs w:val="22"/>
        </w:rPr>
        <w:br/>
        <w:t>RG: 5.030.723-9</w:t>
      </w:r>
      <w:r w:rsidRPr="00A959DC">
        <w:rPr>
          <w:rFonts w:ascii="Times New Roman" w:hAnsi="Times New Roman"/>
          <w:sz w:val="22"/>
          <w:szCs w:val="22"/>
        </w:rPr>
        <w:br/>
        <w:t>CPF: 721.858.569-87</w:t>
      </w:r>
    </w:p>
    <w:p w14:paraId="30F1AF3B" w14:textId="77777777" w:rsidR="00A959DC" w:rsidRPr="00A959DC" w:rsidRDefault="00A959DC" w:rsidP="00A959DC">
      <w:pPr>
        <w:pStyle w:val="SemEspaamento"/>
        <w:jc w:val="both"/>
        <w:rPr>
          <w:rFonts w:ascii="Times New Roman" w:hAnsi="Times New Roman"/>
          <w:sz w:val="22"/>
          <w:szCs w:val="22"/>
        </w:rPr>
      </w:pPr>
      <w:r w:rsidRPr="00A959DC">
        <w:rPr>
          <w:rFonts w:ascii="Times New Roman" w:hAnsi="Times New Roman"/>
          <w:sz w:val="22"/>
          <w:szCs w:val="22"/>
        </w:rPr>
        <w:t>Função: Farmacêutica</w:t>
      </w:r>
    </w:p>
    <w:p w14:paraId="42DC351A" w14:textId="77777777" w:rsidR="00A959DC" w:rsidRPr="00A959DC" w:rsidRDefault="00A959DC" w:rsidP="00A959DC">
      <w:pPr>
        <w:pStyle w:val="SemEspaamento"/>
        <w:rPr>
          <w:rFonts w:ascii="Times New Roman" w:hAnsi="Times New Roman"/>
          <w:sz w:val="22"/>
          <w:szCs w:val="22"/>
        </w:rPr>
      </w:pPr>
    </w:p>
    <w:p w14:paraId="14EDED4B"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16. REQUISITOS DA CONTRATAÇÃO (art. 6º, XXIII, alínea ‘d’ da Lei nº 14.133/21)</w:t>
      </w:r>
    </w:p>
    <w:p w14:paraId="06B512F1"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16.1. Da Exigência para Habilitação</w:t>
      </w:r>
    </w:p>
    <w:p w14:paraId="6BA45FF8" w14:textId="77777777" w:rsidR="00A959DC" w:rsidRPr="00A959DC" w:rsidRDefault="00A959DC" w:rsidP="00A959DC">
      <w:pPr>
        <w:pStyle w:val="SemEspaamento"/>
        <w:spacing w:line="276" w:lineRule="auto"/>
        <w:rPr>
          <w:rFonts w:hint="eastAsia"/>
          <w:sz w:val="22"/>
          <w:szCs w:val="22"/>
        </w:rPr>
      </w:pPr>
      <w:proofErr w:type="gramStart"/>
      <w:r w:rsidRPr="00A959DC">
        <w:rPr>
          <w:rFonts w:ascii="Times New Roman" w:hAnsi="Times New Roman"/>
          <w:sz w:val="22"/>
          <w:szCs w:val="22"/>
        </w:rPr>
        <w:t xml:space="preserve">(  </w:t>
      </w:r>
      <w:proofErr w:type="gramEnd"/>
      <w:r w:rsidRPr="00A959DC">
        <w:rPr>
          <w:rFonts w:ascii="Times New Roman" w:hAnsi="Times New Roman"/>
          <w:sz w:val="22"/>
          <w:szCs w:val="22"/>
        </w:rPr>
        <w:t xml:space="preserve"> ) Não:</w:t>
      </w:r>
    </w:p>
    <w:p w14:paraId="1C02A4AF"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sz w:val="22"/>
          <w:szCs w:val="22"/>
        </w:rPr>
        <w:t xml:space="preserve">(X) </w:t>
      </w:r>
      <w:r w:rsidRPr="00A959DC">
        <w:rPr>
          <w:rFonts w:ascii="Times New Roman" w:hAnsi="Times New Roman"/>
          <w:b/>
          <w:bCs/>
          <w:sz w:val="22"/>
          <w:szCs w:val="22"/>
        </w:rPr>
        <w:t>Sim.</w:t>
      </w:r>
      <w:r w:rsidRPr="00A959DC">
        <w:rPr>
          <w:rFonts w:ascii="Times New Roman" w:hAnsi="Times New Roman"/>
          <w:sz w:val="22"/>
          <w:szCs w:val="22"/>
        </w:rPr>
        <w:t xml:space="preserve"> O licitante deverá atender aos requisitos de habilitação jurídica e regularidade fiscal, social e trabalhista e qualificação econômico-financeira, devendo apresentar:</w:t>
      </w:r>
    </w:p>
    <w:p w14:paraId="2C747D28" w14:textId="77777777" w:rsidR="00A959DC" w:rsidRPr="00A959DC" w:rsidRDefault="00A959DC" w:rsidP="00A959DC">
      <w:pPr>
        <w:pStyle w:val="SemEspaamento"/>
        <w:rPr>
          <w:rFonts w:ascii="Times New Roman" w:hAnsi="Times New Roman"/>
          <w:sz w:val="22"/>
          <w:szCs w:val="22"/>
        </w:rPr>
      </w:pPr>
    </w:p>
    <w:p w14:paraId="0BF2281F" w14:textId="77777777" w:rsidR="00A959DC" w:rsidRPr="00A959DC" w:rsidRDefault="00A959DC" w:rsidP="00A959DC">
      <w:pPr>
        <w:pStyle w:val="SemEspaamento"/>
        <w:rPr>
          <w:rFonts w:ascii="Times New Roman" w:hAnsi="Times New Roman"/>
          <w:b/>
          <w:bCs/>
          <w:sz w:val="22"/>
          <w:szCs w:val="22"/>
          <w:u w:val="single"/>
        </w:rPr>
      </w:pPr>
      <w:r w:rsidRPr="00A959DC">
        <w:rPr>
          <w:rFonts w:ascii="Times New Roman" w:hAnsi="Times New Roman"/>
          <w:b/>
          <w:bCs/>
          <w:sz w:val="22"/>
          <w:szCs w:val="22"/>
          <w:u w:val="single"/>
        </w:rPr>
        <w:t>Habilitação Jurídica:</w:t>
      </w:r>
    </w:p>
    <w:p w14:paraId="077C9E50"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cs="Times New Roman"/>
          <w:b/>
          <w:bCs/>
          <w:sz w:val="22"/>
          <w:szCs w:val="22"/>
        </w:rPr>
        <w:t>a) Ato Constitutivo, Estatuto ou Contrato Social</w:t>
      </w:r>
      <w:r w:rsidRPr="00A959DC">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não necessitando apresentar as alterações anteriores à Consolidação. Para microempreendedores individuais (MEI) apresentar o </w:t>
      </w:r>
      <w:r w:rsidRPr="00A959DC">
        <w:rPr>
          <w:rFonts w:ascii="Times New Roman" w:hAnsi="Times New Roman" w:cs="Times New Roman"/>
          <w:b/>
          <w:bCs/>
          <w:sz w:val="22"/>
          <w:szCs w:val="22"/>
        </w:rPr>
        <w:t>Certificado de Condição de Microempreendedor Individual</w:t>
      </w:r>
      <w:r w:rsidRPr="00A959DC">
        <w:rPr>
          <w:rFonts w:ascii="Times New Roman" w:hAnsi="Times New Roman" w:cs="Times New Roman"/>
          <w:sz w:val="22"/>
          <w:szCs w:val="22"/>
        </w:rPr>
        <w:t xml:space="preserve"> com validade de até 180 dias contados da data de emissão.</w:t>
      </w:r>
    </w:p>
    <w:p w14:paraId="52D2261F" w14:textId="77777777" w:rsidR="00A959DC" w:rsidRPr="00A959DC" w:rsidRDefault="00A959DC" w:rsidP="00A959DC">
      <w:pPr>
        <w:pStyle w:val="SemEspaamento"/>
        <w:rPr>
          <w:rFonts w:ascii="Times New Roman" w:hAnsi="Times New Roman"/>
          <w:b/>
          <w:bCs/>
          <w:sz w:val="22"/>
          <w:szCs w:val="22"/>
          <w:u w:val="single"/>
        </w:rPr>
      </w:pPr>
    </w:p>
    <w:p w14:paraId="630D62E7" w14:textId="77777777" w:rsidR="00A959DC" w:rsidRPr="00A959DC" w:rsidRDefault="00A959DC" w:rsidP="00A959DC">
      <w:pPr>
        <w:pStyle w:val="SemEspaamento"/>
        <w:rPr>
          <w:rFonts w:ascii="Times New Roman" w:hAnsi="Times New Roman"/>
          <w:b/>
          <w:bCs/>
          <w:sz w:val="22"/>
          <w:szCs w:val="22"/>
          <w:u w:val="single"/>
        </w:rPr>
      </w:pPr>
      <w:r w:rsidRPr="00A959DC">
        <w:rPr>
          <w:rFonts w:ascii="Times New Roman" w:hAnsi="Times New Roman"/>
          <w:b/>
          <w:bCs/>
          <w:sz w:val="22"/>
          <w:szCs w:val="22"/>
          <w:u w:val="single"/>
        </w:rPr>
        <w:t>Habilitação Fiscal, Social e Trabalhista:</w:t>
      </w:r>
    </w:p>
    <w:p w14:paraId="4FA2A678" w14:textId="77777777" w:rsidR="00A959DC" w:rsidRPr="00A959DC" w:rsidRDefault="00A959DC" w:rsidP="00A959DC">
      <w:pPr>
        <w:pStyle w:val="SemEspaamento"/>
        <w:ind w:left="283"/>
        <w:jc w:val="both"/>
        <w:rPr>
          <w:rFonts w:hint="eastAsia"/>
          <w:sz w:val="22"/>
          <w:szCs w:val="22"/>
        </w:rPr>
      </w:pPr>
      <w:r w:rsidRPr="00A959DC">
        <w:rPr>
          <w:rFonts w:ascii="Times New Roman" w:hAnsi="Times New Roman" w:cs="Times New Roman"/>
          <w:b/>
          <w:bCs/>
          <w:sz w:val="22"/>
          <w:szCs w:val="22"/>
        </w:rPr>
        <w:t>a) Situação perante o Cadastro Nacional de Pessoas Jurídicas do Ministério da Fazenda</w:t>
      </w:r>
      <w:r w:rsidRPr="00A959DC">
        <w:rPr>
          <w:rFonts w:ascii="Times New Roman" w:hAnsi="Times New Roman" w:cs="Times New Roman"/>
          <w:sz w:val="22"/>
          <w:szCs w:val="22"/>
        </w:rPr>
        <w:t xml:space="preserve"> (Cartão CNPJ), emitida até 180 dias antes da data de seu recebimento.</w:t>
      </w:r>
    </w:p>
    <w:p w14:paraId="014A874E" w14:textId="77777777" w:rsidR="00A959DC" w:rsidRPr="00A959DC" w:rsidRDefault="00A959DC" w:rsidP="00A959DC">
      <w:pPr>
        <w:pStyle w:val="SemEspaamento"/>
        <w:ind w:left="283"/>
        <w:rPr>
          <w:rFonts w:ascii="Times New Roman" w:hAnsi="Times New Roman"/>
          <w:sz w:val="22"/>
          <w:szCs w:val="22"/>
        </w:rPr>
      </w:pPr>
      <w:r w:rsidRPr="00A959DC">
        <w:rPr>
          <w:rFonts w:ascii="Times New Roman" w:hAnsi="Times New Roman"/>
          <w:b/>
          <w:bCs/>
          <w:sz w:val="22"/>
          <w:szCs w:val="22"/>
        </w:rPr>
        <w:t>b)</w:t>
      </w:r>
      <w:r w:rsidRPr="00A959DC">
        <w:rPr>
          <w:rFonts w:ascii="Times New Roman" w:hAnsi="Times New Roman"/>
          <w:sz w:val="22"/>
          <w:szCs w:val="22"/>
        </w:rPr>
        <w:t xml:space="preserve"> </w:t>
      </w:r>
      <w:r w:rsidRPr="00A959DC">
        <w:rPr>
          <w:rFonts w:ascii="Times New Roman" w:hAnsi="Times New Roman"/>
          <w:b/>
          <w:bCs/>
          <w:sz w:val="22"/>
          <w:szCs w:val="22"/>
        </w:rPr>
        <w:t>Prova de regularidade relativo aos Tributos Federais e à Dívida Ativa da União</w:t>
      </w:r>
      <w:r w:rsidRPr="00A959DC">
        <w:rPr>
          <w:rFonts w:cs="Times New Roman"/>
          <w:sz w:val="22"/>
          <w:szCs w:val="22"/>
        </w:rPr>
        <w:t>, em vigor.</w:t>
      </w:r>
    </w:p>
    <w:p w14:paraId="55DD1CBB" w14:textId="77777777" w:rsidR="00A959DC" w:rsidRPr="00A959DC" w:rsidRDefault="00A959DC" w:rsidP="00A959DC">
      <w:pPr>
        <w:pStyle w:val="SemEspaamento"/>
        <w:ind w:left="283"/>
        <w:rPr>
          <w:rFonts w:ascii="Times New Roman" w:hAnsi="Times New Roman"/>
          <w:sz w:val="22"/>
          <w:szCs w:val="22"/>
        </w:rPr>
      </w:pPr>
      <w:r w:rsidRPr="00A959DC">
        <w:rPr>
          <w:rFonts w:ascii="Times New Roman" w:hAnsi="Times New Roman"/>
          <w:b/>
          <w:bCs/>
          <w:sz w:val="22"/>
          <w:szCs w:val="22"/>
        </w:rPr>
        <w:t>c)</w:t>
      </w:r>
      <w:r w:rsidRPr="00A959DC">
        <w:rPr>
          <w:rFonts w:ascii="Times New Roman" w:hAnsi="Times New Roman"/>
          <w:sz w:val="22"/>
          <w:szCs w:val="22"/>
        </w:rPr>
        <w:t xml:space="preserve"> </w:t>
      </w:r>
      <w:r w:rsidRPr="00A959DC">
        <w:rPr>
          <w:rFonts w:ascii="Times New Roman" w:hAnsi="Times New Roman"/>
          <w:b/>
          <w:bCs/>
          <w:sz w:val="22"/>
          <w:szCs w:val="22"/>
        </w:rPr>
        <w:t>Prova de regularidade relativo aos Débitos da Fazenda Estadual</w:t>
      </w:r>
      <w:r w:rsidRPr="00A959DC">
        <w:rPr>
          <w:rFonts w:cs="Times New Roman"/>
          <w:sz w:val="22"/>
          <w:szCs w:val="22"/>
        </w:rPr>
        <w:t>, em vigor.</w:t>
      </w:r>
    </w:p>
    <w:p w14:paraId="19D2A522" w14:textId="77777777" w:rsidR="00A959DC" w:rsidRPr="00A959DC" w:rsidRDefault="00A959DC" w:rsidP="00A959DC">
      <w:pPr>
        <w:pStyle w:val="SemEspaamento"/>
        <w:ind w:left="283"/>
        <w:jc w:val="both"/>
        <w:rPr>
          <w:rFonts w:hint="eastAsia"/>
          <w:sz w:val="22"/>
          <w:szCs w:val="22"/>
        </w:rPr>
      </w:pPr>
      <w:r w:rsidRPr="00A959DC">
        <w:rPr>
          <w:rFonts w:ascii="Times New Roman" w:hAnsi="Times New Roman" w:cs="Times New Roman"/>
          <w:b/>
          <w:bCs/>
          <w:sz w:val="22"/>
          <w:szCs w:val="22"/>
        </w:rPr>
        <w:t>d) Prova de regularidade relativo aos Débitos Municipais</w:t>
      </w:r>
      <w:r w:rsidRPr="00A959DC">
        <w:rPr>
          <w:rFonts w:ascii="Times New Roman" w:hAnsi="Times New Roman" w:cs="Times New Roman"/>
          <w:sz w:val="22"/>
          <w:szCs w:val="22"/>
        </w:rPr>
        <w:t>, caso exista filial no Município de Cianorte a prova de regularidade desta também deverá ser apresentada, em vigor.</w:t>
      </w:r>
    </w:p>
    <w:p w14:paraId="7B7B115B" w14:textId="77777777" w:rsidR="00A959DC" w:rsidRPr="00A959DC" w:rsidRDefault="00A959DC" w:rsidP="00A959DC">
      <w:pPr>
        <w:pStyle w:val="SemEspaamento"/>
        <w:ind w:left="283"/>
        <w:jc w:val="both"/>
        <w:rPr>
          <w:rFonts w:hint="eastAsia"/>
          <w:sz w:val="22"/>
          <w:szCs w:val="22"/>
        </w:rPr>
      </w:pPr>
      <w:r w:rsidRPr="00A959DC">
        <w:rPr>
          <w:rFonts w:ascii="Times New Roman" w:hAnsi="Times New Roman" w:cs="Times New Roman"/>
          <w:b/>
          <w:bCs/>
          <w:sz w:val="22"/>
          <w:szCs w:val="22"/>
        </w:rPr>
        <w:t>e) Prova de regularidade junto ao Fundo de Garantia por Tempo de Serviço</w:t>
      </w:r>
      <w:r w:rsidRPr="00A959DC">
        <w:rPr>
          <w:rFonts w:ascii="Times New Roman" w:hAnsi="Times New Roman" w:cs="Times New Roman"/>
          <w:sz w:val="22"/>
          <w:szCs w:val="22"/>
        </w:rPr>
        <w:t>, FGTS, demonstrando a situação regular ao cumprimento dos encargos sociais instituídos por lei, em vigor.</w:t>
      </w:r>
    </w:p>
    <w:p w14:paraId="63CD86FC" w14:textId="77777777" w:rsidR="00A959DC" w:rsidRPr="00A959DC" w:rsidRDefault="00A959DC" w:rsidP="00A959DC">
      <w:pPr>
        <w:pStyle w:val="SemEspaamento"/>
        <w:ind w:left="283"/>
        <w:rPr>
          <w:rFonts w:hint="eastAsia"/>
          <w:sz w:val="22"/>
          <w:szCs w:val="22"/>
        </w:rPr>
      </w:pPr>
      <w:r w:rsidRPr="00A959DC">
        <w:rPr>
          <w:rFonts w:ascii="Times New Roman" w:hAnsi="Times New Roman" w:cs="Times New Roman"/>
          <w:b/>
          <w:bCs/>
          <w:sz w:val="22"/>
          <w:szCs w:val="22"/>
        </w:rPr>
        <w:t>f) Prova de regularidade de Débitos Trabalhistas (CNDT)</w:t>
      </w:r>
      <w:r w:rsidRPr="00A959DC">
        <w:rPr>
          <w:rFonts w:ascii="Times New Roman" w:hAnsi="Times New Roman" w:cs="Times New Roman"/>
          <w:sz w:val="22"/>
          <w:szCs w:val="22"/>
        </w:rPr>
        <w:t>, em vigor.</w:t>
      </w:r>
    </w:p>
    <w:p w14:paraId="150CE4A0" w14:textId="77777777" w:rsidR="00A959DC" w:rsidRPr="00A959DC" w:rsidRDefault="00A959DC" w:rsidP="00A959DC">
      <w:pPr>
        <w:pStyle w:val="SemEspaamento"/>
        <w:ind w:left="283"/>
        <w:jc w:val="both"/>
        <w:rPr>
          <w:rFonts w:hint="eastAsia"/>
          <w:sz w:val="22"/>
          <w:szCs w:val="22"/>
        </w:rPr>
      </w:pPr>
      <w:r w:rsidRPr="00A959DC">
        <w:rPr>
          <w:rFonts w:ascii="Times New Roman" w:hAnsi="Times New Roman" w:cs="Times New Roman"/>
          <w:b/>
          <w:bCs/>
          <w:sz w:val="22"/>
          <w:szCs w:val="22"/>
        </w:rPr>
        <w:t xml:space="preserve">g) </w:t>
      </w:r>
      <w:bookmarkStart w:id="5" w:name="__DdeLink__89062_1124057193_Copia_1"/>
      <w:r w:rsidRPr="00A959DC">
        <w:rPr>
          <w:rFonts w:ascii="Times New Roman" w:hAnsi="Times New Roman" w:cs="Times New Roman"/>
          <w:b/>
          <w:bCs/>
          <w:sz w:val="22"/>
          <w:szCs w:val="22"/>
        </w:rPr>
        <w:t xml:space="preserve">Comprovante de Inscrição Cadastral – CICAD, ou Cadastro de Inscrição Estadual, </w:t>
      </w:r>
      <w:r w:rsidRPr="00A959DC">
        <w:rPr>
          <w:rFonts w:ascii="Times New Roman" w:hAnsi="Times New Roman" w:cs="Times New Roman"/>
          <w:sz w:val="22"/>
          <w:szCs w:val="22"/>
        </w:rPr>
        <w:t>referente à inscrição da empresa junto a Receita Estadual. (documento dispensado para MEI)</w:t>
      </w:r>
      <w:bookmarkEnd w:id="5"/>
      <w:r w:rsidRPr="00A959DC">
        <w:rPr>
          <w:rFonts w:ascii="Times New Roman" w:hAnsi="Times New Roman" w:cs="Times New Roman"/>
          <w:sz w:val="22"/>
          <w:szCs w:val="22"/>
        </w:rPr>
        <w:t>.</w:t>
      </w:r>
    </w:p>
    <w:p w14:paraId="2AAB9DDA" w14:textId="77777777" w:rsidR="00A959DC" w:rsidRPr="00A959DC" w:rsidRDefault="00A959DC" w:rsidP="00A959DC">
      <w:pPr>
        <w:pStyle w:val="SemEspaamento"/>
        <w:spacing w:line="276" w:lineRule="auto"/>
        <w:jc w:val="both"/>
        <w:rPr>
          <w:rFonts w:ascii="Times New Roman" w:hAnsi="Times New Roman"/>
          <w:sz w:val="22"/>
          <w:szCs w:val="22"/>
        </w:rPr>
      </w:pPr>
    </w:p>
    <w:p w14:paraId="14D371DD" w14:textId="77777777" w:rsidR="00A959DC" w:rsidRPr="00A959DC" w:rsidRDefault="00A959DC" w:rsidP="00A959DC">
      <w:pPr>
        <w:pStyle w:val="SemEspaamento"/>
        <w:spacing w:line="276" w:lineRule="auto"/>
        <w:jc w:val="both"/>
        <w:rPr>
          <w:rFonts w:ascii="Times New Roman" w:hAnsi="Times New Roman"/>
          <w:b/>
          <w:bCs/>
          <w:sz w:val="22"/>
          <w:szCs w:val="22"/>
          <w:u w:val="single"/>
        </w:rPr>
      </w:pPr>
      <w:r w:rsidRPr="00A959DC">
        <w:rPr>
          <w:rFonts w:ascii="Times New Roman" w:hAnsi="Times New Roman"/>
          <w:b/>
          <w:bCs/>
          <w:sz w:val="22"/>
          <w:szCs w:val="22"/>
          <w:u w:val="single"/>
        </w:rPr>
        <w:t>Qualificação Econômico-Financeira:</w:t>
      </w:r>
    </w:p>
    <w:p w14:paraId="0E17300E"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cs="Times New Roman"/>
          <w:b/>
          <w:bCs/>
          <w:sz w:val="22"/>
          <w:szCs w:val="22"/>
        </w:rPr>
        <w:t>a) Certidão Negativa de Falência e Concordata ou Recuperação Judicial</w:t>
      </w:r>
      <w:r w:rsidRPr="00A959DC">
        <w:rPr>
          <w:rFonts w:ascii="Times New Roman" w:hAnsi="Times New Roman" w:cs="Times New Roman"/>
          <w:sz w:val="22"/>
          <w:szCs w:val="22"/>
        </w:rPr>
        <w:t xml:space="preserve">, expedida pelo Cartório Distribuidor, da </w:t>
      </w:r>
      <w:r w:rsidRPr="00A959DC">
        <w:rPr>
          <w:rFonts w:ascii="Times New Roman" w:hAnsi="Times New Roman" w:cs="Times New Roman"/>
          <w:b/>
          <w:bCs/>
          <w:sz w:val="22"/>
          <w:szCs w:val="22"/>
          <w:u w:val="single"/>
        </w:rPr>
        <w:t>matriz</w:t>
      </w:r>
      <w:r w:rsidRPr="00A959DC">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2A9B3D8A" w14:textId="77777777" w:rsidR="00A959DC" w:rsidRDefault="00A959DC" w:rsidP="00A959DC">
      <w:pPr>
        <w:pStyle w:val="SemEspaamento"/>
        <w:spacing w:line="276" w:lineRule="auto"/>
        <w:jc w:val="both"/>
        <w:rPr>
          <w:rFonts w:hint="eastAsia"/>
        </w:rPr>
      </w:pPr>
      <w:r>
        <w:rPr>
          <w:rFonts w:ascii="Times New Roman" w:hAnsi="Times New Roman"/>
          <w:b/>
          <w:bCs/>
          <w:sz w:val="22"/>
          <w:szCs w:val="22"/>
        </w:rPr>
        <w:t>16.2. Da Exigência para Qualificação Técnica</w:t>
      </w:r>
    </w:p>
    <w:p w14:paraId="2094904E" w14:textId="77777777" w:rsidR="00A959DC" w:rsidRDefault="00A959DC" w:rsidP="00A959DC">
      <w:pPr>
        <w:pStyle w:val="SemEspaamento"/>
        <w:spacing w:line="276" w:lineRule="auto"/>
        <w:rPr>
          <w:rFonts w:hint="eastAsia"/>
        </w:rPr>
      </w:pPr>
      <w:proofErr w:type="gramStart"/>
      <w:r>
        <w:rPr>
          <w:rFonts w:ascii="Times New Roman" w:hAnsi="Times New Roman"/>
        </w:rPr>
        <w:t>(    )</w:t>
      </w:r>
      <w:proofErr w:type="gramEnd"/>
      <w:r>
        <w:rPr>
          <w:rFonts w:ascii="Times New Roman" w:hAnsi="Times New Roman"/>
        </w:rPr>
        <w:t xml:space="preserve"> Não.</w:t>
      </w:r>
    </w:p>
    <w:p w14:paraId="7E70CA83" w14:textId="77777777" w:rsidR="00A959DC" w:rsidRDefault="00A959DC" w:rsidP="00A959DC">
      <w:pPr>
        <w:pStyle w:val="SemEspaamento"/>
        <w:spacing w:line="276" w:lineRule="auto"/>
        <w:jc w:val="both"/>
        <w:rPr>
          <w:rFonts w:hint="eastAsia"/>
        </w:rPr>
      </w:pPr>
      <w:proofErr w:type="gramStart"/>
      <w:r>
        <w:rPr>
          <w:rFonts w:ascii="Times New Roman" w:hAnsi="Times New Roman"/>
          <w:sz w:val="22"/>
          <w:szCs w:val="22"/>
        </w:rPr>
        <w:t>( X</w:t>
      </w:r>
      <w:proofErr w:type="gramEnd"/>
      <w:r>
        <w:rPr>
          <w:rFonts w:ascii="Times New Roman" w:hAnsi="Times New Roman"/>
          <w:sz w:val="22"/>
          <w:szCs w:val="22"/>
        </w:rPr>
        <w:t xml:space="preserve"> ) </w:t>
      </w:r>
      <w:r>
        <w:rPr>
          <w:rFonts w:ascii="Times New Roman" w:hAnsi="Times New Roman"/>
          <w:b/>
          <w:bCs/>
          <w:sz w:val="22"/>
          <w:szCs w:val="22"/>
        </w:rPr>
        <w:t>Sim</w:t>
      </w:r>
      <w:r>
        <w:rPr>
          <w:rFonts w:ascii="Times New Roman" w:hAnsi="Times New Roman"/>
          <w:sz w:val="22"/>
          <w:szCs w:val="22"/>
        </w:rPr>
        <w:t>. Descrição:</w:t>
      </w:r>
    </w:p>
    <w:p w14:paraId="4815FD0C" w14:textId="77777777" w:rsidR="00A959DC" w:rsidRDefault="00A959DC" w:rsidP="00A959DC">
      <w:pPr>
        <w:pStyle w:val="SemEspaamento"/>
        <w:spacing w:line="276" w:lineRule="auto"/>
        <w:ind w:left="964"/>
        <w:jc w:val="both"/>
        <w:rPr>
          <w:rFonts w:hint="eastAsia"/>
        </w:rPr>
      </w:pPr>
      <w:r>
        <w:rPr>
          <w:rFonts w:ascii="Times New Roman" w:hAnsi="Times New Roman" w:cs="Times New Roman"/>
          <w:b/>
          <w:bCs/>
          <w:sz w:val="22"/>
          <w:szCs w:val="22"/>
        </w:rPr>
        <w:lastRenderedPageBreak/>
        <w:t>a)</w:t>
      </w:r>
      <w:r>
        <w:rPr>
          <w:rFonts w:ascii="Times New Roman" w:hAnsi="Times New Roman" w:cs="Times New Roman"/>
          <w:sz w:val="22"/>
          <w:szCs w:val="22"/>
        </w:rPr>
        <w:t xml:space="preserve"> Atestado de Capacidade Técnica, emitido por no mínimo 01 (um) órgão público ou privado, comprovando a especialidade no objeto, devendo estar o atestado(s) em nome do licitante, atestar o fornecimento de serviços pertinentes e compatíveis em características e quantidades, bem como a satisfatória qualidade na execução dos serviços e indicar o Sistema Gerenciador do Banco de Dados.</w:t>
      </w:r>
    </w:p>
    <w:p w14:paraId="0E99A023" w14:textId="77777777" w:rsidR="00A959DC" w:rsidRDefault="00A959DC" w:rsidP="00A959DC">
      <w:pPr>
        <w:pStyle w:val="SemEspaamento"/>
        <w:spacing w:line="276" w:lineRule="auto"/>
        <w:ind w:left="964"/>
        <w:jc w:val="both"/>
        <w:rPr>
          <w:rFonts w:hint="eastAsia"/>
        </w:rPr>
      </w:pPr>
      <w:r>
        <w:rPr>
          <w:rFonts w:ascii="Times New Roman" w:hAnsi="Times New Roman" w:cs="Times New Roman"/>
          <w:b/>
          <w:bCs/>
          <w:sz w:val="22"/>
          <w:szCs w:val="22"/>
        </w:rPr>
        <w:t>b)</w:t>
      </w:r>
      <w:r>
        <w:rPr>
          <w:rFonts w:ascii="Times New Roman" w:hAnsi="Times New Roman" w:cs="Times New Roman"/>
          <w:sz w:val="22"/>
          <w:szCs w:val="22"/>
        </w:rPr>
        <w:t xml:space="preserve"> Declaração de que os softwares são desenvolvidos pela empresa participante do certame e, por tanto sendo de sua propriedade, não sendo representante, que o número de usuários é liberado, não havendo custos adicionais para o CICENOP, caso sejam solicitadas liberações futuras de usuários da CONTRATANTE, bem como o Banco de Dados, não terá custo algum para o Consórcio.</w:t>
      </w:r>
    </w:p>
    <w:p w14:paraId="36A10BF9" w14:textId="77777777" w:rsidR="00A959DC" w:rsidRDefault="00A959DC" w:rsidP="00A959DC">
      <w:pPr>
        <w:pStyle w:val="SemEspaamento"/>
        <w:rPr>
          <w:rFonts w:hint="eastAsia"/>
        </w:rPr>
      </w:pPr>
    </w:p>
    <w:p w14:paraId="5B551E35"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sz w:val="22"/>
          <w:szCs w:val="22"/>
        </w:rPr>
        <w:t>16.3. Da participação Exclusiva de Microempresas e Empresas de Pequeno Porte</w:t>
      </w:r>
    </w:p>
    <w:p w14:paraId="6B74AD6B"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Não</w:t>
      </w:r>
      <w:r w:rsidRPr="00A959DC">
        <w:rPr>
          <w:rFonts w:ascii="Times New Roman" w:hAnsi="Times New Roman" w:cs="Times New Roman"/>
          <w:sz w:val="22"/>
          <w:szCs w:val="22"/>
        </w:rPr>
        <w:t>. Descrição: A contratação não será destinada exclusivamente à participação de Microempresas e Empresas de Pequeno Porte, nos termos do Artigo 48, inciso I, da Lei Complementar nº123/2006, em consonância com o Artigo 4º da Lei nº 14.133/2021. O valor estimado para o item/lote ultrapassa o limite de R$80.000,00 (oitenta mil reais), o que não torna a exclusividade uma obrigação legal da Administração, salvo as exceções previstas em lei. A decisão fundamenta-se na análise de mercado realizada durante a fase de planejamento, que identificou a alta complexidade e especificidade do objeto. O mercado para este tipo de solução de alta complexidade possui um número restrito de fornecedores, não havendo, no mínimo, três microempresas ou empresas de pequeno porte capazes de cumprir as rigorosas exigências técnicas e de integração estabelecidas neste Termo de Referência.</w:t>
      </w:r>
    </w:p>
    <w:p w14:paraId="762DDDB9"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w:t>
      </w:r>
      <w:proofErr w:type="gramEnd"/>
      <w:r w:rsidRPr="00A959DC">
        <w:rPr>
          <w:rFonts w:ascii="Times New Roman" w:hAnsi="Times New Roman" w:cs="Times New Roman"/>
          <w:sz w:val="22"/>
          <w:szCs w:val="22"/>
        </w:rPr>
        <w:t xml:space="preserve"> Sim.</w:t>
      </w:r>
    </w:p>
    <w:p w14:paraId="58A00C26" w14:textId="77777777" w:rsidR="00A959DC" w:rsidRPr="00A959DC" w:rsidRDefault="00A959DC" w:rsidP="00A959DC">
      <w:pPr>
        <w:pStyle w:val="SemEspaamento"/>
        <w:rPr>
          <w:rFonts w:ascii="Times New Roman" w:hAnsi="Times New Roman" w:cs="Times New Roman"/>
          <w:sz w:val="22"/>
          <w:szCs w:val="22"/>
        </w:rPr>
      </w:pPr>
    </w:p>
    <w:p w14:paraId="0EFEF715"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t>16.4. Critérios de Sustentabilidade</w:t>
      </w:r>
      <w:r w:rsidRPr="00A959DC">
        <w:rPr>
          <w:rFonts w:ascii="Times New Roman" w:hAnsi="Times New Roman" w:cs="Times New Roman"/>
          <w:sz w:val="22"/>
          <w:szCs w:val="22"/>
        </w:rPr>
        <w:t>:</w:t>
      </w:r>
    </w:p>
    <w:p w14:paraId="66599BF8"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ml:space="preserve">( </w:t>
      </w:r>
      <w:r w:rsidRPr="00A959DC">
        <w:rPr>
          <w:rFonts w:ascii="Times New Roman" w:hAnsi="Times New Roman" w:cs="Times New Roman"/>
          <w:b/>
          <w:bCs/>
          <w:sz w:val="22"/>
          <w:szCs w:val="22"/>
        </w:rPr>
        <w:t>X</w:t>
      </w:r>
      <w:proofErr w:type="gramEnd"/>
      <w:r w:rsidRPr="00A959DC">
        <w:rPr>
          <w:rFonts w:ascii="Times New Roman" w:hAnsi="Times New Roman" w:cs="Times New Roman"/>
          <w:sz w:val="22"/>
          <w:szCs w:val="22"/>
        </w:rPr>
        <w:t xml:space="preserve"> ) Não. Descrição: Diante dos impactos potenciais, a Contratada deverá adotar as seguintes medidas mitigadoras:</w:t>
      </w:r>
    </w:p>
    <w:p w14:paraId="16C173E7" w14:textId="77777777" w:rsidR="00A959DC" w:rsidRPr="00A959DC" w:rsidRDefault="00A959DC" w:rsidP="00A959DC">
      <w:pPr>
        <w:pStyle w:val="SemEspaamento"/>
        <w:spacing w:line="276" w:lineRule="auto"/>
        <w:ind w:left="510"/>
        <w:jc w:val="both"/>
        <w:rPr>
          <w:rFonts w:ascii="Times New Roman" w:hAnsi="Times New Roman" w:cs="Times New Roman"/>
          <w:sz w:val="22"/>
          <w:szCs w:val="22"/>
        </w:rPr>
      </w:pPr>
      <w:r w:rsidRPr="00A959DC">
        <w:rPr>
          <w:rFonts w:ascii="Times New Roman" w:hAnsi="Times New Roman" w:cs="Times New Roman"/>
          <w:b/>
          <w:bCs/>
          <w:sz w:val="22"/>
          <w:szCs w:val="22"/>
        </w:rPr>
        <w:t>a)</w:t>
      </w:r>
      <w:r w:rsidRPr="00A959DC">
        <w:rPr>
          <w:rFonts w:ascii="Times New Roman" w:hAnsi="Times New Roman" w:cs="Times New Roman"/>
          <w:sz w:val="22"/>
          <w:szCs w:val="22"/>
        </w:rPr>
        <w:t xml:space="preserve"> Eficiência Energética: Garantir que a solução em nuvem utilize datacenters com políticas de eficiência energética. Em qualquer aquisição ou utilização de equipamentos no âmbito do contrato, deverá ser priorizada a certificação de eficiência energética (como selo Procel ou Energy Star).</w:t>
      </w:r>
    </w:p>
    <w:p w14:paraId="16883398" w14:textId="77777777" w:rsidR="00A959DC" w:rsidRPr="00A959DC" w:rsidRDefault="00A959DC" w:rsidP="00A959DC">
      <w:pPr>
        <w:pStyle w:val="SemEspaamento"/>
        <w:spacing w:line="276" w:lineRule="auto"/>
        <w:ind w:left="567"/>
        <w:jc w:val="both"/>
        <w:rPr>
          <w:rFonts w:ascii="Times New Roman" w:hAnsi="Times New Roman" w:cs="Times New Roman"/>
          <w:sz w:val="22"/>
          <w:szCs w:val="22"/>
        </w:rPr>
      </w:pPr>
      <w:r w:rsidRPr="00A959DC">
        <w:rPr>
          <w:rFonts w:ascii="Times New Roman" w:hAnsi="Times New Roman" w:cs="Times New Roman"/>
          <w:b/>
          <w:bCs/>
          <w:sz w:val="22"/>
          <w:szCs w:val="22"/>
        </w:rPr>
        <w:t>b)</w:t>
      </w:r>
      <w:r w:rsidRPr="00A959DC">
        <w:rPr>
          <w:rFonts w:ascii="Times New Roman" w:hAnsi="Times New Roman" w:cs="Times New Roman"/>
          <w:sz w:val="22"/>
          <w:szCs w:val="22"/>
        </w:rPr>
        <w:t xml:space="preserve"> Responsabilidade Socioambiental: A Contratada deverá comprovar, como critério de qualificação técnica ou medi ante solicitação da fiscalização, a adoção de boas práticas ambientais, como políticas internas de sustentabilidade ou uso de data centers sustentáveis.</w:t>
      </w:r>
    </w:p>
    <w:p w14:paraId="02301D6C"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xml:space="preserve">(  </w:t>
      </w:r>
      <w:proofErr w:type="gramEnd"/>
      <w:r w:rsidRPr="00A959DC">
        <w:rPr>
          <w:rFonts w:ascii="Times New Roman" w:hAnsi="Times New Roman" w:cs="Times New Roman"/>
          <w:b/>
          <w:bCs/>
          <w:kern w:val="3"/>
          <w:sz w:val="22"/>
          <w:szCs w:val="22"/>
        </w:rPr>
        <w:t xml:space="preserve"> ) </w:t>
      </w:r>
      <w:r w:rsidRPr="00A959DC">
        <w:rPr>
          <w:rFonts w:ascii="Times New Roman" w:hAnsi="Times New Roman" w:cs="Times New Roman"/>
          <w:kern w:val="3"/>
          <w:sz w:val="22"/>
          <w:szCs w:val="22"/>
        </w:rPr>
        <w:t>Sim.</w:t>
      </w:r>
    </w:p>
    <w:p w14:paraId="0AE56B7D"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sz w:val="22"/>
          <w:szCs w:val="22"/>
        </w:rPr>
        <w:tab/>
      </w:r>
    </w:p>
    <w:p w14:paraId="1E59572F"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sz w:val="22"/>
          <w:szCs w:val="22"/>
        </w:rPr>
        <w:t>16.5.</w:t>
      </w:r>
      <w:r w:rsidRPr="00A959DC">
        <w:rPr>
          <w:rFonts w:ascii="Times New Roman" w:hAnsi="Times New Roman" w:cs="Times New Roman"/>
          <w:sz w:val="22"/>
          <w:szCs w:val="22"/>
        </w:rPr>
        <w:t xml:space="preserve"> </w:t>
      </w:r>
      <w:r w:rsidRPr="00A959DC">
        <w:rPr>
          <w:rFonts w:ascii="Times New Roman" w:hAnsi="Times New Roman" w:cs="Times New Roman"/>
          <w:b/>
          <w:bCs/>
          <w:kern w:val="3"/>
          <w:sz w:val="22"/>
          <w:szCs w:val="22"/>
        </w:rPr>
        <w:t>Indicação ou não de marca ou modelo</w:t>
      </w:r>
      <w:r w:rsidRPr="00A959DC">
        <w:rPr>
          <w:rFonts w:ascii="Times New Roman" w:hAnsi="Times New Roman" w:cs="Times New Roman"/>
          <w:kern w:val="3"/>
          <w:sz w:val="22"/>
          <w:szCs w:val="22"/>
        </w:rPr>
        <w:t>:</w:t>
      </w:r>
    </w:p>
    <w:p w14:paraId="64725618"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sz w:val="22"/>
          <w:szCs w:val="22"/>
        </w:rPr>
        <w:t>( 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Não</w:t>
      </w:r>
      <w:r w:rsidRPr="00A959DC">
        <w:rPr>
          <w:rFonts w:ascii="Times New Roman" w:hAnsi="Times New Roman" w:cs="Times New Roman"/>
          <w:sz w:val="22"/>
          <w:szCs w:val="22"/>
        </w:rPr>
        <w:t>.</w:t>
      </w:r>
    </w:p>
    <w:p w14:paraId="115DB1DF"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xml:space="preserve">(  </w:t>
      </w:r>
      <w:proofErr w:type="gramEnd"/>
      <w:r w:rsidRPr="00A959DC">
        <w:rPr>
          <w:rFonts w:ascii="Times New Roman" w:hAnsi="Times New Roman" w:cs="Times New Roman"/>
          <w:b/>
          <w:bCs/>
          <w:kern w:val="3"/>
          <w:sz w:val="22"/>
          <w:szCs w:val="22"/>
        </w:rPr>
        <w:t xml:space="preserve"> </w:t>
      </w:r>
      <w:proofErr w:type="gramStart"/>
      <w:r w:rsidRPr="00A959DC">
        <w:rPr>
          <w:rFonts w:ascii="Times New Roman" w:hAnsi="Times New Roman" w:cs="Times New Roman"/>
          <w:b/>
          <w:bCs/>
          <w:kern w:val="3"/>
          <w:sz w:val="22"/>
          <w:szCs w:val="22"/>
        </w:rPr>
        <w:t xml:space="preserve">  )</w:t>
      </w:r>
      <w:proofErr w:type="gramEnd"/>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Sim. Descrição:</w:t>
      </w:r>
    </w:p>
    <w:p w14:paraId="527D7D65" w14:textId="77777777" w:rsidR="00A959DC" w:rsidRPr="00A959DC" w:rsidRDefault="00A959DC" w:rsidP="00A959DC">
      <w:pPr>
        <w:pStyle w:val="SemEspaamento"/>
        <w:rPr>
          <w:rFonts w:ascii="Times New Roman" w:hAnsi="Times New Roman" w:cs="Times New Roman"/>
          <w:sz w:val="22"/>
          <w:szCs w:val="22"/>
        </w:rPr>
      </w:pPr>
    </w:p>
    <w:p w14:paraId="33406D2D"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kern w:val="3"/>
          <w:sz w:val="22"/>
          <w:szCs w:val="22"/>
        </w:rPr>
        <w:t>16.5.</w:t>
      </w:r>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Vedação ou não de marca/produto</w:t>
      </w:r>
      <w:r w:rsidRPr="00A959DC">
        <w:rPr>
          <w:rFonts w:ascii="Times New Roman" w:hAnsi="Times New Roman" w:cs="Times New Roman"/>
          <w:kern w:val="3"/>
          <w:sz w:val="22"/>
          <w:szCs w:val="22"/>
        </w:rPr>
        <w:t>:</w:t>
      </w:r>
    </w:p>
    <w:p w14:paraId="49A916E3"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sz w:val="22"/>
          <w:szCs w:val="22"/>
        </w:rPr>
        <w:t>( 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Não</w:t>
      </w:r>
      <w:r w:rsidRPr="00A959DC">
        <w:rPr>
          <w:rFonts w:ascii="Times New Roman" w:hAnsi="Times New Roman" w:cs="Times New Roman"/>
          <w:sz w:val="22"/>
          <w:szCs w:val="22"/>
        </w:rPr>
        <w:t>.</w:t>
      </w:r>
    </w:p>
    <w:p w14:paraId="76DFDD80"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w:t>
      </w:r>
      <w:proofErr w:type="gramEnd"/>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Sim. Descrição:</w:t>
      </w:r>
    </w:p>
    <w:p w14:paraId="05416BF1"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kern w:val="3"/>
          <w:sz w:val="22"/>
          <w:szCs w:val="22"/>
        </w:rPr>
        <w:t>16.6.</w:t>
      </w:r>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Previsão de subcontratação</w:t>
      </w:r>
      <w:r w:rsidRPr="00A959DC">
        <w:rPr>
          <w:rFonts w:ascii="Times New Roman" w:hAnsi="Times New Roman" w:cs="Times New Roman"/>
          <w:kern w:val="3"/>
          <w:sz w:val="22"/>
          <w:szCs w:val="22"/>
        </w:rPr>
        <w:t>:</w:t>
      </w:r>
    </w:p>
    <w:p w14:paraId="39D6BA84"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sz w:val="22"/>
          <w:szCs w:val="22"/>
        </w:rPr>
        <w:t>( 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Não</w:t>
      </w:r>
      <w:r w:rsidRPr="00A959DC">
        <w:rPr>
          <w:rFonts w:ascii="Times New Roman" w:hAnsi="Times New Roman" w:cs="Times New Roman"/>
          <w:sz w:val="22"/>
          <w:szCs w:val="22"/>
        </w:rPr>
        <w:t>.</w:t>
      </w:r>
    </w:p>
    <w:p w14:paraId="7DBE3C1B"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xml:space="preserve">(  </w:t>
      </w:r>
      <w:proofErr w:type="gramEnd"/>
      <w:r w:rsidRPr="00A959DC">
        <w:rPr>
          <w:rFonts w:ascii="Times New Roman" w:hAnsi="Times New Roman" w:cs="Times New Roman"/>
          <w:b/>
          <w:bCs/>
          <w:kern w:val="3"/>
          <w:sz w:val="22"/>
          <w:szCs w:val="22"/>
        </w:rPr>
        <w:t xml:space="preserve"> </w:t>
      </w:r>
      <w:proofErr w:type="gramStart"/>
      <w:r w:rsidRPr="00A959DC">
        <w:rPr>
          <w:rFonts w:ascii="Times New Roman" w:hAnsi="Times New Roman" w:cs="Times New Roman"/>
          <w:b/>
          <w:bCs/>
          <w:kern w:val="3"/>
          <w:sz w:val="22"/>
          <w:szCs w:val="22"/>
        </w:rPr>
        <w:t xml:space="preserve">  )</w:t>
      </w:r>
      <w:proofErr w:type="gramEnd"/>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Sim.</w:t>
      </w:r>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Descrição:</w:t>
      </w:r>
    </w:p>
    <w:p w14:paraId="0614D611" w14:textId="77777777" w:rsidR="00A959DC" w:rsidRPr="00A959DC" w:rsidRDefault="00A959DC" w:rsidP="00A959DC">
      <w:pPr>
        <w:pStyle w:val="SemEspaamento"/>
        <w:rPr>
          <w:rFonts w:ascii="Times New Roman" w:hAnsi="Times New Roman" w:cs="Times New Roman"/>
          <w:sz w:val="22"/>
          <w:szCs w:val="22"/>
        </w:rPr>
      </w:pPr>
    </w:p>
    <w:p w14:paraId="68650032"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kern w:val="3"/>
          <w:sz w:val="22"/>
          <w:szCs w:val="22"/>
        </w:rPr>
        <w:t>16.7.</w:t>
      </w:r>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Garantia do produto ou serviço</w:t>
      </w:r>
      <w:r w:rsidRPr="00A959DC">
        <w:rPr>
          <w:rFonts w:ascii="Times New Roman" w:hAnsi="Times New Roman" w:cs="Times New Roman"/>
          <w:kern w:val="3"/>
          <w:sz w:val="22"/>
          <w:szCs w:val="22"/>
        </w:rPr>
        <w:t>:</w:t>
      </w:r>
    </w:p>
    <w:p w14:paraId="05C57CF2"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w:t>
      </w:r>
      <w:proofErr w:type="gramEnd"/>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Não</w:t>
      </w:r>
      <w:r w:rsidRPr="00A959DC">
        <w:rPr>
          <w:rFonts w:ascii="Times New Roman" w:hAnsi="Times New Roman" w:cs="Times New Roman"/>
          <w:b/>
          <w:bCs/>
          <w:kern w:val="3"/>
          <w:sz w:val="22"/>
          <w:szCs w:val="22"/>
        </w:rPr>
        <w:t>.</w:t>
      </w:r>
    </w:p>
    <w:p w14:paraId="04571048" w14:textId="77777777" w:rsidR="00A959DC" w:rsidRPr="00A959DC" w:rsidRDefault="00A959DC" w:rsidP="00A959DC">
      <w:pPr>
        <w:pStyle w:val="SemEspaamento"/>
        <w:jc w:val="both"/>
        <w:rPr>
          <w:rFonts w:ascii="Times New Roman" w:hAnsi="Times New Roman" w:cs="Times New Roman"/>
          <w:sz w:val="22"/>
          <w:szCs w:val="22"/>
        </w:rPr>
      </w:pPr>
      <w:proofErr w:type="gramStart"/>
      <w:r w:rsidRPr="00A959DC">
        <w:rPr>
          <w:rFonts w:ascii="Times New Roman" w:hAnsi="Times New Roman" w:cs="Times New Roman"/>
          <w:b/>
          <w:bCs/>
          <w:kern w:val="3"/>
          <w:sz w:val="22"/>
          <w:szCs w:val="22"/>
        </w:rPr>
        <w:t>( X</w:t>
      </w:r>
      <w:proofErr w:type="gramEnd"/>
      <w:r w:rsidRPr="00A959DC">
        <w:rPr>
          <w:rFonts w:ascii="Times New Roman" w:hAnsi="Times New Roman" w:cs="Times New Roman"/>
          <w:b/>
          <w:bCs/>
          <w:kern w:val="3"/>
          <w:sz w:val="22"/>
          <w:szCs w:val="22"/>
        </w:rPr>
        <w:t xml:space="preserve"> ) Sim</w:t>
      </w:r>
      <w:r w:rsidRPr="00A959DC">
        <w:rPr>
          <w:rFonts w:ascii="Times New Roman" w:hAnsi="Times New Roman" w:cs="Times New Roman"/>
          <w:kern w:val="3"/>
          <w:sz w:val="22"/>
          <w:szCs w:val="22"/>
        </w:rPr>
        <w:t>.</w:t>
      </w:r>
      <w:r w:rsidRPr="00A959DC">
        <w:rPr>
          <w:rFonts w:ascii="Times New Roman" w:hAnsi="Times New Roman" w:cs="Times New Roman"/>
          <w:b/>
          <w:bCs/>
          <w:kern w:val="3"/>
          <w:sz w:val="22"/>
          <w:szCs w:val="22"/>
        </w:rPr>
        <w:t xml:space="preserve"> </w:t>
      </w:r>
      <w:r w:rsidRPr="00A959DC">
        <w:rPr>
          <w:rFonts w:ascii="Times New Roman" w:hAnsi="Times New Roman" w:cs="Times New Roman"/>
          <w:kern w:val="3"/>
          <w:sz w:val="22"/>
          <w:szCs w:val="22"/>
        </w:rPr>
        <w:t>Descrição: A Contratada deverá garantir a perfeita execução e o pleno funcionamento da solução contratada dura o prazo de vigência do contrato e de suas eventuais prorrogações, sem ônus adicional para a Administração, observadas as seguintes condições:</w:t>
      </w:r>
    </w:p>
    <w:p w14:paraId="1B184EC2" w14:textId="77777777" w:rsidR="00A959DC" w:rsidRPr="00A959DC" w:rsidRDefault="00A959DC" w:rsidP="00A959DC">
      <w:pPr>
        <w:pStyle w:val="SemEspaamento"/>
        <w:ind w:left="567"/>
        <w:jc w:val="both"/>
        <w:rPr>
          <w:rFonts w:ascii="Times New Roman" w:hAnsi="Times New Roman" w:cs="Times New Roman"/>
          <w:sz w:val="22"/>
          <w:szCs w:val="22"/>
        </w:rPr>
      </w:pPr>
      <w:r w:rsidRPr="00A959DC">
        <w:rPr>
          <w:rFonts w:ascii="Times New Roman" w:hAnsi="Times New Roman" w:cs="Times New Roman"/>
          <w:b/>
          <w:bCs/>
          <w:sz w:val="22"/>
          <w:szCs w:val="22"/>
        </w:rPr>
        <w:t>1.</w:t>
      </w:r>
      <w:r w:rsidRPr="00A959DC">
        <w:rPr>
          <w:rFonts w:ascii="Times New Roman" w:hAnsi="Times New Roman" w:cs="Times New Roman"/>
          <w:sz w:val="22"/>
          <w:szCs w:val="22"/>
        </w:rPr>
        <w:t xml:space="preserve"> Garantia de Conformidade e Funcionalidade: A Contratada garante que a solução atenderá a todos os requisitos funcionais e técnicos descritos neste Termo de Referência e no Estudo Técnico Preliminar (ETP). Funcionalidades não atendidas na implantação inicial deverão ser desenvolvidas e entregues, conforme cronograma acordado entre as partes, para garantir a total aderência ao escopo contratado.</w:t>
      </w:r>
    </w:p>
    <w:p w14:paraId="0E922F96" w14:textId="77777777" w:rsidR="00A959DC" w:rsidRPr="00A959DC" w:rsidRDefault="00A959DC" w:rsidP="00A959DC">
      <w:pPr>
        <w:pStyle w:val="SemEspaamento"/>
        <w:ind w:left="567"/>
        <w:jc w:val="both"/>
        <w:rPr>
          <w:rFonts w:ascii="Times New Roman" w:hAnsi="Times New Roman" w:cs="Times New Roman"/>
          <w:sz w:val="22"/>
          <w:szCs w:val="22"/>
        </w:rPr>
      </w:pPr>
      <w:r w:rsidRPr="00A959DC">
        <w:rPr>
          <w:rFonts w:ascii="Times New Roman" w:hAnsi="Times New Roman" w:cs="Times New Roman"/>
          <w:b/>
          <w:bCs/>
          <w:sz w:val="22"/>
          <w:szCs w:val="22"/>
        </w:rPr>
        <w:t>2.</w:t>
      </w:r>
      <w:r w:rsidRPr="00A959DC">
        <w:rPr>
          <w:rFonts w:ascii="Times New Roman" w:hAnsi="Times New Roman" w:cs="Times New Roman"/>
          <w:sz w:val="22"/>
          <w:szCs w:val="22"/>
        </w:rPr>
        <w:t xml:space="preserve"> Garantia Contra Vícios e Defeitos: A Contratada responsabiliza-se pela correção de quaisquer erros, falhas, bugs ou vícios de funcionamento do sistema que venham a ser identificados durante a vigência contratual. Essa garantia será executada por meio dos serviços de manutenção corretiva, que fazem parte integrante do objeto.</w:t>
      </w:r>
    </w:p>
    <w:p w14:paraId="19384F6F" w14:textId="77777777" w:rsidR="00A959DC" w:rsidRPr="00A959DC" w:rsidRDefault="00A959DC" w:rsidP="00A959DC">
      <w:pPr>
        <w:pStyle w:val="SemEspaamento"/>
        <w:ind w:left="567"/>
        <w:jc w:val="both"/>
        <w:rPr>
          <w:rFonts w:ascii="Times New Roman" w:hAnsi="Times New Roman" w:cs="Times New Roman"/>
          <w:sz w:val="22"/>
          <w:szCs w:val="22"/>
        </w:rPr>
      </w:pPr>
      <w:r w:rsidRPr="00A959DC">
        <w:rPr>
          <w:rFonts w:ascii="Times New Roman" w:hAnsi="Times New Roman" w:cs="Times New Roman"/>
          <w:b/>
          <w:bCs/>
          <w:sz w:val="22"/>
          <w:szCs w:val="22"/>
        </w:rPr>
        <w:t>3.</w:t>
      </w:r>
      <w:r w:rsidRPr="00A959DC">
        <w:rPr>
          <w:rFonts w:ascii="Times New Roman" w:hAnsi="Times New Roman" w:cs="Times New Roman"/>
          <w:sz w:val="22"/>
          <w:szCs w:val="22"/>
        </w:rPr>
        <w:t xml:space="preserve"> Garantia de Atualização Legal e Tecnológica: A Contratada deverá garantir a atualização contínua do software, assegurando sua compatibilidade com novas versões de sistemas operacionais, navegadores e, principalmente, com todas as alterações supervenientes de legislação ou normas técnicas federais, estaduais ou municipais que impactem o setor de saúde (manutenções legais). Esta garantia visa a impedir a obsolescência técnica e funcional da solução.</w:t>
      </w:r>
    </w:p>
    <w:p w14:paraId="204C02CF" w14:textId="77777777" w:rsidR="00A959DC" w:rsidRPr="00A959DC" w:rsidRDefault="00A959DC" w:rsidP="00A959DC">
      <w:pPr>
        <w:pStyle w:val="SemEspaamento"/>
        <w:ind w:left="567"/>
        <w:jc w:val="both"/>
        <w:rPr>
          <w:rFonts w:ascii="Times New Roman" w:hAnsi="Times New Roman" w:cs="Times New Roman"/>
          <w:sz w:val="22"/>
          <w:szCs w:val="22"/>
        </w:rPr>
      </w:pPr>
      <w:r w:rsidRPr="00A959DC">
        <w:rPr>
          <w:rFonts w:ascii="Times New Roman" w:hAnsi="Times New Roman" w:cs="Times New Roman"/>
          <w:b/>
          <w:bCs/>
          <w:sz w:val="22"/>
          <w:szCs w:val="22"/>
        </w:rPr>
        <w:t>4.</w:t>
      </w:r>
      <w:r w:rsidRPr="00A959DC">
        <w:rPr>
          <w:rFonts w:ascii="Times New Roman" w:hAnsi="Times New Roman" w:cs="Times New Roman"/>
          <w:sz w:val="22"/>
          <w:szCs w:val="22"/>
        </w:rPr>
        <w:t xml:space="preserve"> Garantia de Nível de Serviço (SLA): A Contratada garante a performance, a disponibilidade da solução em nuvem.</w:t>
      </w:r>
    </w:p>
    <w:p w14:paraId="1F147C7E" w14:textId="77777777" w:rsidR="00A959DC" w:rsidRPr="00A959DC" w:rsidRDefault="00A959DC" w:rsidP="00A959DC">
      <w:pPr>
        <w:pStyle w:val="SemEspaamento"/>
        <w:rPr>
          <w:rFonts w:ascii="Times New Roman" w:hAnsi="Times New Roman" w:cs="Times New Roman"/>
          <w:sz w:val="22"/>
          <w:szCs w:val="22"/>
        </w:rPr>
      </w:pPr>
    </w:p>
    <w:p w14:paraId="6FF8B793"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kern w:val="3"/>
          <w:sz w:val="22"/>
          <w:szCs w:val="22"/>
        </w:rPr>
        <w:t>16.8.</w:t>
      </w:r>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Validade do produto</w:t>
      </w:r>
      <w:r w:rsidRPr="00A959DC">
        <w:rPr>
          <w:rFonts w:ascii="Times New Roman" w:hAnsi="Times New Roman" w:cs="Times New Roman"/>
          <w:kern w:val="3"/>
          <w:sz w:val="22"/>
          <w:szCs w:val="22"/>
        </w:rPr>
        <w:t>:</w:t>
      </w:r>
    </w:p>
    <w:p w14:paraId="33A77F62"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sz w:val="22"/>
          <w:szCs w:val="22"/>
        </w:rPr>
        <w:t>( X</w:t>
      </w:r>
      <w:proofErr w:type="gramEnd"/>
      <w:r w:rsidRPr="00A959DC">
        <w:rPr>
          <w:rFonts w:ascii="Times New Roman" w:hAnsi="Times New Roman" w:cs="Times New Roman"/>
          <w:sz w:val="22"/>
          <w:szCs w:val="22"/>
        </w:rPr>
        <w:t xml:space="preserve"> ) </w:t>
      </w:r>
      <w:r w:rsidRPr="00A959DC">
        <w:rPr>
          <w:rFonts w:ascii="Times New Roman" w:hAnsi="Times New Roman" w:cs="Times New Roman"/>
          <w:b/>
          <w:bCs/>
          <w:sz w:val="22"/>
          <w:szCs w:val="22"/>
        </w:rPr>
        <w:t>Não</w:t>
      </w:r>
      <w:r w:rsidRPr="00A959DC">
        <w:rPr>
          <w:rFonts w:ascii="Times New Roman" w:hAnsi="Times New Roman" w:cs="Times New Roman"/>
          <w:sz w:val="22"/>
          <w:szCs w:val="22"/>
        </w:rPr>
        <w:t>.</w:t>
      </w:r>
    </w:p>
    <w:p w14:paraId="3BCEAB8B"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sz w:val="22"/>
          <w:szCs w:val="22"/>
        </w:rPr>
        <w:t xml:space="preserve">(  </w:t>
      </w:r>
      <w:proofErr w:type="gramEnd"/>
      <w:r w:rsidRPr="00A959DC">
        <w:rPr>
          <w:rFonts w:ascii="Times New Roman" w:hAnsi="Times New Roman" w:cs="Times New Roman"/>
          <w:sz w:val="22"/>
          <w:szCs w:val="22"/>
        </w:rPr>
        <w:t xml:space="preserve"> ) Sim. </w:t>
      </w:r>
      <w:r w:rsidRPr="00A959DC">
        <w:rPr>
          <w:rFonts w:ascii="Times New Roman" w:hAnsi="Times New Roman" w:cs="Times New Roman"/>
          <w:kern w:val="3"/>
          <w:sz w:val="22"/>
          <w:szCs w:val="22"/>
        </w:rPr>
        <w:t>Descrição:</w:t>
      </w:r>
    </w:p>
    <w:p w14:paraId="0297BE47" w14:textId="77777777" w:rsidR="00A959DC" w:rsidRPr="00A959DC" w:rsidRDefault="00A959DC" w:rsidP="00A959DC">
      <w:pPr>
        <w:pStyle w:val="SemEspaamento"/>
        <w:rPr>
          <w:rFonts w:ascii="Times New Roman" w:hAnsi="Times New Roman" w:cs="Times New Roman"/>
          <w:sz w:val="22"/>
          <w:szCs w:val="22"/>
        </w:rPr>
      </w:pPr>
    </w:p>
    <w:p w14:paraId="126B67E9" w14:textId="77777777" w:rsidR="00A959DC" w:rsidRPr="00A959DC" w:rsidRDefault="00A959DC" w:rsidP="00A959DC">
      <w:pPr>
        <w:pStyle w:val="SemEspaamento"/>
        <w:rPr>
          <w:rFonts w:ascii="Times New Roman" w:hAnsi="Times New Roman" w:cs="Times New Roman"/>
          <w:sz w:val="22"/>
          <w:szCs w:val="22"/>
        </w:rPr>
      </w:pPr>
      <w:r w:rsidRPr="00A959DC">
        <w:rPr>
          <w:rFonts w:ascii="Times New Roman" w:hAnsi="Times New Roman" w:cs="Times New Roman"/>
          <w:b/>
          <w:bCs/>
          <w:kern w:val="3"/>
          <w:sz w:val="22"/>
          <w:szCs w:val="22"/>
        </w:rPr>
        <w:t>16.9.</w:t>
      </w:r>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Da apresentação da amostra</w:t>
      </w:r>
      <w:r w:rsidRPr="00A959DC">
        <w:rPr>
          <w:rFonts w:ascii="Times New Roman" w:hAnsi="Times New Roman" w:cs="Times New Roman"/>
          <w:kern w:val="3"/>
          <w:sz w:val="22"/>
          <w:szCs w:val="22"/>
        </w:rPr>
        <w:t>:</w:t>
      </w:r>
    </w:p>
    <w:p w14:paraId="3D7E1F60" w14:textId="77777777" w:rsidR="00A959DC" w:rsidRPr="00A959DC" w:rsidRDefault="00A959DC" w:rsidP="00A959DC">
      <w:pPr>
        <w:pStyle w:val="SemEspaamento"/>
        <w:spacing w:line="276" w:lineRule="auto"/>
        <w:rPr>
          <w:rFonts w:ascii="Times New Roman" w:hAnsi="Times New Roman" w:cs="Times New Roman"/>
          <w:sz w:val="22"/>
          <w:szCs w:val="22"/>
        </w:rPr>
      </w:pPr>
      <w:proofErr w:type="gramStart"/>
      <w:r w:rsidRPr="00A959DC">
        <w:rPr>
          <w:rFonts w:ascii="Times New Roman" w:hAnsi="Times New Roman" w:cs="Times New Roman"/>
          <w:sz w:val="22"/>
          <w:szCs w:val="22"/>
        </w:rPr>
        <w:t>(    )</w:t>
      </w:r>
      <w:proofErr w:type="gramEnd"/>
      <w:r w:rsidRPr="00A959DC">
        <w:rPr>
          <w:rFonts w:ascii="Times New Roman" w:hAnsi="Times New Roman" w:cs="Times New Roman"/>
          <w:sz w:val="22"/>
          <w:szCs w:val="22"/>
        </w:rPr>
        <w:t xml:space="preserve"> Não.</w:t>
      </w:r>
    </w:p>
    <w:p w14:paraId="2A868C87" w14:textId="77777777" w:rsidR="00A959DC" w:rsidRPr="00A959DC" w:rsidRDefault="00A959DC" w:rsidP="00A959DC">
      <w:pPr>
        <w:pStyle w:val="SemEspaamento"/>
        <w:spacing w:line="276" w:lineRule="auto"/>
        <w:jc w:val="both"/>
        <w:rPr>
          <w:rFonts w:ascii="Times New Roman" w:hAnsi="Times New Roman" w:cs="Times New Roman"/>
          <w:sz w:val="22"/>
          <w:szCs w:val="22"/>
        </w:rPr>
      </w:pPr>
      <w:proofErr w:type="gramStart"/>
      <w:r w:rsidRPr="00A959DC">
        <w:rPr>
          <w:rFonts w:ascii="Times New Roman" w:hAnsi="Times New Roman" w:cs="Times New Roman"/>
          <w:kern w:val="3"/>
          <w:sz w:val="22"/>
          <w:szCs w:val="22"/>
        </w:rPr>
        <w:t>(</w:t>
      </w:r>
      <w:r w:rsidRPr="00A959DC">
        <w:rPr>
          <w:rFonts w:ascii="Times New Roman" w:hAnsi="Times New Roman" w:cs="Times New Roman"/>
          <w:b/>
          <w:bCs/>
          <w:kern w:val="3"/>
          <w:sz w:val="22"/>
          <w:szCs w:val="22"/>
        </w:rPr>
        <w:t xml:space="preserve"> X</w:t>
      </w:r>
      <w:proofErr w:type="gramEnd"/>
      <w:r w:rsidRPr="00A959DC">
        <w:rPr>
          <w:rFonts w:ascii="Times New Roman" w:hAnsi="Times New Roman" w:cs="Times New Roman"/>
          <w:kern w:val="3"/>
          <w:sz w:val="22"/>
          <w:szCs w:val="22"/>
        </w:rPr>
        <w:t xml:space="preserve">) </w:t>
      </w:r>
      <w:r w:rsidRPr="00A959DC">
        <w:rPr>
          <w:rFonts w:ascii="Times New Roman" w:hAnsi="Times New Roman" w:cs="Times New Roman"/>
          <w:b/>
          <w:bCs/>
          <w:kern w:val="3"/>
          <w:sz w:val="22"/>
          <w:szCs w:val="22"/>
        </w:rPr>
        <w:t>Sim</w:t>
      </w:r>
      <w:r w:rsidRPr="00A959DC">
        <w:rPr>
          <w:rFonts w:ascii="Times New Roman" w:hAnsi="Times New Roman" w:cs="Times New Roman"/>
          <w:kern w:val="3"/>
          <w:sz w:val="22"/>
          <w:szCs w:val="22"/>
        </w:rPr>
        <w:t>. Descrição: Prova de Conceito (POC) - Demonstração de Softwares. Conforme Item 17.11 deste Termo de Referência, intitulado “Especificações do Sistema – Funcionalidades Requisitadas”.</w:t>
      </w:r>
    </w:p>
    <w:p w14:paraId="06C9EB0B" w14:textId="77777777" w:rsidR="00A959DC" w:rsidRPr="00A959DC" w:rsidRDefault="00A959DC" w:rsidP="00A959DC">
      <w:pPr>
        <w:pStyle w:val="SemEspaamento"/>
        <w:rPr>
          <w:rFonts w:ascii="Times New Roman" w:hAnsi="Times New Roman" w:cs="Times New Roman"/>
          <w:sz w:val="22"/>
          <w:szCs w:val="22"/>
        </w:rPr>
      </w:pPr>
    </w:p>
    <w:p w14:paraId="0B4AA9DD" w14:textId="77777777" w:rsidR="00A959DC" w:rsidRPr="00A959DC" w:rsidRDefault="00A959DC" w:rsidP="00A959DC">
      <w:pPr>
        <w:pStyle w:val="SemEspaamento"/>
        <w:spacing w:line="276" w:lineRule="auto"/>
        <w:jc w:val="both"/>
        <w:rPr>
          <w:rFonts w:ascii="Times New Roman" w:hAnsi="Times New Roman" w:cs="Times New Roman"/>
          <w:sz w:val="22"/>
          <w:szCs w:val="22"/>
        </w:rPr>
      </w:pPr>
      <w:r w:rsidRPr="00A959DC">
        <w:rPr>
          <w:rFonts w:ascii="Times New Roman" w:hAnsi="Times New Roman" w:cs="Times New Roman"/>
          <w:b/>
          <w:bCs/>
          <w:sz w:val="22"/>
          <w:szCs w:val="22"/>
        </w:rPr>
        <w:lastRenderedPageBreak/>
        <w:t>16.10.</w:t>
      </w:r>
      <w:r w:rsidRPr="00A959DC">
        <w:rPr>
          <w:rFonts w:ascii="Times New Roman" w:hAnsi="Times New Roman" w:cs="Times New Roman"/>
          <w:sz w:val="22"/>
          <w:szCs w:val="22"/>
        </w:rPr>
        <w:t xml:space="preserve"> </w:t>
      </w:r>
      <w:r w:rsidRPr="00A959DC">
        <w:rPr>
          <w:rStyle w:val="StrongEmphasis"/>
          <w:rFonts w:ascii="Times New Roman" w:hAnsi="Times New Roman" w:cs="Times New Roman"/>
          <w:b w:val="0"/>
          <w:bCs w:val="0"/>
          <w:sz w:val="22"/>
          <w:szCs w:val="22"/>
        </w:rPr>
        <w:t xml:space="preserve">Prevalência do Descritivo sobre o CATSER. </w:t>
      </w:r>
      <w:r w:rsidRPr="00A959DC">
        <w:rPr>
          <w:rFonts w:ascii="Times New Roman" w:hAnsi="Times New Roman" w:cs="Times New Roman"/>
          <w:sz w:val="22"/>
          <w:szCs w:val="22"/>
        </w:rPr>
        <w:t xml:space="preserve">No processo de compras públicas, o </w:t>
      </w:r>
      <w:proofErr w:type="gramStart"/>
      <w:r w:rsidRPr="00A959DC">
        <w:rPr>
          <w:rFonts w:ascii="Times New Roman" w:hAnsi="Times New Roman" w:cs="Times New Roman"/>
          <w:sz w:val="22"/>
          <w:szCs w:val="22"/>
        </w:rPr>
        <w:t>código  </w:t>
      </w:r>
      <w:r w:rsidRPr="00A959DC">
        <w:rPr>
          <w:rStyle w:val="StrongEmphasis"/>
          <w:rFonts w:ascii="Times New Roman" w:hAnsi="Times New Roman" w:cs="Times New Roman"/>
          <w:b w:val="0"/>
          <w:bCs w:val="0"/>
          <w:sz w:val="22"/>
          <w:szCs w:val="22"/>
        </w:rPr>
        <w:t>CATSER</w:t>
      </w:r>
      <w:proofErr w:type="gramEnd"/>
      <w:r w:rsidRPr="00A959DC">
        <w:rPr>
          <w:rFonts w:ascii="Times New Roman" w:hAnsi="Times New Roman" w:cs="Times New Roman"/>
          <w:sz w:val="22"/>
          <w:szCs w:val="22"/>
        </w:rPr>
        <w:t> (Catálogo de Serviços) é utilizado para padronizar a identificação e classificação dos itens, garantindo uniformidade e facilitando a gestão. No entanto, quando houver divergência entre o código ou descrição padronizada do CATSER e o </w:t>
      </w:r>
      <w:r w:rsidRPr="00A959DC">
        <w:rPr>
          <w:rStyle w:val="StrongEmphasis"/>
          <w:rFonts w:ascii="Times New Roman" w:hAnsi="Times New Roman" w:cs="Times New Roman"/>
          <w:b w:val="0"/>
          <w:bCs w:val="0"/>
          <w:sz w:val="22"/>
          <w:szCs w:val="22"/>
        </w:rPr>
        <w:t>descritivo do item</w:t>
      </w:r>
      <w:r w:rsidRPr="00A959DC">
        <w:rPr>
          <w:rFonts w:ascii="Times New Roman" w:hAnsi="Times New Roman" w:cs="Times New Roman"/>
          <w:sz w:val="22"/>
          <w:szCs w:val="22"/>
        </w:rPr>
        <w:t> constante no Termo de Referência e/ou Edital, e/ou documento de contratação, </w:t>
      </w:r>
      <w:r w:rsidRPr="00A959DC">
        <w:rPr>
          <w:rStyle w:val="StrongEmphasis"/>
          <w:rFonts w:ascii="Times New Roman" w:hAnsi="Times New Roman" w:cs="Times New Roman"/>
          <w:b w:val="0"/>
          <w:bCs w:val="0"/>
          <w:sz w:val="22"/>
          <w:szCs w:val="22"/>
        </w:rPr>
        <w:t>prevalece o descritivo do item</w:t>
      </w:r>
      <w:r w:rsidRPr="00A959DC">
        <w:rPr>
          <w:rFonts w:ascii="Times New Roman" w:hAnsi="Times New Roman" w:cs="Times New Roman"/>
          <w:sz w:val="22"/>
          <w:szCs w:val="22"/>
        </w:rPr>
        <w:t xml:space="preserve">. O descritivo é a especificação técnica detalhada que define exatamente o que está sendo solicitado, servindo como base para a análise de conformidade das propostas e para a entrega do objeto contratado. O CATSER é um instrumento de apoio e padronização, mas não substitui a necessidade de atender integralmente às características técnicas exigidas no documento oficial da licitação. </w:t>
      </w:r>
      <w:r w:rsidRPr="00A959DC">
        <w:rPr>
          <w:rStyle w:val="StrongEmphasis"/>
          <w:rFonts w:ascii="Times New Roman" w:hAnsi="Times New Roman" w:cs="Times New Roman"/>
          <w:sz w:val="22"/>
          <w:szCs w:val="22"/>
        </w:rPr>
        <w:t>Em caso de conflito o</w:t>
      </w:r>
      <w:r w:rsidRPr="00A959DC">
        <w:rPr>
          <w:rFonts w:ascii="Times New Roman" w:hAnsi="Times New Roman" w:cs="Times New Roman"/>
          <w:b/>
          <w:bCs/>
          <w:sz w:val="22"/>
          <w:szCs w:val="22"/>
        </w:rPr>
        <w:t xml:space="preserve"> descritivo prevalece, pois é ele que garante que o objeto atenda à necessidade da Administração.</w:t>
      </w:r>
    </w:p>
    <w:p w14:paraId="4A6344D9" w14:textId="77777777" w:rsidR="00A959DC" w:rsidRPr="00A959DC" w:rsidRDefault="00A959DC" w:rsidP="00A959DC">
      <w:pPr>
        <w:pStyle w:val="SemEspaamento"/>
        <w:rPr>
          <w:rFonts w:ascii="Times New Roman" w:hAnsi="Times New Roman" w:cs="Times New Roman"/>
          <w:sz w:val="22"/>
          <w:szCs w:val="22"/>
        </w:rPr>
      </w:pPr>
    </w:p>
    <w:p w14:paraId="5D551032" w14:textId="77777777" w:rsidR="00A959DC" w:rsidRPr="00A959DC" w:rsidRDefault="00A959DC" w:rsidP="00A959DC">
      <w:pPr>
        <w:pStyle w:val="SemEspaamento"/>
        <w:rPr>
          <w:rFonts w:ascii="Times New Roman" w:hAnsi="Times New Roman"/>
          <w:b/>
          <w:bCs/>
          <w:sz w:val="22"/>
          <w:szCs w:val="22"/>
        </w:rPr>
      </w:pPr>
      <w:r w:rsidRPr="00A959DC">
        <w:rPr>
          <w:rFonts w:ascii="Times New Roman" w:hAnsi="Times New Roman"/>
          <w:b/>
          <w:bCs/>
          <w:sz w:val="22"/>
          <w:szCs w:val="22"/>
        </w:rPr>
        <w:t>17. MODELO DE EXECUÇÃO DO OBJETO (</w:t>
      </w:r>
      <w:proofErr w:type="spellStart"/>
      <w:r w:rsidRPr="00A959DC">
        <w:rPr>
          <w:rFonts w:ascii="Times New Roman" w:hAnsi="Times New Roman"/>
          <w:b/>
          <w:bCs/>
          <w:sz w:val="22"/>
          <w:szCs w:val="22"/>
        </w:rPr>
        <w:t>arts</w:t>
      </w:r>
      <w:proofErr w:type="spellEnd"/>
      <w:r w:rsidRPr="00A959DC">
        <w:rPr>
          <w:rFonts w:ascii="Times New Roman" w:hAnsi="Times New Roman"/>
          <w:b/>
          <w:bCs/>
          <w:sz w:val="22"/>
          <w:szCs w:val="22"/>
        </w:rPr>
        <w:t>. 6º, XXIII, alínea “e” da Lei n. 14.133/2021)</w:t>
      </w:r>
    </w:p>
    <w:p w14:paraId="235B466D"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17.1.</w:t>
      </w:r>
      <w:r w:rsidRPr="00A959DC">
        <w:rPr>
          <w:rFonts w:ascii="Times New Roman" w:hAnsi="Times New Roman"/>
          <w:sz w:val="22"/>
          <w:szCs w:val="22"/>
        </w:rPr>
        <w:t xml:space="preserve"> A CONTRATADA deverá concluir a implantação completa de todos os módulos do sistema e o treinamento de todos os usuários indicados pela CONTRATANTE no prazo máximo de 30 (trinta) dias corridos, contados a partir do recebimento da Nota de Empenho/Ordem de Serviço. Caso a empresa vencedora for a atual contratada, a implantação deverá ser somente dos módulos novos mediante autorização por meio da Nota de Empenho/Ordem de Serviço.</w:t>
      </w:r>
    </w:p>
    <w:p w14:paraId="265AA245"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17.2.</w:t>
      </w:r>
      <w:r w:rsidRPr="00A959DC">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4690CE32"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17.3.</w:t>
      </w:r>
      <w:r w:rsidRPr="00A959DC">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sidRPr="00A959DC">
        <w:rPr>
          <w:rFonts w:ascii="Times New Roman" w:hAnsi="Times New Roman"/>
          <w:b/>
          <w:bCs/>
          <w:sz w:val="22"/>
          <w:szCs w:val="22"/>
        </w:rPr>
        <w:t>CONTRATADA</w:t>
      </w:r>
      <w:r w:rsidRPr="00A959DC">
        <w:rPr>
          <w:rFonts w:ascii="Times New Roman" w:hAnsi="Times New Roman"/>
          <w:sz w:val="22"/>
          <w:szCs w:val="22"/>
        </w:rPr>
        <w:t xml:space="preserve">, aceita pelo </w:t>
      </w:r>
      <w:r w:rsidRPr="00A959DC">
        <w:rPr>
          <w:rFonts w:ascii="Times New Roman" w:hAnsi="Times New Roman"/>
          <w:b/>
          <w:bCs/>
          <w:sz w:val="22"/>
          <w:szCs w:val="22"/>
        </w:rPr>
        <w:t>CONTRATANTE</w:t>
      </w:r>
      <w:r w:rsidRPr="00A959DC">
        <w:rPr>
          <w:rFonts w:ascii="Times New Roman" w:hAnsi="Times New Roman"/>
          <w:sz w:val="22"/>
          <w:szCs w:val="22"/>
        </w:rPr>
        <w:t>, através do fiscal e gestor do contrato.</w:t>
      </w:r>
    </w:p>
    <w:p w14:paraId="3C433FFD" w14:textId="77777777" w:rsidR="00A959DC" w:rsidRDefault="00A959DC" w:rsidP="00A959DC">
      <w:pPr>
        <w:pStyle w:val="SemEspaamento"/>
        <w:jc w:val="both"/>
        <w:rPr>
          <w:rFonts w:hint="eastAsia"/>
        </w:rPr>
      </w:pPr>
    </w:p>
    <w:p w14:paraId="7AFA8EFE"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17.4.</w:t>
      </w:r>
      <w:r w:rsidRPr="00A959DC">
        <w:rPr>
          <w:rFonts w:ascii="Times New Roman" w:hAnsi="Times New Roman"/>
          <w:sz w:val="22"/>
          <w:szCs w:val="22"/>
        </w:rPr>
        <w:t xml:space="preserve"> </w:t>
      </w:r>
      <w:r w:rsidRPr="00A959DC">
        <w:rPr>
          <w:rFonts w:ascii="Times New Roman" w:hAnsi="Times New Roman"/>
          <w:b/>
          <w:bCs/>
          <w:sz w:val="22"/>
          <w:szCs w:val="22"/>
        </w:rPr>
        <w:t>REQUISITOS PARA A IMPLANTAÇÃO DO SISTEMA</w:t>
      </w:r>
    </w:p>
    <w:p w14:paraId="794CAE6A"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17.4.1. </w:t>
      </w:r>
      <w:r w:rsidRPr="00A959DC">
        <w:rPr>
          <w:rFonts w:ascii="Times New Roman" w:hAnsi="Times New Roman"/>
          <w:sz w:val="22"/>
          <w:szCs w:val="22"/>
        </w:rPr>
        <w:t>A implantação compreende em realizar a instalação, parametrização, adaptação, importação e conversão dos dados da CONTRATANTE, ajustes da solução que o Consórcio Público Intermunicipal de Saúde do Centro Noroeste - CICENOP determinar. A configuração e parametrização visam à carga de todos os parâmetros inerentes aos processos em uso pelo CICENOP e que atendam a legislação vigente. A importação dos dados deve ser completa, ou seja, nenhuma informação da base de dados da CONTRATANTE poderá ser descartada.</w:t>
      </w:r>
    </w:p>
    <w:p w14:paraId="0DCC1A5D" w14:textId="77777777" w:rsidR="00A959DC" w:rsidRPr="00A959DC" w:rsidRDefault="00A959DC" w:rsidP="00A959DC">
      <w:pPr>
        <w:pStyle w:val="SemEspaamento"/>
        <w:jc w:val="both"/>
        <w:rPr>
          <w:rFonts w:hint="eastAsia"/>
          <w:sz w:val="22"/>
          <w:szCs w:val="22"/>
        </w:rPr>
      </w:pPr>
    </w:p>
    <w:p w14:paraId="6A1C0D04"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17.4.2. </w:t>
      </w:r>
      <w:r w:rsidRPr="00A959DC">
        <w:rPr>
          <w:rFonts w:ascii="Times New Roman" w:hAnsi="Times New Roman"/>
          <w:sz w:val="22"/>
          <w:szCs w:val="22"/>
        </w:rPr>
        <w:t xml:space="preserve">A CONTRATADA deverá fornecer as licenças de uso necessárias para o funcionamento do Sistema Informatizado WEB de Gestão da Saúde, sem quaisquer tipos de limites que afetem sua utilização, sejam eles, de usuários simultâneos, conexões simultâneas, limites de tamanho da base de dados, limites de velocidade, limites de utilização de hardware no ambiente de servidores, </w:t>
      </w:r>
      <w:r w:rsidRPr="00A959DC">
        <w:rPr>
          <w:rFonts w:ascii="Times New Roman" w:hAnsi="Times New Roman"/>
          <w:sz w:val="22"/>
          <w:szCs w:val="22"/>
        </w:rPr>
        <w:lastRenderedPageBreak/>
        <w:t>tais como o número de processadores e a quantia de memória que podem ser utilizadas e/ou alocadas para o sistema.</w:t>
      </w:r>
    </w:p>
    <w:p w14:paraId="2B4F3582"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17.4.3. </w:t>
      </w:r>
      <w:r w:rsidRPr="00A959DC">
        <w:rPr>
          <w:rFonts w:ascii="Times New Roman" w:hAnsi="Times New Roman"/>
          <w:sz w:val="22"/>
          <w:szCs w:val="22"/>
        </w:rPr>
        <w:t>A CONTRATADA deverá prestar manutenção legal e corretiva do sistema e seus módulos sem ônus à CONTRATANTE sempre que se fizer necessário.</w:t>
      </w:r>
    </w:p>
    <w:p w14:paraId="469314CF"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17.4.4. </w:t>
      </w:r>
      <w:r w:rsidRPr="00A959DC">
        <w:rPr>
          <w:rFonts w:ascii="Times New Roman" w:hAnsi="Times New Roman"/>
          <w:sz w:val="22"/>
          <w:szCs w:val="22"/>
        </w:rPr>
        <w:t xml:space="preserve">A CONTRATADA não poderá transferir ou </w:t>
      </w:r>
      <w:proofErr w:type="spellStart"/>
      <w:r w:rsidRPr="00A959DC">
        <w:rPr>
          <w:rFonts w:ascii="Times New Roman" w:hAnsi="Times New Roman"/>
          <w:sz w:val="22"/>
          <w:szCs w:val="22"/>
        </w:rPr>
        <w:t>sub-locar</w:t>
      </w:r>
      <w:proofErr w:type="spellEnd"/>
      <w:r w:rsidRPr="00A959DC">
        <w:rPr>
          <w:rFonts w:ascii="Times New Roman" w:hAnsi="Times New Roman"/>
          <w:sz w:val="22"/>
          <w:szCs w:val="22"/>
        </w:rPr>
        <w:t xml:space="preserve"> a outrem, no todo ou em parte, o presente contrato, sem prévia e anuência da CONTRATANTE, sob pena de rescisão contratual e aplicação de multa.</w:t>
      </w:r>
    </w:p>
    <w:p w14:paraId="66BBFACC"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17.4.5. </w:t>
      </w:r>
      <w:r w:rsidRPr="00A959DC">
        <w:rPr>
          <w:rFonts w:ascii="Times New Roman" w:hAnsi="Times New Roman"/>
          <w:sz w:val="22"/>
          <w:szCs w:val="22"/>
        </w:rPr>
        <w:t>A CONTRATADA deverá responsabilizar-se integralmente por sua equipe técnica, primando pela qualidade, desempenho, eficiência e produtividade, visando a consecução dos trabalhos durante toda a execução do contrato dentro dos prazos estipulados, sob pena de ser considerado infração passível de aplicação das penalidades previstas neste edital.</w:t>
      </w:r>
    </w:p>
    <w:p w14:paraId="6504EDCC"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17.4.6. </w:t>
      </w:r>
      <w:r w:rsidRPr="00A959DC">
        <w:rPr>
          <w:rFonts w:ascii="Times New Roman" w:hAnsi="Times New Roman"/>
          <w:sz w:val="22"/>
          <w:szCs w:val="22"/>
        </w:rPr>
        <w:t xml:space="preserve">A CONTRATADA deverá sempre observar que todas as decisões e entendimentos havidos entre as partes durante o andamento dos trabalhos e que impliquem modificações ou implementações nos planos, cronogramas ou </w:t>
      </w:r>
      <w:proofErr w:type="gramStart"/>
      <w:r w:rsidRPr="00A959DC">
        <w:rPr>
          <w:rFonts w:ascii="Times New Roman" w:hAnsi="Times New Roman"/>
          <w:sz w:val="22"/>
          <w:szCs w:val="22"/>
        </w:rPr>
        <w:t>atividades pactuados</w:t>
      </w:r>
      <w:proofErr w:type="gramEnd"/>
      <w:r w:rsidRPr="00A959DC">
        <w:rPr>
          <w:rFonts w:ascii="Times New Roman" w:hAnsi="Times New Roman"/>
          <w:sz w:val="22"/>
          <w:szCs w:val="22"/>
        </w:rPr>
        <w:t>, deverão ser prévia e formalmente acordados e documentados entre as partes.</w:t>
      </w:r>
    </w:p>
    <w:p w14:paraId="0923A219"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17.4.7. </w:t>
      </w:r>
      <w:r w:rsidRPr="00A959DC">
        <w:rPr>
          <w:rFonts w:ascii="Times New Roman" w:hAnsi="Times New Roman"/>
          <w:sz w:val="22"/>
          <w:szCs w:val="22"/>
        </w:rPr>
        <w:t>A CONTRATADA responderá pelas perdas, reproduções indevidas e/ou adulterações que por ventura venham a ocorrer nas informações da CONTRATANTE, quando estas estiverem sob sua responsabilidade.</w:t>
      </w:r>
    </w:p>
    <w:p w14:paraId="3D2B3E2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17.4.8. </w:t>
      </w:r>
      <w:r w:rsidRPr="00A959DC">
        <w:rPr>
          <w:rFonts w:ascii="Times New Roman" w:hAnsi="Times New Roman"/>
          <w:sz w:val="22"/>
          <w:szCs w:val="22"/>
        </w:rPr>
        <w:t>A CONTRATADA e os membros da equipe guardarão sigilo absoluto sobre os dados e informações do objeto da prestação de serviços ou quaisquer outras informações a que venham ter conhecimento em decorrência da execução das atividades previstas no contrato, respondendo contratual e legalmente pela inobservância deste item, inclusive após o término do contrato.</w:t>
      </w:r>
    </w:p>
    <w:p w14:paraId="5318E09F"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17.4.9. </w:t>
      </w:r>
      <w:r w:rsidRPr="00A959DC">
        <w:rPr>
          <w:rFonts w:ascii="Times New Roman" w:hAnsi="Times New Roman"/>
          <w:sz w:val="22"/>
          <w:szCs w:val="22"/>
        </w:rPr>
        <w:t>A CONTRATADA deverá submeter à apreciação e à aprovação prévia da CONTRATANTE qualquer serviço adicional que entenda deva ser executado.</w:t>
      </w:r>
    </w:p>
    <w:p w14:paraId="29177010"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17.4.10. </w:t>
      </w:r>
      <w:r w:rsidRPr="00A959DC">
        <w:rPr>
          <w:rFonts w:ascii="Times New Roman" w:hAnsi="Times New Roman"/>
          <w:sz w:val="22"/>
          <w:szCs w:val="22"/>
        </w:rPr>
        <w:t>A CONTRATADA deverá manter a CONTRATANTE informada sobre os requisitos de hardware do ambiente de servidores que venham a ser necessários ao pleno atendimento da demanda de acessos ao sistema e de novas implementações. Quando os recursos dos servidores ou de internet forem ou se tornarem insuficientes a CONTRATADA deverá informar a CONTRATANTE sobre os upgrades de hardware necessários para manter a performance e a segurança.</w:t>
      </w:r>
    </w:p>
    <w:p w14:paraId="50385858" w14:textId="77777777" w:rsidR="00A959DC" w:rsidRDefault="00A959DC" w:rsidP="00A959DC">
      <w:pPr>
        <w:pStyle w:val="SemEspaamento"/>
        <w:spacing w:line="276" w:lineRule="auto"/>
        <w:jc w:val="both"/>
        <w:rPr>
          <w:rFonts w:hint="eastAsia"/>
        </w:rPr>
      </w:pPr>
      <w:r>
        <w:rPr>
          <w:rFonts w:ascii="Times New Roman" w:hAnsi="Times New Roman"/>
          <w:b/>
          <w:bCs/>
          <w:sz w:val="22"/>
          <w:szCs w:val="22"/>
        </w:rPr>
        <w:t xml:space="preserve">17.4.11. </w:t>
      </w:r>
      <w:r>
        <w:rPr>
          <w:rFonts w:ascii="Times New Roman" w:hAnsi="Times New Roman"/>
          <w:sz w:val="22"/>
          <w:szCs w:val="22"/>
        </w:rPr>
        <w:t>Na implantação do sistema, deverão ser cumpridas as seguintes etapas:</w:t>
      </w:r>
    </w:p>
    <w:p w14:paraId="1CA2100D" w14:textId="77777777" w:rsidR="00A959DC" w:rsidRDefault="00A959DC" w:rsidP="00A959DC">
      <w:pPr>
        <w:pStyle w:val="SemEspaamento"/>
        <w:spacing w:line="276" w:lineRule="auto"/>
        <w:ind w:left="283"/>
        <w:jc w:val="both"/>
        <w:rPr>
          <w:rFonts w:hint="eastAsia"/>
        </w:rPr>
      </w:pPr>
      <w:r>
        <w:rPr>
          <w:rFonts w:ascii="Times New Roman" w:hAnsi="Times New Roman"/>
          <w:b/>
          <w:bCs/>
          <w:sz w:val="22"/>
          <w:szCs w:val="22"/>
        </w:rPr>
        <w:t>a)</w:t>
      </w:r>
      <w:r>
        <w:rPr>
          <w:rFonts w:ascii="Times New Roman" w:hAnsi="Times New Roman"/>
          <w:sz w:val="22"/>
          <w:szCs w:val="22"/>
        </w:rPr>
        <w:t xml:space="preserve"> Entrega, instalação e configuração do sistema licitado;</w:t>
      </w:r>
    </w:p>
    <w:p w14:paraId="104E724E" w14:textId="77777777" w:rsidR="00A959DC" w:rsidRDefault="00A959DC" w:rsidP="00A959DC">
      <w:pPr>
        <w:pStyle w:val="SemEspaamento"/>
        <w:spacing w:line="276" w:lineRule="auto"/>
        <w:ind w:left="283"/>
        <w:jc w:val="both"/>
        <w:rPr>
          <w:rFonts w:hint="eastAsia"/>
        </w:rPr>
      </w:pPr>
      <w:r>
        <w:rPr>
          <w:rFonts w:ascii="Times New Roman" w:hAnsi="Times New Roman"/>
          <w:b/>
          <w:bCs/>
          <w:sz w:val="22"/>
          <w:szCs w:val="22"/>
        </w:rPr>
        <w:t>b)</w:t>
      </w:r>
      <w:r>
        <w:rPr>
          <w:rFonts w:ascii="Times New Roman" w:hAnsi="Times New Roman"/>
          <w:sz w:val="22"/>
          <w:szCs w:val="22"/>
        </w:rPr>
        <w:t xml:space="preserve"> Conversão e importação dos dados atuais da CONTRATANTE;</w:t>
      </w:r>
    </w:p>
    <w:p w14:paraId="2C83DAED" w14:textId="77777777" w:rsidR="00A959DC" w:rsidRDefault="00A959DC" w:rsidP="00A959DC">
      <w:pPr>
        <w:pStyle w:val="SemEspaamento"/>
        <w:spacing w:line="276" w:lineRule="auto"/>
        <w:ind w:left="283"/>
        <w:jc w:val="both"/>
        <w:rPr>
          <w:rFonts w:hint="eastAsia"/>
        </w:rPr>
      </w:pPr>
      <w:r>
        <w:rPr>
          <w:rFonts w:ascii="Times New Roman" w:hAnsi="Times New Roman"/>
          <w:b/>
          <w:bCs/>
          <w:sz w:val="22"/>
          <w:szCs w:val="22"/>
        </w:rPr>
        <w:t>c)</w:t>
      </w:r>
      <w:r>
        <w:rPr>
          <w:rFonts w:ascii="Times New Roman" w:hAnsi="Times New Roman"/>
          <w:sz w:val="22"/>
          <w:szCs w:val="22"/>
        </w:rPr>
        <w:t xml:space="preserve"> Adequação de relatórios, layouts e logotipos;</w:t>
      </w:r>
    </w:p>
    <w:p w14:paraId="59727F9A"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b/>
          <w:bCs/>
          <w:sz w:val="22"/>
          <w:szCs w:val="22"/>
        </w:rPr>
        <w:t>d)</w:t>
      </w:r>
      <w:r w:rsidRPr="00A959DC">
        <w:rPr>
          <w:rFonts w:ascii="Times New Roman" w:hAnsi="Times New Roman"/>
          <w:sz w:val="22"/>
          <w:szCs w:val="22"/>
        </w:rPr>
        <w:t xml:space="preserve"> Parametrização inicial de tabelas e cadastros;</w:t>
      </w:r>
    </w:p>
    <w:p w14:paraId="1896180E"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b/>
          <w:bCs/>
          <w:sz w:val="22"/>
          <w:szCs w:val="22"/>
        </w:rPr>
        <w:t>e)</w:t>
      </w:r>
      <w:r w:rsidRPr="00A959DC">
        <w:rPr>
          <w:rFonts w:ascii="Times New Roman" w:hAnsi="Times New Roman"/>
          <w:sz w:val="22"/>
          <w:szCs w:val="22"/>
        </w:rPr>
        <w:t xml:space="preserve"> Estruturação de acesso e habilitações dos operadores;</w:t>
      </w:r>
    </w:p>
    <w:p w14:paraId="51259425"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b/>
          <w:bCs/>
          <w:sz w:val="22"/>
          <w:szCs w:val="22"/>
        </w:rPr>
        <w:t>f)</w:t>
      </w:r>
      <w:r w:rsidRPr="00A959DC">
        <w:rPr>
          <w:rFonts w:ascii="Times New Roman" w:hAnsi="Times New Roman"/>
          <w:sz w:val="22"/>
          <w:szCs w:val="22"/>
        </w:rPr>
        <w:t xml:space="preserve"> Treinamento e capacitação dos operadores do sistema.</w:t>
      </w:r>
    </w:p>
    <w:p w14:paraId="0FCDFB3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lastRenderedPageBreak/>
        <w:t>17.4.12.</w:t>
      </w:r>
      <w:r w:rsidRPr="00A959DC">
        <w:rPr>
          <w:rFonts w:ascii="Times New Roman" w:hAnsi="Times New Roman"/>
          <w:sz w:val="22"/>
          <w:szCs w:val="22"/>
        </w:rPr>
        <w:t xml:space="preserve"> A CONTRATADA deverá implantar o Sistema Informatizado WEB de Gestão da Saúde de modo que, a implantação do sistema e o treinamento dos servidores deverá ocorrer no local da prestação dos serviços.</w:t>
      </w:r>
    </w:p>
    <w:p w14:paraId="34FA750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17.4.13. </w:t>
      </w:r>
      <w:r w:rsidRPr="00A959DC">
        <w:rPr>
          <w:rFonts w:ascii="Times New Roman" w:hAnsi="Times New Roman"/>
          <w:sz w:val="22"/>
          <w:szCs w:val="22"/>
        </w:rPr>
        <w:t>A CONTRATADA deverá importar os cadastros de usuários da saúde atuais da CONTRATANTE para utilização no Sistema Informatizado WEB de Gestão da Saúde de modo que:</w:t>
      </w:r>
    </w:p>
    <w:p w14:paraId="0767CAEF"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b/>
          <w:bCs/>
          <w:sz w:val="22"/>
          <w:szCs w:val="22"/>
        </w:rPr>
        <w:t>a)</w:t>
      </w:r>
      <w:r w:rsidRPr="00A959DC">
        <w:rPr>
          <w:rFonts w:ascii="Times New Roman" w:hAnsi="Times New Roman"/>
          <w:sz w:val="22"/>
          <w:szCs w:val="22"/>
        </w:rPr>
        <w:t xml:space="preserve"> Os dados dos usuários da saúde atuais, até a data da importação, sejam aproveitados;</w:t>
      </w:r>
    </w:p>
    <w:p w14:paraId="33E0FA4F" w14:textId="77777777" w:rsidR="00A959DC" w:rsidRPr="00A959DC" w:rsidRDefault="00A959DC" w:rsidP="00A959DC">
      <w:pPr>
        <w:pStyle w:val="SemEspaamento"/>
        <w:spacing w:line="276" w:lineRule="auto"/>
        <w:ind w:left="283"/>
        <w:jc w:val="both"/>
        <w:rPr>
          <w:rFonts w:hint="eastAsia"/>
          <w:sz w:val="22"/>
          <w:szCs w:val="22"/>
        </w:rPr>
      </w:pPr>
      <w:r w:rsidRPr="00A959DC">
        <w:rPr>
          <w:rFonts w:ascii="Times New Roman" w:hAnsi="Times New Roman"/>
          <w:b/>
          <w:bCs/>
          <w:sz w:val="22"/>
          <w:szCs w:val="22"/>
        </w:rPr>
        <w:t>b)</w:t>
      </w:r>
      <w:r w:rsidRPr="00A959DC">
        <w:rPr>
          <w:rFonts w:ascii="Times New Roman" w:hAnsi="Times New Roman"/>
          <w:sz w:val="22"/>
          <w:szCs w:val="22"/>
        </w:rPr>
        <w:t xml:space="preserve"> Os dados dos usuários da saúde atuais sejam importados, reorganizados, reestruturados de maneira a permitir a sua plena utilização pela CONTRATANTE.</w:t>
      </w:r>
    </w:p>
    <w:p w14:paraId="7353A923"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17.4.14. </w:t>
      </w:r>
      <w:r w:rsidRPr="00A959DC">
        <w:rPr>
          <w:rFonts w:ascii="Times New Roman" w:hAnsi="Times New Roman"/>
          <w:sz w:val="22"/>
          <w:szCs w:val="22"/>
        </w:rPr>
        <w:t>A CONTRATADA deverá prestar obrigatoriamente à CONTRATANTE os serviços de treinamento no período da implantação.</w:t>
      </w:r>
    </w:p>
    <w:p w14:paraId="0979EE29" w14:textId="77777777" w:rsidR="00A959DC" w:rsidRPr="00A959DC" w:rsidRDefault="00A959DC" w:rsidP="00A959DC">
      <w:pPr>
        <w:pStyle w:val="SemEspaamento"/>
        <w:spacing w:line="276" w:lineRule="auto"/>
        <w:jc w:val="both"/>
        <w:rPr>
          <w:rFonts w:hint="eastAsia"/>
          <w:sz w:val="22"/>
          <w:szCs w:val="22"/>
        </w:rPr>
      </w:pPr>
      <w:r w:rsidRPr="00A959DC">
        <w:rPr>
          <w:rFonts w:ascii="Times New Roman" w:hAnsi="Times New Roman"/>
          <w:b/>
          <w:bCs/>
          <w:sz w:val="22"/>
          <w:szCs w:val="22"/>
        </w:rPr>
        <w:t xml:space="preserve">17.4.15. </w:t>
      </w:r>
      <w:r w:rsidRPr="00A959DC">
        <w:rPr>
          <w:rFonts w:ascii="Times New Roman" w:hAnsi="Times New Roman"/>
          <w:sz w:val="22"/>
          <w:szCs w:val="22"/>
        </w:rPr>
        <w:t>A CONTRATADA deverá informar a CONTRATANTE sobre os requisitos de hardware que serão necessários à implantação do sistema e para o pleno atendimento da demanda de acessos da CONTRATANTE.</w:t>
      </w:r>
    </w:p>
    <w:p w14:paraId="25B25E42" w14:textId="77777777" w:rsidR="00A959DC" w:rsidRDefault="00A959DC" w:rsidP="00A959DC">
      <w:pPr>
        <w:pStyle w:val="SemEspaamento"/>
        <w:jc w:val="both"/>
        <w:rPr>
          <w:rFonts w:hint="eastAsia"/>
        </w:rPr>
      </w:pPr>
    </w:p>
    <w:p w14:paraId="46D6C8C4" w14:textId="77777777" w:rsidR="00A959DC" w:rsidRPr="00AE32F7" w:rsidRDefault="00A959DC" w:rsidP="00A959DC">
      <w:pPr>
        <w:pStyle w:val="SemEspaamento"/>
        <w:jc w:val="both"/>
        <w:rPr>
          <w:rFonts w:hint="eastAsia"/>
          <w:sz w:val="22"/>
          <w:szCs w:val="22"/>
        </w:rPr>
      </w:pPr>
      <w:r w:rsidRPr="00AE32F7">
        <w:rPr>
          <w:rFonts w:ascii="Times New Roman" w:hAnsi="Times New Roman"/>
          <w:b/>
          <w:bCs/>
          <w:sz w:val="22"/>
          <w:szCs w:val="22"/>
        </w:rPr>
        <w:t>17.5. REQUISITOS PARA O TREINAMENTO</w:t>
      </w:r>
    </w:p>
    <w:p w14:paraId="38E0E949" w14:textId="77777777" w:rsidR="00A959DC" w:rsidRPr="00AE32F7" w:rsidRDefault="00A959DC" w:rsidP="00A959DC">
      <w:pPr>
        <w:pStyle w:val="SemEspaamento"/>
        <w:spacing w:line="276" w:lineRule="auto"/>
        <w:jc w:val="both"/>
        <w:rPr>
          <w:rFonts w:hint="eastAsia"/>
          <w:sz w:val="22"/>
          <w:szCs w:val="22"/>
        </w:rPr>
      </w:pPr>
      <w:r w:rsidRPr="00AE32F7">
        <w:rPr>
          <w:rFonts w:ascii="Times New Roman" w:hAnsi="Times New Roman"/>
          <w:b/>
          <w:bCs/>
          <w:sz w:val="22"/>
          <w:szCs w:val="22"/>
        </w:rPr>
        <w:t>17.5.1.</w:t>
      </w:r>
      <w:r w:rsidRPr="00AE32F7">
        <w:rPr>
          <w:rFonts w:ascii="Times New Roman" w:hAnsi="Times New Roman"/>
          <w:sz w:val="22"/>
          <w:szCs w:val="22"/>
        </w:rPr>
        <w:t xml:space="preserve"> A CONTRATADA deverá levar o conhecimento e treinamento para os operadores dos módulos contratados com todas as funções do sistema pertencente a sua área de responsabilidade.</w:t>
      </w:r>
    </w:p>
    <w:p w14:paraId="0500DD7D" w14:textId="77777777" w:rsidR="00A959DC" w:rsidRPr="00AE32F7" w:rsidRDefault="00A959DC" w:rsidP="00A959DC">
      <w:pPr>
        <w:pStyle w:val="SemEspaamento"/>
        <w:spacing w:line="276" w:lineRule="auto"/>
        <w:jc w:val="both"/>
        <w:rPr>
          <w:rFonts w:hint="eastAsia"/>
          <w:sz w:val="22"/>
          <w:szCs w:val="22"/>
        </w:rPr>
      </w:pPr>
      <w:r w:rsidRPr="00AE32F7">
        <w:rPr>
          <w:rFonts w:ascii="Times New Roman" w:hAnsi="Times New Roman"/>
          <w:b/>
          <w:bCs/>
          <w:sz w:val="22"/>
          <w:szCs w:val="22"/>
        </w:rPr>
        <w:t xml:space="preserve">17.5.2. </w:t>
      </w:r>
      <w:r w:rsidRPr="00AE32F7">
        <w:rPr>
          <w:rFonts w:ascii="Times New Roman" w:hAnsi="Times New Roman"/>
          <w:sz w:val="22"/>
          <w:szCs w:val="22"/>
        </w:rPr>
        <w:t>Todos os recursos e materiais necessários para o treinamento deverão ser por conta da CONTRATADA.</w:t>
      </w:r>
    </w:p>
    <w:p w14:paraId="12740045" w14:textId="77777777" w:rsidR="00A959DC" w:rsidRPr="00AE32F7" w:rsidRDefault="00A959DC" w:rsidP="00A959DC">
      <w:pPr>
        <w:pStyle w:val="SemEspaamento"/>
        <w:spacing w:line="276" w:lineRule="auto"/>
        <w:jc w:val="both"/>
        <w:rPr>
          <w:rFonts w:hint="eastAsia"/>
          <w:sz w:val="22"/>
          <w:szCs w:val="22"/>
        </w:rPr>
      </w:pPr>
      <w:r w:rsidRPr="00AE32F7">
        <w:rPr>
          <w:rFonts w:ascii="Times New Roman" w:hAnsi="Times New Roman"/>
          <w:b/>
          <w:bCs/>
          <w:sz w:val="22"/>
          <w:szCs w:val="22"/>
        </w:rPr>
        <w:t xml:space="preserve">17.5.3. </w:t>
      </w:r>
      <w:r w:rsidRPr="00AE32F7">
        <w:rPr>
          <w:rFonts w:ascii="Times New Roman" w:hAnsi="Times New Roman"/>
          <w:sz w:val="22"/>
          <w:szCs w:val="22"/>
        </w:rPr>
        <w:t>As turmas deverão ser dimensionadas por módulo, sendo que cada turma não poderá ter mais de 25 participantes.</w:t>
      </w:r>
    </w:p>
    <w:p w14:paraId="02438350" w14:textId="77777777" w:rsidR="00A959DC" w:rsidRPr="00AE32F7" w:rsidRDefault="00A959DC" w:rsidP="00A959DC">
      <w:pPr>
        <w:pStyle w:val="SemEspaamento"/>
        <w:spacing w:line="276" w:lineRule="auto"/>
        <w:jc w:val="both"/>
        <w:rPr>
          <w:rFonts w:hint="eastAsia"/>
          <w:sz w:val="22"/>
          <w:szCs w:val="22"/>
        </w:rPr>
      </w:pPr>
      <w:r w:rsidRPr="00AE32F7">
        <w:rPr>
          <w:rFonts w:ascii="Times New Roman" w:hAnsi="Times New Roman"/>
          <w:b/>
          <w:bCs/>
          <w:sz w:val="22"/>
          <w:szCs w:val="22"/>
        </w:rPr>
        <w:t xml:space="preserve">17.5.4. </w:t>
      </w:r>
      <w:r w:rsidRPr="00AE32F7">
        <w:rPr>
          <w:rFonts w:ascii="Times New Roman" w:hAnsi="Times New Roman"/>
          <w:sz w:val="22"/>
          <w:szCs w:val="22"/>
        </w:rPr>
        <w:t>À CONTRATANTE resguardar-se-á o direito de acompanhar, adequar e avaliar o treinamento contratado com instrumentos próprios, sendo que, se o treinamento for julgado insuficiente, caberá à CONTRATADA, sem ônus à CONTRATANTE, ministrar o devido reforço.</w:t>
      </w:r>
    </w:p>
    <w:p w14:paraId="7B17521A" w14:textId="77777777" w:rsidR="00A959DC" w:rsidRPr="00AE32F7" w:rsidRDefault="00A959DC" w:rsidP="00A959DC">
      <w:pPr>
        <w:pStyle w:val="SemEspaamento"/>
        <w:spacing w:line="276" w:lineRule="auto"/>
        <w:jc w:val="both"/>
        <w:rPr>
          <w:rFonts w:hint="eastAsia"/>
          <w:sz w:val="22"/>
          <w:szCs w:val="22"/>
        </w:rPr>
      </w:pPr>
      <w:r w:rsidRPr="00AE32F7">
        <w:rPr>
          <w:rFonts w:ascii="Times New Roman" w:hAnsi="Times New Roman"/>
          <w:b/>
          <w:bCs/>
          <w:sz w:val="22"/>
          <w:szCs w:val="22"/>
        </w:rPr>
        <w:t xml:space="preserve">17.5.5. </w:t>
      </w:r>
      <w:r w:rsidRPr="00AE32F7">
        <w:rPr>
          <w:rFonts w:ascii="Times New Roman" w:hAnsi="Times New Roman"/>
          <w:sz w:val="22"/>
          <w:szCs w:val="22"/>
        </w:rPr>
        <w:t>Após o período de implantação, a CONTRATADA deverá prestar serviços de treinamento e capacitação à CONTRATANTE, sempre que solicitado, mediante apresentação e aprovação de orçamento.</w:t>
      </w:r>
    </w:p>
    <w:p w14:paraId="48B5B258" w14:textId="77777777" w:rsidR="00A959DC" w:rsidRDefault="00A959DC" w:rsidP="00A959DC">
      <w:pPr>
        <w:pStyle w:val="SemEspaamento"/>
        <w:jc w:val="both"/>
        <w:rPr>
          <w:rFonts w:hint="eastAsia"/>
        </w:rPr>
      </w:pPr>
    </w:p>
    <w:p w14:paraId="7D87C06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17.6. REQUISITOS PARA O SUPORTE TÉCNICO OBRIGATÓRIO</w:t>
      </w:r>
    </w:p>
    <w:p w14:paraId="5BECC825"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17.6.1. </w:t>
      </w:r>
      <w:r w:rsidRPr="00AE32F7">
        <w:rPr>
          <w:rFonts w:ascii="Times New Roman" w:hAnsi="Times New Roman" w:cs="Times New Roman"/>
          <w:sz w:val="22"/>
          <w:szCs w:val="22"/>
        </w:rPr>
        <w:t>Durante o período contratual, após a implantação do sistema, deverá ser garantido atendimento para suporte técnico, durante horário das 07h00m às 12h00m e 13h00m às 18h00m.</w:t>
      </w:r>
    </w:p>
    <w:p w14:paraId="25C70B2F" w14:textId="77777777" w:rsidR="00A959DC" w:rsidRPr="00AE32F7" w:rsidRDefault="00A959DC" w:rsidP="00A959DC">
      <w:pPr>
        <w:pStyle w:val="SemEspaamento"/>
        <w:spacing w:line="276" w:lineRule="auto"/>
        <w:jc w:val="both"/>
        <w:rPr>
          <w:rFonts w:ascii="Times New Roman" w:hAnsi="Times New Roman" w:cs="Times New Roman"/>
          <w:sz w:val="22"/>
          <w:szCs w:val="22"/>
        </w:rPr>
      </w:pPr>
    </w:p>
    <w:p w14:paraId="6004D873"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17.6.2. </w:t>
      </w:r>
      <w:r w:rsidRPr="00AE32F7">
        <w:rPr>
          <w:rFonts w:ascii="Times New Roman" w:hAnsi="Times New Roman" w:cs="Times New Roman"/>
          <w:sz w:val="22"/>
          <w:szCs w:val="22"/>
        </w:rPr>
        <w:t>A CONTRATADA deverá disponibilizar o Help Desk, das seguintes maneiras:</w:t>
      </w:r>
    </w:p>
    <w:p w14:paraId="34F08D78"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a)</w:t>
      </w:r>
      <w:r w:rsidRPr="00AE32F7">
        <w:rPr>
          <w:rFonts w:ascii="Times New Roman" w:hAnsi="Times New Roman" w:cs="Times New Roman"/>
          <w:sz w:val="22"/>
          <w:szCs w:val="22"/>
        </w:rPr>
        <w:t xml:space="preserve"> Suporte técnico por meio de serviço telefônico;</w:t>
      </w:r>
    </w:p>
    <w:p w14:paraId="0B6FF855"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b)</w:t>
      </w:r>
      <w:r w:rsidRPr="00AE32F7">
        <w:rPr>
          <w:rFonts w:ascii="Times New Roman" w:hAnsi="Times New Roman" w:cs="Times New Roman"/>
          <w:sz w:val="22"/>
          <w:szCs w:val="22"/>
        </w:rPr>
        <w:t xml:space="preserve"> Suporte técnico via chat (mensageiro instantâneo);</w:t>
      </w:r>
    </w:p>
    <w:p w14:paraId="61969025"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c)</w:t>
      </w:r>
      <w:r w:rsidRPr="00AE32F7">
        <w:rPr>
          <w:rFonts w:ascii="Times New Roman" w:hAnsi="Times New Roman" w:cs="Times New Roman"/>
          <w:sz w:val="22"/>
          <w:szCs w:val="22"/>
        </w:rPr>
        <w:t xml:space="preserve"> Suporte técnico via ferramenta de controle de chamados;</w:t>
      </w:r>
    </w:p>
    <w:p w14:paraId="6824CF47"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d)</w:t>
      </w:r>
      <w:r w:rsidRPr="00AE32F7">
        <w:rPr>
          <w:rFonts w:ascii="Times New Roman" w:hAnsi="Times New Roman" w:cs="Times New Roman"/>
          <w:sz w:val="22"/>
          <w:szCs w:val="22"/>
        </w:rPr>
        <w:t xml:space="preserve"> Suporte técnico por meio de acesso remoto (online).</w:t>
      </w:r>
    </w:p>
    <w:p w14:paraId="6730CFF3"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lastRenderedPageBreak/>
        <w:t>e)</w:t>
      </w:r>
      <w:r w:rsidRPr="00AE32F7">
        <w:rPr>
          <w:rFonts w:ascii="Times New Roman" w:hAnsi="Times New Roman" w:cs="Times New Roman"/>
          <w:sz w:val="22"/>
          <w:szCs w:val="22"/>
        </w:rPr>
        <w:t xml:space="preserve"> Excluem-se dos serviços de suporte, manutenções, instalações, consertos e/ou intervenções nos equipamentos de informática e conectividade de propriedade da CONTRATANTE.</w:t>
      </w:r>
    </w:p>
    <w:p w14:paraId="56A69277"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f)</w:t>
      </w:r>
      <w:r w:rsidRPr="00AE32F7">
        <w:rPr>
          <w:rFonts w:ascii="Times New Roman" w:hAnsi="Times New Roman" w:cs="Times New Roman"/>
          <w:sz w:val="22"/>
          <w:szCs w:val="22"/>
        </w:rPr>
        <w:t xml:space="preserve"> Quanto à manutenção, estipulam-se os seguintes prazos de atendimento de acordo com a criticidade das solicitações:</w:t>
      </w:r>
    </w:p>
    <w:p w14:paraId="4F4DBC5E"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g)</w:t>
      </w:r>
      <w:r w:rsidRPr="00AE32F7">
        <w:rPr>
          <w:rFonts w:ascii="Times New Roman" w:hAnsi="Times New Roman" w:cs="Times New Roman"/>
          <w:sz w:val="22"/>
          <w:szCs w:val="22"/>
        </w:rPr>
        <w:t xml:space="preserve"> Solicitações classificadas como Críticas têm prazo para início de atendimento de 30 (trinta) minutos, prazo para solução paliativa de 4 (quatro) horas e prazo para solução definitiva de 24 (vinte e quatro) horas.</w:t>
      </w:r>
    </w:p>
    <w:p w14:paraId="74403385"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h)</w:t>
      </w:r>
      <w:r w:rsidRPr="00AE32F7">
        <w:rPr>
          <w:rFonts w:ascii="Times New Roman" w:hAnsi="Times New Roman" w:cs="Times New Roman"/>
          <w:sz w:val="22"/>
          <w:szCs w:val="22"/>
        </w:rPr>
        <w:t xml:space="preserve"> Solicitações classificadas </w:t>
      </w:r>
      <w:proofErr w:type="gramStart"/>
      <w:r w:rsidRPr="00AE32F7">
        <w:rPr>
          <w:rFonts w:ascii="Times New Roman" w:hAnsi="Times New Roman" w:cs="Times New Roman"/>
          <w:sz w:val="22"/>
          <w:szCs w:val="22"/>
        </w:rPr>
        <w:t>como Importantes</w:t>
      </w:r>
      <w:proofErr w:type="gramEnd"/>
      <w:r w:rsidRPr="00AE32F7">
        <w:rPr>
          <w:rFonts w:ascii="Times New Roman" w:hAnsi="Times New Roman" w:cs="Times New Roman"/>
          <w:sz w:val="22"/>
          <w:szCs w:val="22"/>
        </w:rPr>
        <w:t xml:space="preserve"> têm prazo para início de atendimento de 2 (duas) horas, prazo para solução paliativa de 16 (dezesseis) horas e prazo para solução definitiva de 40 (quarenta) horas.</w:t>
      </w:r>
    </w:p>
    <w:p w14:paraId="5E055932"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i)</w:t>
      </w:r>
      <w:r w:rsidRPr="00AE32F7">
        <w:rPr>
          <w:rFonts w:ascii="Times New Roman" w:hAnsi="Times New Roman" w:cs="Times New Roman"/>
          <w:sz w:val="22"/>
          <w:szCs w:val="22"/>
        </w:rPr>
        <w:t xml:space="preserve"> Solicitações classificadas </w:t>
      </w:r>
      <w:proofErr w:type="gramStart"/>
      <w:r w:rsidRPr="00AE32F7">
        <w:rPr>
          <w:rFonts w:ascii="Times New Roman" w:hAnsi="Times New Roman" w:cs="Times New Roman"/>
          <w:sz w:val="22"/>
          <w:szCs w:val="22"/>
        </w:rPr>
        <w:t>como Normais</w:t>
      </w:r>
      <w:proofErr w:type="gramEnd"/>
      <w:r w:rsidRPr="00AE32F7">
        <w:rPr>
          <w:rFonts w:ascii="Times New Roman" w:hAnsi="Times New Roman" w:cs="Times New Roman"/>
          <w:sz w:val="22"/>
          <w:szCs w:val="22"/>
        </w:rPr>
        <w:t xml:space="preserve"> têm prazo para início de atendimento de 8 (oito) horas, prazo para solução paliativa de 40 (quarenta) horas e prazo para solução definitiva de 80 (oitenta) horas.</w:t>
      </w:r>
    </w:p>
    <w:p w14:paraId="0E3BB1F4"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j)</w:t>
      </w:r>
      <w:r w:rsidRPr="00AE32F7">
        <w:rPr>
          <w:rFonts w:ascii="Times New Roman" w:hAnsi="Times New Roman" w:cs="Times New Roman"/>
          <w:sz w:val="22"/>
          <w:szCs w:val="22"/>
        </w:rPr>
        <w:t xml:space="preserve"> Todos os prazos serão medidos mediante registros na Ferramenta de Controle de Chamados.</w:t>
      </w:r>
    </w:p>
    <w:p w14:paraId="23268880"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k)</w:t>
      </w:r>
      <w:r w:rsidRPr="00AE32F7">
        <w:rPr>
          <w:rFonts w:ascii="Times New Roman" w:hAnsi="Times New Roman" w:cs="Times New Roman"/>
          <w:sz w:val="22"/>
          <w:szCs w:val="22"/>
        </w:rPr>
        <w:t xml:space="preserve"> São contabilizadas apenas as horas úteis para fins de validação de execução contratual em conformidade com o edital.</w:t>
      </w:r>
    </w:p>
    <w:p w14:paraId="184F6C72" w14:textId="77777777" w:rsidR="00A959DC" w:rsidRPr="00AE32F7" w:rsidRDefault="00A959DC" w:rsidP="00A959DC">
      <w:pPr>
        <w:pStyle w:val="SemEspaamento"/>
        <w:jc w:val="both"/>
        <w:rPr>
          <w:rFonts w:ascii="Times New Roman" w:hAnsi="Times New Roman" w:cs="Times New Roman"/>
          <w:sz w:val="22"/>
          <w:szCs w:val="22"/>
        </w:rPr>
      </w:pPr>
    </w:p>
    <w:p w14:paraId="3A001201"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17.6.3. </w:t>
      </w:r>
      <w:r w:rsidRPr="00AE32F7">
        <w:rPr>
          <w:rFonts w:ascii="Times New Roman" w:hAnsi="Times New Roman" w:cs="Times New Roman"/>
          <w:sz w:val="22"/>
          <w:szCs w:val="22"/>
        </w:rPr>
        <w:t>A CONTRATADA deverá:</w:t>
      </w:r>
    </w:p>
    <w:p w14:paraId="2FBF79DF"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a)</w:t>
      </w:r>
      <w:r w:rsidRPr="00AE32F7">
        <w:rPr>
          <w:rFonts w:ascii="Times New Roman" w:hAnsi="Times New Roman" w:cs="Times New Roman"/>
          <w:sz w:val="22"/>
          <w:szCs w:val="22"/>
        </w:rPr>
        <w:t xml:space="preserve"> Esclarecer dúvidas que possam surgir durante a operação e utilização dos sistemas;</w:t>
      </w:r>
    </w:p>
    <w:p w14:paraId="5FB31AC1"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b)</w:t>
      </w:r>
      <w:r w:rsidRPr="00AE32F7">
        <w:rPr>
          <w:rFonts w:ascii="Times New Roman" w:hAnsi="Times New Roman" w:cs="Times New Roman"/>
          <w:sz w:val="22"/>
          <w:szCs w:val="22"/>
        </w:rPr>
        <w:t xml:space="preserve"> Prestar auxílio na recuperação da base de dados por problemas originados em erros de operação, queda de energia ou falha de equipamentos;</w:t>
      </w:r>
    </w:p>
    <w:p w14:paraId="75164789"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c)</w:t>
      </w:r>
      <w:r w:rsidRPr="00AE32F7">
        <w:rPr>
          <w:rFonts w:ascii="Times New Roman" w:hAnsi="Times New Roman" w:cs="Times New Roman"/>
          <w:sz w:val="22"/>
          <w:szCs w:val="22"/>
        </w:rPr>
        <w:t xml:space="preserve"> Auxiliar o usuário, em caso de dúvidas, na elaboração de quaisquer atividades técnicas relacionadas à utilização dos sistemas, como: gerar/validar arquivos para Órgão Governamental, entre outros.</w:t>
      </w:r>
    </w:p>
    <w:p w14:paraId="72C34269" w14:textId="77777777" w:rsidR="00A959DC" w:rsidRPr="00AE32F7" w:rsidRDefault="00A959DC" w:rsidP="00A959DC">
      <w:pPr>
        <w:pStyle w:val="SemEspaamento"/>
        <w:jc w:val="both"/>
        <w:rPr>
          <w:rFonts w:ascii="Times New Roman" w:hAnsi="Times New Roman" w:cs="Times New Roman"/>
          <w:sz w:val="22"/>
          <w:szCs w:val="22"/>
        </w:rPr>
      </w:pPr>
    </w:p>
    <w:p w14:paraId="47D7A8DC"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17.7. REQUISITOS OBRIGATÓRIOS PARA A MANUTENÇÃO DO SISTEMA</w:t>
      </w:r>
    </w:p>
    <w:p w14:paraId="3775DD5C"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17.7.1. </w:t>
      </w:r>
      <w:r w:rsidRPr="00AE32F7">
        <w:rPr>
          <w:rFonts w:ascii="Times New Roman" w:hAnsi="Times New Roman" w:cs="Times New Roman"/>
          <w:sz w:val="22"/>
          <w:szCs w:val="22"/>
        </w:rPr>
        <w:t>A CONTRATADA deverá executar os serviços contínuos de manutenção legal e corretiva do sistema contratado, durante a execução do contrato, sem ônus à CONTRATANTE.</w:t>
      </w:r>
    </w:p>
    <w:p w14:paraId="57D258BB"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17.7.2. </w:t>
      </w:r>
      <w:r w:rsidRPr="00AE32F7">
        <w:rPr>
          <w:rFonts w:ascii="Times New Roman" w:hAnsi="Times New Roman" w:cs="Times New Roman"/>
          <w:sz w:val="22"/>
          <w:szCs w:val="22"/>
        </w:rPr>
        <w:t>Em caso de mudança na legislação e que tenha influência direta ou indireta na utilização do sistema, entre outros, será elaborada uma programação para atendimento às mudanças ocorridas, sem prejuízos à operação do sistema, durante vigência contratual.</w:t>
      </w:r>
    </w:p>
    <w:p w14:paraId="3BA2DE24" w14:textId="77777777" w:rsidR="00A959DC" w:rsidRPr="00AE32F7" w:rsidRDefault="00A959DC" w:rsidP="00A959DC">
      <w:pPr>
        <w:pStyle w:val="SemEspaamento"/>
        <w:jc w:val="both"/>
        <w:rPr>
          <w:rFonts w:ascii="Times New Roman" w:hAnsi="Times New Roman" w:cs="Times New Roman"/>
          <w:sz w:val="22"/>
          <w:szCs w:val="22"/>
        </w:rPr>
      </w:pPr>
    </w:p>
    <w:p w14:paraId="7230ED9B"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17.7.3. </w:t>
      </w:r>
      <w:r w:rsidRPr="00AE32F7">
        <w:rPr>
          <w:rFonts w:ascii="Times New Roman" w:hAnsi="Times New Roman" w:cs="Times New Roman"/>
          <w:sz w:val="22"/>
          <w:szCs w:val="22"/>
        </w:rPr>
        <w:t>A CONTRATADA deverá disponibilizar a atualização de versão do sistema, sempre que necessário para atendimento da legislação vigente, sem quaisquer ônus adicionais para o Consórcio Público Intermunicipal de Saúde do Centro Noroeste - CICENOP, durante a vigência contratual.</w:t>
      </w:r>
    </w:p>
    <w:p w14:paraId="7176C3DA"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17.7.4. </w:t>
      </w:r>
      <w:r w:rsidRPr="00AE32F7">
        <w:rPr>
          <w:rFonts w:ascii="Times New Roman" w:hAnsi="Times New Roman" w:cs="Times New Roman"/>
          <w:sz w:val="22"/>
          <w:szCs w:val="22"/>
        </w:rPr>
        <w:t>A CONTRATADA deverá disponibilizar e manter em operação uma rotina de backup para a cópia de segurança dos dados da CONTRATANTE. Esta rotina deverá atender os requisitos abaixo:</w:t>
      </w:r>
    </w:p>
    <w:p w14:paraId="74446373"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lastRenderedPageBreak/>
        <w:t>a)</w:t>
      </w:r>
      <w:r w:rsidRPr="00AE32F7">
        <w:rPr>
          <w:rFonts w:ascii="Times New Roman" w:hAnsi="Times New Roman" w:cs="Times New Roman"/>
          <w:sz w:val="22"/>
          <w:szCs w:val="22"/>
        </w:rPr>
        <w:t xml:space="preserve"> A execução da rotina deverá ser diária, de modo que o horário de execução será definido pela CONTRATANTE;</w:t>
      </w:r>
    </w:p>
    <w:p w14:paraId="7EA82A49"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b)</w:t>
      </w:r>
      <w:r w:rsidRPr="00AE32F7">
        <w:rPr>
          <w:rFonts w:ascii="Times New Roman" w:hAnsi="Times New Roman" w:cs="Times New Roman"/>
          <w:sz w:val="22"/>
          <w:szCs w:val="22"/>
        </w:rPr>
        <w:t xml:space="preserve"> A rotina deverá gerar um único arquivo, o qual deverá conter todos os dados da CONTRATANTE;</w:t>
      </w:r>
    </w:p>
    <w:p w14:paraId="146B27EF"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c)</w:t>
      </w:r>
      <w:r w:rsidRPr="00AE32F7">
        <w:rPr>
          <w:rFonts w:ascii="Times New Roman" w:hAnsi="Times New Roman" w:cs="Times New Roman"/>
          <w:sz w:val="22"/>
          <w:szCs w:val="22"/>
        </w:rPr>
        <w:t xml:space="preserve"> O arquivo de backup ficará de posse da CONTRATADA que deverá fornecer cópia à CONTRATANTE quando solicitado.</w:t>
      </w:r>
    </w:p>
    <w:p w14:paraId="6FE044B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17.7.5. </w:t>
      </w:r>
      <w:r w:rsidRPr="00AE32F7">
        <w:rPr>
          <w:rFonts w:ascii="Times New Roman" w:hAnsi="Times New Roman" w:cs="Times New Roman"/>
          <w:sz w:val="22"/>
          <w:szCs w:val="22"/>
        </w:rPr>
        <w:t>A CONTRATADA deverá prestar, às suas expensas, as manutenções que se fizerem necessárias no sistema, quando causadas por problemas originados dos códigos fontes dos seus programas.</w:t>
      </w:r>
    </w:p>
    <w:p w14:paraId="41BA119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17.7.6. </w:t>
      </w:r>
      <w:r w:rsidRPr="00AE32F7">
        <w:rPr>
          <w:rFonts w:ascii="Times New Roman" w:hAnsi="Times New Roman" w:cs="Times New Roman"/>
          <w:sz w:val="22"/>
          <w:szCs w:val="22"/>
        </w:rPr>
        <w:t>Durante o período de vigência do contrato o direito de atualizações de versões deverá ser garantido sem qualquer ônus à CONTRATANTE.</w:t>
      </w:r>
    </w:p>
    <w:p w14:paraId="1A42AEC5" w14:textId="77777777" w:rsidR="00A959DC" w:rsidRPr="00AE32F7" w:rsidRDefault="00A959DC" w:rsidP="00A959DC">
      <w:pPr>
        <w:pStyle w:val="SemEspaamento"/>
        <w:jc w:val="both"/>
        <w:rPr>
          <w:rFonts w:ascii="Times New Roman" w:hAnsi="Times New Roman" w:cs="Times New Roman"/>
          <w:sz w:val="22"/>
          <w:szCs w:val="22"/>
        </w:rPr>
      </w:pPr>
    </w:p>
    <w:p w14:paraId="0B378347"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17.8. CARACTERIZAÇÃO DOS SERVIÇOS</w:t>
      </w:r>
    </w:p>
    <w:p w14:paraId="6BB3E7BF"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ofertado deverá ser uma única aplicação, totalmente WEB e composta por módulos, os quais deverão ser integrados entre si, desde que atenda a todas as especificações técnicas funcionais e os requisitos técnicos mínimos do Sistema de Gestão da Saúde.</w:t>
      </w:r>
    </w:p>
    <w:p w14:paraId="6FCE89FD" w14:textId="77777777" w:rsidR="00A959DC" w:rsidRPr="00AE32F7" w:rsidRDefault="00A959DC" w:rsidP="00A959DC">
      <w:pPr>
        <w:pStyle w:val="SemEspaamento"/>
        <w:spacing w:line="276" w:lineRule="auto"/>
        <w:jc w:val="both"/>
        <w:rPr>
          <w:rFonts w:ascii="Times New Roman" w:hAnsi="Times New Roman" w:cs="Times New Roman"/>
          <w:sz w:val="22"/>
          <w:szCs w:val="22"/>
        </w:rPr>
      </w:pPr>
    </w:p>
    <w:p w14:paraId="619095A3"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17.9. REQUISITOS DO BANCO DE DADOS</w:t>
      </w:r>
    </w:p>
    <w:p w14:paraId="02C9694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solução de banco de dados deve sem custo adicional de licenças. Não serão aceitas versões de bancos de dados que possuam qualquer tipo de limitação de uso em virtude da versão utilizada. Caso o banco de dados a ser utilizado seja proprietário, suas licenças de uso deverão ser adquiridas em nome da CONTRATANTE e entregues junto com a aplicação para as pessoas responsáveis pelo seu ambiente tecnológico.</w:t>
      </w:r>
    </w:p>
    <w:p w14:paraId="03D7B0B1" w14:textId="77777777" w:rsidR="00A959DC" w:rsidRPr="00AE32F7" w:rsidRDefault="00A959DC" w:rsidP="00A959DC">
      <w:pPr>
        <w:pStyle w:val="SemEspaamento"/>
        <w:jc w:val="both"/>
        <w:rPr>
          <w:rFonts w:ascii="Times New Roman" w:hAnsi="Times New Roman" w:cs="Times New Roman"/>
          <w:sz w:val="22"/>
          <w:szCs w:val="22"/>
        </w:rPr>
      </w:pPr>
    </w:p>
    <w:p w14:paraId="04A2341F"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17.10. TECNOLOGIA REQUISITADA</w:t>
      </w:r>
    </w:p>
    <w:p w14:paraId="5DB64E1C"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17.10.1 </w:t>
      </w:r>
      <w:r w:rsidRPr="00AE32F7">
        <w:rPr>
          <w:rFonts w:ascii="Times New Roman" w:hAnsi="Times New Roman" w:cs="Times New Roman"/>
          <w:sz w:val="22"/>
          <w:szCs w:val="22"/>
        </w:rPr>
        <w:t>O sistema oferecido deverá obrigatoriamente ser multiusuário e multitarefa, permitindo o controle de tarefas concorrentes com acesso simultâneo ao banco de dados sem perda da integridade referencial.</w:t>
      </w:r>
    </w:p>
    <w:p w14:paraId="35DF7658" w14:textId="77777777" w:rsidR="00A959DC" w:rsidRPr="00AE32F7" w:rsidRDefault="00A959DC" w:rsidP="00A959DC">
      <w:pPr>
        <w:pStyle w:val="SemEspaamento"/>
        <w:jc w:val="both"/>
        <w:rPr>
          <w:rFonts w:ascii="Times New Roman" w:hAnsi="Times New Roman" w:cs="Times New Roman"/>
          <w:sz w:val="22"/>
          <w:szCs w:val="22"/>
        </w:rPr>
      </w:pPr>
    </w:p>
    <w:p w14:paraId="58CBEFAD"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17.10.2. </w:t>
      </w:r>
      <w:r w:rsidRPr="00AE32F7">
        <w:rPr>
          <w:rFonts w:ascii="Times New Roman" w:hAnsi="Times New Roman" w:cs="Times New Roman"/>
          <w:sz w:val="22"/>
          <w:szCs w:val="22"/>
        </w:rPr>
        <w:t>O cadastro dos operadores dos sistemas deverá possuir mecanismo de controle de acessos e de nível de acesso (Inclusão, Exclusão, Consulta e alteração) por meio da utilização de senhas pessoais.</w:t>
      </w:r>
    </w:p>
    <w:p w14:paraId="5163CFEC"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17.10.3. </w:t>
      </w:r>
      <w:r w:rsidRPr="00AE32F7">
        <w:rPr>
          <w:rFonts w:ascii="Times New Roman" w:hAnsi="Times New Roman" w:cs="Times New Roman"/>
          <w:sz w:val="22"/>
          <w:szCs w:val="22"/>
        </w:rPr>
        <w:t>A solução deverá possuir mecanismo de log de atividades (auditoria) que possibilitem rastrear todas as operações realizadas para cada operador do sistema por meio da utilização de filtros que facilitem a pesquisa, mostrando obrigatoriamente quem fez, quando fez e o que fez.</w:t>
      </w:r>
    </w:p>
    <w:p w14:paraId="7D2C5FEE" w14:textId="77777777" w:rsidR="00A959DC" w:rsidRPr="00AE32F7" w:rsidRDefault="00A959DC" w:rsidP="00A959DC">
      <w:pPr>
        <w:pStyle w:val="SemEspaamento"/>
        <w:spacing w:line="276" w:lineRule="auto"/>
        <w:jc w:val="both"/>
        <w:rPr>
          <w:rFonts w:ascii="Times New Roman" w:hAnsi="Times New Roman" w:cs="Times New Roman"/>
          <w:sz w:val="22"/>
          <w:szCs w:val="22"/>
        </w:rPr>
      </w:pPr>
    </w:p>
    <w:p w14:paraId="2A692D71"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17.11. ESPECIFICAÇÕES DO SISTEMA - FUNCIONALIDADES REQUISITADAS</w:t>
      </w:r>
    </w:p>
    <w:p w14:paraId="200104D2" w14:textId="77777777" w:rsidR="00A959DC" w:rsidRPr="00AE32F7" w:rsidRDefault="00A959DC" w:rsidP="00A959DC">
      <w:pPr>
        <w:pStyle w:val="SemEspaamento"/>
        <w:ind w:left="283"/>
        <w:jc w:val="both"/>
        <w:rPr>
          <w:rFonts w:ascii="Times New Roman" w:hAnsi="Times New Roman" w:cs="Times New Roman"/>
          <w:sz w:val="22"/>
          <w:szCs w:val="22"/>
        </w:rPr>
      </w:pPr>
      <w:r w:rsidRPr="00AE32F7">
        <w:rPr>
          <w:rFonts w:ascii="Times New Roman" w:hAnsi="Times New Roman" w:cs="Times New Roman"/>
          <w:b/>
          <w:bCs/>
          <w:sz w:val="22"/>
          <w:szCs w:val="22"/>
          <w:u w:val="single"/>
        </w:rPr>
        <w:t>17.11.1. MÓDULO AGENDAMENTO/REGULAÇÃO</w:t>
      </w:r>
    </w:p>
    <w:p w14:paraId="6222ABA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Permitir o CICENOP identificar os pacientes que foram substituídos de cada horário de agendamento cadastrado. Permitir também identificar o paciente que substituiu com data e horário.</w:t>
      </w:r>
    </w:p>
    <w:p w14:paraId="6720FF4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a capacidade de vagas e suas disponibilidades, respectivamente para cada registro de horários de consultas e procedimentos ou exames.</w:t>
      </w:r>
    </w:p>
    <w:p w14:paraId="77EF766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informar valor ou quantidade extras para as cotas.</w:t>
      </w:r>
    </w:p>
    <w:p w14:paraId="389D4AA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os horários para acesso por todas as unidades de saúde de origem ou restringir de maneira individual ou por regionais de saúde.</w:t>
      </w:r>
    </w:p>
    <w:p w14:paraId="05465D7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as agendas de consultas e procedimentos por: controle diário de quantidade por tempo; quantidade e tempo por turnos de atendimento.</w:t>
      </w:r>
    </w:p>
    <w:p w14:paraId="777C3B7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aplicabilidade do feriado, podendo ser direcionado para agendamentos, autorizações ou ambos.</w:t>
      </w:r>
    </w:p>
    <w:p w14:paraId="7401A4D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configuração das quantidades ou valores específicos que excedem as cotas durante o agendamento realizado por sobras.</w:t>
      </w:r>
    </w:p>
    <w:p w14:paraId="7E1D7B8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aplicação deve possuir mecanismo para gerenciamento de exceções que permita suspender os atendimentos de uma determinada unidade de saúde, profissional, período, datas esporádicas, horários ou unidade de origem do agendamento em um determinado turno, dia da semana ou período.</w:t>
      </w:r>
    </w:p>
    <w:p w14:paraId="4C190FD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ter cadastro de recomendações de consultas, procedimentos e exames para complementar ou não a recomendação nos agendamentos e autorizações.</w:t>
      </w:r>
    </w:p>
    <w:p w14:paraId="788243B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os horários de consultas e procedimentos são desativados, é possível visualizar os agendamentos associados a esses horários, permitindo ao usuário manter os mesmos agendados ou optar pelo cancelamento individual ou total.</w:t>
      </w:r>
    </w:p>
    <w:p w14:paraId="386C805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w:t>
      </w:r>
      <w:proofErr w:type="gramStart"/>
      <w:r w:rsidRPr="00AE32F7">
        <w:rPr>
          <w:rFonts w:ascii="Times New Roman" w:hAnsi="Times New Roman" w:cs="Times New Roman"/>
          <w:sz w:val="22"/>
          <w:szCs w:val="22"/>
        </w:rPr>
        <w:t>agendamento ou autorização relacionado</w:t>
      </w:r>
      <w:proofErr w:type="gramEnd"/>
      <w:r w:rsidRPr="00AE32F7">
        <w:rPr>
          <w:rFonts w:ascii="Times New Roman" w:hAnsi="Times New Roman" w:cs="Times New Roman"/>
          <w:sz w:val="22"/>
          <w:szCs w:val="22"/>
        </w:rPr>
        <w:t xml:space="preserve"> a cota.</w:t>
      </w:r>
    </w:p>
    <w:p w14:paraId="3583B68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14:paraId="18FD889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configuração das agendas de especialidades e procedimentos para realizar agendamentos com outras soluções externas disponibilizadas pela fornecedora da solução.</w:t>
      </w:r>
    </w:p>
    <w:p w14:paraId="516D1FB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Oferecer a opção de configurar horários para procedimentos e exames, permitindo que isso seja feito individualmente ou por grupos vinculados à unidade de saúde de atendimento. Além disso, disponibilizar a possibilidade de controlar todos os procedimentos e exames da unidade de saúde de atendimento durante esse horário.</w:t>
      </w:r>
    </w:p>
    <w:p w14:paraId="626728D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Permitir que sejam visualizadas as vagas que serão afetadas pelos feriados em cada registro de horário de consultas e procedimentos, além de possibilitar a identificação do feriado que causará impacto.</w:t>
      </w:r>
    </w:p>
    <w:p w14:paraId="2A96AD2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 caso de feriados, o sistema deve permitir que o município configure unidades específicas que terão atendimento normal (desconsiderando o feriado).</w:t>
      </w:r>
    </w:p>
    <w:p w14:paraId="717C897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possível controlar as agendas das equipes multidisciplinares.</w:t>
      </w:r>
    </w:p>
    <w:p w14:paraId="51B2F9E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Nas listas de espera, é necessário que o sistema exiba o nome do protocolo de acesso à regulação específico para a especialidade, procedimentos ou exame informado.</w:t>
      </w:r>
    </w:p>
    <w:p w14:paraId="5A29814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emitir um alerta por meio de mensagem, caso seja feita a tentativa de inserir novos registros de horários de consultas e procedimentos que conflitem com outros registros já ativos na mesma unidade de saúde e no período correspondente.</w:t>
      </w:r>
    </w:p>
    <w:p w14:paraId="0552999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criar cotas de utilização de consultas e exames para o convênio, podendo utilizar controle de quantidade ou valores. A cota pode ser configurada por solicitante, prestador, profissional ou especialidade.</w:t>
      </w:r>
    </w:p>
    <w:p w14:paraId="4CDB83F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as agendas de consultas e procedimentos por unidade de saúde de atendimento com controle de situação e possibilidade de definição de nome na agenda.</w:t>
      </w:r>
    </w:p>
    <w:p w14:paraId="1C6328A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bloqueio dos horários de atendimento de consultas e exames e ou procedimentos, não permitindo os agendamentos por dia da semana, período e estabelecimento de saúde.</w:t>
      </w:r>
    </w:p>
    <w:p w14:paraId="231A3FF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estabelecer o controle da cota global por mês ou por período ao permitir a configuração das quantidades e valores globais das consultas e procedimentos para as competências presentes no período informado pelo sistema.</w:t>
      </w:r>
    </w:p>
    <w:p w14:paraId="4113D4C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efetuar a montagem das agendas no mínimo com os seguintes campos: profissional; procedimento; data de início; data final; dias da semana que a agenda estará disponível; horário inicial; horário final; número de pacientes.</w:t>
      </w:r>
    </w:p>
    <w:p w14:paraId="30D669B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criar cotas de utilização de consultas e exames para o convênio, podendo utilizar controle de quantidade ou valores.</w:t>
      </w:r>
    </w:p>
    <w:p w14:paraId="2CA1D39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bloqueio de datas e horários da agenda, informando o motivo do bloqueio.</w:t>
      </w:r>
    </w:p>
    <w:p w14:paraId="573F205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Para agilizar o trabalho, é necessário ter uma forma de fazer cópias das cotas mudando apenas a data inicial e final.</w:t>
      </w:r>
    </w:p>
    <w:p w14:paraId="2BC8BDA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a inclusão de equipes de atendimento com diversas especialidades para agendamentos e autorizações. A equipe deve conter as seguintes informações: nome, situação, relação de profissionais acompanhado de suas respectivas especialidades, procedimento de consulta e convênio.</w:t>
      </w:r>
    </w:p>
    <w:p w14:paraId="4F20F99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 automação do redirecionamento dos registros de horários de consultas e procedimentos para os recursos de Bloqueio e Transferência de agendamentos, </w:t>
      </w:r>
      <w:r w:rsidRPr="00AE32F7">
        <w:rPr>
          <w:rFonts w:ascii="Times New Roman" w:hAnsi="Times New Roman" w:cs="Times New Roman"/>
          <w:sz w:val="22"/>
          <w:szCs w:val="22"/>
        </w:rPr>
        <w:lastRenderedPageBreak/>
        <w:t>identificando automaticamente o registro do horário escolhido e preparando-o para ser utilizado posteriormente na respectiva funcionalidade.</w:t>
      </w:r>
    </w:p>
    <w:p w14:paraId="3F14506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definir diferentes situações para as cotas.</w:t>
      </w:r>
    </w:p>
    <w:p w14:paraId="095E4A6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criar as agendas para os prestadores por procedimento (exame), as agendas podem ser criadas por dia da semana, período de datas ou dia específico.</w:t>
      </w:r>
    </w:p>
    <w:p w14:paraId="01582A7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cadastro de grupos de procedimentos e exames. Permitir filtrar e adicionar procedimentos pelos grupos disponíveis da tabela SIGTAP do Ministério da Saúde.</w:t>
      </w:r>
    </w:p>
    <w:p w14:paraId="2E626FD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cadastramento de grupos e subgrupos de procedimentos SIGTAP do SUS com controle por situação e possibilidade de parametrizar para os agendamentos.</w:t>
      </w:r>
    </w:p>
    <w:p w14:paraId="1169B66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fácil das quantidades de procedimentos pactuados, utilizados e saldo disponível, por unidade de saúde ou prestador contratado/município de destino, por cota física e/ou orçamentária.</w:t>
      </w:r>
    </w:p>
    <w:p w14:paraId="1F87088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Controle de feriados por município. Permitir bloquear agenda caso a unidade de atendimento seja correspondente ao município do feriado.</w:t>
      </w:r>
    </w:p>
    <w:p w14:paraId="1A5E542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cadastrar bloqueios de agendas possibilitar o cancelamento dos agendamentos já realizados para o período, não fazendo a exclusão dos dados registrados.</w:t>
      </w:r>
    </w:p>
    <w:p w14:paraId="2FD04EF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criar, em uma mesma tela, períodos de indisponibilidade de agendas de um determinado profissional ou estabelecimento, informando o motivo e período da indisponibilidade.</w:t>
      </w:r>
    </w:p>
    <w:p w14:paraId="6571A77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efetuar o bloqueio de agendas criadas para procedimentos e exames, sendo que deve ser possível definir os dias e faixa de horário em que o bloqueio será inserido.</w:t>
      </w:r>
    </w:p>
    <w:p w14:paraId="54335B7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o processo de criação de cotas o sistema deve alertar ao operador sobre a existência de outras cotas que gerem conflitos para a mesma unidade e no período.</w:t>
      </w:r>
    </w:p>
    <w:p w14:paraId="514989F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p w14:paraId="0D3E0A5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os horários de procedimentos restringindo o controle da agenda por profissional específico com possibilidade de atribuir suas especialidades ou definir qualquer especialidade.</w:t>
      </w:r>
    </w:p>
    <w:p w14:paraId="201E938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Limitar vagas de horários de consultas e exames, quando o horário estiver compartilhado para realizar agendamentos com outras soluções externas disponibilizadas pela fornecedora da solução.</w:t>
      </w:r>
    </w:p>
    <w:p w14:paraId="500D79A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possibilitar o município configurar em valor o limite mensal para cada horário de exame e/ou procedimento.</w:t>
      </w:r>
    </w:p>
    <w:p w14:paraId="3001DC6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parametrizar nas agendas de consultas e procedimentos se a quantidade de encaixes contém ou não limite.</w:t>
      </w:r>
    </w:p>
    <w:p w14:paraId="5272481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o registro de recomendações para procedimentos e exames por unidade de saúde de atendimento.</w:t>
      </w:r>
    </w:p>
    <w:p w14:paraId="05449C4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cadastro de feriados municipais ou pontos facultativos, possibilitando a programação das agendas de consultas e procedimentos.</w:t>
      </w:r>
    </w:p>
    <w:p w14:paraId="342C4EA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p w14:paraId="22D1FDA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cadastro de classificação dos motivos de atendimento. Esses serão configurados aos horários.</w:t>
      </w:r>
    </w:p>
    <w:p w14:paraId="6CFC2D0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cópias dos registros de horários de consultas e procedimentos ao solicitar um novo período.</w:t>
      </w:r>
    </w:p>
    <w:p w14:paraId="21595FE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p w14:paraId="7CC2126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cadastramento de critérios clínicos ou palavras-chave identificando a situação e protocolo de acesso a regulação que pertence.</w:t>
      </w:r>
    </w:p>
    <w:p w14:paraId="3C48538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controle de encaixes para vagas em agendas de consultas, exames e procedimentos. Considerar se haverá ou não restrições por turnos.</w:t>
      </w:r>
    </w:p>
    <w:p w14:paraId="3DB8594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bloquear e desbloquear agendas da unidade indicando os motivos de bloqueio. De forma individual por unidade de saúde, em diversas unidades ou em todas.</w:t>
      </w:r>
    </w:p>
    <w:p w14:paraId="6446A5D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notificar nas listas de espera de consultas, procedimentos e exames as etapas das listas de espera vencidas conforme dia parametrizado. A notificação deve ocorrer para os operadores do sistema configurados para notificar.</w:t>
      </w:r>
    </w:p>
    <w:p w14:paraId="055595F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Para retornos do paciente, o sistema deve ter controle quanto ao bloqueio e período a ser considerado. Dessa forma, deve bloquear os agendamentos de consultas identificados como retorno caso o usuário não contenha consulta agendada em um específico período.</w:t>
      </w:r>
    </w:p>
    <w:p w14:paraId="3F6691D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Nas listas de espera de consultas, procedimentos e exames, o sistema deve possibilitar que seja indicado um CID (Classificação Internacional de Doenças) ou vários, de forma opcional ou obrigatória, conforme configuração a ser definida.</w:t>
      </w:r>
    </w:p>
    <w:p w14:paraId="5CF6145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parametrizar quais situações das etapas das listas de espera terão notificação por movimento nas listas de espera. Possibilitar ainda, definir um dia limite por situação da lista para as etapas que não tiverem movimento.</w:t>
      </w:r>
    </w:p>
    <w:p w14:paraId="6778082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bloqueio dos horários de atendimento de exames, não permitindo agendamentos por período, unidade de saúde de atendimento, exame ou horários de unidades de saúde externas.</w:t>
      </w:r>
    </w:p>
    <w:p w14:paraId="02DDAE3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Dispor de recurso no sistema para que o regulador de forma limitada possa realizar a transferência das listas de espera de consultas, procedimentos e exames.</w:t>
      </w:r>
    </w:p>
    <w:p w14:paraId="0D722D7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p w14:paraId="7047A0E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 calendário de agendamento de consultas, procedimentos e exames, exibir os dias bloqueados e identificar qual bloqueio afeta cada dia. Também impedir que seja feito o agendamento em dias de bloqueio.</w:t>
      </w:r>
    </w:p>
    <w:p w14:paraId="06F57B6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permitir realizar ou não (por meio de configuração) agendamentos e autorizações de consultas de especialidades odontológicas. Deve ainda apresentar a relação de Consultas Odontológicas Agendadas, contendo as seguintes informações: Unidade de Saúde, Código e Nome do Profissional, Data e Hora da Consulta, Data e Hora da Marcação da Consulta, Data de Nascimento e Nome do Paciente, </w:t>
      </w:r>
      <w:proofErr w:type="gramStart"/>
      <w:r w:rsidRPr="00AE32F7">
        <w:rPr>
          <w:rFonts w:ascii="Times New Roman" w:hAnsi="Times New Roman" w:cs="Times New Roman"/>
          <w:sz w:val="22"/>
          <w:szCs w:val="22"/>
        </w:rPr>
        <w:t>Responsável</w:t>
      </w:r>
      <w:proofErr w:type="gramEnd"/>
      <w:r w:rsidRPr="00AE32F7">
        <w:rPr>
          <w:rFonts w:ascii="Times New Roman" w:hAnsi="Times New Roman" w:cs="Times New Roman"/>
          <w:sz w:val="22"/>
          <w:szCs w:val="22"/>
        </w:rPr>
        <w:t xml:space="preserve"> que realizou o Agendamento, totalizando no final a quantidade de consultas agendadas.</w:t>
      </w:r>
    </w:p>
    <w:p w14:paraId="128B765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14:paraId="0B476DE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efetuar agendamentos de consultas, procedimentos, exames e sessões sem bloqueio por feriado, caso não esteja parametrizado para consistir.</w:t>
      </w:r>
    </w:p>
    <w:p w14:paraId="4E4FF44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que as unidades de saúde de origem consigam buscar os registros referentes a sobra de horários de procedimentos e exames ainda disponíveis por unidade de saúde de atendimento, procedimentos e exames.</w:t>
      </w:r>
    </w:p>
    <w:p w14:paraId="6C5B654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p w14:paraId="0949C0B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Facilitar o processo de busca de dados das consultas para realização de transferências. A busca deve ter minimamente a pesquisa por: especialidade, profissional, horário, usuário, equipe e período.</w:t>
      </w:r>
    </w:p>
    <w:p w14:paraId="6D74126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Após o cancelamento de agendamento de consultas e/ou exames/procedimentos possibilitar o retorno de cota para utilização em novo agendamento. Caso exista </w:t>
      </w:r>
      <w:r w:rsidRPr="00AE32F7">
        <w:rPr>
          <w:rFonts w:ascii="Times New Roman" w:hAnsi="Times New Roman" w:cs="Times New Roman"/>
          <w:sz w:val="22"/>
          <w:szCs w:val="22"/>
        </w:rPr>
        <w:lastRenderedPageBreak/>
        <w:t>vínculo com as listas de espera, o sistema o sistema deve solicitar ao operador do sistema o retorno do usuário à lista de espera.</w:t>
      </w:r>
    </w:p>
    <w:p w14:paraId="18F33AB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Exigir o motivo de cancelamento e observação, nas etapas de listas de espera de consultas, procedimentos e exames identificadas como cancelamento.</w:t>
      </w:r>
    </w:p>
    <w:p w14:paraId="46210A0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 verificação de todas as datas em que houve a transferência para um agendamento.</w:t>
      </w:r>
    </w:p>
    <w:p w14:paraId="7C8B60B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comprovantes de agendamentos e autorizações possibilitando a assinatura do agendador.</w:t>
      </w:r>
    </w:p>
    <w:p w14:paraId="0A0993E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cadastro de solicitações de agendamento.</w:t>
      </w:r>
    </w:p>
    <w:p w14:paraId="2C7C263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Fazer o controle do paciente faltante, gerando relatórios em relação a faltantes por especialidades, unidades de saúde, profissional, etc. O sistema também deve alertar no momento dos agendamentos e autorizações que o paciente é faltante. Permitir cadastra Solicitações de Exames sem a necessidade do Atendimento do Paciente.</w:t>
      </w:r>
    </w:p>
    <w:p w14:paraId="31D3CEC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Tornar obrigatório o preenchimento do profissional solicitante nas listas de espera de consultas identificadas como retorno (reconsulta</w:t>
      </w:r>
      <w:proofErr w:type="gramStart"/>
      <w:r w:rsidRPr="00AE32F7">
        <w:rPr>
          <w:rFonts w:ascii="Times New Roman" w:hAnsi="Times New Roman" w:cs="Times New Roman"/>
          <w:sz w:val="22"/>
          <w:szCs w:val="22"/>
        </w:rPr>
        <w:t>).Permitir</w:t>
      </w:r>
      <w:proofErr w:type="gramEnd"/>
      <w:r w:rsidRPr="00AE32F7">
        <w:rPr>
          <w:rFonts w:ascii="Times New Roman" w:hAnsi="Times New Roman" w:cs="Times New Roman"/>
          <w:sz w:val="22"/>
          <w:szCs w:val="22"/>
        </w:rPr>
        <w:t xml:space="preserve"> a criação de solicitações de exames vindas de outros municípios e entidades vinculados ao CNES do município.</w:t>
      </w:r>
    </w:p>
    <w:p w14:paraId="25B048E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o agendamento ou autorização ocorrer por grupo, deve ser apresentado no processo de recepção de consultas ou de exames a identificação de qual grupo o registro possui vínculo.</w:t>
      </w:r>
    </w:p>
    <w:p w14:paraId="76E906D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alertas aos profissionais das atividades de regulação e solicitantes de listas de espera, para que recebam avisos sobre as etapas das listas de espera ao qual estão vinculados.</w:t>
      </w:r>
    </w:p>
    <w:p w14:paraId="64B7CF1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w:t>
      </w:r>
    </w:p>
    <w:p w14:paraId="7A90FB6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nas listas de espera de consultas, procedimentos e exames que o médico regulador consiga visualizar o prontuário eletrônico do paciente.</w:t>
      </w:r>
    </w:p>
    <w:p w14:paraId="270A5C6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agendamentos e autorizações de consultas somente por especialidade, ao qual essa deve estar previamente configurada para tal funcionalidade.</w:t>
      </w:r>
    </w:p>
    <w:p w14:paraId="538823D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p w14:paraId="28D437C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Gerenciar cada etapa dos usuários em listas de espera de consultas, procedimentos e exames. Deve ser identificado por data, horário da etapa, responsável, prioridade, nível da prioridade e condição da etapa.</w:t>
      </w:r>
    </w:p>
    <w:p w14:paraId="706C1E4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O sistema deve validar e avisar o operador do sistema se já existem outras listas de espera em aberto para o usuário, no momento da inclusão de agendamentos de consultas, procedimentos e exames.</w:t>
      </w:r>
    </w:p>
    <w:p w14:paraId="7ED3C12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calendário mensal com identificação por cor para disponibilidade e indisponibilidade de vagas para os agendamentos e autorizações de consultas, procedimentos, exames e sessões.</w:t>
      </w:r>
    </w:p>
    <w:p w14:paraId="1CA6943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Requisitar a data estimada de atendimento para as filas de espera de consultas marcadas como retorno (reconsulta). O sistema precisa permitir a configuração dessa funcionalidade.</w:t>
      </w:r>
    </w:p>
    <w:p w14:paraId="3D90FD1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p w14:paraId="7E4A1F8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p w14:paraId="7CA8D63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p w14:paraId="742EB0C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registrar as recomendações para consultas. Controlando por unidade de saúde, profissional e especialidade.</w:t>
      </w:r>
    </w:p>
    <w:p w14:paraId="3E41AAE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nos agendamentos de consultas carregar agendas específicas conforme motivo de consulta informado.</w:t>
      </w:r>
    </w:p>
    <w:p w14:paraId="784702B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p w14:paraId="573FFE4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múltiplos filtros para as listas de espera, incluindo buscar pela identificação se é consulta, procedimentos, exames, laudo de internação ou de APAC.</w:t>
      </w:r>
    </w:p>
    <w:p w14:paraId="4D0B7EF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Nos agendamentos e autorizações de consultas, procedimentos e exames, o sistema deve possibilitar que seja indicado um CID (Classificação Internacional de Doenças) ou vários, de forma opcional ou obrigatória, conforme configuração a ser definida.</w:t>
      </w:r>
    </w:p>
    <w:p w14:paraId="4D122C3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p w14:paraId="4D36D7B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realizar a distribuição de horários de consultas, procedimentos e exames por turnos de horários.</w:t>
      </w:r>
    </w:p>
    <w:p w14:paraId="4BFED8A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Solicitar data da previsão do atendimento nas listas de espera de consultas identificadas como retorno (reconsulta). O sistema deve oferecer parametrização para esta funcionalidade.</w:t>
      </w:r>
    </w:p>
    <w:p w14:paraId="0ACB6A7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nos agendamentos e autorizações de exames informar o número de protocolo ou código de barras para importação da solicitação de exame médica para o usuário informado. Permitir ainda identificar a lista de exame solicitada por ficha de atendimento ou médico solicitante.</w:t>
      </w:r>
    </w:p>
    <w:p w14:paraId="38BF6C1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p w14:paraId="22A2453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Visualizar os históricos de agendamentos e listas de espera por usuário, ordenados por data. Também disponibilizar visualização de linha do tempo nas etapas das listas de espera.</w:t>
      </w:r>
    </w:p>
    <w:p w14:paraId="4645EB7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via gerenciamento de sobras de vagas de horários de consultas, procedimentos e exames a validação da disponibilidade das vagas antes de realizar os agendamentos.</w:t>
      </w:r>
    </w:p>
    <w:p w14:paraId="03669BE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comprovante de agendamentos de sessões que identifiquem a quantidade de sessões geradas.</w:t>
      </w:r>
    </w:p>
    <w:p w14:paraId="1276DF4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precisa exibir a lista dos pacientes que aguardam por consultas, procedimentos e exames, apresentando sua posição de acordo com o protocolo de acesso correspondente.</w:t>
      </w:r>
    </w:p>
    <w:p w14:paraId="756181A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específica para essa funcionalidade.</w:t>
      </w:r>
    </w:p>
    <w:p w14:paraId="38B71CF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listas de espera de consultas, procedimentos e exames direcionando a unidade de saúde de atendimento ou identificando para qualquer unidade de saúde (sem direcionamento).</w:t>
      </w:r>
    </w:p>
    <w:p w14:paraId="63DDEB0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Carregar as vagas de sobras de horários de consultas, procedimentos e exames para gerenciamento separando por data e pelo controle diário do horário, podendo ser visualizadas por controle de quantidade, quantidade por tempo e tempo.</w:t>
      </w:r>
    </w:p>
    <w:p w14:paraId="538EE64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Limitar as marcações de consultas, procedimentos e exames realizados por encaixe, impedindo a adição de novos encaixes quando a quantidade máxima de encaixes configurada for alcançada.</w:t>
      </w:r>
    </w:p>
    <w:p w14:paraId="2C241C9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estender os horários em uma agenda para ocupar mais de uma vaga (exemplo, agendar um usuário as 8 horas e ocupar também o horário das 9 horas). Considerar o mesmo tempo para todas as vagas, caso seja controlado por tempo.</w:t>
      </w:r>
    </w:p>
    <w:p w14:paraId="006A741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ser configurável em relação a restrições na visualização e movimentação das listas de espera de consultas, procedimentos e exames, pela unidade de saúde de origem.</w:t>
      </w:r>
    </w:p>
    <w:p w14:paraId="0EF3C9D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nas autorizações de consultas, procedimentos e exames determinar a validade para as autorizações. O sistema deve ofertar parametrização para esta funcionalidade.</w:t>
      </w:r>
    </w:p>
    <w:p w14:paraId="39939EF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o encaixe de pacientes meio a outros horários já agendados, para casos urgência e demais fatores adversos da rotina diária das unidades.</w:t>
      </w:r>
    </w:p>
    <w:p w14:paraId="6F45545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 transferência automática de um lote de agendamentos para as próximas datas possíveis. E ainda assim, validando quanto a PPI e Cotas Diárias.</w:t>
      </w:r>
    </w:p>
    <w:p w14:paraId="51C2369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alterar manualmente a população das unidades de saúde de origem sugeridas para distribuição de horários e cotas de agendamentos de consultas, procedimentos e exames.</w:t>
      </w:r>
    </w:p>
    <w:p w14:paraId="22B64C8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 transferência de agendamentos de consultas para o mesmo horário ou identificando a transferência de unidade de saúde, profissional, especialidade e equipe multidisciplinar.</w:t>
      </w:r>
    </w:p>
    <w:p w14:paraId="46A1A31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configurar salas de atendimento de classificação.</w:t>
      </w:r>
    </w:p>
    <w:p w14:paraId="41F9917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Ser parametrizável por unidade de saúde de atendimento a solicitação da biometria nos agendamentos e autorizações de procedimentos aos pacientes que não contém biometria cadastrada.</w:t>
      </w:r>
    </w:p>
    <w:p w14:paraId="1E4EC80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p w14:paraId="4F5D15D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p w14:paraId="411C2D7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permitir controlar para os feriados cadastrados não sejam considerados nas rotinas de </w:t>
      </w:r>
      <w:proofErr w:type="gramStart"/>
      <w:r w:rsidRPr="00AE32F7">
        <w:rPr>
          <w:rFonts w:ascii="Times New Roman" w:hAnsi="Times New Roman" w:cs="Times New Roman"/>
          <w:sz w:val="22"/>
          <w:szCs w:val="22"/>
        </w:rPr>
        <w:t>autorizações..</w:t>
      </w:r>
      <w:proofErr w:type="gramEnd"/>
      <w:r w:rsidRPr="00AE32F7">
        <w:rPr>
          <w:rFonts w:ascii="Times New Roman" w:hAnsi="Times New Roman" w:cs="Times New Roman"/>
          <w:sz w:val="22"/>
          <w:szCs w:val="22"/>
        </w:rPr>
        <w:t xml:space="preserve"> Dessa forma deve permitir registrar autorizações de consultas, procedimentos, exames e sessões sem bloqueio.</w:t>
      </w:r>
    </w:p>
    <w:p w14:paraId="71088C2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identificar no dia do calendário dos agendamentos de consultas, procedimentos, exames e sessões o nome do feriado correspondente.</w:t>
      </w:r>
    </w:p>
    <w:p w14:paraId="6FF5021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Emissão de aviso para o profissional responsável da Unidade Solicitante e para o Profissional Solicitante sempre que uma de suas solicitações for devolvida pela regulação.</w:t>
      </w:r>
    </w:p>
    <w:p w14:paraId="255F05D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ocorrer a realização de agendamentos e autorizações de procedimentos e exames, deve ser possível informar o grupo de procedimentos e exames, a fim de identificar os procedimentos ou exames desejados.</w:t>
      </w:r>
    </w:p>
    <w:p w14:paraId="497044A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que as unidades de saúde de origem possam pesquisar as sobras de horários de consulta ainda disponíveis por unidade de saúde de atendimento, profissional e especialidade.</w:t>
      </w:r>
    </w:p>
    <w:p w14:paraId="730686F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Encaixes que não são autorizados devem ter controle para que sejam cancelados e atribuído um motivo de justificativa.</w:t>
      </w:r>
    </w:p>
    <w:p w14:paraId="5C73C84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Conforme o motivo do cancelamento de atendimento de consultas e/ou exames possibilitar o retorno de cota para utilização em novo agendamento.</w:t>
      </w:r>
    </w:p>
    <w:p w14:paraId="60D842C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localização dos agendamentos de procedimentos e exames para realizar a transferência através de pesquisas por profissional; unidade de saúde de atendimento; procedimento ou exame; registro de horário; por usuário e identificando um determinado período.</w:t>
      </w:r>
    </w:p>
    <w:p w14:paraId="6387DD4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agendamentos e autorizações de consultas informando equipe multidisciplinar de atendimento. Permitir ainda visualizar os integrantes da equipe, bem como, visualizar a especialidade, procedimento e convênio relacionado para cada membro da equipe.</w:t>
      </w:r>
    </w:p>
    <w:p w14:paraId="6E41FEE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Nas unidades de saúde de atendimento que estão configuradas para informar a estratificação de risco, o sistema deve exigir a informação na realização dos agendamentos de procedimentos e exames.</w:t>
      </w:r>
    </w:p>
    <w:p w14:paraId="74DDEB7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Consistir idade do paciente no momento do agendamento e autorização conforme o procedimento ou exame relacionado.</w:t>
      </w:r>
    </w:p>
    <w:p w14:paraId="00A0248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agendamentos e autorizações de consultas informando a unidade de saúde de origem, profissional e sua respectiva especialidade de atendimento, bem como, selecionar o motivo de consulta e unidade de saúde de atendimento para a obtenção de vagas.</w:t>
      </w:r>
    </w:p>
    <w:p w14:paraId="1AA539B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as centrais de agendamentos realizem agendamentos e autorizações de consultas, procedimentos, exames e sessões pela própria unidade de saúde de origem de acesso ou por qualquer outra unidade saúde de origem conforme parametrização.</w:t>
      </w:r>
    </w:p>
    <w:p w14:paraId="4FA3D49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impedir o solicitante de reabrir listas de espera de consultas, procedimentos e exames que foram negadas pela regulação.</w:t>
      </w:r>
    </w:p>
    <w:p w14:paraId="5B1F38D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Ao incluir um paciente pela primeira vez na lista de espera para procedimentos APAC, exigir informações conforme padrão do Laudo de APAC para geração do laudo. Imprimir documento do Laudo de APAC a partir desses dados informados.</w:t>
      </w:r>
    </w:p>
    <w:p w14:paraId="57D3CCF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identificação de acesso nas listas de espera de consultas, procedimentos e exames, podendo ser acesso via solicitante ou profissional da regulação.</w:t>
      </w:r>
    </w:p>
    <w:p w14:paraId="736B298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registrar agendamentos e autorizações de procedimentos e exames informando a unidade de saúde de origem, escolha de vários procedimentos e/ou exames, e indicação da unidade de saúde de atendimento para a verificação de vagas.</w:t>
      </w:r>
    </w:p>
    <w:p w14:paraId="7124D4F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definir quais especialidades/tipos de exames serão avaliados pela regulação.</w:t>
      </w:r>
    </w:p>
    <w:p w14:paraId="2D0A04A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criação de vagas para uso interno de cada Estabelecimento de Saúde. Vagas para uso interno deverão ficar visíveis apenas para usuários que possuem permissão para realizar agendamento em vagas de uso interno.</w:t>
      </w:r>
    </w:p>
    <w:p w14:paraId="74626D0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possível pesquisar os pacientes que estão em fila de espera de consultas, procedimentos e exames referente a um protocolo de acesso específico.</w:t>
      </w:r>
    </w:p>
    <w:p w14:paraId="7EFDECB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agendamentos e autorizações de consultas, exames e procedimentos para um grupo de usuários, limitando todos os usuários do grupo a uma única data de agendamento. Essa funcionalidade deve ser ter parametrização por perfis de operadores.</w:t>
      </w:r>
    </w:p>
    <w:p w14:paraId="6E6E87B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exibição dos registros de transferência de listas de espera em consultas, procedimentos e exames nas listas correspondentes. O software deve permitir a configuração do perfil de acesso para essa funcionalidade.</w:t>
      </w:r>
    </w:p>
    <w:p w14:paraId="215A291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emitir os comprovantes de agendamentos e listas de espera via históricos do usuário correspondente ao registro selecionado. O sistema deve ofertar parametrização para esta funcionalidade.</w:t>
      </w:r>
    </w:p>
    <w:p w14:paraId="1AE8141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p w14:paraId="5457153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p w14:paraId="2BD6941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bloquear no momento do agendamento, as agendas afetadas pelos feriados devidamente cadastrados.</w:t>
      </w:r>
    </w:p>
    <w:p w14:paraId="61FAE78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Requisitar o fornecimento das respostas referentes as perguntas correspondentes ao protocolo de acesso à regulação, de acordo com a especialidade, procedimento ou exame, nas listas de espera.</w:t>
      </w:r>
    </w:p>
    <w:p w14:paraId="7191FFD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encaixes de pacientes com definição de priorização. Usar controle de autorização de encaixes e permitir parametrizar para tornar obrigatório ou não o preenchimento do motivo de priorização.</w:t>
      </w:r>
    </w:p>
    <w:p w14:paraId="0910990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p w14:paraId="5CCA49F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Controlar agendamentos de consultas determinando intervalo de idade para agendamentos de usuários por especialidade de cada profissional.</w:t>
      </w:r>
    </w:p>
    <w:p w14:paraId="5784BF6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configuração nos profissionais e unidades de atendimento para utilizar estratificação de risco (exemplo: nenhum, risco habitual, intermediário ou alto) nos agendamentos e autorizações.</w:t>
      </w:r>
    </w:p>
    <w:p w14:paraId="1AAFCC7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14:paraId="65443A0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e movimentação das listas de espera de consultas, procedimentos e exames sem restrição somente para as unidades de saúde central. O sistema deve ofertar parametrização para esta funcionalidade.</w:t>
      </w:r>
    </w:p>
    <w:p w14:paraId="057363A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visualização dos históricos das listas de espera do usuário por tipo de lista (consultas, procedimentos, exames, APAC e AIH). Possibilitar também filtrar pelas situações das listas de espera.</w:t>
      </w:r>
    </w:p>
    <w:p w14:paraId="36C3E01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conter um processo automático para gerar os registros de horários de agendamentos de consultas, procedimentos e exames distribuindo quantidade de forma proporcional aos cidadãos vinculados a uma específica unidade de saúde origem.</w:t>
      </w:r>
    </w:p>
    <w:p w14:paraId="13783F4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organização da sequência em que as questões do protocolo de acesso à regulação serão requeridas.</w:t>
      </w:r>
    </w:p>
    <w:p w14:paraId="071F47E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importação de usuário da lista de espera nos agendamentos de consultas e exames.</w:t>
      </w:r>
    </w:p>
    <w:p w14:paraId="56153D1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cálculo e distribuição automática das cotas de acordo com a população abrangente das unidades de saúde de origem por quantidade ou valor. Considerar cotas de agendamentos de consultas, procedimentos e exames.</w:t>
      </w:r>
    </w:p>
    <w:p w14:paraId="07D621C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validar no momento em que são realizados os agendamentos, a quantidade de cotas Pactuadas para o município externos.</w:t>
      </w:r>
    </w:p>
    <w:p w14:paraId="3CD9C70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 xml:space="preserve">Ofertar parametrização para que o sistema </w:t>
      </w:r>
      <w:proofErr w:type="gramStart"/>
      <w:r w:rsidRPr="00AE32F7">
        <w:rPr>
          <w:rFonts w:ascii="Times New Roman" w:hAnsi="Times New Roman" w:cs="Times New Roman"/>
          <w:sz w:val="22"/>
          <w:szCs w:val="22"/>
        </w:rPr>
        <w:t>consista o</w:t>
      </w:r>
      <w:proofErr w:type="gramEnd"/>
      <w:r w:rsidRPr="00AE32F7">
        <w:rPr>
          <w:rFonts w:ascii="Times New Roman" w:hAnsi="Times New Roman" w:cs="Times New Roman"/>
          <w:sz w:val="22"/>
          <w:szCs w:val="22"/>
        </w:rPr>
        <w:t xml:space="preserve"> bloqueio de agendas de consultas, exames e/ou procedimentos por encaixe, para dias que sejam feriados ou existam bloqueios de agendas pré-definidas.</w:t>
      </w:r>
    </w:p>
    <w:p w14:paraId="09B4155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das respostas às perguntas relacionadas aos protocolos de acesso à regulação por paciente, além de possibilitar a filtragem das perguntas por protocolo.</w:t>
      </w:r>
    </w:p>
    <w:p w14:paraId="5CA3188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Não impor restrições aos agendamentos de consultas, procedimentos e exames realizados por encaixe, desde que a quantidade de encaixes tenha sido configurada para não ter limitações.</w:t>
      </w:r>
    </w:p>
    <w:p w14:paraId="77F1955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agendamentos e autorizações de consultas, exames e procedimentos para um grupo de usuários, o sistema deve emitir os comprovantes individualmente para cada usuário.</w:t>
      </w:r>
    </w:p>
    <w:p w14:paraId="09FA11D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14:paraId="598ABDE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p w14:paraId="3AA4BA4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Restringir nas listas de espera de consultas, procedimentos e exames que no momento do agendamento ou autorização seja selecionado sempre usuários pela menor posição da lista de espera e não em posições aleatórias. O sistema deve oferecer parametrização para esta rotina.</w:t>
      </w:r>
    </w:p>
    <w:p w14:paraId="5C8B5B2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identificar os agendamentos de consultas, procedimentos e exames que foram realizados por encaixe.</w:t>
      </w:r>
    </w:p>
    <w:p w14:paraId="6935092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Nos agendamentos e autorizações de consultas, procedimentos e exames, impedir a substituição de usuários agendados somente para operadores parametrizados para esta condição.</w:t>
      </w:r>
    </w:p>
    <w:p w14:paraId="32AD5ED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nos agendamentos e autorizações de procedimentos e exames alterar a quantidade do procedimento ou exame. O sistema deve ofertar parametrização para esta funcionalidade.</w:t>
      </w:r>
    </w:p>
    <w:p w14:paraId="401CE62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ser possível o cancelamento por completo de uma requisição que ainda não tenha sido atendida pelo prestador.</w:t>
      </w:r>
    </w:p>
    <w:p w14:paraId="2FB643E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o controle das listas de espera de consultas por especialidade, profissional e unidade de saúde identificando usuário, data e hora de solicitação, unidade de saúde </w:t>
      </w:r>
      <w:r w:rsidRPr="00AE32F7">
        <w:rPr>
          <w:rFonts w:ascii="Times New Roman" w:hAnsi="Times New Roman" w:cs="Times New Roman"/>
          <w:sz w:val="22"/>
          <w:szCs w:val="22"/>
        </w:rPr>
        <w:lastRenderedPageBreak/>
        <w:t>de origem, profissional solicitante e prioridade. Possibilitar ainda identificar a justificativa e observação das etapas.</w:t>
      </w:r>
    </w:p>
    <w:p w14:paraId="7E57D7A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p w14:paraId="0AF9CAC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alterar manualmente as quantidades e valores sugeridos por unidade de saúde de origem para distribuição por horário e de cotas de consultas, procedimentos e exames.</w:t>
      </w:r>
    </w:p>
    <w:p w14:paraId="2BE4564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operadores do sistema configurados para notificar devem receber notificações das etapas das listas de espera de consultas, procedimentos e exames que forem movimentadas.</w:t>
      </w:r>
    </w:p>
    <w:p w14:paraId="71CDFD6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 controle de autorização de encaixes permitir a autorização dos agendamentos que envolvem consultas, procedimentos ou exames. Realizar a impressão do comprovante de agendamento quando estiver autorizado.</w:t>
      </w:r>
    </w:p>
    <w:p w14:paraId="067EAFE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o total de cidadãos atendidos e quantidade total a dividir por unidade de saúde de origem para distribuição de horários e cotas de consultas, procedimentos e exames. Apresentar ainda o valor da divisão total.</w:t>
      </w:r>
    </w:p>
    <w:p w14:paraId="452E40C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 a cópia exata dos registros de protocolos de regulação, requerendo somente a associação com as especialidades ou procedimentos desejados.</w:t>
      </w:r>
    </w:p>
    <w:p w14:paraId="1A76E2D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 controle de autorização de encaixes restringir a impressão dos comprovantes do agendamento caso não esteja autorizado.</w:t>
      </w:r>
    </w:p>
    <w:p w14:paraId="5DE80FF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nos agendamentos e autorizações de procedimentos e exames que seja localizado as unidades de saúde de atendimento que contenham disponibilidade de vagas para um conjunto de procedimentos/exames informados.</w:t>
      </w:r>
    </w:p>
    <w:p w14:paraId="2AB95EB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possibilitar efetuar encaixes entre horários já agendados.</w:t>
      </w:r>
    </w:p>
    <w:p w14:paraId="24740A4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p w14:paraId="12BAC6D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p w14:paraId="226B14C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autorização de procedimentos e exames por meio de sessões, informando tanto a quantidade de sessões quanto a sua validade.</w:t>
      </w:r>
    </w:p>
    <w:p w14:paraId="0108D4A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realizar encaixes para agendamentos de consultas, procedimentos e exames fora do intervalo do horário de atendimento, ou seja, permitir informar um horário </w:t>
      </w:r>
      <w:r w:rsidRPr="00AE32F7">
        <w:rPr>
          <w:rFonts w:ascii="Times New Roman" w:hAnsi="Times New Roman" w:cs="Times New Roman"/>
          <w:sz w:val="22"/>
          <w:szCs w:val="22"/>
        </w:rPr>
        <w:lastRenderedPageBreak/>
        <w:t>diferente do horário de atendimento. O sistema deve ofertar parametrização para esta funcionalidade.</w:t>
      </w:r>
    </w:p>
    <w:p w14:paraId="4AD2297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É necessário que o sistema impeça o agendamento e autorização de consultas, procedimentos, exames e sessões em feriados, especificamente para as unidades de saúde que estejam localizadas em municípios restritos ao feriado cadastrado no endereço.</w:t>
      </w:r>
    </w:p>
    <w:p w14:paraId="7B8E63B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agendamentos de procedimentos e exames por sessões informando a quantidade e distribuindo manualmente as datas e horários das sessões. Possibilitar ainda alterar o horário do agendamento quando contiver mais agendas criadas para o dia.</w:t>
      </w:r>
    </w:p>
    <w:p w14:paraId="20938D5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realizar os agendamentos e autorizações de procedimentos e exames deve ser identificado um convênio no mínimo por procedimento ou exame. Deve apresentar o valor relacionado ao convênio identificado.</w:t>
      </w:r>
    </w:p>
    <w:p w14:paraId="57A1146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Não permitir duplicidade no momento de incluir as listas de espera de consultas, procedimentos e exames, então o sistema deve validar e avisar o operador do sistema.</w:t>
      </w:r>
    </w:p>
    <w:p w14:paraId="59985AD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nos agendamentos de procedimentos e exames o controle da agenda por profissional e especialidade de atendimento, dessa forma, o sistema deve carregar somente a agenda compatível para o profissional e especialidade informada.</w:t>
      </w:r>
    </w:p>
    <w:p w14:paraId="44E165A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consultar as solicitações de agendamentos e realizar o diferenciamento ou não das solicitações. As consultas podem ser tanto de estabelecimentos de saúde como de usuários externos.</w:t>
      </w:r>
    </w:p>
    <w:p w14:paraId="1606CF4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nas listas de espera de consultas, procedimentos e exames vincular os termos-chave relacionados a protocolo de acesso de duas maneiras: Manualmente pelo operador do sistema e automaticamente conforme descrito na justificativa da lista de espera.</w:t>
      </w:r>
    </w:p>
    <w:p w14:paraId="1E4AB56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manualmente a baixa das listas de espera de consultas, procedimentos e exames para unidades de saúde que não fazem parte da rede de unidades municipal. Deve permitir identificar o local de atendimento, observação, data e hora do agendamento.</w:t>
      </w:r>
    </w:p>
    <w:p w14:paraId="331F003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p w14:paraId="47594F1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p w14:paraId="483B4BB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Permitir cancelamento de uma autorização de exames, com disponibilização automática do valor restituído</w:t>
      </w:r>
    </w:p>
    <w:p w14:paraId="25D5889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de comprovante de lista de espera de consultas, procedimentos e exames.</w:t>
      </w:r>
    </w:p>
    <w:p w14:paraId="0BE52CF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inclusão de várias perguntas personalizadas para uso nos protocolos de regulação, com, pelo menos, as seguintes alternativas de perguntas: Texto curto; Caixa de seleção; Numérica, Valor decimal; Lista de opções; Data e Hora.</w:t>
      </w:r>
    </w:p>
    <w:p w14:paraId="71FBF1F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impressão da guia com todas as sessões de fisioterapia e seus protocolos, ao qual foram agendadas ao paciente.</w:t>
      </w:r>
    </w:p>
    <w:p w14:paraId="697DE3C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possibilitar que sejam criados exames compostos por mais de um procedimento SUS através do vínculo do procedimento SIGTAP e quantidade do mesmo.</w:t>
      </w:r>
    </w:p>
    <w:p w14:paraId="1D97FD5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agendamentos de consultas, procedimentos e exames por encaixe restrito aos horários que estejam configurados para essa funcionalidade.</w:t>
      </w:r>
    </w:p>
    <w:p w14:paraId="6ADFE23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p w14:paraId="29F5C3A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a criação de critérios de priorização para acesso aos protocolos de regulação. Deve possibilitar o cadastramento de vários critérios controlados por situação e prioridade de lista espera.</w:t>
      </w:r>
    </w:p>
    <w:p w14:paraId="5460952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Limitar agendamentos e autorizações de consultas, procedimentos, exames e sessões somente pela unidade de saúde de origem de acesso conforme configuração.</w:t>
      </w:r>
    </w:p>
    <w:p w14:paraId="1846895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consistência de dados para que não ocorra duplicidade de inserção de laudos de APAC nas listas de espera.</w:t>
      </w:r>
    </w:p>
    <w:p w14:paraId="6510248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p w14:paraId="375618E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que a própria unidade de origem possa gerenciar vagas que estão em sobra e poderão ser usadas para o agendamento de consulta, procedimento ou exame.</w:t>
      </w:r>
    </w:p>
    <w:p w14:paraId="7D06F35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p w14:paraId="0EB1659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configurar o sistema para bloquear o preenchimento da prioridade nas etapas das listas de espera de consultas, procedimentos e exames somente para os solicitantes (origem).</w:t>
      </w:r>
    </w:p>
    <w:p w14:paraId="4693DCD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configuração dos protocolos de acesso à regulação de modo a incluir uma posição personalizada na lista de espera, questões customizadas e critérios de priorização.</w:t>
      </w:r>
    </w:p>
    <w:p w14:paraId="318B6B9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incluir um paciente pela primeira vez na lista de espera para procedimentos AIH, exigir informações conforme padrão do Laudo de Internação para geração do laudo. Imprimir documento do Laudo de Internação a partir desses dados informados.</w:t>
      </w:r>
    </w:p>
    <w:p w14:paraId="4CAC1B2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a distribuição de quantidade de vagas para horários de consultas, procedimentos ou exames conforme a população atendida pelas unidades de saúde de origem.</w:t>
      </w:r>
    </w:p>
    <w:p w14:paraId="019AC56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14:paraId="2994655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filtrar as listas de espera de procedimentos e exames por grupo e subgrupos da SIGTAP.</w:t>
      </w:r>
    </w:p>
    <w:p w14:paraId="3CFFF79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p w14:paraId="42CB654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ofertar configuração para sugerir o profissional de acesso como profissional de atendimento aos agendamentos e autorizações de consultas.</w:t>
      </w:r>
    </w:p>
    <w:p w14:paraId="0FF8C36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digitação de observações de forma opcional ao ser realizado agendamentos e autorizações de consultas, procedimentos, exames e sessões. Essas observações devem ser impressas no comprovante entregue ao paciente.</w:t>
      </w:r>
    </w:p>
    <w:p w14:paraId="556D679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 unidades de saúde de atendimento que estiverem configuradas para ignorar feriados devem ser capazes de agendar consultas, procedimentos e exames sem qualquer impedimento por motivo de feriado, por meio do sistema.</w:t>
      </w:r>
    </w:p>
    <w:p w14:paraId="612BDA8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nos agendamentos e autorizações de consultas direcionar uma unidade de saúde de atendimento específica e consequentemente o sistema deve carregar somente os profissionais relacionados a unidade informada.</w:t>
      </w:r>
    </w:p>
    <w:p w14:paraId="6A6B629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Distribuir por valor e quantidade de cotas específicas de consultas, procedimentos ou exames de acordo com a quantidade de cidadãos atendidos pelas unidades de saúde de origem.</w:t>
      </w:r>
    </w:p>
    <w:p w14:paraId="34B2ADE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O sistema deve permitir a criação de posição da lista de espera personalizada para cada protocolo de acesso a regulação. Deve possibilitar o cadastramento de várias posições personalizadas controladas por prioridade de lista espera.</w:t>
      </w:r>
    </w:p>
    <w:p w14:paraId="45C719D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 agendamentos e autorizações de consultas deve permitir a identificação dos procedimentos complementares relacionados à especialidade do profissional. É essencial que haja uma parametrização no sistema para um controle efetivo.</w:t>
      </w:r>
    </w:p>
    <w:p w14:paraId="0238190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identificar pré-requisitos do agendamento, imprimir guia da solicitação ou agendar consulta a partir da lista de espera, carregando automaticamente os dados da solicitação na tela de agendamento.</w:t>
      </w:r>
    </w:p>
    <w:p w14:paraId="3D2561B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comprovantes de agendamentos e autorizações de consultas, procedimentos e exames com código de barras que identifique unicamente o agendamento.</w:t>
      </w:r>
    </w:p>
    <w:p w14:paraId="5E233F9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ao profissional regulador a classificação individualizada (ordenação de prioridade) de cada solicitação inserida na fila de regulação.</w:t>
      </w:r>
    </w:p>
    <w:p w14:paraId="094C647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que os profissionais reguladores definam a prioridade da etapa da lista para os pacientes que não tiverem prioridade definida pelo solicitante (origem).</w:t>
      </w:r>
    </w:p>
    <w:p w14:paraId="52B721C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agendamentos e autorizações de procedimentos e exames via lista de espera identificando nos agendamentos/autorizações os dados da lista de espera, sendo o usuário, unidade de saúde de origem, procedimento ou exame.</w:t>
      </w:r>
    </w:p>
    <w:p w14:paraId="5698263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p w14:paraId="25FDD72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notificar automaticamente nos agendamentos e autorizações no momento que informar o usuário que existem históricos de agendamentos para o mesmo em um determinado período. O sistema deve disponibilizar de parametrização do período para verificar os históricos.</w:t>
      </w:r>
    </w:p>
    <w:p w14:paraId="1634CE1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 transferências de listas de espera realizadas para consultas, procedimentos e exames devem permitir monitoração dos dados da origem em relação aos dados de destino.</w:t>
      </w:r>
    </w:p>
    <w:p w14:paraId="02D2FBA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consistir nas autorizações de procedimentos e exames para cada usuário quando a quantidade limite de autorizações for atingida num período parametrizável.</w:t>
      </w:r>
    </w:p>
    <w:p w14:paraId="730E2C4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da disponibilidade diária nos agendamentos de consultas, procedimentos, exames e sessões referente a disponibilidade do horário do agendamento, com identificação da capacidade, capacidade utilizada e capacidade disponível.</w:t>
      </w:r>
    </w:p>
    <w:p w14:paraId="01C6B45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o profissional regulador possa realizar a inclusão de múltiplas etapas de listas de espera de consultas, procedimentos e exames.</w:t>
      </w:r>
    </w:p>
    <w:p w14:paraId="3F01055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Permitir configurar o agendamento automático para que realize agendamentos através da lista de espera de consultas, procedimentos e exames. Deve considerar somente as condições de lista de espera específica.</w:t>
      </w:r>
    </w:p>
    <w:p w14:paraId="2537642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realização do cancelamento automatizado de pacientes agendados que faltaram ao atendimento, tendo um ambiente para definir parâmetros mínimos essenciais, incluindo operador padrão e motivos de cancelamento para consultas, procedimentos e exames.</w:t>
      </w:r>
    </w:p>
    <w:p w14:paraId="590A12D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Exibir o número total de pacientes aguardando em listas de espera por especialidades, a fim de programar o agendamento automático.</w:t>
      </w:r>
    </w:p>
    <w:p w14:paraId="7280D64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por CBO-S, exames e procedimento quais documentos (anexos) serão permitidos para utilização nas listas de esperas e agendamentos de consultas, procedimentos e exames, permitindo também definir sua obrigatoriedade de inserção.</w:t>
      </w:r>
    </w:p>
    <w:p w14:paraId="53A979B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o agendamento automático como central de regulação possibilitando identificar a origem que será sugerida para agendamento automático, podendo manter a origem da lista de espera ou tentar agendar como central de agendamentos.</w:t>
      </w:r>
    </w:p>
    <w:p w14:paraId="27B07C5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apresentado o número total de pacientes aguardando na lista de espera para procedimentos e exames, com o intuito de programar o agendamento automático.</w:t>
      </w:r>
    </w:p>
    <w:p w14:paraId="389DE06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Existir um cadastro de grupo de usuários, que possam ser gerenciados por ativos e inativos. Possibilitar utilizar esse grupo nos agendamentos e autorizações.</w:t>
      </w:r>
    </w:p>
    <w:p w14:paraId="1BB7ADD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os exames laboratoriais de cada prestador.</w:t>
      </w:r>
    </w:p>
    <w:p w14:paraId="709598D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adicionar somente anexos para imagens e documentos, sendo minimamente as extensões: .</w:t>
      </w:r>
      <w:proofErr w:type="spellStart"/>
      <w:r w:rsidRPr="00AE32F7">
        <w:rPr>
          <w:rFonts w:ascii="Times New Roman" w:hAnsi="Times New Roman" w:cs="Times New Roman"/>
          <w:sz w:val="22"/>
          <w:szCs w:val="22"/>
        </w:rPr>
        <w:t>jpg</w:t>
      </w:r>
      <w:proofErr w:type="spellEnd"/>
      <w:r w:rsidRPr="00AE32F7">
        <w:rPr>
          <w:rFonts w:ascii="Times New Roman" w:hAnsi="Times New Roman" w:cs="Times New Roman"/>
          <w:sz w:val="22"/>
          <w:szCs w:val="22"/>
        </w:rPr>
        <w:t>, .png e .</w:t>
      </w:r>
      <w:proofErr w:type="spellStart"/>
      <w:r w:rsidRPr="00AE32F7">
        <w:rPr>
          <w:rFonts w:ascii="Times New Roman" w:hAnsi="Times New Roman" w:cs="Times New Roman"/>
          <w:sz w:val="22"/>
          <w:szCs w:val="22"/>
        </w:rPr>
        <w:t>pdf</w:t>
      </w:r>
      <w:proofErr w:type="spellEnd"/>
      <w:r w:rsidRPr="00AE32F7">
        <w:rPr>
          <w:rFonts w:ascii="Times New Roman" w:hAnsi="Times New Roman" w:cs="Times New Roman"/>
          <w:sz w:val="22"/>
          <w:szCs w:val="22"/>
        </w:rPr>
        <w:t>. Demais extensões potencialmente maliciosas não poderão ser inseridas. Exemplo: .</w:t>
      </w:r>
      <w:proofErr w:type="spellStart"/>
      <w:r w:rsidRPr="00AE32F7">
        <w:rPr>
          <w:rFonts w:ascii="Times New Roman" w:hAnsi="Times New Roman" w:cs="Times New Roman"/>
          <w:sz w:val="22"/>
          <w:szCs w:val="22"/>
        </w:rPr>
        <w:t>exe</w:t>
      </w:r>
      <w:proofErr w:type="spellEnd"/>
      <w:r w:rsidRPr="00AE32F7">
        <w:rPr>
          <w:rFonts w:ascii="Times New Roman" w:hAnsi="Times New Roman" w:cs="Times New Roman"/>
          <w:sz w:val="22"/>
          <w:szCs w:val="22"/>
        </w:rPr>
        <w:t>, .</w:t>
      </w:r>
      <w:proofErr w:type="spellStart"/>
      <w:r w:rsidRPr="00AE32F7">
        <w:rPr>
          <w:rFonts w:ascii="Times New Roman" w:hAnsi="Times New Roman" w:cs="Times New Roman"/>
          <w:sz w:val="22"/>
          <w:szCs w:val="22"/>
        </w:rPr>
        <w:t>dll</w:t>
      </w:r>
      <w:proofErr w:type="spellEnd"/>
      <w:r w:rsidRPr="00AE32F7">
        <w:rPr>
          <w:rFonts w:ascii="Times New Roman" w:hAnsi="Times New Roman" w:cs="Times New Roman"/>
          <w:sz w:val="22"/>
          <w:szCs w:val="22"/>
        </w:rPr>
        <w:t>, .zip.</w:t>
      </w:r>
    </w:p>
    <w:p w14:paraId="3615CB6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processo automático que seja parametrizável um horário inicial de execução, para realização de agendamentos, cancelamentos e validações no controle de gastos das unidades parametrizadas com limites.</w:t>
      </w:r>
    </w:p>
    <w:p w14:paraId="7D29BB2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p w14:paraId="44FEE8D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o agendamento automático conforme o tipo de horário de agendamento, podendo ser restringido a vaga do agendamento para horários internos, externos ou para ambos.</w:t>
      </w:r>
    </w:p>
    <w:p w14:paraId="023685C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reutilizar os anexos do usuário em novos agendamentos, autorizações e listas de espera, a fim de evitar a necessidade de novos cadastros e o consequente aumento inesperado da base de anexos.</w:t>
      </w:r>
    </w:p>
    <w:p w14:paraId="00B5D8D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da unidade de saúde de atendimento mais próxima via geolocalização nos agendamentos e autorizações de consultas, procedimentos, exames e sessões referente ao endereço do usuário informado. Possibilitar ainda identificar a distância da unidade de saúde de atendimento em metros ou quilômetros conforme a proximidade.</w:t>
      </w:r>
    </w:p>
    <w:p w14:paraId="5B4C6B8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gerar a latitude e longitude do endereço do usuário automaticamente conforme utilização do mesmo nas telas de agendamentos e autorizações de consultas, procedimentos, exames e sessões.</w:t>
      </w:r>
    </w:p>
    <w:p w14:paraId="1DC5E61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partir da configuração do cadastro de CBO-S o sistema deve exigir ou não anexos no momento em que for registrado um agendamento, autorização ou inclusão em listas de espera.</w:t>
      </w:r>
    </w:p>
    <w:p w14:paraId="4C18D51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limitada de unidades de saúde de atendimento mais próximas do endereço via geolocalização nos agendamentos e autorizações de consultas, procedimentos, exames e sessões.</w:t>
      </w:r>
    </w:p>
    <w:p w14:paraId="6FB40AA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oferecer parametrização para definir o número de unidades que são possíveis para visualização.</w:t>
      </w:r>
    </w:p>
    <w:p w14:paraId="6908A79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registros de agendamentos de consultas, procedimentos e exames que forem realizados pelo processo automático, devem ser facilmente identificados no sistema.</w:t>
      </w:r>
    </w:p>
    <w:p w14:paraId="0C1140D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antecipar a geração automática da latitude e longitude a partir do endereço das unidades de saúde disponíveis para obtenção da geolocalização. O sistema deve exibir quais unidades de saúde conseguiu ou não gerar a latitude e longitude.</w:t>
      </w:r>
    </w:p>
    <w:p w14:paraId="0CF23A4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Oferecer uma tela que permita a configuração de parâmetros para agendamentos automáticos de especialidades, procedimentos e exames, permitindo a identificação individual ou em grupo das opções desejadas.</w:t>
      </w:r>
    </w:p>
    <w:p w14:paraId="43B3518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ter parametrização para indicar se vai considerar a distância via geolocalização pelo endereço da unidade de saúde de origem ou se considerará o endereço do usuário.</w:t>
      </w:r>
    </w:p>
    <w:p w14:paraId="514C3CD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visualizar a localização e histórico de anexos do paciente. Esses dados devem ser no mínimo referente a agendamentos de consultas, procedimentos e exames.</w:t>
      </w:r>
    </w:p>
    <w:p w14:paraId="74C66A1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p w14:paraId="7AE1668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Dispor de recurso visual dos anexos (imagens ou documentos) vinculados a um específico usuário.</w:t>
      </w:r>
    </w:p>
    <w:p w14:paraId="3426FEE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Para possibilitar o agendamento e autorização de unidades de saúde por meio da geolocalização, é necessário que a plataforma esteja integrada com a API do Google Maps e ofereça opções para configurar a chave de acesso.</w:t>
      </w:r>
    </w:p>
    <w:p w14:paraId="570E47E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facilitar a pesquisa dos usuários para os municípios de origens permitindo exibir somente os usuários referente ao município de acesso.</w:t>
      </w:r>
    </w:p>
    <w:p w14:paraId="59EA1EA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um processo de agendamento automatizado da fila de espera com base nas agendas cadastradas, respeitando as regras de prioridade e a posição do paciente.</w:t>
      </w:r>
    </w:p>
    <w:p w14:paraId="05A7829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acompanhar via log de sistema as principais ações realizadas para os serviços automáticos de agendamento, cancelamento e limite de gastos.</w:t>
      </w:r>
    </w:p>
    <w:p w14:paraId="0649364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processo de agendamento automatizado da fila de espera com base nas agendas cadastradas, respeitando as regras de prioridade e a posição do paciente na fila.</w:t>
      </w:r>
    </w:p>
    <w:p w14:paraId="41B49C8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o número mínimo de dias de antecedência para que uma solicitação seja agendada pelo processo automático (número mínimo entre a data atual e a data do agendamento).</w:t>
      </w:r>
    </w:p>
    <w:p w14:paraId="48E5091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de forma individual para cada unidade de saúde referente ao preenchimento do campo de origem na inclusão de usuários na lista de espera.</w:t>
      </w:r>
    </w:p>
    <w:p w14:paraId="159A4D0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processo de unificação de listas de espera deve conter funcionalidade para permitir informar múltiplas especialidades, exames e procedimentos para localizar as listas de espera do paciente para unificação.</w:t>
      </w:r>
    </w:p>
    <w:p w14:paraId="5B89328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cancelar ou substituir usuários nos agendamentos e autorizações de procedimentos e exames que possuem vínculo com mais de uma lista de espera, o sistema deve solicitar ao operador do sistema o retorno do usuário à lista de espera. Ao efetivar o cancelamento, todas as listas de espera que estavam vinculadas ao registro devem voltar ao estado anterior.</w:t>
      </w:r>
    </w:p>
    <w:p w14:paraId="39640EA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p w14:paraId="4E92090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sejam cadastradas reservas para agendamentos conforme agendas cadastradas segundo diferentes perfis de usuário do aplicativo.</w:t>
      </w:r>
    </w:p>
    <w:p w14:paraId="537264BB"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módulo deve conter gráficos básicos para acompanhamento do fluxo das centrais e municípios por período, sendo minimamente os seguintes:</w:t>
      </w:r>
    </w:p>
    <w:p w14:paraId="668F436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inclusão de reservas de vagas por período, turno e dias da semana, vinculando-as aos respectivos motivos de reserva desejados, nas agendas de consultas e procedimentos.</w:t>
      </w:r>
    </w:p>
    <w:p w14:paraId="211AC99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Número de agendamentos e autorizações de procedimentos.</w:t>
      </w:r>
    </w:p>
    <w:p w14:paraId="1BB3D47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o gestor verificar em forma de relatório o tempo médio de espera nas filas, com base em um período estipulado. Além do tempo de permanência em cada etapa da lista.</w:t>
      </w:r>
    </w:p>
    <w:p w14:paraId="5CEB68D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 unificações de listas de espera de consultas, procedimentos e exames devem ser restritas ao mesmo paciente e restrita a um único destino, seja ela para uma especialidade, procedimento ou exame.</w:t>
      </w:r>
    </w:p>
    <w:p w14:paraId="4E22117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agendamentos de consultas, procedimentos e exames devem carregar bloqueios parciais e consequentemente mostrar somente as vagas de horários liberadas para o dia, sendo:</w:t>
      </w:r>
    </w:p>
    <w:p w14:paraId="0C04EAC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nos agendamentos e autorizações de consultas visualizar o procedimento relacionado à especialidade do profissional, bem como, identificar pelo menos um convênio e visualizar o valor do procedimento em relação ao convênio selecionado.</w:t>
      </w:r>
    </w:p>
    <w:p w14:paraId="33AED6D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Para horários com controle por tempo, deverá ser exibido somente o intervalo de horário permitido.</w:t>
      </w:r>
    </w:p>
    <w:p w14:paraId="5575B39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AE32F7">
        <w:rPr>
          <w:rFonts w:ascii="Times New Roman" w:hAnsi="Times New Roman" w:cs="Times New Roman"/>
          <w:sz w:val="22"/>
          <w:szCs w:val="22"/>
        </w:rPr>
        <w:tab/>
      </w:r>
    </w:p>
    <w:p w14:paraId="1F76FFB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possibilitar a limitação da inserção do horário de encaixe, assegurando que ele não ultrapasse o horário inicial do turno da agenda.</w:t>
      </w:r>
    </w:p>
    <w:p w14:paraId="333C1BB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precisa disponibilizar uma funcionalidade que permita unificar as listas de espera com base na especialidade, exames e procedimentos, com controle de acesso de acordo com o perfil de cada usuário.</w:t>
      </w:r>
    </w:p>
    <w:p w14:paraId="2400235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relatório contendo informações sobre os agendamentos já realizados de consultas e exames, bem como a capacidade disponível para esses atendimentos, apresentando o percentual correspondente em relação à disponibilidade total.</w:t>
      </w:r>
    </w:p>
    <w:p w14:paraId="3458444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efetivação do agendamento em vagas reservadas nos agendamentos de consultas, procedimentos e exames. O sistema deve oferecer a opção de parametrização por perfil para determinar quem pode ocupar essas vagas.</w:t>
      </w:r>
    </w:p>
    <w:p w14:paraId="39402DD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a configuração e exibição dos gráficos de acordo com o operador do sistema.</w:t>
      </w:r>
    </w:p>
    <w:p w14:paraId="6E2A4C1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o cadastramento de motivos de reservas, incluindo a identificação da cor, nome e situação.</w:t>
      </w:r>
      <w:r w:rsidRPr="00AE32F7">
        <w:rPr>
          <w:rFonts w:ascii="Times New Roman" w:hAnsi="Times New Roman" w:cs="Times New Roman"/>
          <w:sz w:val="22"/>
          <w:szCs w:val="22"/>
        </w:rPr>
        <w:tab/>
      </w:r>
    </w:p>
    <w:p w14:paraId="67B706A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impedir o solicitante de direcionar o profissional de atendimento e a unidade de saúde de atendimento nas listas de espera de consultas. Para as listas de espera de procedimentos e exames deve ser impedido </w:t>
      </w:r>
      <w:proofErr w:type="gramStart"/>
      <w:r w:rsidRPr="00AE32F7">
        <w:rPr>
          <w:rFonts w:ascii="Times New Roman" w:hAnsi="Times New Roman" w:cs="Times New Roman"/>
          <w:sz w:val="22"/>
          <w:szCs w:val="22"/>
        </w:rPr>
        <w:t>do</w:t>
      </w:r>
      <w:proofErr w:type="gramEnd"/>
      <w:r w:rsidRPr="00AE32F7">
        <w:rPr>
          <w:rFonts w:ascii="Times New Roman" w:hAnsi="Times New Roman" w:cs="Times New Roman"/>
          <w:sz w:val="22"/>
          <w:szCs w:val="22"/>
        </w:rPr>
        <w:t xml:space="preserve"> solicitante direcionar a unidade de saúde de atendimento. Deve haver parametrização para esta funcionalidade.</w:t>
      </w:r>
    </w:p>
    <w:p w14:paraId="7386C99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informar o Local de atendimento e-SUS correspondente durante o processo de agendamento de consultas.</w:t>
      </w:r>
      <w:r w:rsidRPr="00AE32F7">
        <w:rPr>
          <w:rFonts w:ascii="Times New Roman" w:hAnsi="Times New Roman" w:cs="Times New Roman"/>
          <w:sz w:val="22"/>
          <w:szCs w:val="22"/>
        </w:rPr>
        <w:tab/>
      </w:r>
    </w:p>
    <w:p w14:paraId="14EFD9E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14:paraId="50865FA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relatório com a relação dos agendamentos realizados.</w:t>
      </w:r>
    </w:p>
    <w:p w14:paraId="4E11995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p w14:paraId="14344D24"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incluir um paciente pela primeira vez na lista de espera para procedimentos AIH, exigir informações conforme padrão do Laudo de Internação para geração do laudo. Imprimir documento do Laudo de Internação a partir desses dados informados.</w:t>
      </w:r>
    </w:p>
    <w:p w14:paraId="358009D6"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por meio de relatório, das tentativas de agendamento automático de consultas, procedimentos e exames, desde o registro inicial até a efetivação do agendamento.</w:t>
      </w:r>
    </w:p>
    <w:p w14:paraId="0C063395"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p w14:paraId="64F590A0"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as agendas de consultas e procedimentos por: controle diário de quantidade por tempo; quantidade e tempo por turnos de atendimento.</w:t>
      </w:r>
    </w:p>
    <w:p w14:paraId="3BBA3E7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possibilitar a customização das categorias de situação das listas de espera de consultas e exames de acordo com o perfil de acesso, que inclui solicitante e regulador.</w:t>
      </w:r>
    </w:p>
    <w:p w14:paraId="72FC1E9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visualizar a agenda criada para o período de horário com detalhes, por meio da exibição mensal, diária e por turno, incluindo informações sobre a capacidade e disponibilidade. Além disso, é permitido criar e remover vagas por turno para os horários de consultas e procedimentos, com controle diário baseado na quantidade.</w:t>
      </w:r>
    </w:p>
    <w:p w14:paraId="4D2F921A"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definir o número mínimo de critérios exigidos para atender o protocolo de acesso à regulação.</w:t>
      </w:r>
    </w:p>
    <w:p w14:paraId="3504CF4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processo de unificação de listas de espera de consultas, procedimentos e exames deve possibilitar que o operador do sistema realize a unificação da lista considerando as informações da lista de espera mais antiga ou da lista de espera mais recente.</w:t>
      </w:r>
    </w:p>
    <w:p w14:paraId="1490BCD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configuração dos locais de atendimento padrões do sistema e-SUS para serem utilizados no agendamento de consultas.</w:t>
      </w:r>
      <w:r w:rsidRPr="00AE32F7">
        <w:rPr>
          <w:rFonts w:ascii="Times New Roman" w:hAnsi="Times New Roman" w:cs="Times New Roman"/>
          <w:sz w:val="22"/>
          <w:szCs w:val="22"/>
        </w:rPr>
        <w:tab/>
      </w:r>
    </w:p>
    <w:p w14:paraId="0FA9937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Deve ser apresentado o número total de pacientes aguardando na lista de espera para procedimentos e exames, com o intuito de programar o agendamento automático.</w:t>
      </w:r>
    </w:p>
    <w:p w14:paraId="778A423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das vagas dos horários reservados diretamente na agenda de consultas e procedimentos. Além disso, permitir realizar ações individuais na agenda, como reservar vagas individualmente ou excluir o cadastro de reserva.</w:t>
      </w:r>
    </w:p>
    <w:p w14:paraId="0E1C4FD2"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restringir a visualização dos gráficos por centrais de agendamento e municípios de acesso.</w:t>
      </w:r>
    </w:p>
    <w:p w14:paraId="6F2ED22D"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AE32F7">
        <w:rPr>
          <w:rFonts w:ascii="Times New Roman" w:hAnsi="Times New Roman" w:cs="Times New Roman"/>
          <w:sz w:val="22"/>
          <w:szCs w:val="22"/>
        </w:rPr>
        <w:tab/>
      </w:r>
    </w:p>
    <w:p w14:paraId="7241EC9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 visualização do número de usuários que foram agendados e que estão atrelados ao registro da cota global ou cota específica relacionado ao </w:t>
      </w:r>
      <w:proofErr w:type="gramStart"/>
      <w:r w:rsidRPr="00AE32F7">
        <w:rPr>
          <w:rFonts w:ascii="Times New Roman" w:hAnsi="Times New Roman" w:cs="Times New Roman"/>
          <w:sz w:val="22"/>
          <w:szCs w:val="22"/>
        </w:rPr>
        <w:t>valor ou quantidade utilizado</w:t>
      </w:r>
      <w:proofErr w:type="gramEnd"/>
      <w:r w:rsidRPr="00AE32F7">
        <w:rPr>
          <w:rFonts w:ascii="Times New Roman" w:hAnsi="Times New Roman" w:cs="Times New Roman"/>
          <w:sz w:val="22"/>
          <w:szCs w:val="22"/>
        </w:rPr>
        <w:t xml:space="preserve"> pelo agendamento, permitir a visualização da data e hora do agendamento, nome do usuário e situação, permitir ainda a realização individual de cancelamento, substituição ou transferência por usuário, bem como, o direcionamento ao </w:t>
      </w:r>
      <w:proofErr w:type="gramStart"/>
      <w:r w:rsidRPr="00AE32F7">
        <w:rPr>
          <w:rFonts w:ascii="Times New Roman" w:hAnsi="Times New Roman" w:cs="Times New Roman"/>
          <w:sz w:val="22"/>
          <w:szCs w:val="22"/>
        </w:rPr>
        <w:t>agendamento ou autorização relacionado</w:t>
      </w:r>
      <w:proofErr w:type="gramEnd"/>
      <w:r w:rsidRPr="00AE32F7">
        <w:rPr>
          <w:rFonts w:ascii="Times New Roman" w:hAnsi="Times New Roman" w:cs="Times New Roman"/>
          <w:sz w:val="22"/>
          <w:szCs w:val="22"/>
        </w:rPr>
        <w:t xml:space="preserve"> a cota.</w:t>
      </w:r>
    </w:p>
    <w:p w14:paraId="661EAB4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nos agendamentos de consultas, procedimentos e exames a visualização das vagas reservadas, bem como, sua respectiva cor.</w:t>
      </w:r>
      <w:r w:rsidRPr="00AE32F7">
        <w:rPr>
          <w:rFonts w:ascii="Times New Roman" w:hAnsi="Times New Roman" w:cs="Times New Roman"/>
          <w:sz w:val="22"/>
          <w:szCs w:val="22"/>
        </w:rPr>
        <w:tab/>
      </w:r>
    </w:p>
    <w:p w14:paraId="419DD32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 a cópia exata dos registros de protocolos de regulação, requerendo somente a associação com as especialidades ou procedimentos desejados.</w:t>
      </w:r>
    </w:p>
    <w:p w14:paraId="5EBB665F"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através de relatórios de lista de espera de consultas e de listas de espera de procedimentos os pacientes que estão atrelados a protocolos de acesso a regulação.</w:t>
      </w:r>
    </w:p>
    <w:p w14:paraId="5653427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com agendamentos do profissional e exame em determinada data identificando horário, usuário, número do CNS - Cartão Nacional de Saúde, especialidade.</w:t>
      </w:r>
    </w:p>
    <w:p w14:paraId="5329EE6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que um único agendamento e autorização de exames e procedimentos realize a baixa das demais listas de espera do paciente conforme grupo SIGTAP cadastrado. Possibilitar ainda identificar no </w:t>
      </w:r>
      <w:proofErr w:type="gramStart"/>
      <w:r w:rsidRPr="00AE32F7">
        <w:rPr>
          <w:rFonts w:ascii="Times New Roman" w:hAnsi="Times New Roman" w:cs="Times New Roman"/>
          <w:sz w:val="22"/>
          <w:szCs w:val="22"/>
        </w:rPr>
        <w:t>agendamento ou autorização efetivado</w:t>
      </w:r>
      <w:proofErr w:type="gramEnd"/>
      <w:r w:rsidRPr="00AE32F7">
        <w:rPr>
          <w:rFonts w:ascii="Times New Roman" w:hAnsi="Times New Roman" w:cs="Times New Roman"/>
          <w:sz w:val="22"/>
          <w:szCs w:val="22"/>
        </w:rPr>
        <w:t xml:space="preserve"> o vínculo com as demais listas de espera.</w:t>
      </w:r>
    </w:p>
    <w:p w14:paraId="0AAAD197"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14:paraId="563732DE"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atendimentos podem ser direcionados de forma aleatória ou exibidos em ordem alfabética durante o processo de agendamento e autorização, dependendo das configurações do sistema.</w:t>
      </w:r>
    </w:p>
    <w:p w14:paraId="1EA76483"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Gerar relatórios que apresentem as quantidades disponíveis de exames por unidade de saúde, além de mostrar a capacidade de atendimento, os agendamentos já realizados, os bloqueios e o saldo disponível.</w:t>
      </w:r>
    </w:p>
    <w:p w14:paraId="16C7C4B8"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relatório que apresente os bloqueios de agendas de profissionais e/ou exames, contendo totais por profissional, exame, motivo da falta e unidade de saúde de atendimento.</w:t>
      </w:r>
    </w:p>
    <w:p w14:paraId="08D2732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manter as situações padrões ou personalizá-las a critério do administrador do sistema.</w:t>
      </w:r>
    </w:p>
    <w:p w14:paraId="0C9779E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Quando o agendamento ou autorização ocorrer por grupo, deve ser apresentado no processo de recepção de consultas ou de exames a identificação de qual grupo o registro possui vínculo.</w:t>
      </w:r>
    </w:p>
    <w:p w14:paraId="2A2B6BC1"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criação de rotinas diferenciadas para cada perfil quanto à visualização, criação e alteração dos horários de agendamento, podendo estes serem configurados de forma separadas para consultas e exames, com base nos perfis de acesso do sistema.</w:t>
      </w:r>
    </w:p>
    <w:p w14:paraId="5ED19BBC"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por meio de relatório, do tempo de permanência do usuário em cada etapa das listas de espera de consultas.</w:t>
      </w:r>
    </w:p>
    <w:p w14:paraId="2A506639" w14:textId="77777777" w:rsidR="00A959DC" w:rsidRPr="00AE32F7" w:rsidRDefault="00A959DC">
      <w:pPr>
        <w:pStyle w:val="SemEspaamento"/>
        <w:numPr>
          <w:ilvl w:val="0"/>
          <w:numId w:val="120"/>
        </w:numPr>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impedir, via configuração, que um usuário realize o cancelamento de pacientes em lista de espera inclusos por outro usuário, limitando-o ao cancelamento apenas dos pacientes ao qual ele fez a inclusão em lista de espera.</w:t>
      </w:r>
    </w:p>
    <w:p w14:paraId="696E53E6" w14:textId="77777777" w:rsidR="00A959DC" w:rsidRPr="00AE32F7" w:rsidRDefault="00A959DC" w:rsidP="00A959DC">
      <w:pPr>
        <w:pStyle w:val="SemEspaamento"/>
        <w:jc w:val="both"/>
        <w:rPr>
          <w:rFonts w:ascii="Times New Roman" w:hAnsi="Times New Roman" w:cs="Times New Roman"/>
          <w:sz w:val="22"/>
          <w:szCs w:val="22"/>
        </w:rPr>
      </w:pPr>
    </w:p>
    <w:p w14:paraId="48958B6D"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17.11.2. MÓDULO FATURAMENTO</w:t>
      </w:r>
    </w:p>
    <w:p w14:paraId="2C12AB84"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controlar os convênios que possivelmente poderão ser firmados entre a entidade e prestadores de serviço. Permitir definir os impostos incidentes sobre o prestador.</w:t>
      </w:r>
    </w:p>
    <w:p w14:paraId="634AB567"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gerar a fatura do prestador com os relatórios analíticos e sintéticos da fatura.</w:t>
      </w:r>
    </w:p>
    <w:p w14:paraId="441E111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controle dos contratos baseados na tabela SIGTAP ou por valores diferenciados específicos dos contratos.</w:t>
      </w:r>
    </w:p>
    <w:p w14:paraId="5081EBE1"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automaticamente com base nos atendimentos de RAAS – Atenção Domiciliar e RAAS – Psicossocial arquivo magnético conforme especificações do Layout SIA - RAAS do Ministério da Saúde.</w:t>
      </w:r>
    </w:p>
    <w:p w14:paraId="2342F8BF"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Exibir em tela o faturamento detalhando seus totais por unidade de atendimento, profissionais, especialidades, convênios e procedimentos, possibilitando realizar a impressão.</w:t>
      </w:r>
    </w:p>
    <w:p w14:paraId="5B4D8157"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cadastrar contratos com seus respectivos dados, permitir realizar aditivos aos contratos.</w:t>
      </w:r>
    </w:p>
    <w:p w14:paraId="4767CB2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avisos ao chegar ao limite físico e/ou orçamentário pré-determinado para o prestador contratado ou município de destino.</w:t>
      </w:r>
    </w:p>
    <w:p w14:paraId="73E9B497"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gerar automaticamente com base nos atendimentos realizados o arquivo magnético para </w:t>
      </w:r>
      <w:proofErr w:type="gramStart"/>
      <w:r w:rsidRPr="00AE32F7">
        <w:rPr>
          <w:rFonts w:ascii="Times New Roman" w:hAnsi="Times New Roman" w:cs="Times New Roman"/>
          <w:sz w:val="22"/>
          <w:szCs w:val="22"/>
        </w:rPr>
        <w:t>BPA  –</w:t>
      </w:r>
      <w:proofErr w:type="gramEnd"/>
      <w:r w:rsidRPr="00AE32F7">
        <w:rPr>
          <w:rFonts w:ascii="Times New Roman" w:hAnsi="Times New Roman" w:cs="Times New Roman"/>
          <w:sz w:val="22"/>
          <w:szCs w:val="22"/>
        </w:rPr>
        <w:t xml:space="preserve"> Boletim de Produção Ambulatorial, conforme especificações do </w:t>
      </w:r>
      <w:r w:rsidRPr="00AE32F7">
        <w:rPr>
          <w:rFonts w:ascii="Times New Roman" w:hAnsi="Times New Roman" w:cs="Times New Roman"/>
          <w:sz w:val="22"/>
          <w:szCs w:val="22"/>
        </w:rPr>
        <w:lastRenderedPageBreak/>
        <w:t>Ministério da Saúde, permitindo a seleção dos procedimentos para geração, bem como a parametrização das datas de início e término de cada competência, em todas as unidades de atendimento</w:t>
      </w:r>
    </w:p>
    <w:p w14:paraId="67C1F6BF"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p w14:paraId="1723DAD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a disponibilidade de valor ou quantidade de cada contrato.</w:t>
      </w:r>
    </w:p>
    <w:p w14:paraId="558E978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funcionalidade que permita que sejam definidos o prestador e o convênio para faturamento das consultas dos profissionais nas unidades de atendimento.</w:t>
      </w:r>
    </w:p>
    <w:p w14:paraId="5A58362A"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relatório apresentando as inconformidades para exportações, apresentando as divergências detalhas por unidade, profissional e tipo de lançamento.</w:t>
      </w:r>
    </w:p>
    <w:p w14:paraId="0522C978"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 informações exportadas nas fichas devem ser geradas de forma automática pelo sistema, evitando o retrabalho de digitação. Permitir a exportação total ou parcial.</w:t>
      </w:r>
    </w:p>
    <w:p w14:paraId="2297BCC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de forma específica se a Unidade de Saúde atua com controle de contratos.</w:t>
      </w:r>
    </w:p>
    <w:p w14:paraId="32315936"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notificações de vencimento de data e limite de valores e quantidade.</w:t>
      </w:r>
    </w:p>
    <w:p w14:paraId="2A38345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efetuar configuração de PPI – Programação Pactuada e Integrada por especialidades com vínculo a procedimento de consulta. Permitir controlar valores e quantidades por grupo de especialidades.</w:t>
      </w:r>
    </w:p>
    <w:p w14:paraId="493C277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Controlar os pagamentos realizados para faturas geradas pelas unidades de saúde de origem, incluindo o controle de pagamentos parciais.</w:t>
      </w:r>
    </w:p>
    <w:p w14:paraId="23C3263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convênios por unidade de saúde para faturamento correto no envio da produção ao BPA (Boletim de Produção Ambulatorial).</w:t>
      </w:r>
    </w:p>
    <w:p w14:paraId="109D32D2"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distribuição dos tipos de custos para as unidades de origem de acordo com a população.</w:t>
      </w:r>
    </w:p>
    <w:p w14:paraId="79B34FEB"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Parametrização dos procedimentos pactuados com cada município, conforme a PPI – Programação Pactuada e Integrada.</w:t>
      </w:r>
    </w:p>
    <w:p w14:paraId="6F0DDBF6"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p w14:paraId="01BC544C"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exportação de vários arquivos do e-SUS APS dentro de uma mesma competência.</w:t>
      </w:r>
    </w:p>
    <w:p w14:paraId="30FA98B0"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cadastro tabelas de valores para os procedimentos dos prestadores.</w:t>
      </w:r>
    </w:p>
    <w:p w14:paraId="18C070CF"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o planejamento de gastos do município de anos subsequentes.</w:t>
      </w:r>
    </w:p>
    <w:p w14:paraId="29B469A7"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a disponibilidade de valor e quantidade anual.</w:t>
      </w:r>
    </w:p>
    <w:p w14:paraId="0945E4D8"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p w14:paraId="5968D64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consistência nos procedimentos de acordo com os critérios definidos pelo Ministério da Saúde, como sexo, idade, especialidade e classificação de serviços das unidades de saúde.</w:t>
      </w:r>
    </w:p>
    <w:p w14:paraId="25F1819E"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o gestor municipal faça o planejamento dos gastos anuais/mensais, definindo valores e limites de quantidade para serem utilizados em procedimentos.</w:t>
      </w:r>
    </w:p>
    <w:p w14:paraId="3D064EBC"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exportação exclusiva das fichas do cadastro territorial a partir dos cadastros de cidadãos, domicílio e famílias.</w:t>
      </w:r>
    </w:p>
    <w:p w14:paraId="36074EF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alertas e bloqueios para rotinas que envolvam limites de gastos dos municípios.</w:t>
      </w:r>
    </w:p>
    <w:p w14:paraId="516C9326"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verificação das programações realizadas do contrato em anos retroativos.</w:t>
      </w:r>
    </w:p>
    <w:p w14:paraId="4D55EE9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funcionalidade que permita que sejam definidos o prestador e o convênio para faturamento dos exames realizados em cada unidade de saúde de atendimento.</w:t>
      </w:r>
    </w:p>
    <w:p w14:paraId="74AF3C98"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cadastro da FPO - Ficha de Programação Físico-Orçamentária de cada unidade de saúde, dentro do teto financeiro municipal ou não, podendo relacionar procedimentos de atenção básica e a média complexidade.</w:t>
      </w:r>
    </w:p>
    <w:p w14:paraId="01B48B55"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faturamento com base nos contratos e a emissão de documentos relacionados aos procedimentos de faturamento desses contratos.</w:t>
      </w:r>
    </w:p>
    <w:p w14:paraId="0651F5F4"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de Limite de Gastos por Municípios.</w:t>
      </w:r>
    </w:p>
    <w:p w14:paraId="11553C5B"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possuir mecanismo de validação do atendimento, verificando e informando ao usuário há existência de inconsistência de dados conforme manual de dados do ESUS.</w:t>
      </w:r>
    </w:p>
    <w:p w14:paraId="0DF927B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o valor e quantidade total anual planejada da Programação Pactuada e Integrada (PPI).</w:t>
      </w:r>
    </w:p>
    <w:p w14:paraId="2A74AE8C"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disponibilizada a visualização mensal por valor e quantidade do contrato.</w:t>
      </w:r>
    </w:p>
    <w:p w14:paraId="5958E8A4"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planejar um ano subsequente. Permitir Bloquear limites para unidades de saúde de origem inadimplentes.</w:t>
      </w:r>
    </w:p>
    <w:p w14:paraId="42E1D17A"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clonar uma pactuação existente para uma ou mais competências posteriores.</w:t>
      </w:r>
    </w:p>
    <w:p w14:paraId="6C2E1B12"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que o gestor realize uma programação anual identificando mês a mês os valores e quantidades desejados para a unidade de saúde.</w:t>
      </w:r>
    </w:p>
    <w:p w14:paraId="3FD17501"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configurar para Limite de controle de gastos do município e PPI as principais rotinas que geram faturamento. Esta configuração deve permitir ignorar a validação das </w:t>
      </w:r>
      <w:r w:rsidRPr="00AE32F7">
        <w:rPr>
          <w:rFonts w:ascii="Times New Roman" w:hAnsi="Times New Roman" w:cs="Times New Roman"/>
          <w:sz w:val="22"/>
          <w:szCs w:val="22"/>
        </w:rPr>
        <w:lastRenderedPageBreak/>
        <w:t>rotinas desejadas, alertar as rotinas quando há indisponibilidade de vagas e bloquear as rotinas impedindo progresso quando há indisponibilidade de vagas.</w:t>
      </w:r>
    </w:p>
    <w:p w14:paraId="61827DC1"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adição de limites adicionais com controle de valor financeiro, quantidade física e situação.</w:t>
      </w:r>
    </w:p>
    <w:p w14:paraId="661F3F82"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configurar individualmente o cadastro das unidades de saúde para controlar limite de gastos dos municípios.</w:t>
      </w:r>
    </w:p>
    <w:p w14:paraId="57D45BBB"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histórico de Limite de gastos e PPI para controle das alterações e inserções por Unidade de Saúde de Origem. Permitir a visualização por Limite de gastos, PPI com Limite financeiro, procedimentos e limites adicionais.</w:t>
      </w:r>
    </w:p>
    <w:p w14:paraId="08CFF84B"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limite de controle de gastos individualmente por unidade de saúde.</w:t>
      </w:r>
    </w:p>
    <w:p w14:paraId="2D75032E"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adicionar aos meses da PPI da unidade de saúde de origem procedimentos e agregados.</w:t>
      </w:r>
    </w:p>
    <w:p w14:paraId="7D07BC72"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cadastrar aos procedimentos e agregados valor financeiro e quantidade física. Possibilitar controlar a situação individual do agregado e procedimento relacionado ao mês da PPI.</w:t>
      </w:r>
    </w:p>
    <w:p w14:paraId="2CD55F38"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visualizar individualmente o valor utilizado e quantidade utilizada de procedimentos e agregados da PPI.</w:t>
      </w:r>
    </w:p>
    <w:p w14:paraId="10B2C049"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cadastro da Programação Pactuada Integrada (PPI) de um município.</w:t>
      </w:r>
    </w:p>
    <w:p w14:paraId="34877B4D"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visualizar a Disponibilidade Mensal por Valor e Quantidade, Valor e Quantidade Total Anual planejado, Disponibilidade de Valor e Quantidade anual. Possibilitar consultar as programações dos anos anteriores.</w:t>
      </w:r>
    </w:p>
    <w:p w14:paraId="4C91F716"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informar na programação mensal o Valor total e Quantidade Limite total que os municípios podem utilizar.</w:t>
      </w:r>
    </w:p>
    <w:p w14:paraId="16C0F716"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p w14:paraId="03D3D6A5"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delimitar os limites de controle de gastos em PPI adicionando controle por mês.</w:t>
      </w:r>
    </w:p>
    <w:p w14:paraId="70DE2EA3"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cadastrar agregados de procedimentos possibilitando adicionar múltiplos procedimentos para utilização </w:t>
      </w:r>
      <w:proofErr w:type="spellStart"/>
      <w:r w:rsidRPr="00AE32F7">
        <w:rPr>
          <w:rFonts w:ascii="Times New Roman" w:hAnsi="Times New Roman" w:cs="Times New Roman"/>
          <w:sz w:val="22"/>
          <w:szCs w:val="22"/>
        </w:rPr>
        <w:t>na</w:t>
      </w:r>
      <w:proofErr w:type="spellEnd"/>
      <w:r w:rsidRPr="00AE32F7">
        <w:rPr>
          <w:rFonts w:ascii="Times New Roman" w:hAnsi="Times New Roman" w:cs="Times New Roman"/>
          <w:sz w:val="22"/>
          <w:szCs w:val="22"/>
        </w:rPr>
        <w:t xml:space="preserve"> PPI, bem como, controlar por situação.</w:t>
      </w:r>
    </w:p>
    <w:p w14:paraId="16B013FC"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a visualização por valor e quantidade total do ano planejado para a programação pactuada e integrada.</w:t>
      </w:r>
    </w:p>
    <w:p w14:paraId="7BFB6C41"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realizar planejamentos futuros de gasto do CICENOP.</w:t>
      </w:r>
    </w:p>
    <w:p w14:paraId="77750547"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verificação das programações realizadas do contrato em anos retroativos.</w:t>
      </w:r>
    </w:p>
    <w:p w14:paraId="5F5864CF"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disponibilizada a visualização mensal por valor e quantidade do contrato.</w:t>
      </w:r>
    </w:p>
    <w:p w14:paraId="5D204851" w14:textId="77777777" w:rsidR="00A959DC" w:rsidRPr="00AE32F7" w:rsidRDefault="00A959DC">
      <w:pPr>
        <w:pStyle w:val="SemEspaamento"/>
        <w:numPr>
          <w:ilvl w:val="0"/>
          <w:numId w:val="12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Permitir efetuar configuração de PPI – Programação Pactuada e Integrada por especialidades com vínculo a procedimento de consulta. Permitir controlar valores e quantidades por grupo de especialidades.</w:t>
      </w:r>
    </w:p>
    <w:p w14:paraId="3A833394" w14:textId="77777777" w:rsidR="00A959DC" w:rsidRPr="00AE32F7" w:rsidRDefault="00A959DC" w:rsidP="00A959DC">
      <w:pPr>
        <w:pStyle w:val="SemEspaamento"/>
        <w:jc w:val="both"/>
        <w:rPr>
          <w:rFonts w:ascii="Times New Roman" w:hAnsi="Times New Roman" w:cs="Times New Roman"/>
          <w:sz w:val="22"/>
          <w:szCs w:val="22"/>
        </w:rPr>
      </w:pPr>
    </w:p>
    <w:p w14:paraId="565E7AAC"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17.11.3. MÓDULO TRANSPORTE</w:t>
      </w:r>
    </w:p>
    <w:p w14:paraId="01950463"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Proporcionar configuração de agendamento por rota (municípios) com os horários de partida e quantidade de usuários para transporte.</w:t>
      </w:r>
    </w:p>
    <w:p w14:paraId="4CD5ECA8"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configuração de cotas de transportes por quantidade e/ou valor para as rotas por período.</w:t>
      </w:r>
    </w:p>
    <w:p w14:paraId="45E4C6B1"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cadastramento de rotas de destino e destinos, para possibilitar viagens casadas.</w:t>
      </w:r>
    </w:p>
    <w:p w14:paraId="74A75B8D"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cadastro de destinos contendo minimamente nome, município onde se localiza e ponto de referência.</w:t>
      </w:r>
    </w:p>
    <w:p w14:paraId="5370159A"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informar a categoria de CNH no cadastro de veículo.</w:t>
      </w:r>
    </w:p>
    <w:p w14:paraId="0DF985A5"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w:t>
      </w:r>
      <w:proofErr w:type="gramStart"/>
      <w:r w:rsidRPr="00AE32F7">
        <w:rPr>
          <w:rFonts w:ascii="Times New Roman" w:hAnsi="Times New Roman" w:cs="Times New Roman"/>
          <w:sz w:val="22"/>
          <w:szCs w:val="22"/>
        </w:rPr>
        <w:t>consistir a</w:t>
      </w:r>
      <w:proofErr w:type="gramEnd"/>
      <w:r w:rsidRPr="00AE32F7">
        <w:rPr>
          <w:rFonts w:ascii="Times New Roman" w:hAnsi="Times New Roman" w:cs="Times New Roman"/>
          <w:sz w:val="22"/>
          <w:szCs w:val="22"/>
        </w:rPr>
        <w:t xml:space="preserve"> categoria de CNH dos veículos com os condutores cadastrados.</w:t>
      </w:r>
    </w:p>
    <w:p w14:paraId="3888D678"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o cadastro dos condutores, com informação do número da CNH.</w:t>
      </w:r>
    </w:p>
    <w:p w14:paraId="74989707"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cadastro de veículos para controle de despesas e transporte.</w:t>
      </w:r>
    </w:p>
    <w:p w14:paraId="1CE6D4CA"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p w14:paraId="5E7E1CED"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funcionalidade para informar acompanhante, permitir substituir acompanhante nos agendamentos.</w:t>
      </w:r>
    </w:p>
    <w:p w14:paraId="27289E3E"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alerta para o operador do sistema quando o usuário não compareceu na última viagem agendada.</w:t>
      </w:r>
    </w:p>
    <w:p w14:paraId="5C4B8AD0"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configuração para controlar poltronas, apresentando visualização dos acentos no momento de realizar os agendamentos.</w:t>
      </w:r>
    </w:p>
    <w:p w14:paraId="591922AE"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Deverá possibilitar o registro de apoios, definindo a rota e município com a informação da data, acompanhante(s), procedimento de faturamento do paciente e do acompanhante (caso haja), assim como deverá conter </w:t>
      </w:r>
      <w:proofErr w:type="spellStart"/>
      <w:r w:rsidRPr="00AE32F7">
        <w:rPr>
          <w:rFonts w:ascii="Times New Roman" w:hAnsi="Times New Roman" w:cs="Times New Roman"/>
          <w:sz w:val="22"/>
          <w:szCs w:val="22"/>
        </w:rPr>
        <w:t>vinculo</w:t>
      </w:r>
      <w:proofErr w:type="spellEnd"/>
      <w:r w:rsidRPr="00AE32F7">
        <w:rPr>
          <w:rFonts w:ascii="Times New Roman" w:hAnsi="Times New Roman" w:cs="Times New Roman"/>
          <w:sz w:val="22"/>
          <w:szCs w:val="22"/>
        </w:rPr>
        <w:t xml:space="preserve"> com a unidade de saúde, profissional, especialidade e valor diário, conforme rota informada. Ao final, deverá ser gerado comprovante com dados referentes ao apoio lançado.</w:t>
      </w:r>
    </w:p>
    <w:p w14:paraId="3454543D"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classificação das despesas de viagem em grupos permitindo a emissão de relatórios de despesas sintéticos.</w:t>
      </w:r>
    </w:p>
    <w:p w14:paraId="223078A3"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cadastro de tipos de despesa e adiantamentos contendo minimamente sua descrição e seu valor unitário. Deve permitir que sejam lançados um ou mais adiantamentos para cada viagem, contendo minimamente o tipo do adiantamento, valor, quantidade e valor total.</w:t>
      </w:r>
    </w:p>
    <w:p w14:paraId="3890BBD7"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p w14:paraId="2382EA8B"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identificação dos usuários transportados previamente agendados e de demanda espontânea. Permitir a pesquisa dos usuários agendados por data.</w:t>
      </w:r>
    </w:p>
    <w:p w14:paraId="706C9C40"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controle de solicitações de TFD - Tratamento Fora do Domicílio registrando a unidade de saúde de origem do usuário, município de tratamento, informações de 1º tratamento ou tratamento continuado, situação do tratamento, parecer de comissão. Permitir a visualização dos atendimentos realizados durante o tratamento.</w:t>
      </w:r>
    </w:p>
    <w:p w14:paraId="11B34794"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impressão de documentos de solicitação de TFD - Tratamento Fora do Domicílio.</w:t>
      </w:r>
    </w:p>
    <w:p w14:paraId="25CDA3DA"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de histórico de TDF - Tratamentos Fora do Domicílio realizados por usuário, período e situação detalhando as solicitações do usuário.</w:t>
      </w:r>
    </w:p>
    <w:p w14:paraId="5D13A6AE"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realização do registro dos atendimentos realizados durante os TFD - Tratamentos Fora do Domicílio informando a solicitação, unidade de saúde de atendimento, profissional, especialidade, procedimento, situação do atendimento quanto à realização e detalhamento.</w:t>
      </w:r>
    </w:p>
    <w:p w14:paraId="55EE3BCC"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classificação das despesas de viagens em grupos permitindo com isso a emissão de relatórios de despesas sintéticas.</w:t>
      </w:r>
    </w:p>
    <w:p w14:paraId="2F78F21A"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um alerta para o operador do sistema quando o usuário não compareceu na última viagem agendada.</w:t>
      </w:r>
    </w:p>
    <w:p w14:paraId="4DECA5FD"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relatórios comparativos de:</w:t>
      </w:r>
    </w:p>
    <w:p w14:paraId="0AA8ACE3"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transportes</w:t>
      </w:r>
      <w:proofErr w:type="gramEnd"/>
      <w:r w:rsidRPr="00AE32F7">
        <w:rPr>
          <w:rFonts w:ascii="Times New Roman" w:hAnsi="Times New Roman" w:cs="Times New Roman"/>
          <w:sz w:val="22"/>
          <w:szCs w:val="22"/>
        </w:rPr>
        <w:t xml:space="preserve"> em anos e meses anteriores, com percentual de aumento ou diminuição nos transportes em cada período.</w:t>
      </w:r>
    </w:p>
    <w:p w14:paraId="03FD2901"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despesas</w:t>
      </w:r>
      <w:proofErr w:type="gramEnd"/>
      <w:r w:rsidRPr="00AE32F7">
        <w:rPr>
          <w:rFonts w:ascii="Times New Roman" w:hAnsi="Times New Roman" w:cs="Times New Roman"/>
          <w:sz w:val="22"/>
          <w:szCs w:val="22"/>
        </w:rPr>
        <w:t xml:space="preserve"> em anos e meses anteriores, com percentual de aumento ou diminuição nas despesas em cada período.</w:t>
      </w:r>
    </w:p>
    <w:p w14:paraId="221AC91B"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médias</w:t>
      </w:r>
      <w:proofErr w:type="gramEnd"/>
      <w:r w:rsidRPr="00AE32F7">
        <w:rPr>
          <w:rFonts w:ascii="Times New Roman" w:hAnsi="Times New Roman" w:cs="Times New Roman"/>
          <w:sz w:val="22"/>
          <w:szCs w:val="22"/>
        </w:rPr>
        <w:t xml:space="preserve"> de consumo em anos e meses anteriores, com percentual de aumento ou diminuição nas médias de consumo em cada período.</w:t>
      </w:r>
    </w:p>
    <w:p w14:paraId="78A1DE0E"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solicitações</w:t>
      </w:r>
      <w:proofErr w:type="gramEnd"/>
      <w:r w:rsidRPr="00AE32F7">
        <w:rPr>
          <w:rFonts w:ascii="Times New Roman" w:hAnsi="Times New Roman" w:cs="Times New Roman"/>
          <w:sz w:val="22"/>
          <w:szCs w:val="22"/>
        </w:rPr>
        <w:t xml:space="preserve"> de TFD – Tratamento Fora do Domicílio, com percentual de aumento ou diminuição nas solicitações em cada período.</w:t>
      </w:r>
    </w:p>
    <w:p w14:paraId="74D0C9B3"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atendimentos</w:t>
      </w:r>
      <w:proofErr w:type="gramEnd"/>
      <w:r w:rsidRPr="00AE32F7">
        <w:rPr>
          <w:rFonts w:ascii="Times New Roman" w:hAnsi="Times New Roman" w:cs="Times New Roman"/>
          <w:sz w:val="22"/>
          <w:szCs w:val="22"/>
        </w:rPr>
        <w:t xml:space="preserve"> de TFD – Tratamento Fora do Domicílio, com percentual de aumento ou diminuição nos atendimentos em cada período.</w:t>
      </w:r>
    </w:p>
    <w:p w14:paraId="08D6D9BB"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relatório de acompanhamento das Solicitações de Tratamentos Fora do Domicílio (TFD). Permitir detalhar dados das unidades de saúde de origem, município de origem, identificação do paciente, além do tipo do tratamento e sua situação.</w:t>
      </w:r>
    </w:p>
    <w:p w14:paraId="356B9E98"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Emitir relatório de despesas por quantidade e/ou valor, com totais por rota, veículo, motorista, despesa. Detalhar percentual das despesas.</w:t>
      </w:r>
    </w:p>
    <w:p w14:paraId="7CB007E1"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dos atendimentos de TFD - Tratamentos Fora do Domicílio por quantidade com totais por unidade de saúde de atendimento, profissional, especialidade, situação, unidade de saúde de origem, município de origem, usuário.</w:t>
      </w:r>
    </w:p>
    <w:p w14:paraId="082B3AB4"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de médias de consumo de combustíveis conforme quilometragem, por quantidade e/ou valor, com totais por rota, veículo, motorista, despesa.</w:t>
      </w:r>
    </w:p>
    <w:p w14:paraId="7D77B785"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Proporcionar o agendamento de transporte com a identificação da rota, local de destino e motivo do transporte, local de embarque e horário da partida. </w:t>
      </w:r>
      <w:proofErr w:type="gramStart"/>
      <w:r w:rsidRPr="00AE32F7">
        <w:rPr>
          <w:rFonts w:ascii="Times New Roman" w:hAnsi="Times New Roman" w:cs="Times New Roman"/>
          <w:sz w:val="22"/>
          <w:szCs w:val="22"/>
        </w:rPr>
        <w:t>Consistir a</w:t>
      </w:r>
      <w:proofErr w:type="gramEnd"/>
      <w:r w:rsidRPr="00AE32F7">
        <w:rPr>
          <w:rFonts w:ascii="Times New Roman" w:hAnsi="Times New Roman" w:cs="Times New Roman"/>
          <w:sz w:val="22"/>
          <w:szCs w:val="22"/>
        </w:rPr>
        <w:t xml:space="preserve"> existência de cotas de transporte por rota e período.</w:t>
      </w:r>
    </w:p>
    <w:p w14:paraId="74C868FE"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relatório com agendamentos de transportes e permitir verificação da capacidade disponível apresentando o percentual sobre disponibilidade da agenda.</w:t>
      </w:r>
    </w:p>
    <w:p w14:paraId="4770C5E5"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relatório de acompanhamento de transportes realizados com totais e detalhamento de percentuais. Constar dados dos totais por rota, município e local de destino, motivo do transporte, prestador e convênio.</w:t>
      </w:r>
    </w:p>
    <w:p w14:paraId="4C64B224" w14:textId="77777777" w:rsidR="00A959DC" w:rsidRPr="00AE32F7" w:rsidRDefault="00A959DC">
      <w:pPr>
        <w:pStyle w:val="SemEspaamento"/>
        <w:numPr>
          <w:ilvl w:val="0"/>
          <w:numId w:val="12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Elaborar relatório a partir de agendamentos de transportes em determinada data, identificando horário de partida, usuário, número do CNS.</w:t>
      </w:r>
    </w:p>
    <w:p w14:paraId="4E12E1A6" w14:textId="77777777" w:rsidR="00A959DC" w:rsidRPr="00AE32F7" w:rsidRDefault="00A959DC" w:rsidP="00A959DC">
      <w:pPr>
        <w:pStyle w:val="SemEspaamento"/>
        <w:jc w:val="both"/>
        <w:rPr>
          <w:rFonts w:ascii="Times New Roman" w:hAnsi="Times New Roman" w:cs="Times New Roman"/>
          <w:sz w:val="22"/>
          <w:szCs w:val="22"/>
        </w:rPr>
      </w:pPr>
    </w:p>
    <w:p w14:paraId="45677D96"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17.11.4. MÓDULO ODONTOLOGIA</w:t>
      </w:r>
    </w:p>
    <w:p w14:paraId="2E49CCFE"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procedimentos odontológicos por grupos conforme preferência dos profissionais.</w:t>
      </w:r>
    </w:p>
    <w:p w14:paraId="6049FC85"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de diagnóstico individual dos dentes com campo para mais detalhes. Permitir programar procedimentos a serem realizados e dispor de visualização dos atendimentos realizados anteriormente para o usuário.</w:t>
      </w:r>
    </w:p>
    <w:p w14:paraId="116968C4"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classificação da prioridade de atendimento do paciente no momento da inclusão dele na fila.</w:t>
      </w:r>
    </w:p>
    <w:p w14:paraId="13E4D0A4"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inativação de procedimentos odontológicos, com isso exibir apenas os procedimentos ativos para os profissionais de odontologia.</w:t>
      </w:r>
    </w:p>
    <w:p w14:paraId="4C24E836"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14:paraId="3EED4824"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w:t>
      </w:r>
      <w:r w:rsidRPr="00AE32F7">
        <w:rPr>
          <w:rFonts w:ascii="Times New Roman" w:hAnsi="Times New Roman" w:cs="Times New Roman"/>
          <w:sz w:val="22"/>
          <w:szCs w:val="22"/>
        </w:rPr>
        <w:lastRenderedPageBreak/>
        <w:t>possibilitar informar protocolo de classificação de riscos gerando automaticamente o nível de classificação do risco.</w:t>
      </w:r>
    </w:p>
    <w:p w14:paraId="2FF575D4"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registrar questionário de anamnese em saúde bucal.</w:t>
      </w:r>
    </w:p>
    <w:p w14:paraId="76B61D4E"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cadastro de classificações de riscos definindo níveis, tempo de espera para atendimento e identificação de cor. Possibilitar definir por local de atendimento a classificação de riscos adotada.</w:t>
      </w:r>
    </w:p>
    <w:p w14:paraId="438F2AA1"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o registro de procedimentos gerando faturamento em BPA – Boletim de Produção Ambulatorial.</w:t>
      </w:r>
    </w:p>
    <w:p w14:paraId="66632E8A"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histórico de tratamentos odontológicos com no mínimo as seguintes informações: Data do Atendimento, Profissional Responsável pelo Atendimento, Dente tratado, com detalhamento do procedimento SIGTAP realizado e evolução do atendimento. Indicativo se o atendimento foi de urgência ou não.</w:t>
      </w:r>
    </w:p>
    <w:p w14:paraId="05FD4BFD"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o paciente que chega com a guia de consulta odontológica em mãos, seja recepcionado através da leitura do código de barras.</w:t>
      </w:r>
    </w:p>
    <w:p w14:paraId="6158D2F1"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registro da triagem no atendimento odontológico.</w:t>
      </w:r>
    </w:p>
    <w:p w14:paraId="27A163EF"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preenchimento do tipo de consulta, vigilância em saúde bucal e fornecimento de produtos odontológicos em conformidade com a ficha de atendimento odontológico individual do e-SUS do Ministério da Saúde.</w:t>
      </w:r>
    </w:p>
    <w:p w14:paraId="75838F61"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lançamento de procedimentos que estão programados para realização ao paciente.</w:t>
      </w:r>
    </w:p>
    <w:p w14:paraId="532067FC"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e impressão de estratificação de risco, permitindo o cadastro das fichas conforme necessidade do município.</w:t>
      </w:r>
    </w:p>
    <w:p w14:paraId="1D42102E"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14:paraId="0A738231"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opção de assinar digitalmente os documentos impressos, conforme a Certificação Digital (Padrão ICP – Brasil).</w:t>
      </w:r>
    </w:p>
    <w:p w14:paraId="0C563E3D"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registrar o atendimento multiprofissional para um mesmo paciente no atendimento odontológico.</w:t>
      </w:r>
    </w:p>
    <w:p w14:paraId="639E529F"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apresentação da arcada dentária em modo gráfico com distinção entre dentes permanentes, dentes decíduos, faces entre outros. Visualizando os diagnósticos dos dentes e os procedimentos por cores.</w:t>
      </w:r>
    </w:p>
    <w:p w14:paraId="4BD47AE6"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realizar diagnósticos diretamente nos dentes e arcada dentária, que devem ser registrados visualmente no </w:t>
      </w:r>
      <w:proofErr w:type="spellStart"/>
      <w:r w:rsidRPr="00AE32F7">
        <w:rPr>
          <w:rFonts w:ascii="Times New Roman" w:hAnsi="Times New Roman" w:cs="Times New Roman"/>
          <w:sz w:val="22"/>
          <w:szCs w:val="22"/>
        </w:rPr>
        <w:t>odontograma</w:t>
      </w:r>
      <w:proofErr w:type="spellEnd"/>
      <w:r w:rsidRPr="00AE32F7">
        <w:rPr>
          <w:rFonts w:ascii="Times New Roman" w:hAnsi="Times New Roman" w:cs="Times New Roman"/>
          <w:sz w:val="22"/>
          <w:szCs w:val="22"/>
        </w:rPr>
        <w:t>, diferenciando por cores cada situação de forma a facilitar o trabalho dos profissionais.</w:t>
      </w:r>
    </w:p>
    <w:p w14:paraId="317B9AEE"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Emitir a ficha do atendimento odontológico com impressão do </w:t>
      </w:r>
      <w:proofErr w:type="spellStart"/>
      <w:r w:rsidRPr="00AE32F7">
        <w:rPr>
          <w:rFonts w:ascii="Times New Roman" w:hAnsi="Times New Roman" w:cs="Times New Roman"/>
          <w:sz w:val="22"/>
          <w:szCs w:val="22"/>
        </w:rPr>
        <w:t>odontograma</w:t>
      </w:r>
      <w:proofErr w:type="spellEnd"/>
      <w:r w:rsidRPr="00AE32F7">
        <w:rPr>
          <w:rFonts w:ascii="Times New Roman" w:hAnsi="Times New Roman" w:cs="Times New Roman"/>
          <w:sz w:val="22"/>
          <w:szCs w:val="22"/>
        </w:rPr>
        <w:t xml:space="preserve">, prescrição de medicamentos, requisições de exames, guia de referência e </w:t>
      </w:r>
      <w:proofErr w:type="spellStart"/>
      <w:r w:rsidRPr="00AE32F7">
        <w:rPr>
          <w:rFonts w:ascii="Times New Roman" w:hAnsi="Times New Roman" w:cs="Times New Roman"/>
          <w:sz w:val="22"/>
          <w:szCs w:val="22"/>
        </w:rPr>
        <w:t>contra-referência</w:t>
      </w:r>
      <w:proofErr w:type="spellEnd"/>
      <w:r w:rsidRPr="00AE32F7">
        <w:rPr>
          <w:rFonts w:ascii="Times New Roman" w:hAnsi="Times New Roman" w:cs="Times New Roman"/>
          <w:sz w:val="22"/>
          <w:szCs w:val="22"/>
        </w:rPr>
        <w:t xml:space="preserve">. Ao realizar a digitação da ficha de atendimentos odontológico para pacientes, possibilitar </w:t>
      </w:r>
      <w:r w:rsidRPr="00AE32F7">
        <w:rPr>
          <w:rFonts w:ascii="Times New Roman" w:hAnsi="Times New Roman" w:cs="Times New Roman"/>
          <w:sz w:val="22"/>
          <w:szCs w:val="22"/>
        </w:rPr>
        <w:lastRenderedPageBreak/>
        <w:t>informar o nível de classificação de risco conforme local de atendimento. Ao realizar atendimentos odontológicos de pacientes possibilitar informar protocolo de classificação de riscos gerando automaticamente o nível de classificação do risco.</w:t>
      </w:r>
    </w:p>
    <w:p w14:paraId="6DF359F9"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 solução deve possuir funcionalidade para consulta do histórico de todos os atendimentos em um único </w:t>
      </w:r>
      <w:proofErr w:type="spellStart"/>
      <w:r w:rsidRPr="00AE32F7">
        <w:rPr>
          <w:rFonts w:ascii="Times New Roman" w:hAnsi="Times New Roman" w:cs="Times New Roman"/>
          <w:sz w:val="22"/>
          <w:szCs w:val="22"/>
        </w:rPr>
        <w:t>odontograma</w:t>
      </w:r>
      <w:proofErr w:type="spellEnd"/>
      <w:r w:rsidRPr="00AE32F7">
        <w:rPr>
          <w:rFonts w:ascii="Times New Roman" w:hAnsi="Times New Roman" w:cs="Times New Roman"/>
          <w:sz w:val="22"/>
          <w:szCs w:val="22"/>
        </w:rPr>
        <w:t xml:space="preserve"> ou ainda.</w:t>
      </w:r>
    </w:p>
    <w:p w14:paraId="2BCFAA88"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a inserção/digitação direta da ficha de atendimento odontológico individual conforme regras do </w:t>
      </w:r>
      <w:proofErr w:type="spellStart"/>
      <w:r w:rsidRPr="00AE32F7">
        <w:rPr>
          <w:rFonts w:ascii="Times New Roman" w:hAnsi="Times New Roman" w:cs="Times New Roman"/>
          <w:sz w:val="22"/>
          <w:szCs w:val="22"/>
        </w:rPr>
        <w:t>eSUS</w:t>
      </w:r>
      <w:proofErr w:type="spellEnd"/>
      <w:r w:rsidRPr="00AE32F7">
        <w:rPr>
          <w:rFonts w:ascii="Times New Roman" w:hAnsi="Times New Roman" w:cs="Times New Roman"/>
          <w:sz w:val="22"/>
          <w:szCs w:val="22"/>
        </w:rPr>
        <w:t>, em unidades de saúde que não possuírem estrutura para utilização de fluxo de atendimento.</w:t>
      </w:r>
    </w:p>
    <w:p w14:paraId="58CDEDA9"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Imprimir atestado, declaração de comparecimento, orientações e autorização para exodontia.</w:t>
      </w:r>
    </w:p>
    <w:p w14:paraId="6F234675"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digitação de anamnese com impressão de formulário.</w:t>
      </w:r>
    </w:p>
    <w:p w14:paraId="3752DD15"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p w14:paraId="00F83BBC"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w:t>
      </w:r>
    </w:p>
    <w:p w14:paraId="4E184B40"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14:paraId="150BB9AF"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impressão da FAO (ficha de atendimento odontológico) já preenchida com todos os dados do paciente.</w:t>
      </w:r>
    </w:p>
    <w:p w14:paraId="7DDF2EEF"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registro do atendimento odontológico com informação dos procedimentos realizados em </w:t>
      </w:r>
      <w:proofErr w:type="spellStart"/>
      <w:r w:rsidRPr="00AE32F7">
        <w:rPr>
          <w:rFonts w:ascii="Times New Roman" w:hAnsi="Times New Roman" w:cs="Times New Roman"/>
          <w:sz w:val="22"/>
          <w:szCs w:val="22"/>
        </w:rPr>
        <w:t>odontograma</w:t>
      </w:r>
      <w:proofErr w:type="spellEnd"/>
      <w:r w:rsidRPr="00AE32F7">
        <w:rPr>
          <w:rFonts w:ascii="Times New Roman" w:hAnsi="Times New Roman" w:cs="Times New Roman"/>
          <w:sz w:val="22"/>
          <w:szCs w:val="22"/>
        </w:rPr>
        <w:t>.</w:t>
      </w:r>
    </w:p>
    <w:p w14:paraId="76188826"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registro de diagnóstico individual dos dentes incluindo detalhamento.</w:t>
      </w:r>
    </w:p>
    <w:p w14:paraId="262C076D"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programação de procedimentos a realizar para o usuário atendido.</w:t>
      </w:r>
    </w:p>
    <w:p w14:paraId="0225B08D"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dos atendimentos realizados anteriormente para o usuário.</w:t>
      </w:r>
    </w:p>
    <w:p w14:paraId="7AF2BD6D"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atendimentos odontológicos de pacientes, possibilitar informar o nível de classificação de risco conforme local de atendimento.</w:t>
      </w:r>
    </w:p>
    <w:p w14:paraId="4D5A053F"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Ordenar pacientes para atendimento conforme classificação de risco identificando a respectiva cor e apresentando tempo de espera quando excedido.</w:t>
      </w:r>
    </w:p>
    <w:p w14:paraId="11881C07"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Ao realizar atendimentos odontológicos de pacientes possibilitar informar protocolo de classificação de riscos gerando automaticamente o nível de classificação do risco.</w:t>
      </w:r>
    </w:p>
    <w:p w14:paraId="2DA7FFBA"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solução deverá dispor de relatórios com base no prontuário contendo minimamente</w:t>
      </w:r>
    </w:p>
    <w:p w14:paraId="210A4B7A"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Viabilizar a customização dos procedimentos odontológicos que podem ser realizados na unidade de saúde, possibilitando a definição dos procedimentos disponíveis para cada profissional, Atendimentos por CID10/CIAP2.</w:t>
      </w:r>
    </w:p>
    <w:p w14:paraId="22FE570C"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de procedimentos odontológicos realizados com quantidades realizadas em cada face, por procedimento, dente, profissional, especialidade.</w:t>
      </w:r>
    </w:p>
    <w:p w14:paraId="125E2507"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de usuários com procedimentos programados na odontologia com determinado tempo de atraso no comparecimento para realização.</w:t>
      </w:r>
    </w:p>
    <w:p w14:paraId="40BF43D3" w14:textId="77777777" w:rsidR="00A959DC" w:rsidRPr="00AE32F7" w:rsidRDefault="00A959DC">
      <w:pPr>
        <w:pStyle w:val="SemEspaamento"/>
        <w:numPr>
          <w:ilvl w:val="0"/>
          <w:numId w:val="12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personalização das abas exibidas no Atendimento Odontológico durante o atendimento.</w:t>
      </w:r>
    </w:p>
    <w:p w14:paraId="0499DE08" w14:textId="77777777" w:rsidR="00A959DC" w:rsidRPr="00AE32F7" w:rsidRDefault="00A959DC" w:rsidP="00A959DC">
      <w:pPr>
        <w:pStyle w:val="SemEspaamento"/>
        <w:jc w:val="both"/>
        <w:rPr>
          <w:rFonts w:ascii="Times New Roman" w:hAnsi="Times New Roman" w:cs="Times New Roman"/>
          <w:sz w:val="22"/>
          <w:szCs w:val="22"/>
        </w:rPr>
      </w:pPr>
    </w:p>
    <w:p w14:paraId="1DE78D5C"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17.11.5. MÓDULO ATENDIMENTO AMBULATORIAL/PRONTUÁRIO ELETRÔNICO DO PACIENTE (PEP)</w:t>
      </w:r>
    </w:p>
    <w:p w14:paraId="5726BB9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Possuir na recepção de usuários, bloqueio automático dos agendamentos de consultas feitos com código de barras, que foram cancelados ou excluídos, apresentando alerta sobre a situação do agendamento no momento da leitura do código.</w:t>
      </w:r>
    </w:p>
    <w:p w14:paraId="03F7806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o acolhimento de usuários com agendamento prévio, bem como a inclusão daqueles que buscam atendimento espontaneamente, com a flexibilidade de determinar a ordem de atendimento. Além disso, permitir a verificação das pendências de vacinação dos usuários durante o atendimento.</w:t>
      </w:r>
    </w:p>
    <w:p w14:paraId="49059C2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fluxo de atendimento que atenda os seguintes estágios: recepção de usuários, triagem/preparo de consultas e atendimento médico conforme estrutura das unidades de saúde.</w:t>
      </w:r>
    </w:p>
    <w:p w14:paraId="7744488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Na recepção de usuários, possibilitar a utilização de biometria para identificação de usuários.</w:t>
      </w:r>
    </w:p>
    <w:p w14:paraId="119E4985"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os estabelecimentos prestadores de serviços confirmem a presença dos cidadãos agendados, mediante inserção de código de autorização do agendamento.</w:t>
      </w:r>
    </w:p>
    <w:p w14:paraId="00771FE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Restringir o prontuário do paciente para que seja visualizado apenas em unidades de saúde que estão com essa parametrização.</w:t>
      </w:r>
    </w:p>
    <w:p w14:paraId="750F975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dos resultados de exames de testes rápidos e a geração de documentos específicos para esses resultados durante o processo de atendimento em consultas.</w:t>
      </w:r>
    </w:p>
    <w:p w14:paraId="722CD35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Habilitar a definição de requisitos obrigatórios para o preenchimento de TFG e a identificação de vulnerabilidades em idosos.</w:t>
      </w:r>
    </w:p>
    <w:p w14:paraId="3CB3CE8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campo para identificação da escala de dor.</w:t>
      </w:r>
    </w:p>
    <w:p w14:paraId="5906CD82"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Registro do acolhimento e sinais vitais, permitindo registrar no mínimo as seguintes informações:</w:t>
      </w:r>
    </w:p>
    <w:p w14:paraId="7506E477"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Permitir o cadastro de classificações de riscos e registrar com protocolos adicionais onde, ao selecionar um determinado protocolo, carregará de forma dinâmica os sintomas para cada nível de risco classificado por cores, exemplo: Normal (azul), </w:t>
      </w:r>
      <w:r w:rsidRPr="00AE32F7">
        <w:rPr>
          <w:rFonts w:ascii="Times New Roman" w:hAnsi="Times New Roman" w:cs="Times New Roman"/>
          <w:sz w:val="22"/>
          <w:szCs w:val="22"/>
        </w:rPr>
        <w:lastRenderedPageBreak/>
        <w:t>Pouco Urgente (verde), Urgente (amarelo), Muito Urgente (laranja) e Emergência (vermelho</w:t>
      </w:r>
      <w:proofErr w:type="gramStart"/>
      <w:r w:rsidRPr="00AE32F7">
        <w:rPr>
          <w:rFonts w:ascii="Times New Roman" w:hAnsi="Times New Roman" w:cs="Times New Roman"/>
          <w:sz w:val="22"/>
          <w:szCs w:val="22"/>
        </w:rPr>
        <w:t>).-</w:t>
      </w:r>
      <w:proofErr w:type="gramEnd"/>
      <w:r w:rsidRPr="00AE32F7">
        <w:rPr>
          <w:rFonts w:ascii="Times New Roman" w:hAnsi="Times New Roman" w:cs="Times New Roman"/>
          <w:sz w:val="22"/>
          <w:szCs w:val="22"/>
        </w:rPr>
        <w:t xml:space="preserve"> Altura.</w:t>
      </w:r>
    </w:p>
    <w:p w14:paraId="2477AD2E"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Definir critérios/campos de preenchimento obrigatório para cada local de atendimento, em relação a dados do paciente, conforme seu ciclo de </w:t>
      </w:r>
      <w:proofErr w:type="gramStart"/>
      <w:r w:rsidRPr="00AE32F7">
        <w:rPr>
          <w:rFonts w:ascii="Times New Roman" w:hAnsi="Times New Roman" w:cs="Times New Roman"/>
          <w:sz w:val="22"/>
          <w:szCs w:val="22"/>
        </w:rPr>
        <w:t>vida.-</w:t>
      </w:r>
      <w:proofErr w:type="gramEnd"/>
      <w:r w:rsidRPr="00AE32F7">
        <w:rPr>
          <w:rFonts w:ascii="Times New Roman" w:hAnsi="Times New Roman" w:cs="Times New Roman"/>
          <w:sz w:val="22"/>
          <w:szCs w:val="22"/>
        </w:rPr>
        <w:t xml:space="preserve"> Pressão Arterial;</w:t>
      </w:r>
    </w:p>
    <w:p w14:paraId="1E3B929B"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Permitir coletar dados referente as características dor do paciente, registrando dados detalhados de dor </w:t>
      </w:r>
      <w:proofErr w:type="gramStart"/>
      <w:r w:rsidRPr="00AE32F7">
        <w:rPr>
          <w:rFonts w:ascii="Times New Roman" w:hAnsi="Times New Roman" w:cs="Times New Roman"/>
          <w:sz w:val="22"/>
          <w:szCs w:val="22"/>
        </w:rPr>
        <w:t>torácica.-</w:t>
      </w:r>
      <w:proofErr w:type="gramEnd"/>
      <w:r w:rsidRPr="00AE32F7">
        <w:rPr>
          <w:rFonts w:ascii="Times New Roman" w:hAnsi="Times New Roman" w:cs="Times New Roman"/>
          <w:sz w:val="22"/>
          <w:szCs w:val="22"/>
        </w:rPr>
        <w:t xml:space="preserve"> Temperatura.</w:t>
      </w:r>
    </w:p>
    <w:p w14:paraId="6E74166D" w14:textId="77777777" w:rsidR="00A959DC" w:rsidRPr="00AE32F7" w:rsidRDefault="00A959DC" w:rsidP="00A959DC">
      <w:pPr>
        <w:pStyle w:val="SemEspaamento"/>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 xml:space="preserve">- Na tela de atendimento de triagem, deve-se ter os indicadores do paciente com: dados dos sinais vitais, RCQ, IMC, Glasgow, protocolo de classificação de risco, dispor de recurso para realizar a 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w:t>
      </w:r>
      <w:proofErr w:type="gramStart"/>
      <w:r w:rsidRPr="00AE32F7">
        <w:rPr>
          <w:rFonts w:ascii="Times New Roman" w:hAnsi="Times New Roman" w:cs="Times New Roman"/>
          <w:sz w:val="22"/>
          <w:szCs w:val="22"/>
        </w:rPr>
        <w:t>encaminhamento.-</w:t>
      </w:r>
      <w:proofErr w:type="gramEnd"/>
      <w:r w:rsidRPr="00AE32F7">
        <w:rPr>
          <w:rFonts w:ascii="Times New Roman" w:hAnsi="Times New Roman" w:cs="Times New Roman"/>
          <w:sz w:val="22"/>
          <w:szCs w:val="22"/>
        </w:rPr>
        <w:t xml:space="preserve"> Saturação do Oxigênio;</w:t>
      </w:r>
    </w:p>
    <w:p w14:paraId="768D56CB"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Calcular automaticamente o IMC – Índice de Massa Corpórea, ICQ – Índice de Cintura Quadril, estado nutricional para criança, adolescente, </w:t>
      </w:r>
      <w:proofErr w:type="spellStart"/>
      <w:r w:rsidRPr="00AE32F7">
        <w:rPr>
          <w:rFonts w:ascii="Times New Roman" w:hAnsi="Times New Roman" w:cs="Times New Roman"/>
          <w:sz w:val="22"/>
          <w:szCs w:val="22"/>
        </w:rPr>
        <w:t>adulto</w:t>
      </w:r>
      <w:proofErr w:type="spellEnd"/>
      <w:r w:rsidRPr="00AE32F7">
        <w:rPr>
          <w:rFonts w:ascii="Times New Roman" w:hAnsi="Times New Roman" w:cs="Times New Roman"/>
          <w:sz w:val="22"/>
          <w:szCs w:val="22"/>
        </w:rPr>
        <w:t xml:space="preserve"> e idoso conforme idade do </w:t>
      </w:r>
      <w:proofErr w:type="gramStart"/>
      <w:r w:rsidRPr="00AE32F7">
        <w:rPr>
          <w:rFonts w:ascii="Times New Roman" w:hAnsi="Times New Roman" w:cs="Times New Roman"/>
          <w:sz w:val="22"/>
          <w:szCs w:val="22"/>
        </w:rPr>
        <w:t>usuário.-</w:t>
      </w:r>
      <w:proofErr w:type="gramEnd"/>
      <w:r w:rsidRPr="00AE32F7">
        <w:rPr>
          <w:rFonts w:ascii="Times New Roman" w:hAnsi="Times New Roman" w:cs="Times New Roman"/>
          <w:sz w:val="22"/>
          <w:szCs w:val="22"/>
        </w:rPr>
        <w:t xml:space="preserve"> CIAP2;</w:t>
      </w:r>
    </w:p>
    <w:p w14:paraId="2747AC0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critérios/campos de preenchimento obrigatório para cada local de atendimento, em relação a dados do paciente, conforme seu ciclo de vida.</w:t>
      </w:r>
    </w:p>
    <w:p w14:paraId="03A01D68"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deverá permitir que o usuário de enfermagem possa classificar o risco </w:t>
      </w:r>
      <w:proofErr w:type="gramStart"/>
      <w:r w:rsidRPr="00AE32F7">
        <w:rPr>
          <w:rFonts w:ascii="Times New Roman" w:hAnsi="Times New Roman" w:cs="Times New Roman"/>
          <w:sz w:val="22"/>
          <w:szCs w:val="22"/>
        </w:rPr>
        <w:t>do  paciente</w:t>
      </w:r>
      <w:proofErr w:type="gramEnd"/>
      <w:r w:rsidRPr="00AE32F7">
        <w:rPr>
          <w:rFonts w:ascii="Times New Roman" w:hAnsi="Times New Roman" w:cs="Times New Roman"/>
          <w:sz w:val="22"/>
          <w:szCs w:val="22"/>
        </w:rPr>
        <w:t xml:space="preserve"> através de sinalização de cores utilizando protocolo e/ou grau de risco e </w:t>
      </w:r>
      <w:proofErr w:type="gramStart"/>
      <w:r w:rsidRPr="00AE32F7">
        <w:rPr>
          <w:rFonts w:ascii="Times New Roman" w:hAnsi="Times New Roman" w:cs="Times New Roman"/>
          <w:sz w:val="22"/>
          <w:szCs w:val="22"/>
        </w:rPr>
        <w:t>Pressão  Arterial</w:t>
      </w:r>
      <w:proofErr w:type="gramEnd"/>
      <w:r w:rsidRPr="00AE32F7">
        <w:rPr>
          <w:rFonts w:ascii="Times New Roman" w:hAnsi="Times New Roman" w:cs="Times New Roman"/>
          <w:sz w:val="22"/>
          <w:szCs w:val="22"/>
        </w:rPr>
        <w:t xml:space="preserve"> (PA). O grau de risco deverá ser emergência (vermelho), muito urgente(laranja), urgente (amarelo), pouco urgente (verde), não urgente (azul). O sistema deverá possuir mecanismo de visualização dos discriminadores do protocolo de classificação adotado (Manchester ou opção de inclusão de outros). O sistema deverá permitir priorizar o atendimento aos pacientes pelo </w:t>
      </w:r>
      <w:proofErr w:type="gramStart"/>
      <w:r w:rsidRPr="00AE32F7">
        <w:rPr>
          <w:rFonts w:ascii="Times New Roman" w:hAnsi="Times New Roman" w:cs="Times New Roman"/>
          <w:sz w:val="22"/>
          <w:szCs w:val="22"/>
        </w:rPr>
        <w:t>grau  de</w:t>
      </w:r>
      <w:proofErr w:type="gramEnd"/>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risco,  pela</w:t>
      </w:r>
      <w:proofErr w:type="gramEnd"/>
      <w:r w:rsidRPr="00AE32F7">
        <w:rPr>
          <w:rFonts w:ascii="Times New Roman" w:hAnsi="Times New Roman" w:cs="Times New Roman"/>
          <w:sz w:val="22"/>
          <w:szCs w:val="22"/>
        </w:rPr>
        <w:t xml:space="preserve"> ordem: Emergência, muito urgente, urgente, pouco urgente, não urgente.</w:t>
      </w:r>
    </w:p>
    <w:p w14:paraId="3094D87A"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em atendimento, a solicitação de procedimentos, para que posteriormente </w:t>
      </w:r>
      <w:proofErr w:type="spellStart"/>
      <w:r w:rsidRPr="00AE32F7">
        <w:rPr>
          <w:rFonts w:ascii="Times New Roman" w:hAnsi="Times New Roman" w:cs="Times New Roman"/>
          <w:sz w:val="22"/>
          <w:szCs w:val="22"/>
        </w:rPr>
        <w:t>sjea</w:t>
      </w:r>
      <w:proofErr w:type="spellEnd"/>
      <w:r w:rsidRPr="00AE32F7">
        <w:rPr>
          <w:rFonts w:ascii="Times New Roman" w:hAnsi="Times New Roman" w:cs="Times New Roman"/>
          <w:sz w:val="22"/>
          <w:szCs w:val="22"/>
        </w:rPr>
        <w:t xml:space="preserve"> possível realiza-los.</w:t>
      </w:r>
    </w:p>
    <w:p w14:paraId="594194EA"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encaminhamento do cidadão para um próximo atendimento via prontuário eletrônico, sem a necessidade de o mesmo ter que passar novamente pela recepção.</w:t>
      </w:r>
    </w:p>
    <w:p w14:paraId="43FAB19F"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o registro da Ficha Complementar - </w:t>
      </w:r>
      <w:proofErr w:type="spellStart"/>
      <w:r w:rsidRPr="00AE32F7">
        <w:rPr>
          <w:rFonts w:ascii="Times New Roman" w:hAnsi="Times New Roman" w:cs="Times New Roman"/>
          <w:sz w:val="22"/>
          <w:szCs w:val="22"/>
        </w:rPr>
        <w:t>Sindrome</w:t>
      </w:r>
      <w:proofErr w:type="spellEnd"/>
      <w:r w:rsidRPr="00AE32F7">
        <w:rPr>
          <w:rFonts w:ascii="Times New Roman" w:hAnsi="Times New Roman" w:cs="Times New Roman"/>
          <w:sz w:val="22"/>
          <w:szCs w:val="22"/>
        </w:rPr>
        <w:t xml:space="preserve"> Neurológica por Zika/Microcefalia em conformidade com a ficha do e-SUS do Ministério da Saúde.</w:t>
      </w:r>
    </w:p>
    <w:p w14:paraId="037CE7B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acessar histórico de prontuário eletrônico do paciente através da tela de atendimento, permitir visualizar os seguintes históricos do cidadão, com filtro por período: Procedimentos realizados; Profissional que realizou o atendimento; Estabelecimento onde o atendimento foi realizado; Exames solicitados; Laudos gerados (BPA-I, TFD, APAC); Documentos emitidos ao cidadão (Atestados, declarações, </w:t>
      </w:r>
      <w:proofErr w:type="spellStart"/>
      <w:r w:rsidRPr="00AE32F7">
        <w:rPr>
          <w:rFonts w:ascii="Times New Roman" w:hAnsi="Times New Roman" w:cs="Times New Roman"/>
          <w:sz w:val="22"/>
          <w:szCs w:val="22"/>
        </w:rPr>
        <w:t>etc</w:t>
      </w:r>
      <w:proofErr w:type="spellEnd"/>
      <w:r w:rsidRPr="00AE32F7">
        <w:rPr>
          <w:rFonts w:ascii="Times New Roman" w:hAnsi="Times New Roman" w:cs="Times New Roman"/>
          <w:sz w:val="22"/>
          <w:szCs w:val="22"/>
        </w:rPr>
        <w:t xml:space="preserve">); Encaminhamentos para especialidades; Registro das evoluções; Série histórica das avaliações de </w:t>
      </w:r>
      <w:r w:rsidRPr="00AE32F7">
        <w:rPr>
          <w:rFonts w:ascii="Times New Roman" w:hAnsi="Times New Roman" w:cs="Times New Roman"/>
          <w:sz w:val="22"/>
          <w:szCs w:val="22"/>
        </w:rPr>
        <w:lastRenderedPageBreak/>
        <w:t>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p w14:paraId="69D25834"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p w14:paraId="458EC55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efetuar o encaminhamento para pronto atendimento, com informações de acompanhamento e detalhes do caso.</w:t>
      </w:r>
    </w:p>
    <w:p w14:paraId="11357D84"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Propiciar a visualização das restrições alérgicas, respeitando nível de acesso para cadastros. Apresentar automaticamente as informações cadastradas ao paciente nos fluxos de atendimento: atendimento de consulta, atendimento odontológico, internação e aplicação de vacinas.</w:t>
      </w:r>
    </w:p>
    <w:p w14:paraId="4C1CDB7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Possuir integração de todas as fichas do e-SUS (na data de publicação deste edital, sendo): Marcadores de Consumo Alimentar.</w:t>
      </w:r>
    </w:p>
    <w:p w14:paraId="0A1B3128"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recurso para registro do atendimento médico de forma contínua, como sendo uma ficha única com todas as informações.</w:t>
      </w:r>
    </w:p>
    <w:p w14:paraId="50397A5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a visualização do resumo clínico do usuário contendo minimamente estrutura modular e em ordem cronológica, contendo informações cadastrais e foto do usuário e possíveis alergias. Referente aos atendimentos deve trazer as informações de: unidade de atendimento, data, sinais vitais, profissional e possível classificação de risco. Destacando os possíveis absenteísmos em verificação no prontuário.</w:t>
      </w:r>
    </w:p>
    <w:p w14:paraId="4818096B"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No momento da prescrição o sistema deverá alertar para as interações medicamentosas </w:t>
      </w:r>
      <w:proofErr w:type="spellStart"/>
      <w:r w:rsidRPr="00AE32F7">
        <w:rPr>
          <w:rFonts w:ascii="Times New Roman" w:hAnsi="Times New Roman" w:cs="Times New Roman"/>
          <w:sz w:val="22"/>
          <w:szCs w:val="22"/>
        </w:rPr>
        <w:t>pré-cadastradas</w:t>
      </w:r>
      <w:proofErr w:type="spellEnd"/>
      <w:r w:rsidRPr="00AE32F7">
        <w:rPr>
          <w:rFonts w:ascii="Times New Roman" w:hAnsi="Times New Roman" w:cs="Times New Roman"/>
          <w:sz w:val="22"/>
          <w:szCs w:val="22"/>
        </w:rPr>
        <w:t>. Informando sobre restrições na prescrição, bem como relevâncias clínicas cadastradas sobre o paciente.</w:t>
      </w:r>
    </w:p>
    <w:p w14:paraId="5D2E1A3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Permite durante a prescrição de medicamentos, ser possível consultar o histórico de medicamentos já receitados para o paciente. Permite durante a prescrição de medicamentos, ser possível selecionar se o medicamento será de uso contínuo. Permite pesquisar por nome comercial o medicamento. Controle de medicamentos por local de atendimento.</w:t>
      </w:r>
    </w:p>
    <w:p w14:paraId="4CB0DA1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Registrar dados para a Ficha de Consumo Alimentar do e-SUS. Garantir que na ficha de marcadores de consumo alimentar do E-SUS no atendimento, os dados de preenchimento da alimentação e nutrição do paciente estejam de acordo com a idade </w:t>
      </w:r>
      <w:proofErr w:type="gramStart"/>
      <w:r w:rsidRPr="00AE32F7">
        <w:rPr>
          <w:rFonts w:ascii="Times New Roman" w:hAnsi="Times New Roman" w:cs="Times New Roman"/>
          <w:sz w:val="22"/>
          <w:szCs w:val="22"/>
        </w:rPr>
        <w:t>do mesma</w:t>
      </w:r>
      <w:proofErr w:type="gramEnd"/>
      <w:r w:rsidRPr="00AE32F7">
        <w:rPr>
          <w:rFonts w:ascii="Times New Roman" w:hAnsi="Times New Roman" w:cs="Times New Roman"/>
          <w:sz w:val="22"/>
          <w:szCs w:val="22"/>
        </w:rPr>
        <w:t>, não visualizando dados de outras idades.</w:t>
      </w:r>
    </w:p>
    <w:p w14:paraId="37AAA474"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A plataforma deverá apresentar um sistema de alerta ao usuário para a notificação compulsória sempre que houver a digitação do CID ou CIAP, nos campos específicos, correspondente a agravos de notificação.</w:t>
      </w:r>
    </w:p>
    <w:p w14:paraId="2873CDA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campo de texto livre para informar planos terapêutico, preventivo, Hipótese Diagnóstica e prognóstico.</w:t>
      </w:r>
    </w:p>
    <w:p w14:paraId="7DA585D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p w14:paraId="520D555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Definir no local de atendimento o uso de escalas de avaliação de fisioterapia. Possibilitar ao profissional durante o atendimento o registro das escalas.</w:t>
      </w:r>
    </w:p>
    <w:p w14:paraId="648FAD5D"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a unidade faça a visualização e impressão dos prontuários das consultas do usuário (paciente) na rede de saúde do Município, selecionando o período que se deseja relacionar na impressão do prontuário, que deve conter ao menos as seguintes informações: termo de compromisso sobre a guarda do prontuário, Data do atendimento, Profissional que fez o atendimento; Unidade do atendimento; Procedimentos executados; Histórico da consulta, medicamentos prescritos, exames solicitados, CBO do profissional, número do atendimento, identificação de data, horário e usuário que gerou a impressão, indicação do número de páginas total da impressão e o número de cada página.</w:t>
      </w:r>
    </w:p>
    <w:p w14:paraId="76FAC2EA"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14:paraId="0D148E1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no atendimento médico encaminhar o paciente para internação ambulatorial com informação de acompanhamento e alta do paciente.</w:t>
      </w:r>
    </w:p>
    <w:p w14:paraId="689AA373"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o registro contínuo durante o atendimento e a impressão da estratificação de risco, viabilizando o cadastro das fichas de acordo com as exigências do município.</w:t>
      </w:r>
    </w:p>
    <w:p w14:paraId="0F7D4FFE"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tela para personalização de questionário referente a Estratificação de Risco dos pacientes, permitindo definição de questionário conforme necessidade do município, elaborando impressão de documento quando necessário.</w:t>
      </w:r>
    </w:p>
    <w:p w14:paraId="5572754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Preencher estratificação de Risco do paciente com informações sugeridas do último lançamento, possibilitando configuração do período.</w:t>
      </w:r>
    </w:p>
    <w:p w14:paraId="2308F803"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receituário de prescrição para oftalmologia, preferencialmente emitido de forma gráfica a fim de facilitar o entendimento.</w:t>
      </w:r>
    </w:p>
    <w:p w14:paraId="2A1F43D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Permite na conclusão da prescrição de medicamentos, se impressas as receitas, executando a separação entre tipos de receitas – medicamentos de receituário simples devem </w:t>
      </w:r>
      <w:r w:rsidRPr="00AE32F7">
        <w:rPr>
          <w:rFonts w:ascii="Times New Roman" w:hAnsi="Times New Roman" w:cs="Times New Roman"/>
          <w:sz w:val="22"/>
          <w:szCs w:val="22"/>
        </w:rPr>
        <w:lastRenderedPageBreak/>
        <w:t>se impressos separados de medicamentos de receituário carbonado e ou receituário carbonados devem ser emitidos dentro do padrão exigido.</w:t>
      </w:r>
    </w:p>
    <w:p w14:paraId="0C79494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prescrição de medicamentos através da seleção de receitas previamente cadastradas e relacionadas à especialidade do profissional.</w:t>
      </w:r>
    </w:p>
    <w:p w14:paraId="23FDAE12"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possibilitar o registro de informações sigilosas em campo livre, podendo escolher o grupo que terá acesso a partir do cadastro de informações sigilosas.</w:t>
      </w:r>
    </w:p>
    <w:p w14:paraId="560BAAA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Prescrever medicamentos Antimicrobianos em consulta médica onde possibilite gerar documento de solicitação.</w:t>
      </w:r>
    </w:p>
    <w:p w14:paraId="189D9DE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em histórico, informações quanto ao lançamento de dados referentes a Estratificação de Risco lançadas ao paciente.</w:t>
      </w:r>
    </w:p>
    <w:p w14:paraId="71BFA8B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Permite emitir atestado médico, declaração de comparecimento e atestado de síndrome gripal, sendo que todos os documentos devem ser assinados eletronicamente sempre que o profissional tiver efetuado o login utilizando certificado digital.</w:t>
      </w:r>
    </w:p>
    <w:p w14:paraId="60B77F3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possível configurar quais especialidades podem registrar atendimentos sigilosos.</w:t>
      </w:r>
    </w:p>
    <w:p w14:paraId="7A9856FD"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no atendimento de consultas, a impressão do sistema adicional de classificação “CIPE” a ser utilizado nas consultas de enfermagem.</w:t>
      </w:r>
    </w:p>
    <w:p w14:paraId="414E2B5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das informações completas de atendimentos de consultas realizadas em atendimentos não informatizados. Restringir os operadores concedendo acesso para registro dos atendimentos conforme profissional e período.</w:t>
      </w:r>
    </w:p>
    <w:p w14:paraId="6EE14CCB"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registro dos procedimentos realizados em conformidade com a ficha de procedimentos do e-SUS do Ministério da Saúde.</w:t>
      </w:r>
    </w:p>
    <w:p w14:paraId="544BFDAF"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conter tela para inclusão de procedimentos simplificados (curativos, inalação, aferição de temperatura) liberados para setores especializados.</w:t>
      </w:r>
    </w:p>
    <w:p w14:paraId="024FF8D2"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tela de digitação dos atendimentos e procedimentos realizados pelos profissionais de nível superior nas unidades de saúde que não possuem fluxo informatizado.</w:t>
      </w:r>
    </w:p>
    <w:p w14:paraId="51094663"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p w14:paraId="6BDE235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conter sistemas de classificação "CIPE" no histórico de consultas, a ser utilizado em quaisquer consultas (a obrigatoriedade ou não, obedecerá a definições nacionais e locais).</w:t>
      </w:r>
    </w:p>
    <w:p w14:paraId="43FF06F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Planejar a quantidade mensal de procedimentos a serem realizados em cada unidade de saúde. Emitir relatório comparando o planejado com o realizado em cada procedimento.</w:t>
      </w:r>
    </w:p>
    <w:p w14:paraId="29BA1DE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registro de ocorrências diárias referente aos eventos ocorridos nas unidades.</w:t>
      </w:r>
    </w:p>
    <w:p w14:paraId="6419CBEE"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digitação de indicadores dos profissionais, permitir informar os dados manualmente conforme configuração dos indicadores.</w:t>
      </w:r>
    </w:p>
    <w:p w14:paraId="4CB15F53"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Deverá permitir o registro de processos de investigação de agravos de notificação possibilitando o registro de acompanhamentos das ocorrências sobre estes processos. notificação gerada a partir da identificação da ocorrência durante a triagem ou preparo de consultas, atendimento de consultas ou atendimentos de enfermagem.</w:t>
      </w:r>
    </w:p>
    <w:p w14:paraId="4BA2C24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consultar as informações registradas nos indicadores dos profissionais.</w:t>
      </w:r>
    </w:p>
    <w:p w14:paraId="3E03F07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Configurar no sistema período de carência para consultas e reconsultas. Gerar alertas e bloqueios a partir das parametrizações.</w:t>
      </w:r>
    </w:p>
    <w:p w14:paraId="382BDFF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cadastro de indicadores dos profissionais e permitir o vínculo de procedimentos aos indicadores de produtividade.</w:t>
      </w:r>
    </w:p>
    <w:p w14:paraId="063ADF92"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controlar a validade (em </w:t>
      </w:r>
      <w:proofErr w:type="spellStart"/>
      <w:r w:rsidRPr="00AE32F7">
        <w:rPr>
          <w:rFonts w:ascii="Times New Roman" w:hAnsi="Times New Roman" w:cs="Times New Roman"/>
          <w:sz w:val="22"/>
          <w:szCs w:val="22"/>
        </w:rPr>
        <w:t>dias</w:t>
      </w:r>
      <w:proofErr w:type="spellEnd"/>
      <w:r w:rsidRPr="00AE32F7">
        <w:rPr>
          <w:rFonts w:ascii="Times New Roman" w:hAnsi="Times New Roman" w:cs="Times New Roman"/>
          <w:sz w:val="22"/>
          <w:szCs w:val="22"/>
        </w:rPr>
        <w:t>) de consultas e reconsultas que o usuário pode realizar, o sistema deve alertar / bloquear de acordo com o operador de acesso.</w:t>
      </w:r>
    </w:p>
    <w:p w14:paraId="1B9F8E4D"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Alertar pendências de vacinas ao realizar atendimento do paciente, apresentando informações de vacinas, dosagens, data prevista ou quantidade de dias em atraso.</w:t>
      </w:r>
    </w:p>
    <w:p w14:paraId="5322E488"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definir no cadastro de especialidades qual deve possuir consistência de idade para atendimento.</w:t>
      </w:r>
    </w:p>
    <w:p w14:paraId="7CA616F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Consultar e registrar as informações e ações do paciente quanto a Atenção </w:t>
      </w:r>
      <w:proofErr w:type="spellStart"/>
      <w:r w:rsidRPr="00AE32F7">
        <w:rPr>
          <w:rFonts w:ascii="Times New Roman" w:hAnsi="Times New Roman" w:cs="Times New Roman"/>
          <w:sz w:val="22"/>
          <w:szCs w:val="22"/>
        </w:rPr>
        <w:t>Domiiliar</w:t>
      </w:r>
      <w:proofErr w:type="spellEnd"/>
      <w:r w:rsidRPr="00AE32F7">
        <w:rPr>
          <w:rFonts w:ascii="Times New Roman" w:hAnsi="Times New Roman" w:cs="Times New Roman"/>
          <w:sz w:val="22"/>
          <w:szCs w:val="22"/>
        </w:rPr>
        <w:t xml:space="preserve"> referente ao Registro de Ações Ambulatoriais de Saúde (RAAS).</w:t>
      </w:r>
    </w:p>
    <w:p w14:paraId="0ACBC83E"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o Registro das Ações Ambulatoriais em Saúde (RAAS) domiciliar e disponibilizar para conclusão do tratamento/acompanhamento do cidadão, informando o motivo do encerramento, conforme regras da Ficha de Avaliação de Elegibilidade e Admissão do e-SUS APS.</w:t>
      </w:r>
    </w:p>
    <w:p w14:paraId="46CDA32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o cadastro da Ficha de Atendimento Domiciliar, informando os seguintes dados, Profissional, Unidade, Dados do Paciente, Dados do Atendimento Domiciliar do paciente. Permite integrar a Ficha de Atendimento Domiciliar com o E-SUS. Possibilitar a impressão do formulário de registro da atenção domiciliar listando os procedimentos realizados.</w:t>
      </w:r>
    </w:p>
    <w:p w14:paraId="59F8E496"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do formulário de registro da atenção domiciliar.</w:t>
      </w:r>
    </w:p>
    <w:p w14:paraId="3C662B07"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que as equipes de atenção básica possam registrar as atividades coletivas, realizadas em sua área de abrangência (micro área), conforme padrões estabelecidos pelo Ministério da Saúde através do sistema e-SUS.</w:t>
      </w:r>
    </w:p>
    <w:p w14:paraId="368D91E5"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Consultar e registrar as informações e ações do paciente quanto a Atenção Psicossocial referente ao Registro de Ações Ambulatoriais de Saúde (RAAS).</w:t>
      </w:r>
    </w:p>
    <w:p w14:paraId="7022DCA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e acompanhamento de comorbidades de acordo com a preconização do SUS.</w:t>
      </w:r>
    </w:p>
    <w:p w14:paraId="0478B49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Na rotina Psicossocial deverá ser possível incluir um atendimento novo (pacientes de primeiro encaminhamento) ou continuidade, atendimentos para novas competências, preenchendo automaticamente os campos chave para o atendimento. As ações podem ser </w:t>
      </w:r>
      <w:r w:rsidRPr="00AE32F7">
        <w:rPr>
          <w:rFonts w:ascii="Times New Roman" w:hAnsi="Times New Roman" w:cs="Times New Roman"/>
          <w:sz w:val="22"/>
          <w:szCs w:val="22"/>
        </w:rPr>
        <w:lastRenderedPageBreak/>
        <w:t>digitadas conforme estão sendo realizadas e gerar a impressão do documento da atenção Psicossocial listando os procedimentos realizados.</w:t>
      </w:r>
    </w:p>
    <w:p w14:paraId="25B3B861"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de solicitações de atendimento RAAS-PSI Psicossocial identificando paciente, situação de rua e uso de álcool ou drogas, unidade de saúde, origem, CID e destino. Possuir formulário da Ficha de Acolhimento para o CAPS-ad.</w:t>
      </w:r>
    </w:p>
    <w:p w14:paraId="7AB52053"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p w14:paraId="11A60E1C"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proofErr w:type="spellStart"/>
      <w:r w:rsidRPr="00AE32F7">
        <w:rPr>
          <w:rFonts w:ascii="Times New Roman" w:hAnsi="Times New Roman" w:cs="Times New Roman"/>
          <w:sz w:val="22"/>
          <w:szCs w:val="22"/>
        </w:rPr>
        <w:t>Fornecer</w:t>
      </w:r>
      <w:proofErr w:type="spellEnd"/>
      <w:r w:rsidRPr="00AE32F7">
        <w:rPr>
          <w:rFonts w:ascii="Times New Roman" w:hAnsi="Times New Roman" w:cs="Times New Roman"/>
          <w:sz w:val="22"/>
          <w:szCs w:val="22"/>
        </w:rPr>
        <w:t xml:space="preserve">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p w14:paraId="2A7808B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Gerar relatórios de evolução e acompanhamento, considerando em anos e meses anteriores: os registros de atendimentos realizados, </w:t>
      </w:r>
      <w:proofErr w:type="spellStart"/>
      <w:r w:rsidRPr="00AE32F7">
        <w:rPr>
          <w:rFonts w:ascii="Times New Roman" w:hAnsi="Times New Roman" w:cs="Times New Roman"/>
          <w:sz w:val="22"/>
          <w:szCs w:val="22"/>
        </w:rPr>
        <w:t>CIDs</w:t>
      </w:r>
      <w:proofErr w:type="spellEnd"/>
      <w:r w:rsidRPr="00AE32F7">
        <w:rPr>
          <w:rFonts w:ascii="Times New Roman" w:hAnsi="Times New Roman" w:cs="Times New Roman"/>
          <w:sz w:val="22"/>
          <w:szCs w:val="22"/>
        </w:rPr>
        <w:t xml:space="preserve"> diagnosticadas e encaminhamentos realizados. Informar ainda o percentual de aumento ou diminuição em cada período, nos: atendimentos realizados, </w:t>
      </w:r>
      <w:proofErr w:type="spellStart"/>
      <w:r w:rsidRPr="00AE32F7">
        <w:rPr>
          <w:rFonts w:ascii="Times New Roman" w:hAnsi="Times New Roman" w:cs="Times New Roman"/>
          <w:sz w:val="22"/>
          <w:szCs w:val="22"/>
        </w:rPr>
        <w:t>CIDs</w:t>
      </w:r>
      <w:proofErr w:type="spellEnd"/>
      <w:r w:rsidRPr="00AE32F7">
        <w:rPr>
          <w:rFonts w:ascii="Times New Roman" w:hAnsi="Times New Roman" w:cs="Times New Roman"/>
          <w:sz w:val="22"/>
          <w:szCs w:val="22"/>
        </w:rPr>
        <w:t xml:space="preserve"> diagnosticadas e encaminhamentos realizados.</w:t>
      </w:r>
    </w:p>
    <w:p w14:paraId="59F20A79"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relatórios de atendimentos de Atenção Domiciliar e RAAS – Psicossocial com totalizações por unidade de saúde, paciente, sexo, faixa etária, município, profissional, procedimento, classificação de serviço.</w:t>
      </w:r>
    </w:p>
    <w:p w14:paraId="3588A930"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relatórios de solicitações de Atenção Domiciliar e RAAS – Psicossocial com totalizações por unidade de saúde, usuário, sexo, faixa etária, município.</w:t>
      </w:r>
    </w:p>
    <w:p w14:paraId="56CF591F" w14:textId="77777777" w:rsidR="00A959DC" w:rsidRPr="00AE32F7" w:rsidRDefault="00A959DC">
      <w:pPr>
        <w:pStyle w:val="SemEspaamento"/>
        <w:numPr>
          <w:ilvl w:val="0"/>
          <w:numId w:val="12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possibilitar a operacionalização da CIPESC – Classificação Internacional das Práticas de Enfermagem em Saúde Coletiva, especificando o(s) diagnóstico(s) de enfermagem no prontuário do paciente.</w:t>
      </w:r>
    </w:p>
    <w:p w14:paraId="6B9AED6D" w14:textId="77777777" w:rsidR="00A959DC" w:rsidRPr="00AE32F7" w:rsidRDefault="00A959DC" w:rsidP="00A959DC">
      <w:pPr>
        <w:pStyle w:val="SemEspaamento"/>
        <w:jc w:val="both"/>
        <w:rPr>
          <w:rFonts w:ascii="Times New Roman" w:hAnsi="Times New Roman" w:cs="Times New Roman"/>
          <w:sz w:val="22"/>
          <w:szCs w:val="22"/>
        </w:rPr>
      </w:pPr>
    </w:p>
    <w:p w14:paraId="31934F68"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17.11.6. MÓDULO LABORATÓRIO</w:t>
      </w:r>
    </w:p>
    <w:p w14:paraId="7B5A165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controlar a entrega de resultado dos exames.</w:t>
      </w:r>
    </w:p>
    <w:p w14:paraId="4A1794A5"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delimitar os exames da solicitação por CBO e aplicar a delimitação.</w:t>
      </w:r>
    </w:p>
    <w:p w14:paraId="05AE48CC"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Deve possuir funcionalidade para interfaceamento dos exames selecionados, para equipamentos de laboratório. Deve possuir no cadastro de exames campo para indicação se o exame é </w:t>
      </w:r>
      <w:proofErr w:type="spellStart"/>
      <w:r w:rsidRPr="00AE32F7">
        <w:rPr>
          <w:rFonts w:ascii="Times New Roman" w:hAnsi="Times New Roman" w:cs="Times New Roman"/>
          <w:sz w:val="22"/>
          <w:szCs w:val="22"/>
        </w:rPr>
        <w:t>interfaceado</w:t>
      </w:r>
      <w:proofErr w:type="spellEnd"/>
      <w:r w:rsidRPr="00AE32F7">
        <w:rPr>
          <w:rFonts w:ascii="Times New Roman" w:hAnsi="Times New Roman" w:cs="Times New Roman"/>
          <w:sz w:val="22"/>
          <w:szCs w:val="22"/>
        </w:rPr>
        <w:t>.</w:t>
      </w:r>
    </w:p>
    <w:p w14:paraId="0A2B7F32"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rotina de cópia para exames e convênios já cadastrados de um local para outro.</w:t>
      </w:r>
    </w:p>
    <w:p w14:paraId="41BB66C6"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registrar problemas ocorridos na coleta e com a amostra dos exames.</w:t>
      </w:r>
    </w:p>
    <w:p w14:paraId="4D6289F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ser possível realizar a pesquisa dos pacientes agendados, presentes e que não compareceram via relatório.</w:t>
      </w:r>
    </w:p>
    <w:p w14:paraId="58532F2E"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Restringir a impressão de laudos de exames controlados (Ex.: HIV) somente ao laboratório que realizou o exame.</w:t>
      </w:r>
    </w:p>
    <w:p w14:paraId="0A45D3E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que seja anexado método para apresentação dos valores de referência para cada exame.</w:t>
      </w:r>
    </w:p>
    <w:p w14:paraId="33DDFBE3"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validação no momento de inserir o CID, se está correto conforme o exame, gerando corretamente o faturamento para B.P.A.</w:t>
      </w:r>
    </w:p>
    <w:p w14:paraId="6615003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possuir cadastro de exames possibilitando informar código, descrição, possibilitar a sua ligação com o cadastro de grupo e a vinculação do mesmo com a tabela de procedimentos.</w:t>
      </w:r>
    </w:p>
    <w:p w14:paraId="4EB531A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Localizar exames com necessidade de autorização de realização para cada laboratório.</w:t>
      </w:r>
    </w:p>
    <w:p w14:paraId="183E3241"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impressão ou reimpressão das etiquetas, permitindo a seleção dos exames desejados.</w:t>
      </w:r>
    </w:p>
    <w:p w14:paraId="251A9AA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Verificar em tela o processo dos exames, apresentar em qual fase se encontra o exame (inclusão, coleta, resultado, assinatura, emissão).</w:t>
      </w:r>
    </w:p>
    <w:p w14:paraId="08AB53CF"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Imprimir comprovante com data prevista para retirada dos exames.</w:t>
      </w:r>
    </w:p>
    <w:p w14:paraId="2FBAD197"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impressão das etiquetas em impressora térmica específica para etiquetas autoadesivas.</w:t>
      </w:r>
    </w:p>
    <w:p w14:paraId="2D0759D6"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visualizar e imprimir os mapas de resultados, bem como visualizar e imprimir o comprovante de retirada.</w:t>
      </w:r>
    </w:p>
    <w:p w14:paraId="0E0E214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configuração de etiquetas de exames com código de barras, permitindo a emissão para diferentes materiais e bancadas de trabalho.</w:t>
      </w:r>
    </w:p>
    <w:p w14:paraId="4F1EDBDC"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emissão de resultados de exames, possibilitando selecionar o tipo da emissão, por exemplo: por mapa de trabalho, por profissionais.</w:t>
      </w:r>
    </w:p>
    <w:p w14:paraId="6DE55C9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possuir a impressão dos mapas de trabalho configurados para os exames individualmente ou em lote.</w:t>
      </w:r>
    </w:p>
    <w:p w14:paraId="131CF1C2"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Importar automaticamente os exames solicitados por requisição de exames no prontuário eletrônico.</w:t>
      </w:r>
    </w:p>
    <w:p w14:paraId="5873534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realizar a recepção de exames antecipada dos agendamentos laboratoriais através do código de barras ou QR </w:t>
      </w:r>
      <w:proofErr w:type="spellStart"/>
      <w:r w:rsidRPr="00AE32F7">
        <w:rPr>
          <w:rFonts w:ascii="Times New Roman" w:hAnsi="Times New Roman" w:cs="Times New Roman"/>
          <w:sz w:val="22"/>
          <w:szCs w:val="22"/>
        </w:rPr>
        <w:t>Code</w:t>
      </w:r>
      <w:proofErr w:type="spellEnd"/>
      <w:r w:rsidRPr="00AE32F7">
        <w:rPr>
          <w:rFonts w:ascii="Times New Roman" w:hAnsi="Times New Roman" w:cs="Times New Roman"/>
          <w:sz w:val="22"/>
          <w:szCs w:val="22"/>
        </w:rPr>
        <w:t>.</w:t>
      </w:r>
    </w:p>
    <w:p w14:paraId="5B4DABCB"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p w14:paraId="4DC47A0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a assinatura digitalizada do profissional solicitante no documento de recepção de exames.</w:t>
      </w:r>
    </w:p>
    <w:p w14:paraId="0589BB2E"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emissão de declaração de comparecimento de usuário na recepção de exames.</w:t>
      </w:r>
    </w:p>
    <w:p w14:paraId="0FDE9161"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Possibilitar o controle de autorização de realização de exames de alto custo ou dentro do prazo de validade registrando a autorização ou indeferimento, responsável e descrição detalhando o motivo.</w:t>
      </w:r>
    </w:p>
    <w:p w14:paraId="687BFC85"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p w14:paraId="779362B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impressão automática de laudos com assinatura digitalizada e/ou elaborada.</w:t>
      </w:r>
    </w:p>
    <w:p w14:paraId="6C3DFB1D"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digitação dos resultados de exames. Identificar os exames por leitura de etiqueta com código de barra por transação.</w:t>
      </w:r>
    </w:p>
    <w:p w14:paraId="20D76712"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Verificar a realização de exames em que o resultado ainda esteja válido conforme quantidade de dias parametrizados para o exame, notificando operador do sistema.</w:t>
      </w:r>
    </w:p>
    <w:p w14:paraId="0299E7CC"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disponibilizar automaticamente os laudos liberados diretamente no prontuário do paciente para o fácil acesso ao profissional solicitante (médicos e demais profissionais).</w:t>
      </w:r>
    </w:p>
    <w:p w14:paraId="655E30CF"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selecionar o profissional responsável pelo exame, possibilitando vincular o profissional a liberação eletrônica do resultado do exame.</w:t>
      </w:r>
    </w:p>
    <w:p w14:paraId="69835BC7"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digitação de resultados para exames de radiologia.</w:t>
      </w:r>
    </w:p>
    <w:p w14:paraId="6F64C552"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validar os valores mínimos e máximos para cada informação dos resultados de exames.</w:t>
      </w:r>
    </w:p>
    <w:p w14:paraId="07F2C77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Identificar usuários com resultados incompletos ou não informados.</w:t>
      </w:r>
    </w:p>
    <w:p w14:paraId="07D9D5DA"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integração com equipamentos laboratoriais para lançamento automático de resultado dos exames.</w:t>
      </w:r>
    </w:p>
    <w:p w14:paraId="4AEDCE95"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restringir requisição de exames para determinadas unidades do município.</w:t>
      </w:r>
    </w:p>
    <w:p w14:paraId="201B016C"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de coleta dos materiais dos exames, localizando também por etiqueta com código de barras.</w:t>
      </w:r>
    </w:p>
    <w:p w14:paraId="4712572A"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configuração que possibilite a escolha de dias para recepção de exames dos usuários, impedindo a alteração pelo operador.</w:t>
      </w:r>
    </w:p>
    <w:p w14:paraId="25A6B25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a assinatura digitalizada do profissional solicitante no documento de recepção de exames.</w:t>
      </w:r>
    </w:p>
    <w:p w14:paraId="0713688E"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validar os valores mínimos e máximos para cada informação dos resultados de exames.</w:t>
      </w:r>
    </w:p>
    <w:p w14:paraId="0E9EB9A0"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parametrização para realizar baixa automática para exames recepcionados e não realizados pelos laboratórios.</w:t>
      </w:r>
    </w:p>
    <w:p w14:paraId="7A43DEC7"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restrição de recepção de exames por operador.</w:t>
      </w:r>
    </w:p>
    <w:p w14:paraId="18C66637"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inativação dos cadastros de exames, com isso exibir apenas os exames ativos para utilização no sistema.</w:t>
      </w:r>
    </w:p>
    <w:p w14:paraId="0E4C1171"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 de histórico dos exames das recepções possibilitando visualizar todas as situações que o exame percorreu.</w:t>
      </w:r>
    </w:p>
    <w:p w14:paraId="1745DE24"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Dispor relatório de movimentação completa da rotina do laboratório por período, para fins de análise gerencial.</w:t>
      </w:r>
    </w:p>
    <w:p w14:paraId="6E67C67E" w14:textId="77777777" w:rsidR="00A959DC" w:rsidRPr="00AE32F7" w:rsidRDefault="00A959DC">
      <w:pPr>
        <w:pStyle w:val="SemEspaamento"/>
        <w:numPr>
          <w:ilvl w:val="0"/>
          <w:numId w:val="125"/>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apresentação impressa em formato de relatório comparativo de exames realizados em anos e meses anteriores, com percentual de aumento ou diminuição nos exames realizados em cada período.</w:t>
      </w:r>
    </w:p>
    <w:p w14:paraId="1E36D18D" w14:textId="77777777" w:rsidR="00A959DC" w:rsidRPr="00AE32F7" w:rsidRDefault="00A959DC" w:rsidP="00A959DC">
      <w:pPr>
        <w:pStyle w:val="SemEspaamento"/>
        <w:jc w:val="both"/>
        <w:rPr>
          <w:rFonts w:ascii="Times New Roman" w:hAnsi="Times New Roman" w:cs="Times New Roman"/>
          <w:sz w:val="22"/>
          <w:szCs w:val="22"/>
        </w:rPr>
      </w:pPr>
    </w:p>
    <w:p w14:paraId="3811D8C7"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17.11.7. MÓDULO ALTA COMPLEXIDADE</w:t>
      </w:r>
    </w:p>
    <w:p w14:paraId="1FB619DE"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controle de numeração de APAC geral ou por faixas para cada prestador.</w:t>
      </w:r>
    </w:p>
    <w:p w14:paraId="280B2FBE"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Viabilizar a definição da situação dos laudos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de acordo com o fluxo estabelecido pelo CICENOP.</w:t>
      </w:r>
    </w:p>
    <w:p w14:paraId="50335A8C"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 digitação de laudos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obtendo as informações necessárias para exportação para faturamento no aplicativo SIA do Ministério da Saúde (quimioterapia, radioterapia, nefrologia, cirurgia bariátrica, medicamentos e prótese mamária). Possibilitar classificar o teto financeiro e o município referente à </w:t>
      </w:r>
      <w:proofErr w:type="spellStart"/>
      <w:proofErr w:type="gramStart"/>
      <w:r w:rsidRPr="00AE32F7">
        <w:rPr>
          <w:rFonts w:ascii="Times New Roman" w:hAnsi="Times New Roman" w:cs="Times New Roman"/>
          <w:sz w:val="22"/>
          <w:szCs w:val="22"/>
        </w:rPr>
        <w:t>despesa.Possibilitar</w:t>
      </w:r>
      <w:proofErr w:type="spellEnd"/>
      <w:proofErr w:type="gramEnd"/>
      <w:r w:rsidRPr="00AE32F7">
        <w:rPr>
          <w:rFonts w:ascii="Times New Roman" w:hAnsi="Times New Roman" w:cs="Times New Roman"/>
          <w:sz w:val="22"/>
          <w:szCs w:val="22"/>
        </w:rPr>
        <w:t xml:space="preserve"> informar os procedimentos solicitados na APAC.</w:t>
      </w:r>
    </w:p>
    <w:p w14:paraId="5D25947C"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Dispor da capacidade de emitir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organizando-as por data, prestador, usuário e situação do laudo com controle automatizado do intervalo de numeração.</w:t>
      </w:r>
    </w:p>
    <w:p w14:paraId="05BE3AE8"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definição dos municípios que terão acesso a cada procedimento de Alta Complexidade.</w:t>
      </w:r>
    </w:p>
    <w:p w14:paraId="6DE6924C"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o controle das autorizações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com identificação do responsável pela autorização e verificação da validade da APAC.</w:t>
      </w:r>
    </w:p>
    <w:p w14:paraId="41875A68"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Disponibilizar a geração de um espelho do faturamento das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para impressão.</w:t>
      </w:r>
    </w:p>
    <w:p w14:paraId="00A417BC"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 digitação do faturamento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por competência informando procedimentos, especialidades e quantidades. Possibilitar a visualização dos procedimentos solicitados com o saldo restante para faturamento.</w:t>
      </w:r>
    </w:p>
    <w:p w14:paraId="322F3381"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Realizar a auditoria das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com informações sobre o auditor, data e observações. Disponibilizar a exibição dos procedimentos solicitados, incluindo a quantidade solicitada, faturada e saldo.</w:t>
      </w:r>
    </w:p>
    <w:p w14:paraId="57D7BC25"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da auditoria.</w:t>
      </w:r>
    </w:p>
    <w:p w14:paraId="0A59CC72"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visualização do faturamento de procedimentos por competência.</w:t>
      </w:r>
    </w:p>
    <w:p w14:paraId="3204E9E9"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o controle das etapas dos processos das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identificando a situação, data de execução da etapa, o responsável pela etapa e quaisquer observações pertinentes.</w:t>
      </w:r>
    </w:p>
    <w:p w14:paraId="018E67D7"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a visualização das etapas percorridas pelos laudos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nos processos de solicitação, autorização, faturamento, auditoria e exportação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w:t>
      </w:r>
    </w:p>
    <w:p w14:paraId="4F324E90"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atualizar a validade do laudo de APAC de acordo com a validade da autorização.</w:t>
      </w:r>
    </w:p>
    <w:p w14:paraId="57FCD1A3"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de procedimentos secundários compatíveis com os procedimentos solicitados.</w:t>
      </w:r>
    </w:p>
    <w:p w14:paraId="19035207"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 xml:space="preserve">Disponibilizar as validades iniciais e finais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do tipo contínua e única para autorização por meio da lista de espera.</w:t>
      </w:r>
    </w:p>
    <w:p w14:paraId="2F6E9B07"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Gerar relatório de laudos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por município, prestador, bairro, usuário e procedimento, exibindo tanto a quantidade quanto o valor de cada um.</w:t>
      </w:r>
    </w:p>
    <w:p w14:paraId="413E3622"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Disponibilizar um relatório comparativo entre laudos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de anos e meses anteriores, enfatizando o percentual de aumento ou diminuição do valor ou quantidade em cada período.</w:t>
      </w:r>
    </w:p>
    <w:p w14:paraId="0AAF80FC" w14:textId="77777777" w:rsidR="00A959DC" w:rsidRPr="00AE32F7" w:rsidRDefault="00A959DC">
      <w:pPr>
        <w:pStyle w:val="SemEspaamento"/>
        <w:numPr>
          <w:ilvl w:val="0"/>
          <w:numId w:val="12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Disponibilizar, por meio da lista de espera, as validades iniciais e finais de </w:t>
      </w:r>
      <w:proofErr w:type="spellStart"/>
      <w:r w:rsidRPr="00AE32F7">
        <w:rPr>
          <w:rFonts w:ascii="Times New Roman" w:hAnsi="Times New Roman" w:cs="Times New Roman"/>
          <w:sz w:val="22"/>
          <w:szCs w:val="22"/>
        </w:rPr>
        <w:t>APACs</w:t>
      </w:r>
      <w:proofErr w:type="spellEnd"/>
      <w:r w:rsidRPr="00AE32F7">
        <w:rPr>
          <w:rFonts w:ascii="Times New Roman" w:hAnsi="Times New Roman" w:cs="Times New Roman"/>
          <w:sz w:val="22"/>
          <w:szCs w:val="22"/>
        </w:rPr>
        <w:t xml:space="preserve"> do tipo contínua e única para autorização.</w:t>
      </w:r>
    </w:p>
    <w:p w14:paraId="09F3F3BB" w14:textId="77777777" w:rsidR="00A959DC" w:rsidRPr="00AE32F7" w:rsidRDefault="00A959DC" w:rsidP="00A959DC">
      <w:pPr>
        <w:pStyle w:val="SemEspaamento"/>
        <w:jc w:val="both"/>
        <w:rPr>
          <w:rFonts w:ascii="Times New Roman" w:hAnsi="Times New Roman" w:cs="Times New Roman"/>
          <w:sz w:val="22"/>
          <w:szCs w:val="22"/>
        </w:rPr>
      </w:pPr>
    </w:p>
    <w:p w14:paraId="6ED9F88A"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17.11.8. MÓDULO PAINEL ELETRÔNICO DE CHAMADAS</w:t>
      </w:r>
    </w:p>
    <w:p w14:paraId="3B20BB65"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14:paraId="71C1F5DE"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cadastro de notícias para exibição nos painéis eletrônicos. Possibilitar a exibição de texto, imagem, texto com imagem e vídeo. Possibilitar a exibição de notícias por RSS especificando o endereço, divulgação da fonte, período e exibição de data e horário da notícia. Possibilitar configurar fonte e fundo para textos e RSS. Possibilitar configurar a disposição de texto com imagem. Possibilitar configurar a exibição em todos ou especificando os painéis eletrônicos.</w:t>
      </w:r>
    </w:p>
    <w:p w14:paraId="3902403B"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Possuir rotina para gerenciamento de painel de chamados, permitindo chamar o paciente em painel eletrônico, que deverá demonstrar ao menos as seguintes informações: Nome do Paciente.</w:t>
      </w:r>
    </w:p>
    <w:p w14:paraId="2666F792"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w:t>
      </w:r>
      <w:proofErr w:type="spellStart"/>
      <w:r w:rsidRPr="00AE32F7">
        <w:rPr>
          <w:rFonts w:ascii="Times New Roman" w:hAnsi="Times New Roman" w:cs="Times New Roman"/>
          <w:sz w:val="22"/>
          <w:szCs w:val="22"/>
        </w:rPr>
        <w:t>seja</w:t>
      </w:r>
      <w:proofErr w:type="spellEnd"/>
      <w:r w:rsidRPr="00AE32F7">
        <w:rPr>
          <w:rFonts w:ascii="Times New Roman" w:hAnsi="Times New Roman" w:cs="Times New Roman"/>
          <w:sz w:val="22"/>
          <w:szCs w:val="22"/>
        </w:rPr>
        <w:t xml:space="preserve"> independente da janela principal de operação do usuário sistema.</w:t>
      </w:r>
    </w:p>
    <w:p w14:paraId="5734513D"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chamar o cidadão no painel de chamados eletrônico.</w:t>
      </w:r>
    </w:p>
    <w:p w14:paraId="0D1D69A7"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p w14:paraId="3C6AF300"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Dispor de visualização de chamados realizados no painel eletrônico, com no mínimo os seguintes dados: unidade de saúde, setor de atendimento, usuário, data/hora.</w:t>
      </w:r>
    </w:p>
    <w:p w14:paraId="6DF91DD7" w14:textId="77777777" w:rsidR="00A959DC" w:rsidRPr="00AE32F7" w:rsidRDefault="00A959DC">
      <w:pPr>
        <w:pStyle w:val="SemEspaamento"/>
        <w:numPr>
          <w:ilvl w:val="0"/>
          <w:numId w:val="127"/>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14:paraId="08FAAEF4" w14:textId="77777777" w:rsidR="00A959DC" w:rsidRPr="00AE32F7" w:rsidRDefault="00A959DC" w:rsidP="00A959DC">
      <w:pPr>
        <w:pStyle w:val="SemEspaamento"/>
        <w:jc w:val="both"/>
        <w:rPr>
          <w:rFonts w:ascii="Times New Roman" w:hAnsi="Times New Roman" w:cs="Times New Roman"/>
          <w:sz w:val="22"/>
          <w:szCs w:val="22"/>
        </w:rPr>
      </w:pPr>
    </w:p>
    <w:p w14:paraId="14168535"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17.11.9. MÓDULO COMUNICAÇÃO COM O MINISTÉRIO DA SAÚDE</w:t>
      </w:r>
    </w:p>
    <w:p w14:paraId="3F010F6E"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exportação automática das movimentações para o sistema BNAFAR do Ministério da Saúde através de comunicação por WebService. Possibilitar definir o período para exportação.</w:t>
      </w:r>
    </w:p>
    <w:p w14:paraId="26B9CC40"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prever rotinas para realizar gestão de APAC – Autorização de Procedimentos de Alta Complexidade, permitindo acesso através de diferentes perfis parametrizáveis para: solicitante, autorizador, administrativo, executante e faturamento dos procedimentos ambulatoriais.</w:t>
      </w:r>
    </w:p>
    <w:p w14:paraId="40DD6C32"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exportação das informações de compras dos medicamentos ao BPS (Banco de Preços em Saúde).</w:t>
      </w:r>
    </w:p>
    <w:p w14:paraId="098C95CE"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possuir rotina para importação do SIGTAP sob demanda do usuário.</w:t>
      </w:r>
    </w:p>
    <w:p w14:paraId="715BB8EE"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possuir importação/atualização das unidades de saúde do sistema SCNES do Ministério da Saúde instalado no município através de arquivos XML que possam ser importados a qualquer momento. Deverá possuir importação/atualização dos profissionais da saúde e seus vínculos empregatícios do sistema SCNES do Ministério da Saúde instalado no município através de arquivos XML que possam ser importados a qualquer momento.</w:t>
      </w:r>
    </w:p>
    <w:p w14:paraId="66D26C08"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e gerenciar o faturamento do boletim de produção ambulatorial (BPA) consolidado e individualizado em formato SIASUS, a partir dos dados dos programas a serem fornecidos, sem qualquer outra forma de digitação.</w:t>
      </w:r>
    </w:p>
    <w:p w14:paraId="31876C90"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importação dos procedimentos realizados nas internações pelos prestadores, através de arquivo gerado pelo aplicativo SISAIH01 do Ministério da Saúde.</w:t>
      </w:r>
    </w:p>
    <w:p w14:paraId="335C9B3E"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importação automática das definições do aplicativo SIGTAP do Ministério da Saúde, realizando automaticamente o download a partir do repositório do DataSUS (</w:t>
      </w:r>
      <w:proofErr w:type="spellStart"/>
      <w:r w:rsidRPr="00AE32F7">
        <w:rPr>
          <w:rFonts w:ascii="Times New Roman" w:hAnsi="Times New Roman" w:cs="Times New Roman"/>
          <w:sz w:val="22"/>
          <w:szCs w:val="22"/>
        </w:rPr>
        <w:t>ftp</w:t>
      </w:r>
      <w:proofErr w:type="spellEnd"/>
      <w:r w:rsidRPr="00AE32F7">
        <w:rPr>
          <w:rFonts w:ascii="Times New Roman" w:hAnsi="Times New Roman" w:cs="Times New Roman"/>
          <w:sz w:val="22"/>
          <w:szCs w:val="22"/>
        </w:rPr>
        <w:t>), mantendo atualizadas as regras de faturamento de Procedimentos do SUS em relação a competência atual.</w:t>
      </w:r>
    </w:p>
    <w:p w14:paraId="02BC6594"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o envio dos registros dos laudos de internações ao SISRHC do Ministério da Saúde, através de um processo de exportação de dados.</w:t>
      </w:r>
    </w:p>
    <w:p w14:paraId="1091A042"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exportação de dados referentes a Autorização de Procedimento Ambulatorial por competência, conforme layout do sistema APAC Magnético do Ministério da Saúde.</w:t>
      </w:r>
    </w:p>
    <w:p w14:paraId="3DBDAE04"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permitir, na rotina de geração do BPA, seleção de diversas competências, com indicação da competência de apresentação, visando permitir cobrança de competências retroativas quando necessário.</w:t>
      </w:r>
    </w:p>
    <w:p w14:paraId="30C9961D"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 xml:space="preserve">Permitir exportação e importação de dados das </w:t>
      </w:r>
      <w:proofErr w:type="spellStart"/>
      <w:r w:rsidRPr="00AE32F7">
        <w:rPr>
          <w:rFonts w:ascii="Times New Roman" w:hAnsi="Times New Roman" w:cs="Times New Roman"/>
          <w:sz w:val="22"/>
          <w:szCs w:val="22"/>
        </w:rPr>
        <w:t>AIH’s</w:t>
      </w:r>
      <w:proofErr w:type="spellEnd"/>
      <w:r w:rsidRPr="00AE32F7">
        <w:rPr>
          <w:rFonts w:ascii="Times New Roman" w:hAnsi="Times New Roman" w:cs="Times New Roman"/>
          <w:sz w:val="22"/>
          <w:szCs w:val="22"/>
        </w:rPr>
        <w:t xml:space="preserve"> no formato do sistema SISAIH01 (disponibilizado pelo Ministério da Saúde).</w:t>
      </w:r>
    </w:p>
    <w:p w14:paraId="40909507"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validação quanto à idade e sexo dos pacientes para realizar agendamentos.</w:t>
      </w:r>
    </w:p>
    <w:p w14:paraId="05B1F3C1"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microáreas e equipes.</w:t>
      </w:r>
    </w:p>
    <w:p w14:paraId="16E0EE29"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realizar a geração de arquivos de BPA em conformidade com o layout disponibilizado pelo Ministério da Saúde. Para procedimentos que permitem registro individualizado e consolidado, o SRES deve dar ao usuário a opção de definir o formato de apresentação, no momento da geração do arquivo ou em parâmetro que possa ser controlado pelo usuário.</w:t>
      </w:r>
    </w:p>
    <w:p w14:paraId="4E1D5377"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Realizar a importação da Tabela Unificada sem a interação do usuário final, mantendo o registro das alterações da Tabela Unificada ao longo das competências.</w:t>
      </w:r>
    </w:p>
    <w:p w14:paraId="5617DB63" w14:textId="77777777" w:rsidR="00A959DC" w:rsidRPr="00AE32F7" w:rsidRDefault="00A959DC">
      <w:pPr>
        <w:pStyle w:val="SemEspaamento"/>
        <w:numPr>
          <w:ilvl w:val="0"/>
          <w:numId w:val="12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a integração do sistema fornecido com o sistema HORUS/QUALIFAR- SUS/BNAFAR do Ministério da Saúde.</w:t>
      </w:r>
    </w:p>
    <w:p w14:paraId="6C485907" w14:textId="77777777" w:rsidR="00A959DC" w:rsidRPr="00AE32F7" w:rsidRDefault="00A959DC" w:rsidP="00A959DC">
      <w:pPr>
        <w:pStyle w:val="SemEspaamento"/>
        <w:jc w:val="both"/>
        <w:rPr>
          <w:rFonts w:ascii="Times New Roman" w:hAnsi="Times New Roman" w:cs="Times New Roman"/>
          <w:sz w:val="22"/>
          <w:szCs w:val="22"/>
        </w:rPr>
      </w:pPr>
    </w:p>
    <w:p w14:paraId="2E8C493F"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17.11.10. MÓDULO GESTÃO DE INFORMAÇÕES (BUSINESS INTELLIGENCE)</w:t>
      </w:r>
    </w:p>
    <w:p w14:paraId="56E2B85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haver um atalho na tela inicial que permita ao usuário acessar rapidamente os dashboards relevantes.</w:t>
      </w:r>
    </w:p>
    <w:p w14:paraId="52C70C9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resumo deve incluir uma visão geral dos dados apresentados, destacando os principais pontos e tendências de forma concisa e informativa.</w:t>
      </w:r>
    </w:p>
    <w:p w14:paraId="393AEA0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de Vacinação: Disponibilizar um conjunto de gráficos com filtro de período, unidade de saúde e vacina que reflitam a cobertura vacinal por faixa etária, por unidade de saúde, por mês e ano, total de vacinas aplicadas, por tipo e por grupo de risco. Contendo minimamente os seguintes gráficos.</w:t>
      </w:r>
    </w:p>
    <w:p w14:paraId="2430DAF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014D406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Oferecer a opção de exportar cada gráfico nos formatos CSV, PDF, Texto e XSLX. Total de procedimentos odontológicos realizados por ano.</w:t>
      </w:r>
    </w:p>
    <w:p w14:paraId="0BAD516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interface produto deve ser dentro do sistema de saúde, facilitando o acesso e navegação entre os diferentes dashboards. Vacinas obrigatórias por tipo de registro.</w:t>
      </w:r>
    </w:p>
    <w:p w14:paraId="1318413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Todos os gráficos devem conter títulos claros e precisos que correspondam exatamente às informações apresentadas. Total de vacinas aplicadas por tipo de vacinas.</w:t>
      </w:r>
    </w:p>
    <w:p w14:paraId="248AE92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Monitoramento de operadores: Disponibilizar um conjunto de gráficos com filtro de ano, mês e nome do operador que reflitam as atividades e acessos dos operadores do sistema, garantindo a eficiência e segurança na gestão da saúde pública. Contendo minimamente os seguintes gráficos.</w:t>
      </w:r>
    </w:p>
    <w:p w14:paraId="001F83A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Cada gráfico deve apresentar uma opção “Mais Informações”, que ao ser clicada, exiba detalhes adicionais sobre: a origem dos dados, tipo de informação apresentada e o método de cálculo ou agregação utilizado (este último quando necessário</w:t>
      </w:r>
      <w:proofErr w:type="gramStart"/>
      <w:r w:rsidRPr="00AE32F7">
        <w:rPr>
          <w:rFonts w:ascii="Times New Roman" w:hAnsi="Times New Roman" w:cs="Times New Roman"/>
          <w:sz w:val="22"/>
          <w:szCs w:val="22"/>
        </w:rPr>
        <w:t>).Total</w:t>
      </w:r>
      <w:proofErr w:type="gramEnd"/>
      <w:r w:rsidRPr="00AE32F7">
        <w:rPr>
          <w:rFonts w:ascii="Times New Roman" w:hAnsi="Times New Roman" w:cs="Times New Roman"/>
          <w:sz w:val="22"/>
          <w:szCs w:val="22"/>
        </w:rPr>
        <w:t xml:space="preserve"> de operadores por situação (Ativo e Inativo).</w:t>
      </w:r>
    </w:p>
    <w:p w14:paraId="54097C6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Todos os gráficos devem possibilitar a funcionalidade de </w:t>
      </w:r>
      <w:proofErr w:type="spellStart"/>
      <w:r w:rsidRPr="00AE32F7">
        <w:rPr>
          <w:rFonts w:ascii="Times New Roman" w:hAnsi="Times New Roman" w:cs="Times New Roman"/>
          <w:sz w:val="22"/>
          <w:szCs w:val="22"/>
        </w:rPr>
        <w:t>drill</w:t>
      </w:r>
      <w:proofErr w:type="spellEnd"/>
      <w:r w:rsidRPr="00AE32F7">
        <w:rPr>
          <w:rFonts w:ascii="Times New Roman" w:hAnsi="Times New Roman" w:cs="Times New Roman"/>
          <w:sz w:val="22"/>
          <w:szCs w:val="22"/>
        </w:rPr>
        <w:t xml:space="preserve"> </w:t>
      </w:r>
      <w:proofErr w:type="spellStart"/>
      <w:r w:rsidRPr="00AE32F7">
        <w:rPr>
          <w:rFonts w:ascii="Times New Roman" w:hAnsi="Times New Roman" w:cs="Times New Roman"/>
          <w:sz w:val="22"/>
          <w:szCs w:val="22"/>
        </w:rPr>
        <w:t>down</w:t>
      </w:r>
      <w:proofErr w:type="spellEnd"/>
      <w:r w:rsidRPr="00AE32F7">
        <w:rPr>
          <w:rFonts w:ascii="Times New Roman" w:hAnsi="Times New Roman" w:cs="Times New Roman"/>
          <w:sz w:val="22"/>
          <w:szCs w:val="22"/>
        </w:rPr>
        <w:t>, permitindo ao usuário explorar agrupamentos e informações detalhadas dos dados apresentados. Quantidade de acessos por mês (até os últimos 06 meses).</w:t>
      </w:r>
    </w:p>
    <w:p w14:paraId="0AF5A95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Absenteísmo de Consultas, Exames, Procedimentos e Faturamento: Disponibilizar um conjunto de gráficos com filtro de período do agendamento, unidade de saúde, unidade de origem, tipo de unidade e especialidade que reflitam o percentual de absenteísmo de exames por anos e meses, visão geral do absenteísmo, absenteísmo conforme filtros selecionados, por unidades de saúde, situação do agendamento, e por tipo e grupo de exames. Contendo minimamente os seguintes gráficos.</w:t>
      </w:r>
    </w:p>
    <w:p w14:paraId="0D6E1DB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dos Exames Realizados: Disponibilizar um conjunto de gráficos com filtro de período, unidade de atendimento, mapa de trabalho e procedimento, que reflitam a situação dos exames dos usuários, total de usuários atendidos, total de exames realizados, exames realizados por situação, por mapa de trabalho, por unidade de atendimento e por anos e meses. Contendo minimamente os seguintes gráficos.</w:t>
      </w:r>
    </w:p>
    <w:p w14:paraId="547798C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a leitura de indicadores para acompanhamento e monitoração de processos, desempenho, estatística, utilizando-se da lógica do BI - “Business </w:t>
      </w:r>
      <w:proofErr w:type="spellStart"/>
      <w:r w:rsidRPr="00AE32F7">
        <w:rPr>
          <w:rFonts w:ascii="Times New Roman" w:hAnsi="Times New Roman" w:cs="Times New Roman"/>
          <w:sz w:val="22"/>
          <w:szCs w:val="22"/>
        </w:rPr>
        <w:t>Intelligence</w:t>
      </w:r>
      <w:proofErr w:type="spellEnd"/>
      <w:proofErr w:type="gramStart"/>
      <w:r w:rsidRPr="00AE32F7">
        <w:rPr>
          <w:rFonts w:ascii="Times New Roman" w:hAnsi="Times New Roman" w:cs="Times New Roman"/>
          <w:sz w:val="22"/>
          <w:szCs w:val="22"/>
        </w:rPr>
        <w:t>”.Exames</w:t>
      </w:r>
      <w:proofErr w:type="gramEnd"/>
      <w:r w:rsidRPr="00AE32F7">
        <w:rPr>
          <w:rFonts w:ascii="Times New Roman" w:hAnsi="Times New Roman" w:cs="Times New Roman"/>
          <w:sz w:val="22"/>
          <w:szCs w:val="22"/>
        </w:rPr>
        <w:t xml:space="preserve"> realizados por situação.</w:t>
      </w:r>
    </w:p>
    <w:p w14:paraId="0B2DD2B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Possuir recurso que permita a geração de gráfico personalizado de acordo com a preferência do usuário, contanto que sejam fornecidos os critérios mínimos necessários, como descritivo, variância, filtro e período de tempo desejados. Total de exames realizados por anos e meses.</w:t>
      </w:r>
    </w:p>
    <w:p w14:paraId="77F9223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de Atenção Básica: Disponibilizar um conjunto de gráficos com filtro de período do atendimento, período de visita, profissional da equipe, equipe, unidade de saúde, setor, especialidade e profissional que reflitam o total de atendimentos na atenção básica, atendimentos por faixa etária e sexo, cobertura de visitas domiciliares, total de ações educativas realizadas, e cobertura de programas de saúde. Contendo minimamente os seguintes gráficos.</w:t>
      </w:r>
    </w:p>
    <w:p w14:paraId="2BA3C97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Habilitar o controle de permissões nos gráficos, adaptado a cada grupo de usuário assegurando que cada usuário tenha acesso apenas às informações e funcionalidades pertinentes às suas responsabilidades específicas, promovendo a segurança, a </w:t>
      </w:r>
      <w:r w:rsidRPr="00AE32F7">
        <w:rPr>
          <w:rFonts w:ascii="Times New Roman" w:hAnsi="Times New Roman" w:cs="Times New Roman"/>
          <w:sz w:val="22"/>
          <w:szCs w:val="22"/>
        </w:rPr>
        <w:lastRenderedPageBreak/>
        <w:t>confidencialidade e a eficiência na utilização da plataforma. Indicador de proporção de gestantes com realização de exames para sífilis e HIV.</w:t>
      </w:r>
    </w:p>
    <w:p w14:paraId="4573C5F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produto de BI deve ser compatível com os principais navegadores web. Indicador de cobertura de exame citopatológico.</w:t>
      </w:r>
    </w:p>
    <w:p w14:paraId="057DC33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de Assistência Farmacêutica: Disponibilizar um conjunto de gráficos com filtro de período, unidade de saúde, insumos, grupos de insumos, tipo de entrada e tipo de saída, que reflitam o total de medicamentos distribuídos, distribuição por unidade de saúde, por mês e ano, percentual de pacientes que retiraram medicamentos, percentual de medicamentos em falta, e total de medicamentos solicitados e atendidos. Contendo minimamente os seguintes gráficos.</w:t>
      </w:r>
    </w:p>
    <w:p w14:paraId="44B6B07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Ao posicionar o mouse sobre uma informação em qualquer gráfico, deve ser exibida uma </w:t>
      </w:r>
      <w:proofErr w:type="spellStart"/>
      <w:r w:rsidRPr="00AE32F7">
        <w:rPr>
          <w:rFonts w:ascii="Times New Roman" w:hAnsi="Times New Roman" w:cs="Times New Roman"/>
          <w:sz w:val="22"/>
          <w:szCs w:val="22"/>
        </w:rPr>
        <w:t>popup</w:t>
      </w:r>
      <w:proofErr w:type="spellEnd"/>
      <w:r w:rsidRPr="00AE32F7">
        <w:rPr>
          <w:rFonts w:ascii="Times New Roman" w:hAnsi="Times New Roman" w:cs="Times New Roman"/>
          <w:sz w:val="22"/>
          <w:szCs w:val="22"/>
        </w:rPr>
        <w:t xml:space="preserve"> (janela emergente) com um resumo geral do gráfico. Principais insumos movimentados nas entradas de insumos.</w:t>
      </w:r>
    </w:p>
    <w:p w14:paraId="2F9D2B9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Gráficos do tipo pizza (pie </w:t>
      </w:r>
      <w:proofErr w:type="spellStart"/>
      <w:r w:rsidRPr="00AE32F7">
        <w:rPr>
          <w:rFonts w:ascii="Times New Roman" w:hAnsi="Times New Roman" w:cs="Times New Roman"/>
          <w:sz w:val="22"/>
          <w:szCs w:val="22"/>
        </w:rPr>
        <w:t>chart</w:t>
      </w:r>
      <w:proofErr w:type="spellEnd"/>
      <w:r w:rsidRPr="00AE32F7">
        <w:rPr>
          <w:rFonts w:ascii="Times New Roman" w:hAnsi="Times New Roman" w:cs="Times New Roman"/>
          <w:sz w:val="22"/>
          <w:szCs w:val="22"/>
        </w:rPr>
        <w:t>) ou coluna (</w:t>
      </w:r>
      <w:proofErr w:type="spellStart"/>
      <w:r w:rsidRPr="00AE32F7">
        <w:rPr>
          <w:rFonts w:ascii="Times New Roman" w:hAnsi="Times New Roman" w:cs="Times New Roman"/>
          <w:sz w:val="22"/>
          <w:szCs w:val="22"/>
        </w:rPr>
        <w:t>column</w:t>
      </w:r>
      <w:proofErr w:type="spellEnd"/>
      <w:r w:rsidRPr="00AE32F7">
        <w:rPr>
          <w:rFonts w:ascii="Times New Roman" w:hAnsi="Times New Roman" w:cs="Times New Roman"/>
          <w:sz w:val="22"/>
          <w:szCs w:val="22"/>
        </w:rPr>
        <w:t xml:space="preserve"> </w:t>
      </w:r>
      <w:proofErr w:type="spellStart"/>
      <w:r w:rsidRPr="00AE32F7">
        <w:rPr>
          <w:rFonts w:ascii="Times New Roman" w:hAnsi="Times New Roman" w:cs="Times New Roman"/>
          <w:sz w:val="22"/>
          <w:szCs w:val="22"/>
        </w:rPr>
        <w:t>chart</w:t>
      </w:r>
      <w:proofErr w:type="spellEnd"/>
      <w:r w:rsidRPr="00AE32F7">
        <w:rPr>
          <w:rFonts w:ascii="Times New Roman" w:hAnsi="Times New Roman" w:cs="Times New Roman"/>
          <w:sz w:val="22"/>
          <w:szCs w:val="22"/>
        </w:rPr>
        <w:t>) devem oferecer a opção de visualizar as informações em formato de tabela. Movimentações das entradas de insumos por quantidade e valores das operações.</w:t>
      </w:r>
    </w:p>
    <w:p w14:paraId="3B9CF4B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Populacionais: Disponibilizar um conjunto de gráficos com filtro de bairro que reflitam as informações essenciais sobre a população atendida e o contato realizado. Esses indicadores são fundamentais para entender a demografia, a distribuição geográfica e as características de saúde da população. Contendo minimamente os seguintes gráficos.</w:t>
      </w:r>
    </w:p>
    <w:p w14:paraId="0F654D0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Organizar os painéis em grupos específicos, alinhados aos perfis dos usuários, visando proporcionar uma visão centralizada sobre informações pertinentes. Essa abordagem permite que os profissionais acessem informações cruciais de forma eficiente, evitando sobrecarga de dados irrelevantes. Contato sem sucesso com o usuário.</w:t>
      </w:r>
    </w:p>
    <w:p w14:paraId="3C47D32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Clínicos: 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2A7BD34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Deve ser possível retornar ao estado inicial do gráfico após realizar o </w:t>
      </w:r>
      <w:proofErr w:type="spellStart"/>
      <w:r w:rsidRPr="00AE32F7">
        <w:rPr>
          <w:rFonts w:ascii="Times New Roman" w:hAnsi="Times New Roman" w:cs="Times New Roman"/>
          <w:sz w:val="22"/>
          <w:szCs w:val="22"/>
        </w:rPr>
        <w:t>drill</w:t>
      </w:r>
      <w:proofErr w:type="spellEnd"/>
      <w:r w:rsidRPr="00AE32F7">
        <w:rPr>
          <w:rFonts w:ascii="Times New Roman" w:hAnsi="Times New Roman" w:cs="Times New Roman"/>
          <w:sz w:val="22"/>
          <w:szCs w:val="22"/>
        </w:rPr>
        <w:t xml:space="preserve"> </w:t>
      </w:r>
      <w:proofErr w:type="spellStart"/>
      <w:r w:rsidRPr="00AE32F7">
        <w:rPr>
          <w:rFonts w:ascii="Times New Roman" w:hAnsi="Times New Roman" w:cs="Times New Roman"/>
          <w:sz w:val="22"/>
          <w:szCs w:val="22"/>
        </w:rPr>
        <w:t>down</w:t>
      </w:r>
      <w:proofErr w:type="spellEnd"/>
      <w:r w:rsidRPr="00AE32F7">
        <w:rPr>
          <w:rFonts w:ascii="Times New Roman" w:hAnsi="Times New Roman" w:cs="Times New Roman"/>
          <w:sz w:val="22"/>
          <w:szCs w:val="22"/>
        </w:rPr>
        <w:t>, mantendo a integridade e a navegabilidade dos dados. Atendimentos por anos x meses.</w:t>
      </w:r>
    </w:p>
    <w:p w14:paraId="6B647A3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Viabilizar a visualização de indicadores por meio de diferentes tipos de gráficos considerando no mínimo os seguintes formatos: pizza, linhas, barra horizontal e vertical. Essa diversidade de representações visuais deve ter como objetivo possibilitar aos usuários diferentes perspectivas para interpretar as informações de maneira mais clara. Atendimentos por profissionais conforme classificação de risco.</w:t>
      </w:r>
    </w:p>
    <w:p w14:paraId="08B2929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que o operador administrador configure quais dashboards cada grupo de perfil ou operador terá acesso. Especialidades por procedimentos odontológicos realizados.</w:t>
      </w:r>
    </w:p>
    <w:p w14:paraId="45AF4EB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O administrador deve ter a capacidade de liberar, restringir e modificar o acesso aos dashboards. Especialidades: Média de espera e atendimentos aos usuários por estágio de atendimento.</w:t>
      </w:r>
    </w:p>
    <w:p w14:paraId="716B15A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visualização tabular deve permitir ao usuário analisar os dados de forma detalhada e organizada. Linha de cuidado materna.</w:t>
      </w:r>
    </w:p>
    <w:p w14:paraId="342B4FD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de Agendamentos e Movimentações: 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7CA385C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produto deve apresentar todos os dashboards disponíveis em um formato de menu agrupado pelo perfil do operador. Agendamentos por anos e meses (financeiro).</w:t>
      </w:r>
    </w:p>
    <w:p w14:paraId="28513CB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painel de indicadores deve ser acessado diretamente pelo ambiente do sistema, proporcionando praticidade e agilidade aos usuários visando eliminar a necessidade de transições entre diferentes plataformas e simplificando a navegação. Agendamentos por unidade de saúde.</w:t>
      </w:r>
    </w:p>
    <w:p w14:paraId="4F928B7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43FC8E3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Solicitações por situação.</w:t>
      </w:r>
    </w:p>
    <w:p w14:paraId="4AE9EE1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agendamentos de consultas por ano.</w:t>
      </w:r>
    </w:p>
    <w:p w14:paraId="0B5EBA3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agendamentos por especialidades (quantidades e valores).</w:t>
      </w:r>
    </w:p>
    <w:p w14:paraId="4C1AF17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agendamentos por profissionais (quantidades e valores).</w:t>
      </w:r>
    </w:p>
    <w:p w14:paraId="40ADB35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exames agendados por ano.</w:t>
      </w:r>
    </w:p>
    <w:p w14:paraId="62C55C3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exames aguardando atendimento.</w:t>
      </w:r>
    </w:p>
    <w:p w14:paraId="48701E8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exames na lista conforme a data da solicitação e situação atual.</w:t>
      </w:r>
    </w:p>
    <w:p w14:paraId="1050B5E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usuários aguardando atendimento.</w:t>
      </w:r>
    </w:p>
    <w:p w14:paraId="035F3EF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por ano (financeiro).</w:t>
      </w:r>
    </w:p>
    <w:p w14:paraId="77FFD16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por ano (quantidade</w:t>
      </w:r>
      <w:proofErr w:type="gramStart"/>
      <w:r w:rsidRPr="00AE32F7">
        <w:rPr>
          <w:rFonts w:ascii="Times New Roman" w:hAnsi="Times New Roman" w:cs="Times New Roman"/>
          <w:sz w:val="22"/>
          <w:szCs w:val="22"/>
        </w:rPr>
        <w:t>).Valor</w:t>
      </w:r>
      <w:proofErr w:type="gramEnd"/>
      <w:r w:rsidRPr="00AE32F7">
        <w:rPr>
          <w:rFonts w:ascii="Times New Roman" w:hAnsi="Times New Roman" w:cs="Times New Roman"/>
          <w:sz w:val="22"/>
          <w:szCs w:val="22"/>
        </w:rPr>
        <w:t xml:space="preserve"> total dos agendamentos de consultas por ano.</w:t>
      </w:r>
    </w:p>
    <w:p w14:paraId="2C11AC1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 total dos exames agendados por ano.</w:t>
      </w:r>
    </w:p>
    <w:p w14:paraId="3D04E83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Valores dos exames agendados e autorizados.</w:t>
      </w:r>
    </w:p>
    <w:p w14:paraId="004D86B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Valores dos exames agendados por anos e meses. Especialidades com mais usuários aguardando atendimento.</w:t>
      </w:r>
    </w:p>
    <w:p w14:paraId="3935A9D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Exames agendados e autorizados por unidade de saúde de atendimento.</w:t>
      </w:r>
    </w:p>
    <w:p w14:paraId="5AC1800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agendamentos e autorizações por unidade de origem.</w:t>
      </w:r>
    </w:p>
    <w:p w14:paraId="4C58D25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aguardando atendimento por prioridades.</w:t>
      </w:r>
    </w:p>
    <w:p w14:paraId="06898ED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com mais usuários aguardando atendimento.</w:t>
      </w:r>
    </w:p>
    <w:p w14:paraId="6638F1D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e procedimentos aguardando atendimento da lista de espera.</w:t>
      </w:r>
    </w:p>
    <w:p w14:paraId="31A3BAD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mais agendados e autorizados.</w:t>
      </w:r>
    </w:p>
    <w:p w14:paraId="7143F19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do usuário por situação.</w:t>
      </w:r>
    </w:p>
    <w:p w14:paraId="5697469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dos exames por situação.</w:t>
      </w:r>
    </w:p>
    <w:p w14:paraId="047C76C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por especialidades.</w:t>
      </w:r>
    </w:p>
    <w:p w14:paraId="35E4D12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por exames.</w:t>
      </w:r>
    </w:p>
    <w:p w14:paraId="2637EB5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por prioridade.</w:t>
      </w:r>
    </w:p>
    <w:p w14:paraId="4A4BD78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por sexo do usuário.</w:t>
      </w:r>
    </w:p>
    <w:p w14:paraId="5A97F9A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Média de permanência por situação.</w:t>
      </w:r>
    </w:p>
    <w:p w14:paraId="1350A06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conforme especialidades.</w:t>
      </w:r>
    </w:p>
    <w:p w14:paraId="1726867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conforme os exames solicitados.</w:t>
      </w:r>
    </w:p>
    <w:p w14:paraId="3C01E83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por anos e meses conforme as datas das movimentações.</w:t>
      </w:r>
    </w:p>
    <w:p w14:paraId="30363D0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por unidade de origem.</w:t>
      </w:r>
    </w:p>
    <w:p w14:paraId="2BD108F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realizadas pelos operadores.</w:t>
      </w:r>
    </w:p>
    <w:p w14:paraId="0D51E57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Movimentações realizadas por dia da semana.</w:t>
      </w:r>
    </w:p>
    <w:p w14:paraId="19DDCC9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Prioridades das solicitações.</w:t>
      </w:r>
    </w:p>
    <w:p w14:paraId="6CFFABE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exames agendados por anos e meses.</w:t>
      </w:r>
    </w:p>
    <w:p w14:paraId="27739DD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registros conforme movimentação das etapas.</w:t>
      </w:r>
    </w:p>
    <w:p w14:paraId="197ABC3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solicitações x movimentações realizadas.</w:t>
      </w:r>
    </w:p>
    <w:p w14:paraId="14942B0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usuários na lista conforme a data da solicitação e situação atual (ano x mês).</w:t>
      </w:r>
    </w:p>
    <w:p w14:paraId="1344891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Situação dos exames cadastrados na lista. Linha de cuidado saúde mental.</w:t>
      </w:r>
    </w:p>
    <w:p w14:paraId="474BD20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Linha de cuidado do hipertenso/diabético.</w:t>
      </w:r>
    </w:p>
    <w:p w14:paraId="42C549D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Linha de cuidado do idoso.</w:t>
      </w:r>
    </w:p>
    <w:p w14:paraId="25AF454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Primeira consulta odontológica programática.</w:t>
      </w:r>
    </w:p>
    <w:p w14:paraId="500286A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odontológicos por anos e meses.</w:t>
      </w:r>
    </w:p>
    <w:p w14:paraId="0BF4427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odontológicos realizados por faixa etária e sexo do usuário.</w:t>
      </w:r>
    </w:p>
    <w:p w14:paraId="34A6462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w:t>
      </w:r>
    </w:p>
    <w:p w14:paraId="69DE93E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 por ano.</w:t>
      </w:r>
    </w:p>
    <w:p w14:paraId="1ADD965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 por anos e meses.</w:t>
      </w:r>
    </w:p>
    <w:p w14:paraId="41DD0D4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 por CBOS.</w:t>
      </w:r>
    </w:p>
    <w:p w14:paraId="5854155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 por tipo de financiamento.</w:t>
      </w:r>
    </w:p>
    <w:p w14:paraId="2CC2B62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Procedimentos realizados por unidade de atendimento.</w:t>
      </w:r>
    </w:p>
    <w:p w14:paraId="44D35F1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Profissionais por procedimentos odontológicos realizados.</w:t>
      </w:r>
    </w:p>
    <w:p w14:paraId="7BF4F76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Profissionais que realizam atendimentos por ano.</w:t>
      </w:r>
    </w:p>
    <w:p w14:paraId="7FC3639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Profissionais: Média de espera e atendimentos aos usuários por estágio de atendimento.</w:t>
      </w:r>
    </w:p>
    <w:p w14:paraId="05D13F0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e média de espera e atendimentos aos usuários por estágio de atendimento.</w:t>
      </w:r>
    </w:p>
    <w:p w14:paraId="476AA90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atendimentos.</w:t>
      </w:r>
    </w:p>
    <w:p w14:paraId="61E477E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atendimentos por especialidade do profissional.</w:t>
      </w:r>
    </w:p>
    <w:p w14:paraId="14D9598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atendimentos por nível da classificação de riscos.</w:t>
      </w:r>
    </w:p>
    <w:p w14:paraId="714D2E4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atendimentos por profissional de atendimento.</w:t>
      </w:r>
    </w:p>
    <w:p w14:paraId="38F4E1D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atendimentos por turno de atendimento e atendimento no tempo classificado. Contato de usuário por unidade de atendimento.</w:t>
      </w:r>
    </w:p>
    <w:p w14:paraId="2587ACD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tipo.</w:t>
      </w:r>
    </w:p>
    <w:p w14:paraId="60FDE05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origem de contato.</w:t>
      </w:r>
    </w:p>
    <w:p w14:paraId="06941A3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motivo de contato.</w:t>
      </w:r>
    </w:p>
    <w:p w14:paraId="7ABF453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motivo de ausência.</w:t>
      </w:r>
    </w:p>
    <w:p w14:paraId="16CF2B8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profissional.</w:t>
      </w:r>
    </w:p>
    <w:p w14:paraId="24C54D6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Contato de usuário por especialidade.</w:t>
      </w:r>
    </w:p>
    <w:p w14:paraId="403667B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usuários cadastrados no sistema.</w:t>
      </w:r>
    </w:p>
    <w:p w14:paraId="0234C8E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usuários cadastrados por sexo.</w:t>
      </w:r>
    </w:p>
    <w:p w14:paraId="3E0BB9A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cadastrados por bairros dos endereços.</w:t>
      </w:r>
    </w:p>
    <w:p w14:paraId="62DD376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cadastrados por faixa etária e sexo.</w:t>
      </w:r>
    </w:p>
    <w:p w14:paraId="5BA4043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famílias cadastradas conforme as equipes de saúde.</w:t>
      </w:r>
    </w:p>
    <w:p w14:paraId="3E42DE5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usuários cadastrados com diabetes mellitus.</w:t>
      </w:r>
    </w:p>
    <w:p w14:paraId="26579A9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cadastrados com diabetes mellitus por faixa etária.</w:t>
      </w:r>
    </w:p>
    <w:p w14:paraId="09D1C86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usuários cadastrados com hipertensão.</w:t>
      </w:r>
    </w:p>
    <w:p w14:paraId="5000F5F2"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cadastrados com diabetes mellitus por faixa etária.</w:t>
      </w:r>
    </w:p>
    <w:p w14:paraId="4FE8346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cadastrados com hipertensão arterial por faixa etária.</w:t>
      </w:r>
    </w:p>
    <w:p w14:paraId="1A2F5E6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gestantes cadastradas.</w:t>
      </w:r>
    </w:p>
    <w:p w14:paraId="2645B9D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Gestantes cadastradas por faixa etária. Insumos movimentados nas entradas por quantidade.</w:t>
      </w:r>
    </w:p>
    <w:p w14:paraId="5BF627F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insumos das saídas de insumos por anos e meses.</w:t>
      </w:r>
    </w:p>
    <w:p w14:paraId="0D6832E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Insumos dispensados por tipo de saída e operação de saída.</w:t>
      </w:r>
    </w:p>
    <w:p w14:paraId="7175B1A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Resumo geral das saídas de insumos.</w:t>
      </w:r>
    </w:p>
    <w:p w14:paraId="4B2CC5B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Dispensação dos insumos conforme o mês do atendimento.</w:t>
      </w:r>
    </w:p>
    <w:p w14:paraId="0FAA792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Insumos dispensados por unidade de atendimento.</w:t>
      </w:r>
    </w:p>
    <w:p w14:paraId="19F71F1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Insumos dispensados por grupo do insumo.</w:t>
      </w:r>
    </w:p>
    <w:p w14:paraId="38719A1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total de usuários atendidos.</w:t>
      </w:r>
    </w:p>
    <w:p w14:paraId="7931362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total de insumos dispensados.</w:t>
      </w:r>
    </w:p>
    <w:p w14:paraId="6FF843A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 total dos insumos dispensados.</w:t>
      </w:r>
    </w:p>
    <w:p w14:paraId="224909E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usuários atendidos (média mensal).</w:t>
      </w:r>
    </w:p>
    <w:p w14:paraId="670DDCD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Quantidade dos insumos dispensados (média mensal).</w:t>
      </w:r>
    </w:p>
    <w:p w14:paraId="19DD78C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 dos insumos dispensados (média mensal).</w:t>
      </w:r>
    </w:p>
    <w:p w14:paraId="6070046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usuários atendidos (média diária).</w:t>
      </w:r>
    </w:p>
    <w:p w14:paraId="4465922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dos insumos dispensados (média diária).</w:t>
      </w:r>
    </w:p>
    <w:p w14:paraId="07A5890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 dos insumos dispensados (média diária).</w:t>
      </w:r>
    </w:p>
    <w:p w14:paraId="7486088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insumos em estoque.</w:t>
      </w:r>
    </w:p>
    <w:p w14:paraId="5503594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insumos a vencer (próximos 90 dias).</w:t>
      </w:r>
    </w:p>
    <w:p w14:paraId="7C85A27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Valor total dos insumos vencidos com saldo em estoque.</w:t>
      </w:r>
    </w:p>
    <w:p w14:paraId="2DB73BC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Unidades de saúde com maiores quantidades em estoque.</w:t>
      </w:r>
    </w:p>
    <w:p w14:paraId="697CF4C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Unidades de saúde com maiores quantidades a vencer (em 90 dias).</w:t>
      </w:r>
    </w:p>
    <w:p w14:paraId="79C6FB3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Unidades de saúde com maiores insumos vencidos em estoque. Indicador de percentual de pessoas hipertensas com pressão arterial aferida em cada semestre.</w:t>
      </w:r>
    </w:p>
    <w:p w14:paraId="61A12C8C"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 de percentual de diabéticos com solicitação de hemoglobina glicada.</w:t>
      </w:r>
    </w:p>
    <w:p w14:paraId="7F36EB8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 sintético final.</w:t>
      </w:r>
    </w:p>
    <w:p w14:paraId="78F6466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Famílias cadastradas.</w:t>
      </w:r>
    </w:p>
    <w:p w14:paraId="1AF7A54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Famílias cadastradas por área e microárea de atendimento.</w:t>
      </w:r>
    </w:p>
    <w:p w14:paraId="298C4FC3"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Indicadores das visitas realizadas pelos agentes de saúde.</w:t>
      </w:r>
    </w:p>
    <w:p w14:paraId="06DCC3C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Pessoas com desnutrição.</w:t>
      </w:r>
    </w:p>
    <w:p w14:paraId="5E50991D"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Puérperas visitadas.</w:t>
      </w:r>
    </w:p>
    <w:p w14:paraId="550EE13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Quantidade de visitas dos ACS por mês de realização.</w:t>
      </w:r>
    </w:p>
    <w:p w14:paraId="36E332E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com plano de saúde informado.</w:t>
      </w:r>
    </w:p>
    <w:p w14:paraId="4525AB8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Usuários das famílias.</w:t>
      </w:r>
    </w:p>
    <w:p w14:paraId="5132366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Visitas a diabéticos.</w:t>
      </w:r>
    </w:p>
    <w:p w14:paraId="0E5EF26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Visitas a gestantes.</w:t>
      </w:r>
    </w:p>
    <w:p w14:paraId="6B85339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Visitas a hipertensos.</w:t>
      </w:r>
    </w:p>
    <w:p w14:paraId="701975E8"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Visitas realizadas pelos agentes de saúde por área e microárea. Exames realizados.</w:t>
      </w:r>
    </w:p>
    <w:p w14:paraId="1BCD32E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realizados por mapa trabalho.</w:t>
      </w:r>
    </w:p>
    <w:p w14:paraId="2A2697DE"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Exames realizados por unidade de atendimento.</w:t>
      </w:r>
    </w:p>
    <w:p w14:paraId="259CF239"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Total de exames realizados por anos e meses. Absenteísmo de consultas por tipo de unidade de saúde.</w:t>
      </w:r>
    </w:p>
    <w:p w14:paraId="11052EA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Absenteísmo de consultas (visão geral).</w:t>
      </w:r>
    </w:p>
    <w:p w14:paraId="0EDA99A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Faturamento de prestadores por convênio.</w:t>
      </w:r>
    </w:p>
    <w:p w14:paraId="73445F5F"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Faturamento de prestadores por fonte de recurso.</w:t>
      </w:r>
    </w:p>
    <w:p w14:paraId="210BADF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Faturamento de prestador por competência.</w:t>
      </w:r>
    </w:p>
    <w:p w14:paraId="581D5FF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Percentual de absenteísmo por especialidades dos atendimentos.</w:t>
      </w:r>
    </w:p>
    <w:p w14:paraId="79F6E635"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Percentual de absenteísmo por exames.</w:t>
      </w:r>
    </w:p>
    <w:p w14:paraId="0FEA85E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Percentual de absenteísmo por grupos dos exames.</w:t>
      </w:r>
    </w:p>
    <w:p w14:paraId="331FB221"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Percentual de absenteísmo por unidades de saúde de atendimento.</w:t>
      </w:r>
    </w:p>
    <w:p w14:paraId="62017334"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Percentual do absenteísmo de consultas por anos e meses.</w:t>
      </w:r>
    </w:p>
    <w:p w14:paraId="6CAD7C36"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Percentual do absenteísmo de exames por anos e meses.</w:t>
      </w:r>
    </w:p>
    <w:p w14:paraId="56831A27"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Situação do agendamento x absenteísmo. Quantidade de operadores que acessaram o sistema por hora e mês (até os últimos 06 meses</w:t>
      </w:r>
      <w:proofErr w:type="gramStart"/>
      <w:r w:rsidRPr="00AE32F7">
        <w:rPr>
          <w:rFonts w:ascii="Times New Roman" w:hAnsi="Times New Roman" w:cs="Times New Roman"/>
          <w:sz w:val="22"/>
          <w:szCs w:val="22"/>
        </w:rPr>
        <w:t>).Vacinas</w:t>
      </w:r>
      <w:proofErr w:type="gramEnd"/>
      <w:r w:rsidRPr="00AE32F7">
        <w:rPr>
          <w:rFonts w:ascii="Times New Roman" w:hAnsi="Times New Roman" w:cs="Times New Roman"/>
          <w:sz w:val="22"/>
          <w:szCs w:val="22"/>
        </w:rPr>
        <w:t xml:space="preserve"> em gestantes.</w:t>
      </w:r>
    </w:p>
    <w:p w14:paraId="7E8F31C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Vacinas em puérperas.</w:t>
      </w:r>
    </w:p>
    <w:p w14:paraId="56761A9A"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Vacinas em viajantes.</w:t>
      </w:r>
    </w:p>
    <w:p w14:paraId="0BE7687B"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Vacinas aplicadas por estratégias de vacinação.</w:t>
      </w:r>
    </w:p>
    <w:p w14:paraId="479FE4B0" w14:textId="77777777" w:rsidR="00A959DC" w:rsidRPr="00AE32F7" w:rsidRDefault="00A959DC">
      <w:pPr>
        <w:pStyle w:val="SemEspaamento"/>
        <w:numPr>
          <w:ilvl w:val="0"/>
          <w:numId w:val="12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Vacinas aplicadas por grupo de atendimento.</w:t>
      </w:r>
    </w:p>
    <w:p w14:paraId="5C152201" w14:textId="77777777" w:rsidR="00A959DC" w:rsidRPr="00AE32F7" w:rsidRDefault="00A959DC" w:rsidP="00A959DC">
      <w:pPr>
        <w:pStyle w:val="SemEspaamento"/>
        <w:jc w:val="both"/>
        <w:rPr>
          <w:rFonts w:ascii="Times New Roman" w:hAnsi="Times New Roman" w:cs="Times New Roman"/>
          <w:sz w:val="22"/>
          <w:szCs w:val="22"/>
        </w:rPr>
      </w:pPr>
    </w:p>
    <w:p w14:paraId="31C67A0C"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17.11.11. MÓDULO ALMOXARIFADO/ESTOQUE/FARMÁCIA</w:t>
      </w:r>
    </w:p>
    <w:p w14:paraId="2644F79A"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Relação do Livro dos Psicotrópicos por período, contendo as seguintes informações: Nome do Medicamento, Local de Atendimento, Nome do Paciente, Movimentações de Entrada, Saída e Perdas, Saldo de Estoque do Medicamento, Campo para Assinatura do Responsável.</w:t>
      </w:r>
    </w:p>
    <w:p w14:paraId="3EDB8F3C"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bloqueios de insumos e lotes de materiais e/ou medicamentos em uma ou várias unidades de saúde simultaneamente, impossibilitando a realização da saída desses lotes.</w:t>
      </w:r>
    </w:p>
    <w:p w14:paraId="0812C4CC"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o cadastro de Ordens de Compra para fornecedores, permitindo informar o fornecedor, número e identificação do pregão realizado, produtos, valor unitário e quantidade total licitada.</w:t>
      </w:r>
    </w:p>
    <w:p w14:paraId="53146AF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custo dos medicamentos nos fornecimentos para usuários ou consumo próprio das unidades de saúde.</w:t>
      </w:r>
    </w:p>
    <w:p w14:paraId="5158BA62"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ferramenta para cadastro de pedidos de materiais e medicamentos ao almoxarifado central.</w:t>
      </w:r>
    </w:p>
    <w:p w14:paraId="53F318F8"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utilizar centros de custo na distribuição de matérias, para apropriação e controle do consumo campo para inserção da quantidade solicitada.</w:t>
      </w:r>
    </w:p>
    <w:p w14:paraId="3011B3FE"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proposto deve controlar o recebimento, armazenamento, requisição e distribuição dos materiais em estoque.</w:t>
      </w:r>
    </w:p>
    <w:p w14:paraId="3232DF35"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possibilitar o registro dos materiais com descrições padronizadas para otimização da busca identificação e utilização em várias operações no sistema. Além de possibilitar o controle de medicamentos e insumos em geral. Ter controle por lote do fabricante, data de vencimento e quantidade.</w:t>
      </w:r>
    </w:p>
    <w:p w14:paraId="64A9B61D"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Facilitar o cálculo do custo dos medicamentos por custo médio, última compra ou custo de compra.</w:t>
      </w:r>
    </w:p>
    <w:p w14:paraId="5DBC69C6"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a montagem dos conjuntos informando lote de cada medicamento e/ou material, quantidade de conjuntos e gerando código de barras único para identificação do conjunto. Permitir a impressão de etiquetas dos conjuntos conforme quantidade informada. Permitir </w:t>
      </w:r>
      <w:r w:rsidRPr="00AE32F7">
        <w:rPr>
          <w:rFonts w:ascii="Times New Roman" w:hAnsi="Times New Roman" w:cs="Times New Roman"/>
          <w:sz w:val="22"/>
          <w:szCs w:val="22"/>
        </w:rPr>
        <w:lastRenderedPageBreak/>
        <w:t>o controle de conjuntos de medicamentos e materiais a partir de protocolos, definindo insumos de referência e quantidade.</w:t>
      </w:r>
    </w:p>
    <w:p w14:paraId="2032B8B5"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Avaliar o consumo dos medicamentos com base na demanda alertando quanto à possibilidade de vencimento dos medicamentos.</w:t>
      </w:r>
    </w:p>
    <w:p w14:paraId="54E4C12F"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Proporcionar a classificação dos medicamentos por grupo e princípio ativo.</w:t>
      </w:r>
    </w:p>
    <w:p w14:paraId="66D40236"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entrada de medicamentos por compras, doações ou transferências informando a localização no estoque. Permitir a importação dos itens dos pedidos de compra. Possibilitar informar os fabricantes dos medicamentos. Possibilitar classificar as entradas por centros de custos.</w:t>
      </w:r>
    </w:p>
    <w:p w14:paraId="6E65BF2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permitir a movimentação de entrada e saída de insumos. Além de manter e disponibilizar em consultas e relatórios, informações históricas relativas à movimentação do estoque para cada material, de forma analítica.</w:t>
      </w:r>
    </w:p>
    <w:p w14:paraId="5063772A"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registrar entradas recebidas, possibilitar consultas, impressão da guia e emissão de relatórios.</w:t>
      </w:r>
    </w:p>
    <w:p w14:paraId="12DF560F"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impressão de etiquetas para código de barras dos lotes dos insumos.</w:t>
      </w:r>
    </w:p>
    <w:p w14:paraId="1CF54216"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relatório de previsão de estoque.</w:t>
      </w:r>
    </w:p>
    <w:p w14:paraId="07F50828"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emissão do Comprovante de Solicitação de Material.</w:t>
      </w:r>
    </w:p>
    <w:p w14:paraId="5E46A8EB"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requisição de medicamentos para os locais de estoque visualizando o saldo no local de destino, mostrando previsão de entrega dos medicamentos em pedidos pendentes.</w:t>
      </w:r>
    </w:p>
    <w:p w14:paraId="57CB16A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emissão do Comprovante de Requisição de Materiais.</w:t>
      </w:r>
    </w:p>
    <w:p w14:paraId="253142B0"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o fornecimento de medicamentos e materiais com identificação de conjuntos através de leitura de código de barras. Gerar automaticamente o fornecimento de todos os materiais do conjunto identificando lotes e quantidades para fornecimento.</w:t>
      </w:r>
    </w:p>
    <w:p w14:paraId="6DD825FD"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possuir identificador de medicamentos controlados de acordo com a lista de entorpecentes a qual o medicamento controlado pertence, obrigando em uma dispensação deste tipo de medicamento que o operador indique a data e número da receita.</w:t>
      </w:r>
    </w:p>
    <w:p w14:paraId="183642C3"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um comprovante de entrega de medicamentos para ser assinado pelo usuário (paciente) contendo a unidade, a data, o medicamento, a quantidade, identificação do atendente.</w:t>
      </w:r>
    </w:p>
    <w:p w14:paraId="74AC0363"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p w14:paraId="060AD0EC"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dispensação de medicamentos na Unidade para consumo próprio ou para usuários. Permitir que o sistema possa fazer a saída de medicamento pelo código de barras impresso.</w:t>
      </w:r>
    </w:p>
    <w:p w14:paraId="67FDAD32"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 xml:space="preserve">Proporcionar a leitura do código de barras ou QR </w:t>
      </w:r>
      <w:proofErr w:type="spellStart"/>
      <w:r w:rsidRPr="00AE32F7">
        <w:rPr>
          <w:rFonts w:ascii="Times New Roman" w:hAnsi="Times New Roman" w:cs="Times New Roman"/>
          <w:sz w:val="22"/>
          <w:szCs w:val="22"/>
        </w:rPr>
        <w:t>Code</w:t>
      </w:r>
      <w:proofErr w:type="spellEnd"/>
      <w:r w:rsidRPr="00AE32F7">
        <w:rPr>
          <w:rFonts w:ascii="Times New Roman" w:hAnsi="Times New Roman" w:cs="Times New Roman"/>
          <w:sz w:val="22"/>
          <w:szCs w:val="22"/>
        </w:rPr>
        <w:t xml:space="preserve"> dos receituários de medicamentos, localizando o usuário e profissional, exibindo as informações dos medicamentos do receituário que estão disponíveis no almoxarifado ao operador.</w:t>
      </w:r>
    </w:p>
    <w:p w14:paraId="09EA519A"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emissão do Relatório de Pacientes.</w:t>
      </w:r>
    </w:p>
    <w:p w14:paraId="7D492CC6"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Avisar quando o saldo estiver abaixo do estoque mínimo no fornecimento de insumos.</w:t>
      </w:r>
    </w:p>
    <w:p w14:paraId="7B47B218"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Informar o consumo diário para medicamentos de uso contínuo e controle especial.</w:t>
      </w:r>
    </w:p>
    <w:p w14:paraId="088840D4"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Alertar quando o medicamento já foi fornecido ao usuário no mesmo dia em qualquer outra unidade de saúde.</w:t>
      </w:r>
    </w:p>
    <w:p w14:paraId="6E2BAD1A"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Proporcionar o fornecimento parcial dos medicamentos solicitados.</w:t>
      </w:r>
    </w:p>
    <w:p w14:paraId="1C9C9F1B"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transferência de medicamentos para os locais de estoque, gerando automaticamente a entrada na unidade de destino. Possibilitar a identificação do insumo e lote através da leitura de código de barras.</w:t>
      </w:r>
    </w:p>
    <w:p w14:paraId="3F908E93"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Possuir rotina para visualização das requisições em aberto de forma simples e direta para o almoxarife. Permitir visualização de saldos e cálculos de consumo.</w:t>
      </w:r>
    </w:p>
    <w:p w14:paraId="27BA66FC"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Proporcionar que as centrais de distribuição verifiquem os itens não aceitos das transferências pelos locais de estoque, realizando a devolução dos itens e realocando em estoque.</w:t>
      </w:r>
    </w:p>
    <w:p w14:paraId="350D9343"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possuir mecanismo de conferência das transferências realizadas, não permitindo que possam ser desviados materiais e medicamentos enviados para os pontos de distribuição.</w:t>
      </w:r>
    </w:p>
    <w:p w14:paraId="64D73047"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realizar movimentações de Perdas por diferentes motivos (Apreensão, Validade Vencida, Quebra, </w:t>
      </w:r>
      <w:proofErr w:type="spellStart"/>
      <w:r w:rsidRPr="00AE32F7">
        <w:rPr>
          <w:rFonts w:ascii="Times New Roman" w:hAnsi="Times New Roman" w:cs="Times New Roman"/>
          <w:sz w:val="22"/>
          <w:szCs w:val="22"/>
        </w:rPr>
        <w:t>etc</w:t>
      </w:r>
      <w:proofErr w:type="spellEnd"/>
      <w:r w:rsidRPr="00AE32F7">
        <w:rPr>
          <w:rFonts w:ascii="Times New Roman" w:hAnsi="Times New Roman" w:cs="Times New Roman"/>
          <w:sz w:val="22"/>
          <w:szCs w:val="22"/>
        </w:rPr>
        <w:t>).</w:t>
      </w:r>
    </w:p>
    <w:p w14:paraId="2E6403D0"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dispor de impressão dos itens de uma nota de transferência, contendo minimamente as informações de material/medicamento, unidade, quantidade.</w:t>
      </w:r>
    </w:p>
    <w:p w14:paraId="4DF30B3E"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Proporcionar impressão de guia de ajustes de saldos.</w:t>
      </w:r>
    </w:p>
    <w:p w14:paraId="00032AB6"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Avisar na transferência de insumos quando saldo abaixo do estoque mínimo.</w:t>
      </w:r>
    </w:p>
    <w:p w14:paraId="148A2BC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verificação de insumos com estoque abaixo da quantidade mínima conforme local de armazenamento de acesso. Possuir na entrada do sistema alerta automático dos insumos com estoque abaixo do mínimo.</w:t>
      </w:r>
    </w:p>
    <w:p w14:paraId="13BE832F"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visualização das observações registradas no momento em que o insumo foi requerido ao realizar a Verificação de Requisição de Insumos.</w:t>
      </w:r>
    </w:p>
    <w:p w14:paraId="0EBB561E"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deverá possuir rotina para acompanhamento de medicamentos vencidos.</w:t>
      </w:r>
    </w:p>
    <w:p w14:paraId="43E362ED"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possuir cadastro de competências específicas para o gerenciamento de estoque por mês e permitir abertura e fechamento da competência, consistindo nas movimentações.</w:t>
      </w:r>
    </w:p>
    <w:p w14:paraId="0556EBC4"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Gerar relatório de saldos de estoque em qualquer data informada, detalhando valor e/ou quantidade por lotes, pedidos pendentes, custo unitário, mostrando apresentação e localização.</w:t>
      </w:r>
    </w:p>
    <w:p w14:paraId="729F68E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a dispensação de medicamentos, viabilizar a inclusão do motivo de não dispensação de um insumo específico.</w:t>
      </w:r>
    </w:p>
    <w:p w14:paraId="6888A103"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Deverá emitir o relatório de RMNRA (Relação Mensal de Notificações de Receita “A”, de acordo o modelo definido na Portaria 344/98 da ANVISA.</w:t>
      </w:r>
    </w:p>
    <w:p w14:paraId="5C95DF5B"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relatório de consumo de produtos.</w:t>
      </w:r>
    </w:p>
    <w:p w14:paraId="7CA69C24"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Extrair relatório de saídas de insumos gerando gráfico </w:t>
      </w:r>
      <w:proofErr w:type="gramStart"/>
      <w:r w:rsidRPr="00AE32F7">
        <w:rPr>
          <w:rFonts w:ascii="Times New Roman" w:hAnsi="Times New Roman" w:cs="Times New Roman"/>
          <w:sz w:val="22"/>
          <w:szCs w:val="22"/>
        </w:rPr>
        <w:t>com Curva</w:t>
      </w:r>
      <w:proofErr w:type="gramEnd"/>
      <w:r w:rsidRPr="00AE32F7">
        <w:rPr>
          <w:rFonts w:ascii="Times New Roman" w:hAnsi="Times New Roman" w:cs="Times New Roman"/>
          <w:sz w:val="22"/>
          <w:szCs w:val="22"/>
        </w:rPr>
        <w:t xml:space="preserve"> ABC.- Disponibilizar relatório que demonstre os produtos que foram recebidos pela Unidade Solicitante com uma quantidade diferente da informada pelo Almoxarifado.</w:t>
      </w:r>
    </w:p>
    <w:p w14:paraId="1EC11B79"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o preenchimento da Unidade de Saúde de Origem na tela de Saída de Insumos conforme </w:t>
      </w:r>
      <w:proofErr w:type="gramStart"/>
      <w:r w:rsidRPr="00AE32F7">
        <w:rPr>
          <w:rFonts w:ascii="Times New Roman" w:hAnsi="Times New Roman" w:cs="Times New Roman"/>
          <w:sz w:val="22"/>
          <w:szCs w:val="22"/>
        </w:rPr>
        <w:t>configuração.-</w:t>
      </w:r>
      <w:proofErr w:type="gramEnd"/>
      <w:r w:rsidRPr="00AE32F7">
        <w:rPr>
          <w:rFonts w:ascii="Times New Roman" w:hAnsi="Times New Roman" w:cs="Times New Roman"/>
          <w:sz w:val="22"/>
          <w:szCs w:val="22"/>
        </w:rPr>
        <w:t xml:space="preserve"> Disponibilizar relatório de produtos sem estoque na dispensação.</w:t>
      </w:r>
    </w:p>
    <w:p w14:paraId="7147B750"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que, durante a dispensação de medicamentos, seja possível identificar o responsável pela retirada do </w:t>
      </w:r>
      <w:proofErr w:type="gramStart"/>
      <w:r w:rsidRPr="00AE32F7">
        <w:rPr>
          <w:rFonts w:ascii="Times New Roman" w:hAnsi="Times New Roman" w:cs="Times New Roman"/>
          <w:sz w:val="22"/>
          <w:szCs w:val="22"/>
        </w:rPr>
        <w:t>medicamento.-</w:t>
      </w:r>
      <w:proofErr w:type="gramEnd"/>
      <w:r w:rsidRPr="00AE32F7">
        <w:rPr>
          <w:rFonts w:ascii="Times New Roman" w:hAnsi="Times New Roman" w:cs="Times New Roman"/>
          <w:sz w:val="22"/>
          <w:szCs w:val="22"/>
        </w:rPr>
        <w:t xml:space="preserve"> Disponibilizar relatório que demonstre o total financeiro correspondente às entradas e saídas que acontecerem dentro de um determinado mês.</w:t>
      </w:r>
    </w:p>
    <w:p w14:paraId="67506767"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Gerar relatório com livro de registro de sustâncias trimestral e anual conforme Portaria 344 da </w:t>
      </w:r>
      <w:proofErr w:type="gramStart"/>
      <w:r w:rsidRPr="00AE32F7">
        <w:rPr>
          <w:rFonts w:ascii="Times New Roman" w:hAnsi="Times New Roman" w:cs="Times New Roman"/>
          <w:sz w:val="22"/>
          <w:szCs w:val="22"/>
        </w:rPr>
        <w:t>ANVISA.-</w:t>
      </w:r>
      <w:proofErr w:type="gramEnd"/>
      <w:r w:rsidRPr="00AE32F7">
        <w:rPr>
          <w:rFonts w:ascii="Times New Roman" w:hAnsi="Times New Roman" w:cs="Times New Roman"/>
          <w:sz w:val="22"/>
          <w:szCs w:val="22"/>
        </w:rPr>
        <w:t xml:space="preserve"> Permitir que o gestor do almoxarifado possa emitir relatórios de saldo de estoque de todas as unidades do município.</w:t>
      </w:r>
    </w:p>
    <w:p w14:paraId="129BD7A0"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relatórios comparativos de:</w:t>
      </w:r>
    </w:p>
    <w:p w14:paraId="7FABDC9A"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emissão de balancete do estoque mostrando os movimentos de entradas, saídas e saldo atual por período (trimestre e anual) conforme Portaria 344 da </w:t>
      </w:r>
      <w:proofErr w:type="gramStart"/>
      <w:r w:rsidRPr="00AE32F7">
        <w:rPr>
          <w:rFonts w:ascii="Times New Roman" w:hAnsi="Times New Roman" w:cs="Times New Roman"/>
          <w:sz w:val="22"/>
          <w:szCs w:val="22"/>
        </w:rPr>
        <w:t>ANVISA.-</w:t>
      </w:r>
      <w:proofErr w:type="gramEnd"/>
      <w:r w:rsidRPr="00AE32F7">
        <w:rPr>
          <w:rFonts w:ascii="Times New Roman" w:hAnsi="Times New Roman" w:cs="Times New Roman"/>
          <w:sz w:val="22"/>
          <w:szCs w:val="22"/>
        </w:rPr>
        <w:t xml:space="preserve"> Saídas de medicamentos em anos e meses anteriores, com percentual de aumento ou diminuição nas saídas de medicamentos em cada período;</w:t>
      </w:r>
    </w:p>
    <w:p w14:paraId="7F3B0B15" w14:textId="77777777" w:rsidR="00A959DC" w:rsidRPr="00AE32F7" w:rsidRDefault="00A959DC">
      <w:pPr>
        <w:pStyle w:val="SemEspaamento"/>
        <w:numPr>
          <w:ilvl w:val="0"/>
          <w:numId w:val="13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Ajustes de estoque em anos e meses anteriores, com percentual de aumento ou diminuição nos ajustes de estoque em cada período.</w:t>
      </w:r>
    </w:p>
    <w:p w14:paraId="172530AC" w14:textId="77777777" w:rsidR="00A959DC" w:rsidRPr="00AE32F7" w:rsidRDefault="00A959DC" w:rsidP="00A959DC">
      <w:pPr>
        <w:pStyle w:val="SemEspaamento"/>
        <w:jc w:val="both"/>
        <w:rPr>
          <w:rFonts w:ascii="Times New Roman" w:hAnsi="Times New Roman" w:cs="Times New Roman"/>
          <w:sz w:val="22"/>
          <w:szCs w:val="22"/>
        </w:rPr>
      </w:pPr>
    </w:p>
    <w:p w14:paraId="08C8FCB2"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17.11.12. MÓDULO QUALICIS</w:t>
      </w:r>
    </w:p>
    <w:p w14:paraId="2192F3B6"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vínculo do usuário com o programa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 permitindo informar data de inclusão, se houve estratificação correta na APS e se já tem estabilidade clínica.</w:t>
      </w:r>
    </w:p>
    <w:p w14:paraId="1D9C45B1"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Durante o atendimento deve ser possível informar:</w:t>
      </w:r>
    </w:p>
    <w:p w14:paraId="0F2A501A"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Através do histórico dos atendimentos permitir a visualização dos planos de cuidados previamente realizados, com seus respectivos </w:t>
      </w:r>
      <w:proofErr w:type="gramStart"/>
      <w:r w:rsidRPr="00AE32F7">
        <w:rPr>
          <w:rFonts w:ascii="Times New Roman" w:hAnsi="Times New Roman" w:cs="Times New Roman"/>
          <w:sz w:val="22"/>
          <w:szCs w:val="22"/>
        </w:rPr>
        <w:t>detalhamentos.-</w:t>
      </w:r>
      <w:proofErr w:type="gramEnd"/>
      <w:r w:rsidRPr="00AE32F7">
        <w:rPr>
          <w:rFonts w:ascii="Times New Roman" w:hAnsi="Times New Roman" w:cs="Times New Roman"/>
          <w:sz w:val="22"/>
          <w:szCs w:val="22"/>
        </w:rPr>
        <w:t xml:space="preserve"> Lista de problemas identificados pela equipe.</w:t>
      </w:r>
    </w:p>
    <w:p w14:paraId="654F9CC8"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inclusão de assinatura digitalizada para os </w:t>
      </w:r>
      <w:proofErr w:type="gramStart"/>
      <w:r w:rsidRPr="00AE32F7">
        <w:rPr>
          <w:rFonts w:ascii="Times New Roman" w:hAnsi="Times New Roman" w:cs="Times New Roman"/>
          <w:sz w:val="22"/>
          <w:szCs w:val="22"/>
        </w:rPr>
        <w:t>profissionais.-</w:t>
      </w:r>
      <w:proofErr w:type="gramEnd"/>
      <w:r w:rsidRPr="00AE32F7">
        <w:rPr>
          <w:rFonts w:ascii="Times New Roman" w:hAnsi="Times New Roman" w:cs="Times New Roman"/>
          <w:sz w:val="22"/>
          <w:szCs w:val="22"/>
        </w:rPr>
        <w:t xml:space="preserve"> Incluir orientações para o paciente.</w:t>
      </w:r>
    </w:p>
    <w:p w14:paraId="3A3E8C5C"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a informação de dados gestacionais durante a inclusão do usuário no Programa e também na triagem, atualizando as informações no cadastro do usuário no programa. Informações como: Idade Gestacional no Nascimento (I.G.N), peso ao nascer, apagar 1º minuto, apagar 5º minuto e alimentação na alta. De acordo com o Modelo de plano de Cuidados Crianças, disponibilizado nos materiais de apoio do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w:t>
      </w:r>
    </w:p>
    <w:p w14:paraId="0C9B67E3"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Se o usuário passou a ter estabilidade clínica, atualizando automaticamente essa informação no vinculo do usuário com o programa.</w:t>
      </w:r>
    </w:p>
    <w:p w14:paraId="40ED275D"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Durante o atendimento permitir ao profissional realizar preenchimento de formulário de estratificação de risco, gerando automaticamente o risco do paciente de acordo com as respostas informadas. Estes formulários devem ter como base os “Formulários de Compartilhamento de Cuidados” para Diabetes, Hipertensão Arterial, Gestante, </w:t>
      </w:r>
      <w:proofErr w:type="gramStart"/>
      <w:r w:rsidRPr="00AE32F7">
        <w:rPr>
          <w:rFonts w:ascii="Times New Roman" w:hAnsi="Times New Roman" w:cs="Times New Roman"/>
          <w:sz w:val="22"/>
          <w:szCs w:val="22"/>
        </w:rPr>
        <w:t>Idoso</w:t>
      </w:r>
      <w:proofErr w:type="gramEnd"/>
      <w:r w:rsidRPr="00AE32F7">
        <w:rPr>
          <w:rFonts w:ascii="Times New Roman" w:hAnsi="Times New Roman" w:cs="Times New Roman"/>
          <w:sz w:val="22"/>
          <w:szCs w:val="22"/>
        </w:rPr>
        <w:t xml:space="preserve">, pediatria e Saúde Mental, conforme formulários disponíveis no material de apoio do programa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w:t>
      </w:r>
    </w:p>
    <w:p w14:paraId="650BE197"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 caso do Plano de cuidados de Saúde Mental, informar se o usuário passou por internação em até 12 meses após o início do acompanhamento.</w:t>
      </w:r>
    </w:p>
    <w:p w14:paraId="13DA50A6"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Ao final dos atendimentos deve permitir a impressão do plano de cuidados utilizado, onde cada plano possui um padrão de documento. Estes documentos devem apresentar as informações de acordo com os modelos disponíveis nos materiais de apoio do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 xml:space="preserve">. As informações de Lista de problemas, Problemas identificados pela equipe, Vacinas, Resultados de exames, Problemas prioritários e Orientações devem ser impressas em um único documento com estas informações que foram apresentadas por todos os profissionais que realizaram atendimento para aquele paciente naquele plano. No final do documento devem ser apresentadas as assinaturas digitalizadas dos profissionais que possuem essas </w:t>
      </w:r>
      <w:proofErr w:type="gramStart"/>
      <w:r w:rsidRPr="00AE32F7">
        <w:rPr>
          <w:rFonts w:ascii="Times New Roman" w:hAnsi="Times New Roman" w:cs="Times New Roman"/>
          <w:sz w:val="22"/>
          <w:szCs w:val="22"/>
        </w:rPr>
        <w:t>digitalizações.--</w:t>
      </w:r>
      <w:proofErr w:type="gramEnd"/>
      <w:r w:rsidRPr="00AE32F7">
        <w:rPr>
          <w:rFonts w:ascii="Times New Roman" w:hAnsi="Times New Roman" w:cs="Times New Roman"/>
          <w:sz w:val="22"/>
          <w:szCs w:val="22"/>
        </w:rPr>
        <w:t xml:space="preserve"> Elencar os 3 problemas prioritários do paciente, definido, ações, metas, grau de interesse, grau de confiança e apoio necessário.</w:t>
      </w:r>
    </w:p>
    <w:p w14:paraId="3954AE45"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a informação de dados gestacionais durante a inclusão do usuário no Programa e também na triagem, atualizando as informações no cadastro do usuário no programa. Informações como: BCF, Altura Uterina, Causas de Parâmetros Alterados, Antecedentes obstétricos, Tipo de Gravidez, se foi uma Gravidez planejada, DUM, DPP e DPP ecografia. De acordo com o Modelo de plano de Cuidados Gestantes, disponibilizado nos materiais de apoio do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w:t>
      </w:r>
    </w:p>
    <w:p w14:paraId="00AE6F3A" w14:textId="77777777" w:rsidR="00A959DC" w:rsidRPr="00AE32F7" w:rsidRDefault="00A959DC">
      <w:pPr>
        <w:pStyle w:val="SemEspaamento"/>
        <w:numPr>
          <w:ilvl w:val="0"/>
          <w:numId w:val="13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Durante o atendimento deve ser permitido ao profissional selecionar o programa com seu respectivo plano de cuidados informado pela qual o paciente está sendo avaliado/atendido. Sendo elas: Criança, Gestante, Hipertenso e/ou Diabético, Idoso, Saúde Mental. Conforme formulários disponíveis no material de apoio do programa </w:t>
      </w:r>
      <w:proofErr w:type="spellStart"/>
      <w:r w:rsidRPr="00AE32F7">
        <w:rPr>
          <w:rFonts w:ascii="Times New Roman" w:hAnsi="Times New Roman" w:cs="Times New Roman"/>
          <w:sz w:val="22"/>
          <w:szCs w:val="22"/>
        </w:rPr>
        <w:t>Qualicis</w:t>
      </w:r>
      <w:proofErr w:type="spellEnd"/>
      <w:r w:rsidRPr="00AE32F7">
        <w:rPr>
          <w:rFonts w:ascii="Times New Roman" w:hAnsi="Times New Roman" w:cs="Times New Roman"/>
          <w:sz w:val="22"/>
          <w:szCs w:val="22"/>
        </w:rPr>
        <w:t>.</w:t>
      </w:r>
    </w:p>
    <w:p w14:paraId="3EEDB599" w14:textId="77777777" w:rsidR="00A959DC" w:rsidRPr="00AE32F7" w:rsidRDefault="00A959DC" w:rsidP="00A959DC">
      <w:pPr>
        <w:pStyle w:val="SemEspaamento"/>
        <w:jc w:val="both"/>
        <w:rPr>
          <w:rFonts w:ascii="Times New Roman" w:hAnsi="Times New Roman" w:cs="Times New Roman"/>
          <w:sz w:val="22"/>
          <w:szCs w:val="22"/>
        </w:rPr>
      </w:pPr>
    </w:p>
    <w:p w14:paraId="405C8AE5"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color w:val="000000"/>
          <w:sz w:val="22"/>
          <w:szCs w:val="22"/>
          <w:u w:val="single"/>
        </w:rPr>
        <w:t>17.11.13. MÓDULO INTEGRAÇÃO COM WHATSAPP (SMS)</w:t>
      </w:r>
    </w:p>
    <w:p w14:paraId="3949501A" w14:textId="77777777" w:rsidR="00A959DC" w:rsidRPr="00AE32F7" w:rsidRDefault="00A959DC">
      <w:pPr>
        <w:pStyle w:val="SemEspaamento"/>
        <w:numPr>
          <w:ilvl w:val="0"/>
          <w:numId w:val="13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visualização das mensagens enviadas para cada paciente, diretamente em seu cadastro ou em tela de contatos.</w:t>
      </w:r>
    </w:p>
    <w:p w14:paraId="4C92D846" w14:textId="77777777" w:rsidR="00A959DC" w:rsidRPr="00AE32F7" w:rsidRDefault="00A959DC">
      <w:pPr>
        <w:pStyle w:val="SemEspaamento"/>
        <w:numPr>
          <w:ilvl w:val="0"/>
          <w:numId w:val="13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envio de mensagens ao paciente nas seguintes situações:</w:t>
      </w:r>
    </w:p>
    <w:p w14:paraId="387FE5AC" w14:textId="77777777" w:rsidR="00A959DC" w:rsidRPr="00AE32F7" w:rsidRDefault="00A959DC">
      <w:pPr>
        <w:pStyle w:val="SemEspaamento"/>
        <w:numPr>
          <w:ilvl w:val="0"/>
          <w:numId w:val="13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deverá permitir a configuração para envio de mensagens por CBO, Unidades de agendamento, Profissionais e </w:t>
      </w:r>
      <w:proofErr w:type="gramStart"/>
      <w:r w:rsidRPr="00AE32F7">
        <w:rPr>
          <w:rFonts w:ascii="Times New Roman" w:hAnsi="Times New Roman" w:cs="Times New Roman"/>
          <w:sz w:val="22"/>
          <w:szCs w:val="22"/>
        </w:rPr>
        <w:t>Exames.-</w:t>
      </w:r>
      <w:proofErr w:type="gramEnd"/>
      <w:r w:rsidRPr="00AE32F7">
        <w:rPr>
          <w:rFonts w:ascii="Times New Roman" w:hAnsi="Times New Roman" w:cs="Times New Roman"/>
          <w:sz w:val="22"/>
          <w:szCs w:val="22"/>
        </w:rPr>
        <w:t xml:space="preserve"> Ao cancelar o agendamento de consultas e/ou exames;</w:t>
      </w:r>
    </w:p>
    <w:p w14:paraId="1D9AD512" w14:textId="77777777" w:rsidR="00A959DC" w:rsidRPr="00AE32F7" w:rsidRDefault="00A959DC">
      <w:pPr>
        <w:pStyle w:val="SemEspaamento"/>
        <w:numPr>
          <w:ilvl w:val="0"/>
          <w:numId w:val="13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Gerar relatórios apresentando quantas mensagens foram encaminhadas e para quais pacientes em uma data específica ou período.</w:t>
      </w:r>
    </w:p>
    <w:p w14:paraId="57ECE85B" w14:textId="77777777" w:rsidR="00A959DC" w:rsidRPr="00AE32F7" w:rsidRDefault="00A959DC">
      <w:pPr>
        <w:pStyle w:val="SemEspaamento"/>
        <w:numPr>
          <w:ilvl w:val="0"/>
          <w:numId w:val="13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configuração de respostas padrões, habilitando opções ao paciente, onde ao seleciona-las o sistema deve retornar a escolha do paciente de forma visível aos profissionais.</w:t>
      </w:r>
    </w:p>
    <w:p w14:paraId="369ADC93" w14:textId="77777777" w:rsidR="00A959DC" w:rsidRPr="00AE32F7" w:rsidRDefault="00A959DC" w:rsidP="00A959DC">
      <w:pPr>
        <w:pStyle w:val="SemEspaamento"/>
        <w:jc w:val="both"/>
        <w:rPr>
          <w:rFonts w:ascii="Times New Roman" w:hAnsi="Times New Roman" w:cs="Times New Roman"/>
          <w:sz w:val="22"/>
          <w:szCs w:val="22"/>
        </w:rPr>
      </w:pPr>
    </w:p>
    <w:p w14:paraId="6E0CD45B"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 xml:space="preserve">17.11.14. MÓDULO </w:t>
      </w:r>
      <w:r w:rsidRPr="00AE32F7">
        <w:rPr>
          <w:rFonts w:ascii="Times New Roman" w:hAnsi="Times New Roman" w:cs="Times New Roman"/>
          <w:b/>
          <w:bCs/>
          <w:color w:val="000000"/>
          <w:sz w:val="22"/>
          <w:szCs w:val="22"/>
          <w:u w:val="single"/>
        </w:rPr>
        <w:t>GESTÃO DE CREDENCIAMENTO</w:t>
      </w:r>
    </w:p>
    <w:p w14:paraId="7D3BA8E8"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viabilizar o processo de credenciamento de prestadores de serviços, incluindo desde a submissão de informações até a homologação. A interface deve ser intuitiva, com navegação simplificada entre as etapas para que os usuários possam concluir suas solicitações sem necessidade de acessar outras plataformas.</w:t>
      </w:r>
    </w:p>
    <w:p w14:paraId="74CBC43D"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Painel de Solicitações com Informações Visíveis.</w:t>
      </w:r>
    </w:p>
    <w:p w14:paraId="48345105"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prestadores devem poder consultar o status de suas solicitações diretamente no portal, com visualização rápida dos principais dados, como protocolos, situação da solicitação, validade do contrato e data da última atualização.</w:t>
      </w:r>
    </w:p>
    <w:p w14:paraId="1A150635"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Submissão e Atualização de Documentos.</w:t>
      </w:r>
    </w:p>
    <w:p w14:paraId="339BED7B"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a anexação e atualização de documentos exigidos, com capacidade de armazenar e organizar arquivos em diferentes formatos, como PDF e JPEG.</w:t>
      </w:r>
    </w:p>
    <w:p w14:paraId="7FF2536F"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possível definir critérios de obrigatoriedade de validade e emissão para cada documento, com notificações automáticas para documentos vencidos.</w:t>
      </w:r>
    </w:p>
    <w:p w14:paraId="0E77BBAB"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Configuração de Etapas e Acompanhamento de Status.</w:t>
      </w:r>
    </w:p>
    <w:p w14:paraId="226749CB"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exibir o fluxo de cada solicitação, incluindo etapas como “Solicitado”, “Ajustes Solicitados”, “Aprovado” e “Finalizado”. As alterações de status devem acionar notificações automáticas ao prestador via e-mail, mantendo-o informado sobre o andamento.</w:t>
      </w:r>
    </w:p>
    <w:p w14:paraId="6F86ACD6"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Sistema de Controle de Acesso.</w:t>
      </w:r>
    </w:p>
    <w:p w14:paraId="1CA18182"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ser possível configurar permissões de acesso conforme a função dos usuários, permitindo que apenas aqueles com a devida autorização possam visualizar, editar ou homologar solicitações.</w:t>
      </w:r>
    </w:p>
    <w:p w14:paraId="7AF22420"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Cadastro de Prestadores e Responsáveis.</w:t>
      </w:r>
    </w:p>
    <w:p w14:paraId="3660DFE7"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permitir o registro de dados básicos dos prestadores, como razão social, CNPJ, endereço e informações de contato. Além disso, deve suportar o cadastro de responsáveis por diferentes áreas (ex.: Responsável Legal, Técnico e de Faturamento), permitindo o armazenamento de dados como CPF, cargo e contato.</w:t>
      </w:r>
    </w:p>
    <w:p w14:paraId="3D7A798F"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Cadastro de Profissionais Vinculados.</w:t>
      </w:r>
    </w:p>
    <w:p w14:paraId="1E963838"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inserção de profissionais, incluindo informações como CPF, conselho de classe, número do registro e especialidade. Deve haver verificação de duplicidade de dados para evitar registros redundantes.</w:t>
      </w:r>
    </w:p>
    <w:p w14:paraId="03F78AF3"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Processo de Homologação e Controle de Documentação.</w:t>
      </w:r>
    </w:p>
    <w:p w14:paraId="4A9A2E25"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Geração de Registro Automático.</w:t>
      </w:r>
    </w:p>
    <w:p w14:paraId="17E91F2E"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Após a aprovação da solicitação, o sistema deve possibilitar a geração automática dos registros dos profissionais e unidades na base de dados de saúde. As informações devem ser validadas previamente para evitar duplicidades, verificando dados como CPF e CNES.</w:t>
      </w:r>
    </w:p>
    <w:p w14:paraId="655DE41A"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Validação de Documentos e Anexos.</w:t>
      </w:r>
    </w:p>
    <w:p w14:paraId="5E04A2B8"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Todos os documentos exigidos para o credenciamento devem ser anexados no sistema, com campos para especificação de validade e data de emissão. Caso o documento não atenda aos requisitos, o sistema deve emitir uma solicitação de ajuste ao prestador.</w:t>
      </w:r>
    </w:p>
    <w:p w14:paraId="72E34E8C"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Acompanhamento e Notificações.</w:t>
      </w:r>
    </w:p>
    <w:p w14:paraId="15494BAB"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Painel de Histórico e Pesquisa de Solicitações.</w:t>
      </w:r>
    </w:p>
    <w:p w14:paraId="37E8ADDF"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prestadores devem poder consultar um histórico de todas as solicitações submetidas, com filtros para busca por protocolo, data e situação. Esse histórico deve exibir as informações de maneira detalhada e organizada, permitindo ao prestador acesso completo ao processo.</w:t>
      </w:r>
    </w:p>
    <w:p w14:paraId="74631A2D"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Notificações Automáticas e E-mails de Status.</w:t>
      </w:r>
    </w:p>
    <w:p w14:paraId="18F02C35"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Cada alteração de status ou solicitação de ajuste deve gerar uma notificação automática para o e-mail cadastrado do prestador, garantindo que ele acompanhe em tempo real o processo de credenciamento.</w:t>
      </w:r>
    </w:p>
    <w:p w14:paraId="50DCAA78"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Personalização e Suporte ao Usuário.</w:t>
      </w:r>
    </w:p>
    <w:p w14:paraId="3C84A6CB"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Central de Documentação e Perguntas Frequentes.</w:t>
      </w:r>
    </w:p>
    <w:p w14:paraId="47FF947C"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disponibilizar uma seção de perguntas frequentes e documentação técnica, para auxiliar os prestadores em cada etapa do credenciamento. Essa seção deve ser configurável, com opções de atualização conforme surgirem novas demandas de suporte.</w:t>
      </w:r>
    </w:p>
    <w:p w14:paraId="32F0319D"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Filtros e Recursos para Visualização.</w:t>
      </w:r>
    </w:p>
    <w:p w14:paraId="43AC2256"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Sistema de Filtros para Dados.</w:t>
      </w:r>
    </w:p>
    <w:p w14:paraId="3DAE0FF7" w14:textId="77777777" w:rsidR="00A959DC" w:rsidRPr="00AE32F7" w:rsidRDefault="00A959DC">
      <w:pPr>
        <w:pStyle w:val="SemEspaamento"/>
        <w:numPr>
          <w:ilvl w:val="0"/>
          <w:numId w:val="13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Os painéis devem permitir filtros por data e unidade, exibindo os filtros selecionados no painel para facilitar a navegação e visualização de dados específicos.</w:t>
      </w:r>
    </w:p>
    <w:p w14:paraId="59A73E96" w14:textId="77777777" w:rsidR="00A959DC" w:rsidRPr="00AE32F7" w:rsidRDefault="00A959DC" w:rsidP="00A959DC">
      <w:pPr>
        <w:pStyle w:val="SemEspaamento"/>
        <w:jc w:val="both"/>
        <w:rPr>
          <w:rFonts w:ascii="Times New Roman" w:hAnsi="Times New Roman" w:cs="Times New Roman"/>
          <w:sz w:val="22"/>
          <w:szCs w:val="22"/>
        </w:rPr>
      </w:pPr>
    </w:p>
    <w:p w14:paraId="0018E1C1"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17.11.15. CONFIGURAÇÕES GERAIS</w:t>
      </w:r>
    </w:p>
    <w:p w14:paraId="559953B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Consistir automaticamente a existência de cadastros em duplicidade considerando nome do paciente, data de nascimento, nome da mãe e documento mostrando em tela os cadastros já existentes.</w:t>
      </w:r>
    </w:p>
    <w:p w14:paraId="762EADC9"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configurar os procedimentos que o estabelecimento pode realizar.</w:t>
      </w:r>
    </w:p>
    <w:p w14:paraId="77CDF8F8"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p w14:paraId="33D53329"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Disponibilizar ferramenta de unificação de cadastros duplicados, unificando também os históricos de atendimentos.</w:t>
      </w:r>
    </w:p>
    <w:p w14:paraId="1518897C"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realização da unificação dos cadastros de bairros, logradouros de um ou mais registros, assumindo o lugar de outro e constando somente um.</w:t>
      </w:r>
    </w:p>
    <w:p w14:paraId="695F0880"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cadastrar os setores existentes dentro do estabelecimento de saúde.</w:t>
      </w:r>
    </w:p>
    <w:p w14:paraId="7DD6080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Unificação Automática de cadastros através de parâmetros </w:t>
      </w:r>
      <w:proofErr w:type="spellStart"/>
      <w:r w:rsidRPr="00AE32F7">
        <w:rPr>
          <w:rFonts w:ascii="Times New Roman" w:hAnsi="Times New Roman" w:cs="Times New Roman"/>
          <w:sz w:val="22"/>
          <w:szCs w:val="22"/>
        </w:rPr>
        <w:t>pré</w:t>
      </w:r>
      <w:proofErr w:type="spellEnd"/>
      <w:r w:rsidRPr="00AE32F7">
        <w:rPr>
          <w:rFonts w:ascii="Times New Roman" w:hAnsi="Times New Roman" w:cs="Times New Roman"/>
          <w:sz w:val="22"/>
          <w:szCs w:val="22"/>
        </w:rPr>
        <w:t>-configurados. Atendendo minimamente as seguintes:</w:t>
      </w:r>
    </w:p>
    <w:p w14:paraId="16FE626A"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Utilizar critério de nomes fonetizados para pesquisa e consistência de duplicidades.</w:t>
      </w:r>
    </w:p>
    <w:p w14:paraId="381231C8"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Manter o usuário com data de alteração mais recente quando C.P.F. e C.N.S forem iguais.</w:t>
      </w:r>
    </w:p>
    <w:p w14:paraId="2D0CA51E"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Deve disponibilizar diferentes tabelas para consultas, </w:t>
      </w:r>
      <w:proofErr w:type="spellStart"/>
      <w:r w:rsidRPr="00AE32F7">
        <w:rPr>
          <w:rFonts w:ascii="Times New Roman" w:hAnsi="Times New Roman" w:cs="Times New Roman"/>
          <w:sz w:val="22"/>
          <w:szCs w:val="22"/>
        </w:rPr>
        <w:t>ex</w:t>
      </w:r>
      <w:proofErr w:type="spellEnd"/>
      <w:r w:rsidRPr="00AE32F7">
        <w:rPr>
          <w:rFonts w:ascii="Times New Roman" w:hAnsi="Times New Roman" w:cs="Times New Roman"/>
          <w:sz w:val="22"/>
          <w:szCs w:val="22"/>
        </w:rPr>
        <w:t>: CID, Tabela SUS.</w:t>
      </w:r>
    </w:p>
    <w:p w14:paraId="5927331C"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Possibilitar o registro do C.E.P. – Código de Endereçamento Postal em conformidade com o D.N.E. – Diretório Nacional de Endereços, ou pela tabela de </w:t>
      </w:r>
      <w:proofErr w:type="spellStart"/>
      <w:r w:rsidRPr="00AE32F7">
        <w:rPr>
          <w:rFonts w:ascii="Times New Roman" w:hAnsi="Times New Roman" w:cs="Times New Roman"/>
          <w:sz w:val="22"/>
          <w:szCs w:val="22"/>
        </w:rPr>
        <w:t>C.E.P.’s</w:t>
      </w:r>
      <w:proofErr w:type="spellEnd"/>
      <w:r w:rsidRPr="00AE32F7">
        <w:rPr>
          <w:rFonts w:ascii="Times New Roman" w:hAnsi="Times New Roman" w:cs="Times New Roman"/>
          <w:sz w:val="22"/>
          <w:szCs w:val="22"/>
        </w:rPr>
        <w:t xml:space="preserve"> do BDSIA.</w:t>
      </w:r>
    </w:p>
    <w:p w14:paraId="4FE0906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do nome social do paciente, identificando ainda quando o paciente deseja ser tratado pelo nome social permitindo pesquisar (quando existente) nos estágios de atendimento.</w:t>
      </w:r>
    </w:p>
    <w:p w14:paraId="75101049"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partir de configuração obrigatoriamente os pacientes devem possuir no cadastro o número do CNS, evitando inconsistência no envio da produção.</w:t>
      </w:r>
    </w:p>
    <w:p w14:paraId="044DB70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pesquisa de Endereços dos pacientes e famílias por C.E.P. e/ou Logradouro utilizando o padrão DNE dos Correios.</w:t>
      </w:r>
    </w:p>
    <w:p w14:paraId="34747BB6"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exibir a foto do paciente nas principais rotinas de atendimento ao paciente facilitando a sua identificação.</w:t>
      </w:r>
    </w:p>
    <w:p w14:paraId="73BAD6F9"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a captura e o armazenamento da foto do paciente, diretamente pelo browser sem a necessidade de uso de outros softwares para a captura.</w:t>
      </w:r>
    </w:p>
    <w:p w14:paraId="61D5F0D6"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pesquisa do cadastro do paciente na Base Nacional do Cartão Nacional de Saúde através de WebService disponibilizado pelo Ministério da Saúde através da RNDS, para consulta de cadastros na base local do sistema.</w:t>
      </w:r>
    </w:p>
    <w:p w14:paraId="67852E9C"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a criação de formulários estruturados para entrada de dados manuais para geração de informações cruzadas. Deverá permitir o cadastro, edição, consulta e exclusão de um questionário, além de permitir o cadastro, edição, consulta e exclusão de perguntas, sem limite ao seu número.</w:t>
      </w:r>
    </w:p>
    <w:p w14:paraId="7B5A13F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inserção de dados adicionais, possibilitando informar novos campos para o usuário e unidade de saúde conforme necessidade.</w:t>
      </w:r>
    </w:p>
    <w:p w14:paraId="49BC4617"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registro das escalas de plantão. Definição por unidade de saúde, com os profissionais e data/horário.</w:t>
      </w:r>
    </w:p>
    <w:p w14:paraId="56D9C116"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restrição de horários de acesso dos profissionais nas específicas unidades de saúde de sua atuação.</w:t>
      </w:r>
    </w:p>
    <w:p w14:paraId="7AD155E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Parametrizar a quantidade de procedimentos que o mesmo usuário possa solicitar o mesmo exame e consultas para a mesma especialidade, emitindo um alerta ou bloqueio </w:t>
      </w:r>
      <w:r w:rsidRPr="00AE32F7">
        <w:rPr>
          <w:rFonts w:ascii="Times New Roman" w:hAnsi="Times New Roman" w:cs="Times New Roman"/>
          <w:sz w:val="22"/>
          <w:szCs w:val="22"/>
        </w:rPr>
        <w:lastRenderedPageBreak/>
        <w:t>conforme configuração no operador, evitando a marcação excessiva para o mesmo, em pequeno espaço de tempo.</w:t>
      </w:r>
    </w:p>
    <w:p w14:paraId="4BDAB612"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definir procedimentos que possuem determinado tempo de carência, onde seja possível alertar e/ou bloquear conforme configuração do operador.</w:t>
      </w:r>
    </w:p>
    <w:p w14:paraId="2087C14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cadastrar novos procedimentos adicionais à tabela SIGTAP, permitindo a vinculação e faturamento em um procedimento válido do SIASUS.</w:t>
      </w:r>
    </w:p>
    <w:p w14:paraId="130FB557"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p w14:paraId="5CAC829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conforme local de atendimento, o uso ou não de recursos para priorização de atendimentos.</w:t>
      </w:r>
    </w:p>
    <w:p w14:paraId="611A358A"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Apresentar informações de cidadãos para verificação da Capitação Ponderada do programa Previne Brasil, abrangendo os dados.</w:t>
      </w:r>
    </w:p>
    <w:p w14:paraId="4584DDCD"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Permitir realizar a priorização da Fila de Atendimento para Idoso, Gestantes e Deficientes Físicos, bem como possibilitar informar o horário de chegada dos pacientes na Fila de </w:t>
      </w:r>
      <w:proofErr w:type="gramStart"/>
      <w:r w:rsidRPr="00AE32F7">
        <w:rPr>
          <w:rFonts w:ascii="Times New Roman" w:hAnsi="Times New Roman" w:cs="Times New Roman"/>
          <w:sz w:val="22"/>
          <w:szCs w:val="22"/>
        </w:rPr>
        <w:t>Atendimento.-</w:t>
      </w:r>
      <w:proofErr w:type="gramEnd"/>
      <w:r w:rsidRPr="00AE32F7">
        <w:rPr>
          <w:rFonts w:ascii="Times New Roman" w:hAnsi="Times New Roman" w:cs="Times New Roman"/>
          <w:sz w:val="22"/>
          <w:szCs w:val="22"/>
        </w:rPr>
        <w:t xml:space="preserve"> População estimada para capitação.</w:t>
      </w:r>
    </w:p>
    <w:p w14:paraId="153DE62E"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permitir configurar os dias para </w:t>
      </w:r>
      <w:proofErr w:type="spellStart"/>
      <w:r w:rsidRPr="00AE32F7">
        <w:rPr>
          <w:rFonts w:ascii="Times New Roman" w:hAnsi="Times New Roman" w:cs="Times New Roman"/>
          <w:sz w:val="22"/>
          <w:szCs w:val="22"/>
        </w:rPr>
        <w:t>inicio</w:t>
      </w:r>
      <w:proofErr w:type="spellEnd"/>
      <w:r w:rsidRPr="00AE32F7">
        <w:rPr>
          <w:rFonts w:ascii="Times New Roman" w:hAnsi="Times New Roman" w:cs="Times New Roman"/>
          <w:sz w:val="22"/>
          <w:szCs w:val="22"/>
        </w:rPr>
        <w:t xml:space="preserve"> do processo automático de cancelamento de recepções, cujo paciente não compareceu na unidade/prestador para o </w:t>
      </w:r>
      <w:proofErr w:type="gramStart"/>
      <w:r w:rsidRPr="00AE32F7">
        <w:rPr>
          <w:rFonts w:ascii="Times New Roman" w:hAnsi="Times New Roman" w:cs="Times New Roman"/>
          <w:sz w:val="22"/>
          <w:szCs w:val="22"/>
        </w:rPr>
        <w:t>atendimento.-</w:t>
      </w:r>
      <w:proofErr w:type="gramEnd"/>
      <w:r w:rsidRPr="00AE32F7">
        <w:rPr>
          <w:rFonts w:ascii="Times New Roman" w:hAnsi="Times New Roman" w:cs="Times New Roman"/>
          <w:sz w:val="22"/>
          <w:szCs w:val="22"/>
        </w:rPr>
        <w:t xml:space="preserve"> Exibir cadastros inconsistentes para correção: sem identificação (C.N.S./C.P.F.), data de nascimento, raça ou cor, sexo, nome do pai, nome da mãe, nacionalidade.</w:t>
      </w:r>
    </w:p>
    <w:p w14:paraId="02B42AFC"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possuir funcionalidade de processo automático para cancelamento de recepções, cujo paciente não compareceu na unidade/prestador para o atendimento.</w:t>
      </w:r>
    </w:p>
    <w:p w14:paraId="54E1C8D5"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14:paraId="74E27190"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 permitir encaminhamento automático das solicitações para Fila de espera da regulação conforme a definição do tipo da especialidade, exame ou procedimento.</w:t>
      </w:r>
    </w:p>
    <w:p w14:paraId="2E2B9E85"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sistema deve possuir uma funcionalidade específica para o registro de lembretes e notas para o profissional de saúde.</w:t>
      </w:r>
    </w:p>
    <w:p w14:paraId="5A6D1BD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habilitar funcionalidade para utilização de Termo de Uso do Sistema, possibilitando configuração e manutenção do texto elaborado. Toda nota ou lembrete vinculada a um sujeito da atenção específico deve ser incluída na impressão de seu respectivo prontuário.</w:t>
      </w:r>
    </w:p>
    <w:p w14:paraId="26D325C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Registrar no sistema a escolha do profissional referente ao Termo de Uso.</w:t>
      </w:r>
    </w:p>
    <w:p w14:paraId="0D5C64F6"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Apresentar tela referente ao Termo de Uso do Sistema no momento do login do profissional, permitindo visualização dos dados do termo e realização do aceite ou recusa. O acesso ao sistema deverá ser liberado somente se houver aceite do Termo.</w:t>
      </w:r>
    </w:p>
    <w:p w14:paraId="2C99F0E8"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Validar para que o mesmo CPF, RG e CNS não sejam informados em mais de um cadastro ativo.</w:t>
      </w:r>
    </w:p>
    <w:p w14:paraId="28BBCF52"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integração com o CADWEB, importando da base de dados nacionais as informações cadastrais quando o paciente já possuir cadastro no CADWEB.</w:t>
      </w:r>
    </w:p>
    <w:p w14:paraId="480D4ADD"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em tela, histórico de unificações realizadas nos cadastros dos pacientes.</w:t>
      </w:r>
    </w:p>
    <w:p w14:paraId="40FDE477"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O sistema deve controlar lembretes e anotações. O sistema deverá permitir visualizar se o paciente possui anotações de outros profissionais, </w:t>
      </w:r>
      <w:proofErr w:type="gramStart"/>
      <w:r w:rsidRPr="00AE32F7">
        <w:rPr>
          <w:rFonts w:ascii="Times New Roman" w:hAnsi="Times New Roman" w:cs="Times New Roman"/>
          <w:sz w:val="22"/>
          <w:szCs w:val="22"/>
        </w:rPr>
        <w:t>essas  anotações</w:t>
      </w:r>
      <w:proofErr w:type="gramEnd"/>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não  fazem</w:t>
      </w:r>
      <w:proofErr w:type="gramEnd"/>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parte  do</w:t>
      </w:r>
      <w:proofErr w:type="gramEnd"/>
      <w:r w:rsidRPr="00AE32F7">
        <w:rPr>
          <w:rFonts w:ascii="Times New Roman" w:hAnsi="Times New Roman" w:cs="Times New Roman"/>
          <w:sz w:val="22"/>
          <w:szCs w:val="22"/>
        </w:rPr>
        <w:t xml:space="preserve"> </w:t>
      </w:r>
      <w:proofErr w:type="gramStart"/>
      <w:r w:rsidRPr="00AE32F7">
        <w:rPr>
          <w:rFonts w:ascii="Times New Roman" w:hAnsi="Times New Roman" w:cs="Times New Roman"/>
          <w:sz w:val="22"/>
          <w:szCs w:val="22"/>
        </w:rPr>
        <w:t>registro  do</w:t>
      </w:r>
      <w:proofErr w:type="gramEnd"/>
      <w:r w:rsidRPr="00AE32F7">
        <w:rPr>
          <w:rFonts w:ascii="Times New Roman" w:hAnsi="Times New Roman" w:cs="Times New Roman"/>
          <w:sz w:val="22"/>
          <w:szCs w:val="22"/>
        </w:rPr>
        <w:t xml:space="preserve"> atendimento </w:t>
      </w:r>
      <w:proofErr w:type="gramStart"/>
      <w:r w:rsidRPr="00AE32F7">
        <w:rPr>
          <w:rFonts w:ascii="Times New Roman" w:hAnsi="Times New Roman" w:cs="Times New Roman"/>
          <w:sz w:val="22"/>
          <w:szCs w:val="22"/>
        </w:rPr>
        <w:t>do  paciente</w:t>
      </w:r>
      <w:proofErr w:type="gramEnd"/>
      <w:r w:rsidRPr="00AE32F7">
        <w:rPr>
          <w:rFonts w:ascii="Times New Roman" w:hAnsi="Times New Roman" w:cs="Times New Roman"/>
          <w:sz w:val="22"/>
          <w:szCs w:val="22"/>
        </w:rPr>
        <w:t>, porém pode ser incluída na impressão do seu prontuário.</w:t>
      </w:r>
    </w:p>
    <w:p w14:paraId="67327D73"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a visualização do histórico de endereços dos usuários.</w:t>
      </w:r>
    </w:p>
    <w:p w14:paraId="170384EA"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p w14:paraId="7D0EBA34"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SRES deve possuir integração com barramento SOA - SUS Cartão Nacional de Saúde, com as interfaces PIX/PDQ.</w:t>
      </w:r>
    </w:p>
    <w:p w14:paraId="390A5BBF"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a restrição de horários de acesso dos profissionais nas específicas unidades de saúde de sua atuação.</w:t>
      </w:r>
    </w:p>
    <w:p w14:paraId="5D6E75CB"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realizar a priorização da Fila de Atendimento para Idoso, Gestantes e Deficientes Físicos, bem como possibilitar informar o horário de chegada dos pacientes na Fila de Atendimento.</w:t>
      </w:r>
    </w:p>
    <w:p w14:paraId="71A9CA8E"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Emitir em um único relatório um extrato de unidades de saúde detalhando: atendimentos realizados, medicamentos fornecidos, encaminhamentos, aplicações de vacinas, exames realizados, procedimentos odontológicos, agendamentos, transportes, internações hospitalares.</w:t>
      </w:r>
    </w:p>
    <w:p w14:paraId="19CC9350"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Possibilitar configurar os procedimentos que o estabelecimento pode realizar.</w:t>
      </w:r>
    </w:p>
    <w:p w14:paraId="583C22ED"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p w14:paraId="1614C726"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14:paraId="3628C99B"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Compatibilizar os cadastros conforme as Tabelas do CNS - Cartão Nacional de Saúde.</w:t>
      </w:r>
    </w:p>
    <w:p w14:paraId="55CB201D" w14:textId="77777777" w:rsidR="00A959DC" w:rsidRPr="00AE32F7" w:rsidRDefault="00A959DC">
      <w:pPr>
        <w:pStyle w:val="SemEspaamento"/>
        <w:numPr>
          <w:ilvl w:val="0"/>
          <w:numId w:val="134"/>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p w14:paraId="6C9BEC72" w14:textId="77777777" w:rsidR="00A959DC" w:rsidRPr="00AE32F7" w:rsidRDefault="00A959DC" w:rsidP="00A959DC">
      <w:pPr>
        <w:pStyle w:val="SemEspaamento"/>
        <w:jc w:val="both"/>
        <w:rPr>
          <w:rFonts w:ascii="Times New Roman" w:hAnsi="Times New Roman" w:cs="Times New Roman"/>
          <w:sz w:val="22"/>
          <w:szCs w:val="22"/>
        </w:rPr>
      </w:pPr>
    </w:p>
    <w:p w14:paraId="34CAD18B" w14:textId="77777777" w:rsidR="00A959DC" w:rsidRPr="00AE32F7" w:rsidRDefault="00A959DC" w:rsidP="00A959DC">
      <w:pPr>
        <w:pStyle w:val="SemEspaamento"/>
        <w:jc w:val="both"/>
        <w:rPr>
          <w:rFonts w:ascii="Times New Roman" w:hAnsi="Times New Roman" w:cs="Times New Roman"/>
          <w:sz w:val="22"/>
          <w:szCs w:val="22"/>
          <w:u w:val="single"/>
        </w:rPr>
      </w:pPr>
      <w:r w:rsidRPr="00AE32F7">
        <w:rPr>
          <w:rFonts w:ascii="Times New Roman" w:hAnsi="Times New Roman" w:cs="Times New Roman"/>
          <w:b/>
          <w:bCs/>
          <w:color w:val="000000"/>
          <w:sz w:val="22"/>
          <w:szCs w:val="22"/>
          <w:u w:val="single"/>
        </w:rPr>
        <w:t>17.11.16. TECNOLOGIAS / FUNCIONALIDADES ADICIONAIS</w:t>
      </w:r>
    </w:p>
    <w:p w14:paraId="63D58C59"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Deve ser obrigatório o uso de senhas fortes que atendam ao mínimo de 8 caracteres, incluindo letras, números e símbolos, a fim de torná-las difíceis de serem adivinhadas ou descobertas por meio de força bruta ou ataques de dicionário.</w:t>
      </w:r>
    </w:p>
    <w:p w14:paraId="12761DC8"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Possuir um mecanismo para permitir o controle da validade das senhas dos usuários, a fim de obrigá-los a renová-las regularmente e, dessa forma, prevenir possíveis ameaças de hackers e invasores.</w:t>
      </w:r>
    </w:p>
    <w:p w14:paraId="58614743"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Disponibilizar controle de acesso por dia da semana e horário.</w:t>
      </w:r>
    </w:p>
    <w:p w14:paraId="26F7CBBA"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Deve possuir forma de recuperação de senha do usuário do sistema diretamente da tela de login.</w:t>
      </w:r>
    </w:p>
    <w:p w14:paraId="0B4F781D"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Definição de grupos de Usuários, podendo ser atribuída</w:t>
      </w:r>
    </w:p>
    <w:p w14:paraId="02BFA656"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Possuir rotina automática que registre em um log, todas as operações, de inclusão, alteração e exclusão de registros, realizadas pelos usuários do sistema, documentando o conteúdo anterior, conteúdo atual, o usuário responsável pela operação, a data e a hora da operação.</w:t>
      </w:r>
    </w:p>
    <w:p w14:paraId="0D5CF4C2"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p w14:paraId="42265CD8"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Possibilitar na emissão de relatório que seja selecionado o tipo de papel, orientação, tamanho, largura, altura, margens e impressão de linhas zebradas.</w:t>
      </w:r>
    </w:p>
    <w:p w14:paraId="54C494F2"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É necessário que o sistema registre todas as tentativas e acessos realizados, de forma a identificar o endereço de rede IP, a data e o horário correspondentes.</w:t>
      </w:r>
    </w:p>
    <w:p w14:paraId="1492F6E3"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Disponibilizar relatórios com opção (selecionável no próprio sistema) para que sejam gerados além da própria tela, nos seguintes formatos de arquivos: .XLSX, .PDF e/ou .</w:t>
      </w:r>
      <w:proofErr w:type="spellStart"/>
      <w:r w:rsidRPr="00AE32F7">
        <w:rPr>
          <w:rFonts w:ascii="Times New Roman" w:hAnsi="Times New Roman" w:cs="Times New Roman"/>
          <w:sz w:val="22"/>
          <w:szCs w:val="22"/>
        </w:rPr>
        <w:t>csv</w:t>
      </w:r>
      <w:proofErr w:type="spellEnd"/>
      <w:r w:rsidRPr="00AE32F7">
        <w:rPr>
          <w:rFonts w:ascii="Times New Roman" w:hAnsi="Times New Roman" w:cs="Times New Roman"/>
          <w:sz w:val="22"/>
          <w:szCs w:val="22"/>
        </w:rPr>
        <w:t>, ou .</w:t>
      </w:r>
      <w:proofErr w:type="spellStart"/>
      <w:r w:rsidRPr="00AE32F7">
        <w:rPr>
          <w:rFonts w:ascii="Times New Roman" w:hAnsi="Times New Roman" w:cs="Times New Roman"/>
          <w:sz w:val="22"/>
          <w:szCs w:val="22"/>
        </w:rPr>
        <w:t>xml</w:t>
      </w:r>
      <w:proofErr w:type="spellEnd"/>
      <w:r w:rsidRPr="00AE32F7">
        <w:rPr>
          <w:rFonts w:ascii="Times New Roman" w:hAnsi="Times New Roman" w:cs="Times New Roman"/>
          <w:sz w:val="22"/>
          <w:szCs w:val="22"/>
        </w:rPr>
        <w:t>.</w:t>
      </w:r>
    </w:p>
    <w:p w14:paraId="65161650"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O sistema deve permitir o acesso através de diferentes meios de identificação, tais como C.P.F, e-mail e nome de usuário, visando aumentar a comodidade e a flexibilidade no processo de autenticação dos usuários.</w:t>
      </w:r>
    </w:p>
    <w:p w14:paraId="1B62EF94"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É necessário que o sistema possua um mecanismo de controle de tentativas de acesso, permitindo o bloqueio automático de operadores após o esgotamento de um determinado número de tentativas.</w:t>
      </w:r>
    </w:p>
    <w:p w14:paraId="3D8DC58D"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 xml:space="preserve">A solução deverá dispor de tela para troca de mensagens, sendo ela no modelo de correio eletrônico, onde todos os profissionais do sistema terão acesso à mesma. O profissional poderá efetuar o controle das mensagens recebidas, lidas, enviadas e excluídas, possibilitando compor novas mensagens para envio aos demais profissionais do sistema, efetuar </w:t>
      </w:r>
      <w:r w:rsidRPr="00AE32F7">
        <w:rPr>
          <w:rFonts w:ascii="Times New Roman" w:hAnsi="Times New Roman" w:cs="Times New Roman"/>
          <w:sz w:val="22"/>
          <w:szCs w:val="22"/>
        </w:rPr>
        <w:lastRenderedPageBreak/>
        <w:t xml:space="preserve">resposta </w:t>
      </w:r>
      <w:proofErr w:type="gramStart"/>
      <w:r w:rsidRPr="00AE32F7">
        <w:rPr>
          <w:rFonts w:ascii="Times New Roman" w:hAnsi="Times New Roman" w:cs="Times New Roman"/>
          <w:sz w:val="22"/>
          <w:szCs w:val="22"/>
        </w:rPr>
        <w:t>à</w:t>
      </w:r>
      <w:proofErr w:type="gramEnd"/>
      <w:r w:rsidRPr="00AE32F7">
        <w:rPr>
          <w:rFonts w:ascii="Times New Roman" w:hAnsi="Times New Roman" w:cs="Times New Roman"/>
          <w:sz w:val="22"/>
          <w:szCs w:val="22"/>
        </w:rPr>
        <w:t xml:space="preserve"> mensagens recebidas, encaminhamento de mensagens recebidas e impressão das mensagens. Possibilitar localização das mensagens por assunto e mensagem.</w:t>
      </w:r>
    </w:p>
    <w:p w14:paraId="02E08253"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Apresentar informações da versão do software em local que sempre fique visível no sistema indiferente da abertura de outra tela e/ou funcionalidades.</w:t>
      </w:r>
    </w:p>
    <w:p w14:paraId="79F4644B"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Permitir a parametrização de acesso para cada tela separadamente para cada usuário.</w:t>
      </w:r>
    </w:p>
    <w:p w14:paraId="2FB88FA7"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 xml:space="preserve">Deverá ser possível anexar arquivos minimamente no formato jpeg e </w:t>
      </w:r>
      <w:proofErr w:type="spellStart"/>
      <w:r w:rsidRPr="00AE32F7">
        <w:rPr>
          <w:rFonts w:ascii="Times New Roman" w:hAnsi="Times New Roman" w:cs="Times New Roman"/>
          <w:sz w:val="22"/>
          <w:szCs w:val="22"/>
        </w:rPr>
        <w:t>pdf</w:t>
      </w:r>
      <w:proofErr w:type="spellEnd"/>
      <w:r w:rsidRPr="00AE32F7">
        <w:rPr>
          <w:rFonts w:ascii="Times New Roman" w:hAnsi="Times New Roman" w:cs="Times New Roman"/>
          <w:sz w:val="22"/>
          <w:szCs w:val="22"/>
        </w:rPr>
        <w:t xml:space="preserve">. Os arquivos anexados devem ter a possibilidade de serem restritos para perfis (médicos, enfermeiros e outros profissionais) de acesso </w:t>
      </w:r>
      <w:proofErr w:type="spellStart"/>
      <w:r w:rsidRPr="00AE32F7">
        <w:rPr>
          <w:rFonts w:ascii="Times New Roman" w:hAnsi="Times New Roman" w:cs="Times New Roman"/>
          <w:sz w:val="22"/>
          <w:szCs w:val="22"/>
        </w:rPr>
        <w:t>pré</w:t>
      </w:r>
      <w:proofErr w:type="spellEnd"/>
      <w:r w:rsidRPr="00AE32F7">
        <w:rPr>
          <w:rFonts w:ascii="Times New Roman" w:hAnsi="Times New Roman" w:cs="Times New Roman"/>
          <w:sz w:val="22"/>
          <w:szCs w:val="22"/>
        </w:rPr>
        <w:t xml:space="preserve"> configurados. Possibilitar a visualização dos documentos digitalizados, além da impressão dos documentos.</w:t>
      </w:r>
    </w:p>
    <w:p w14:paraId="566BD48E"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Garantir a segurança do sistema, controlando o tempo de inatividade, exigindo que o operador faça uma nova identificação para acessá-lo novamente.</w:t>
      </w:r>
    </w:p>
    <w:p w14:paraId="01C63218"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O sistema deve permitir o acesso restrito dos operadores por identificação biométrica.</w:t>
      </w:r>
    </w:p>
    <w:p w14:paraId="2B7C626A"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Todas as inserções, atualizações e deleções realizadas pelos operadores deve gerar trilhas de auditoria. De forma parametrizável, todos os acessos, mesmo que somente leitura, devem poder ser auditados.</w:t>
      </w:r>
    </w:p>
    <w:p w14:paraId="5DD84FFB"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p w14:paraId="4E812800" w14:textId="77777777" w:rsidR="00A959DC" w:rsidRPr="00AE32F7" w:rsidRDefault="00A959DC">
      <w:pPr>
        <w:pStyle w:val="SemEspaamento"/>
        <w:numPr>
          <w:ilvl w:val="0"/>
          <w:numId w:val="135"/>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 xml:space="preserve">Utilizar sistema gerenciador de banco de dados relacional (SGDB) Oracle 11g ou superior, ou </w:t>
      </w:r>
      <w:proofErr w:type="spellStart"/>
      <w:r w:rsidRPr="00AE32F7">
        <w:rPr>
          <w:rFonts w:ascii="Times New Roman" w:hAnsi="Times New Roman" w:cs="Times New Roman"/>
          <w:sz w:val="22"/>
          <w:szCs w:val="22"/>
        </w:rPr>
        <w:t>Postgresql</w:t>
      </w:r>
      <w:proofErr w:type="spellEnd"/>
      <w:r w:rsidRPr="00AE32F7">
        <w:rPr>
          <w:rFonts w:ascii="Times New Roman" w:hAnsi="Times New Roman" w:cs="Times New Roman"/>
          <w:sz w:val="22"/>
          <w:szCs w:val="22"/>
        </w:rPr>
        <w:t>, como repositório de dados.</w:t>
      </w:r>
    </w:p>
    <w:p w14:paraId="4BE85D58" w14:textId="77777777" w:rsidR="00A959DC" w:rsidRPr="00AE32F7" w:rsidRDefault="00A959DC" w:rsidP="00A959DC">
      <w:pPr>
        <w:pStyle w:val="SemEspaamento"/>
        <w:jc w:val="both"/>
        <w:rPr>
          <w:rFonts w:ascii="Times New Roman" w:hAnsi="Times New Roman" w:cs="Times New Roman"/>
          <w:sz w:val="22"/>
          <w:szCs w:val="22"/>
        </w:rPr>
      </w:pPr>
    </w:p>
    <w:p w14:paraId="2C51CE8A"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17.12. A EXECUÇÃO CONTRATUAL ABRANGERÁ, OBRIGATORIAMENTE, AS SEGUINTES ATIVIDADES</w:t>
      </w:r>
    </w:p>
    <w:p w14:paraId="596D483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17.12.1.</w:t>
      </w:r>
      <w:r w:rsidRPr="00AE32F7">
        <w:rPr>
          <w:rFonts w:ascii="Times New Roman" w:hAnsi="Times New Roman" w:cs="Times New Roman"/>
          <w:sz w:val="22"/>
          <w:szCs w:val="22"/>
        </w:rPr>
        <w:t xml:space="preserve"> Parametrização e instalação completa do software, contemplando configuração de módulos, permissões de acesso, cadastros iniciais, relatórios e personalização visual conforme identidade do CICENOP.</w:t>
      </w:r>
    </w:p>
    <w:p w14:paraId="507950A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17.12.2.</w:t>
      </w:r>
      <w:r w:rsidRPr="00AE32F7">
        <w:rPr>
          <w:rFonts w:ascii="Times New Roman" w:hAnsi="Times New Roman" w:cs="Times New Roman"/>
          <w:sz w:val="22"/>
          <w:szCs w:val="22"/>
        </w:rPr>
        <w:t xml:space="preserve"> Conversão e migração integral dos dados atualmente existentes no sistema IDS, com validação conjunta com a equipe técnica da CONTRATANTE, garantindo a integridade, consistência e rastreabilidade das informações.</w:t>
      </w:r>
    </w:p>
    <w:p w14:paraId="59173616"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17.12.3.</w:t>
      </w:r>
      <w:r w:rsidRPr="00AE32F7">
        <w:rPr>
          <w:rFonts w:ascii="Times New Roman" w:hAnsi="Times New Roman" w:cs="Times New Roman"/>
          <w:sz w:val="22"/>
          <w:szCs w:val="22"/>
        </w:rPr>
        <w:t xml:space="preserve"> Treinamento inicial e capacitação de usuários, abrangendo:</w:t>
      </w:r>
    </w:p>
    <w:p w14:paraId="6A82BEA9" w14:textId="77777777" w:rsidR="00A959DC" w:rsidRPr="00AE32F7" w:rsidRDefault="00A959DC">
      <w:pPr>
        <w:pStyle w:val="SemEspaamento"/>
        <w:numPr>
          <w:ilvl w:val="0"/>
          <w:numId w:val="13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Servidores do CICENOP;</w:t>
      </w:r>
    </w:p>
    <w:p w14:paraId="34D93CFA" w14:textId="77777777" w:rsidR="00A959DC" w:rsidRPr="00AE32F7" w:rsidRDefault="00A959DC">
      <w:pPr>
        <w:pStyle w:val="SemEspaamento"/>
        <w:numPr>
          <w:ilvl w:val="0"/>
          <w:numId w:val="13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Agendadores dos municípios consorciados;</w:t>
      </w:r>
    </w:p>
    <w:p w14:paraId="0D0505A9" w14:textId="77777777" w:rsidR="00A959DC" w:rsidRPr="00AE32F7" w:rsidRDefault="00A959DC">
      <w:pPr>
        <w:pStyle w:val="SemEspaamento"/>
        <w:numPr>
          <w:ilvl w:val="0"/>
          <w:numId w:val="13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Clínicas prestadoras de serviço;</w:t>
      </w:r>
    </w:p>
    <w:p w14:paraId="14B6D8C6" w14:textId="77777777" w:rsidR="00A959DC" w:rsidRPr="00AE32F7" w:rsidRDefault="00A959DC">
      <w:pPr>
        <w:pStyle w:val="SemEspaamento"/>
        <w:numPr>
          <w:ilvl w:val="0"/>
          <w:numId w:val="13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Profissionais credenciados;</w:t>
      </w:r>
    </w:p>
    <w:p w14:paraId="45A6D622" w14:textId="77777777" w:rsidR="00A959DC" w:rsidRPr="00AE32F7" w:rsidRDefault="00A959DC">
      <w:pPr>
        <w:pStyle w:val="SemEspaamento"/>
        <w:numPr>
          <w:ilvl w:val="0"/>
          <w:numId w:val="136"/>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treinamento deverá contemplar o uso completo do sistema, boas práticas de segurança da informação e rotinas administrativas.</w:t>
      </w:r>
    </w:p>
    <w:p w14:paraId="2C71A4A7"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17.12.4.</w:t>
      </w:r>
      <w:r w:rsidRPr="00AE32F7">
        <w:rPr>
          <w:rFonts w:ascii="Times New Roman" w:hAnsi="Times New Roman" w:cs="Times New Roman"/>
          <w:sz w:val="22"/>
          <w:szCs w:val="22"/>
        </w:rPr>
        <w:t xml:space="preserve"> Suporte técnico e manutenção contínua, assegurando a plena continuidade operacional do sistema durante toda a vigência contratual, conforme níveis de serviço (SLA) estabelecidos neste Termo.</w:t>
      </w:r>
    </w:p>
    <w:p w14:paraId="1EC66D6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lastRenderedPageBreak/>
        <w:t>17.12.5.</w:t>
      </w:r>
      <w:r w:rsidRPr="00AE32F7">
        <w:rPr>
          <w:rFonts w:ascii="Times New Roman" w:hAnsi="Times New Roman" w:cs="Times New Roman"/>
          <w:sz w:val="22"/>
          <w:szCs w:val="22"/>
        </w:rPr>
        <w:t xml:space="preserve"> Assistência técnica para solução de dúvidas e incidentes, com atendimento preferencial via chat, telefone, e-mail ou sistema de chamados online, garantindo rastreabilidade e histórico de suporte.</w:t>
      </w:r>
    </w:p>
    <w:p w14:paraId="3D5F5D2F"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17.12.6.</w:t>
      </w:r>
      <w:r w:rsidRPr="00AE32F7">
        <w:rPr>
          <w:rFonts w:ascii="Times New Roman" w:hAnsi="Times New Roman" w:cs="Times New Roman"/>
          <w:sz w:val="22"/>
          <w:szCs w:val="22"/>
        </w:rPr>
        <w:t xml:space="preserve"> Atualizações corretivas, legais e evolutivas, sem ônus adicional, sempre que necessárias ao aprimoramento do sistema ou em decorrência de alterações legais e regulatórias.</w:t>
      </w:r>
    </w:p>
    <w:p w14:paraId="0E86B556"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O acesso ao sistema deverá ser com hospedagem e banco de dados em nuvem, e ocorrer por meio de link de navegação web, com interface leve, responsiva e de rápido carregamento, garantindo uso multiplataforma sem a necessidade de link de internet dedicado. O sistema que se encontra em uso atualmente é o sistema da IDS.</w:t>
      </w:r>
    </w:p>
    <w:p w14:paraId="60E74EE0" w14:textId="77777777" w:rsidR="00A959DC" w:rsidRPr="00AE32F7" w:rsidRDefault="00A959DC" w:rsidP="00A959DC">
      <w:pPr>
        <w:pStyle w:val="SemEspaamento"/>
        <w:rPr>
          <w:rFonts w:ascii="Times New Roman" w:hAnsi="Times New Roman" w:cs="Times New Roman"/>
          <w:sz w:val="22"/>
          <w:szCs w:val="22"/>
        </w:rPr>
      </w:pPr>
    </w:p>
    <w:p w14:paraId="24C9CEC7" w14:textId="77777777" w:rsidR="00A959DC" w:rsidRPr="00AE32F7" w:rsidRDefault="00A959DC" w:rsidP="00A959DC">
      <w:pPr>
        <w:pStyle w:val="SemEspaamento"/>
        <w:rPr>
          <w:rFonts w:ascii="Times New Roman" w:hAnsi="Times New Roman" w:cs="Times New Roman"/>
          <w:sz w:val="22"/>
          <w:szCs w:val="22"/>
        </w:rPr>
      </w:pPr>
      <w:r w:rsidRPr="00AE32F7">
        <w:rPr>
          <w:rFonts w:ascii="Times New Roman" w:hAnsi="Times New Roman" w:cs="Times New Roman"/>
          <w:b/>
          <w:bCs/>
          <w:sz w:val="22"/>
          <w:szCs w:val="22"/>
        </w:rPr>
        <w:t>17.13. PRAZOS DE IMPLANTAÇÃO E TREINAMENTO</w:t>
      </w:r>
    </w:p>
    <w:p w14:paraId="6D0E753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CONTRATADA deverá concluir a implantação completa de todos os módulos do sistema e o treinamento de todos os usuários indicados pela CONTRATANTE no prazo máximo de 30 (trinta) dias corridos, contados a partir da emissão da ordem de serviço.</w:t>
      </w:r>
    </w:p>
    <w:p w14:paraId="5EB4BA4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Caso a vencedora não seja a atual fornecedora, a transição ocorrerá em duas etapas:</w:t>
      </w:r>
    </w:p>
    <w:p w14:paraId="565AAE86"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sz w:val="22"/>
          <w:szCs w:val="22"/>
        </w:rPr>
        <w:t>a) O Consórcio continuará utilizando o sistema atual (IDS) enquanto a vencedora realiza a migração de dados, implantação do novo sistema e treinamento dos usuários;</w:t>
      </w:r>
    </w:p>
    <w:p w14:paraId="6FE63321"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sz w:val="22"/>
          <w:szCs w:val="22"/>
        </w:rPr>
        <w:t>b) A migração final deverá garantir a continuidade dos serviços, sem interrupção no acesso.</w:t>
      </w:r>
    </w:p>
    <w:p w14:paraId="6D445AC4"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sz w:val="22"/>
          <w:szCs w:val="22"/>
        </w:rPr>
        <w:t>Se a interrupção for tecnicamente inevitável, a paralisação não poderá ultrapassar 03 (três) dias corridos.</w:t>
      </w:r>
    </w:p>
    <w:p w14:paraId="725B130D"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sz w:val="22"/>
          <w:szCs w:val="22"/>
        </w:rPr>
        <w:t>c) Deverão ser treinados todos os profissionais vinculados à operação do sistema, incluindo:</w:t>
      </w:r>
    </w:p>
    <w:p w14:paraId="2AF6D1AF" w14:textId="77777777" w:rsidR="00A959DC" w:rsidRPr="00AE32F7" w:rsidRDefault="00A959DC">
      <w:pPr>
        <w:pStyle w:val="SemEspaamento"/>
        <w:numPr>
          <w:ilvl w:val="0"/>
          <w:numId w:val="137"/>
        </w:numPr>
        <w:autoSpaceDN w:val="0"/>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Servidores do CICENOP;</w:t>
      </w:r>
    </w:p>
    <w:p w14:paraId="59D6F912" w14:textId="77777777" w:rsidR="00A959DC" w:rsidRPr="00AE32F7" w:rsidRDefault="00A959DC">
      <w:pPr>
        <w:pStyle w:val="SemEspaamento"/>
        <w:numPr>
          <w:ilvl w:val="0"/>
          <w:numId w:val="136"/>
        </w:numPr>
        <w:autoSpaceDN w:val="0"/>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Agendadores dos municípios consorciados;</w:t>
      </w:r>
    </w:p>
    <w:p w14:paraId="271E00DB" w14:textId="77777777" w:rsidR="00A959DC" w:rsidRPr="00AE32F7" w:rsidRDefault="00A959DC">
      <w:pPr>
        <w:pStyle w:val="SemEspaamento"/>
        <w:numPr>
          <w:ilvl w:val="0"/>
          <w:numId w:val="136"/>
        </w:numPr>
        <w:autoSpaceDN w:val="0"/>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Clínicas prestadoras de serviço;</w:t>
      </w:r>
    </w:p>
    <w:p w14:paraId="451398D1" w14:textId="77777777" w:rsidR="00A959DC" w:rsidRPr="00AE32F7" w:rsidRDefault="00A959DC">
      <w:pPr>
        <w:pStyle w:val="SemEspaamento"/>
        <w:numPr>
          <w:ilvl w:val="0"/>
          <w:numId w:val="136"/>
        </w:numPr>
        <w:autoSpaceDN w:val="0"/>
        <w:spacing w:line="276" w:lineRule="auto"/>
        <w:ind w:left="1134" w:hanging="340"/>
        <w:jc w:val="both"/>
        <w:rPr>
          <w:rFonts w:ascii="Times New Roman" w:hAnsi="Times New Roman" w:cs="Times New Roman"/>
          <w:sz w:val="22"/>
          <w:szCs w:val="22"/>
        </w:rPr>
      </w:pPr>
      <w:r w:rsidRPr="00AE32F7">
        <w:rPr>
          <w:rFonts w:ascii="Times New Roman" w:hAnsi="Times New Roman" w:cs="Times New Roman"/>
          <w:sz w:val="22"/>
          <w:szCs w:val="22"/>
        </w:rPr>
        <w:t>Profissionais credenciados;</w:t>
      </w:r>
    </w:p>
    <w:p w14:paraId="1BDA59CD"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Os treinamentos deverão ocorrer nas dependências do Consórcio Público Intermunicipal do Centro Noroeste do Paraná – CICENOP, em ambiente apropriado e com infraestrutura adequada, sob supervisão do Gestor e Fiscal do contrato.</w:t>
      </w:r>
    </w:p>
    <w:p w14:paraId="22B3D914" w14:textId="77777777" w:rsidR="00A959DC" w:rsidRDefault="00A959DC" w:rsidP="00A959DC">
      <w:pPr>
        <w:pStyle w:val="SemEspaamento"/>
        <w:rPr>
          <w:rFonts w:ascii="Times New Roman" w:hAnsi="Times New Roman" w:cs="Times New Roman"/>
          <w:sz w:val="22"/>
          <w:szCs w:val="22"/>
        </w:rPr>
      </w:pPr>
    </w:p>
    <w:p w14:paraId="01E79935" w14:textId="77777777" w:rsidR="00AE32F7" w:rsidRDefault="00AE32F7" w:rsidP="00A959DC">
      <w:pPr>
        <w:pStyle w:val="SemEspaamento"/>
        <w:rPr>
          <w:rFonts w:ascii="Times New Roman" w:hAnsi="Times New Roman" w:cs="Times New Roman"/>
          <w:sz w:val="22"/>
          <w:szCs w:val="22"/>
        </w:rPr>
      </w:pPr>
    </w:p>
    <w:p w14:paraId="22739C21" w14:textId="77777777" w:rsidR="00AE32F7" w:rsidRPr="00AE32F7" w:rsidRDefault="00AE32F7" w:rsidP="00A959DC">
      <w:pPr>
        <w:pStyle w:val="SemEspaamento"/>
        <w:rPr>
          <w:rFonts w:ascii="Times New Roman" w:hAnsi="Times New Roman" w:cs="Times New Roman"/>
          <w:sz w:val="22"/>
          <w:szCs w:val="22"/>
        </w:rPr>
      </w:pPr>
    </w:p>
    <w:p w14:paraId="689B924E" w14:textId="77777777" w:rsidR="00A959DC" w:rsidRPr="00AE32F7" w:rsidRDefault="00A959DC" w:rsidP="00A959DC">
      <w:pPr>
        <w:pStyle w:val="SemEspaamento"/>
        <w:rPr>
          <w:rFonts w:ascii="Times New Roman" w:hAnsi="Times New Roman" w:cs="Times New Roman"/>
          <w:sz w:val="22"/>
          <w:szCs w:val="22"/>
        </w:rPr>
      </w:pPr>
      <w:r w:rsidRPr="00AE32F7">
        <w:rPr>
          <w:rFonts w:ascii="Times New Roman" w:hAnsi="Times New Roman" w:cs="Times New Roman"/>
          <w:b/>
          <w:bCs/>
          <w:sz w:val="22"/>
          <w:szCs w:val="22"/>
        </w:rPr>
        <w:t>17.14. PRAZOS DE MANUTENÇÃO E ATENDIMENTO</w:t>
      </w:r>
    </w:p>
    <w:p w14:paraId="3348A376" w14:textId="77777777" w:rsidR="00A959DC" w:rsidRPr="00AE32F7" w:rsidRDefault="00A959DC" w:rsidP="00A959DC">
      <w:pPr>
        <w:pStyle w:val="SemEspaamento"/>
        <w:spacing w:line="276" w:lineRule="auto"/>
        <w:rPr>
          <w:rFonts w:ascii="Times New Roman" w:hAnsi="Times New Roman" w:cs="Times New Roman"/>
          <w:sz w:val="22"/>
          <w:szCs w:val="22"/>
        </w:rPr>
      </w:pPr>
      <w:r w:rsidRPr="00AE32F7">
        <w:rPr>
          <w:rFonts w:ascii="Times New Roman" w:hAnsi="Times New Roman" w:cs="Times New Roman"/>
          <w:sz w:val="22"/>
          <w:szCs w:val="22"/>
        </w:rPr>
        <w:t>Quanto à manutenção, estipulam-se os seguintes prazos de atendimento de acordo com a criticidade das solicitações via chamados:</w:t>
      </w:r>
    </w:p>
    <w:p w14:paraId="04B3B9A4" w14:textId="77777777" w:rsidR="00A959DC" w:rsidRPr="00AE32F7" w:rsidRDefault="00A959DC" w:rsidP="00A959DC">
      <w:pPr>
        <w:pStyle w:val="SemEspaamento"/>
        <w:rPr>
          <w:rFonts w:ascii="Times New Roman" w:hAnsi="Times New Roman" w:cs="Times New Roman"/>
          <w:sz w:val="22"/>
          <w:szCs w:val="22"/>
        </w:rPr>
      </w:pPr>
    </w:p>
    <w:tbl>
      <w:tblPr>
        <w:tblW w:w="8845" w:type="dxa"/>
        <w:tblLayout w:type="fixed"/>
        <w:tblCellMar>
          <w:left w:w="10" w:type="dxa"/>
          <w:right w:w="10" w:type="dxa"/>
        </w:tblCellMar>
        <w:tblLook w:val="0000" w:firstRow="0" w:lastRow="0" w:firstColumn="0" w:lastColumn="0" w:noHBand="0" w:noVBand="0"/>
      </w:tblPr>
      <w:tblGrid>
        <w:gridCol w:w="4024"/>
        <w:gridCol w:w="1843"/>
        <w:gridCol w:w="1418"/>
        <w:gridCol w:w="1560"/>
      </w:tblGrid>
      <w:tr w:rsidR="00A959DC" w:rsidRPr="00AE32F7" w14:paraId="12383027" w14:textId="77777777" w:rsidTr="00AE32F7">
        <w:tc>
          <w:tcPr>
            <w:tcW w:w="4024" w:type="dxa"/>
            <w:tcBorders>
              <w:top w:val="single" w:sz="4" w:space="0" w:color="000000"/>
              <w:left w:val="single" w:sz="4" w:space="0" w:color="000000"/>
              <w:bottom w:val="single" w:sz="4" w:space="0" w:color="000000"/>
            </w:tcBorders>
            <w:tcMar>
              <w:top w:w="55" w:type="dxa"/>
              <w:left w:w="55" w:type="dxa"/>
              <w:bottom w:w="55" w:type="dxa"/>
              <w:right w:w="55" w:type="dxa"/>
            </w:tcMar>
          </w:tcPr>
          <w:p w14:paraId="7DE57EE6" w14:textId="77777777" w:rsidR="00A959DC" w:rsidRPr="00AE32F7" w:rsidRDefault="00A959DC" w:rsidP="00313D90">
            <w:pPr>
              <w:pStyle w:val="TableContents"/>
              <w:jc w:val="center"/>
              <w:rPr>
                <w:sz w:val="18"/>
                <w:szCs w:val="18"/>
              </w:rPr>
            </w:pPr>
            <w:r w:rsidRPr="00AE32F7">
              <w:rPr>
                <w:sz w:val="18"/>
                <w:szCs w:val="18"/>
              </w:rPr>
              <w:t>Classificação da Solicitação</w:t>
            </w:r>
          </w:p>
        </w:tc>
        <w:tc>
          <w:tcPr>
            <w:tcW w:w="1843" w:type="dxa"/>
            <w:tcBorders>
              <w:top w:val="single" w:sz="4" w:space="0" w:color="000000"/>
              <w:left w:val="single" w:sz="4" w:space="0" w:color="000000"/>
              <w:bottom w:val="single" w:sz="4" w:space="0" w:color="000000"/>
            </w:tcBorders>
            <w:tcMar>
              <w:top w:w="55" w:type="dxa"/>
              <w:left w:w="55" w:type="dxa"/>
              <w:bottom w:w="55" w:type="dxa"/>
              <w:right w:w="55" w:type="dxa"/>
            </w:tcMar>
          </w:tcPr>
          <w:p w14:paraId="684231D7" w14:textId="77777777" w:rsidR="00A959DC" w:rsidRPr="00AE32F7" w:rsidRDefault="00A959DC" w:rsidP="00313D90">
            <w:pPr>
              <w:pStyle w:val="TableContents"/>
              <w:jc w:val="center"/>
              <w:rPr>
                <w:sz w:val="18"/>
                <w:szCs w:val="18"/>
              </w:rPr>
            </w:pPr>
            <w:r w:rsidRPr="00AE32F7">
              <w:rPr>
                <w:sz w:val="18"/>
                <w:szCs w:val="18"/>
              </w:rPr>
              <w:t>Início do Atendimento</w:t>
            </w:r>
          </w:p>
        </w:tc>
        <w:tc>
          <w:tcPr>
            <w:tcW w:w="1418" w:type="dxa"/>
            <w:tcBorders>
              <w:top w:val="single" w:sz="4" w:space="0" w:color="000000"/>
              <w:left w:val="single" w:sz="4" w:space="0" w:color="000000"/>
              <w:bottom w:val="single" w:sz="4" w:space="0" w:color="000000"/>
            </w:tcBorders>
            <w:tcMar>
              <w:top w:w="55" w:type="dxa"/>
              <w:left w:w="55" w:type="dxa"/>
              <w:bottom w:w="55" w:type="dxa"/>
              <w:right w:w="55" w:type="dxa"/>
            </w:tcMar>
          </w:tcPr>
          <w:p w14:paraId="4E7F01B6" w14:textId="77777777" w:rsidR="00A959DC" w:rsidRPr="00AE32F7" w:rsidRDefault="00A959DC" w:rsidP="00313D90">
            <w:pPr>
              <w:pStyle w:val="TableContents"/>
              <w:jc w:val="center"/>
              <w:rPr>
                <w:sz w:val="18"/>
                <w:szCs w:val="18"/>
              </w:rPr>
            </w:pPr>
            <w:r w:rsidRPr="00AE32F7">
              <w:rPr>
                <w:sz w:val="18"/>
                <w:szCs w:val="18"/>
              </w:rPr>
              <w:t>Solução Paliativa</w:t>
            </w:r>
          </w:p>
        </w:tc>
        <w:tc>
          <w:tcPr>
            <w:tcW w:w="156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9717F93" w14:textId="77777777" w:rsidR="00A959DC" w:rsidRPr="00AE32F7" w:rsidRDefault="00A959DC" w:rsidP="00313D90">
            <w:pPr>
              <w:pStyle w:val="TableContents"/>
              <w:jc w:val="center"/>
              <w:rPr>
                <w:sz w:val="18"/>
                <w:szCs w:val="18"/>
              </w:rPr>
            </w:pPr>
            <w:r w:rsidRPr="00AE32F7">
              <w:rPr>
                <w:sz w:val="18"/>
                <w:szCs w:val="18"/>
              </w:rPr>
              <w:t>Solução Definitiva</w:t>
            </w:r>
          </w:p>
        </w:tc>
      </w:tr>
      <w:tr w:rsidR="00A959DC" w:rsidRPr="00AE32F7" w14:paraId="3F2F68F2" w14:textId="77777777" w:rsidTr="00AE32F7">
        <w:tc>
          <w:tcPr>
            <w:tcW w:w="4024" w:type="dxa"/>
            <w:tcBorders>
              <w:left w:val="single" w:sz="4" w:space="0" w:color="000000"/>
              <w:bottom w:val="single" w:sz="4" w:space="0" w:color="000000"/>
            </w:tcBorders>
            <w:tcMar>
              <w:top w:w="55" w:type="dxa"/>
              <w:left w:w="55" w:type="dxa"/>
              <w:bottom w:w="55" w:type="dxa"/>
              <w:right w:w="55" w:type="dxa"/>
            </w:tcMar>
          </w:tcPr>
          <w:p w14:paraId="109C047D" w14:textId="77777777" w:rsidR="00A959DC" w:rsidRPr="00AE32F7" w:rsidRDefault="00A959DC" w:rsidP="00313D90">
            <w:pPr>
              <w:pStyle w:val="TableContents"/>
              <w:jc w:val="center"/>
              <w:rPr>
                <w:sz w:val="18"/>
                <w:szCs w:val="18"/>
              </w:rPr>
            </w:pPr>
            <w:r w:rsidRPr="00AE32F7">
              <w:rPr>
                <w:sz w:val="18"/>
                <w:szCs w:val="18"/>
              </w:rPr>
              <w:t>Crítica (sistema inoperante)</w:t>
            </w:r>
          </w:p>
        </w:tc>
        <w:tc>
          <w:tcPr>
            <w:tcW w:w="1843" w:type="dxa"/>
            <w:tcBorders>
              <w:left w:val="single" w:sz="4" w:space="0" w:color="000000"/>
              <w:bottom w:val="single" w:sz="4" w:space="0" w:color="000000"/>
            </w:tcBorders>
            <w:tcMar>
              <w:top w:w="55" w:type="dxa"/>
              <w:left w:w="55" w:type="dxa"/>
              <w:bottom w:w="55" w:type="dxa"/>
              <w:right w:w="55" w:type="dxa"/>
            </w:tcMar>
          </w:tcPr>
          <w:p w14:paraId="4C64EB5A" w14:textId="77777777" w:rsidR="00A959DC" w:rsidRPr="00AE32F7" w:rsidRDefault="00A959DC" w:rsidP="00313D90">
            <w:pPr>
              <w:pStyle w:val="TableContents"/>
              <w:jc w:val="center"/>
              <w:rPr>
                <w:sz w:val="18"/>
                <w:szCs w:val="18"/>
              </w:rPr>
            </w:pPr>
            <w:r w:rsidRPr="00AE32F7">
              <w:rPr>
                <w:sz w:val="18"/>
                <w:szCs w:val="18"/>
              </w:rPr>
              <w:t>30 minutos</w:t>
            </w:r>
          </w:p>
        </w:tc>
        <w:tc>
          <w:tcPr>
            <w:tcW w:w="1418" w:type="dxa"/>
            <w:tcBorders>
              <w:left w:val="single" w:sz="4" w:space="0" w:color="000000"/>
              <w:bottom w:val="single" w:sz="4" w:space="0" w:color="000000"/>
            </w:tcBorders>
            <w:tcMar>
              <w:top w:w="55" w:type="dxa"/>
              <w:left w:w="55" w:type="dxa"/>
              <w:bottom w:w="55" w:type="dxa"/>
              <w:right w:w="55" w:type="dxa"/>
            </w:tcMar>
          </w:tcPr>
          <w:p w14:paraId="56A5C186" w14:textId="77777777" w:rsidR="00A959DC" w:rsidRPr="00AE32F7" w:rsidRDefault="00A959DC" w:rsidP="00313D90">
            <w:pPr>
              <w:pStyle w:val="TableContents"/>
              <w:jc w:val="center"/>
              <w:rPr>
                <w:sz w:val="18"/>
                <w:szCs w:val="18"/>
              </w:rPr>
            </w:pPr>
            <w:r w:rsidRPr="00AE32F7">
              <w:rPr>
                <w:sz w:val="18"/>
                <w:szCs w:val="18"/>
              </w:rPr>
              <w:t>4 horas</w:t>
            </w:r>
          </w:p>
        </w:tc>
        <w:tc>
          <w:tcPr>
            <w:tcW w:w="1560" w:type="dxa"/>
            <w:tcBorders>
              <w:left w:val="single" w:sz="4" w:space="0" w:color="000000"/>
              <w:bottom w:val="single" w:sz="4" w:space="0" w:color="000000"/>
              <w:right w:val="single" w:sz="4" w:space="0" w:color="000000"/>
            </w:tcBorders>
            <w:tcMar>
              <w:top w:w="55" w:type="dxa"/>
              <w:left w:w="55" w:type="dxa"/>
              <w:bottom w:w="55" w:type="dxa"/>
              <w:right w:w="55" w:type="dxa"/>
            </w:tcMar>
          </w:tcPr>
          <w:p w14:paraId="2FFE05C0" w14:textId="77777777" w:rsidR="00A959DC" w:rsidRPr="00AE32F7" w:rsidRDefault="00A959DC" w:rsidP="00313D90">
            <w:pPr>
              <w:pStyle w:val="TableContents"/>
              <w:jc w:val="center"/>
              <w:rPr>
                <w:sz w:val="18"/>
                <w:szCs w:val="18"/>
              </w:rPr>
            </w:pPr>
            <w:r w:rsidRPr="00AE32F7">
              <w:rPr>
                <w:sz w:val="18"/>
                <w:szCs w:val="18"/>
              </w:rPr>
              <w:t>32 horas</w:t>
            </w:r>
          </w:p>
        </w:tc>
      </w:tr>
      <w:tr w:rsidR="00A959DC" w:rsidRPr="00AE32F7" w14:paraId="37DF2C15" w14:textId="77777777" w:rsidTr="00AE32F7">
        <w:tc>
          <w:tcPr>
            <w:tcW w:w="4024" w:type="dxa"/>
            <w:tcBorders>
              <w:left w:val="single" w:sz="4" w:space="0" w:color="000000"/>
              <w:bottom w:val="single" w:sz="4" w:space="0" w:color="000000"/>
            </w:tcBorders>
            <w:tcMar>
              <w:top w:w="55" w:type="dxa"/>
              <w:left w:w="55" w:type="dxa"/>
              <w:bottom w:w="55" w:type="dxa"/>
              <w:right w:w="55" w:type="dxa"/>
            </w:tcMar>
          </w:tcPr>
          <w:p w14:paraId="18D9EFB9" w14:textId="77777777" w:rsidR="00A959DC" w:rsidRPr="00AE32F7" w:rsidRDefault="00A959DC" w:rsidP="00313D90">
            <w:pPr>
              <w:pStyle w:val="TableContents"/>
              <w:jc w:val="center"/>
              <w:rPr>
                <w:sz w:val="18"/>
                <w:szCs w:val="18"/>
              </w:rPr>
            </w:pPr>
            <w:r w:rsidRPr="00AE32F7">
              <w:rPr>
                <w:sz w:val="18"/>
                <w:szCs w:val="18"/>
              </w:rPr>
              <w:t>Importante (falha parcial que afeta rotinas principais)</w:t>
            </w:r>
          </w:p>
        </w:tc>
        <w:tc>
          <w:tcPr>
            <w:tcW w:w="1843" w:type="dxa"/>
            <w:tcBorders>
              <w:left w:val="single" w:sz="4" w:space="0" w:color="000000"/>
              <w:bottom w:val="single" w:sz="4" w:space="0" w:color="000000"/>
            </w:tcBorders>
            <w:tcMar>
              <w:top w:w="55" w:type="dxa"/>
              <w:left w:w="55" w:type="dxa"/>
              <w:bottom w:w="55" w:type="dxa"/>
              <w:right w:w="55" w:type="dxa"/>
            </w:tcMar>
          </w:tcPr>
          <w:p w14:paraId="7BCE3D95" w14:textId="77777777" w:rsidR="00A959DC" w:rsidRPr="00AE32F7" w:rsidRDefault="00A959DC" w:rsidP="00313D90">
            <w:pPr>
              <w:pStyle w:val="TableContents"/>
              <w:jc w:val="center"/>
              <w:rPr>
                <w:sz w:val="18"/>
                <w:szCs w:val="18"/>
              </w:rPr>
            </w:pPr>
            <w:r w:rsidRPr="00AE32F7">
              <w:rPr>
                <w:sz w:val="18"/>
                <w:szCs w:val="18"/>
              </w:rPr>
              <w:t>2 horas</w:t>
            </w:r>
          </w:p>
        </w:tc>
        <w:tc>
          <w:tcPr>
            <w:tcW w:w="1418" w:type="dxa"/>
            <w:tcBorders>
              <w:left w:val="single" w:sz="4" w:space="0" w:color="000000"/>
              <w:bottom w:val="single" w:sz="4" w:space="0" w:color="000000"/>
            </w:tcBorders>
            <w:tcMar>
              <w:top w:w="55" w:type="dxa"/>
              <w:left w:w="55" w:type="dxa"/>
              <w:bottom w:w="55" w:type="dxa"/>
              <w:right w:w="55" w:type="dxa"/>
            </w:tcMar>
          </w:tcPr>
          <w:p w14:paraId="321D71DE" w14:textId="77777777" w:rsidR="00A959DC" w:rsidRPr="00AE32F7" w:rsidRDefault="00A959DC" w:rsidP="00313D90">
            <w:pPr>
              <w:pStyle w:val="TableContents"/>
              <w:jc w:val="center"/>
              <w:rPr>
                <w:sz w:val="18"/>
                <w:szCs w:val="18"/>
              </w:rPr>
            </w:pPr>
            <w:r w:rsidRPr="00AE32F7">
              <w:rPr>
                <w:sz w:val="18"/>
                <w:szCs w:val="18"/>
              </w:rPr>
              <w:t>16 horas</w:t>
            </w:r>
          </w:p>
        </w:tc>
        <w:tc>
          <w:tcPr>
            <w:tcW w:w="1560" w:type="dxa"/>
            <w:tcBorders>
              <w:left w:val="single" w:sz="4" w:space="0" w:color="000000"/>
              <w:bottom w:val="single" w:sz="4" w:space="0" w:color="000000"/>
              <w:right w:val="single" w:sz="4" w:space="0" w:color="000000"/>
            </w:tcBorders>
            <w:tcMar>
              <w:top w:w="55" w:type="dxa"/>
              <w:left w:w="55" w:type="dxa"/>
              <w:bottom w:w="55" w:type="dxa"/>
              <w:right w:w="55" w:type="dxa"/>
            </w:tcMar>
          </w:tcPr>
          <w:p w14:paraId="2EA62B7D" w14:textId="77777777" w:rsidR="00A959DC" w:rsidRPr="00AE32F7" w:rsidRDefault="00A959DC" w:rsidP="00313D90">
            <w:pPr>
              <w:pStyle w:val="TableContents"/>
              <w:jc w:val="center"/>
              <w:rPr>
                <w:sz w:val="18"/>
                <w:szCs w:val="18"/>
              </w:rPr>
            </w:pPr>
            <w:r w:rsidRPr="00AE32F7">
              <w:rPr>
                <w:sz w:val="18"/>
                <w:szCs w:val="18"/>
              </w:rPr>
              <w:t>40 horas</w:t>
            </w:r>
          </w:p>
        </w:tc>
      </w:tr>
      <w:tr w:rsidR="00A959DC" w:rsidRPr="00AE32F7" w14:paraId="7153D79A" w14:textId="77777777" w:rsidTr="00AE32F7">
        <w:tc>
          <w:tcPr>
            <w:tcW w:w="4024" w:type="dxa"/>
            <w:tcBorders>
              <w:left w:val="single" w:sz="4" w:space="0" w:color="000000"/>
              <w:bottom w:val="single" w:sz="4" w:space="0" w:color="000000"/>
            </w:tcBorders>
            <w:tcMar>
              <w:top w:w="55" w:type="dxa"/>
              <w:left w:w="55" w:type="dxa"/>
              <w:bottom w:w="55" w:type="dxa"/>
              <w:right w:w="55" w:type="dxa"/>
            </w:tcMar>
          </w:tcPr>
          <w:p w14:paraId="07AAFB06" w14:textId="77777777" w:rsidR="00A959DC" w:rsidRPr="00AE32F7" w:rsidRDefault="00A959DC" w:rsidP="00313D90">
            <w:pPr>
              <w:pStyle w:val="TableContents"/>
              <w:jc w:val="center"/>
              <w:rPr>
                <w:sz w:val="18"/>
                <w:szCs w:val="18"/>
              </w:rPr>
            </w:pPr>
            <w:r w:rsidRPr="00AE32F7">
              <w:rPr>
                <w:sz w:val="18"/>
                <w:szCs w:val="18"/>
              </w:rPr>
              <w:lastRenderedPageBreak/>
              <w:t>Normal (dúvidas, ajustes ou falhas não impeditivas)</w:t>
            </w:r>
          </w:p>
        </w:tc>
        <w:tc>
          <w:tcPr>
            <w:tcW w:w="1843" w:type="dxa"/>
            <w:tcBorders>
              <w:left w:val="single" w:sz="4" w:space="0" w:color="000000"/>
              <w:bottom w:val="single" w:sz="4" w:space="0" w:color="000000"/>
            </w:tcBorders>
            <w:tcMar>
              <w:top w:w="55" w:type="dxa"/>
              <w:left w:w="55" w:type="dxa"/>
              <w:bottom w:w="55" w:type="dxa"/>
              <w:right w:w="55" w:type="dxa"/>
            </w:tcMar>
          </w:tcPr>
          <w:p w14:paraId="456CBD0B" w14:textId="77777777" w:rsidR="00A959DC" w:rsidRPr="00AE32F7" w:rsidRDefault="00A959DC" w:rsidP="00313D90">
            <w:pPr>
              <w:pStyle w:val="TableContents"/>
              <w:jc w:val="center"/>
              <w:rPr>
                <w:sz w:val="18"/>
                <w:szCs w:val="18"/>
              </w:rPr>
            </w:pPr>
            <w:r w:rsidRPr="00AE32F7">
              <w:rPr>
                <w:sz w:val="18"/>
                <w:szCs w:val="18"/>
              </w:rPr>
              <w:t>8 horas</w:t>
            </w:r>
          </w:p>
        </w:tc>
        <w:tc>
          <w:tcPr>
            <w:tcW w:w="1418" w:type="dxa"/>
            <w:tcBorders>
              <w:left w:val="single" w:sz="4" w:space="0" w:color="000000"/>
              <w:bottom w:val="single" w:sz="4" w:space="0" w:color="000000"/>
            </w:tcBorders>
            <w:tcMar>
              <w:top w:w="55" w:type="dxa"/>
              <w:left w:w="55" w:type="dxa"/>
              <w:bottom w:w="55" w:type="dxa"/>
              <w:right w:w="55" w:type="dxa"/>
            </w:tcMar>
          </w:tcPr>
          <w:p w14:paraId="779D1ABF" w14:textId="77777777" w:rsidR="00A959DC" w:rsidRPr="00AE32F7" w:rsidRDefault="00A959DC" w:rsidP="00313D90">
            <w:pPr>
              <w:pStyle w:val="TableContents"/>
              <w:jc w:val="center"/>
              <w:rPr>
                <w:sz w:val="18"/>
                <w:szCs w:val="18"/>
              </w:rPr>
            </w:pPr>
            <w:r w:rsidRPr="00AE32F7">
              <w:rPr>
                <w:sz w:val="18"/>
                <w:szCs w:val="18"/>
              </w:rPr>
              <w:t>40 horas</w:t>
            </w:r>
          </w:p>
        </w:tc>
        <w:tc>
          <w:tcPr>
            <w:tcW w:w="1560" w:type="dxa"/>
            <w:tcBorders>
              <w:left w:val="single" w:sz="4" w:space="0" w:color="000000"/>
              <w:bottom w:val="single" w:sz="4" w:space="0" w:color="000000"/>
              <w:right w:val="single" w:sz="4" w:space="0" w:color="000000"/>
            </w:tcBorders>
            <w:tcMar>
              <w:top w:w="55" w:type="dxa"/>
              <w:left w:w="55" w:type="dxa"/>
              <w:bottom w:w="55" w:type="dxa"/>
              <w:right w:w="55" w:type="dxa"/>
            </w:tcMar>
          </w:tcPr>
          <w:p w14:paraId="611803BA" w14:textId="77777777" w:rsidR="00A959DC" w:rsidRPr="00AE32F7" w:rsidRDefault="00A959DC" w:rsidP="00313D90">
            <w:pPr>
              <w:pStyle w:val="TableContents"/>
              <w:jc w:val="center"/>
              <w:rPr>
                <w:sz w:val="18"/>
                <w:szCs w:val="18"/>
              </w:rPr>
            </w:pPr>
            <w:r w:rsidRPr="00AE32F7">
              <w:rPr>
                <w:sz w:val="18"/>
                <w:szCs w:val="18"/>
              </w:rPr>
              <w:t>80 horas</w:t>
            </w:r>
          </w:p>
        </w:tc>
      </w:tr>
    </w:tbl>
    <w:p w14:paraId="38831167" w14:textId="77777777" w:rsidR="00A959DC" w:rsidRPr="00AE32F7" w:rsidRDefault="00A959DC" w:rsidP="00A959DC">
      <w:pPr>
        <w:pStyle w:val="SemEspaamento"/>
        <w:rPr>
          <w:rFonts w:ascii="Times New Roman" w:hAnsi="Times New Roman" w:cs="Times New Roman"/>
          <w:sz w:val="22"/>
          <w:szCs w:val="22"/>
        </w:rPr>
      </w:pPr>
    </w:p>
    <w:p w14:paraId="173F69F9"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Todos os prazos serão medidos mediante registros no(s) sistema(s) de gestão de solicitações de serviços que a CONTRATADA deve disponibilizar.</w:t>
      </w:r>
    </w:p>
    <w:p w14:paraId="76D128DB"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CONTRATADA se compromete a:</w:t>
      </w:r>
    </w:p>
    <w:p w14:paraId="51194AA0" w14:textId="77777777" w:rsidR="00A959DC" w:rsidRPr="00AE32F7" w:rsidRDefault="00A959DC">
      <w:pPr>
        <w:pStyle w:val="SemEspaamento"/>
        <w:numPr>
          <w:ilvl w:val="0"/>
          <w:numId w:val="13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Manter o sistema em pleno funcionamento operacional;</w:t>
      </w:r>
    </w:p>
    <w:p w14:paraId="5250B9B6" w14:textId="77777777" w:rsidR="00A959DC" w:rsidRPr="00AE32F7" w:rsidRDefault="00A959DC">
      <w:pPr>
        <w:pStyle w:val="SemEspaamento"/>
        <w:numPr>
          <w:ilvl w:val="0"/>
          <w:numId w:val="13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Garantir que a equipe técnica da CONTRATANTE esteja plenamente capacitada para operar a solução;</w:t>
      </w:r>
    </w:p>
    <w:p w14:paraId="7DF14FEF" w14:textId="77777777" w:rsidR="00A959DC" w:rsidRPr="00AE32F7" w:rsidRDefault="00A959DC">
      <w:pPr>
        <w:pStyle w:val="SemEspaamento"/>
        <w:numPr>
          <w:ilvl w:val="0"/>
          <w:numId w:val="138"/>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Disponibilizar relatórios periódicos de atendimentos, contendo tempos de resposta, causas e soluções aplicadas.</w:t>
      </w:r>
    </w:p>
    <w:p w14:paraId="2D94755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O descumprimento dos prazos acima poderá ensejar advertência, glosa proporcional no pagamento ou multa contratual, conforme previsto na minuta de contrato e legislação vigente.</w:t>
      </w:r>
    </w:p>
    <w:p w14:paraId="33666BA4" w14:textId="77777777" w:rsidR="00A959DC" w:rsidRPr="00AE32F7" w:rsidRDefault="00A959DC" w:rsidP="00A959DC">
      <w:pPr>
        <w:pStyle w:val="SemEspaamento"/>
        <w:rPr>
          <w:rFonts w:ascii="Times New Roman" w:hAnsi="Times New Roman" w:cs="Times New Roman"/>
          <w:sz w:val="22"/>
          <w:szCs w:val="22"/>
        </w:rPr>
      </w:pPr>
    </w:p>
    <w:p w14:paraId="7B3C2EAB" w14:textId="77777777" w:rsidR="00A959DC" w:rsidRPr="00AE32F7" w:rsidRDefault="00A959DC" w:rsidP="00A959DC">
      <w:pPr>
        <w:pStyle w:val="SemEspaamento"/>
        <w:rPr>
          <w:rFonts w:ascii="Times New Roman" w:hAnsi="Times New Roman" w:cs="Times New Roman"/>
          <w:sz w:val="22"/>
          <w:szCs w:val="22"/>
        </w:rPr>
      </w:pPr>
      <w:r w:rsidRPr="00AE32F7">
        <w:rPr>
          <w:rFonts w:ascii="Times New Roman" w:hAnsi="Times New Roman" w:cs="Times New Roman"/>
          <w:b/>
          <w:bCs/>
          <w:sz w:val="22"/>
          <w:szCs w:val="22"/>
        </w:rPr>
        <w:t>18. MODELO DE GESTÃO DO CONTRATO (art. 6º, XXIII, alínea “f” da Lei nº 14.133/21)</w:t>
      </w:r>
    </w:p>
    <w:p w14:paraId="4ED749E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18.1.</w:t>
      </w:r>
      <w:r w:rsidRPr="00AE32F7">
        <w:rPr>
          <w:rFonts w:ascii="Times New Roman" w:hAnsi="Times New Roman" w:cs="Times New Roman"/>
          <w:sz w:val="22"/>
          <w:szCs w:val="22"/>
        </w:rPr>
        <w:t xml:space="preserve"> A execução do Contrato será acompanhada e fiscalizada pelo(s) fiscal(</w:t>
      </w:r>
      <w:proofErr w:type="spellStart"/>
      <w:r w:rsidRPr="00AE32F7">
        <w:rPr>
          <w:rFonts w:ascii="Times New Roman" w:hAnsi="Times New Roman" w:cs="Times New Roman"/>
          <w:sz w:val="22"/>
          <w:szCs w:val="22"/>
        </w:rPr>
        <w:t>is</w:t>
      </w:r>
      <w:proofErr w:type="spellEnd"/>
      <w:r w:rsidRPr="00AE32F7">
        <w:rPr>
          <w:rFonts w:ascii="Times New Roman" w:hAnsi="Times New Roman" w:cs="Times New Roman"/>
          <w:sz w:val="22"/>
          <w:szCs w:val="22"/>
        </w:rPr>
        <w:t xml:space="preserve">), ou pelos respectivos substitutos (Lei nº 14.133/2021, art. 117, </w:t>
      </w:r>
      <w:r w:rsidRPr="00AE32F7">
        <w:rPr>
          <w:rFonts w:ascii="Times New Roman" w:hAnsi="Times New Roman" w:cs="Times New Roman"/>
          <w:i/>
          <w:iCs/>
          <w:sz w:val="22"/>
          <w:szCs w:val="22"/>
        </w:rPr>
        <w:t>caput</w:t>
      </w:r>
      <w:r w:rsidRPr="00AE32F7">
        <w:rPr>
          <w:rFonts w:ascii="Times New Roman" w:hAnsi="Times New Roman" w:cs="Times New Roman"/>
          <w:sz w:val="22"/>
          <w:szCs w:val="22"/>
        </w:rPr>
        <w:t>).</w:t>
      </w:r>
    </w:p>
    <w:p w14:paraId="3CE9D110"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18.2.</w:t>
      </w:r>
      <w:r w:rsidRPr="00AE32F7">
        <w:rPr>
          <w:rFonts w:ascii="Times New Roman" w:hAnsi="Times New Roman" w:cs="Times New Roman"/>
          <w:sz w:val="22"/>
          <w:szCs w:val="22"/>
        </w:rPr>
        <w:t xml:space="preserve"> O fiscal anotará em registro próprio todas as ocorrências relacionadas à execução do Termo, determinando o que for necessário para a regularização das faltas ou dos defeitos observados (Lei nº 14.133/2021, art. 117, §1º).</w:t>
      </w:r>
    </w:p>
    <w:p w14:paraId="71062B73"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18.3.</w:t>
      </w:r>
      <w:r w:rsidRPr="00AE32F7">
        <w:rPr>
          <w:rFonts w:ascii="Times New Roman" w:hAnsi="Times New Roman" w:cs="Times New Roman"/>
          <w:sz w:val="22"/>
          <w:szCs w:val="22"/>
        </w:rPr>
        <w:t xml:space="preserve"> O fiscal informará ao Gestor de Contrato, em tempo hábil para a adoção das medidas convenientes, a situação que demandar decisão ou providência que ultrapasse sua competência (Lei nº 14.133/2021, art. 117, §2º).</w:t>
      </w:r>
    </w:p>
    <w:p w14:paraId="51D748E5"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18.4.</w:t>
      </w:r>
      <w:r w:rsidRPr="00AE32F7">
        <w:rPr>
          <w:rFonts w:ascii="Times New Roman" w:hAnsi="Times New Roman" w:cs="Times New Roman"/>
          <w:sz w:val="22"/>
          <w:szCs w:val="22"/>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53551EA"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18.5.</w:t>
      </w:r>
      <w:r w:rsidRPr="00AE32F7">
        <w:rPr>
          <w:rFonts w:ascii="Times New Roman" w:hAnsi="Times New Roman" w:cs="Times New Roman"/>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C6DC0D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18.6.</w:t>
      </w:r>
      <w:r w:rsidRPr="00AE32F7">
        <w:rPr>
          <w:rFonts w:ascii="Times New Roman" w:hAnsi="Times New Roman" w:cs="Times New Roman"/>
          <w:sz w:val="22"/>
          <w:szCs w:val="22"/>
        </w:rPr>
        <w:t xml:space="preserve"> Somente o contratado será responsável pelos encargos trabalhistas, previdenciários, fiscais e comerciais resultantes da execução do contrato (Lei nº 14.133/2021, art. 121, </w:t>
      </w:r>
      <w:r w:rsidRPr="00AE32F7">
        <w:rPr>
          <w:rFonts w:ascii="Times New Roman" w:hAnsi="Times New Roman" w:cs="Times New Roman"/>
          <w:i/>
          <w:iCs/>
          <w:sz w:val="22"/>
          <w:szCs w:val="22"/>
        </w:rPr>
        <w:t>caput</w:t>
      </w:r>
      <w:r w:rsidRPr="00AE32F7">
        <w:rPr>
          <w:rFonts w:ascii="Times New Roman" w:hAnsi="Times New Roman" w:cs="Times New Roman"/>
          <w:sz w:val="22"/>
          <w:szCs w:val="22"/>
        </w:rPr>
        <w:t>).</w:t>
      </w:r>
    </w:p>
    <w:p w14:paraId="6803E4F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18.7.</w:t>
      </w:r>
      <w:r w:rsidRPr="00AE32F7">
        <w:rPr>
          <w:rFonts w:ascii="Times New Roman" w:hAnsi="Times New Roman" w:cs="Times New Roman"/>
          <w:sz w:val="22"/>
          <w:szCs w:val="22"/>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363D3BB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color w:val="000000"/>
          <w:sz w:val="22"/>
          <w:szCs w:val="22"/>
        </w:rPr>
        <w:t>18.8.</w:t>
      </w:r>
      <w:r w:rsidRPr="00AE32F7">
        <w:rPr>
          <w:rFonts w:ascii="Times New Roman" w:hAnsi="Times New Roman" w:cs="Times New Roman"/>
          <w:color w:val="000000"/>
          <w:sz w:val="22"/>
          <w:szCs w:val="22"/>
        </w:rPr>
        <w:t xml:space="preserve"> As comunicações entre o órgão e a contratada devem ser realizadas por escrito sempre que o ato exigir formalidade, admitindo-se, excepcionalmente, o uso de mensagem eletrônica para esse fim.</w:t>
      </w:r>
    </w:p>
    <w:p w14:paraId="2DE9CC7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color w:val="000000"/>
          <w:sz w:val="22"/>
          <w:szCs w:val="22"/>
        </w:rPr>
        <w:lastRenderedPageBreak/>
        <w:t>18.9.</w:t>
      </w:r>
      <w:r w:rsidRPr="00AE32F7">
        <w:rPr>
          <w:rFonts w:ascii="Times New Roman" w:hAnsi="Times New Roman" w:cs="Times New Roman"/>
          <w:color w:val="000000"/>
          <w:sz w:val="22"/>
          <w:szCs w:val="22"/>
        </w:rPr>
        <w:t xml:space="preserve"> O órgão poderá convocar representante da empresa para adoção de providências que devam ser cumpridas de imediato.</w:t>
      </w:r>
    </w:p>
    <w:p w14:paraId="03F15DDF"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Além do disposto acima, o(s) fiscal(</w:t>
      </w:r>
      <w:proofErr w:type="spellStart"/>
      <w:r w:rsidRPr="00AE32F7">
        <w:rPr>
          <w:rFonts w:ascii="Times New Roman" w:hAnsi="Times New Roman" w:cs="Times New Roman"/>
          <w:sz w:val="22"/>
          <w:szCs w:val="22"/>
        </w:rPr>
        <w:t>is</w:t>
      </w:r>
      <w:proofErr w:type="spellEnd"/>
      <w:r w:rsidRPr="00AE32F7">
        <w:rPr>
          <w:rFonts w:ascii="Times New Roman" w:hAnsi="Times New Roman" w:cs="Times New Roman"/>
          <w:sz w:val="22"/>
          <w:szCs w:val="22"/>
        </w:rPr>
        <w:t>) e Gestor dos Termos poderão determinar outras formas de fiscalização e serão nomeados quando da realização deste documento.</w:t>
      </w:r>
    </w:p>
    <w:p w14:paraId="5DAAE7C9" w14:textId="77777777" w:rsidR="00A959DC" w:rsidRPr="00AE32F7" w:rsidRDefault="00A959DC" w:rsidP="00A959DC">
      <w:pPr>
        <w:pStyle w:val="SemEspaamento"/>
        <w:rPr>
          <w:rFonts w:ascii="Times New Roman" w:hAnsi="Times New Roman" w:cs="Times New Roman"/>
          <w:sz w:val="22"/>
          <w:szCs w:val="22"/>
        </w:rPr>
      </w:pPr>
    </w:p>
    <w:p w14:paraId="008AF792" w14:textId="77777777" w:rsidR="00A959DC" w:rsidRPr="00AE32F7" w:rsidRDefault="00A959DC" w:rsidP="00A959DC">
      <w:pPr>
        <w:pStyle w:val="SemEspaamento"/>
        <w:rPr>
          <w:rFonts w:ascii="Times New Roman" w:hAnsi="Times New Roman" w:cs="Times New Roman"/>
          <w:sz w:val="22"/>
          <w:szCs w:val="22"/>
        </w:rPr>
      </w:pPr>
      <w:r w:rsidRPr="00AE32F7">
        <w:rPr>
          <w:rFonts w:ascii="Times New Roman" w:hAnsi="Times New Roman" w:cs="Times New Roman"/>
          <w:b/>
          <w:bCs/>
          <w:sz w:val="22"/>
          <w:szCs w:val="22"/>
        </w:rPr>
        <w:t>19. DAS OBRIGAÇÕES DAS PARTES</w:t>
      </w:r>
    </w:p>
    <w:p w14:paraId="6E483E94"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color w:val="000000"/>
          <w:sz w:val="22"/>
          <w:szCs w:val="22"/>
          <w:u w:val="single"/>
        </w:rPr>
        <w:t>19.1 DA CONTRATADA</w:t>
      </w:r>
    </w:p>
    <w:p w14:paraId="6495A9DA"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color w:val="000000"/>
          <w:sz w:val="22"/>
          <w:szCs w:val="22"/>
        </w:rPr>
        <w:tab/>
        <w:t xml:space="preserve">Além das obrigações descritas ao longo deste Termo de Referência e no Edital, a </w:t>
      </w:r>
      <w:r w:rsidRPr="00AE32F7">
        <w:rPr>
          <w:rFonts w:ascii="Times New Roman" w:hAnsi="Times New Roman" w:cs="Times New Roman"/>
          <w:color w:val="000000"/>
          <w:sz w:val="22"/>
          <w:szCs w:val="22"/>
          <w:u w:val="single"/>
        </w:rPr>
        <w:t>contratada</w:t>
      </w:r>
      <w:r w:rsidRPr="00AE32F7">
        <w:rPr>
          <w:rFonts w:ascii="Times New Roman" w:hAnsi="Times New Roman" w:cs="Times New Roman"/>
          <w:color w:val="000000"/>
          <w:sz w:val="22"/>
          <w:szCs w:val="22"/>
        </w:rPr>
        <w:t xml:space="preserve"> deverá:</w:t>
      </w:r>
    </w:p>
    <w:p w14:paraId="5CA1FFC3" w14:textId="77777777" w:rsidR="00A959DC" w:rsidRPr="00AE32F7" w:rsidRDefault="00A959DC">
      <w:pPr>
        <w:pStyle w:val="SemEspaamento"/>
        <w:numPr>
          <w:ilvl w:val="0"/>
          <w:numId w:val="139"/>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O fornecimento de pessoal técnico e materiais necessários à fiel execução do contrato;</w:t>
      </w:r>
    </w:p>
    <w:p w14:paraId="5038E73B" w14:textId="77777777" w:rsidR="00A959DC" w:rsidRPr="00AE32F7" w:rsidRDefault="00A959DC">
      <w:pPr>
        <w:pStyle w:val="SemEspaamento"/>
        <w:numPr>
          <w:ilvl w:val="0"/>
          <w:numId w:val="140"/>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Cumprir fielmente com todas as obrigações previstas no Termo de Referência, Edital e Termo de Contrato, observando rigorosamente os prazos estabelecidos;</w:t>
      </w:r>
    </w:p>
    <w:p w14:paraId="0581F80F"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Manter durante toda a contratualidade todas as condições e requisitos estabelecidos para contratação;</w:t>
      </w:r>
    </w:p>
    <w:p w14:paraId="75F8DFEA"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Responsabilizar-se por todas e quaisquer despesas relacionadas ao fornecimento do(s) serviço(s), direta ou indiretamente incidentes, tais como tarifas, emolumentos, frete, postagem </w:t>
      </w:r>
      <w:proofErr w:type="spellStart"/>
      <w:r w:rsidRPr="00AE32F7">
        <w:rPr>
          <w:rFonts w:ascii="Times New Roman" w:hAnsi="Times New Roman" w:cs="Times New Roman"/>
          <w:sz w:val="22"/>
          <w:szCs w:val="22"/>
        </w:rPr>
        <w:t>etc</w:t>
      </w:r>
      <w:proofErr w:type="spellEnd"/>
      <w:r w:rsidRPr="00AE32F7">
        <w:rPr>
          <w:rFonts w:ascii="Times New Roman" w:hAnsi="Times New Roman" w:cs="Times New Roman"/>
          <w:sz w:val="22"/>
          <w:szCs w:val="22"/>
        </w:rPr>
        <w:t>;</w:t>
      </w:r>
    </w:p>
    <w:p w14:paraId="5AB3DD9A"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Responsabilizar-se por todos e quaisquer ônus e encargos, incidentes direta ou indiretamente na execução do objeto do contrato, decorrentes da aplicação de leis federais, estaduais e municipais, inclusive de natureza previdenciária, fiscal, trabalhista e civil;</w:t>
      </w:r>
    </w:p>
    <w:p w14:paraId="414954AE"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Relatar ao </w:t>
      </w:r>
      <w:r w:rsidRPr="00AE32F7">
        <w:rPr>
          <w:rFonts w:ascii="Times New Roman" w:hAnsi="Times New Roman" w:cs="Times New Roman"/>
          <w:b/>
          <w:bCs/>
          <w:sz w:val="22"/>
          <w:szCs w:val="22"/>
        </w:rPr>
        <w:t>CONTRATANTE</w:t>
      </w:r>
      <w:r w:rsidRPr="00AE32F7">
        <w:rPr>
          <w:rFonts w:ascii="Times New Roman" w:hAnsi="Times New Roman" w:cs="Times New Roman"/>
          <w:sz w:val="22"/>
          <w:szCs w:val="22"/>
        </w:rPr>
        <w:t xml:space="preserve"> toda e qualquer irregularidade verificada no decorrer da prestação dos serviços;</w:t>
      </w:r>
    </w:p>
    <w:p w14:paraId="52790010"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Submeter-se à fiscalização por parte da </w:t>
      </w:r>
      <w:r w:rsidRPr="00AE32F7">
        <w:rPr>
          <w:rFonts w:ascii="Times New Roman" w:hAnsi="Times New Roman" w:cs="Times New Roman"/>
          <w:b/>
          <w:bCs/>
          <w:sz w:val="22"/>
          <w:szCs w:val="22"/>
        </w:rPr>
        <w:t>CONTRATANTE</w:t>
      </w:r>
      <w:r w:rsidRPr="00AE32F7">
        <w:rPr>
          <w:rFonts w:ascii="Times New Roman" w:hAnsi="Times New Roman" w:cs="Times New Roman"/>
          <w:sz w:val="22"/>
          <w:szCs w:val="22"/>
        </w:rPr>
        <w:t>, prestando todos os esclarecimentos e fornecendo todas as informações e dados solicitados;</w:t>
      </w:r>
    </w:p>
    <w:p w14:paraId="4C749406"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Assumir inteira responsabilidade técnica e administrativa sobre o objeto contratado, não podendo, sob qualquer hipótese, transferir a outrem a responsabilidade pelo mau ou inadequado funcionamento do serviço;</w:t>
      </w:r>
    </w:p>
    <w:p w14:paraId="00412F82"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Providenciar a imediata correção das divergências apontadas pela </w:t>
      </w:r>
      <w:r w:rsidRPr="00AE32F7">
        <w:rPr>
          <w:rFonts w:ascii="Times New Roman" w:hAnsi="Times New Roman" w:cs="Times New Roman"/>
          <w:b/>
          <w:bCs/>
          <w:sz w:val="22"/>
          <w:szCs w:val="22"/>
        </w:rPr>
        <w:t>CONTRATANTE</w:t>
      </w:r>
      <w:r w:rsidRPr="00AE32F7">
        <w:rPr>
          <w:rFonts w:ascii="Times New Roman" w:hAnsi="Times New Roman" w:cs="Times New Roman"/>
          <w:sz w:val="22"/>
          <w:szCs w:val="22"/>
        </w:rPr>
        <w:t xml:space="preserve"> quanto à execução dos serviços contratados;</w:t>
      </w:r>
    </w:p>
    <w:p w14:paraId="1EFAFA2C"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Assumir integralmente a responsabilidade pelos danos que causar a este Consórcio ou a terceiros, por si ou por seus sucessores e representantes na execução do objeto desta licitação, isentando o CICENOP de qualquer reclamação que possa surgir em decorrência do mesmo;</w:t>
      </w:r>
    </w:p>
    <w:p w14:paraId="74332EE5"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Assumir integralmente e exclusivamente todas as responsabilidades no que concerne às obrigações trabalhistas, previdenciários, fiscais, comerciais, seguros, indenizações, inclusive no que diz respeito às normas de segurança no trabalho previstas na legislação específica, bem como demais encargos que porventura venham a incidir sobre o objeto desta licitação;</w:t>
      </w:r>
    </w:p>
    <w:p w14:paraId="57A888C0"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color w:val="000000"/>
          <w:sz w:val="22"/>
          <w:szCs w:val="22"/>
        </w:rPr>
        <w:lastRenderedPageBreak/>
        <w:t xml:space="preserve">A inadimplência do </w:t>
      </w:r>
      <w:r w:rsidRPr="00AE32F7">
        <w:rPr>
          <w:rFonts w:ascii="Times New Roman" w:hAnsi="Times New Roman" w:cs="Times New Roman"/>
          <w:b/>
          <w:color w:val="000000"/>
          <w:sz w:val="22"/>
          <w:szCs w:val="22"/>
        </w:rPr>
        <w:t>Contratado</w:t>
      </w:r>
      <w:r w:rsidRPr="00AE32F7">
        <w:rPr>
          <w:rFonts w:ascii="Times New Roman" w:hAnsi="Times New Roman" w:cs="Times New Roman"/>
          <w:color w:val="000000"/>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5E0A23DD"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Manter sigilo de todos os dados e informações que tiver acesso por ocasião da prestação de serviços contratados, considerando que receberá informações confidenciais do CICENOP;</w:t>
      </w:r>
    </w:p>
    <w:p w14:paraId="3DD6DF7C"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Permitir a realização de auditorias do Controlador/Contratante e disponibilizar toda a informação necessária para demonstrar o cumprimento das obrigações relacionadas à sistemática de proteção de dados;</w:t>
      </w:r>
    </w:p>
    <w:p w14:paraId="31686196"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Designar preposto para representá-la perante a </w:t>
      </w:r>
      <w:r w:rsidRPr="00AE32F7">
        <w:rPr>
          <w:rFonts w:ascii="Times New Roman" w:hAnsi="Times New Roman" w:cs="Times New Roman"/>
          <w:b/>
          <w:bCs/>
          <w:sz w:val="22"/>
          <w:szCs w:val="22"/>
        </w:rPr>
        <w:t>CONTRATANTE</w:t>
      </w:r>
      <w:r w:rsidRPr="00AE32F7">
        <w:rPr>
          <w:rFonts w:ascii="Times New Roman" w:hAnsi="Times New Roman" w:cs="Times New Roman"/>
          <w:sz w:val="22"/>
          <w:szCs w:val="22"/>
        </w:rPr>
        <w:t xml:space="preserve"> sempre que for necessário, indicando o respectivo telefone e e-mail para futuros contatos;</w:t>
      </w:r>
    </w:p>
    <w:p w14:paraId="6D434F35"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O fornecedor deverá, obrigatoriamente, emitir nota fiscal eletrônica (NF-e), conforme Norma de Procedimento Fiscal nº 095/2009 e alterações;</w:t>
      </w:r>
    </w:p>
    <w:p w14:paraId="75BDDB83" w14:textId="77777777" w:rsidR="00A959DC" w:rsidRPr="00AE32F7" w:rsidRDefault="00A959DC">
      <w:pPr>
        <w:pStyle w:val="SemEspaamento"/>
        <w:numPr>
          <w:ilvl w:val="0"/>
          <w:numId w:val="139"/>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Na oportunidade da emissão da nota fiscal, deverá ser observada na própria nota (ou em relatório avulso anexo); as informações obrigatórias a entrega do item/lote identificando expressamente, quando for possível:</w:t>
      </w:r>
    </w:p>
    <w:p w14:paraId="0F9B27E1" w14:textId="77777777" w:rsidR="00A959DC" w:rsidRPr="00AE32F7" w:rsidRDefault="00A959DC">
      <w:pPr>
        <w:pStyle w:val="SemEspaamento"/>
        <w:numPr>
          <w:ilvl w:val="0"/>
          <w:numId w:val="139"/>
        </w:numPr>
        <w:autoSpaceDN w:val="0"/>
        <w:spacing w:line="276" w:lineRule="auto"/>
        <w:ind w:left="1474" w:hanging="340"/>
        <w:jc w:val="both"/>
        <w:rPr>
          <w:rFonts w:ascii="Times New Roman" w:hAnsi="Times New Roman" w:cs="Times New Roman"/>
          <w:i/>
          <w:iCs/>
          <w:sz w:val="22"/>
          <w:szCs w:val="22"/>
        </w:rPr>
      </w:pPr>
      <w:r w:rsidRPr="00AE32F7">
        <w:rPr>
          <w:rFonts w:ascii="Times New Roman" w:hAnsi="Times New Roman" w:cs="Times New Roman"/>
          <w:i/>
          <w:iCs/>
          <w:sz w:val="22"/>
          <w:szCs w:val="22"/>
        </w:rPr>
        <w:t>Descrição completa do item/lote, conforme descrito em contrato.</w:t>
      </w:r>
    </w:p>
    <w:p w14:paraId="4E559CCF" w14:textId="77777777" w:rsidR="00A959DC" w:rsidRPr="00AE32F7" w:rsidRDefault="00A959DC">
      <w:pPr>
        <w:pStyle w:val="SemEspaamento"/>
        <w:numPr>
          <w:ilvl w:val="0"/>
          <w:numId w:val="139"/>
        </w:numPr>
        <w:autoSpaceDN w:val="0"/>
        <w:spacing w:line="276" w:lineRule="auto"/>
        <w:ind w:left="1474" w:hanging="340"/>
        <w:jc w:val="both"/>
        <w:rPr>
          <w:rFonts w:ascii="Times New Roman" w:hAnsi="Times New Roman" w:cs="Times New Roman"/>
          <w:i/>
          <w:iCs/>
          <w:sz w:val="22"/>
          <w:szCs w:val="22"/>
        </w:rPr>
      </w:pPr>
      <w:r w:rsidRPr="00AE32F7">
        <w:rPr>
          <w:rFonts w:ascii="Times New Roman" w:hAnsi="Times New Roman" w:cs="Times New Roman"/>
          <w:i/>
          <w:iCs/>
          <w:sz w:val="22"/>
          <w:szCs w:val="22"/>
        </w:rPr>
        <w:t>Nome do Local, endereço e data de entrega.</w:t>
      </w:r>
    </w:p>
    <w:p w14:paraId="456D8246" w14:textId="77777777" w:rsidR="00A959DC" w:rsidRPr="00AE32F7" w:rsidRDefault="00A959DC">
      <w:pPr>
        <w:pStyle w:val="SemEspaamento"/>
        <w:numPr>
          <w:ilvl w:val="0"/>
          <w:numId w:val="139"/>
        </w:numPr>
        <w:autoSpaceDN w:val="0"/>
        <w:spacing w:line="276" w:lineRule="auto"/>
        <w:ind w:left="1474" w:hanging="340"/>
        <w:jc w:val="both"/>
        <w:rPr>
          <w:rFonts w:ascii="Times New Roman" w:hAnsi="Times New Roman" w:cs="Times New Roman"/>
          <w:i/>
          <w:iCs/>
          <w:sz w:val="22"/>
          <w:szCs w:val="22"/>
        </w:rPr>
      </w:pPr>
      <w:r w:rsidRPr="00AE32F7">
        <w:rPr>
          <w:rFonts w:ascii="Times New Roman" w:hAnsi="Times New Roman" w:cs="Times New Roman"/>
          <w:i/>
          <w:iCs/>
          <w:sz w:val="22"/>
          <w:szCs w:val="22"/>
        </w:rPr>
        <w:t>Número do Pregão, respectivo contrato (se houver) e número da nota de empenho.</w:t>
      </w:r>
    </w:p>
    <w:p w14:paraId="152B7F70" w14:textId="77777777" w:rsidR="00A959DC" w:rsidRPr="00AE32F7" w:rsidRDefault="00A959DC" w:rsidP="00A959DC">
      <w:pPr>
        <w:pStyle w:val="SemEspaamento"/>
        <w:jc w:val="both"/>
        <w:rPr>
          <w:rFonts w:ascii="Times New Roman" w:hAnsi="Times New Roman" w:cs="Times New Roman"/>
          <w:sz w:val="22"/>
          <w:szCs w:val="22"/>
        </w:rPr>
      </w:pPr>
    </w:p>
    <w:p w14:paraId="40C4B485"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u w:val="single"/>
        </w:rPr>
        <w:t>19.2. DA CONTRATANTE</w:t>
      </w:r>
    </w:p>
    <w:p w14:paraId="554E1B12"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sz w:val="22"/>
          <w:szCs w:val="22"/>
        </w:rPr>
        <w:tab/>
        <w:t xml:space="preserve">Além das obrigações descritas ao longo deste Termo de Referência e no Edital, a </w:t>
      </w:r>
      <w:r w:rsidRPr="00AE32F7">
        <w:rPr>
          <w:rFonts w:ascii="Times New Roman" w:hAnsi="Times New Roman" w:cs="Times New Roman"/>
          <w:sz w:val="22"/>
          <w:szCs w:val="22"/>
          <w:u w:val="single"/>
        </w:rPr>
        <w:t>contratante</w:t>
      </w:r>
      <w:r w:rsidRPr="00AE32F7">
        <w:rPr>
          <w:rFonts w:ascii="Times New Roman" w:hAnsi="Times New Roman" w:cs="Times New Roman"/>
          <w:sz w:val="22"/>
          <w:szCs w:val="22"/>
        </w:rPr>
        <w:t xml:space="preserve"> deverá:</w:t>
      </w:r>
    </w:p>
    <w:p w14:paraId="09F07136"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Esclarecer prontamente as dúvidas administrativas e técnicas e divergências surgidas na execução do objeto contratado;</w:t>
      </w:r>
    </w:p>
    <w:p w14:paraId="2AAAA33A"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Expedir, através de notificações e/ou relatório de vistoria, as ocorrências e fazer as determinações e comunicações necessárias à perfeita entrega de bens contratados;</w:t>
      </w:r>
    </w:p>
    <w:p w14:paraId="36A2B4F0"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Adotar as medidas preventivas de controle dos contratos, inclusive manifestar-se, de forma isolada ou conjunta com o Gestor do Contrato, a respeito da suspensão da entrega de bens;</w:t>
      </w:r>
    </w:p>
    <w:p w14:paraId="08A47F8D" w14:textId="77777777" w:rsidR="00A959DC" w:rsidRPr="00AE32F7" w:rsidRDefault="00A959DC">
      <w:pPr>
        <w:pStyle w:val="SemEspaamento"/>
        <w:numPr>
          <w:ilvl w:val="0"/>
          <w:numId w:val="141"/>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Conferir e certificar as faturas relativas às aquisições;</w:t>
      </w:r>
    </w:p>
    <w:p w14:paraId="76EE6A0B"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Encaminhar à Contratada, até o último dia de cada mês, todas as informações necessárias à elaboração e emissão da folha de pagamento dos estagiários, contendo no mínimo: inclusão de novos estagiários, renovação dos termos de compromisso, desligamentos, faltas, recesso, alteração de dados dos estagiários;</w:t>
      </w:r>
    </w:p>
    <w:p w14:paraId="1516D9F4" w14:textId="77777777" w:rsidR="00A959DC" w:rsidRPr="00AE32F7" w:rsidRDefault="00A959DC">
      <w:pPr>
        <w:pStyle w:val="SemEspaamento"/>
        <w:numPr>
          <w:ilvl w:val="0"/>
          <w:numId w:val="141"/>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Proceder as avaliações dos materiais entregues pela contratada;</w:t>
      </w:r>
    </w:p>
    <w:p w14:paraId="211D3B19"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Determinar por todos os meios adequados a observância das normas técnicas e legais, especificações exigíveis para a perfeita execução do objeto;</w:t>
      </w:r>
    </w:p>
    <w:p w14:paraId="7C30899B" w14:textId="77777777" w:rsidR="00A959DC" w:rsidRPr="00AE32F7" w:rsidRDefault="00A959DC">
      <w:pPr>
        <w:pStyle w:val="SemEspaamento"/>
        <w:numPr>
          <w:ilvl w:val="0"/>
          <w:numId w:val="141"/>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Receber designação e manter contato com o preposto da contratada, e se for necessário, promover reuniões periódicas ou especiais para a resolução de problemas na entrega dos serviços;</w:t>
      </w:r>
    </w:p>
    <w:p w14:paraId="674B4925" w14:textId="77777777" w:rsidR="00A959DC" w:rsidRPr="00AE32F7" w:rsidRDefault="00A959DC">
      <w:pPr>
        <w:pStyle w:val="SemEspaamento"/>
        <w:numPr>
          <w:ilvl w:val="0"/>
          <w:numId w:val="141"/>
        </w:numPr>
        <w:suppressAutoHyphens w:val="0"/>
        <w:autoSpaceDN w:val="0"/>
        <w:jc w:val="both"/>
        <w:rPr>
          <w:rFonts w:ascii="Times New Roman" w:hAnsi="Times New Roman" w:cs="Times New Roman"/>
          <w:sz w:val="22"/>
          <w:szCs w:val="22"/>
        </w:rPr>
      </w:pPr>
      <w:r w:rsidRPr="00AE32F7">
        <w:rPr>
          <w:rFonts w:ascii="Times New Roman" w:hAnsi="Times New Roman" w:cs="Times New Roman"/>
          <w:sz w:val="22"/>
          <w:szCs w:val="22"/>
        </w:rPr>
        <w:t>Dar parecer técnico nos pedidos de alterações contratuais.</w:t>
      </w:r>
    </w:p>
    <w:p w14:paraId="4E41F286" w14:textId="77777777" w:rsidR="00A959DC" w:rsidRPr="00AE32F7" w:rsidRDefault="00A959DC" w:rsidP="00A959DC">
      <w:pPr>
        <w:pStyle w:val="SemEspaamento"/>
        <w:jc w:val="both"/>
        <w:rPr>
          <w:rFonts w:ascii="Times New Roman" w:hAnsi="Times New Roman" w:cs="Times New Roman"/>
          <w:sz w:val="22"/>
          <w:szCs w:val="22"/>
        </w:rPr>
      </w:pPr>
    </w:p>
    <w:p w14:paraId="5301CF9A"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20.CUMPRIMENTO DA LEI GERAL DE PROTEÇÃO DE DADOS – LEI Nº 13.709/2018</w:t>
      </w:r>
    </w:p>
    <w:p w14:paraId="0786276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É vedado às partes a utilização de todo e qualquer dado pessoal repassado em decorrência da execução contratual para finalidade distinta daquela do objeto da contratação, mantendo-se sigilo e confidencialidade, sob pena de responsabilização administrativa, civil e criminal.</w:t>
      </w:r>
    </w:p>
    <w:p w14:paraId="0F841612" w14:textId="77777777" w:rsidR="00A959DC" w:rsidRPr="00AE32F7" w:rsidRDefault="00A959DC">
      <w:pPr>
        <w:pStyle w:val="SemEspaamento"/>
        <w:numPr>
          <w:ilvl w:val="0"/>
          <w:numId w:val="14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58EFFA44" w14:textId="77777777" w:rsidR="00A959DC" w:rsidRPr="00AE32F7" w:rsidRDefault="00A959DC">
      <w:pPr>
        <w:pStyle w:val="SemEspaamento"/>
        <w:numPr>
          <w:ilvl w:val="0"/>
          <w:numId w:val="14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CONTRATADA fica obrigada a comunicar ao CICENOP, em até 24 (vinte e quatro) horas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0960EADB" w14:textId="77777777" w:rsidR="00A959DC" w:rsidRPr="00AE32F7" w:rsidRDefault="00A959DC">
      <w:pPr>
        <w:pStyle w:val="SemEspaamento"/>
        <w:numPr>
          <w:ilvl w:val="0"/>
          <w:numId w:val="14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3EF25621" w14:textId="77777777" w:rsidR="00A959DC" w:rsidRPr="00AE32F7" w:rsidRDefault="00A959DC">
      <w:pPr>
        <w:pStyle w:val="SemEspaamento"/>
        <w:numPr>
          <w:ilvl w:val="0"/>
          <w:numId w:val="142"/>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Eventuais responsabilidades das partes serão apuradas conforme estabelecido neste Termo de Referência e também de acordo com o que dispõe a Seção III, Capítulo VI da LGPD.</w:t>
      </w:r>
    </w:p>
    <w:p w14:paraId="71DEF90A" w14:textId="77777777" w:rsidR="00A959DC" w:rsidRPr="00AE32F7" w:rsidRDefault="00A959DC" w:rsidP="00A959DC">
      <w:pPr>
        <w:pStyle w:val="SemEspaamento"/>
        <w:rPr>
          <w:rFonts w:ascii="Times New Roman" w:hAnsi="Times New Roman" w:cs="Times New Roman"/>
          <w:sz w:val="22"/>
          <w:szCs w:val="22"/>
        </w:rPr>
      </w:pPr>
    </w:p>
    <w:p w14:paraId="1204F8A9" w14:textId="77777777" w:rsidR="00A959DC" w:rsidRPr="00AE32F7" w:rsidRDefault="00A959DC" w:rsidP="00A959DC">
      <w:pPr>
        <w:pStyle w:val="SemEspaamento"/>
        <w:jc w:val="both"/>
        <w:rPr>
          <w:rFonts w:ascii="Times New Roman" w:hAnsi="Times New Roman" w:cs="Times New Roman"/>
          <w:b/>
          <w:bCs/>
          <w:sz w:val="22"/>
          <w:szCs w:val="22"/>
        </w:rPr>
      </w:pPr>
      <w:r w:rsidRPr="00AE32F7">
        <w:rPr>
          <w:rFonts w:ascii="Times New Roman" w:hAnsi="Times New Roman" w:cs="Times New Roman"/>
          <w:b/>
          <w:bCs/>
          <w:sz w:val="22"/>
          <w:szCs w:val="22"/>
        </w:rPr>
        <w:t>21.DA INTEGRIDADE E DAS MEDIDAS ANTICORRUPÇÃO</w:t>
      </w:r>
    </w:p>
    <w:p w14:paraId="63C420F7"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eastAsia="Times New Roman" w:hAnsi="Times New Roman" w:cs="Times New Roman"/>
          <w:b/>
          <w:color w:val="000000"/>
          <w:sz w:val="22"/>
          <w:szCs w:val="22"/>
          <w:u w:val="single"/>
        </w:rPr>
        <w:t>DA FRAUDE E CORRUPÇÃO</w:t>
      </w:r>
    </w:p>
    <w:p w14:paraId="76319F0F"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ab/>
        <w:t>Caso a licitante, em qualquer das fases da licitação e/ou durante a vigência e execução de contrato firmado com este ente público, praticar qualquer ato lesivo à Administração Pública elencado no art. 5º da Lei Federal 12.846/2013 e Decreto Federal 11.129/2022 ficará submetido à responsabilização objetiva administrativa e sanções descritas no art. 6º da Lei Federal 12.846/2013, sem prejuízo da responsabilidade penal. Para o disposto neste item, definem-se as seguintes práticas:</w:t>
      </w:r>
    </w:p>
    <w:p w14:paraId="4345D3B5" w14:textId="77777777" w:rsidR="00A959DC" w:rsidRPr="00AE32F7" w:rsidRDefault="00A959DC">
      <w:pPr>
        <w:pStyle w:val="SemEspaamento"/>
        <w:numPr>
          <w:ilvl w:val="0"/>
          <w:numId w:val="14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Prática corrupta: oferecer, dar, receber ou solicitar, direta ou indiretamente, qualquer vantagem com o objetivo de influenciar a ação de servidor público no processo de licitação ou na execução de contrato;</w:t>
      </w:r>
    </w:p>
    <w:p w14:paraId="34A008BA" w14:textId="77777777" w:rsidR="00A959DC" w:rsidRPr="00AE32F7" w:rsidRDefault="00A959DC">
      <w:pPr>
        <w:pStyle w:val="SemEspaamento"/>
        <w:numPr>
          <w:ilvl w:val="0"/>
          <w:numId w:val="14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lastRenderedPageBreak/>
        <w:t>Prática fraudulenta: a falsificação ou omissão dos fatos, com o objetivo de influenciar o processo de licitação ou de execução de contrato;</w:t>
      </w:r>
    </w:p>
    <w:p w14:paraId="716547E9" w14:textId="77777777" w:rsidR="00A959DC" w:rsidRPr="00AE32F7" w:rsidRDefault="00A959DC">
      <w:pPr>
        <w:pStyle w:val="SemEspaamento"/>
        <w:numPr>
          <w:ilvl w:val="0"/>
          <w:numId w:val="14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Prática colusiva: esquematizar ou estabelecer um acordo entre dois ou mais licitantes, com ou sem o conhecimento de representantes ou prepostos do órgão licitador, visando estabelecer preços em níveis artificiais e não-competitivos;</w:t>
      </w:r>
    </w:p>
    <w:p w14:paraId="602CCCF9" w14:textId="77777777" w:rsidR="00A959DC" w:rsidRPr="00AE32F7" w:rsidRDefault="00A959DC">
      <w:pPr>
        <w:pStyle w:val="SemEspaamento"/>
        <w:numPr>
          <w:ilvl w:val="0"/>
          <w:numId w:val="14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Prática coercitiva: causar dano ou ameaçar causar dano, direta ou indiretamente, às pessoas ou sua propriedade, visando influenciar sua participação em um processo licitatório ou afetar a execução do contrato;</w:t>
      </w:r>
    </w:p>
    <w:p w14:paraId="3A696B5B" w14:textId="77777777" w:rsidR="00A959DC" w:rsidRPr="00AE32F7" w:rsidRDefault="00A959DC">
      <w:pPr>
        <w:pStyle w:val="SemEspaamento"/>
        <w:numPr>
          <w:ilvl w:val="0"/>
          <w:numId w:val="143"/>
        </w:numPr>
        <w:suppressAutoHyphens w:val="0"/>
        <w:autoSpaceDN w:val="0"/>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68A3F09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eastAsia="MS Mincho" w:hAnsi="Times New Roman" w:cs="Times New Roman"/>
          <w:color w:val="000000"/>
          <w:sz w:val="22"/>
          <w:szCs w:val="22"/>
        </w:rPr>
        <w:tab/>
        <w:t>Se os atos previstos como infrações administrativas à Lei de Licitações n.º</w:t>
      </w:r>
      <w:r w:rsidRPr="00AE32F7">
        <w:rPr>
          <w:rFonts w:ascii="Times New Roman" w:eastAsia="MS Mincho" w:hAnsi="Times New Roman" w:cs="Times New Roman"/>
          <w:color w:val="C9211E"/>
          <w:sz w:val="22"/>
          <w:szCs w:val="22"/>
        </w:rPr>
        <w:t xml:space="preserve"> </w:t>
      </w:r>
      <w:r w:rsidRPr="00AE32F7">
        <w:rPr>
          <w:rFonts w:ascii="Times New Roman" w:eastAsia="MS Mincho" w:hAnsi="Times New Roman" w:cs="Times New Roman"/>
          <w:color w:val="000000"/>
          <w:sz w:val="22"/>
          <w:szCs w:val="22"/>
        </w:rPr>
        <w:t>14.133/2021 ou a outras normas de licitações e contratos da Administração Pública forem tipificados como atos lesivos na forma da Lei Federal 12.846/13, poderão ser apurados e julgados conjuntamente, no mesmo processo.</w:t>
      </w:r>
    </w:p>
    <w:p w14:paraId="7451EA15" w14:textId="77777777" w:rsidR="00A959DC" w:rsidRPr="00AE32F7" w:rsidRDefault="00A959DC" w:rsidP="00A959DC">
      <w:pPr>
        <w:pStyle w:val="SemEspaamento"/>
        <w:rPr>
          <w:rFonts w:ascii="Times New Roman" w:hAnsi="Times New Roman" w:cs="Times New Roman"/>
          <w:sz w:val="22"/>
          <w:szCs w:val="22"/>
        </w:rPr>
      </w:pPr>
    </w:p>
    <w:p w14:paraId="058E12EE" w14:textId="77777777" w:rsidR="00A959DC" w:rsidRPr="00AE32F7" w:rsidRDefault="00A959DC" w:rsidP="00A959DC">
      <w:pPr>
        <w:pStyle w:val="SemEspaamento"/>
        <w:jc w:val="both"/>
        <w:rPr>
          <w:rFonts w:ascii="Times New Roman" w:hAnsi="Times New Roman" w:cs="Times New Roman"/>
          <w:sz w:val="22"/>
          <w:szCs w:val="22"/>
        </w:rPr>
      </w:pPr>
      <w:r w:rsidRPr="00AE32F7">
        <w:rPr>
          <w:rFonts w:ascii="Times New Roman" w:hAnsi="Times New Roman" w:cs="Times New Roman"/>
          <w:b/>
          <w:bCs/>
          <w:sz w:val="22"/>
          <w:szCs w:val="22"/>
        </w:rPr>
        <w:t>22. PROVA ORAL DE CONCEITO (POC) - DEMONSTRAÇÃO DE SOFTWARES</w:t>
      </w:r>
    </w:p>
    <w:p w14:paraId="3678EC2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w:t>
      </w:r>
      <w:r w:rsidRPr="00AE32F7">
        <w:rPr>
          <w:rFonts w:ascii="Times New Roman" w:hAnsi="Times New Roman" w:cs="Times New Roman"/>
          <w:sz w:val="22"/>
          <w:szCs w:val="22"/>
        </w:rPr>
        <w:t xml:space="preserve"> A Prova de Conceito (POC) consiste na apresentação e na verificação prática, operacional e funcional do software de gestão de saúde ofertado pelo licitante, com o objetivo de demonstrar a exequibilidade da proposta e a conformidade da solução aos requisitos mínimos estipulados no Item 17.11 deste Termo de Referência.</w:t>
      </w:r>
    </w:p>
    <w:p w14:paraId="5807AC9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22.2. </w:t>
      </w:r>
      <w:r w:rsidRPr="00AE32F7">
        <w:rPr>
          <w:rFonts w:ascii="Times New Roman" w:hAnsi="Times New Roman" w:cs="Times New Roman"/>
          <w:sz w:val="22"/>
          <w:szCs w:val="22"/>
        </w:rPr>
        <w:t>A exigência da POC encontra amparo legal no Artigo. 17, § 3º, c/c Artigo 41, inciso II, da Lei nº 14.133/2021, integrando a fase de julgamento das propostas com caráter estritamente eliminatório.</w:t>
      </w:r>
    </w:p>
    <w:p w14:paraId="7F3ECEA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22.3.</w:t>
      </w:r>
      <w:r w:rsidRPr="00AE32F7">
        <w:rPr>
          <w:rFonts w:ascii="Times New Roman" w:hAnsi="Times New Roman" w:cs="Times New Roman"/>
          <w:sz w:val="22"/>
          <w:szCs w:val="22"/>
        </w:rPr>
        <w:t xml:space="preserve"> A convocação para a POC será efetuada apenas em relação ao licitante provisoriamente classificado em primeiro lugar na fase de lances/julgamento de preços, após a análise preliminar da aceitabilidade da proposta. A apresentação deverá ser presencial, não sendo aceita sua realização através de vídeos. A ordem de apresentação das proponentes será pela classificação do dia do certame.</w:t>
      </w:r>
    </w:p>
    <w:p w14:paraId="011D910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22.4. </w:t>
      </w:r>
      <w:r w:rsidRPr="00AE32F7">
        <w:rPr>
          <w:rFonts w:ascii="Times New Roman" w:hAnsi="Times New Roman" w:cs="Times New Roman"/>
          <w:sz w:val="22"/>
          <w:szCs w:val="22"/>
        </w:rPr>
        <w:t>O licitante convocado terá o prazo de até 03 (três) dias úteis, contados da notificação oficial do Pregoeiro/Agente de Contratação, para disponibilizar o ambiente de demonstração e iniciar a execução da POC e, deverá ser concluída em no máximo 48 (quarenta e oito) horas. As licitantes classificadas deverão apresentar a sua solução computacional na Sede Administrativa do Consórcio Público Intermunicipal do Centro Noroeste do Paraná - CICENOP, situado na Rua Tiradentes, 84— Zona 01.</w:t>
      </w:r>
    </w:p>
    <w:p w14:paraId="632281AD"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22.5.</w:t>
      </w:r>
      <w:r w:rsidRPr="00AE32F7">
        <w:rPr>
          <w:rFonts w:ascii="Times New Roman" w:hAnsi="Times New Roman" w:cs="Times New Roman"/>
          <w:sz w:val="22"/>
          <w:szCs w:val="22"/>
        </w:rPr>
        <w:t xml:space="preserve"> A POC será realizada em ambiente de testes disponibilizado pelo licitante, perante a Comissão de Avaliação Técnica designada pela Resolução nº05/2026 do CICENOP. É de responsabilidade da proponente prover o notebook/PC para apresentação, base de dados para </w:t>
      </w:r>
      <w:r w:rsidRPr="00AE32F7">
        <w:rPr>
          <w:rFonts w:ascii="Times New Roman" w:hAnsi="Times New Roman" w:cs="Times New Roman"/>
          <w:sz w:val="22"/>
          <w:szCs w:val="22"/>
        </w:rPr>
        <w:lastRenderedPageBreak/>
        <w:t>homologação, bem como repassar informações sobre liberação de portas e endereços para acesso remoto caso seja necessário.</w:t>
      </w:r>
    </w:p>
    <w:p w14:paraId="4C9B7311"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22.6. </w:t>
      </w:r>
      <w:r w:rsidRPr="00AE32F7">
        <w:rPr>
          <w:rFonts w:ascii="Times New Roman" w:hAnsi="Times New Roman" w:cs="Times New Roman"/>
          <w:sz w:val="22"/>
          <w:szCs w:val="22"/>
        </w:rPr>
        <w:t>A demonstração deverá utilizar dados fictícios (massa de dados de teste), em integral respeito à Lei Geral de Proteção de Dados Pessoais (Lei nº 13.709/2018 – LGPD).</w:t>
      </w:r>
    </w:p>
    <w:p w14:paraId="029A40CD"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22.7. </w:t>
      </w:r>
      <w:r w:rsidRPr="00AE32F7">
        <w:rPr>
          <w:rFonts w:ascii="Times New Roman" w:hAnsi="Times New Roman" w:cs="Times New Roman"/>
          <w:sz w:val="22"/>
          <w:szCs w:val="22"/>
        </w:rPr>
        <w:t>A avaliação seguirá rigorosamente o Roteiro de Testes descritos no Item 17.11 deste Termo de Referência, sendo vedada a inclusão de exigências de teste não previstas no edital.</w:t>
      </w:r>
    </w:p>
    <w:p w14:paraId="16B70C2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22.8. </w:t>
      </w:r>
      <w:r w:rsidRPr="00AE32F7">
        <w:rPr>
          <w:rFonts w:ascii="Times New Roman" w:hAnsi="Times New Roman" w:cs="Times New Roman"/>
          <w:sz w:val="22"/>
          <w:szCs w:val="22"/>
        </w:rPr>
        <w:t>O procedimento da POC será gravado em áudio e vídeo e/ou registrado em Ata Circunstanciada, a critério da Administração, perante a Comissão de Avaliação Técnica designada, cuja cópia integrará os autos do processo licitatório, em conformidade com o princípio da transparência pública.</w:t>
      </w:r>
    </w:p>
    <w:p w14:paraId="24203CAD"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22.9. </w:t>
      </w:r>
      <w:r w:rsidRPr="00AE32F7">
        <w:rPr>
          <w:rFonts w:ascii="Times New Roman" w:hAnsi="Times New Roman" w:cs="Times New Roman"/>
          <w:sz w:val="22"/>
          <w:szCs w:val="22"/>
        </w:rPr>
        <w:t>Será facultado o acompanhamento da POC pelos demais licitantes interessados, na condição de ouvintes, vedada qualquer interferência na execução dos testes. Também poderão acompanhar a sessão pública da demonstração qualquer pessoa que previamente se identifique para tal fim, sem realizar intervenções ou manifestações.</w:t>
      </w:r>
    </w:p>
    <w:p w14:paraId="267304AA"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22.10.</w:t>
      </w:r>
      <w:r w:rsidRPr="00AE32F7">
        <w:rPr>
          <w:rFonts w:ascii="Times New Roman" w:hAnsi="Times New Roman" w:cs="Times New Roman"/>
          <w:sz w:val="22"/>
          <w:szCs w:val="22"/>
        </w:rPr>
        <w:t xml:space="preserve"> Os proponentes deverão manter silêncio, abstendo-se de tecer comentários ou manifestações de quaisquer ordens durante a sessão, que por ventura venham a chamar atenção ou atrapalhar os trabalhos. A Comissão poderá restringir a participação daqueles que estiverem perturbando os trabalhos.</w:t>
      </w:r>
    </w:p>
    <w:p w14:paraId="3BCFAAD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22.11.</w:t>
      </w:r>
      <w:r w:rsidRPr="00AE32F7">
        <w:rPr>
          <w:rFonts w:ascii="Times New Roman" w:hAnsi="Times New Roman" w:cs="Times New Roman"/>
          <w:sz w:val="22"/>
          <w:szCs w:val="22"/>
        </w:rPr>
        <w:t xml:space="preserve"> Apenas para fins de conforto e praticidade da condução dos trabalhos, a Comissão de Avaliação poderá restringir o número de participantes à sessão a apenas um preposto por empresa cadastrada.</w:t>
      </w:r>
    </w:p>
    <w:p w14:paraId="4DBAB67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22.12. </w:t>
      </w:r>
      <w:r w:rsidRPr="00AE32F7">
        <w:rPr>
          <w:rFonts w:ascii="Times New Roman" w:hAnsi="Times New Roman" w:cs="Times New Roman"/>
          <w:sz w:val="22"/>
          <w:szCs w:val="22"/>
        </w:rPr>
        <w:t>Dos Critérios de Avaliação e Aprovação:</w:t>
      </w:r>
    </w:p>
    <w:p w14:paraId="0EF7D0A0"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a) A solução será avaliada com base no critério </w:t>
      </w:r>
      <w:proofErr w:type="gramStart"/>
      <w:r w:rsidRPr="00AE32F7">
        <w:rPr>
          <w:rFonts w:ascii="Times New Roman" w:hAnsi="Times New Roman" w:cs="Times New Roman"/>
          <w:sz w:val="22"/>
          <w:szCs w:val="22"/>
        </w:rPr>
        <w:t>de Atende</w:t>
      </w:r>
      <w:proofErr w:type="gramEnd"/>
      <w:r w:rsidRPr="00AE32F7">
        <w:rPr>
          <w:rFonts w:ascii="Times New Roman" w:hAnsi="Times New Roman" w:cs="Times New Roman"/>
          <w:sz w:val="22"/>
          <w:szCs w:val="22"/>
        </w:rPr>
        <w:t xml:space="preserve"> / Não Atende para cada requisito testado.</w:t>
      </w:r>
    </w:p>
    <w:p w14:paraId="540B3D3A"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sz w:val="22"/>
          <w:szCs w:val="22"/>
        </w:rPr>
        <w:t xml:space="preserve">b) Será considerado </w:t>
      </w:r>
      <w:r w:rsidRPr="00AE32F7">
        <w:rPr>
          <w:rFonts w:ascii="Times New Roman" w:hAnsi="Times New Roman" w:cs="Times New Roman"/>
          <w:b/>
          <w:bCs/>
          <w:sz w:val="22"/>
          <w:szCs w:val="22"/>
        </w:rPr>
        <w:t>APROVADO</w:t>
      </w:r>
      <w:r w:rsidRPr="00AE32F7">
        <w:rPr>
          <w:rFonts w:ascii="Times New Roman" w:hAnsi="Times New Roman" w:cs="Times New Roman"/>
          <w:sz w:val="22"/>
          <w:szCs w:val="22"/>
        </w:rPr>
        <w:t xml:space="preserve"> o licitante cuja solução atenda o mínimo percentual indicado das funcionalidades previstas. Os itens que não atenderem as especificações estabelecidas, dentro da margem de tolerância permitida dentro dos 5%, deverão ser adequadas, desenvolvidas e entregues no prazo de 30 (trinta) dias consecutivos. Improrrogáveis, contado da notificação.</w:t>
      </w:r>
    </w:p>
    <w:p w14:paraId="4E38AF43"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sz w:val="22"/>
          <w:szCs w:val="22"/>
        </w:rPr>
        <w:t xml:space="preserve">c) </w:t>
      </w:r>
      <w:r w:rsidRPr="00AE32F7">
        <w:rPr>
          <w:rFonts w:ascii="Times New Roman" w:hAnsi="Times New Roman" w:cs="Times New Roman"/>
          <w:sz w:val="22"/>
          <w:szCs w:val="22"/>
        </w:rPr>
        <w:t>Caso o licitante não atenda às especificações técnicas e demais requisitos dentro da margem exigida a Comissão de avaliação emitirá parecer pela desclassificação, convocando o segundo colocado, e assim sucessivamente.</w:t>
      </w:r>
    </w:p>
    <w:p w14:paraId="2FF62E98"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22.13.</w:t>
      </w:r>
      <w:r w:rsidRPr="00AE32F7">
        <w:rPr>
          <w:rFonts w:ascii="Times New Roman" w:hAnsi="Times New Roman" w:cs="Times New Roman"/>
          <w:sz w:val="22"/>
          <w:szCs w:val="22"/>
        </w:rPr>
        <w:t xml:space="preserve"> A demonstração deverá ocorrer dentro do prazo da convocação da proponente classificada, é permitido que a proponente esteja no local da apresentação com antecedência para preparação e checagem de equipamentos, conexão com Internet. Caso a proponente não compareça na data agendada com a Comissão de Avaliação Técnica, licitante será considerada desclassificada.</w:t>
      </w:r>
    </w:p>
    <w:p w14:paraId="7BB0A5E9"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22.14.</w:t>
      </w:r>
      <w:r w:rsidRPr="00AE32F7">
        <w:rPr>
          <w:rFonts w:ascii="Times New Roman" w:hAnsi="Times New Roman" w:cs="Times New Roman"/>
          <w:sz w:val="22"/>
          <w:szCs w:val="22"/>
        </w:rPr>
        <w:t xml:space="preserve"> A licitante declara estar ciente de que, na constatação da prática de atos ilícitos durante esse processo, estará sujeita não somente à desclassificação do certame como também às penalidades administrativas e judiciais cabíveis, em especial a suspensão do direito de licitar com </w:t>
      </w:r>
      <w:r w:rsidRPr="00AE32F7">
        <w:rPr>
          <w:rFonts w:ascii="Times New Roman" w:hAnsi="Times New Roman" w:cs="Times New Roman"/>
          <w:sz w:val="22"/>
          <w:szCs w:val="22"/>
        </w:rPr>
        <w:lastRenderedPageBreak/>
        <w:t>a CONTRATANTE e demais órgãos da Administração Pública assim como à Declaração de Inidoneidade.</w:t>
      </w:r>
    </w:p>
    <w:p w14:paraId="39DCB0B4"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22.15.</w:t>
      </w:r>
      <w:r w:rsidRPr="00AE32F7">
        <w:rPr>
          <w:rFonts w:ascii="Times New Roman" w:hAnsi="Times New Roman" w:cs="Times New Roman"/>
          <w:sz w:val="22"/>
          <w:szCs w:val="22"/>
        </w:rPr>
        <w:t xml:space="preserve"> Os procedimentos para a Prova de Conceito, consiste na conferência dos requisitos obrigatórios descritos neste Termo de Referência, </w:t>
      </w:r>
      <w:r w:rsidRPr="00AE32F7">
        <w:rPr>
          <w:rFonts w:ascii="Times New Roman" w:hAnsi="Times New Roman" w:cs="Times New Roman"/>
          <w:b/>
          <w:bCs/>
          <w:sz w:val="22"/>
          <w:szCs w:val="22"/>
        </w:rPr>
        <w:t>NO ITEM 17.11</w:t>
      </w:r>
      <w:r w:rsidRPr="00AE32F7">
        <w:rPr>
          <w:rFonts w:ascii="Times New Roman" w:hAnsi="Times New Roman" w:cs="Times New Roman"/>
          <w:sz w:val="22"/>
          <w:szCs w:val="22"/>
        </w:rPr>
        <w:t xml:space="preserve"> - “ESPECIFICAÇÕES DO SISTEMA – FUNCIONALIDADES REQUISITADAS”, em que a solução deve atender os requisitos sob pena de desclassificação como segue:</w:t>
      </w:r>
    </w:p>
    <w:p w14:paraId="6273AC86" w14:textId="77777777" w:rsidR="00A959DC" w:rsidRPr="00AE32F7" w:rsidRDefault="00A959DC" w:rsidP="00A959DC">
      <w:pPr>
        <w:pStyle w:val="SemEspaamento"/>
        <w:jc w:val="both"/>
        <w:rPr>
          <w:rFonts w:ascii="Times New Roman" w:hAnsi="Times New Roman" w:cs="Times New Roman"/>
          <w:sz w:val="22"/>
          <w:szCs w:val="22"/>
        </w:rPr>
      </w:pPr>
    </w:p>
    <w:tbl>
      <w:tblPr>
        <w:tblW w:w="8560" w:type="dxa"/>
        <w:tblLayout w:type="fixed"/>
        <w:tblCellMar>
          <w:left w:w="10" w:type="dxa"/>
          <w:right w:w="10" w:type="dxa"/>
        </w:tblCellMar>
        <w:tblLook w:val="0000" w:firstRow="0" w:lastRow="0" w:firstColumn="0" w:lastColumn="0" w:noHBand="0" w:noVBand="0"/>
      </w:tblPr>
      <w:tblGrid>
        <w:gridCol w:w="915"/>
        <w:gridCol w:w="6228"/>
        <w:gridCol w:w="1417"/>
      </w:tblGrid>
      <w:tr w:rsidR="00A959DC" w:rsidRPr="00AE32F7" w14:paraId="48E4860F" w14:textId="77777777" w:rsidTr="00AE32F7">
        <w:tc>
          <w:tcPr>
            <w:tcW w:w="91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AAE874B" w14:textId="77777777" w:rsidR="00A959DC" w:rsidRPr="00AE32F7" w:rsidRDefault="00A959DC" w:rsidP="00313D90">
            <w:pPr>
              <w:pStyle w:val="TableContents"/>
              <w:jc w:val="center"/>
              <w:rPr>
                <w:sz w:val="20"/>
                <w:szCs w:val="20"/>
              </w:rPr>
            </w:pPr>
            <w:proofErr w:type="spellStart"/>
            <w:r w:rsidRPr="00AE32F7">
              <w:rPr>
                <w:sz w:val="20"/>
                <w:szCs w:val="20"/>
              </w:rPr>
              <w:t>Sub-item</w:t>
            </w:r>
            <w:proofErr w:type="spellEnd"/>
          </w:p>
        </w:tc>
        <w:tc>
          <w:tcPr>
            <w:tcW w:w="6228"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4891053" w14:textId="77777777" w:rsidR="00A959DC" w:rsidRPr="00AE32F7" w:rsidRDefault="00A959DC" w:rsidP="00313D90">
            <w:pPr>
              <w:pStyle w:val="TableContents"/>
              <w:jc w:val="center"/>
              <w:rPr>
                <w:sz w:val="20"/>
                <w:szCs w:val="20"/>
              </w:rPr>
            </w:pPr>
            <w:r w:rsidRPr="00AE32F7">
              <w:rPr>
                <w:sz w:val="20"/>
                <w:szCs w:val="20"/>
              </w:rPr>
              <w:t>Descritivo</w:t>
            </w:r>
          </w:p>
        </w:tc>
        <w:tc>
          <w:tcPr>
            <w:tcW w:w="141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9443650" w14:textId="77777777" w:rsidR="00A959DC" w:rsidRPr="00AE32F7" w:rsidRDefault="00A959DC" w:rsidP="00313D90">
            <w:pPr>
              <w:pStyle w:val="TableContents"/>
              <w:jc w:val="center"/>
              <w:rPr>
                <w:sz w:val="18"/>
                <w:szCs w:val="18"/>
              </w:rPr>
            </w:pPr>
            <w:r w:rsidRPr="00AE32F7">
              <w:rPr>
                <w:sz w:val="18"/>
                <w:szCs w:val="18"/>
              </w:rPr>
              <w:t>% dos requisitos a serem atendidos</w:t>
            </w:r>
          </w:p>
        </w:tc>
      </w:tr>
      <w:tr w:rsidR="00A959DC" w:rsidRPr="00AE32F7" w14:paraId="34216ECB"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01F7D5FA" w14:textId="77777777" w:rsidR="00A959DC" w:rsidRPr="00AE32F7" w:rsidRDefault="00A959DC" w:rsidP="00313D90">
            <w:pPr>
              <w:pStyle w:val="TableContents"/>
              <w:jc w:val="center"/>
              <w:rPr>
                <w:sz w:val="20"/>
                <w:szCs w:val="20"/>
              </w:rPr>
            </w:pPr>
            <w:r w:rsidRPr="00AE32F7">
              <w:rPr>
                <w:sz w:val="20"/>
                <w:szCs w:val="20"/>
              </w:rPr>
              <w:t>17.11.1 a 17.11.16</w:t>
            </w:r>
          </w:p>
        </w:tc>
        <w:tc>
          <w:tcPr>
            <w:tcW w:w="6228" w:type="dxa"/>
            <w:tcBorders>
              <w:left w:val="single" w:sz="4" w:space="0" w:color="000000"/>
              <w:bottom w:val="single" w:sz="4" w:space="0" w:color="000000"/>
            </w:tcBorders>
            <w:tcMar>
              <w:top w:w="55" w:type="dxa"/>
              <w:left w:w="55" w:type="dxa"/>
              <w:bottom w:w="55" w:type="dxa"/>
              <w:right w:w="55" w:type="dxa"/>
            </w:tcMar>
          </w:tcPr>
          <w:p w14:paraId="1BD89A36" w14:textId="77777777" w:rsidR="00A959DC" w:rsidRPr="00AE32F7" w:rsidRDefault="00A959DC" w:rsidP="00313D90">
            <w:pPr>
              <w:pStyle w:val="Standard"/>
              <w:jc w:val="center"/>
              <w:rPr>
                <w:rFonts w:ascii="Times New Roman" w:hAnsi="Times New Roman" w:cs="Times New Roman"/>
                <w:sz w:val="20"/>
                <w:szCs w:val="20"/>
              </w:rPr>
            </w:pPr>
            <w:r w:rsidRPr="00AE32F7">
              <w:rPr>
                <w:rFonts w:ascii="Times New Roman" w:hAnsi="Times New Roman" w:cs="Times New Roman"/>
                <w:sz w:val="20"/>
                <w:szCs w:val="20"/>
              </w:rPr>
              <w:t>REQUISITOS OBRIGATÓRIOS</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5FA0BA8C" w14:textId="77777777" w:rsidR="00A959DC" w:rsidRPr="00AE32F7" w:rsidRDefault="00A959DC" w:rsidP="00313D90">
            <w:pPr>
              <w:pStyle w:val="TableContents"/>
              <w:jc w:val="center"/>
              <w:rPr>
                <w:sz w:val="18"/>
                <w:szCs w:val="18"/>
              </w:rPr>
            </w:pPr>
            <w:r w:rsidRPr="00AE32F7">
              <w:rPr>
                <w:sz w:val="18"/>
                <w:szCs w:val="18"/>
              </w:rPr>
              <w:t>100</w:t>
            </w:r>
          </w:p>
        </w:tc>
      </w:tr>
      <w:tr w:rsidR="00A959DC" w:rsidRPr="00AE32F7" w14:paraId="63A61330"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01A424BC" w14:textId="77777777" w:rsidR="00A959DC" w:rsidRPr="00AE32F7" w:rsidRDefault="00A959DC" w:rsidP="00313D90">
            <w:pPr>
              <w:pStyle w:val="TableContents"/>
              <w:jc w:val="center"/>
              <w:rPr>
                <w:sz w:val="20"/>
                <w:szCs w:val="20"/>
              </w:rPr>
            </w:pPr>
            <w:r w:rsidRPr="00AE32F7">
              <w:rPr>
                <w:sz w:val="20"/>
                <w:szCs w:val="20"/>
              </w:rPr>
              <w:t>17.11.1</w:t>
            </w:r>
          </w:p>
        </w:tc>
        <w:tc>
          <w:tcPr>
            <w:tcW w:w="6228" w:type="dxa"/>
            <w:tcBorders>
              <w:left w:val="single" w:sz="4" w:space="0" w:color="000000"/>
              <w:bottom w:val="single" w:sz="4" w:space="0" w:color="000000"/>
            </w:tcBorders>
            <w:tcMar>
              <w:top w:w="55" w:type="dxa"/>
              <w:left w:w="55" w:type="dxa"/>
              <w:bottom w:w="55" w:type="dxa"/>
              <w:right w:w="55" w:type="dxa"/>
            </w:tcMar>
          </w:tcPr>
          <w:p w14:paraId="1122029D" w14:textId="77777777" w:rsidR="00A959DC" w:rsidRPr="00AE32F7" w:rsidRDefault="00A959DC" w:rsidP="00313D90">
            <w:pPr>
              <w:pStyle w:val="Standard"/>
              <w:jc w:val="both"/>
              <w:rPr>
                <w:rFonts w:ascii="Times New Roman" w:hAnsi="Times New Roman" w:cs="Times New Roman"/>
                <w:sz w:val="20"/>
                <w:szCs w:val="20"/>
              </w:rPr>
            </w:pPr>
            <w:r w:rsidRPr="00AE32F7">
              <w:rPr>
                <w:rFonts w:ascii="Times New Roman" w:hAnsi="Times New Roman" w:cs="Times New Roman"/>
                <w:sz w:val="20"/>
                <w:szCs w:val="20"/>
              </w:rPr>
              <w:t>Módulo Agendamento/Regulação</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60CAEAFF"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4939805A"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753AF2CC" w14:textId="77777777" w:rsidR="00A959DC" w:rsidRPr="00AE32F7" w:rsidRDefault="00A959DC" w:rsidP="00313D90">
            <w:pPr>
              <w:pStyle w:val="TableContents"/>
              <w:jc w:val="center"/>
              <w:rPr>
                <w:sz w:val="20"/>
                <w:szCs w:val="20"/>
              </w:rPr>
            </w:pPr>
            <w:r w:rsidRPr="00AE32F7">
              <w:rPr>
                <w:sz w:val="20"/>
                <w:szCs w:val="20"/>
              </w:rPr>
              <w:t>17.11.2</w:t>
            </w:r>
          </w:p>
        </w:tc>
        <w:tc>
          <w:tcPr>
            <w:tcW w:w="6228" w:type="dxa"/>
            <w:tcBorders>
              <w:left w:val="single" w:sz="4" w:space="0" w:color="000000"/>
              <w:bottom w:val="single" w:sz="4" w:space="0" w:color="000000"/>
            </w:tcBorders>
            <w:tcMar>
              <w:top w:w="55" w:type="dxa"/>
              <w:left w:w="55" w:type="dxa"/>
              <w:bottom w:w="55" w:type="dxa"/>
              <w:right w:w="55" w:type="dxa"/>
            </w:tcMar>
          </w:tcPr>
          <w:p w14:paraId="71817E8F" w14:textId="77777777" w:rsidR="00A959DC" w:rsidRPr="00AE32F7" w:rsidRDefault="00A959DC" w:rsidP="00313D90">
            <w:pPr>
              <w:pStyle w:val="Standard"/>
              <w:ind w:hanging="794"/>
              <w:jc w:val="both"/>
              <w:rPr>
                <w:rFonts w:ascii="Times New Roman" w:hAnsi="Times New Roman" w:cs="Times New Roman"/>
                <w:sz w:val="20"/>
                <w:szCs w:val="20"/>
              </w:rPr>
            </w:pPr>
            <w:r w:rsidRPr="00AE32F7">
              <w:rPr>
                <w:rFonts w:ascii="Times New Roman" w:hAnsi="Times New Roman" w:cs="Times New Roman"/>
                <w:sz w:val="20"/>
                <w:szCs w:val="20"/>
              </w:rPr>
              <w:t>Módulo Faturamento</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0FE116EF"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077ECAF9"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3DFDD902" w14:textId="77777777" w:rsidR="00A959DC" w:rsidRPr="00AE32F7" w:rsidRDefault="00A959DC" w:rsidP="00313D90">
            <w:pPr>
              <w:pStyle w:val="TableContents"/>
              <w:jc w:val="center"/>
              <w:rPr>
                <w:sz w:val="20"/>
                <w:szCs w:val="20"/>
              </w:rPr>
            </w:pPr>
            <w:r w:rsidRPr="00AE32F7">
              <w:rPr>
                <w:sz w:val="20"/>
                <w:szCs w:val="20"/>
              </w:rPr>
              <w:t>17.11.3</w:t>
            </w:r>
          </w:p>
        </w:tc>
        <w:tc>
          <w:tcPr>
            <w:tcW w:w="6228" w:type="dxa"/>
            <w:tcBorders>
              <w:left w:val="single" w:sz="4" w:space="0" w:color="000000"/>
              <w:bottom w:val="single" w:sz="4" w:space="0" w:color="000000"/>
            </w:tcBorders>
            <w:tcMar>
              <w:top w:w="55" w:type="dxa"/>
              <w:left w:w="55" w:type="dxa"/>
              <w:bottom w:w="55" w:type="dxa"/>
              <w:right w:w="55" w:type="dxa"/>
            </w:tcMar>
          </w:tcPr>
          <w:p w14:paraId="4E7AF32C"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Transporte</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5DCFC9D5"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277C581C"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263D56B9" w14:textId="77777777" w:rsidR="00A959DC" w:rsidRPr="00AE32F7" w:rsidRDefault="00A959DC" w:rsidP="00313D90">
            <w:pPr>
              <w:pStyle w:val="TableContents"/>
              <w:jc w:val="center"/>
              <w:rPr>
                <w:sz w:val="20"/>
                <w:szCs w:val="20"/>
              </w:rPr>
            </w:pPr>
            <w:r w:rsidRPr="00AE32F7">
              <w:rPr>
                <w:sz w:val="20"/>
                <w:szCs w:val="20"/>
              </w:rPr>
              <w:t>17.11.4</w:t>
            </w:r>
          </w:p>
        </w:tc>
        <w:tc>
          <w:tcPr>
            <w:tcW w:w="6228" w:type="dxa"/>
            <w:tcBorders>
              <w:left w:val="single" w:sz="4" w:space="0" w:color="000000"/>
              <w:bottom w:val="single" w:sz="4" w:space="0" w:color="000000"/>
            </w:tcBorders>
            <w:tcMar>
              <w:top w:w="55" w:type="dxa"/>
              <w:left w:w="55" w:type="dxa"/>
              <w:bottom w:w="55" w:type="dxa"/>
              <w:right w:w="55" w:type="dxa"/>
            </w:tcMar>
          </w:tcPr>
          <w:p w14:paraId="1A34CDC0"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Odontologia</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76C610B8"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2BCC7BD3"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684CE7FC" w14:textId="77777777" w:rsidR="00A959DC" w:rsidRPr="00AE32F7" w:rsidRDefault="00A959DC" w:rsidP="00313D90">
            <w:pPr>
              <w:pStyle w:val="TableContents"/>
              <w:jc w:val="center"/>
              <w:rPr>
                <w:sz w:val="20"/>
                <w:szCs w:val="20"/>
              </w:rPr>
            </w:pPr>
            <w:r w:rsidRPr="00AE32F7">
              <w:rPr>
                <w:sz w:val="20"/>
                <w:szCs w:val="20"/>
              </w:rPr>
              <w:t>17.11.5</w:t>
            </w:r>
          </w:p>
        </w:tc>
        <w:tc>
          <w:tcPr>
            <w:tcW w:w="6228" w:type="dxa"/>
            <w:tcBorders>
              <w:left w:val="single" w:sz="4" w:space="0" w:color="000000"/>
              <w:bottom w:val="single" w:sz="4" w:space="0" w:color="000000"/>
            </w:tcBorders>
            <w:tcMar>
              <w:top w:w="55" w:type="dxa"/>
              <w:left w:w="55" w:type="dxa"/>
              <w:bottom w:w="55" w:type="dxa"/>
              <w:right w:w="55" w:type="dxa"/>
            </w:tcMar>
          </w:tcPr>
          <w:p w14:paraId="696CA921" w14:textId="77777777" w:rsidR="00A959DC" w:rsidRPr="00AE32F7" w:rsidRDefault="00A959DC" w:rsidP="00313D90">
            <w:pPr>
              <w:pStyle w:val="Standard"/>
              <w:tabs>
                <w:tab w:val="left" w:pos="-330"/>
                <w:tab w:val="left" w:pos="930"/>
              </w:tabs>
              <w:jc w:val="both"/>
              <w:rPr>
                <w:rFonts w:ascii="Times New Roman" w:hAnsi="Times New Roman" w:cs="Times New Roman"/>
                <w:sz w:val="20"/>
                <w:szCs w:val="20"/>
              </w:rPr>
            </w:pPr>
            <w:r w:rsidRPr="00AE32F7">
              <w:rPr>
                <w:rFonts w:ascii="Times New Roman" w:hAnsi="Times New Roman" w:cs="Times New Roman"/>
                <w:sz w:val="20"/>
                <w:szCs w:val="20"/>
              </w:rPr>
              <w:t>Módulo Atendimento Ambulatorial/Prontuário Eletrônico do Paciente (PEP)</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08A13720"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0017CD6A"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5EB72624" w14:textId="77777777" w:rsidR="00A959DC" w:rsidRPr="00AE32F7" w:rsidRDefault="00A959DC" w:rsidP="00313D90">
            <w:pPr>
              <w:pStyle w:val="TableContents"/>
              <w:jc w:val="center"/>
              <w:rPr>
                <w:sz w:val="20"/>
                <w:szCs w:val="20"/>
              </w:rPr>
            </w:pPr>
            <w:r w:rsidRPr="00AE32F7">
              <w:rPr>
                <w:sz w:val="20"/>
                <w:szCs w:val="20"/>
              </w:rPr>
              <w:t>17.11.6</w:t>
            </w:r>
          </w:p>
        </w:tc>
        <w:tc>
          <w:tcPr>
            <w:tcW w:w="6228" w:type="dxa"/>
            <w:tcBorders>
              <w:left w:val="single" w:sz="4" w:space="0" w:color="000000"/>
              <w:bottom w:val="single" w:sz="4" w:space="0" w:color="000000"/>
            </w:tcBorders>
            <w:tcMar>
              <w:top w:w="55" w:type="dxa"/>
              <w:left w:w="55" w:type="dxa"/>
              <w:bottom w:w="55" w:type="dxa"/>
              <w:right w:w="55" w:type="dxa"/>
            </w:tcMar>
          </w:tcPr>
          <w:p w14:paraId="333F20C6"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Laboratório</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17D922C6"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4C174C97"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2C3019ED" w14:textId="77777777" w:rsidR="00A959DC" w:rsidRPr="00AE32F7" w:rsidRDefault="00A959DC" w:rsidP="00313D90">
            <w:pPr>
              <w:pStyle w:val="TableContents"/>
              <w:jc w:val="center"/>
              <w:rPr>
                <w:sz w:val="20"/>
                <w:szCs w:val="20"/>
              </w:rPr>
            </w:pPr>
            <w:r w:rsidRPr="00AE32F7">
              <w:rPr>
                <w:sz w:val="20"/>
                <w:szCs w:val="20"/>
              </w:rPr>
              <w:t>17.11.7</w:t>
            </w:r>
          </w:p>
        </w:tc>
        <w:tc>
          <w:tcPr>
            <w:tcW w:w="6228" w:type="dxa"/>
            <w:tcBorders>
              <w:left w:val="single" w:sz="4" w:space="0" w:color="000000"/>
              <w:bottom w:val="single" w:sz="4" w:space="0" w:color="000000"/>
            </w:tcBorders>
            <w:tcMar>
              <w:top w:w="55" w:type="dxa"/>
              <w:left w:w="55" w:type="dxa"/>
              <w:bottom w:w="55" w:type="dxa"/>
              <w:right w:w="55" w:type="dxa"/>
            </w:tcMar>
          </w:tcPr>
          <w:p w14:paraId="4C5F5857"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Alta Complexidade</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00CCCE69"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583AA518"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34E20A69" w14:textId="77777777" w:rsidR="00A959DC" w:rsidRPr="00AE32F7" w:rsidRDefault="00A959DC" w:rsidP="00313D90">
            <w:pPr>
              <w:pStyle w:val="TableContents"/>
              <w:jc w:val="center"/>
              <w:rPr>
                <w:sz w:val="20"/>
                <w:szCs w:val="20"/>
              </w:rPr>
            </w:pPr>
            <w:r w:rsidRPr="00AE32F7">
              <w:rPr>
                <w:sz w:val="20"/>
                <w:szCs w:val="20"/>
              </w:rPr>
              <w:t>17.11.8</w:t>
            </w:r>
          </w:p>
        </w:tc>
        <w:tc>
          <w:tcPr>
            <w:tcW w:w="6228" w:type="dxa"/>
            <w:tcBorders>
              <w:left w:val="single" w:sz="4" w:space="0" w:color="000000"/>
              <w:bottom w:val="single" w:sz="4" w:space="0" w:color="000000"/>
            </w:tcBorders>
            <w:tcMar>
              <w:top w:w="55" w:type="dxa"/>
              <w:left w:w="55" w:type="dxa"/>
              <w:bottom w:w="55" w:type="dxa"/>
              <w:right w:w="55" w:type="dxa"/>
            </w:tcMar>
          </w:tcPr>
          <w:p w14:paraId="5EB61D02" w14:textId="77777777" w:rsidR="00A959DC" w:rsidRPr="00AE32F7" w:rsidRDefault="00A959DC" w:rsidP="00313D90">
            <w:pPr>
              <w:pStyle w:val="Standard"/>
              <w:tabs>
                <w:tab w:val="left" w:pos="-330"/>
              </w:tabs>
              <w:ind w:hanging="340"/>
              <w:jc w:val="both"/>
              <w:rPr>
                <w:rFonts w:ascii="Times New Roman" w:hAnsi="Times New Roman" w:cs="Times New Roman"/>
                <w:sz w:val="20"/>
                <w:szCs w:val="20"/>
              </w:rPr>
            </w:pPr>
            <w:r w:rsidRPr="00AE32F7">
              <w:rPr>
                <w:rFonts w:ascii="Times New Roman" w:hAnsi="Times New Roman" w:cs="Times New Roman"/>
                <w:sz w:val="20"/>
                <w:szCs w:val="20"/>
              </w:rPr>
              <w:t>Módulo Painel Eletrônico de Chamadas</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0B83BEC8"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49D90840"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5CDC6A86" w14:textId="77777777" w:rsidR="00A959DC" w:rsidRPr="00AE32F7" w:rsidRDefault="00A959DC" w:rsidP="00313D90">
            <w:pPr>
              <w:pStyle w:val="TableContents"/>
              <w:jc w:val="center"/>
              <w:rPr>
                <w:sz w:val="20"/>
                <w:szCs w:val="20"/>
              </w:rPr>
            </w:pPr>
            <w:r w:rsidRPr="00AE32F7">
              <w:rPr>
                <w:sz w:val="20"/>
                <w:szCs w:val="20"/>
              </w:rPr>
              <w:t>17.11.9</w:t>
            </w:r>
          </w:p>
        </w:tc>
        <w:tc>
          <w:tcPr>
            <w:tcW w:w="6228" w:type="dxa"/>
            <w:tcBorders>
              <w:left w:val="single" w:sz="4" w:space="0" w:color="000000"/>
              <w:bottom w:val="single" w:sz="4" w:space="0" w:color="000000"/>
            </w:tcBorders>
            <w:tcMar>
              <w:top w:w="55" w:type="dxa"/>
              <w:left w:w="55" w:type="dxa"/>
              <w:bottom w:w="55" w:type="dxa"/>
              <w:right w:w="55" w:type="dxa"/>
            </w:tcMar>
          </w:tcPr>
          <w:p w14:paraId="0EEF8A99"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Comunicação com o Ministério Da Saúde</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16A4C2FC"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6DEF4B22"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261E5CC3" w14:textId="77777777" w:rsidR="00A959DC" w:rsidRPr="00AE32F7" w:rsidRDefault="00A959DC" w:rsidP="00313D90">
            <w:pPr>
              <w:pStyle w:val="TableContents"/>
              <w:jc w:val="center"/>
              <w:rPr>
                <w:sz w:val="20"/>
                <w:szCs w:val="20"/>
              </w:rPr>
            </w:pPr>
            <w:r w:rsidRPr="00AE32F7">
              <w:rPr>
                <w:sz w:val="20"/>
                <w:szCs w:val="20"/>
              </w:rPr>
              <w:t>17.11.10</w:t>
            </w:r>
          </w:p>
        </w:tc>
        <w:tc>
          <w:tcPr>
            <w:tcW w:w="6228" w:type="dxa"/>
            <w:tcBorders>
              <w:left w:val="single" w:sz="4" w:space="0" w:color="000000"/>
              <w:bottom w:val="single" w:sz="4" w:space="0" w:color="000000"/>
            </w:tcBorders>
            <w:tcMar>
              <w:top w:w="55" w:type="dxa"/>
              <w:left w:w="55" w:type="dxa"/>
              <w:bottom w:w="55" w:type="dxa"/>
              <w:right w:w="55" w:type="dxa"/>
            </w:tcMar>
          </w:tcPr>
          <w:p w14:paraId="75D972B0"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 xml:space="preserve">Módulo Gestão de Informações (Business </w:t>
            </w:r>
            <w:proofErr w:type="spellStart"/>
            <w:r w:rsidRPr="00AE32F7">
              <w:rPr>
                <w:rFonts w:ascii="Times New Roman" w:hAnsi="Times New Roman" w:cs="Times New Roman"/>
                <w:sz w:val="20"/>
                <w:szCs w:val="20"/>
              </w:rPr>
              <w:t>Intelligence</w:t>
            </w:r>
            <w:proofErr w:type="spellEnd"/>
            <w:r w:rsidRPr="00AE32F7">
              <w:rPr>
                <w:rFonts w:ascii="Times New Roman" w:hAnsi="Times New Roman" w:cs="Times New Roman"/>
                <w:sz w:val="20"/>
                <w:szCs w:val="20"/>
              </w:rPr>
              <w:t>)</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3211BF93"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5A3A310B"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1022444D" w14:textId="77777777" w:rsidR="00A959DC" w:rsidRPr="00AE32F7" w:rsidRDefault="00A959DC" w:rsidP="00313D90">
            <w:pPr>
              <w:pStyle w:val="TableContents"/>
              <w:jc w:val="center"/>
              <w:rPr>
                <w:sz w:val="20"/>
                <w:szCs w:val="20"/>
              </w:rPr>
            </w:pPr>
            <w:r w:rsidRPr="00AE32F7">
              <w:rPr>
                <w:sz w:val="20"/>
                <w:szCs w:val="20"/>
              </w:rPr>
              <w:t>17.11.11</w:t>
            </w:r>
          </w:p>
        </w:tc>
        <w:tc>
          <w:tcPr>
            <w:tcW w:w="6228" w:type="dxa"/>
            <w:tcBorders>
              <w:left w:val="single" w:sz="4" w:space="0" w:color="000000"/>
              <w:bottom w:val="single" w:sz="4" w:space="0" w:color="000000"/>
            </w:tcBorders>
            <w:tcMar>
              <w:top w:w="55" w:type="dxa"/>
              <w:left w:w="55" w:type="dxa"/>
              <w:bottom w:w="55" w:type="dxa"/>
              <w:right w:w="55" w:type="dxa"/>
            </w:tcMar>
          </w:tcPr>
          <w:p w14:paraId="0DA2F5A6"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Almoxarifado/Estoque/Farmácia</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3FB69335"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66331546"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05785634" w14:textId="77777777" w:rsidR="00A959DC" w:rsidRPr="00AE32F7" w:rsidRDefault="00A959DC" w:rsidP="00313D90">
            <w:pPr>
              <w:pStyle w:val="TableContents"/>
              <w:jc w:val="center"/>
              <w:rPr>
                <w:sz w:val="20"/>
                <w:szCs w:val="20"/>
              </w:rPr>
            </w:pPr>
            <w:r w:rsidRPr="00AE32F7">
              <w:rPr>
                <w:sz w:val="20"/>
                <w:szCs w:val="20"/>
              </w:rPr>
              <w:t>17.11.12</w:t>
            </w:r>
          </w:p>
        </w:tc>
        <w:tc>
          <w:tcPr>
            <w:tcW w:w="6228" w:type="dxa"/>
            <w:tcBorders>
              <w:left w:val="single" w:sz="4" w:space="0" w:color="000000"/>
              <w:bottom w:val="single" w:sz="4" w:space="0" w:color="000000"/>
            </w:tcBorders>
            <w:tcMar>
              <w:top w:w="55" w:type="dxa"/>
              <w:left w:w="55" w:type="dxa"/>
              <w:bottom w:w="55" w:type="dxa"/>
              <w:right w:w="55" w:type="dxa"/>
            </w:tcMar>
          </w:tcPr>
          <w:p w14:paraId="748FCF3F"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 xml:space="preserve">Módulo </w:t>
            </w:r>
            <w:proofErr w:type="spellStart"/>
            <w:r w:rsidRPr="00AE32F7">
              <w:rPr>
                <w:rFonts w:ascii="Times New Roman" w:hAnsi="Times New Roman" w:cs="Times New Roman"/>
                <w:sz w:val="20"/>
                <w:szCs w:val="20"/>
              </w:rPr>
              <w:t>Qualicis</w:t>
            </w:r>
            <w:proofErr w:type="spellEnd"/>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4C0E933B" w14:textId="77777777" w:rsidR="00A959DC" w:rsidRPr="00AE32F7" w:rsidRDefault="00A959DC" w:rsidP="00313D90">
            <w:pPr>
              <w:pStyle w:val="TableContents"/>
              <w:jc w:val="center"/>
              <w:rPr>
                <w:sz w:val="18"/>
                <w:szCs w:val="18"/>
              </w:rPr>
            </w:pPr>
            <w:r w:rsidRPr="00AE32F7">
              <w:rPr>
                <w:sz w:val="18"/>
                <w:szCs w:val="18"/>
              </w:rPr>
              <w:t>95</w:t>
            </w:r>
          </w:p>
        </w:tc>
      </w:tr>
      <w:tr w:rsidR="00A959DC" w:rsidRPr="00AE32F7" w14:paraId="516DA316"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50C40C46" w14:textId="77777777" w:rsidR="00A959DC" w:rsidRPr="00AE32F7" w:rsidRDefault="00A959DC" w:rsidP="00313D90">
            <w:pPr>
              <w:pStyle w:val="TableContents"/>
              <w:jc w:val="center"/>
              <w:rPr>
                <w:sz w:val="20"/>
                <w:szCs w:val="20"/>
              </w:rPr>
            </w:pPr>
            <w:r w:rsidRPr="00AE32F7">
              <w:rPr>
                <w:sz w:val="20"/>
                <w:szCs w:val="20"/>
              </w:rPr>
              <w:t>17.11.13</w:t>
            </w:r>
          </w:p>
        </w:tc>
        <w:tc>
          <w:tcPr>
            <w:tcW w:w="6228" w:type="dxa"/>
            <w:tcBorders>
              <w:left w:val="single" w:sz="4" w:space="0" w:color="000000"/>
              <w:bottom w:val="single" w:sz="4" w:space="0" w:color="000000"/>
            </w:tcBorders>
            <w:tcMar>
              <w:top w:w="55" w:type="dxa"/>
              <w:left w:w="55" w:type="dxa"/>
              <w:bottom w:w="55" w:type="dxa"/>
              <w:right w:w="55" w:type="dxa"/>
            </w:tcMar>
          </w:tcPr>
          <w:p w14:paraId="0C17BE36"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Integração com Whatsapp (SMS)</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05E8DCDC"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6C7D1067"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7616618C" w14:textId="77777777" w:rsidR="00A959DC" w:rsidRPr="00AE32F7" w:rsidRDefault="00A959DC" w:rsidP="00313D90">
            <w:pPr>
              <w:pStyle w:val="TableContents"/>
              <w:jc w:val="center"/>
              <w:rPr>
                <w:sz w:val="20"/>
                <w:szCs w:val="20"/>
              </w:rPr>
            </w:pPr>
            <w:r w:rsidRPr="00AE32F7">
              <w:rPr>
                <w:sz w:val="20"/>
                <w:szCs w:val="20"/>
              </w:rPr>
              <w:t>17.11.14</w:t>
            </w:r>
          </w:p>
        </w:tc>
        <w:tc>
          <w:tcPr>
            <w:tcW w:w="6228" w:type="dxa"/>
            <w:tcBorders>
              <w:left w:val="single" w:sz="4" w:space="0" w:color="000000"/>
              <w:bottom w:val="single" w:sz="4" w:space="0" w:color="000000"/>
            </w:tcBorders>
            <w:tcMar>
              <w:top w:w="55" w:type="dxa"/>
              <w:left w:w="55" w:type="dxa"/>
              <w:bottom w:w="55" w:type="dxa"/>
              <w:right w:w="55" w:type="dxa"/>
            </w:tcMar>
          </w:tcPr>
          <w:p w14:paraId="53A940E7"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Módulo Gestão de Credenciamento</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1F2BC04D"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2773C0D5"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14EB35BC" w14:textId="77777777" w:rsidR="00A959DC" w:rsidRPr="00AE32F7" w:rsidRDefault="00A959DC" w:rsidP="00313D90">
            <w:pPr>
              <w:pStyle w:val="TableContents"/>
              <w:jc w:val="center"/>
              <w:rPr>
                <w:sz w:val="20"/>
                <w:szCs w:val="20"/>
              </w:rPr>
            </w:pPr>
            <w:r w:rsidRPr="00AE32F7">
              <w:rPr>
                <w:sz w:val="20"/>
                <w:szCs w:val="20"/>
              </w:rPr>
              <w:t>17.11.15</w:t>
            </w:r>
          </w:p>
        </w:tc>
        <w:tc>
          <w:tcPr>
            <w:tcW w:w="6228" w:type="dxa"/>
            <w:tcBorders>
              <w:left w:val="single" w:sz="4" w:space="0" w:color="000000"/>
              <w:bottom w:val="single" w:sz="4" w:space="0" w:color="000000"/>
            </w:tcBorders>
            <w:tcMar>
              <w:top w:w="55" w:type="dxa"/>
              <w:left w:w="55" w:type="dxa"/>
              <w:bottom w:w="55" w:type="dxa"/>
              <w:right w:w="55" w:type="dxa"/>
            </w:tcMar>
          </w:tcPr>
          <w:p w14:paraId="1E791995"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Configurações Gerais</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26D72A05" w14:textId="77777777" w:rsidR="00A959DC" w:rsidRPr="00AE32F7" w:rsidRDefault="00A959DC" w:rsidP="00313D90">
            <w:pPr>
              <w:pStyle w:val="TableContents"/>
              <w:jc w:val="center"/>
              <w:rPr>
                <w:sz w:val="18"/>
                <w:szCs w:val="18"/>
              </w:rPr>
            </w:pPr>
            <w:r w:rsidRPr="00AE32F7">
              <w:rPr>
                <w:sz w:val="18"/>
                <w:szCs w:val="18"/>
              </w:rPr>
              <w:t>90</w:t>
            </w:r>
          </w:p>
        </w:tc>
      </w:tr>
      <w:tr w:rsidR="00A959DC" w:rsidRPr="00AE32F7" w14:paraId="375E0CC1" w14:textId="77777777" w:rsidTr="00AE32F7">
        <w:tc>
          <w:tcPr>
            <w:tcW w:w="915" w:type="dxa"/>
            <w:tcBorders>
              <w:left w:val="single" w:sz="4" w:space="0" w:color="000000"/>
              <w:bottom w:val="single" w:sz="4" w:space="0" w:color="000000"/>
            </w:tcBorders>
            <w:tcMar>
              <w:top w:w="55" w:type="dxa"/>
              <w:left w:w="55" w:type="dxa"/>
              <w:bottom w:w="55" w:type="dxa"/>
              <w:right w:w="55" w:type="dxa"/>
            </w:tcMar>
          </w:tcPr>
          <w:p w14:paraId="1EB97C01" w14:textId="77777777" w:rsidR="00A959DC" w:rsidRPr="00AE32F7" w:rsidRDefault="00A959DC" w:rsidP="00313D90">
            <w:pPr>
              <w:pStyle w:val="TableContents"/>
              <w:jc w:val="center"/>
              <w:rPr>
                <w:sz w:val="20"/>
                <w:szCs w:val="20"/>
              </w:rPr>
            </w:pPr>
            <w:r w:rsidRPr="00AE32F7">
              <w:rPr>
                <w:sz w:val="20"/>
                <w:szCs w:val="20"/>
              </w:rPr>
              <w:t>17.11.16</w:t>
            </w:r>
          </w:p>
        </w:tc>
        <w:tc>
          <w:tcPr>
            <w:tcW w:w="6228" w:type="dxa"/>
            <w:tcBorders>
              <w:left w:val="single" w:sz="4" w:space="0" w:color="000000"/>
              <w:bottom w:val="single" w:sz="4" w:space="0" w:color="000000"/>
            </w:tcBorders>
            <w:tcMar>
              <w:top w:w="55" w:type="dxa"/>
              <w:left w:w="55" w:type="dxa"/>
              <w:bottom w:w="55" w:type="dxa"/>
              <w:right w:w="55" w:type="dxa"/>
            </w:tcMar>
          </w:tcPr>
          <w:p w14:paraId="4CD6F6EC" w14:textId="77777777" w:rsidR="00A959DC" w:rsidRPr="00AE32F7" w:rsidRDefault="00A959DC" w:rsidP="00313D90">
            <w:pPr>
              <w:pStyle w:val="Standard"/>
              <w:ind w:hanging="340"/>
              <w:jc w:val="both"/>
              <w:rPr>
                <w:rFonts w:ascii="Times New Roman" w:hAnsi="Times New Roman" w:cs="Times New Roman"/>
                <w:sz w:val="20"/>
                <w:szCs w:val="20"/>
              </w:rPr>
            </w:pPr>
            <w:r w:rsidRPr="00AE32F7">
              <w:rPr>
                <w:rFonts w:ascii="Times New Roman" w:hAnsi="Times New Roman" w:cs="Times New Roman"/>
                <w:sz w:val="20"/>
                <w:szCs w:val="20"/>
              </w:rPr>
              <w:t>Tecnologias / Funcionalidades Adicionais</w:t>
            </w:r>
          </w:p>
        </w:tc>
        <w:tc>
          <w:tcPr>
            <w:tcW w:w="1417" w:type="dxa"/>
            <w:tcBorders>
              <w:left w:val="single" w:sz="4" w:space="0" w:color="000000"/>
              <w:bottom w:val="single" w:sz="4" w:space="0" w:color="000000"/>
              <w:right w:val="single" w:sz="4" w:space="0" w:color="000000"/>
            </w:tcBorders>
            <w:tcMar>
              <w:top w:w="55" w:type="dxa"/>
              <w:left w:w="55" w:type="dxa"/>
              <w:bottom w:w="55" w:type="dxa"/>
              <w:right w:w="55" w:type="dxa"/>
            </w:tcMar>
          </w:tcPr>
          <w:p w14:paraId="6DCB9D4A" w14:textId="77777777" w:rsidR="00A959DC" w:rsidRPr="00AE32F7" w:rsidRDefault="00A959DC" w:rsidP="00313D90">
            <w:pPr>
              <w:pStyle w:val="TableContents"/>
              <w:jc w:val="center"/>
              <w:rPr>
                <w:sz w:val="18"/>
                <w:szCs w:val="18"/>
              </w:rPr>
            </w:pPr>
            <w:r w:rsidRPr="00AE32F7">
              <w:rPr>
                <w:sz w:val="18"/>
                <w:szCs w:val="18"/>
              </w:rPr>
              <w:t>90</w:t>
            </w:r>
          </w:p>
        </w:tc>
      </w:tr>
    </w:tbl>
    <w:p w14:paraId="2E1C1F1B" w14:textId="77777777" w:rsidR="00A959DC" w:rsidRPr="00AE32F7" w:rsidRDefault="00A959DC" w:rsidP="00A959DC">
      <w:pPr>
        <w:pStyle w:val="SemEspaamento"/>
        <w:spacing w:line="276" w:lineRule="auto"/>
        <w:jc w:val="both"/>
        <w:rPr>
          <w:rFonts w:ascii="Times New Roman" w:hAnsi="Times New Roman" w:cs="Times New Roman"/>
          <w:sz w:val="18"/>
          <w:szCs w:val="18"/>
        </w:rPr>
      </w:pPr>
      <w:r w:rsidRPr="00AE32F7">
        <w:rPr>
          <w:rFonts w:ascii="Times New Roman" w:hAnsi="Times New Roman" w:cs="Times New Roman"/>
          <w:sz w:val="18"/>
          <w:szCs w:val="18"/>
        </w:rPr>
        <w:t xml:space="preserve"> </w:t>
      </w:r>
    </w:p>
    <w:p w14:paraId="07E2243B"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22.16.</w:t>
      </w:r>
      <w:r w:rsidRPr="00AE32F7">
        <w:rPr>
          <w:rFonts w:ascii="Times New Roman" w:hAnsi="Times New Roman" w:cs="Times New Roman"/>
          <w:sz w:val="22"/>
          <w:szCs w:val="22"/>
        </w:rPr>
        <w:t xml:space="preserve"> Prova ocorrerá da seguinte forma:</w:t>
      </w:r>
    </w:p>
    <w:p w14:paraId="0994A19C"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a)</w:t>
      </w:r>
      <w:r w:rsidRPr="00AE32F7">
        <w:rPr>
          <w:rFonts w:ascii="Times New Roman" w:hAnsi="Times New Roman" w:cs="Times New Roman"/>
          <w:sz w:val="22"/>
          <w:szCs w:val="22"/>
        </w:rPr>
        <w:t xml:space="preserve"> Leitura, de forma sequencial, pela licitante, em voz alta, da funcionalidade a ser demonstrada (conforme este Termo de Referência), considerando como roteiro de apresentação.</w:t>
      </w:r>
    </w:p>
    <w:p w14:paraId="26089DAA"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b)</w:t>
      </w:r>
      <w:r w:rsidRPr="00AE32F7">
        <w:rPr>
          <w:rFonts w:ascii="Times New Roman" w:hAnsi="Times New Roman" w:cs="Times New Roman"/>
          <w:sz w:val="22"/>
          <w:szCs w:val="22"/>
        </w:rPr>
        <w:t xml:space="preserve"> Demonstração da funcionalidade em questão pela licitada, que será classificado como: Adequado; Não Adequado.</w:t>
      </w:r>
    </w:p>
    <w:p w14:paraId="33953AE1"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c)</w:t>
      </w:r>
      <w:r w:rsidRPr="00AE32F7">
        <w:rPr>
          <w:rFonts w:ascii="Times New Roman" w:hAnsi="Times New Roman" w:cs="Times New Roman"/>
          <w:sz w:val="22"/>
          <w:szCs w:val="22"/>
        </w:rPr>
        <w:t xml:space="preserve"> A Comissão Técnica, poderá a qualquer momento da sessão de avaliação, efetuar questionamentos para dirimir eventuais dúvidas ou averiguações, tendo em vista colaborar e </w:t>
      </w:r>
      <w:r w:rsidRPr="00AE32F7">
        <w:rPr>
          <w:rFonts w:ascii="Times New Roman" w:hAnsi="Times New Roman" w:cs="Times New Roman"/>
          <w:sz w:val="22"/>
          <w:szCs w:val="22"/>
        </w:rPr>
        <w:lastRenderedPageBreak/>
        <w:t>compor informações suficientes para julgamento da adequação ou não da funcionalidade demonstrada.</w:t>
      </w:r>
    </w:p>
    <w:p w14:paraId="7F00A572" w14:textId="77777777" w:rsidR="00A959DC" w:rsidRPr="00AE32F7" w:rsidRDefault="00A959DC" w:rsidP="00A959DC">
      <w:pPr>
        <w:pStyle w:val="SemEspaamento"/>
        <w:spacing w:line="276" w:lineRule="auto"/>
        <w:ind w:left="283"/>
        <w:jc w:val="both"/>
        <w:rPr>
          <w:rFonts w:ascii="Times New Roman" w:hAnsi="Times New Roman" w:cs="Times New Roman"/>
          <w:sz w:val="22"/>
          <w:szCs w:val="22"/>
        </w:rPr>
      </w:pPr>
      <w:r w:rsidRPr="00AE32F7">
        <w:rPr>
          <w:rFonts w:ascii="Times New Roman" w:hAnsi="Times New Roman" w:cs="Times New Roman"/>
          <w:b/>
          <w:bCs/>
          <w:sz w:val="22"/>
          <w:szCs w:val="22"/>
        </w:rPr>
        <w:t>d)</w:t>
      </w:r>
      <w:r w:rsidRPr="00AE32F7">
        <w:rPr>
          <w:rFonts w:ascii="Times New Roman" w:hAnsi="Times New Roman" w:cs="Times New Roman"/>
          <w:sz w:val="22"/>
          <w:szCs w:val="22"/>
        </w:rPr>
        <w:t xml:space="preserve"> Após a emissão do Laudo de Avaliação, o mesmo será postado na plataforma do Pregão Eletrônico. A partir desta data e as proponentes terão o prazo de 24 (vinte quatro horas), considerando apenas dia útil, para conhecimento e avaliação do Laudo.</w:t>
      </w:r>
    </w:p>
    <w:p w14:paraId="56D81334" w14:textId="77777777" w:rsidR="00A959DC" w:rsidRPr="00AE32F7" w:rsidRDefault="00A959DC" w:rsidP="00A959DC">
      <w:pPr>
        <w:pStyle w:val="SemEspaamento"/>
        <w:jc w:val="both"/>
        <w:rPr>
          <w:rFonts w:ascii="Times New Roman" w:hAnsi="Times New Roman" w:cs="Times New Roman"/>
          <w:b/>
          <w:sz w:val="22"/>
          <w:szCs w:val="22"/>
        </w:rPr>
      </w:pPr>
    </w:p>
    <w:p w14:paraId="3A65976B" w14:textId="77777777" w:rsidR="00A959DC" w:rsidRPr="00AE32F7" w:rsidRDefault="00A959DC" w:rsidP="00A959DC">
      <w:pPr>
        <w:pStyle w:val="SemEspaamento"/>
        <w:rPr>
          <w:rFonts w:ascii="Times New Roman" w:hAnsi="Times New Roman" w:cs="Times New Roman"/>
          <w:b/>
          <w:bCs/>
          <w:sz w:val="22"/>
          <w:szCs w:val="22"/>
        </w:rPr>
      </w:pPr>
      <w:r w:rsidRPr="00AE32F7">
        <w:rPr>
          <w:rFonts w:ascii="Times New Roman" w:hAnsi="Times New Roman" w:cs="Times New Roman"/>
          <w:b/>
          <w:bCs/>
          <w:sz w:val="22"/>
          <w:szCs w:val="22"/>
        </w:rPr>
        <w:t>23. DISPOSIÇÕES FINAIS</w:t>
      </w:r>
    </w:p>
    <w:p w14:paraId="666EC26E"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23.1. </w:t>
      </w:r>
      <w:r w:rsidRPr="00AE32F7">
        <w:rPr>
          <w:rFonts w:ascii="Times New Roman" w:hAnsi="Times New Roman" w:cs="Times New Roman"/>
          <w:sz w:val="22"/>
          <w:szCs w:val="22"/>
        </w:rPr>
        <w:t xml:space="preserve">O </w:t>
      </w:r>
      <w:r w:rsidRPr="00AE32F7">
        <w:rPr>
          <w:rFonts w:ascii="Times New Roman" w:hAnsi="Times New Roman" w:cs="Times New Roman"/>
          <w:b/>
          <w:bCs/>
          <w:sz w:val="22"/>
          <w:szCs w:val="22"/>
        </w:rPr>
        <w:t>CONTRATANT</w:t>
      </w:r>
      <w:r w:rsidRPr="00AE32F7">
        <w:rPr>
          <w:rFonts w:ascii="Times New Roman" w:hAnsi="Times New Roman" w:cs="Times New Roman"/>
          <w:sz w:val="22"/>
          <w:szCs w:val="22"/>
        </w:rPr>
        <w:t>E é responsável pela fidelidade e legitimidade das informações prestadas e dos documentos apresentados em qualquer fase do processo. A falsidade de qualquer documento apresentado ou a inverdade das informações nele contidas implicará na rescisão do Contrato ou da ordem de compra, sem prejuízo das demais sanções cabíveis.</w:t>
      </w:r>
    </w:p>
    <w:p w14:paraId="40F4EDE2"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23.2. </w:t>
      </w:r>
      <w:r w:rsidRPr="00AE32F7">
        <w:rPr>
          <w:rFonts w:ascii="Times New Roman" w:hAnsi="Times New Roman" w:cs="Times New Roman"/>
          <w:sz w:val="22"/>
          <w:szCs w:val="22"/>
        </w:rPr>
        <w:t>A contratação pressupõe o pleno conhecimento e atendimento às exigências previstas neste Termo de Referência e no Edital. O presente Termo de Referência será anexado ao Edital e dele fará parte integrante, para todos os efeitos.</w:t>
      </w:r>
    </w:p>
    <w:p w14:paraId="12666A89" w14:textId="77777777" w:rsidR="00A959DC" w:rsidRPr="00AE32F7" w:rsidRDefault="00A959DC" w:rsidP="00A959DC">
      <w:pPr>
        <w:pStyle w:val="SemEspaamento"/>
        <w:spacing w:line="276" w:lineRule="auto"/>
        <w:rPr>
          <w:rFonts w:ascii="Times New Roman" w:hAnsi="Times New Roman" w:cs="Times New Roman"/>
          <w:sz w:val="22"/>
          <w:szCs w:val="22"/>
        </w:rPr>
      </w:pPr>
      <w:r w:rsidRPr="00AE32F7">
        <w:rPr>
          <w:rFonts w:ascii="Times New Roman" w:hAnsi="Times New Roman" w:cs="Times New Roman"/>
          <w:b/>
          <w:bCs/>
          <w:sz w:val="22"/>
          <w:szCs w:val="22"/>
        </w:rPr>
        <w:t xml:space="preserve">23.3. </w:t>
      </w:r>
      <w:r w:rsidRPr="00AE32F7">
        <w:rPr>
          <w:rFonts w:ascii="Times New Roman" w:hAnsi="Times New Roman" w:cs="Times New Roman"/>
          <w:sz w:val="22"/>
          <w:szCs w:val="22"/>
        </w:rPr>
        <w:t>Não serão admitidas declarações posteriores de desconhecimento de fatos, no todo ou em parte, que venham a impedir ou dificultar a execução dos serviços.</w:t>
      </w:r>
    </w:p>
    <w:p w14:paraId="0870B8C1"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23.4. </w:t>
      </w:r>
      <w:r w:rsidRPr="00AE32F7">
        <w:rPr>
          <w:rFonts w:ascii="Times New Roman" w:hAnsi="Times New Roman" w:cs="Times New Roman"/>
          <w:sz w:val="22"/>
          <w:szCs w:val="22"/>
        </w:rPr>
        <w:t>As normas que disciplinam este Termo de Referência serão sempre interpretadas em favor da ampliação da disputa entre os proponentes, desde que não comprometam o interesse do CICENOP, a finalidade e a segurança da contratação.</w:t>
      </w:r>
    </w:p>
    <w:p w14:paraId="46E43126"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23.5. </w:t>
      </w:r>
      <w:r w:rsidRPr="00AE32F7">
        <w:rPr>
          <w:rFonts w:ascii="Times New Roman" w:hAnsi="Times New Roman" w:cs="Times New Roman"/>
          <w:sz w:val="22"/>
          <w:szCs w:val="22"/>
        </w:rPr>
        <w:t>Sujeitar-se nos casos omissos às normas da Lei Federal n. 14.133/2021 e suas alterações e demais atos normativos pertinentes.</w:t>
      </w:r>
    </w:p>
    <w:p w14:paraId="61D5C3DF"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23.6. </w:t>
      </w:r>
      <w:r w:rsidRPr="00AE32F7">
        <w:rPr>
          <w:rFonts w:ascii="Times New Roman" w:hAnsi="Times New Roman" w:cs="Times New Roman"/>
          <w:sz w:val="22"/>
          <w:szCs w:val="22"/>
        </w:rPr>
        <w:t xml:space="preserve">O </w:t>
      </w:r>
      <w:r w:rsidRPr="00AE32F7">
        <w:rPr>
          <w:rFonts w:ascii="Times New Roman" w:hAnsi="Times New Roman" w:cs="Times New Roman"/>
          <w:color w:val="000000"/>
          <w:sz w:val="22"/>
          <w:szCs w:val="22"/>
        </w:rPr>
        <w:t>contratante</w:t>
      </w:r>
      <w:r w:rsidRPr="00AE32F7">
        <w:rPr>
          <w:rFonts w:ascii="Times New Roman" w:hAnsi="Times New Roman" w:cs="Times New Roman"/>
          <w:sz w:val="22"/>
          <w:szCs w:val="22"/>
        </w:rPr>
        <w:t xml:space="preserve"> poderá, sem a prévia manifestação da contratada, motivadamente, adotar providências acauteladoras, inclusive retendo o pagamento, em caso de risco iminente, como forma de prevenir a ocorrência de dano de difícil ou impossível reparação.</w:t>
      </w:r>
    </w:p>
    <w:p w14:paraId="790C3E6A" w14:textId="77777777" w:rsidR="00A959DC" w:rsidRPr="00AE32F7" w:rsidRDefault="00A959DC" w:rsidP="00A959DC">
      <w:pPr>
        <w:pStyle w:val="SemEspaamento"/>
        <w:spacing w:line="276" w:lineRule="auto"/>
        <w:jc w:val="both"/>
        <w:rPr>
          <w:rFonts w:ascii="Times New Roman" w:hAnsi="Times New Roman" w:cs="Times New Roman"/>
          <w:sz w:val="22"/>
          <w:szCs w:val="22"/>
        </w:rPr>
      </w:pPr>
      <w:r w:rsidRPr="00AE32F7">
        <w:rPr>
          <w:rFonts w:ascii="Times New Roman" w:hAnsi="Times New Roman" w:cs="Times New Roman"/>
          <w:b/>
          <w:bCs/>
          <w:sz w:val="22"/>
          <w:szCs w:val="22"/>
        </w:rPr>
        <w:t xml:space="preserve">23.7. </w:t>
      </w:r>
      <w:r w:rsidRPr="00AE32F7">
        <w:rPr>
          <w:rFonts w:ascii="Times New Roman" w:hAnsi="Times New Roman" w:cs="Times New Roman"/>
          <w:sz w:val="22"/>
          <w:szCs w:val="22"/>
        </w:rPr>
        <w:t>O descumprimento das obrigações contratuais e a não manutenção das condições e requisitos exigidos para contratação pela contratada poderá dar ensejo à rescisão contratual, sem prejuízo da aplicação das penalidades previstas na lei ou no edital e anexos, podendo haver retenção de pagamento se a contratada incorrer em qualquer inexecução do serviço ou não tiver prestado de modo adequado.</w:t>
      </w:r>
    </w:p>
    <w:p w14:paraId="65C361AA" w14:textId="77777777" w:rsidR="00A959DC" w:rsidRDefault="00A959DC" w:rsidP="00A959DC">
      <w:pPr>
        <w:pStyle w:val="SemEspaamento"/>
        <w:rPr>
          <w:rFonts w:ascii="Times New Roman" w:hAnsi="Times New Roman"/>
        </w:rPr>
      </w:pPr>
    </w:p>
    <w:sectPr w:rsidR="00A959DC" w:rsidSect="0026163F">
      <w:headerReference w:type="even" r:id="rId13"/>
      <w:headerReference w:type="default" r:id="rId14"/>
      <w:footerReference w:type="even" r:id="rId15"/>
      <w:footerReference w:type="default" r:id="rId16"/>
      <w:headerReference w:type="first" r:id="rId17"/>
      <w:footerReference w:type="first" r:id="rId18"/>
      <w:pgSz w:w="12240" w:h="15840"/>
      <w:pgMar w:top="1417" w:right="2034" w:bottom="1417" w:left="170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E44B0" w14:textId="77777777" w:rsidR="00D45136" w:rsidRDefault="00D45136">
      <w:pPr>
        <w:rPr>
          <w:rFonts w:hint="eastAsia"/>
        </w:rPr>
      </w:pPr>
      <w:r>
        <w:separator/>
      </w:r>
    </w:p>
  </w:endnote>
  <w:endnote w:type="continuationSeparator" w:id="0">
    <w:p w14:paraId="2A893F80" w14:textId="77777777" w:rsidR="00D45136" w:rsidRDefault="00D4513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charset w:val="00"/>
    <w:family w:val="auto"/>
    <w:pitch w:val="variable"/>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erif;Times New Roma">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W1)">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auto"/>
    <w:pitch w:val="variable"/>
  </w:font>
  <w:font w:name="FreeSans">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Calibri-Bold">
    <w:charset w:val="00"/>
    <w:family w:val="roman"/>
    <w:pitch w:val="variable"/>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PageNumWizard_FOOTER_Converter_139"/>
  <w:bookmarkEnd w:id="6"/>
  <w:p w14:paraId="116D8490"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64</w:t>
    </w:r>
    <w:r>
      <w:rPr>
        <w:rFonts w:ascii="Times New Roman" w:hAnsi="Times New Roman" w:cs="Times New Roman"/>
        <w:b/>
        <w:bCs/>
        <w:color w:val="0000FF"/>
        <w:sz w:val="22"/>
        <w:szCs w:val="22"/>
      </w:rPr>
      <w:fldChar w:fldCharType="end"/>
    </w:r>
  </w:p>
  <w:p w14:paraId="3183494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149EEE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303B14CC"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5999B0B" w14:textId="77777777" w:rsidR="00167EF2" w:rsidRDefault="00167EF2">
    <w:pPr>
      <w:pStyle w:val="Rodap"/>
      <w:rPr>
        <w:b/>
        <w:bCs/>
        <w:color w:val="0000FF"/>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B22B"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65</w:t>
    </w:r>
    <w:r>
      <w:rPr>
        <w:rFonts w:ascii="Times New Roman" w:hAnsi="Times New Roman" w:cs="Times New Roman"/>
        <w:b/>
        <w:bCs/>
        <w:color w:val="0000FF"/>
        <w:sz w:val="22"/>
        <w:szCs w:val="22"/>
      </w:rPr>
      <w:fldChar w:fldCharType="end"/>
    </w:r>
  </w:p>
  <w:p w14:paraId="34C11A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6F2D0122"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2C916213"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06C3BF5" w14:textId="77777777" w:rsidR="00167EF2" w:rsidRDefault="00167EF2">
    <w:pPr>
      <w:pStyle w:val="Rodap"/>
      <w:rPr>
        <w:b/>
        <w:bCs/>
        <w:color w:val="0000FF"/>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F528" w14:textId="77777777" w:rsidR="00167EF2" w:rsidRDefault="00167E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CF90A" w14:textId="77777777" w:rsidR="00D45136" w:rsidRDefault="00D45136">
      <w:pPr>
        <w:rPr>
          <w:rFonts w:hint="eastAsia"/>
        </w:rPr>
      </w:pPr>
      <w:r>
        <w:separator/>
      </w:r>
    </w:p>
  </w:footnote>
  <w:footnote w:type="continuationSeparator" w:id="0">
    <w:p w14:paraId="0B3B6412" w14:textId="77777777" w:rsidR="00D45136" w:rsidRDefault="00D4513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CE9" w14:textId="7DB26843" w:rsidR="00167EF2" w:rsidRDefault="004C5463">
    <w:pPr>
      <w:jc w:val="center"/>
      <w:rPr>
        <w:rFonts w:ascii="Times New Roman" w:hAnsi="Times New Roman" w:cs="Times New Roman"/>
        <w:color w:val="0000FF"/>
        <w:sz w:val="22"/>
        <w:szCs w:val="22"/>
      </w:rPr>
    </w:pPr>
    <w:r>
      <w:rPr>
        <w:noProof/>
      </w:rPr>
      <w:drawing>
        <wp:anchor distT="0" distB="0" distL="114935" distR="114935" simplePos="0" relativeHeight="251657216" behindDoc="1" locked="0" layoutInCell="1" allowOverlap="1" wp14:anchorId="4F328C88" wp14:editId="50CA5883">
          <wp:simplePos x="0" y="0"/>
          <wp:positionH relativeFrom="column">
            <wp:posOffset>-137160</wp:posOffset>
          </wp:positionH>
          <wp:positionV relativeFrom="paragraph">
            <wp:posOffset>45720</wp:posOffset>
          </wp:positionV>
          <wp:extent cx="704215" cy="697230"/>
          <wp:effectExtent l="19050" t="19050" r="635" b="7620"/>
          <wp:wrapNone/>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70C4F71"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E506FC0"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2EDC007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90A249A" w14:textId="77777777" w:rsidR="00167EF2" w:rsidRDefault="00167EF2">
    <w:pPr>
      <w:pStyle w:val="Cabealho"/>
      <w:rPr>
        <w:color w:val="0000F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E60F" w14:textId="4F34EC85" w:rsidR="00167EF2" w:rsidRDefault="004C5463">
    <w:pPr>
      <w:jc w:val="center"/>
      <w:rPr>
        <w:rFonts w:ascii="Times New Roman" w:hAnsi="Times New Roman" w:cs="Times New Roman"/>
        <w:color w:val="0000FF"/>
        <w:sz w:val="22"/>
        <w:szCs w:val="22"/>
      </w:rPr>
    </w:pPr>
    <w:r>
      <w:rPr>
        <w:noProof/>
      </w:rPr>
      <w:drawing>
        <wp:anchor distT="0" distB="0" distL="114935" distR="114935" simplePos="0" relativeHeight="251658240" behindDoc="1" locked="0" layoutInCell="1" allowOverlap="1" wp14:anchorId="0D50C654" wp14:editId="28C2AB5E">
          <wp:simplePos x="0" y="0"/>
          <wp:positionH relativeFrom="column">
            <wp:posOffset>-137160</wp:posOffset>
          </wp:positionH>
          <wp:positionV relativeFrom="paragraph">
            <wp:posOffset>45720</wp:posOffset>
          </wp:positionV>
          <wp:extent cx="704215" cy="697230"/>
          <wp:effectExtent l="19050" t="19050" r="635" b="762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711BC03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50AAC87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2DA45A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AAE8370" w14:textId="77777777" w:rsidR="00167EF2" w:rsidRDefault="00167EF2">
    <w:pPr>
      <w:pStyle w:val="Cabealho"/>
      <w:rPr>
        <w:color w:val="0000FF"/>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6C8B" w14:textId="77777777" w:rsidR="00167EF2" w:rsidRDefault="00167E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15B"/>
    <w:multiLevelType w:val="multilevel"/>
    <w:tmpl w:val="71EE40B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1DC7648"/>
    <w:multiLevelType w:val="multilevel"/>
    <w:tmpl w:val="0B22755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2DB438F"/>
    <w:multiLevelType w:val="multilevel"/>
    <w:tmpl w:val="FC5E2728"/>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 w15:restartNumberingAfterBreak="0">
    <w:nsid w:val="030C102F"/>
    <w:multiLevelType w:val="multilevel"/>
    <w:tmpl w:val="35CA16FE"/>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04264284"/>
    <w:multiLevelType w:val="multilevel"/>
    <w:tmpl w:val="EBD83BF8"/>
    <w:styleLink w:val="WW8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Symbol" w:hAnsi="Symbol"/>
        <w:sz w:val="20"/>
      </w:rPr>
    </w:lvl>
    <w:lvl w:ilvl="4">
      <w:numFmt w:val="bullet"/>
      <w:lvlText w:val="o"/>
      <w:lvlJc w:val="left"/>
      <w:pPr>
        <w:ind w:left="3600" w:hanging="360"/>
      </w:pPr>
      <w:rPr>
        <w:rFonts w:ascii="Courier New" w:hAnsi="Courier New"/>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Symbol" w:hAnsi="Symbol"/>
        <w:sz w:val="20"/>
      </w:rPr>
    </w:lvl>
    <w:lvl w:ilvl="7">
      <w:numFmt w:val="bullet"/>
      <w:lvlText w:val="o"/>
      <w:lvlJc w:val="left"/>
      <w:pPr>
        <w:ind w:left="5760" w:hanging="360"/>
      </w:pPr>
      <w:rPr>
        <w:rFonts w:ascii="Courier New" w:hAnsi="Courier New"/>
        <w:sz w:val="20"/>
      </w:rPr>
    </w:lvl>
    <w:lvl w:ilvl="8">
      <w:numFmt w:val="bullet"/>
      <w:lvlText w:val=""/>
      <w:lvlJc w:val="left"/>
      <w:pPr>
        <w:ind w:left="6480" w:hanging="360"/>
      </w:pPr>
      <w:rPr>
        <w:rFonts w:ascii="Wingdings" w:hAnsi="Wingdings"/>
        <w:sz w:val="20"/>
      </w:rPr>
    </w:lvl>
  </w:abstractNum>
  <w:abstractNum w:abstractNumId="5" w15:restartNumberingAfterBreak="0">
    <w:nsid w:val="04862AC3"/>
    <w:multiLevelType w:val="multilevel"/>
    <w:tmpl w:val="4F42086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57C1AA9"/>
    <w:multiLevelType w:val="multilevel"/>
    <w:tmpl w:val="E92AAFF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05815CA8"/>
    <w:multiLevelType w:val="multilevel"/>
    <w:tmpl w:val="ABA4280E"/>
    <w:styleLink w:val="WWNum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421686"/>
    <w:multiLevelType w:val="multilevel"/>
    <w:tmpl w:val="6F603E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 w15:restartNumberingAfterBreak="0">
    <w:nsid w:val="074F05F2"/>
    <w:multiLevelType w:val="multilevel"/>
    <w:tmpl w:val="68C2574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0" w15:restartNumberingAfterBreak="0">
    <w:nsid w:val="07BA0BA6"/>
    <w:multiLevelType w:val="multilevel"/>
    <w:tmpl w:val="FF32BA50"/>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91E723C"/>
    <w:multiLevelType w:val="multilevel"/>
    <w:tmpl w:val="4C0AA1A2"/>
    <w:styleLink w:val="WWNum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 w15:restartNumberingAfterBreak="0">
    <w:nsid w:val="09AC4AC9"/>
    <w:multiLevelType w:val="multilevel"/>
    <w:tmpl w:val="AA62E58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09CC77AB"/>
    <w:multiLevelType w:val="multilevel"/>
    <w:tmpl w:val="582E4EEC"/>
    <w:lvl w:ilvl="0">
      <w:start w:val="7"/>
      <w:numFmt w:val="decimal"/>
      <w:lvlText w:val="%1"/>
      <w:lvlJc w:val="left"/>
      <w:pPr>
        <w:tabs>
          <w:tab w:val="num" w:pos="0"/>
        </w:tabs>
        <w:ind w:left="420" w:hanging="420"/>
      </w:pPr>
    </w:lvl>
    <w:lvl w:ilvl="1">
      <w:start w:val="18"/>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4" w15:restartNumberingAfterBreak="0">
    <w:nsid w:val="09F65CB1"/>
    <w:multiLevelType w:val="multilevel"/>
    <w:tmpl w:val="89D88CE6"/>
    <w:styleLink w:val="WW8Num2"/>
    <w:lvl w:ilvl="0">
      <w:start w:val="2"/>
      <w:numFmt w:val="lowerLetter"/>
      <w:lvlText w:val="%1)"/>
      <w:lvlJc w:val="left"/>
      <w:pPr>
        <w:ind w:left="1778" w:hanging="360"/>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5" w15:restartNumberingAfterBreak="0">
    <w:nsid w:val="0A4A62D8"/>
    <w:multiLevelType w:val="multilevel"/>
    <w:tmpl w:val="92B6FE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0C832487"/>
    <w:multiLevelType w:val="multilevel"/>
    <w:tmpl w:val="0706BBA4"/>
    <w:styleLink w:val="WW8Num61"/>
    <w:lvl w:ilvl="0">
      <w:start w:val="1"/>
      <w:numFmt w:val="lowerLetter"/>
      <w:lvlText w:val="%1)"/>
      <w:lvlJc w:val="left"/>
      <w:rPr>
        <w:b/>
        <w:bCs/>
        <w:color w:val="000000"/>
        <w:sz w:val="19"/>
        <w:szCs w:val="19"/>
      </w:rPr>
    </w:lvl>
    <w:lvl w:ilvl="1">
      <w:start w:val="1"/>
      <w:numFmt w:val="decimal"/>
      <w:suff w:val="space"/>
      <w:lvlText w:val="%1.%2."/>
      <w:lvlJc w:val="left"/>
      <w:rPr>
        <w:rFonts w:ascii="Arial" w:hAnsi="Arial" w:cs="Arial"/>
        <w:b/>
        <w:bCs/>
        <w:color w:val="000000"/>
        <w:sz w:val="19"/>
        <w:szCs w:val="19"/>
      </w:rPr>
    </w:lvl>
    <w:lvl w:ilvl="2">
      <w:start w:val="1"/>
      <w:numFmt w:val="decimal"/>
      <w:suff w:val="space"/>
      <w:lvlText w:val="%1.%2.%3."/>
      <w:lvlJc w:val="left"/>
      <w:pPr>
        <w:ind w:left="113" w:firstLine="0"/>
      </w:pPr>
      <w:rPr>
        <w:rFonts w:ascii="Arial" w:hAnsi="Arial" w:cs="Arial"/>
        <w:b/>
        <w:bCs/>
        <w:color w:val="000000"/>
        <w:sz w:val="19"/>
        <w:szCs w:val="19"/>
      </w:rPr>
    </w:lvl>
    <w:lvl w:ilvl="3">
      <w:start w:val="1"/>
      <w:numFmt w:val="decimal"/>
      <w:suff w:val="space"/>
      <w:lvlText w:val="%1.%2.%3.%4."/>
      <w:lvlJc w:val="left"/>
      <w:pPr>
        <w:ind w:left="454" w:firstLine="0"/>
      </w:pPr>
      <w:rPr>
        <w:rFonts w:ascii="Arial" w:hAnsi="Arial" w:cs="Arial"/>
        <w:b/>
        <w:bCs/>
        <w:color w:val="000000"/>
        <w:sz w:val="19"/>
        <w:szCs w:val="19"/>
      </w:rPr>
    </w:lvl>
    <w:lvl w:ilvl="4">
      <w:numFmt w:val="bullet"/>
      <w:lvlText w:val="•"/>
      <w:lvlJc w:val="left"/>
      <w:pPr>
        <w:ind w:left="680" w:firstLine="0"/>
      </w:pPr>
      <w:rPr>
        <w:rFonts w:ascii="OpenSymbol" w:eastAsia="OpenSymbol" w:hAnsi="OpenSymbol" w:cs="OpenSymbol"/>
      </w:rPr>
    </w:lvl>
    <w:lvl w:ilvl="5">
      <w:start w:val="1"/>
      <w:numFmt w:val="lowerLetter"/>
      <w:lvlText w:val="%6)"/>
      <w:lvlJc w:val="left"/>
      <w:pPr>
        <w:ind w:left="814" w:hanging="360"/>
      </w:pPr>
    </w:lvl>
    <w:lvl w:ilvl="6">
      <w:numFmt w:val="bullet"/>
      <w:lvlText w:val=""/>
      <w:lvlJc w:val="left"/>
      <w:pPr>
        <w:ind w:left="1746" w:firstLine="210"/>
      </w:pPr>
      <w:rPr>
        <w:rFonts w:ascii="Times New Roman" w:hAnsi="Times New Roman" w:cs="Symbol"/>
        <w:b/>
        <w:bCs/>
      </w:rPr>
    </w:lvl>
    <w:lvl w:ilvl="7">
      <w:start w:val="1"/>
      <w:numFmt w:val="decimal"/>
      <w:lvlText w:val="%8."/>
      <w:lvlJc w:val="left"/>
      <w:pPr>
        <w:ind w:left="3240" w:hanging="360"/>
      </w:pPr>
      <w:rPr>
        <w:rFonts w:ascii="Arial" w:hAnsi="Arial" w:cs="Arial"/>
        <w:b/>
        <w:bCs/>
        <w:color w:val="000000"/>
        <w:sz w:val="19"/>
        <w:szCs w:val="19"/>
      </w:rPr>
    </w:lvl>
    <w:lvl w:ilvl="8">
      <w:start w:val="1"/>
      <w:numFmt w:val="decimal"/>
      <w:lvlText w:val="%9."/>
      <w:lvlJc w:val="left"/>
      <w:pPr>
        <w:ind w:left="3600" w:hanging="360"/>
      </w:pPr>
      <w:rPr>
        <w:rFonts w:ascii="Arial" w:hAnsi="Arial" w:cs="Arial"/>
        <w:b/>
        <w:bCs/>
        <w:color w:val="000000"/>
        <w:sz w:val="19"/>
        <w:szCs w:val="19"/>
      </w:rPr>
    </w:lvl>
  </w:abstractNum>
  <w:abstractNum w:abstractNumId="17" w15:restartNumberingAfterBreak="0">
    <w:nsid w:val="0DC57FFC"/>
    <w:multiLevelType w:val="multilevel"/>
    <w:tmpl w:val="6AD4C480"/>
    <w:styleLink w:val="WWNum32"/>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0DE96273"/>
    <w:multiLevelType w:val="multilevel"/>
    <w:tmpl w:val="37E019CA"/>
    <w:styleLink w:val="WWOutlineListStyle2"/>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0E551882"/>
    <w:multiLevelType w:val="multilevel"/>
    <w:tmpl w:val="ACBC369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0" w15:restartNumberingAfterBreak="0">
    <w:nsid w:val="0EC24FB3"/>
    <w:multiLevelType w:val="multilevel"/>
    <w:tmpl w:val="879CD950"/>
    <w:styleLink w:val="WW8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0F974441"/>
    <w:multiLevelType w:val="multilevel"/>
    <w:tmpl w:val="47260A90"/>
    <w:styleLink w:val="WW8Num3"/>
    <w:lvl w:ilvl="0">
      <w:numFmt w:val="bullet"/>
      <w:lvlText w:val=""/>
      <w:lvlJc w:val="left"/>
      <w:pPr>
        <w:ind w:left="720" w:hanging="360"/>
      </w:pPr>
      <w:rPr>
        <w:rFonts w:ascii="Symbol" w:eastAsia="OpenSymbol" w:hAnsi="Symbol" w:cs="OpenSymbol"/>
      </w:rPr>
    </w:lvl>
    <w:lvl w:ilvl="1">
      <w:numFmt w:val="bullet"/>
      <w:lvlText w:val="o"/>
      <w:lvlJc w:val="left"/>
      <w:pPr>
        <w:ind w:left="1440" w:hanging="360"/>
      </w:pPr>
      <w:rPr>
        <w:rFonts w:ascii="Courier New" w:eastAsia="OpenSymbol" w:hAnsi="Courier New" w:cs="OpenSymbol"/>
      </w:rPr>
    </w:lvl>
    <w:lvl w:ilvl="2">
      <w:numFmt w:val="bullet"/>
      <w:lvlText w:val=""/>
      <w:lvlJc w:val="left"/>
      <w:pPr>
        <w:ind w:left="2160" w:hanging="360"/>
      </w:pPr>
      <w:rPr>
        <w:rFonts w:ascii="Wingdings" w:eastAsia="OpenSymbol" w:hAnsi="Wingdings" w:cs="OpenSymbol"/>
      </w:rPr>
    </w:lvl>
    <w:lvl w:ilvl="3">
      <w:numFmt w:val="bullet"/>
      <w:lvlText w:val=""/>
      <w:lvlJc w:val="left"/>
      <w:pPr>
        <w:ind w:left="2880" w:hanging="360"/>
      </w:pPr>
      <w:rPr>
        <w:rFonts w:ascii="Wingdings" w:eastAsia="OpenSymbol" w:hAnsi="Wingdings" w:cs="OpenSymbol"/>
      </w:rPr>
    </w:lvl>
    <w:lvl w:ilvl="4">
      <w:numFmt w:val="bullet"/>
      <w:lvlText w:val=""/>
      <w:lvlJc w:val="left"/>
      <w:pPr>
        <w:ind w:left="3600" w:hanging="360"/>
      </w:pPr>
      <w:rPr>
        <w:rFonts w:ascii="Wingdings" w:eastAsia="OpenSymbol" w:hAnsi="Wingdings" w:cs="OpenSymbol"/>
      </w:rPr>
    </w:lvl>
    <w:lvl w:ilvl="5">
      <w:numFmt w:val="bullet"/>
      <w:lvlText w:val=""/>
      <w:lvlJc w:val="left"/>
      <w:pPr>
        <w:ind w:left="4320" w:hanging="360"/>
      </w:pPr>
      <w:rPr>
        <w:rFonts w:ascii="Wingdings" w:eastAsia="OpenSymbol" w:hAnsi="Wingdings" w:cs="OpenSymbol"/>
      </w:rPr>
    </w:lvl>
    <w:lvl w:ilvl="6">
      <w:numFmt w:val="bullet"/>
      <w:lvlText w:val=""/>
      <w:lvlJc w:val="left"/>
      <w:pPr>
        <w:ind w:left="5040" w:hanging="360"/>
      </w:pPr>
      <w:rPr>
        <w:rFonts w:ascii="Wingdings" w:eastAsia="OpenSymbol" w:hAnsi="Wingdings" w:cs="OpenSymbol"/>
      </w:rPr>
    </w:lvl>
    <w:lvl w:ilvl="7">
      <w:numFmt w:val="bullet"/>
      <w:lvlText w:val=""/>
      <w:lvlJc w:val="left"/>
      <w:pPr>
        <w:ind w:left="5760" w:hanging="360"/>
      </w:pPr>
      <w:rPr>
        <w:rFonts w:ascii="Wingdings" w:eastAsia="OpenSymbol" w:hAnsi="Wingdings" w:cs="OpenSymbol"/>
      </w:rPr>
    </w:lvl>
    <w:lvl w:ilvl="8">
      <w:numFmt w:val="bullet"/>
      <w:lvlText w:val=""/>
      <w:lvlJc w:val="left"/>
      <w:pPr>
        <w:ind w:left="6480" w:hanging="360"/>
      </w:pPr>
      <w:rPr>
        <w:rFonts w:ascii="Wingdings" w:eastAsia="OpenSymbol" w:hAnsi="Wingdings" w:cs="OpenSymbol"/>
      </w:rPr>
    </w:lvl>
  </w:abstractNum>
  <w:abstractNum w:abstractNumId="22" w15:restartNumberingAfterBreak="0">
    <w:nsid w:val="0FC6579B"/>
    <w:multiLevelType w:val="multilevel"/>
    <w:tmpl w:val="29D4F4CE"/>
    <w:styleLink w:val="WWNum1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3" w15:restartNumberingAfterBreak="0">
    <w:nsid w:val="0FF140E6"/>
    <w:multiLevelType w:val="multilevel"/>
    <w:tmpl w:val="128AA040"/>
    <w:lvl w:ilvl="0">
      <w:start w:val="7"/>
      <w:numFmt w:val="decimal"/>
      <w:lvlText w:val="%1"/>
      <w:lvlJc w:val="left"/>
      <w:pPr>
        <w:tabs>
          <w:tab w:val="num" w:pos="0"/>
        </w:tabs>
        <w:ind w:left="375" w:hanging="375"/>
      </w:pPr>
      <w:rPr>
        <w:rFonts w:ascii="Arial" w:eastAsia="Times New Roman" w:hAnsi="Arial" w:cs="Arial-BoldMT"/>
        <w:sz w:val="19"/>
      </w:rPr>
    </w:lvl>
    <w:lvl w:ilvl="1">
      <w:start w:val="33"/>
      <w:numFmt w:val="decimal"/>
      <w:lvlText w:val="%1.%2"/>
      <w:lvlJc w:val="left"/>
      <w:pPr>
        <w:tabs>
          <w:tab w:val="num" w:pos="0"/>
        </w:tabs>
        <w:ind w:left="375" w:hanging="375"/>
      </w:pPr>
      <w:rPr>
        <w:rFonts w:ascii="Times New Roman" w:eastAsia="Times New Roman" w:hAnsi="Times New Roman" w:cs="Times New Roman"/>
        <w:b/>
        <w:bCs/>
        <w:sz w:val="22"/>
        <w:szCs w:val="22"/>
      </w:rPr>
    </w:lvl>
    <w:lvl w:ilvl="2">
      <w:start w:val="1"/>
      <w:numFmt w:val="decimal"/>
      <w:lvlText w:val="%1.%2.%3"/>
      <w:lvlJc w:val="left"/>
      <w:pPr>
        <w:tabs>
          <w:tab w:val="num" w:pos="0"/>
        </w:tabs>
        <w:ind w:left="720" w:hanging="720"/>
      </w:pPr>
      <w:rPr>
        <w:rFonts w:ascii="Arial" w:eastAsia="Times New Roman" w:hAnsi="Arial" w:cs="Arial-BoldMT"/>
        <w:sz w:val="19"/>
      </w:rPr>
    </w:lvl>
    <w:lvl w:ilvl="3">
      <w:start w:val="1"/>
      <w:numFmt w:val="decimalZero"/>
      <w:lvlText w:val="%1.%2.%3.%4"/>
      <w:lvlJc w:val="left"/>
      <w:pPr>
        <w:tabs>
          <w:tab w:val="num" w:pos="0"/>
        </w:tabs>
        <w:ind w:left="720" w:hanging="720"/>
      </w:pPr>
      <w:rPr>
        <w:rFonts w:ascii="Arial" w:eastAsia="Times New Roman" w:hAnsi="Arial" w:cs="Arial-BoldMT"/>
        <w:sz w:val="19"/>
      </w:rPr>
    </w:lvl>
    <w:lvl w:ilvl="4">
      <w:start w:val="1"/>
      <w:numFmt w:val="decimalZero"/>
      <w:lvlText w:val="%1.%2.%3.%4.%5"/>
      <w:lvlJc w:val="left"/>
      <w:pPr>
        <w:tabs>
          <w:tab w:val="num" w:pos="0"/>
        </w:tabs>
        <w:ind w:left="1080" w:hanging="1080"/>
      </w:pPr>
      <w:rPr>
        <w:rFonts w:ascii="Arial" w:eastAsia="Times New Roman" w:hAnsi="Arial" w:cs="Arial-BoldMT"/>
        <w:sz w:val="19"/>
      </w:rPr>
    </w:lvl>
    <w:lvl w:ilvl="5">
      <w:start w:val="1"/>
      <w:numFmt w:val="decimal"/>
      <w:lvlText w:val="%1.%2.%3.%4.%5.%6"/>
      <w:lvlJc w:val="left"/>
      <w:pPr>
        <w:tabs>
          <w:tab w:val="num" w:pos="0"/>
        </w:tabs>
        <w:ind w:left="1080" w:hanging="1080"/>
      </w:pPr>
      <w:rPr>
        <w:rFonts w:ascii="Arial" w:eastAsia="Times New Roman" w:hAnsi="Arial" w:cs="Arial-BoldMT"/>
        <w:sz w:val="19"/>
      </w:rPr>
    </w:lvl>
    <w:lvl w:ilvl="6">
      <w:start w:val="1"/>
      <w:numFmt w:val="decimalZero"/>
      <w:lvlText w:val="%1.%2.%3.%4.%5.%6.%7"/>
      <w:lvlJc w:val="left"/>
      <w:pPr>
        <w:tabs>
          <w:tab w:val="num" w:pos="0"/>
        </w:tabs>
        <w:ind w:left="1440" w:hanging="1440"/>
      </w:pPr>
      <w:rPr>
        <w:rFonts w:ascii="Arial" w:eastAsia="Times New Roman" w:hAnsi="Arial" w:cs="Arial-BoldMT"/>
        <w:sz w:val="19"/>
      </w:rPr>
    </w:lvl>
    <w:lvl w:ilvl="7">
      <w:start w:val="1"/>
      <w:numFmt w:val="decimal"/>
      <w:lvlText w:val="%1.%2.%3.%4.%5.%6.%7.%8"/>
      <w:lvlJc w:val="left"/>
      <w:pPr>
        <w:tabs>
          <w:tab w:val="num" w:pos="0"/>
        </w:tabs>
        <w:ind w:left="1440" w:hanging="1440"/>
      </w:pPr>
      <w:rPr>
        <w:rFonts w:ascii="Arial" w:eastAsia="Times New Roman" w:hAnsi="Arial" w:cs="Arial-BoldMT"/>
        <w:sz w:val="19"/>
      </w:rPr>
    </w:lvl>
    <w:lvl w:ilvl="8">
      <w:start w:val="1"/>
      <w:numFmt w:val="decimal"/>
      <w:lvlText w:val="%1.%2.%3.%4.%5.%6.%7.%8.%9"/>
      <w:lvlJc w:val="left"/>
      <w:pPr>
        <w:tabs>
          <w:tab w:val="num" w:pos="0"/>
        </w:tabs>
        <w:ind w:left="1800" w:hanging="1800"/>
      </w:pPr>
      <w:rPr>
        <w:rFonts w:ascii="Arial" w:eastAsia="Times New Roman" w:hAnsi="Arial" w:cs="Arial-BoldMT"/>
        <w:sz w:val="19"/>
      </w:rPr>
    </w:lvl>
  </w:abstractNum>
  <w:abstractNum w:abstractNumId="24" w15:restartNumberingAfterBreak="0">
    <w:nsid w:val="107A3934"/>
    <w:multiLevelType w:val="multilevel"/>
    <w:tmpl w:val="99248DB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5" w15:restartNumberingAfterBreak="0">
    <w:nsid w:val="109B307B"/>
    <w:multiLevelType w:val="multilevel"/>
    <w:tmpl w:val="54F6C59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119B0D8F"/>
    <w:multiLevelType w:val="multilevel"/>
    <w:tmpl w:val="9AAAD59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125F74EE"/>
    <w:multiLevelType w:val="multilevel"/>
    <w:tmpl w:val="25C0BAD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15:restartNumberingAfterBreak="0">
    <w:nsid w:val="12B7387D"/>
    <w:multiLevelType w:val="multilevel"/>
    <w:tmpl w:val="9B3E119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9" w15:restartNumberingAfterBreak="0">
    <w:nsid w:val="130E2BCB"/>
    <w:multiLevelType w:val="multilevel"/>
    <w:tmpl w:val="8B166DAE"/>
    <w:styleLink w:val="WWOutlineListStyle4"/>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13111E6B"/>
    <w:multiLevelType w:val="multilevel"/>
    <w:tmpl w:val="6EC01D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1" w15:restartNumberingAfterBreak="0">
    <w:nsid w:val="146632FC"/>
    <w:multiLevelType w:val="multilevel"/>
    <w:tmpl w:val="51BE7D14"/>
    <w:lvl w:ilvl="0">
      <w:start w:val="7"/>
      <w:numFmt w:val="decimal"/>
      <w:lvlText w:val="%1"/>
      <w:lvlJc w:val="left"/>
      <w:pPr>
        <w:tabs>
          <w:tab w:val="num" w:pos="0"/>
        </w:tabs>
        <w:ind w:left="420" w:hanging="420"/>
      </w:pPr>
    </w:lvl>
    <w:lvl w:ilvl="1">
      <w:start w:val="20"/>
      <w:numFmt w:val="decimal"/>
      <w:lvlText w:val="%1.%2"/>
      <w:lvlJc w:val="left"/>
      <w:pPr>
        <w:tabs>
          <w:tab w:val="num" w:pos="0"/>
        </w:tabs>
        <w:ind w:left="420" w:hanging="420"/>
      </w:pPr>
      <w:rPr>
        <w:rFonts w:ascii="Times New Roman" w:hAnsi="Times New Roman" w:cs="Times New Roman"/>
        <w:b/>
        <w:bCs/>
        <w:sz w:val="22"/>
        <w:szCs w:val="22"/>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2" w15:restartNumberingAfterBreak="0">
    <w:nsid w:val="15AD396A"/>
    <w:multiLevelType w:val="multilevel"/>
    <w:tmpl w:val="8C761E86"/>
    <w:styleLink w:val="WWNum1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3" w15:restartNumberingAfterBreak="0">
    <w:nsid w:val="163C2357"/>
    <w:multiLevelType w:val="multilevel"/>
    <w:tmpl w:val="0F16275E"/>
    <w:styleLink w:val="WWNum1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4" w15:restartNumberingAfterBreak="0">
    <w:nsid w:val="1738640E"/>
    <w:multiLevelType w:val="multilevel"/>
    <w:tmpl w:val="53AECD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179B4CF9"/>
    <w:multiLevelType w:val="multilevel"/>
    <w:tmpl w:val="6122F30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197C5357"/>
    <w:multiLevelType w:val="multilevel"/>
    <w:tmpl w:val="F3D835E4"/>
    <w:styleLink w:val="WWNum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7" w15:restartNumberingAfterBreak="0">
    <w:nsid w:val="1ACB0591"/>
    <w:multiLevelType w:val="multilevel"/>
    <w:tmpl w:val="92E27FCE"/>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1BEA1763"/>
    <w:multiLevelType w:val="multilevel"/>
    <w:tmpl w:val="CFC8BD1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1CEB093C"/>
    <w:multiLevelType w:val="multilevel"/>
    <w:tmpl w:val="D9FAEB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15:restartNumberingAfterBreak="0">
    <w:nsid w:val="1D8B2674"/>
    <w:multiLevelType w:val="multilevel"/>
    <w:tmpl w:val="CE58A24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1" w15:restartNumberingAfterBreak="0">
    <w:nsid w:val="1E196D5A"/>
    <w:multiLevelType w:val="multilevel"/>
    <w:tmpl w:val="DE1219C4"/>
    <w:lvl w:ilvl="0">
      <w:numFmt w:val="bullet"/>
      <w:lvlText w:val="•"/>
      <w:lvlJc w:val="left"/>
      <w:pPr>
        <w:ind w:left="1003" w:hanging="360"/>
      </w:pPr>
      <w:rPr>
        <w:rFonts w:ascii="OpenSymbol" w:eastAsia="OpenSymbol" w:hAnsi="OpenSymbol" w:cs="OpenSymbol"/>
      </w:rPr>
    </w:lvl>
    <w:lvl w:ilvl="1">
      <w:numFmt w:val="bullet"/>
      <w:lvlText w:val="◦"/>
      <w:lvlJc w:val="left"/>
      <w:pPr>
        <w:ind w:left="1363" w:hanging="360"/>
      </w:pPr>
      <w:rPr>
        <w:rFonts w:ascii="OpenSymbol" w:eastAsia="OpenSymbol" w:hAnsi="OpenSymbol" w:cs="OpenSymbol"/>
      </w:rPr>
    </w:lvl>
    <w:lvl w:ilvl="2">
      <w:numFmt w:val="bullet"/>
      <w:lvlText w:val="▪"/>
      <w:lvlJc w:val="left"/>
      <w:pPr>
        <w:ind w:left="1723" w:hanging="360"/>
      </w:pPr>
      <w:rPr>
        <w:rFonts w:ascii="OpenSymbol" w:eastAsia="OpenSymbol" w:hAnsi="OpenSymbol" w:cs="OpenSymbol"/>
      </w:rPr>
    </w:lvl>
    <w:lvl w:ilvl="3">
      <w:numFmt w:val="bullet"/>
      <w:lvlText w:val="•"/>
      <w:lvlJc w:val="left"/>
      <w:pPr>
        <w:ind w:left="2083" w:hanging="360"/>
      </w:pPr>
      <w:rPr>
        <w:rFonts w:ascii="OpenSymbol" w:eastAsia="OpenSymbol" w:hAnsi="OpenSymbol" w:cs="OpenSymbol"/>
      </w:rPr>
    </w:lvl>
    <w:lvl w:ilvl="4">
      <w:numFmt w:val="bullet"/>
      <w:lvlText w:val="◦"/>
      <w:lvlJc w:val="left"/>
      <w:pPr>
        <w:ind w:left="2443" w:hanging="360"/>
      </w:pPr>
      <w:rPr>
        <w:rFonts w:ascii="OpenSymbol" w:eastAsia="OpenSymbol" w:hAnsi="OpenSymbol" w:cs="OpenSymbol"/>
      </w:rPr>
    </w:lvl>
    <w:lvl w:ilvl="5">
      <w:numFmt w:val="bullet"/>
      <w:lvlText w:val="▪"/>
      <w:lvlJc w:val="left"/>
      <w:pPr>
        <w:ind w:left="2803" w:hanging="360"/>
      </w:pPr>
      <w:rPr>
        <w:rFonts w:ascii="OpenSymbol" w:eastAsia="OpenSymbol" w:hAnsi="OpenSymbol" w:cs="OpenSymbol"/>
      </w:rPr>
    </w:lvl>
    <w:lvl w:ilvl="6">
      <w:numFmt w:val="bullet"/>
      <w:lvlText w:val="•"/>
      <w:lvlJc w:val="left"/>
      <w:pPr>
        <w:ind w:left="3163" w:hanging="360"/>
      </w:pPr>
      <w:rPr>
        <w:rFonts w:ascii="OpenSymbol" w:eastAsia="OpenSymbol" w:hAnsi="OpenSymbol" w:cs="OpenSymbol"/>
      </w:rPr>
    </w:lvl>
    <w:lvl w:ilvl="7">
      <w:numFmt w:val="bullet"/>
      <w:lvlText w:val="◦"/>
      <w:lvlJc w:val="left"/>
      <w:pPr>
        <w:ind w:left="3523" w:hanging="360"/>
      </w:pPr>
      <w:rPr>
        <w:rFonts w:ascii="OpenSymbol" w:eastAsia="OpenSymbol" w:hAnsi="OpenSymbol" w:cs="OpenSymbol"/>
      </w:rPr>
    </w:lvl>
    <w:lvl w:ilvl="8">
      <w:numFmt w:val="bullet"/>
      <w:lvlText w:val="▪"/>
      <w:lvlJc w:val="left"/>
      <w:pPr>
        <w:ind w:left="3883" w:hanging="360"/>
      </w:pPr>
      <w:rPr>
        <w:rFonts w:ascii="OpenSymbol" w:eastAsia="OpenSymbol" w:hAnsi="OpenSymbol" w:cs="OpenSymbol"/>
      </w:rPr>
    </w:lvl>
  </w:abstractNum>
  <w:abstractNum w:abstractNumId="42" w15:restartNumberingAfterBreak="0">
    <w:nsid w:val="1E554D58"/>
    <w:multiLevelType w:val="multilevel"/>
    <w:tmpl w:val="B7B8B7FC"/>
    <w:lvl w:ilvl="0">
      <w:numFmt w:val="bullet"/>
      <w:lvlText w:val=""/>
      <w:lvlJc w:val="left"/>
      <w:pPr>
        <w:tabs>
          <w:tab w:val="num" w:pos="0"/>
        </w:tabs>
        <w:ind w:left="1003" w:hanging="360"/>
      </w:pPr>
      <w:rPr>
        <w:rFonts w:ascii="Symbol" w:hAnsi="Symbol" w:cs="Symbol" w:hint="default"/>
      </w:rPr>
    </w:lvl>
    <w:lvl w:ilvl="1">
      <w:numFmt w:val="bullet"/>
      <w:lvlText w:val="o"/>
      <w:lvlJc w:val="left"/>
      <w:pPr>
        <w:tabs>
          <w:tab w:val="num" w:pos="0"/>
        </w:tabs>
        <w:ind w:left="1723" w:hanging="360"/>
      </w:pPr>
      <w:rPr>
        <w:rFonts w:ascii="Courier New" w:hAnsi="Courier New" w:cs="Courier New" w:hint="default"/>
      </w:rPr>
    </w:lvl>
    <w:lvl w:ilvl="2">
      <w:numFmt w:val="bullet"/>
      <w:lvlText w:val=""/>
      <w:lvlJc w:val="left"/>
      <w:pPr>
        <w:tabs>
          <w:tab w:val="num" w:pos="0"/>
        </w:tabs>
        <w:ind w:left="2443" w:hanging="360"/>
      </w:pPr>
      <w:rPr>
        <w:rFonts w:ascii="Wingdings" w:hAnsi="Wingdings" w:cs="Wingdings" w:hint="default"/>
      </w:rPr>
    </w:lvl>
    <w:lvl w:ilvl="3">
      <w:numFmt w:val="bullet"/>
      <w:lvlText w:val=""/>
      <w:lvlJc w:val="left"/>
      <w:pPr>
        <w:tabs>
          <w:tab w:val="num" w:pos="0"/>
        </w:tabs>
        <w:ind w:left="3163" w:hanging="360"/>
      </w:pPr>
      <w:rPr>
        <w:rFonts w:ascii="Symbol" w:hAnsi="Symbol" w:cs="Symbol" w:hint="default"/>
      </w:rPr>
    </w:lvl>
    <w:lvl w:ilvl="4">
      <w:numFmt w:val="bullet"/>
      <w:lvlText w:val="o"/>
      <w:lvlJc w:val="left"/>
      <w:pPr>
        <w:tabs>
          <w:tab w:val="num" w:pos="0"/>
        </w:tabs>
        <w:ind w:left="3883" w:hanging="360"/>
      </w:pPr>
      <w:rPr>
        <w:rFonts w:ascii="Courier New" w:hAnsi="Courier New" w:cs="Courier New" w:hint="default"/>
      </w:rPr>
    </w:lvl>
    <w:lvl w:ilvl="5">
      <w:numFmt w:val="bullet"/>
      <w:lvlText w:val=""/>
      <w:lvlJc w:val="left"/>
      <w:pPr>
        <w:tabs>
          <w:tab w:val="num" w:pos="0"/>
        </w:tabs>
        <w:ind w:left="4603" w:hanging="360"/>
      </w:pPr>
      <w:rPr>
        <w:rFonts w:ascii="Wingdings" w:hAnsi="Wingdings" w:cs="Wingdings" w:hint="default"/>
      </w:rPr>
    </w:lvl>
    <w:lvl w:ilvl="6">
      <w:numFmt w:val="bullet"/>
      <w:lvlText w:val=""/>
      <w:lvlJc w:val="left"/>
      <w:pPr>
        <w:tabs>
          <w:tab w:val="num" w:pos="0"/>
        </w:tabs>
        <w:ind w:left="5323" w:hanging="360"/>
      </w:pPr>
      <w:rPr>
        <w:rFonts w:ascii="Symbol" w:hAnsi="Symbol" w:cs="Symbol" w:hint="default"/>
      </w:rPr>
    </w:lvl>
    <w:lvl w:ilvl="7">
      <w:numFmt w:val="bullet"/>
      <w:lvlText w:val="o"/>
      <w:lvlJc w:val="left"/>
      <w:pPr>
        <w:tabs>
          <w:tab w:val="num" w:pos="0"/>
        </w:tabs>
        <w:ind w:left="6043" w:hanging="360"/>
      </w:pPr>
      <w:rPr>
        <w:rFonts w:ascii="Courier New" w:hAnsi="Courier New" w:cs="Courier New" w:hint="default"/>
      </w:rPr>
    </w:lvl>
    <w:lvl w:ilvl="8">
      <w:numFmt w:val="bullet"/>
      <w:lvlText w:val=""/>
      <w:lvlJc w:val="left"/>
      <w:pPr>
        <w:tabs>
          <w:tab w:val="num" w:pos="0"/>
        </w:tabs>
        <w:ind w:left="6763" w:hanging="360"/>
      </w:pPr>
      <w:rPr>
        <w:rFonts w:ascii="Wingdings" w:hAnsi="Wingdings" w:cs="Wingdings" w:hint="default"/>
      </w:rPr>
    </w:lvl>
  </w:abstractNum>
  <w:abstractNum w:abstractNumId="43" w15:restartNumberingAfterBreak="0">
    <w:nsid w:val="1EA551BC"/>
    <w:multiLevelType w:val="multilevel"/>
    <w:tmpl w:val="E412406A"/>
    <w:styleLink w:val="WWNum2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4" w15:restartNumberingAfterBreak="0">
    <w:nsid w:val="1F1B141B"/>
    <w:multiLevelType w:val="multilevel"/>
    <w:tmpl w:val="E84C6FAA"/>
    <w:styleLink w:val="WWNum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5" w15:restartNumberingAfterBreak="0">
    <w:nsid w:val="1F1D4C38"/>
    <w:multiLevelType w:val="multilevel"/>
    <w:tmpl w:val="93F4809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6" w15:restartNumberingAfterBreak="0">
    <w:nsid w:val="20BB4B99"/>
    <w:multiLevelType w:val="multilevel"/>
    <w:tmpl w:val="C9DC80E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7" w15:restartNumberingAfterBreak="0">
    <w:nsid w:val="21821E63"/>
    <w:multiLevelType w:val="multilevel"/>
    <w:tmpl w:val="DBF4AA0E"/>
    <w:styleLink w:val="Semlista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21876D36"/>
    <w:multiLevelType w:val="multilevel"/>
    <w:tmpl w:val="24C29A1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9" w15:restartNumberingAfterBreak="0">
    <w:nsid w:val="23A07A94"/>
    <w:multiLevelType w:val="multilevel"/>
    <w:tmpl w:val="BBE6E8EA"/>
    <w:lvl w:ilvl="0">
      <w:numFmt w:val="bullet"/>
      <w:pStyle w:val="Commarcadores"/>
      <w:lvlText w:val=""/>
      <w:lvlJc w:val="left"/>
      <w:pPr>
        <w:tabs>
          <w:tab w:val="num" w:pos="0"/>
        </w:tabs>
        <w:ind w:left="0" w:firstLine="0"/>
      </w:pPr>
      <w:rPr>
        <w:rFonts w:ascii="Symbol" w:hAnsi="Symbol" w:cs="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0" w15:restartNumberingAfterBreak="0">
    <w:nsid w:val="23DC71D9"/>
    <w:multiLevelType w:val="multilevel"/>
    <w:tmpl w:val="C8FE503A"/>
    <w:styleLink w:val="WWNum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1" w15:restartNumberingAfterBreak="0">
    <w:nsid w:val="25920FBA"/>
    <w:multiLevelType w:val="multilevel"/>
    <w:tmpl w:val="0E9AB122"/>
    <w:styleLink w:val="WWNum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2" w15:restartNumberingAfterBreak="0">
    <w:nsid w:val="25A86979"/>
    <w:multiLevelType w:val="multilevel"/>
    <w:tmpl w:val="4BE8939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2723259D"/>
    <w:multiLevelType w:val="multilevel"/>
    <w:tmpl w:val="6C9E800A"/>
    <w:styleLink w:val="WWNum17"/>
    <w:lvl w:ilvl="0">
      <w:numFmt w:val="bullet"/>
      <w:lvlText w:val=""/>
      <w:lvlJc w:val="left"/>
      <w:pPr>
        <w:ind w:left="1571" w:hanging="360"/>
      </w:pPr>
      <w:rPr>
        <w:rFonts w:ascii="Calibri" w:hAnsi="Calibri"/>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54" w15:restartNumberingAfterBreak="0">
    <w:nsid w:val="27C037F3"/>
    <w:multiLevelType w:val="multilevel"/>
    <w:tmpl w:val="3D2ACB28"/>
    <w:styleLink w:val="WWNum21"/>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5" w15:restartNumberingAfterBreak="0">
    <w:nsid w:val="2902658F"/>
    <w:multiLevelType w:val="multilevel"/>
    <w:tmpl w:val="C3FC24F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6" w15:restartNumberingAfterBreak="0">
    <w:nsid w:val="296D03B0"/>
    <w:multiLevelType w:val="multilevel"/>
    <w:tmpl w:val="4B4AE406"/>
    <w:lvl w:ilvl="0">
      <w:start w:val="3"/>
      <w:numFmt w:val="decimal"/>
      <w:lvlText w:val="%1"/>
      <w:lvlJc w:val="left"/>
      <w:pPr>
        <w:tabs>
          <w:tab w:val="num" w:pos="0"/>
        </w:tabs>
        <w:ind w:left="645" w:hanging="645"/>
      </w:p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7" w15:restartNumberingAfterBreak="0">
    <w:nsid w:val="29892FCB"/>
    <w:multiLevelType w:val="multilevel"/>
    <w:tmpl w:val="7B46C398"/>
    <w:styleLink w:val="Semlista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2A594961"/>
    <w:multiLevelType w:val="multilevel"/>
    <w:tmpl w:val="C3DEA6E0"/>
    <w:styleLink w:val="WW8Num63"/>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1196" w:hanging="363"/>
      </w:pPr>
      <w:rPr>
        <w:rFonts w:ascii="Times New Roman" w:hAnsi="Times New Roman" w:cs="Times New Roman"/>
        <w:b/>
        <w:bCs/>
        <w:color w:val="000000"/>
      </w:rPr>
    </w:lvl>
    <w:lvl w:ilvl="2">
      <w:start w:val="1"/>
      <w:numFmt w:val="decimal"/>
      <w:suff w:val="space"/>
      <w:lvlText w:val="%1.%2.%3."/>
      <w:lvlJc w:val="left"/>
      <w:pPr>
        <w:ind w:left="1440" w:hanging="360"/>
      </w:pPr>
      <w:rPr>
        <w:rFonts w:ascii="Times New Roman" w:hAnsi="Times New Roman" w:cs="Times New Roman"/>
        <w:b/>
        <w:bCs/>
        <w:sz w:val="22"/>
        <w:szCs w:val="22"/>
      </w:rPr>
    </w:lvl>
    <w:lvl w:ilvl="3">
      <w:start w:val="1"/>
      <w:numFmt w:val="decimal"/>
      <w:suff w:val="space"/>
      <w:lvlText w:val="%1.%2.%3.%4."/>
      <w:lvlJc w:val="left"/>
      <w:pPr>
        <w:ind w:left="1800" w:hanging="360"/>
      </w:pPr>
      <w:rPr>
        <w:rFonts w:ascii="Times New Roman" w:hAnsi="Times New Roman" w:cs="Times New Roman"/>
      </w:rPr>
    </w:lvl>
    <w:lvl w:ilvl="4">
      <w:start w:val="1"/>
      <w:numFmt w:val="upperRoman"/>
      <w:suff w:val="space"/>
      <w:lvlText w:val="%5."/>
      <w:lvlJc w:val="left"/>
      <w:pPr>
        <w:ind w:left="2160" w:hanging="360"/>
      </w:pPr>
      <w:rPr>
        <w:rFonts w:ascii="Times New Roman" w:hAnsi="Times New Roman" w:cs="Times New Roman"/>
      </w:rPr>
    </w:lvl>
    <w:lvl w:ilvl="5">
      <w:start w:val="1"/>
      <w:numFmt w:val="lowerLetter"/>
      <w:suff w:val="space"/>
      <w:lvlText w:val="%6."/>
      <w:lvlJc w:val="left"/>
      <w:pPr>
        <w:ind w:left="2520" w:hanging="360"/>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59" w15:restartNumberingAfterBreak="0">
    <w:nsid w:val="2C2E1327"/>
    <w:multiLevelType w:val="multilevel"/>
    <w:tmpl w:val="CE3A1538"/>
    <w:styleLink w:val="WWNum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0" w15:restartNumberingAfterBreak="0">
    <w:nsid w:val="2C921A3C"/>
    <w:multiLevelType w:val="multilevel"/>
    <w:tmpl w:val="4A6687AE"/>
    <w:lvl w:ilvl="0">
      <w:start w:val="4"/>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1" w15:restartNumberingAfterBreak="0">
    <w:nsid w:val="2DA55F96"/>
    <w:multiLevelType w:val="multilevel"/>
    <w:tmpl w:val="842AA5D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2" w15:restartNumberingAfterBreak="0">
    <w:nsid w:val="2ECA451F"/>
    <w:multiLevelType w:val="multilevel"/>
    <w:tmpl w:val="106093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3" w15:restartNumberingAfterBreak="0">
    <w:nsid w:val="2F4B1B97"/>
    <w:multiLevelType w:val="multilevel"/>
    <w:tmpl w:val="5234232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4" w15:restartNumberingAfterBreak="0">
    <w:nsid w:val="3071126C"/>
    <w:multiLevelType w:val="multilevel"/>
    <w:tmpl w:val="BEBA5A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5" w15:restartNumberingAfterBreak="0">
    <w:nsid w:val="309F7D4E"/>
    <w:multiLevelType w:val="multilevel"/>
    <w:tmpl w:val="BB6A5EA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6" w15:restartNumberingAfterBreak="0">
    <w:nsid w:val="31A1361D"/>
    <w:multiLevelType w:val="multilevel"/>
    <w:tmpl w:val="525035EE"/>
    <w:styleLink w:val="Semlista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324C426F"/>
    <w:multiLevelType w:val="multilevel"/>
    <w:tmpl w:val="D9C873FC"/>
    <w:styleLink w:val="Semlista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 w15:restartNumberingAfterBreak="0">
    <w:nsid w:val="333D7759"/>
    <w:multiLevelType w:val="multilevel"/>
    <w:tmpl w:val="DB0C057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9" w15:restartNumberingAfterBreak="0">
    <w:nsid w:val="34247A0C"/>
    <w:multiLevelType w:val="multilevel"/>
    <w:tmpl w:val="FDD8E15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0" w15:restartNumberingAfterBreak="0">
    <w:nsid w:val="34554E2B"/>
    <w:multiLevelType w:val="multilevel"/>
    <w:tmpl w:val="409E69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1" w15:restartNumberingAfterBreak="0">
    <w:nsid w:val="346D061B"/>
    <w:multiLevelType w:val="multilevel"/>
    <w:tmpl w:val="F8C650E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2" w15:restartNumberingAfterBreak="0">
    <w:nsid w:val="35C91955"/>
    <w:multiLevelType w:val="multilevel"/>
    <w:tmpl w:val="092A0A7A"/>
    <w:lvl w:ilvl="0">
      <w:numFmt w:val="bullet"/>
      <w:lvlText w:val=""/>
      <w:lvlJc w:val="left"/>
      <w:pPr>
        <w:tabs>
          <w:tab w:val="num" w:pos="0"/>
        </w:tabs>
        <w:ind w:left="266" w:hanging="360"/>
      </w:pPr>
      <w:rPr>
        <w:rFonts w:ascii="Symbol" w:hAnsi="Symbol" w:cs="Symbol" w:hint="default"/>
        <w:b w:val="0"/>
        <w:bCs w:val="0"/>
      </w:rPr>
    </w:lvl>
    <w:lvl w:ilvl="1">
      <w:numFmt w:val="bullet"/>
      <w:lvlText w:val="◦"/>
      <w:lvlJc w:val="left"/>
      <w:pPr>
        <w:tabs>
          <w:tab w:val="num" w:pos="0"/>
        </w:tabs>
        <w:ind w:left="94" w:hanging="360"/>
      </w:pPr>
      <w:rPr>
        <w:rFonts w:ascii="OpenSymbol" w:hAnsi="OpenSymbol" w:cs="OpenSymbol" w:hint="default"/>
        <w:b w:val="0"/>
        <w:bCs w:val="0"/>
      </w:rPr>
    </w:lvl>
    <w:lvl w:ilvl="2">
      <w:numFmt w:val="bullet"/>
      <w:lvlText w:val="▪"/>
      <w:lvlJc w:val="left"/>
      <w:pPr>
        <w:tabs>
          <w:tab w:val="num" w:pos="0"/>
        </w:tabs>
        <w:ind w:left="454" w:hanging="360"/>
      </w:pPr>
      <w:rPr>
        <w:rFonts w:ascii="OpenSymbol" w:hAnsi="OpenSymbol" w:cs="OpenSymbol" w:hint="default"/>
        <w:b w:val="0"/>
        <w:bCs w:val="0"/>
      </w:rPr>
    </w:lvl>
    <w:lvl w:ilvl="3">
      <w:numFmt w:val="bullet"/>
      <w:lvlText w:val=""/>
      <w:lvlJc w:val="left"/>
      <w:pPr>
        <w:tabs>
          <w:tab w:val="num" w:pos="0"/>
        </w:tabs>
        <w:ind w:left="814" w:hanging="360"/>
      </w:pPr>
      <w:rPr>
        <w:rFonts w:ascii="Symbol" w:hAnsi="Symbol" w:cs="Symbol" w:hint="default"/>
        <w:b w:val="0"/>
        <w:bCs w:val="0"/>
      </w:rPr>
    </w:lvl>
    <w:lvl w:ilvl="4">
      <w:numFmt w:val="bullet"/>
      <w:lvlText w:val="◦"/>
      <w:lvlJc w:val="left"/>
      <w:pPr>
        <w:tabs>
          <w:tab w:val="num" w:pos="0"/>
        </w:tabs>
        <w:ind w:left="1174" w:hanging="360"/>
      </w:pPr>
      <w:rPr>
        <w:rFonts w:ascii="OpenSymbol" w:hAnsi="OpenSymbol" w:cs="OpenSymbol" w:hint="default"/>
        <w:b w:val="0"/>
        <w:bCs w:val="0"/>
      </w:rPr>
    </w:lvl>
    <w:lvl w:ilvl="5">
      <w:numFmt w:val="bullet"/>
      <w:lvlText w:val="▪"/>
      <w:lvlJc w:val="left"/>
      <w:pPr>
        <w:tabs>
          <w:tab w:val="num" w:pos="0"/>
        </w:tabs>
        <w:ind w:left="1534" w:hanging="360"/>
      </w:pPr>
      <w:rPr>
        <w:rFonts w:ascii="OpenSymbol" w:hAnsi="OpenSymbol" w:cs="OpenSymbol" w:hint="default"/>
        <w:b w:val="0"/>
        <w:bCs w:val="0"/>
      </w:rPr>
    </w:lvl>
    <w:lvl w:ilvl="6">
      <w:numFmt w:val="bullet"/>
      <w:lvlText w:val=""/>
      <w:lvlJc w:val="left"/>
      <w:pPr>
        <w:tabs>
          <w:tab w:val="num" w:pos="0"/>
        </w:tabs>
        <w:ind w:left="1894" w:hanging="360"/>
      </w:pPr>
      <w:rPr>
        <w:rFonts w:ascii="Symbol" w:hAnsi="Symbol" w:cs="Symbol" w:hint="default"/>
        <w:b w:val="0"/>
        <w:bCs w:val="0"/>
      </w:rPr>
    </w:lvl>
    <w:lvl w:ilvl="7">
      <w:numFmt w:val="bullet"/>
      <w:lvlText w:val="◦"/>
      <w:lvlJc w:val="left"/>
      <w:pPr>
        <w:tabs>
          <w:tab w:val="num" w:pos="0"/>
        </w:tabs>
        <w:ind w:left="2254" w:hanging="360"/>
      </w:pPr>
      <w:rPr>
        <w:rFonts w:ascii="OpenSymbol" w:hAnsi="OpenSymbol" w:cs="OpenSymbol" w:hint="default"/>
        <w:b w:val="0"/>
        <w:bCs w:val="0"/>
      </w:rPr>
    </w:lvl>
    <w:lvl w:ilvl="8">
      <w:numFmt w:val="bullet"/>
      <w:lvlText w:val="▪"/>
      <w:lvlJc w:val="left"/>
      <w:pPr>
        <w:tabs>
          <w:tab w:val="num" w:pos="0"/>
        </w:tabs>
        <w:ind w:left="2614" w:hanging="360"/>
      </w:pPr>
      <w:rPr>
        <w:rFonts w:ascii="OpenSymbol" w:hAnsi="OpenSymbol" w:cs="OpenSymbol" w:hint="default"/>
        <w:b w:val="0"/>
        <w:bCs w:val="0"/>
      </w:rPr>
    </w:lvl>
  </w:abstractNum>
  <w:abstractNum w:abstractNumId="73" w15:restartNumberingAfterBreak="0">
    <w:nsid w:val="36C566F5"/>
    <w:multiLevelType w:val="multilevel"/>
    <w:tmpl w:val="3BCC5232"/>
    <w:styleLink w:val="WWNum33"/>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4" w15:restartNumberingAfterBreak="0">
    <w:nsid w:val="38AA10F1"/>
    <w:multiLevelType w:val="multilevel"/>
    <w:tmpl w:val="66181F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5" w15:restartNumberingAfterBreak="0">
    <w:nsid w:val="39E301A8"/>
    <w:multiLevelType w:val="multilevel"/>
    <w:tmpl w:val="737AA8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6" w15:restartNumberingAfterBreak="0">
    <w:nsid w:val="3B0E36AD"/>
    <w:multiLevelType w:val="multilevel"/>
    <w:tmpl w:val="9C282D76"/>
    <w:styleLink w:val="WWOutlineListStyle5"/>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3BB02106"/>
    <w:multiLevelType w:val="multilevel"/>
    <w:tmpl w:val="4B6CE0D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8" w15:restartNumberingAfterBreak="0">
    <w:nsid w:val="3BE73AB5"/>
    <w:multiLevelType w:val="multilevel"/>
    <w:tmpl w:val="BF1ABB8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3E127B44"/>
    <w:multiLevelType w:val="multilevel"/>
    <w:tmpl w:val="7F348080"/>
    <w:styleLink w:val="WWNum30"/>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15:restartNumberingAfterBreak="0">
    <w:nsid w:val="3EFB6BE9"/>
    <w:multiLevelType w:val="multilevel"/>
    <w:tmpl w:val="20FCD940"/>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3F183685"/>
    <w:multiLevelType w:val="multilevel"/>
    <w:tmpl w:val="84DA05AA"/>
    <w:styleLink w:val="WWNum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2" w15:restartNumberingAfterBreak="0">
    <w:nsid w:val="40400B8E"/>
    <w:multiLevelType w:val="multilevel"/>
    <w:tmpl w:val="EE64051C"/>
    <w:styleLink w:val="WWOutlineListStyle3"/>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15:restartNumberingAfterBreak="0">
    <w:nsid w:val="40900837"/>
    <w:multiLevelType w:val="multilevel"/>
    <w:tmpl w:val="AA923C7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4" w15:restartNumberingAfterBreak="0">
    <w:nsid w:val="40C92BF6"/>
    <w:multiLevelType w:val="multilevel"/>
    <w:tmpl w:val="6630ABA8"/>
    <w:styleLink w:val="WWNum3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5" w15:restartNumberingAfterBreak="0">
    <w:nsid w:val="41F04849"/>
    <w:multiLevelType w:val="multilevel"/>
    <w:tmpl w:val="DC345832"/>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6" w15:restartNumberingAfterBreak="0">
    <w:nsid w:val="4464620B"/>
    <w:multiLevelType w:val="multilevel"/>
    <w:tmpl w:val="F4A8824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7" w15:restartNumberingAfterBreak="0">
    <w:nsid w:val="44A07CE3"/>
    <w:multiLevelType w:val="multilevel"/>
    <w:tmpl w:val="DA38442C"/>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8" w15:restartNumberingAfterBreak="0">
    <w:nsid w:val="450A40A7"/>
    <w:multiLevelType w:val="multilevel"/>
    <w:tmpl w:val="F6C82194"/>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460859BD"/>
    <w:multiLevelType w:val="multilevel"/>
    <w:tmpl w:val="C1CA033C"/>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0" w15:restartNumberingAfterBreak="0">
    <w:nsid w:val="46A85C7C"/>
    <w:multiLevelType w:val="multilevel"/>
    <w:tmpl w:val="895C26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49517F1E"/>
    <w:multiLevelType w:val="multilevel"/>
    <w:tmpl w:val="0F28CEA8"/>
    <w:styleLink w:val="WW8Num77"/>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363" w:hanging="363"/>
      </w:pPr>
      <w:rPr>
        <w:rFonts w:ascii="Times New Roman" w:hAnsi="Times New Roman" w:cs="Times New Roman"/>
        <w:b/>
        <w:bCs/>
      </w:rPr>
    </w:lvl>
    <w:lvl w:ilvl="2">
      <w:start w:val="1"/>
      <w:numFmt w:val="decimal"/>
      <w:suff w:val="space"/>
      <w:lvlText w:val="%1.%2.%3."/>
      <w:lvlJc w:val="left"/>
      <w:pPr>
        <w:ind w:left="1440" w:hanging="360"/>
      </w:pPr>
      <w:rPr>
        <w:rFonts w:ascii="Times New Roman" w:hAnsi="Times New Roman" w:cs="Times New Roman"/>
        <w:b/>
        <w:bCs/>
      </w:rPr>
    </w:lvl>
    <w:lvl w:ilvl="3">
      <w:start w:val="1"/>
      <w:numFmt w:val="decimal"/>
      <w:suff w:val="space"/>
      <w:lvlText w:val="%1.%2.%3.%4."/>
      <w:lvlJc w:val="left"/>
      <w:pPr>
        <w:ind w:left="1800" w:hanging="360"/>
      </w:pPr>
      <w:rPr>
        <w:rFonts w:ascii="Times New Roman" w:hAnsi="Times New Roman" w:cs="Times New Roman"/>
        <w:b/>
        <w:bCs/>
      </w:rPr>
    </w:lvl>
    <w:lvl w:ilvl="4">
      <w:start w:val="1"/>
      <w:numFmt w:val="upperRoman"/>
      <w:suff w:val="space"/>
      <w:lvlText w:val="%5."/>
      <w:lvlJc w:val="left"/>
      <w:pPr>
        <w:ind w:left="1134" w:firstLine="666"/>
      </w:pPr>
      <w:rPr>
        <w:rFonts w:ascii="Times New Roman" w:hAnsi="Times New Roman" w:cs="Times New Roman"/>
      </w:rPr>
    </w:lvl>
    <w:lvl w:ilvl="5">
      <w:start w:val="1"/>
      <w:numFmt w:val="lowerLetter"/>
      <w:suff w:val="space"/>
      <w:lvlText w:val="%6."/>
      <w:lvlJc w:val="left"/>
      <w:pPr>
        <w:ind w:left="2835" w:hanging="675"/>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92" w15:restartNumberingAfterBreak="0">
    <w:nsid w:val="4A722F53"/>
    <w:multiLevelType w:val="multilevel"/>
    <w:tmpl w:val="8FC4D1E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3" w15:restartNumberingAfterBreak="0">
    <w:nsid w:val="4C3E2B8F"/>
    <w:multiLevelType w:val="multilevel"/>
    <w:tmpl w:val="730E38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4" w15:restartNumberingAfterBreak="0">
    <w:nsid w:val="4EC053FF"/>
    <w:multiLevelType w:val="multilevel"/>
    <w:tmpl w:val="5790A6A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5" w15:restartNumberingAfterBreak="0">
    <w:nsid w:val="4F7571B3"/>
    <w:multiLevelType w:val="multilevel"/>
    <w:tmpl w:val="7C42751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6" w15:restartNumberingAfterBreak="0">
    <w:nsid w:val="4FBA5D12"/>
    <w:multiLevelType w:val="multilevel"/>
    <w:tmpl w:val="7C9CDF0E"/>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97" w15:restartNumberingAfterBreak="0">
    <w:nsid w:val="509C3544"/>
    <w:multiLevelType w:val="multilevel"/>
    <w:tmpl w:val="8F88C4CA"/>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8" w15:restartNumberingAfterBreak="0">
    <w:nsid w:val="51223EE3"/>
    <w:multiLevelType w:val="multilevel"/>
    <w:tmpl w:val="89C25CE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9" w15:restartNumberingAfterBreak="0">
    <w:nsid w:val="51A435DF"/>
    <w:multiLevelType w:val="multilevel"/>
    <w:tmpl w:val="F43C643A"/>
    <w:styleLink w:val="WWNum2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15:restartNumberingAfterBreak="0">
    <w:nsid w:val="51CE179F"/>
    <w:multiLevelType w:val="multilevel"/>
    <w:tmpl w:val="EE969CB0"/>
    <w:lvl w:ilvl="0">
      <w:start w:val="1"/>
      <w:numFmt w:val="decimal"/>
      <w:suff w:val="space"/>
      <w:lvlText w:val="%1."/>
      <w:lvlJc w:val="left"/>
      <w:pPr>
        <w:tabs>
          <w:tab w:val="num" w:pos="0"/>
        </w:tabs>
        <w:ind w:left="720" w:hanging="360"/>
      </w:pPr>
      <w:rPr>
        <w:rFonts w:ascii="Arial" w:hAnsi="Arial" w:cs="Arial"/>
        <w:b/>
        <w:bCs/>
        <w:color w:val="000000"/>
        <w:sz w:val="19"/>
        <w:szCs w:val="19"/>
      </w:rPr>
    </w:lvl>
    <w:lvl w:ilvl="1">
      <w:start w:val="1"/>
      <w:numFmt w:val="decimal"/>
      <w:suff w:val="space"/>
      <w:lvlText w:val="%1.%2."/>
      <w:lvlJc w:val="left"/>
      <w:pPr>
        <w:tabs>
          <w:tab w:val="num" w:pos="0"/>
        </w:tabs>
        <w:ind w:left="1196" w:hanging="363"/>
      </w:pPr>
      <w:rPr>
        <w:rFonts w:ascii="Arial" w:hAnsi="Arial" w:cs="Arial"/>
        <w:b/>
        <w:bCs/>
        <w:color w:val="000000"/>
        <w:sz w:val="19"/>
        <w:szCs w:val="19"/>
      </w:rPr>
    </w:lvl>
    <w:lvl w:ilvl="2">
      <w:start w:val="1"/>
      <w:numFmt w:val="decimal"/>
      <w:suff w:val="space"/>
      <w:lvlText w:val="%1.%2.%3."/>
      <w:lvlJc w:val="left"/>
      <w:pPr>
        <w:tabs>
          <w:tab w:val="num" w:pos="0"/>
        </w:tabs>
        <w:ind w:left="1440" w:hanging="360"/>
      </w:pPr>
      <w:rPr>
        <w:rFonts w:ascii="Arial" w:hAnsi="Arial" w:cs="Arial"/>
        <w:b/>
        <w:bCs/>
        <w:color w:val="000000"/>
        <w:sz w:val="19"/>
        <w:szCs w:val="19"/>
      </w:rPr>
    </w:lvl>
    <w:lvl w:ilvl="3">
      <w:start w:val="1"/>
      <w:numFmt w:val="decimal"/>
      <w:suff w:val="space"/>
      <w:lvlText w:val="%1.%2.%3.%4."/>
      <w:lvlJc w:val="left"/>
      <w:pPr>
        <w:tabs>
          <w:tab w:val="num" w:pos="0"/>
        </w:tabs>
        <w:ind w:left="1800" w:hanging="360"/>
      </w:pPr>
      <w:rPr>
        <w:rFonts w:ascii="Arial" w:hAnsi="Arial" w:cs="Arial"/>
        <w:b/>
        <w:bCs/>
        <w:color w:val="000000"/>
        <w:sz w:val="19"/>
        <w:szCs w:val="19"/>
      </w:rPr>
    </w:lvl>
    <w:lvl w:ilvl="4">
      <w:start w:val="1"/>
      <w:numFmt w:val="upperRoman"/>
      <w:suff w:val="space"/>
      <w:lvlText w:val="%5."/>
      <w:lvlJc w:val="left"/>
      <w:pPr>
        <w:tabs>
          <w:tab w:val="num" w:pos="0"/>
        </w:tabs>
        <w:ind w:left="2160" w:hanging="360"/>
      </w:pPr>
      <w:rPr>
        <w:rFonts w:ascii="Times New Roman" w:hAnsi="Times New Roman" w:cs="Times New Roman" w:hint="default"/>
        <w:b/>
        <w:bCs/>
        <w:color w:val="000000"/>
        <w:sz w:val="22"/>
        <w:szCs w:val="22"/>
      </w:rPr>
    </w:lvl>
    <w:lvl w:ilvl="5">
      <w:start w:val="1"/>
      <w:numFmt w:val="lowerLetter"/>
      <w:suff w:val="space"/>
      <w:lvlText w:val="%6."/>
      <w:lvlJc w:val="left"/>
      <w:pPr>
        <w:tabs>
          <w:tab w:val="num" w:pos="0"/>
        </w:tabs>
        <w:ind w:left="2520" w:hanging="360"/>
      </w:pPr>
      <w:rPr>
        <w:rFonts w:ascii="Arial" w:hAnsi="Arial" w:cs="Arial"/>
        <w:b/>
        <w:bCs/>
        <w:color w:val="000000"/>
        <w:sz w:val="19"/>
        <w:szCs w:val="19"/>
      </w:rPr>
    </w:lvl>
    <w:lvl w:ilvl="6">
      <w:start w:val="1"/>
      <w:numFmt w:val="decimal"/>
      <w:lvlText w:val="%7."/>
      <w:lvlJc w:val="left"/>
      <w:pPr>
        <w:tabs>
          <w:tab w:val="num" w:pos="0"/>
        </w:tabs>
        <w:ind w:left="2880" w:hanging="360"/>
      </w:pPr>
      <w:rPr>
        <w:rFonts w:ascii="Arial" w:hAnsi="Arial" w:cs="Arial"/>
        <w:b/>
        <w:bCs/>
        <w:color w:val="000000"/>
        <w:sz w:val="19"/>
        <w:szCs w:val="19"/>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1" w15:restartNumberingAfterBreak="0">
    <w:nsid w:val="5235137F"/>
    <w:multiLevelType w:val="multilevel"/>
    <w:tmpl w:val="3B78F84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2" w15:restartNumberingAfterBreak="0">
    <w:nsid w:val="52AC4EAD"/>
    <w:multiLevelType w:val="multilevel"/>
    <w:tmpl w:val="F5905BFA"/>
    <w:styleLink w:val="WW8Num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3" w15:restartNumberingAfterBreak="0">
    <w:nsid w:val="560843AB"/>
    <w:multiLevelType w:val="multilevel"/>
    <w:tmpl w:val="97F40A9C"/>
    <w:lvl w:ilvl="0">
      <w:start w:val="1"/>
      <w:numFmt w:val="decimal"/>
      <w:pStyle w:val="Nivel1"/>
      <w:lvlText w:val="%1."/>
      <w:lvlJc w:val="left"/>
      <w:pPr>
        <w:tabs>
          <w:tab w:val="num" w:pos="0"/>
        </w:tabs>
        <w:ind w:left="720" w:hanging="360"/>
      </w:pPr>
      <w:rPr>
        <w:rFonts w:cs="Symbol"/>
        <w:b/>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4" w15:restartNumberingAfterBreak="0">
    <w:nsid w:val="57CF5D42"/>
    <w:multiLevelType w:val="multilevel"/>
    <w:tmpl w:val="E39C619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5" w15:restartNumberingAfterBreak="0">
    <w:nsid w:val="57F47C6B"/>
    <w:multiLevelType w:val="multilevel"/>
    <w:tmpl w:val="C30ADCA6"/>
    <w:styleLink w:val="WWNum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6" w15:restartNumberingAfterBreak="0">
    <w:nsid w:val="5826797A"/>
    <w:multiLevelType w:val="multilevel"/>
    <w:tmpl w:val="230262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7" w15:restartNumberingAfterBreak="0">
    <w:nsid w:val="584B0DC4"/>
    <w:multiLevelType w:val="multilevel"/>
    <w:tmpl w:val="AB185B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8" w15:restartNumberingAfterBreak="0">
    <w:nsid w:val="59BB206E"/>
    <w:multiLevelType w:val="multilevel"/>
    <w:tmpl w:val="B88EB73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9" w15:restartNumberingAfterBreak="0">
    <w:nsid w:val="5A4A060F"/>
    <w:multiLevelType w:val="multilevel"/>
    <w:tmpl w:val="367A4A6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0" w15:restartNumberingAfterBreak="0">
    <w:nsid w:val="5ABF2C75"/>
    <w:multiLevelType w:val="multilevel"/>
    <w:tmpl w:val="7A66362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1" w15:restartNumberingAfterBreak="0">
    <w:nsid w:val="5C016C2B"/>
    <w:multiLevelType w:val="multilevel"/>
    <w:tmpl w:val="1D00F73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2" w15:restartNumberingAfterBreak="0">
    <w:nsid w:val="5CE15B8C"/>
    <w:multiLevelType w:val="multilevel"/>
    <w:tmpl w:val="83D26E18"/>
    <w:styleLink w:val="WWNum3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3" w15:restartNumberingAfterBreak="0">
    <w:nsid w:val="61400E4B"/>
    <w:multiLevelType w:val="hybridMultilevel"/>
    <w:tmpl w:val="F9FE1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62CE50B5"/>
    <w:multiLevelType w:val="multilevel"/>
    <w:tmpl w:val="E60031FA"/>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5" w15:restartNumberingAfterBreak="0">
    <w:nsid w:val="62F763C7"/>
    <w:multiLevelType w:val="multilevel"/>
    <w:tmpl w:val="21A06D0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6" w15:restartNumberingAfterBreak="0">
    <w:nsid w:val="641305AA"/>
    <w:multiLevelType w:val="multilevel"/>
    <w:tmpl w:val="E1F62D62"/>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7" w15:restartNumberingAfterBreak="0">
    <w:nsid w:val="64EB5CE1"/>
    <w:multiLevelType w:val="multilevel"/>
    <w:tmpl w:val="F886D592"/>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15:restartNumberingAfterBreak="0">
    <w:nsid w:val="656F0EC2"/>
    <w:multiLevelType w:val="multilevel"/>
    <w:tmpl w:val="CBEA7464"/>
    <w:styleLink w:val="WWNum7"/>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9" w15:restartNumberingAfterBreak="0">
    <w:nsid w:val="65744FD0"/>
    <w:multiLevelType w:val="multilevel"/>
    <w:tmpl w:val="41746FF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20" w15:restartNumberingAfterBreak="0">
    <w:nsid w:val="65CA308C"/>
    <w:multiLevelType w:val="multilevel"/>
    <w:tmpl w:val="6AB661FC"/>
    <w:lvl w:ilvl="0">
      <w:start w:val="7"/>
      <w:numFmt w:val="decimal"/>
      <w:lvlText w:val="%1"/>
      <w:lvlJc w:val="left"/>
      <w:pPr>
        <w:tabs>
          <w:tab w:val="num" w:pos="0"/>
        </w:tabs>
        <w:ind w:left="405" w:hanging="405"/>
      </w:pPr>
    </w:lvl>
    <w:lvl w:ilvl="1">
      <w:start w:val="11"/>
      <w:numFmt w:val="decimal"/>
      <w:lvlText w:val="%1.%2"/>
      <w:lvlJc w:val="left"/>
      <w:pPr>
        <w:tabs>
          <w:tab w:val="num" w:pos="0"/>
        </w:tabs>
        <w:ind w:left="405" w:hanging="405"/>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1" w15:restartNumberingAfterBreak="0">
    <w:nsid w:val="66DA7B1B"/>
    <w:multiLevelType w:val="multilevel"/>
    <w:tmpl w:val="1368E8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2" w15:restartNumberingAfterBreak="0">
    <w:nsid w:val="682F127C"/>
    <w:multiLevelType w:val="multilevel"/>
    <w:tmpl w:val="BD74ACAC"/>
    <w:lvl w:ilvl="0">
      <w:start w:val="5"/>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3" w15:restartNumberingAfterBreak="0">
    <w:nsid w:val="68932BCB"/>
    <w:multiLevelType w:val="multilevel"/>
    <w:tmpl w:val="A00A21A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4" w15:restartNumberingAfterBreak="0">
    <w:nsid w:val="6AB20BAD"/>
    <w:multiLevelType w:val="multilevel"/>
    <w:tmpl w:val="4E5C8F54"/>
    <w:lvl w:ilvl="0">
      <w:numFmt w:val="bullet"/>
      <w:lvlText w:val="•"/>
      <w:lvlJc w:val="left"/>
      <w:pPr>
        <w:ind w:left="1003" w:hanging="360"/>
      </w:pPr>
      <w:rPr>
        <w:rFonts w:ascii="OpenSymbol" w:eastAsia="OpenSymbol" w:hAnsi="OpenSymbol" w:cs="OpenSymbol"/>
      </w:rPr>
    </w:lvl>
    <w:lvl w:ilvl="1">
      <w:numFmt w:val="bullet"/>
      <w:lvlText w:val="◦"/>
      <w:lvlJc w:val="left"/>
      <w:pPr>
        <w:ind w:left="1363" w:hanging="360"/>
      </w:pPr>
      <w:rPr>
        <w:rFonts w:ascii="OpenSymbol" w:eastAsia="OpenSymbol" w:hAnsi="OpenSymbol" w:cs="OpenSymbol"/>
      </w:rPr>
    </w:lvl>
    <w:lvl w:ilvl="2">
      <w:numFmt w:val="bullet"/>
      <w:lvlText w:val="▪"/>
      <w:lvlJc w:val="left"/>
      <w:pPr>
        <w:ind w:left="1723" w:hanging="360"/>
      </w:pPr>
      <w:rPr>
        <w:rFonts w:ascii="OpenSymbol" w:eastAsia="OpenSymbol" w:hAnsi="OpenSymbol" w:cs="OpenSymbol"/>
      </w:rPr>
    </w:lvl>
    <w:lvl w:ilvl="3">
      <w:numFmt w:val="bullet"/>
      <w:lvlText w:val="•"/>
      <w:lvlJc w:val="left"/>
      <w:pPr>
        <w:ind w:left="2083" w:hanging="360"/>
      </w:pPr>
      <w:rPr>
        <w:rFonts w:ascii="OpenSymbol" w:eastAsia="OpenSymbol" w:hAnsi="OpenSymbol" w:cs="OpenSymbol"/>
      </w:rPr>
    </w:lvl>
    <w:lvl w:ilvl="4">
      <w:numFmt w:val="bullet"/>
      <w:lvlText w:val="◦"/>
      <w:lvlJc w:val="left"/>
      <w:pPr>
        <w:ind w:left="2443" w:hanging="360"/>
      </w:pPr>
      <w:rPr>
        <w:rFonts w:ascii="OpenSymbol" w:eastAsia="OpenSymbol" w:hAnsi="OpenSymbol" w:cs="OpenSymbol"/>
      </w:rPr>
    </w:lvl>
    <w:lvl w:ilvl="5">
      <w:numFmt w:val="bullet"/>
      <w:lvlText w:val="▪"/>
      <w:lvlJc w:val="left"/>
      <w:pPr>
        <w:ind w:left="2803" w:hanging="360"/>
      </w:pPr>
      <w:rPr>
        <w:rFonts w:ascii="OpenSymbol" w:eastAsia="OpenSymbol" w:hAnsi="OpenSymbol" w:cs="OpenSymbol"/>
      </w:rPr>
    </w:lvl>
    <w:lvl w:ilvl="6">
      <w:numFmt w:val="bullet"/>
      <w:lvlText w:val="•"/>
      <w:lvlJc w:val="left"/>
      <w:pPr>
        <w:ind w:left="3163" w:hanging="360"/>
      </w:pPr>
      <w:rPr>
        <w:rFonts w:ascii="OpenSymbol" w:eastAsia="OpenSymbol" w:hAnsi="OpenSymbol" w:cs="OpenSymbol"/>
      </w:rPr>
    </w:lvl>
    <w:lvl w:ilvl="7">
      <w:numFmt w:val="bullet"/>
      <w:lvlText w:val="◦"/>
      <w:lvlJc w:val="left"/>
      <w:pPr>
        <w:ind w:left="3523" w:hanging="360"/>
      </w:pPr>
      <w:rPr>
        <w:rFonts w:ascii="OpenSymbol" w:eastAsia="OpenSymbol" w:hAnsi="OpenSymbol" w:cs="OpenSymbol"/>
      </w:rPr>
    </w:lvl>
    <w:lvl w:ilvl="8">
      <w:numFmt w:val="bullet"/>
      <w:lvlText w:val="▪"/>
      <w:lvlJc w:val="left"/>
      <w:pPr>
        <w:ind w:left="3883" w:hanging="360"/>
      </w:pPr>
      <w:rPr>
        <w:rFonts w:ascii="OpenSymbol" w:eastAsia="OpenSymbol" w:hAnsi="OpenSymbol" w:cs="OpenSymbol"/>
      </w:rPr>
    </w:lvl>
  </w:abstractNum>
  <w:abstractNum w:abstractNumId="125" w15:restartNumberingAfterBreak="0">
    <w:nsid w:val="6ACC7154"/>
    <w:multiLevelType w:val="hybridMultilevel"/>
    <w:tmpl w:val="084EE9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6AF16B5B"/>
    <w:multiLevelType w:val="multilevel"/>
    <w:tmpl w:val="C2FEFAF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6D3D1BE2"/>
    <w:multiLevelType w:val="multilevel"/>
    <w:tmpl w:val="BC1E42EC"/>
    <w:styleLink w:val="WWNum1"/>
    <w:lvl w:ilvl="0">
      <w:numFmt w:val="bullet"/>
      <w:lvlText w:val="•"/>
      <w:lvlJc w:val="left"/>
      <w:pPr>
        <w:ind w:left="656" w:hanging="144"/>
      </w:pPr>
      <w:rPr>
        <w:rFonts w:ascii="OpenSymbol" w:eastAsia="OpenSymbol" w:hAnsi="OpenSymbol" w:cs="OpenSymbol"/>
      </w:rPr>
    </w:lvl>
    <w:lvl w:ilvl="1">
      <w:numFmt w:val="bullet"/>
      <w:lvlText w:val="•"/>
      <w:lvlJc w:val="left"/>
      <w:pPr>
        <w:ind w:left="1655" w:hanging="144"/>
      </w:pPr>
      <w:rPr>
        <w:lang w:val="pt-PT" w:eastAsia="en-US" w:bidi="ar-SA"/>
      </w:rPr>
    </w:lvl>
    <w:lvl w:ilvl="2">
      <w:numFmt w:val="bullet"/>
      <w:lvlText w:val="•"/>
      <w:lvlJc w:val="left"/>
      <w:pPr>
        <w:ind w:left="2650" w:hanging="144"/>
      </w:pPr>
      <w:rPr>
        <w:lang w:val="pt-PT" w:eastAsia="en-US" w:bidi="ar-SA"/>
      </w:rPr>
    </w:lvl>
    <w:lvl w:ilvl="3">
      <w:numFmt w:val="bullet"/>
      <w:lvlText w:val="•"/>
      <w:lvlJc w:val="left"/>
      <w:pPr>
        <w:ind w:left="3645" w:hanging="144"/>
      </w:pPr>
      <w:rPr>
        <w:lang w:val="pt-PT" w:eastAsia="en-US" w:bidi="ar-SA"/>
      </w:rPr>
    </w:lvl>
    <w:lvl w:ilvl="4">
      <w:numFmt w:val="bullet"/>
      <w:lvlText w:val="•"/>
      <w:lvlJc w:val="left"/>
      <w:pPr>
        <w:ind w:left="4640" w:hanging="144"/>
      </w:pPr>
      <w:rPr>
        <w:lang w:val="pt-PT" w:eastAsia="en-US" w:bidi="ar-SA"/>
      </w:rPr>
    </w:lvl>
    <w:lvl w:ilvl="5">
      <w:numFmt w:val="bullet"/>
      <w:lvlText w:val="•"/>
      <w:lvlJc w:val="left"/>
      <w:pPr>
        <w:ind w:left="5635" w:hanging="144"/>
      </w:pPr>
      <w:rPr>
        <w:lang w:val="pt-PT" w:eastAsia="en-US" w:bidi="ar-SA"/>
      </w:rPr>
    </w:lvl>
    <w:lvl w:ilvl="6">
      <w:numFmt w:val="bullet"/>
      <w:lvlText w:val="•"/>
      <w:lvlJc w:val="left"/>
      <w:pPr>
        <w:ind w:left="6630" w:hanging="144"/>
      </w:pPr>
      <w:rPr>
        <w:lang w:val="pt-PT" w:eastAsia="en-US" w:bidi="ar-SA"/>
      </w:rPr>
    </w:lvl>
    <w:lvl w:ilvl="7">
      <w:numFmt w:val="bullet"/>
      <w:lvlText w:val="•"/>
      <w:lvlJc w:val="left"/>
      <w:pPr>
        <w:ind w:left="7625" w:hanging="144"/>
      </w:pPr>
      <w:rPr>
        <w:lang w:val="pt-PT" w:eastAsia="en-US" w:bidi="ar-SA"/>
      </w:rPr>
    </w:lvl>
    <w:lvl w:ilvl="8">
      <w:numFmt w:val="bullet"/>
      <w:lvlText w:val="•"/>
      <w:lvlJc w:val="left"/>
      <w:pPr>
        <w:ind w:left="8620" w:hanging="144"/>
      </w:pPr>
      <w:rPr>
        <w:lang w:val="pt-PT" w:eastAsia="en-US" w:bidi="ar-SA"/>
      </w:rPr>
    </w:lvl>
  </w:abstractNum>
  <w:abstractNum w:abstractNumId="128" w15:restartNumberingAfterBreak="0">
    <w:nsid w:val="6DFF311B"/>
    <w:multiLevelType w:val="multilevel"/>
    <w:tmpl w:val="40789FA6"/>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9" w15:restartNumberingAfterBreak="0">
    <w:nsid w:val="6EB60E6A"/>
    <w:multiLevelType w:val="multilevel"/>
    <w:tmpl w:val="6C1492C2"/>
    <w:styleLink w:val="WWNum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0" w15:restartNumberingAfterBreak="0">
    <w:nsid w:val="6F8D50C5"/>
    <w:multiLevelType w:val="multilevel"/>
    <w:tmpl w:val="C2B4024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131" w15:restartNumberingAfterBreak="0">
    <w:nsid w:val="703439C2"/>
    <w:multiLevelType w:val="multilevel"/>
    <w:tmpl w:val="0A26D9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2" w15:restartNumberingAfterBreak="0">
    <w:nsid w:val="70677F9C"/>
    <w:multiLevelType w:val="multilevel"/>
    <w:tmpl w:val="C824ACB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3" w15:restartNumberingAfterBreak="0">
    <w:nsid w:val="71E11E47"/>
    <w:multiLevelType w:val="multilevel"/>
    <w:tmpl w:val="7BAAC7BA"/>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4" w15:restartNumberingAfterBreak="0">
    <w:nsid w:val="727373AB"/>
    <w:multiLevelType w:val="multilevel"/>
    <w:tmpl w:val="585AEF6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5" w15:restartNumberingAfterBreak="0">
    <w:nsid w:val="74D26D89"/>
    <w:multiLevelType w:val="multilevel"/>
    <w:tmpl w:val="BFBAE49E"/>
    <w:lvl w:ilvl="0">
      <w:start w:val="7"/>
      <w:numFmt w:val="decimal"/>
      <w:lvlText w:val="%1"/>
      <w:lvlJc w:val="left"/>
      <w:pPr>
        <w:tabs>
          <w:tab w:val="num" w:pos="0"/>
        </w:tabs>
        <w:ind w:left="420" w:hanging="420"/>
      </w:pPr>
    </w:lvl>
    <w:lvl w:ilvl="1">
      <w:start w:val="14"/>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6" w15:restartNumberingAfterBreak="0">
    <w:nsid w:val="74FC31F8"/>
    <w:multiLevelType w:val="multilevel"/>
    <w:tmpl w:val="45FE925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37" w15:restartNumberingAfterBreak="0">
    <w:nsid w:val="77346AD3"/>
    <w:multiLevelType w:val="multilevel"/>
    <w:tmpl w:val="E2E4E21C"/>
    <w:styleLink w:val="WWNum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8" w15:restartNumberingAfterBreak="0">
    <w:nsid w:val="77BB185F"/>
    <w:multiLevelType w:val="multilevel"/>
    <w:tmpl w:val="384415F4"/>
    <w:styleLink w:val="WW8Num4"/>
    <w:lvl w:ilvl="0">
      <w:start w:val="1"/>
      <w:numFmt w:val="lowerLetter"/>
      <w:lvlText w:val="%1)"/>
      <w:lvlJc w:val="left"/>
      <w:pPr>
        <w:ind w:left="3113" w:hanging="1695"/>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39" w15:restartNumberingAfterBreak="0">
    <w:nsid w:val="7BCA4105"/>
    <w:multiLevelType w:val="multilevel"/>
    <w:tmpl w:val="4E56AEB0"/>
    <w:lvl w:ilvl="0">
      <w:start w:val="9"/>
      <w:numFmt w:val="decimal"/>
      <w:lvlText w:val="%1"/>
      <w:lvlJc w:val="left"/>
      <w:pPr>
        <w:ind w:left="480" w:hanging="480"/>
      </w:pPr>
      <w:rPr>
        <w:rFonts w:hint="default"/>
        <w:u w:val="single"/>
      </w:rPr>
    </w:lvl>
    <w:lvl w:ilvl="1">
      <w:start w:val="1"/>
      <w:numFmt w:val="decimal"/>
      <w:lvlText w:val="%1.%2"/>
      <w:lvlJc w:val="left"/>
      <w:pPr>
        <w:ind w:left="536" w:hanging="480"/>
      </w:pPr>
      <w:rPr>
        <w:rFonts w:hint="default"/>
        <w:u w:val="single"/>
      </w:rPr>
    </w:lvl>
    <w:lvl w:ilvl="2">
      <w:start w:val="5"/>
      <w:numFmt w:val="decimal"/>
      <w:lvlText w:val="%1.%2.%3"/>
      <w:lvlJc w:val="left"/>
      <w:pPr>
        <w:ind w:left="832" w:hanging="720"/>
      </w:pPr>
      <w:rPr>
        <w:rFonts w:hint="default"/>
        <w:u w:val="single"/>
      </w:rPr>
    </w:lvl>
    <w:lvl w:ilvl="3">
      <w:start w:val="1"/>
      <w:numFmt w:val="decimal"/>
      <w:lvlText w:val="%1.%2.%3.%4"/>
      <w:lvlJc w:val="left"/>
      <w:pPr>
        <w:ind w:left="888" w:hanging="720"/>
      </w:pPr>
      <w:rPr>
        <w:rFonts w:hint="default"/>
        <w:u w:val="single"/>
      </w:rPr>
    </w:lvl>
    <w:lvl w:ilvl="4">
      <w:start w:val="1"/>
      <w:numFmt w:val="decimalZero"/>
      <w:lvlText w:val="%1.%2.%3.%4.%5"/>
      <w:lvlJc w:val="left"/>
      <w:pPr>
        <w:ind w:left="1304" w:hanging="1080"/>
      </w:pPr>
      <w:rPr>
        <w:rFonts w:hint="default"/>
        <w:u w:val="single"/>
      </w:rPr>
    </w:lvl>
    <w:lvl w:ilvl="5">
      <w:start w:val="1"/>
      <w:numFmt w:val="decimal"/>
      <w:lvlText w:val="%1.%2.%3.%4.%5.%6"/>
      <w:lvlJc w:val="left"/>
      <w:pPr>
        <w:ind w:left="1360" w:hanging="1080"/>
      </w:pPr>
      <w:rPr>
        <w:rFonts w:hint="default"/>
        <w:u w:val="single"/>
      </w:rPr>
    </w:lvl>
    <w:lvl w:ilvl="6">
      <w:start w:val="1"/>
      <w:numFmt w:val="decimalZero"/>
      <w:lvlText w:val="%1.%2.%3.%4.%5.%6.%7"/>
      <w:lvlJc w:val="left"/>
      <w:pPr>
        <w:ind w:left="1776" w:hanging="1440"/>
      </w:pPr>
      <w:rPr>
        <w:rFonts w:hint="default"/>
        <w:u w:val="single"/>
      </w:rPr>
    </w:lvl>
    <w:lvl w:ilvl="7">
      <w:start w:val="1"/>
      <w:numFmt w:val="decimal"/>
      <w:lvlText w:val="%1.%2.%3.%4.%5.%6.%7.%8"/>
      <w:lvlJc w:val="left"/>
      <w:pPr>
        <w:ind w:left="1832" w:hanging="1440"/>
      </w:pPr>
      <w:rPr>
        <w:rFonts w:hint="default"/>
        <w:u w:val="single"/>
      </w:rPr>
    </w:lvl>
    <w:lvl w:ilvl="8">
      <w:start w:val="1"/>
      <w:numFmt w:val="decimal"/>
      <w:lvlText w:val="%1.%2.%3.%4.%5.%6.%7.%8.%9"/>
      <w:lvlJc w:val="left"/>
      <w:pPr>
        <w:ind w:left="1888" w:hanging="1440"/>
      </w:pPr>
      <w:rPr>
        <w:rFonts w:hint="default"/>
        <w:u w:val="single"/>
      </w:rPr>
    </w:lvl>
  </w:abstractNum>
  <w:abstractNum w:abstractNumId="140" w15:restartNumberingAfterBreak="0">
    <w:nsid w:val="7BF00027"/>
    <w:multiLevelType w:val="multilevel"/>
    <w:tmpl w:val="08502284"/>
    <w:styleLink w:val="WWNum34"/>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41" w15:restartNumberingAfterBreak="0">
    <w:nsid w:val="7E794E37"/>
    <w:multiLevelType w:val="multilevel"/>
    <w:tmpl w:val="B2E6C082"/>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7128523">
    <w:abstractNumId w:val="9"/>
  </w:num>
  <w:num w:numId="2" w16cid:durableId="1696539008">
    <w:abstractNumId w:val="49"/>
  </w:num>
  <w:num w:numId="3" w16cid:durableId="1564636680">
    <w:abstractNumId w:val="133"/>
  </w:num>
  <w:num w:numId="4" w16cid:durableId="1113213312">
    <w:abstractNumId w:val="72"/>
  </w:num>
  <w:num w:numId="5" w16cid:durableId="844200798">
    <w:abstractNumId w:val="42"/>
  </w:num>
  <w:num w:numId="6" w16cid:durableId="981884359">
    <w:abstractNumId w:val="120"/>
  </w:num>
  <w:num w:numId="7" w16cid:durableId="561402200">
    <w:abstractNumId w:val="78"/>
  </w:num>
  <w:num w:numId="8" w16cid:durableId="1838227277">
    <w:abstractNumId w:val="104"/>
  </w:num>
  <w:num w:numId="9" w16cid:durableId="827018525">
    <w:abstractNumId w:val="5"/>
  </w:num>
  <w:num w:numId="10" w16cid:durableId="1675263337">
    <w:abstractNumId w:val="97"/>
  </w:num>
  <w:num w:numId="11" w16cid:durableId="32314392">
    <w:abstractNumId w:val="23"/>
  </w:num>
  <w:num w:numId="12" w16cid:durableId="2129855967">
    <w:abstractNumId w:val="31"/>
  </w:num>
  <w:num w:numId="13" w16cid:durableId="1001277224">
    <w:abstractNumId w:val="119"/>
  </w:num>
  <w:num w:numId="14" w16cid:durableId="1363943354">
    <w:abstractNumId w:val="136"/>
  </w:num>
  <w:num w:numId="15" w16cid:durableId="335503746">
    <w:abstractNumId w:val="122"/>
  </w:num>
  <w:num w:numId="16" w16cid:durableId="1661038807">
    <w:abstractNumId w:val="52"/>
  </w:num>
  <w:num w:numId="17" w16cid:durableId="1943955734">
    <w:abstractNumId w:val="135"/>
  </w:num>
  <w:num w:numId="18" w16cid:durableId="919951427">
    <w:abstractNumId w:val="103"/>
  </w:num>
  <w:num w:numId="19" w16cid:durableId="1806000965">
    <w:abstractNumId w:val="56"/>
  </w:num>
  <w:num w:numId="20" w16cid:durableId="634264142">
    <w:abstractNumId w:val="96"/>
  </w:num>
  <w:num w:numId="21" w16cid:durableId="1996180857">
    <w:abstractNumId w:val="89"/>
  </w:num>
  <w:num w:numId="22" w16cid:durableId="267784581">
    <w:abstractNumId w:val="65"/>
  </w:num>
  <w:num w:numId="23" w16cid:durableId="259292923">
    <w:abstractNumId w:val="34"/>
  </w:num>
  <w:num w:numId="24" w16cid:durableId="1729180587">
    <w:abstractNumId w:val="116"/>
  </w:num>
  <w:num w:numId="25" w16cid:durableId="630985292">
    <w:abstractNumId w:val="8"/>
  </w:num>
  <w:num w:numId="26" w16cid:durableId="1318874274">
    <w:abstractNumId w:val="60"/>
  </w:num>
  <w:num w:numId="27" w16cid:durableId="1441993983">
    <w:abstractNumId w:val="13"/>
  </w:num>
  <w:num w:numId="28" w16cid:durableId="1922521683">
    <w:abstractNumId w:val="130"/>
  </w:num>
  <w:num w:numId="29" w16cid:durableId="555777172">
    <w:abstractNumId w:val="100"/>
  </w:num>
  <w:num w:numId="30" w16cid:durableId="299111315">
    <w:abstractNumId w:val="87"/>
  </w:num>
  <w:num w:numId="31" w16cid:durableId="1384333573">
    <w:abstractNumId w:val="71"/>
  </w:num>
  <w:num w:numId="32" w16cid:durableId="1780829693">
    <w:abstractNumId w:val="114"/>
  </w:num>
  <w:num w:numId="33" w16cid:durableId="766194606">
    <w:abstractNumId w:val="111"/>
  </w:num>
  <w:num w:numId="34" w16cid:durableId="374550329">
    <w:abstractNumId w:val="10"/>
  </w:num>
  <w:num w:numId="35" w16cid:durableId="1992981802">
    <w:abstractNumId w:val="127"/>
  </w:num>
  <w:num w:numId="36" w16cid:durableId="869416453">
    <w:abstractNumId w:val="37"/>
  </w:num>
  <w:num w:numId="37" w16cid:durableId="391661416">
    <w:abstractNumId w:val="7"/>
  </w:num>
  <w:num w:numId="38" w16cid:durableId="1767724731">
    <w:abstractNumId w:val="51"/>
  </w:num>
  <w:num w:numId="39" w16cid:durableId="1865090101">
    <w:abstractNumId w:val="141"/>
  </w:num>
  <w:num w:numId="40" w16cid:durableId="1771780492">
    <w:abstractNumId w:val="36"/>
  </w:num>
  <w:num w:numId="41" w16cid:durableId="1503200265">
    <w:abstractNumId w:val="118"/>
  </w:num>
  <w:num w:numId="42" w16cid:durableId="1658613722">
    <w:abstractNumId w:val="129"/>
  </w:num>
  <w:num w:numId="43" w16cid:durableId="971406237">
    <w:abstractNumId w:val="105"/>
  </w:num>
  <w:num w:numId="44" w16cid:durableId="1215657508">
    <w:abstractNumId w:val="3"/>
  </w:num>
  <w:num w:numId="45" w16cid:durableId="482545749">
    <w:abstractNumId w:val="11"/>
  </w:num>
  <w:num w:numId="46" w16cid:durableId="601305595">
    <w:abstractNumId w:val="98"/>
  </w:num>
  <w:num w:numId="47" w16cid:durableId="1193106915">
    <w:abstractNumId w:val="33"/>
  </w:num>
  <w:num w:numId="48" w16cid:durableId="1066145760">
    <w:abstractNumId w:val="32"/>
  </w:num>
  <w:num w:numId="49" w16cid:durableId="149291378">
    <w:abstractNumId w:val="22"/>
  </w:num>
  <w:num w:numId="50" w16cid:durableId="789864111">
    <w:abstractNumId w:val="44"/>
  </w:num>
  <w:num w:numId="51" w16cid:durableId="1346129349">
    <w:abstractNumId w:val="53"/>
  </w:num>
  <w:num w:numId="52" w16cid:durableId="1289357398">
    <w:abstractNumId w:val="95"/>
  </w:num>
  <w:num w:numId="53" w16cid:durableId="494998839">
    <w:abstractNumId w:val="128"/>
  </w:num>
  <w:num w:numId="54" w16cid:durableId="1067263405">
    <w:abstractNumId w:val="2"/>
  </w:num>
  <w:num w:numId="55" w16cid:durableId="888079270">
    <w:abstractNumId w:val="54"/>
  </w:num>
  <w:num w:numId="56" w16cid:durableId="1052535773">
    <w:abstractNumId w:val="43"/>
  </w:num>
  <w:num w:numId="57" w16cid:durableId="1186404707">
    <w:abstractNumId w:val="99"/>
  </w:num>
  <w:num w:numId="58" w16cid:durableId="898707838">
    <w:abstractNumId w:val="59"/>
  </w:num>
  <w:num w:numId="59" w16cid:durableId="2089231386">
    <w:abstractNumId w:val="137"/>
  </w:num>
  <w:num w:numId="60" w16cid:durableId="1599099690">
    <w:abstractNumId w:val="81"/>
  </w:num>
  <w:num w:numId="61" w16cid:durableId="2096583028">
    <w:abstractNumId w:val="85"/>
  </w:num>
  <w:num w:numId="62" w16cid:durableId="354893625">
    <w:abstractNumId w:val="50"/>
  </w:num>
  <w:num w:numId="63" w16cid:durableId="2132549364">
    <w:abstractNumId w:val="80"/>
  </w:num>
  <w:num w:numId="64" w16cid:durableId="165749496">
    <w:abstractNumId w:val="79"/>
  </w:num>
  <w:num w:numId="65" w16cid:durableId="1795366226">
    <w:abstractNumId w:val="84"/>
  </w:num>
  <w:num w:numId="66" w16cid:durableId="2039114396">
    <w:abstractNumId w:val="17"/>
  </w:num>
  <w:num w:numId="67" w16cid:durableId="1733573848">
    <w:abstractNumId w:val="73"/>
  </w:num>
  <w:num w:numId="68" w16cid:durableId="1080834273">
    <w:abstractNumId w:val="140"/>
  </w:num>
  <w:num w:numId="69" w16cid:durableId="1994017508">
    <w:abstractNumId w:val="112"/>
  </w:num>
  <w:num w:numId="70" w16cid:durableId="137766146">
    <w:abstractNumId w:val="102"/>
  </w:num>
  <w:num w:numId="71" w16cid:durableId="2086999164">
    <w:abstractNumId w:val="14"/>
  </w:num>
  <w:num w:numId="72" w16cid:durableId="1506898100">
    <w:abstractNumId w:val="21"/>
  </w:num>
  <w:num w:numId="73" w16cid:durableId="966398983">
    <w:abstractNumId w:val="138"/>
  </w:num>
  <w:num w:numId="74" w16cid:durableId="882597363">
    <w:abstractNumId w:val="20"/>
  </w:num>
  <w:num w:numId="75" w16cid:durableId="2050184152">
    <w:abstractNumId w:val="4"/>
  </w:num>
  <w:num w:numId="76" w16cid:durableId="1193417452">
    <w:abstractNumId w:val="76"/>
  </w:num>
  <w:num w:numId="77" w16cid:durableId="398482953">
    <w:abstractNumId w:val="29"/>
  </w:num>
  <w:num w:numId="78" w16cid:durableId="1130248355">
    <w:abstractNumId w:val="82"/>
  </w:num>
  <w:num w:numId="79" w16cid:durableId="1655640844">
    <w:abstractNumId w:val="18"/>
  </w:num>
  <w:num w:numId="80" w16cid:durableId="1919827733">
    <w:abstractNumId w:val="117"/>
  </w:num>
  <w:num w:numId="81" w16cid:durableId="1310553696">
    <w:abstractNumId w:val="88"/>
  </w:num>
  <w:num w:numId="82" w16cid:durableId="513956004">
    <w:abstractNumId w:val="16"/>
  </w:num>
  <w:num w:numId="83" w16cid:durableId="1103112124">
    <w:abstractNumId w:val="91"/>
  </w:num>
  <w:num w:numId="84" w16cid:durableId="1180587675">
    <w:abstractNumId w:val="27"/>
  </w:num>
  <w:num w:numId="85" w16cid:durableId="80610683">
    <w:abstractNumId w:val="113"/>
  </w:num>
  <w:num w:numId="86" w16cid:durableId="278805744">
    <w:abstractNumId w:val="139"/>
  </w:num>
  <w:num w:numId="87" w16cid:durableId="910426474">
    <w:abstractNumId w:val="47"/>
  </w:num>
  <w:num w:numId="88" w16cid:durableId="1889950480">
    <w:abstractNumId w:val="15"/>
  </w:num>
  <w:num w:numId="89" w16cid:durableId="1754932857">
    <w:abstractNumId w:val="106"/>
  </w:num>
  <w:num w:numId="90" w16cid:durableId="2079933540">
    <w:abstractNumId w:val="41"/>
  </w:num>
  <w:num w:numId="91" w16cid:durableId="464078746">
    <w:abstractNumId w:val="62"/>
  </w:num>
  <w:num w:numId="92" w16cid:durableId="1718777273">
    <w:abstractNumId w:val="110"/>
  </w:num>
  <w:num w:numId="93" w16cid:durableId="1494221451">
    <w:abstractNumId w:val="25"/>
  </w:num>
  <w:num w:numId="94" w16cid:durableId="1248660614">
    <w:abstractNumId w:val="121"/>
  </w:num>
  <w:num w:numId="95" w16cid:durableId="321586322">
    <w:abstractNumId w:val="123"/>
  </w:num>
  <w:num w:numId="96" w16cid:durableId="1301619969">
    <w:abstractNumId w:val="74"/>
  </w:num>
  <w:num w:numId="97" w16cid:durableId="484594071">
    <w:abstractNumId w:val="131"/>
  </w:num>
  <w:num w:numId="98" w16cid:durableId="662314262">
    <w:abstractNumId w:val="46"/>
  </w:num>
  <w:num w:numId="99" w16cid:durableId="306056307">
    <w:abstractNumId w:val="24"/>
  </w:num>
  <w:num w:numId="100" w16cid:durableId="2082943385">
    <w:abstractNumId w:val="83"/>
  </w:num>
  <w:num w:numId="101" w16cid:durableId="1242062332">
    <w:abstractNumId w:val="77"/>
  </w:num>
  <w:num w:numId="102" w16cid:durableId="454178832">
    <w:abstractNumId w:val="132"/>
  </w:num>
  <w:num w:numId="103" w16cid:durableId="1376125523">
    <w:abstractNumId w:val="45"/>
  </w:num>
  <w:num w:numId="104" w16cid:durableId="886726557">
    <w:abstractNumId w:val="28"/>
  </w:num>
  <w:num w:numId="105" w16cid:durableId="1464351523">
    <w:abstractNumId w:val="48"/>
  </w:num>
  <w:num w:numId="106" w16cid:durableId="1031763300">
    <w:abstractNumId w:val="92"/>
  </w:num>
  <w:num w:numId="107" w16cid:durableId="1357193776">
    <w:abstractNumId w:val="1"/>
  </w:num>
  <w:num w:numId="108" w16cid:durableId="1623270452">
    <w:abstractNumId w:val="94"/>
  </w:num>
  <w:num w:numId="109" w16cid:durableId="537163165">
    <w:abstractNumId w:val="125"/>
  </w:num>
  <w:num w:numId="110" w16cid:durableId="1149596955">
    <w:abstractNumId w:val="126"/>
  </w:num>
  <w:num w:numId="111" w16cid:durableId="1010179586">
    <w:abstractNumId w:val="58"/>
  </w:num>
  <w:num w:numId="112" w16cid:durableId="50273121">
    <w:abstractNumId w:val="90"/>
  </w:num>
  <w:num w:numId="113" w16cid:durableId="1040975146">
    <w:abstractNumId w:val="66"/>
  </w:num>
  <w:num w:numId="114" w16cid:durableId="403257390">
    <w:abstractNumId w:val="67"/>
  </w:num>
  <w:num w:numId="115" w16cid:durableId="1071544471">
    <w:abstractNumId w:val="108"/>
  </w:num>
  <w:num w:numId="116" w16cid:durableId="227152069">
    <w:abstractNumId w:val="57"/>
  </w:num>
  <w:num w:numId="117" w16cid:durableId="1410036130">
    <w:abstractNumId w:val="26"/>
  </w:num>
  <w:num w:numId="118" w16cid:durableId="519050601">
    <w:abstractNumId w:val="6"/>
  </w:num>
  <w:num w:numId="119" w16cid:durableId="173882325">
    <w:abstractNumId w:val="30"/>
  </w:num>
  <w:num w:numId="120" w16cid:durableId="143473879">
    <w:abstractNumId w:val="124"/>
  </w:num>
  <w:num w:numId="121" w16cid:durableId="1718238573">
    <w:abstractNumId w:val="70"/>
  </w:num>
  <w:num w:numId="122" w16cid:durableId="189729625">
    <w:abstractNumId w:val="64"/>
  </w:num>
  <w:num w:numId="123" w16cid:durableId="2004897456">
    <w:abstractNumId w:val="55"/>
  </w:num>
  <w:num w:numId="124" w16cid:durableId="800802876">
    <w:abstractNumId w:val="86"/>
  </w:num>
  <w:num w:numId="125" w16cid:durableId="2096126485">
    <w:abstractNumId w:val="63"/>
  </w:num>
  <w:num w:numId="126" w16cid:durableId="1240561947">
    <w:abstractNumId w:val="68"/>
  </w:num>
  <w:num w:numId="127" w16cid:durableId="1893225691">
    <w:abstractNumId w:val="61"/>
  </w:num>
  <w:num w:numId="128" w16cid:durableId="1368141332">
    <w:abstractNumId w:val="93"/>
  </w:num>
  <w:num w:numId="129" w16cid:durableId="277177743">
    <w:abstractNumId w:val="0"/>
  </w:num>
  <w:num w:numId="130" w16cid:durableId="1440948527">
    <w:abstractNumId w:val="69"/>
  </w:num>
  <w:num w:numId="131" w16cid:durableId="1065103135">
    <w:abstractNumId w:val="19"/>
  </w:num>
  <w:num w:numId="132" w16cid:durableId="223955745">
    <w:abstractNumId w:val="115"/>
  </w:num>
  <w:num w:numId="133" w16cid:durableId="2006203971">
    <w:abstractNumId w:val="39"/>
  </w:num>
  <w:num w:numId="134" w16cid:durableId="550581413">
    <w:abstractNumId w:val="107"/>
  </w:num>
  <w:num w:numId="135" w16cid:durableId="1388987793">
    <w:abstractNumId w:val="109"/>
  </w:num>
  <w:num w:numId="136" w16cid:durableId="357048475">
    <w:abstractNumId w:val="75"/>
  </w:num>
  <w:num w:numId="137" w16cid:durableId="358436125">
    <w:abstractNumId w:val="12"/>
  </w:num>
  <w:num w:numId="138" w16cid:durableId="1295523736">
    <w:abstractNumId w:val="134"/>
  </w:num>
  <w:num w:numId="139" w16cid:durableId="1996520367">
    <w:abstractNumId w:val="35"/>
  </w:num>
  <w:num w:numId="140" w16cid:durableId="719940998">
    <w:abstractNumId w:val="35"/>
    <w:lvlOverride w:ilvl="0">
      <w:startOverride w:val="1"/>
    </w:lvlOverride>
  </w:num>
  <w:num w:numId="141" w16cid:durableId="854728777">
    <w:abstractNumId w:val="101"/>
  </w:num>
  <w:num w:numId="142" w16cid:durableId="1797021972">
    <w:abstractNumId w:val="38"/>
  </w:num>
  <w:num w:numId="143" w16cid:durableId="2053648629">
    <w:abstractNumId w:val="4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F2"/>
    <w:rsid w:val="00005E87"/>
    <w:rsid w:val="00013280"/>
    <w:rsid w:val="0002530D"/>
    <w:rsid w:val="00032185"/>
    <w:rsid w:val="0006227E"/>
    <w:rsid w:val="00071539"/>
    <w:rsid w:val="00083166"/>
    <w:rsid w:val="00084847"/>
    <w:rsid w:val="000D586B"/>
    <w:rsid w:val="00117964"/>
    <w:rsid w:val="00132E4B"/>
    <w:rsid w:val="001411B6"/>
    <w:rsid w:val="00167EF2"/>
    <w:rsid w:val="001859FB"/>
    <w:rsid w:val="001907A4"/>
    <w:rsid w:val="0019404E"/>
    <w:rsid w:val="001A1FBD"/>
    <w:rsid w:val="001A3189"/>
    <w:rsid w:val="001A7581"/>
    <w:rsid w:val="001B1A12"/>
    <w:rsid w:val="001B234F"/>
    <w:rsid w:val="001B2846"/>
    <w:rsid w:val="001B29B9"/>
    <w:rsid w:val="001B2D09"/>
    <w:rsid w:val="001B30A1"/>
    <w:rsid w:val="001D4ADB"/>
    <w:rsid w:val="00212537"/>
    <w:rsid w:val="00251D6F"/>
    <w:rsid w:val="002527F0"/>
    <w:rsid w:val="00252ABA"/>
    <w:rsid w:val="00254144"/>
    <w:rsid w:val="0026163F"/>
    <w:rsid w:val="002900ED"/>
    <w:rsid w:val="002901EB"/>
    <w:rsid w:val="002D0E3C"/>
    <w:rsid w:val="002D2092"/>
    <w:rsid w:val="002D763D"/>
    <w:rsid w:val="002D7E08"/>
    <w:rsid w:val="002E7B1F"/>
    <w:rsid w:val="002F513E"/>
    <w:rsid w:val="00310473"/>
    <w:rsid w:val="003118DC"/>
    <w:rsid w:val="0033482D"/>
    <w:rsid w:val="00336967"/>
    <w:rsid w:val="00342EDC"/>
    <w:rsid w:val="00344116"/>
    <w:rsid w:val="0035094A"/>
    <w:rsid w:val="0036367E"/>
    <w:rsid w:val="00385EB8"/>
    <w:rsid w:val="00386E2D"/>
    <w:rsid w:val="00387695"/>
    <w:rsid w:val="0039301F"/>
    <w:rsid w:val="003A06F5"/>
    <w:rsid w:val="003D02CA"/>
    <w:rsid w:val="003F2783"/>
    <w:rsid w:val="00417AE7"/>
    <w:rsid w:val="00433C77"/>
    <w:rsid w:val="00445726"/>
    <w:rsid w:val="00450290"/>
    <w:rsid w:val="00452005"/>
    <w:rsid w:val="00465608"/>
    <w:rsid w:val="00474B40"/>
    <w:rsid w:val="004848C3"/>
    <w:rsid w:val="00484F1A"/>
    <w:rsid w:val="004B1751"/>
    <w:rsid w:val="004C5463"/>
    <w:rsid w:val="004E262C"/>
    <w:rsid w:val="004E3C17"/>
    <w:rsid w:val="00505BE3"/>
    <w:rsid w:val="00517C98"/>
    <w:rsid w:val="00524876"/>
    <w:rsid w:val="005275A0"/>
    <w:rsid w:val="00530F46"/>
    <w:rsid w:val="00542224"/>
    <w:rsid w:val="0055568F"/>
    <w:rsid w:val="00556146"/>
    <w:rsid w:val="005671E2"/>
    <w:rsid w:val="0057152D"/>
    <w:rsid w:val="005D0F9F"/>
    <w:rsid w:val="00604393"/>
    <w:rsid w:val="0065588F"/>
    <w:rsid w:val="0067331B"/>
    <w:rsid w:val="006938FE"/>
    <w:rsid w:val="006C18E6"/>
    <w:rsid w:val="006C7B90"/>
    <w:rsid w:val="006D27F5"/>
    <w:rsid w:val="006E6E75"/>
    <w:rsid w:val="00723E61"/>
    <w:rsid w:val="00732377"/>
    <w:rsid w:val="007327A2"/>
    <w:rsid w:val="007439ED"/>
    <w:rsid w:val="007711D7"/>
    <w:rsid w:val="00787C1B"/>
    <w:rsid w:val="007926B8"/>
    <w:rsid w:val="00793AE3"/>
    <w:rsid w:val="007B3796"/>
    <w:rsid w:val="007C234D"/>
    <w:rsid w:val="00886FE1"/>
    <w:rsid w:val="008A611C"/>
    <w:rsid w:val="008B6551"/>
    <w:rsid w:val="008C16B8"/>
    <w:rsid w:val="008C3AB0"/>
    <w:rsid w:val="008C62DC"/>
    <w:rsid w:val="008C709F"/>
    <w:rsid w:val="008D06DC"/>
    <w:rsid w:val="008D303E"/>
    <w:rsid w:val="008D4ED4"/>
    <w:rsid w:val="008E5967"/>
    <w:rsid w:val="008F42A2"/>
    <w:rsid w:val="00901E43"/>
    <w:rsid w:val="00903F6F"/>
    <w:rsid w:val="00927595"/>
    <w:rsid w:val="00927F2F"/>
    <w:rsid w:val="00934810"/>
    <w:rsid w:val="009409CA"/>
    <w:rsid w:val="0094369B"/>
    <w:rsid w:val="009510EE"/>
    <w:rsid w:val="009555B7"/>
    <w:rsid w:val="00994397"/>
    <w:rsid w:val="009962EA"/>
    <w:rsid w:val="009A04DD"/>
    <w:rsid w:val="009A1842"/>
    <w:rsid w:val="009A4CA2"/>
    <w:rsid w:val="009B5C81"/>
    <w:rsid w:val="009C56E1"/>
    <w:rsid w:val="009C77E3"/>
    <w:rsid w:val="009D0148"/>
    <w:rsid w:val="00A101DF"/>
    <w:rsid w:val="00A10800"/>
    <w:rsid w:val="00A27D8C"/>
    <w:rsid w:val="00A34A92"/>
    <w:rsid w:val="00A364CB"/>
    <w:rsid w:val="00A4250A"/>
    <w:rsid w:val="00A459A3"/>
    <w:rsid w:val="00A50EAD"/>
    <w:rsid w:val="00A53ECC"/>
    <w:rsid w:val="00A602D3"/>
    <w:rsid w:val="00A66CB6"/>
    <w:rsid w:val="00A959DC"/>
    <w:rsid w:val="00A966A1"/>
    <w:rsid w:val="00AA25EC"/>
    <w:rsid w:val="00AA412C"/>
    <w:rsid w:val="00AB2A18"/>
    <w:rsid w:val="00AB51E1"/>
    <w:rsid w:val="00AC1383"/>
    <w:rsid w:val="00AD1B28"/>
    <w:rsid w:val="00AE0E49"/>
    <w:rsid w:val="00AE32F7"/>
    <w:rsid w:val="00AF40C0"/>
    <w:rsid w:val="00B02989"/>
    <w:rsid w:val="00B140A9"/>
    <w:rsid w:val="00B1551F"/>
    <w:rsid w:val="00B22878"/>
    <w:rsid w:val="00B24BCA"/>
    <w:rsid w:val="00B366E1"/>
    <w:rsid w:val="00B441F8"/>
    <w:rsid w:val="00B86088"/>
    <w:rsid w:val="00B94CBD"/>
    <w:rsid w:val="00BA4A71"/>
    <w:rsid w:val="00BD5262"/>
    <w:rsid w:val="00BF14D0"/>
    <w:rsid w:val="00C04269"/>
    <w:rsid w:val="00C06BE9"/>
    <w:rsid w:val="00C271BA"/>
    <w:rsid w:val="00C30AB0"/>
    <w:rsid w:val="00C4211A"/>
    <w:rsid w:val="00C46E25"/>
    <w:rsid w:val="00C73A92"/>
    <w:rsid w:val="00C85718"/>
    <w:rsid w:val="00C8639E"/>
    <w:rsid w:val="00C9254E"/>
    <w:rsid w:val="00CA3CEF"/>
    <w:rsid w:val="00CA4A5C"/>
    <w:rsid w:val="00CA672A"/>
    <w:rsid w:val="00CD2B90"/>
    <w:rsid w:val="00CD31A4"/>
    <w:rsid w:val="00D069DF"/>
    <w:rsid w:val="00D076A6"/>
    <w:rsid w:val="00D405AF"/>
    <w:rsid w:val="00D43E72"/>
    <w:rsid w:val="00D45136"/>
    <w:rsid w:val="00DA56FF"/>
    <w:rsid w:val="00DC68BF"/>
    <w:rsid w:val="00E07EE7"/>
    <w:rsid w:val="00E32921"/>
    <w:rsid w:val="00E34731"/>
    <w:rsid w:val="00E3781A"/>
    <w:rsid w:val="00E461C5"/>
    <w:rsid w:val="00E72FCF"/>
    <w:rsid w:val="00E842F0"/>
    <w:rsid w:val="00E93BCC"/>
    <w:rsid w:val="00EA78AD"/>
    <w:rsid w:val="00EB246F"/>
    <w:rsid w:val="00EB6A0E"/>
    <w:rsid w:val="00EB726A"/>
    <w:rsid w:val="00EC6EC8"/>
    <w:rsid w:val="00F02709"/>
    <w:rsid w:val="00F34615"/>
    <w:rsid w:val="00F34EA2"/>
    <w:rsid w:val="00F47C45"/>
    <w:rsid w:val="00F559C4"/>
    <w:rsid w:val="00F67C5C"/>
    <w:rsid w:val="00F874A7"/>
    <w:rsid w:val="00F92418"/>
    <w:rsid w:val="00FA4FDE"/>
    <w:rsid w:val="00FC2EDF"/>
    <w:rsid w:val="00FC74A6"/>
    <w:rsid w:val="00FD2D21"/>
    <w:rsid w:val="00FE1500"/>
    <w:rsid w:val="00FF3D31"/>
    <w:rsid w:val="00FF4E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C906"/>
  <w15:docId w15:val="{AA9439B6-D709-482A-8E74-FAED796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widowControl w:val="0"/>
      <w:suppressAutoHyphens/>
      <w:textAlignment w:val="baseline"/>
    </w:pPr>
    <w:rPr>
      <w:rFonts w:ascii="Liberation Serif;Times New Roma" w:hAnsi="Liberation Serif;Times New Roma"/>
      <w:kern w:val="2"/>
      <w:sz w:val="24"/>
      <w:szCs w:val="24"/>
      <w:lang w:eastAsia="zh-CN" w:bidi="hi-IN"/>
    </w:rPr>
  </w:style>
  <w:style w:type="paragraph" w:styleId="Ttulo1">
    <w:name w:val="heading 1"/>
    <w:basedOn w:val="Ttulo10"/>
    <w:next w:val="Textbodyuser"/>
    <w:uiPriority w:val="9"/>
    <w:qFormat/>
    <w:pPr>
      <w:numPr>
        <w:numId w:val="1"/>
      </w:numPr>
      <w:pBdr>
        <w:top w:val="single" w:sz="2" w:space="1" w:color="000000"/>
        <w:left w:val="single" w:sz="2" w:space="1" w:color="000000"/>
        <w:bottom w:val="single" w:sz="2" w:space="1" w:color="000000"/>
        <w:right w:val="single" w:sz="2" w:space="1" w:color="000000"/>
      </w:pBdr>
      <w:shd w:val="clear" w:color="auto" w:fill="EEEEEE"/>
      <w:tabs>
        <w:tab w:val="left" w:pos="0"/>
      </w:tabs>
      <w:spacing w:before="283" w:after="113"/>
      <w:jc w:val="center"/>
      <w:outlineLvl w:val="0"/>
    </w:pPr>
    <w:rPr>
      <w:rFonts w:ascii="Arial" w:eastAsia="Arial" w:hAnsi="Arial" w:cs="Arial"/>
      <w:b/>
      <w:bCs/>
      <w:sz w:val="19"/>
      <w:szCs w:val="36"/>
    </w:rPr>
  </w:style>
  <w:style w:type="paragraph" w:styleId="Ttulo2">
    <w:name w:val="heading 2"/>
    <w:basedOn w:val="Ttulo10"/>
    <w:next w:val="Textbodyuser"/>
    <w:uiPriority w:val="9"/>
    <w:unhideWhenUsed/>
    <w:qFormat/>
    <w:pPr>
      <w:numPr>
        <w:ilvl w:val="1"/>
        <w:numId w:val="1"/>
      </w:numPr>
      <w:tabs>
        <w:tab w:val="left" w:pos="0"/>
      </w:tabs>
      <w:spacing w:before="57" w:after="57"/>
      <w:jc w:val="center"/>
      <w:outlineLvl w:val="1"/>
    </w:pPr>
    <w:rPr>
      <w:rFonts w:ascii="Arial" w:eastAsia="Arial" w:hAnsi="Arial" w:cs="Arial"/>
      <w:b/>
      <w:bCs/>
      <w:sz w:val="19"/>
      <w:szCs w:val="19"/>
    </w:rPr>
  </w:style>
  <w:style w:type="paragraph" w:styleId="Ttulo3">
    <w:name w:val="heading 3"/>
    <w:basedOn w:val="Ttulo10"/>
    <w:next w:val="Textbodyuser"/>
    <w:uiPriority w:val="9"/>
    <w:semiHidden/>
    <w:unhideWhenUsed/>
    <w:qFormat/>
    <w:pPr>
      <w:numPr>
        <w:ilvl w:val="2"/>
        <w:numId w:val="1"/>
      </w:numPr>
      <w:tabs>
        <w:tab w:val="left" w:pos="0"/>
      </w:tabs>
      <w:spacing w:before="140"/>
      <w:jc w:val="center"/>
      <w:outlineLvl w:val="2"/>
    </w:pPr>
    <w:rPr>
      <w:rFonts w:ascii="Arial" w:eastAsia="Arial" w:hAnsi="Arial" w:cs="Arial"/>
      <w:bCs/>
      <w:sz w:val="19"/>
    </w:rPr>
  </w:style>
  <w:style w:type="paragraph" w:styleId="Ttulo4">
    <w:name w:val="heading 4"/>
    <w:basedOn w:val="Standarduser"/>
    <w:next w:val="Standarduser"/>
    <w:uiPriority w:val="9"/>
    <w:semiHidden/>
    <w:unhideWhenUsed/>
    <w:qFormat/>
    <w:pPr>
      <w:keepNext/>
      <w:numPr>
        <w:ilvl w:val="3"/>
        <w:numId w:val="1"/>
      </w:numPr>
      <w:spacing w:after="0" w:line="240" w:lineRule="auto"/>
      <w:jc w:val="center"/>
      <w:outlineLvl w:val="3"/>
    </w:pPr>
    <w:rPr>
      <w:rFonts w:ascii="Bookman Old Style" w:eastAsia="MS Mincho" w:hAnsi="Bookman Old Style" w:cs="Bookman Old Style"/>
      <w:b/>
      <w:bCs/>
      <w:color w:val="000000"/>
      <w:sz w:val="18"/>
      <w:szCs w:val="18"/>
    </w:rPr>
  </w:style>
  <w:style w:type="paragraph" w:styleId="Ttulo5">
    <w:name w:val="heading 5"/>
    <w:basedOn w:val="Standarduser"/>
    <w:next w:val="Standarduser"/>
    <w:uiPriority w:val="9"/>
    <w:semiHidden/>
    <w:unhideWhenUsed/>
    <w:qFormat/>
    <w:pPr>
      <w:keepNext/>
      <w:numPr>
        <w:ilvl w:val="4"/>
        <w:numId w:val="1"/>
      </w:numPr>
      <w:spacing w:after="0" w:line="240" w:lineRule="auto"/>
      <w:outlineLvl w:val="4"/>
    </w:pPr>
    <w:rPr>
      <w:rFonts w:ascii="Bookman Old Style" w:eastAsia="MS Mincho" w:hAnsi="Bookman Old Style" w:cs="Bookman Old Style"/>
      <w:b/>
      <w:u w:val="single"/>
    </w:rPr>
  </w:style>
  <w:style w:type="paragraph" w:styleId="Ttulo6">
    <w:name w:val="heading 6"/>
    <w:basedOn w:val="Standarduser"/>
    <w:next w:val="Standarduser"/>
    <w:uiPriority w:val="9"/>
    <w:semiHidden/>
    <w:unhideWhenUsed/>
    <w:qFormat/>
    <w:pPr>
      <w:keepNext/>
      <w:numPr>
        <w:ilvl w:val="5"/>
        <w:numId w:val="1"/>
      </w:numPr>
      <w:spacing w:after="0" w:line="240" w:lineRule="auto"/>
      <w:ind w:left="-960" w:right="-1035"/>
      <w:outlineLvl w:val="5"/>
    </w:pPr>
    <w:rPr>
      <w:rFonts w:eastAsia="MS Mincho"/>
      <w:b/>
      <w:sz w:val="24"/>
      <w:szCs w:val="24"/>
    </w:rPr>
  </w:style>
  <w:style w:type="paragraph" w:styleId="Ttulo7">
    <w:name w:val="heading 7"/>
    <w:basedOn w:val="Standarduser"/>
    <w:next w:val="Standarduser"/>
    <w:qFormat/>
    <w:pPr>
      <w:keepNext/>
      <w:numPr>
        <w:ilvl w:val="6"/>
        <w:numId w:val="1"/>
      </w:numPr>
      <w:spacing w:after="0" w:line="240" w:lineRule="auto"/>
      <w:outlineLvl w:val="6"/>
    </w:pPr>
    <w:rPr>
      <w:rFonts w:ascii="Bookman Old Style" w:eastAsia="MS Mincho" w:hAnsi="Bookman Old Style" w:cs="Bookman Old Style"/>
      <w:b/>
      <w:sz w:val="18"/>
      <w:u w:val="single"/>
    </w:rPr>
  </w:style>
  <w:style w:type="paragraph" w:styleId="Ttulo8">
    <w:name w:val="heading 8"/>
    <w:basedOn w:val="Standarduser"/>
    <w:next w:val="Standarduser"/>
    <w:qFormat/>
    <w:pPr>
      <w:numPr>
        <w:ilvl w:val="7"/>
        <w:numId w:val="1"/>
      </w:numPr>
      <w:spacing w:before="240" w:after="60" w:line="240" w:lineRule="auto"/>
      <w:outlineLvl w:val="7"/>
    </w:pPr>
    <w:rPr>
      <w:rFonts w:eastAsia="MS Mincho"/>
      <w:i/>
      <w:iCs/>
      <w:sz w:val="24"/>
      <w:szCs w:val="24"/>
    </w:rPr>
  </w:style>
  <w:style w:type="paragraph" w:styleId="Ttulo9">
    <w:name w:val="heading 9"/>
    <w:basedOn w:val="Standarduser"/>
    <w:next w:val="Standarduser"/>
    <w:qFormat/>
    <w:pPr>
      <w:keepNext/>
      <w:numPr>
        <w:ilvl w:val="8"/>
        <w:numId w:val="1"/>
      </w:numPr>
      <w:spacing w:after="0" w:line="240" w:lineRule="auto"/>
      <w:outlineLvl w:val="8"/>
    </w:pPr>
    <w:rPr>
      <w:rFonts w:ascii="Bookman Old Style" w:eastAsia="MS Mincho" w:hAnsi="Bookman Old Style" w:cs="Arial"/>
      <w:b/>
      <w:bCs/>
      <w:sz w:val="1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Times New Roman" w:hAnsi="Times New Roman" w:cs="Symbol"/>
      <w:b/>
      <w:bCs/>
    </w:rPr>
  </w:style>
  <w:style w:type="character" w:customStyle="1" w:styleId="WW8Num2z1">
    <w:name w:val="WW8Num2z1"/>
    <w:qFormat/>
    <w:rPr>
      <w:rFonts w:ascii="Times New Roman" w:hAnsi="Times New Roman" w:cs="OpenSymbol;Arial Unicode MS"/>
      <w:b/>
      <w:bC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OpenSymbol;Arial Unicode MS"/>
      <w:b w:val="0"/>
      <w:bCs w:val="0"/>
    </w:rPr>
  </w:style>
  <w:style w:type="character" w:customStyle="1" w:styleId="WW8Num5z1">
    <w:name w:val="WW8Num5z1"/>
    <w:qFormat/>
    <w:rPr>
      <w:rFonts w:ascii="OpenSymbol;Arial Unicode MS" w:hAnsi="OpenSymbol;Arial Unicode MS" w:cs="OpenSymbol;Arial Unicode MS"/>
      <w:b w:val="0"/>
      <w:bCs w:val="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1">
    <w:name w:val="WW8Num8z1"/>
    <w:qFormat/>
    <w:rPr>
      <w:b/>
      <w:bC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b/>
      <w:bC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b/>
      <w:bCs/>
    </w:rPr>
  </w:style>
  <w:style w:type="character" w:customStyle="1" w:styleId="WW8Num13z0">
    <w:name w:val="WW8Num13z0"/>
    <w:qFormat/>
    <w:rPr>
      <w:rFonts w:ascii="Arial" w:hAnsi="Arial" w:cs="Arial"/>
      <w:b/>
      <w:bCs/>
      <w:color w:val="000000"/>
      <w:sz w:val="19"/>
      <w:szCs w:val="19"/>
    </w:rPr>
  </w:style>
  <w:style w:type="character" w:customStyle="1" w:styleId="WW8Num13z4">
    <w:name w:val="WW8Num13z4"/>
    <w:qFormat/>
    <w:rPr>
      <w:rFonts w:ascii="Times New Roman" w:hAnsi="Times New Roman" w:cs="Symbol"/>
      <w:b/>
      <w:bCs/>
    </w:rPr>
  </w:style>
  <w:style w:type="character" w:customStyle="1" w:styleId="WW8Num16z0">
    <w:name w:val="WW8Num16z0"/>
    <w:qFormat/>
    <w:rPr>
      <w:rFonts w:ascii="Arial" w:eastAsia="Times New Roman" w:hAnsi="Arial" w:cs="Arial-BoldMT"/>
      <w:sz w:val="19"/>
    </w:rPr>
  </w:style>
  <w:style w:type="character" w:customStyle="1" w:styleId="WW8Num16z1">
    <w:name w:val="WW8Num16z1"/>
    <w:qFormat/>
    <w:rPr>
      <w:rFonts w:ascii="Times New Roman" w:eastAsia="Times New Roman" w:hAnsi="Times New Roman" w:cs="Times New Roman"/>
      <w:b/>
      <w:bCs/>
      <w:sz w:val="22"/>
      <w:szCs w:val="22"/>
    </w:rPr>
  </w:style>
  <w:style w:type="character" w:customStyle="1" w:styleId="WW8Num17z0">
    <w:name w:val="WW8Num17z0"/>
    <w:qFormat/>
    <w:rPr>
      <w:rFonts w:ascii="Symbol" w:hAnsi="Symbol" w:cs="OpenSymbol;Arial Unicode MS"/>
    </w:rPr>
  </w:style>
  <w:style w:type="character" w:customStyle="1" w:styleId="WW8Num18z1">
    <w:name w:val="WW8Num18z1"/>
    <w:qFormat/>
    <w:rPr>
      <w:rFonts w:ascii="Times New Roman" w:hAnsi="Times New Roman" w:cs="Times New Roman"/>
      <w:b/>
      <w:bCs/>
      <w:sz w:val="22"/>
      <w:szCs w:val="22"/>
    </w:rPr>
  </w:style>
  <w:style w:type="character" w:customStyle="1" w:styleId="WW8Num20z0">
    <w:name w:val="WW8Num20z0"/>
    <w:qFormat/>
    <w:rPr>
      <w:rFonts w:ascii="Arial" w:hAnsi="Arial" w:cs="Arial"/>
      <w:b/>
      <w:bCs/>
      <w:color w:val="000000"/>
      <w:sz w:val="19"/>
      <w:szCs w:val="19"/>
    </w:rPr>
  </w:style>
  <w:style w:type="character" w:customStyle="1" w:styleId="WW8Num20z4">
    <w:name w:val="WW8Num20z4"/>
    <w:qFormat/>
    <w:rPr>
      <w:rFonts w:ascii="Times New Roman" w:hAnsi="Times New Roman" w:cs="Symbol"/>
      <w:b/>
      <w:bCs/>
    </w:rPr>
  </w:style>
  <w:style w:type="character" w:customStyle="1" w:styleId="WW8Num21z0">
    <w:name w:val="WW8Num21z0"/>
    <w:qFormat/>
    <w:rPr>
      <w:rFonts w:ascii="Arial" w:hAnsi="Arial" w:cs="Arial"/>
      <w:b/>
      <w:bCs/>
      <w:color w:val="000000"/>
      <w:sz w:val="19"/>
      <w:szCs w:val="19"/>
    </w:rPr>
  </w:style>
  <w:style w:type="character" w:customStyle="1" w:styleId="WW8Num21z4">
    <w:name w:val="WW8Num21z4"/>
    <w:qFormat/>
    <w:rPr>
      <w:rFonts w:ascii="Times New Roman" w:hAnsi="Times New Roman" w:cs="Symbol"/>
      <w:b/>
      <w:bCs/>
    </w:rPr>
  </w:style>
  <w:style w:type="character" w:customStyle="1" w:styleId="WW8Num22z0">
    <w:name w:val="WW8Num22z0"/>
    <w:qFormat/>
    <w:rPr>
      <w:rFonts w:ascii="Times New Roman" w:hAnsi="Times New Roman" w:cs="Symbol"/>
      <w:b/>
      <w:bCs/>
    </w:rPr>
  </w:style>
  <w:style w:type="character" w:customStyle="1" w:styleId="WW8Num22z1">
    <w:name w:val="WW8Num22z1"/>
    <w:qFormat/>
    <w:rPr>
      <w:rFonts w:ascii="Times New Roman" w:hAnsi="Times New Roman" w:cs="OpenSymbol;Arial Unicode MS"/>
      <w:b/>
      <w:bCs/>
    </w:rPr>
  </w:style>
  <w:style w:type="character" w:customStyle="1" w:styleId="WW8Num23z1">
    <w:name w:val="WW8Num23z1"/>
    <w:qFormat/>
    <w:rPr>
      <w:b/>
      <w:bCs/>
    </w:rPr>
  </w:style>
  <w:style w:type="character" w:customStyle="1" w:styleId="WW8Num24z0">
    <w:name w:val="WW8Num24z0"/>
    <w:qFormat/>
    <w:rPr>
      <w:b/>
      <w:bCs/>
    </w:rPr>
  </w:style>
  <w:style w:type="character" w:customStyle="1" w:styleId="WW8Num25z0">
    <w:name w:val="WW8Num25z0"/>
    <w:qFormat/>
    <w:rPr>
      <w:rFonts w:ascii="Times New Roman" w:hAnsi="Times New Roman" w:cs="Times New Roman"/>
      <w:b/>
      <w:sz w:val="22"/>
    </w:rPr>
  </w:style>
  <w:style w:type="character" w:customStyle="1" w:styleId="WW8Num26z1">
    <w:name w:val="WW8Num26z1"/>
    <w:qFormat/>
    <w:rPr>
      <w:b/>
      <w:bCs/>
    </w:rPr>
  </w:style>
  <w:style w:type="character" w:customStyle="1" w:styleId="WW8Num27z0">
    <w:name w:val="WW8Num27z0"/>
    <w:qFormat/>
    <w:rPr>
      <w:rFonts w:cs="Symbol"/>
      <w:b/>
      <w:bCs/>
    </w:rPr>
  </w:style>
  <w:style w:type="character" w:customStyle="1" w:styleId="WW8Num28z0">
    <w:name w:val="WW8Num28z0"/>
    <w:qFormat/>
    <w:rPr>
      <w:b/>
    </w:rPr>
  </w:style>
  <w:style w:type="character" w:customStyle="1" w:styleId="WW8Num29z3">
    <w:name w:val="WW8Num29z3"/>
    <w:qFormat/>
    <w:rPr>
      <w:rFonts w:ascii="Times New Roman" w:hAnsi="Times New Roman" w:cs="Times New Roman"/>
      <w:b/>
      <w:bCs/>
      <w:sz w:val="22"/>
      <w:szCs w:val="22"/>
    </w:rPr>
  </w:style>
  <w:style w:type="character" w:customStyle="1" w:styleId="WW8Num31z0">
    <w:name w:val="WW8Num31z0"/>
    <w:qFormat/>
    <w:rPr>
      <w:rFonts w:ascii="Symbol" w:hAnsi="Symbol" w:cs="OpenSymbol;Arial Unicode MS"/>
    </w:rPr>
  </w:style>
  <w:style w:type="character" w:customStyle="1" w:styleId="WW8Num32z0">
    <w:name w:val="WW8Num32z0"/>
    <w:qFormat/>
    <w:rPr>
      <w:rFonts w:ascii="Times New Roman" w:hAnsi="Times New Roman" w:cs="Symbol"/>
      <w:b/>
      <w:bCs/>
    </w:rPr>
  </w:style>
  <w:style w:type="character" w:customStyle="1" w:styleId="WW8Num33z1">
    <w:name w:val="WW8Num33z1"/>
    <w:qFormat/>
    <w:rPr>
      <w:b/>
      <w:bC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8z0">
    <w:name w:val="WW8Num38z0"/>
    <w:qFormat/>
    <w:rPr>
      <w:rFonts w:ascii="Symbol" w:hAnsi="Symbol" w:cs="OpenSymbol;Arial Unicode MS"/>
    </w:rPr>
  </w:style>
  <w:style w:type="character" w:customStyle="1" w:styleId="WW8Num39z0">
    <w:name w:val="WW8Num39z0"/>
    <w:qFormat/>
    <w:rPr>
      <w:rFonts w:ascii="Arial" w:hAnsi="Arial" w:cs="Arial"/>
      <w:b/>
      <w:bCs/>
      <w:color w:val="000000"/>
      <w:sz w:val="19"/>
      <w:szCs w:val="19"/>
    </w:rPr>
  </w:style>
  <w:style w:type="character" w:customStyle="1" w:styleId="WW8Num39z4">
    <w:name w:val="WW8Num39z4"/>
    <w:qFormat/>
    <w:rPr>
      <w:rFonts w:ascii="Times New Roman" w:hAnsi="Times New Roman" w:cs="Symbol"/>
      <w:b/>
      <w:bCs/>
    </w:rPr>
  </w:style>
  <w:style w:type="character" w:customStyle="1" w:styleId="WW8Num40z0">
    <w:name w:val="WW8Num40z0"/>
    <w:qFormat/>
    <w:rPr>
      <w:rFonts w:ascii="Arial" w:hAnsi="Arial" w:cs="Arial"/>
      <w:b/>
      <w:bCs/>
      <w:color w:val="000000"/>
      <w:sz w:val="19"/>
      <w:szCs w:val="19"/>
    </w:rPr>
  </w:style>
  <w:style w:type="character" w:customStyle="1" w:styleId="WW8Num40z4">
    <w:name w:val="WW8Num40z4"/>
    <w:qFormat/>
    <w:rPr>
      <w:rFonts w:ascii="Symbol" w:hAnsi="Symbol" w:cs="OpenSymbol;Arial Unicode MS"/>
    </w:rPr>
  </w:style>
  <w:style w:type="character" w:customStyle="1" w:styleId="WW8Num40z5">
    <w:name w:val="WW8Num40z5"/>
    <w:qFormat/>
    <w:rPr>
      <w:rFonts w:ascii="Times New Roman" w:hAnsi="Times New Roman" w:cs="Times New Roman"/>
    </w:rPr>
  </w:style>
  <w:style w:type="character" w:customStyle="1" w:styleId="WW8Num40z6">
    <w:name w:val="WW8Num40z6"/>
    <w:qFormat/>
    <w:rPr>
      <w:rFonts w:ascii="Times New Roman" w:hAnsi="Times New Roman" w:cs="Symbol"/>
      <w:b/>
      <w:bCs/>
    </w:rPr>
  </w:style>
  <w:style w:type="character" w:customStyle="1" w:styleId="WW8Num41z0">
    <w:name w:val="WW8Num41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2z1">
    <w:name w:val="WW8Num42z1"/>
    <w:qFormat/>
    <w:rPr>
      <w:b/>
      <w:bCs/>
    </w:rPr>
  </w:style>
  <w:style w:type="character" w:customStyle="1" w:styleId="WW8Num43z0">
    <w:name w:val="WW8Num43z0"/>
    <w:qFormat/>
    <w:rPr>
      <w:rFonts w:ascii="Symbol" w:hAnsi="Symbol" w:cs="OpenSymbol;Arial Unicode MS"/>
    </w:rPr>
  </w:style>
  <w:style w:type="character" w:customStyle="1" w:styleId="WW8Num45z0">
    <w:name w:val="WW8Num45z0"/>
    <w:qFormat/>
    <w:rPr>
      <w:b/>
      <w:bCs/>
    </w:rPr>
  </w:style>
  <w:style w:type="character" w:customStyle="1" w:styleId="WW8Num47z1">
    <w:name w:val="WW8Num47z1"/>
    <w:qFormat/>
    <w:rPr>
      <w:b/>
      <w:bCs/>
    </w:rPr>
  </w:style>
  <w:style w:type="character" w:customStyle="1" w:styleId="WW8Num48z0">
    <w:name w:val="WW8Num48z0"/>
    <w:qFormat/>
    <w:rPr>
      <w:rFonts w:ascii="Symbol" w:hAnsi="Symbol" w:cs="OpenSymbol;Arial Unicode MS"/>
    </w:rPr>
  </w:style>
  <w:style w:type="character" w:customStyle="1" w:styleId="WW8Num48z1">
    <w:name w:val="WW8Num48z1"/>
    <w:qFormat/>
    <w:rPr>
      <w:rFonts w:ascii="Times New Roman" w:hAnsi="Times New Roman" w:cs="Wingdings"/>
      <w:b/>
      <w:bCs/>
    </w:rPr>
  </w:style>
  <w:style w:type="character" w:customStyle="1" w:styleId="WW8Num49z0">
    <w:name w:val="WW8Num49z0"/>
    <w:qFormat/>
    <w:rPr>
      <w:rFonts w:ascii="Arial" w:hAnsi="Arial" w:cs="Arial"/>
      <w:b/>
      <w:bCs/>
      <w:color w:val="000000"/>
      <w:sz w:val="19"/>
      <w:szCs w:val="19"/>
    </w:rPr>
  </w:style>
  <w:style w:type="character" w:customStyle="1" w:styleId="WW8Num50z0">
    <w:name w:val="WW8Num50z0"/>
    <w:qFormat/>
    <w:rPr>
      <w:rFonts w:ascii="Symbol" w:hAnsi="Symbol" w:cs="OpenSymbol;Arial Unicode MS"/>
    </w:rPr>
  </w:style>
  <w:style w:type="character" w:customStyle="1" w:styleId="WW8Num51z0">
    <w:name w:val="WW8Num51z0"/>
    <w:qFormat/>
    <w:rPr>
      <w:rFonts w:ascii="Arial" w:hAnsi="Arial" w:cs="Arial"/>
      <w:b/>
      <w:bCs/>
      <w:color w:val="000000"/>
      <w:sz w:val="19"/>
      <w:szCs w:val="19"/>
    </w:rPr>
  </w:style>
  <w:style w:type="character" w:customStyle="1" w:styleId="WW8Num51z4">
    <w:name w:val="WW8Num51z4"/>
    <w:qFormat/>
    <w:rPr>
      <w:rFonts w:ascii="Symbol" w:hAnsi="Symbol" w:cs="OpenSymbol;Arial Unicode MS"/>
    </w:rPr>
  </w:style>
  <w:style w:type="character" w:customStyle="1" w:styleId="WW8Num51z5">
    <w:name w:val="WW8Num51z5"/>
    <w:qFormat/>
    <w:rPr>
      <w:rFonts w:ascii="Times New Roman" w:hAnsi="Times New Roman" w:cs="Times New Roman"/>
    </w:rPr>
  </w:style>
  <w:style w:type="character" w:customStyle="1" w:styleId="WW8Num51z6">
    <w:name w:val="WW8Num51z6"/>
    <w:qFormat/>
    <w:rPr>
      <w:rFonts w:ascii="Times New Roman" w:hAnsi="Times New Roman" w:cs="Symbol"/>
      <w:b/>
      <w:bCs/>
    </w:rPr>
  </w:style>
  <w:style w:type="character" w:customStyle="1" w:styleId="WW8Num52z0">
    <w:name w:val="WW8Num52z0"/>
    <w:qFormat/>
    <w:rPr>
      <w:rFonts w:ascii="Arial" w:hAnsi="Arial" w:cs="Arial"/>
      <w:b/>
      <w:bCs/>
      <w:color w:val="000000"/>
      <w:sz w:val="19"/>
      <w:szCs w:val="19"/>
    </w:rPr>
  </w:style>
  <w:style w:type="character" w:customStyle="1" w:styleId="WW8Num52z4">
    <w:name w:val="WW8Num52z4"/>
    <w:qFormat/>
    <w:rPr>
      <w:rFonts w:ascii="Symbol" w:hAnsi="Symbol" w:cs="OpenSymbol;Arial Unicode MS"/>
    </w:rPr>
  </w:style>
  <w:style w:type="character" w:customStyle="1" w:styleId="WW8Num52z5">
    <w:name w:val="WW8Num52z5"/>
    <w:qFormat/>
    <w:rPr>
      <w:rFonts w:ascii="Times New Roman" w:hAnsi="Times New Roman" w:cs="Times New Roman"/>
    </w:rPr>
  </w:style>
  <w:style w:type="character" w:customStyle="1" w:styleId="WW8Num52z6">
    <w:name w:val="WW8Num52z6"/>
    <w:qFormat/>
    <w:rPr>
      <w:rFonts w:ascii="Times New Roman" w:hAnsi="Times New Roman" w:cs="Symbol"/>
      <w:b/>
      <w:bCs/>
    </w:rPr>
  </w:style>
  <w:style w:type="character" w:customStyle="1" w:styleId="WW8Num53z0">
    <w:name w:val="WW8Num53z0"/>
    <w:qFormat/>
    <w:rPr>
      <w:rFonts w:ascii="Arial" w:hAnsi="Arial" w:cs="Arial"/>
      <w:b/>
      <w:bCs/>
      <w:color w:val="000000"/>
      <w:sz w:val="19"/>
      <w:szCs w:val="19"/>
    </w:rPr>
  </w:style>
  <w:style w:type="character" w:customStyle="1" w:styleId="WW8Num53z4">
    <w:name w:val="WW8Num53z4"/>
    <w:qFormat/>
    <w:rPr>
      <w:rFonts w:ascii="Symbol" w:hAnsi="Symbol" w:cs="OpenSymbol;Arial Unicode MS"/>
    </w:rPr>
  </w:style>
  <w:style w:type="character" w:customStyle="1" w:styleId="WW8Num53z5">
    <w:name w:val="WW8Num53z5"/>
    <w:qFormat/>
    <w:rPr>
      <w:rFonts w:ascii="Times New Roman" w:hAnsi="Times New Roman" w:cs="Times New Roman"/>
    </w:rPr>
  </w:style>
  <w:style w:type="character" w:customStyle="1" w:styleId="WW8Num53z6">
    <w:name w:val="WW8Num53z6"/>
    <w:qFormat/>
    <w:rPr>
      <w:rFonts w:ascii="Times New Roman" w:hAnsi="Times New Roman" w:cs="Symbol"/>
      <w:b/>
      <w:bCs/>
    </w:rPr>
  </w:style>
  <w:style w:type="character" w:customStyle="1" w:styleId="WW8Num54z0">
    <w:name w:val="WW8Num54z0"/>
    <w:qFormat/>
    <w:rPr>
      <w:rFonts w:ascii="Arial" w:hAnsi="Arial" w:cs="Arial"/>
      <w:b/>
      <w:bCs/>
      <w:color w:val="000000"/>
      <w:sz w:val="19"/>
      <w:szCs w:val="19"/>
    </w:rPr>
  </w:style>
  <w:style w:type="character" w:customStyle="1" w:styleId="WW8Num54z4">
    <w:name w:val="WW8Num54z4"/>
    <w:qFormat/>
    <w:rPr>
      <w:rFonts w:ascii="Symbol" w:hAnsi="Symbol" w:cs="OpenSymbol;Arial Unicode MS"/>
    </w:rPr>
  </w:style>
  <w:style w:type="character" w:customStyle="1" w:styleId="WW8Num54z5">
    <w:name w:val="WW8Num54z5"/>
    <w:qFormat/>
    <w:rPr>
      <w:rFonts w:ascii="Times New Roman" w:hAnsi="Times New Roman" w:cs="Times New Roman"/>
    </w:rPr>
  </w:style>
  <w:style w:type="character" w:customStyle="1" w:styleId="WW8Num54z6">
    <w:name w:val="WW8Num54z6"/>
    <w:qFormat/>
    <w:rPr>
      <w:rFonts w:ascii="Times New Roman" w:hAnsi="Times New Roman" w:cs="Symbol"/>
      <w:b/>
      <w:bCs/>
    </w:rPr>
  </w:style>
  <w:style w:type="character" w:customStyle="1" w:styleId="WW8Num55z0">
    <w:name w:val="WW8Num55z0"/>
    <w:qFormat/>
    <w:rPr>
      <w:rFonts w:ascii="Symbol" w:hAnsi="Symbol" w:cs="OpenSymbol;Arial Unicode MS"/>
    </w:rPr>
  </w:style>
  <w:style w:type="character" w:customStyle="1" w:styleId="WW8Num55z1">
    <w:name w:val="WW8Num55z1"/>
    <w:qFormat/>
    <w:rPr>
      <w:rFonts w:ascii="Times New Roman" w:hAnsi="Times New Roman" w:cs="Wingdings"/>
      <w:b/>
      <w:bCs/>
    </w:rPr>
  </w:style>
  <w:style w:type="character" w:customStyle="1" w:styleId="WW8Num1z0">
    <w:name w:val="WW8Num1z0"/>
    <w:qFormat/>
    <w:rPr>
      <w:rFonts w:ascii="Times New Roman" w:hAnsi="Times New Roman" w:cs="Symbol"/>
      <w:b/>
      <w:bCs/>
    </w:rPr>
  </w:style>
  <w:style w:type="character" w:customStyle="1" w:styleId="WW8Num1z1">
    <w:name w:val="WW8Num1z1"/>
    <w:qFormat/>
    <w:rPr>
      <w:rFonts w:ascii="Times New Roman" w:hAnsi="Times New Roman" w:cs="OpenSymbol;Arial Unicode MS"/>
      <w:b/>
      <w:bCs/>
    </w:rPr>
  </w:style>
  <w:style w:type="character" w:customStyle="1" w:styleId="WW8Num2z4">
    <w:name w:val="WW8Num2z4"/>
    <w:qFormat/>
    <w:rPr>
      <w:rFonts w:ascii="Times New Roman" w:hAnsi="Times New Roman" w:cs="Times New Roman"/>
    </w:rPr>
  </w:style>
  <w:style w:type="character" w:customStyle="1" w:styleId="WW8Num4z0">
    <w:name w:val="WW8Num4z0"/>
    <w:qFormat/>
    <w:rPr>
      <w:rFonts w:ascii="OpenSymbol;Arial Unicode MS" w:eastAsia="OpenSymbol;Arial Unicode MS" w:hAnsi="OpenSymbol;Arial Unicode MS" w:cs="OpenSymbol;Arial Unicode MS"/>
      <w:b w:val="0"/>
      <w:bCs w:val="0"/>
    </w:rPr>
  </w:style>
  <w:style w:type="character" w:customStyle="1" w:styleId="WW8Num10z0">
    <w:name w:val="WW8Num10z0"/>
    <w:qFormat/>
    <w:rPr>
      <w:rFonts w:ascii="Bookman Old Style" w:eastAsia="Times New Roman" w:hAnsi="Bookman Old Style" w:cs="Times New Roman"/>
      <w:b w:val="0"/>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4z0">
    <w:name w:val="WW8Num14z0"/>
    <w:qFormat/>
    <w:rPr>
      <w:rFonts w:ascii="OpenSymbol;Arial Unicode MS" w:eastAsia="OpenSymbol;Arial Unicode MS" w:hAnsi="OpenSymbol;Arial Unicode MS" w:cs="OpenSymbol;Arial Unicode MS"/>
      <w:b w:val="0"/>
      <w:bCs w:val="0"/>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cs="Symbol"/>
      <w:b/>
      <w:bCs/>
    </w:rPr>
  </w:style>
  <w:style w:type="character" w:customStyle="1" w:styleId="WW8Num28z1">
    <w:name w:val="WW8Num28z1"/>
    <w:qFormat/>
    <w:rPr>
      <w:b/>
      <w:bC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cs="Symbol"/>
      <w:b/>
      <w:bCs/>
    </w:rPr>
  </w:style>
  <w:style w:type="character" w:customStyle="1" w:styleId="WW8Num32z1">
    <w:name w:val="WW8Num32z1"/>
    <w:qFormat/>
    <w:rPr>
      <w:rFonts w:ascii="Times New Roman" w:hAnsi="Times New Roman" w:cs="OpenSymbol;Arial Unicode MS"/>
      <w:b/>
      <w:bCs/>
    </w:rPr>
  </w:style>
  <w:style w:type="character" w:customStyle="1" w:styleId="WW8Num33z0">
    <w:name w:val="WW8Num33z0"/>
    <w:qFormat/>
    <w:rPr>
      <w:rFonts w:eastAsia="MS Mincho" w:cs="Arial-BoldMT"/>
      <w:b/>
    </w:rPr>
  </w:style>
  <w:style w:type="character" w:customStyle="1" w:styleId="WW8Num34z4">
    <w:name w:val="WW8Num34z4"/>
    <w:qFormat/>
    <w:rPr>
      <w:rFonts w:ascii="Times New Roman" w:hAnsi="Times New Roman" w:cs="Symbol"/>
      <w:b/>
      <w:bCs/>
    </w:rPr>
  </w:style>
  <w:style w:type="character" w:customStyle="1" w:styleId="WW8Num36z0">
    <w:name w:val="WW8Num36z0"/>
    <w:qFormat/>
    <w:rPr>
      <w:rFonts w:ascii="OpenSymbol;Arial Unicode MS" w:eastAsia="OpenSymbol;Arial Unicode MS" w:hAnsi="OpenSymbol;Arial Unicode MS" w:cs="OpenSymbol;Arial Unicode MS"/>
      <w:b w:val="0"/>
      <w:bCs w:val="0"/>
    </w:rPr>
  </w:style>
  <w:style w:type="character" w:customStyle="1" w:styleId="WW8Num37z0">
    <w:name w:val="WW8Num37z0"/>
    <w:qFormat/>
    <w:rPr>
      <w:rFonts w:ascii="OpenSymbol;Arial Unicode MS" w:eastAsia="OpenSymbol;Arial Unicode MS" w:hAnsi="OpenSymbol;Arial Unicode MS" w:cs="OpenSymbol;Arial Unicode MS"/>
      <w:b w:val="0"/>
      <w:bCs w:val="0"/>
    </w:rPr>
  </w:style>
  <w:style w:type="character" w:customStyle="1" w:styleId="WW8Num42z0">
    <w:name w:val="WW8Num42z0"/>
    <w:qFormat/>
    <w:rPr>
      <w:rFonts w:ascii="Arial" w:hAnsi="Arial" w:cs="Arial"/>
      <w:b w:val="0"/>
      <w:i w:val="0"/>
      <w:color w:val="000000"/>
      <w:sz w:val="24"/>
      <w:u w:val="none"/>
    </w:rPr>
  </w:style>
  <w:style w:type="character" w:customStyle="1" w:styleId="WW8Num45z1">
    <w:name w:val="WW8Num45z1"/>
    <w:qFormat/>
    <w:rPr>
      <w:b/>
      <w:bCs/>
    </w:rPr>
  </w:style>
  <w:style w:type="character" w:customStyle="1" w:styleId="WW8Num46z0">
    <w:name w:val="WW8Num46z0"/>
    <w:qFormat/>
    <w:rPr>
      <w:rFonts w:ascii="Arial" w:eastAsia="Times New Roman" w:hAnsi="Arial" w:cs="Arial-BoldMT"/>
      <w:sz w:val="19"/>
    </w:rPr>
  </w:style>
  <w:style w:type="character" w:customStyle="1" w:styleId="WW8Num46z1">
    <w:name w:val="WW8Num46z1"/>
    <w:qFormat/>
    <w:rPr>
      <w:rFonts w:ascii="Times New Roman" w:eastAsia="Times New Roman" w:hAnsi="Times New Roman" w:cs="Times New Roman"/>
      <w:b/>
      <w:bCs/>
      <w:sz w:val="22"/>
      <w:szCs w:val="22"/>
    </w:rPr>
  </w:style>
  <w:style w:type="character" w:customStyle="1" w:styleId="WW8Num47z0">
    <w:name w:val="WW8Num47z0"/>
    <w:qFormat/>
    <w:rPr>
      <w:rFonts w:ascii="OpenSymbol;Arial Unicode MS" w:eastAsia="OpenSymbol;Arial Unicode MS" w:hAnsi="OpenSymbol;Arial Unicode MS" w:cs="OpenSymbol;Arial Unicode MS"/>
    </w:rPr>
  </w:style>
  <w:style w:type="character" w:customStyle="1" w:styleId="WW8Num55z4">
    <w:name w:val="WW8Num55z4"/>
    <w:qFormat/>
    <w:rPr>
      <w:rFonts w:ascii="Times New Roman" w:hAnsi="Times New Roman" w:cs="Symbol"/>
      <w:b/>
      <w:bCs/>
    </w:rPr>
  </w:style>
  <w:style w:type="character" w:customStyle="1" w:styleId="WW8Num56z0">
    <w:name w:val="WW8Num56z0"/>
    <w:qFormat/>
    <w:rPr>
      <w:rFonts w:ascii="Times New Roman" w:hAnsi="Times New Roman" w:cs="Symbol"/>
      <w:b/>
      <w:bCs/>
    </w:rPr>
  </w:style>
  <w:style w:type="character" w:customStyle="1" w:styleId="WW8Num56z1">
    <w:name w:val="WW8Num56z1"/>
    <w:qFormat/>
    <w:rPr>
      <w:rFonts w:ascii="Times New Roman" w:hAnsi="Times New Roman" w:cs="OpenSymbol;Arial Unicode MS"/>
      <w:b/>
      <w:bCs/>
    </w:rPr>
  </w:style>
  <w:style w:type="character" w:customStyle="1" w:styleId="WW8Num57z1">
    <w:name w:val="WW8Num57z1"/>
    <w:qFormat/>
    <w:rPr>
      <w:b/>
      <w:bCs/>
    </w:rPr>
  </w:style>
  <w:style w:type="character" w:customStyle="1" w:styleId="WW8Num58z0">
    <w:name w:val="WW8Num58z0"/>
    <w:qFormat/>
    <w:rPr>
      <w:b/>
      <w:bCs/>
    </w:rPr>
  </w:style>
  <w:style w:type="character" w:customStyle="1" w:styleId="WW8Num59z0">
    <w:name w:val="WW8Num59z0"/>
    <w:qFormat/>
    <w:rPr>
      <w:rFonts w:ascii="Calibri" w:hAnsi="Calibri" w:cs="Calibri"/>
    </w:rPr>
  </w:style>
  <w:style w:type="character" w:customStyle="1" w:styleId="WW8Num59z1">
    <w:name w:val="WW8Num59z1"/>
    <w:qFormat/>
    <w:rPr>
      <w:rFonts w:ascii="Times New Roman" w:hAnsi="Times New Roman" w:cs="Courier New"/>
    </w:rPr>
  </w:style>
  <w:style w:type="character" w:customStyle="1" w:styleId="WW8Num59z2">
    <w:name w:val="WW8Num59z2"/>
    <w:qFormat/>
    <w:rPr>
      <w:rFonts w:ascii="OpenSymbol;Arial Unicode MS" w:eastAsia="OpenSymbol;Arial Unicode MS" w:hAnsi="OpenSymbol;Arial Unicode MS" w:cs="OpenSymbol;Arial Unicode MS"/>
    </w:rPr>
  </w:style>
  <w:style w:type="character" w:customStyle="1" w:styleId="WW8Num59z5">
    <w:name w:val="WW8Num59z5"/>
    <w:qFormat/>
    <w:rPr>
      <w:rFonts w:ascii="OpenSymbol;Arial Unicode MS" w:hAnsi="OpenSymbol;Arial Unicode MS" w:cs="OpenSymbol;Arial Unicode MS"/>
    </w:rPr>
  </w:style>
  <w:style w:type="character" w:customStyle="1" w:styleId="WW8Num60z0">
    <w:name w:val="WW8Num60z0"/>
    <w:qFormat/>
    <w:rPr>
      <w:rFonts w:ascii="Times New Roman" w:hAnsi="Times New Roman" w:cs="Times New Roman"/>
      <w:b/>
      <w:sz w:val="22"/>
    </w:rPr>
  </w:style>
  <w:style w:type="character" w:customStyle="1" w:styleId="WW8Num61z1">
    <w:name w:val="WW8Num61z1"/>
    <w:qFormat/>
    <w:rPr>
      <w:b/>
      <w:bCs/>
    </w:rPr>
  </w:style>
  <w:style w:type="character" w:customStyle="1" w:styleId="WW8Num62z0">
    <w:name w:val="WW8Num62z0"/>
    <w:qFormat/>
    <w:rPr>
      <w:rFonts w:cs="Symbol"/>
      <w:b/>
      <w:bCs/>
    </w:rPr>
  </w:style>
  <w:style w:type="character" w:customStyle="1" w:styleId="WW8Num64z0">
    <w:name w:val="WW8Num64z0"/>
    <w:qFormat/>
    <w:rPr>
      <w:rFonts w:cs="Symbol"/>
      <w:b/>
      <w:bCs/>
    </w:rPr>
  </w:style>
  <w:style w:type="character" w:customStyle="1" w:styleId="WW8Num65z0">
    <w:name w:val="WW8Num65z0"/>
    <w:qFormat/>
    <w:rPr>
      <w:rFonts w:cs="Symbol"/>
      <w:b/>
      <w:bCs/>
    </w:rPr>
  </w:style>
  <w:style w:type="character" w:customStyle="1" w:styleId="WW8Num66z0">
    <w:name w:val="WW8Num66z0"/>
    <w:qFormat/>
    <w:rPr>
      <w:b/>
    </w:rPr>
  </w:style>
  <w:style w:type="character" w:customStyle="1" w:styleId="WW8Num67z3">
    <w:name w:val="WW8Num67z3"/>
    <w:qFormat/>
    <w:rPr>
      <w:rFonts w:ascii="Times New Roman" w:hAnsi="Times New Roman" w:cs="Times New Roman"/>
      <w:b/>
      <w:bCs/>
      <w:sz w:val="22"/>
      <w:szCs w:val="22"/>
    </w:rPr>
  </w:style>
  <w:style w:type="character" w:customStyle="1" w:styleId="WW8Num69z0">
    <w:name w:val="WW8Num69z0"/>
    <w:qFormat/>
    <w:rPr>
      <w:rFonts w:ascii="Arial" w:hAnsi="Arial" w:cs="Arial"/>
      <w:b/>
      <w:bCs/>
      <w:color w:val="000000"/>
      <w:sz w:val="19"/>
      <w:szCs w:val="19"/>
    </w:rPr>
  </w:style>
  <w:style w:type="character" w:customStyle="1" w:styleId="WW8Num70z0">
    <w:name w:val="WW8Num70z0"/>
    <w:qFormat/>
    <w:rPr>
      <w:rFonts w:ascii="OpenSymbol;Arial Unicode MS" w:eastAsia="OpenSymbol;Arial Unicode MS" w:hAnsi="OpenSymbol;Arial Unicode MS" w:cs="OpenSymbol;Arial Unicode MS"/>
    </w:rPr>
  </w:style>
  <w:style w:type="character" w:customStyle="1" w:styleId="WW8Num71z0">
    <w:name w:val="WW8Num71z0"/>
    <w:qFormat/>
    <w:rPr>
      <w:rFonts w:ascii="Times New Roman" w:hAnsi="Times New Roman" w:cs="Symbol"/>
      <w:b/>
      <w:bCs/>
    </w:rPr>
  </w:style>
  <w:style w:type="character" w:customStyle="1" w:styleId="WW8Num72z1">
    <w:name w:val="WW8Num72z1"/>
    <w:qFormat/>
    <w:rPr>
      <w:rFonts w:ascii="OpenSymbol;Arial Unicode MS" w:eastAsia="OpenSymbol;Arial Unicode MS" w:hAnsi="OpenSymbol;Arial Unicode MS" w:cs="OpenSymbol;Arial Unicode MS"/>
      <w:b w:val="0"/>
      <w:bCs w:val="0"/>
    </w:rPr>
  </w:style>
  <w:style w:type="character" w:customStyle="1" w:styleId="WW8Num73z1">
    <w:name w:val="WW8Num73z1"/>
    <w:qFormat/>
    <w:rPr>
      <w:b/>
      <w:bCs/>
    </w:rPr>
  </w:style>
  <w:style w:type="character" w:customStyle="1" w:styleId="WW8Num74z0">
    <w:name w:val="WW8Num74z0"/>
    <w:qFormat/>
    <w:rPr>
      <w:rFonts w:cs="Symbol"/>
      <w:b/>
      <w:bCs/>
    </w:rPr>
  </w:style>
  <w:style w:type="character" w:customStyle="1" w:styleId="WW8Num75z0">
    <w:name w:val="WW8Num75z0"/>
    <w:qFormat/>
    <w:rPr>
      <w:rFonts w:cs="Symbol"/>
      <w:b/>
      <w:bCs/>
    </w:rPr>
  </w:style>
  <w:style w:type="character" w:customStyle="1" w:styleId="WW8Num76z0">
    <w:name w:val="WW8Num76z0"/>
    <w:qFormat/>
    <w:rPr>
      <w:rFonts w:ascii="Symbol" w:hAnsi="Symbol" w:cs="Symbol"/>
    </w:rPr>
  </w:style>
  <w:style w:type="character" w:customStyle="1" w:styleId="WW8Num76z1">
    <w:name w:val="WW8Num76z1"/>
    <w:qFormat/>
    <w:rPr>
      <w:rFonts w:ascii="Courier New" w:hAnsi="Courier New" w:cs="Courier New"/>
    </w:rPr>
  </w:style>
  <w:style w:type="character" w:customStyle="1" w:styleId="WW8Num76z2">
    <w:name w:val="WW8Num76z2"/>
    <w:qFormat/>
    <w:rPr>
      <w:rFonts w:ascii="Wingdings" w:hAnsi="Wingdings" w:cs="Wingdings"/>
    </w:rPr>
  </w:style>
  <w:style w:type="character" w:customStyle="1" w:styleId="WW8Num77z0">
    <w:name w:val="WW8Num77z0"/>
    <w:qFormat/>
    <w:rPr>
      <w:rFonts w:ascii="Symbol" w:hAnsi="Symbol" w:cs="Symbol"/>
    </w:rPr>
  </w:style>
  <w:style w:type="character" w:customStyle="1" w:styleId="WW8Num77z1">
    <w:name w:val="WW8Num77z1"/>
    <w:qFormat/>
    <w:rPr>
      <w:rFonts w:ascii="Courier New" w:hAnsi="Courier New" w:cs="Courier New"/>
    </w:rPr>
  </w:style>
  <w:style w:type="character" w:customStyle="1" w:styleId="WW8Num77z2">
    <w:name w:val="WW8Num77z2"/>
    <w:qFormat/>
    <w:rPr>
      <w:rFonts w:ascii="Wingdings" w:hAnsi="Wingdings" w:cs="Wingdings"/>
    </w:rPr>
  </w:style>
  <w:style w:type="character" w:customStyle="1" w:styleId="WW8Num80z0">
    <w:name w:val="WW8Num80z0"/>
    <w:qFormat/>
    <w:rPr>
      <w:rFonts w:cs="Symbol"/>
      <w:b/>
      <w:bCs/>
    </w:rPr>
  </w:style>
  <w:style w:type="character" w:customStyle="1" w:styleId="WW8Num81z0">
    <w:name w:val="WW8Num81z0"/>
    <w:qFormat/>
    <w:rPr>
      <w:rFonts w:ascii="OpenSymbol;Arial Unicode MS" w:eastAsia="OpenSymbol;Arial Unicode MS" w:hAnsi="OpenSymbol;Arial Unicode MS" w:cs="OpenSymbol;Arial Unicode MS"/>
    </w:rPr>
  </w:style>
  <w:style w:type="character" w:customStyle="1" w:styleId="WW8Num82z0">
    <w:name w:val="WW8Num82z0"/>
    <w:qFormat/>
    <w:rPr>
      <w:rFonts w:ascii="Symbol" w:eastAsia="Times New Roman" w:hAnsi="Symbol" w:cs="Times New Roman"/>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2z3">
    <w:name w:val="WW8Num82z3"/>
    <w:qFormat/>
    <w:rPr>
      <w:rFonts w:ascii="Symbol" w:hAnsi="Symbol" w:cs="Symbol"/>
    </w:rPr>
  </w:style>
  <w:style w:type="character" w:customStyle="1" w:styleId="WW8Num83z0">
    <w:name w:val="WW8Num83z0"/>
    <w:qFormat/>
    <w:rPr>
      <w:rFonts w:ascii="Arial" w:hAnsi="Arial" w:cs="Arial"/>
      <w:b/>
      <w:bCs/>
      <w:color w:val="000000"/>
      <w:sz w:val="19"/>
      <w:szCs w:val="19"/>
    </w:rPr>
  </w:style>
  <w:style w:type="character" w:customStyle="1" w:styleId="WW8Num83z4">
    <w:name w:val="WW8Num83z4"/>
    <w:qFormat/>
    <w:rPr>
      <w:rFonts w:ascii="Times New Roman" w:hAnsi="Times New Roman" w:cs="Symbol"/>
      <w:b/>
      <w:bCs/>
    </w:rPr>
  </w:style>
  <w:style w:type="character" w:customStyle="1" w:styleId="WW8Num84z0">
    <w:name w:val="WW8Num84z0"/>
    <w:qFormat/>
    <w:rPr>
      <w:rFonts w:ascii="Arial" w:hAnsi="Arial" w:cs="Arial"/>
      <w:b/>
      <w:bCs/>
      <w:color w:val="000000"/>
      <w:sz w:val="19"/>
      <w:szCs w:val="19"/>
    </w:rPr>
  </w:style>
  <w:style w:type="character" w:customStyle="1" w:styleId="WW8Num84z4">
    <w:name w:val="WW8Num84z4"/>
    <w:qFormat/>
    <w:rPr>
      <w:rFonts w:ascii="OpenSymbol;Arial Unicode MS" w:eastAsia="OpenSymbol;Arial Unicode MS" w:hAnsi="OpenSymbol;Arial Unicode MS" w:cs="OpenSymbol;Arial Unicode MS"/>
    </w:rPr>
  </w:style>
  <w:style w:type="character" w:customStyle="1" w:styleId="WW8Num84z5">
    <w:name w:val="WW8Num84z5"/>
    <w:qFormat/>
    <w:rPr>
      <w:rFonts w:ascii="Times New Roman" w:hAnsi="Times New Roman" w:cs="Times New Roman"/>
    </w:rPr>
  </w:style>
  <w:style w:type="character" w:customStyle="1" w:styleId="WW8Num84z6">
    <w:name w:val="WW8Num84z6"/>
    <w:qFormat/>
    <w:rPr>
      <w:rFonts w:ascii="Times New Roman" w:hAnsi="Times New Roman" w:cs="Symbol"/>
      <w:b/>
      <w:bCs/>
    </w:rPr>
  </w:style>
  <w:style w:type="character" w:customStyle="1" w:styleId="WW8Num85z0">
    <w:name w:val="WW8Num85z0"/>
    <w:qFormat/>
    <w:rPr>
      <w:rFonts w:ascii="OpenSymbol;Arial Unicode MS" w:eastAsia="OpenSymbol;Arial Unicode MS" w:hAnsi="OpenSymbol;Arial Unicode MS" w:cs="OpenSymbol;Arial Unicode MS"/>
    </w:rPr>
  </w:style>
  <w:style w:type="character" w:customStyle="1" w:styleId="WW8Num86z0">
    <w:name w:val="WW8Num86z0"/>
    <w:qFormat/>
    <w:rPr>
      <w:rFonts w:ascii="Times New Roman" w:eastAsia="Times New Roman" w:hAnsi="Times New Roman" w:cs="Times New Roman"/>
    </w:rPr>
  </w:style>
  <w:style w:type="character" w:customStyle="1" w:styleId="WW8Num86z1">
    <w:name w:val="WW8Num86z1"/>
    <w:qFormat/>
    <w:rPr>
      <w:rFonts w:ascii="Courier New" w:hAnsi="Courier New" w:cs="Courier New"/>
    </w:rPr>
  </w:style>
  <w:style w:type="character" w:customStyle="1" w:styleId="WW8Num86z2">
    <w:name w:val="WW8Num86z2"/>
    <w:qFormat/>
    <w:rPr>
      <w:rFonts w:ascii="Wingdings" w:hAnsi="Wingdings" w:cs="Wingdings"/>
    </w:rPr>
  </w:style>
  <w:style w:type="character" w:customStyle="1" w:styleId="WW8Num86z3">
    <w:name w:val="WW8Num86z3"/>
    <w:qFormat/>
    <w:rPr>
      <w:rFonts w:ascii="Symbol" w:hAnsi="Symbol" w:cs="Symbol"/>
    </w:rPr>
  </w:style>
  <w:style w:type="character" w:customStyle="1" w:styleId="WW8Num87z1">
    <w:name w:val="WW8Num87z1"/>
    <w:qFormat/>
    <w:rPr>
      <w:b/>
      <w:bCs/>
    </w:rPr>
  </w:style>
  <w:style w:type="character" w:customStyle="1" w:styleId="WW8Num88z0">
    <w:name w:val="WW8Num88z0"/>
    <w:qFormat/>
    <w:rPr>
      <w:rFonts w:ascii="OpenSymbol;Arial Unicode MS" w:eastAsia="OpenSymbol;Arial Unicode MS" w:hAnsi="OpenSymbol;Arial Unicode MS" w:cs="OpenSymbol;Arial Unicode MS"/>
      <w:b w:val="0"/>
      <w:bCs w:val="0"/>
    </w:rPr>
  </w:style>
  <w:style w:type="character" w:customStyle="1" w:styleId="WW8Num89z0">
    <w:name w:val="WW8Num89z0"/>
    <w:qFormat/>
    <w:rPr>
      <w:rFonts w:ascii="OpenSymbol;Arial Unicode MS" w:eastAsia="OpenSymbol;Arial Unicode MS" w:hAnsi="OpenSymbol;Arial Unicode MS" w:cs="OpenSymbol;Arial Unicode MS"/>
    </w:rPr>
  </w:style>
  <w:style w:type="character" w:customStyle="1" w:styleId="WW8Num90z0">
    <w:name w:val="WW8Num90z0"/>
    <w:qFormat/>
    <w:rPr>
      <w:rFonts w:ascii="Symbol" w:hAnsi="Symbol" w:cs="Symbol"/>
      <w:sz w:val="20"/>
    </w:rPr>
  </w:style>
  <w:style w:type="character" w:customStyle="1" w:styleId="WW8Num90z1">
    <w:name w:val="WW8Num90z1"/>
    <w:qFormat/>
    <w:rPr>
      <w:rFonts w:ascii="Courier New" w:hAnsi="Courier New" w:cs="Courier New"/>
      <w:sz w:val="20"/>
    </w:rPr>
  </w:style>
  <w:style w:type="character" w:customStyle="1" w:styleId="WW8Num90z2">
    <w:name w:val="WW8Num90z2"/>
    <w:qFormat/>
    <w:rPr>
      <w:rFonts w:ascii="Wingdings" w:hAnsi="Wingdings" w:cs="Wingdings"/>
      <w:sz w:val="20"/>
    </w:rPr>
  </w:style>
  <w:style w:type="character" w:customStyle="1" w:styleId="WW8Num92z0">
    <w:name w:val="WW8Num92z0"/>
    <w:qFormat/>
    <w:rPr>
      <w:b/>
      <w:bCs/>
    </w:rPr>
  </w:style>
  <w:style w:type="character" w:customStyle="1" w:styleId="WW8Num95z1">
    <w:name w:val="WW8Num95z1"/>
    <w:qFormat/>
    <w:rPr>
      <w:b/>
      <w:bCs/>
    </w:rPr>
  </w:style>
  <w:style w:type="character" w:customStyle="1" w:styleId="WW8Num96z0">
    <w:name w:val="WW8Num96z0"/>
    <w:qFormat/>
    <w:rPr>
      <w:rFonts w:cs="Symbol"/>
      <w:b/>
      <w:bCs/>
    </w:rPr>
  </w:style>
  <w:style w:type="character" w:customStyle="1" w:styleId="WW8Num98z0">
    <w:name w:val="WW8Num98z0"/>
    <w:qFormat/>
    <w:rPr>
      <w:rFonts w:ascii="OpenSymbol;Arial Unicode MS" w:eastAsia="OpenSymbol;Arial Unicode MS" w:hAnsi="OpenSymbol;Arial Unicode MS" w:cs="OpenSymbol;Arial Unicode MS"/>
    </w:rPr>
  </w:style>
  <w:style w:type="character" w:customStyle="1" w:styleId="WW8Num98z1">
    <w:name w:val="WW8Num98z1"/>
    <w:qFormat/>
    <w:rPr>
      <w:rFonts w:ascii="Times New Roman" w:hAnsi="Times New Roman" w:cs="Wingdings"/>
      <w:b/>
      <w:bCs/>
    </w:rPr>
  </w:style>
  <w:style w:type="character" w:customStyle="1" w:styleId="WW8Num99z0">
    <w:name w:val="WW8Num99z0"/>
    <w:qFormat/>
    <w:rPr>
      <w:rFonts w:ascii="Arial" w:hAnsi="Arial" w:cs="Arial"/>
      <w:b/>
      <w:bCs/>
      <w:color w:val="000000"/>
      <w:sz w:val="19"/>
      <w:szCs w:val="19"/>
    </w:rPr>
  </w:style>
  <w:style w:type="character" w:customStyle="1" w:styleId="WW8Num100z0">
    <w:name w:val="WW8Num100z0"/>
    <w:qFormat/>
    <w:rPr>
      <w:rFonts w:ascii="OpenSymbol;Arial Unicode MS" w:eastAsia="OpenSymbol;Arial Unicode MS" w:hAnsi="OpenSymbol;Arial Unicode MS" w:cs="OpenSymbol;Arial Unicode MS"/>
    </w:rPr>
  </w:style>
  <w:style w:type="character" w:customStyle="1" w:styleId="WW8Num1z2">
    <w:name w:val="WW8Num1z2"/>
    <w:qFormat/>
    <w:rPr>
      <w:rFonts w:ascii="Wingdings" w:eastAsia="Wingdings" w:hAnsi="Wingdings" w:cs="Wingdings"/>
      <w:sz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8z0">
    <w:name w:val="WW8Num8z0"/>
    <w:qFormat/>
    <w:rPr>
      <w:rFonts w:ascii="Times New Roman" w:eastAsia="Times New Roman" w:hAnsi="Times New Roman" w:cs="Symbol"/>
      <w:b/>
      <w:bCs/>
    </w:rPr>
  </w:style>
  <w:style w:type="character" w:customStyle="1" w:styleId="WW8Num15z0">
    <w:name w:val="WW8Num15z0"/>
    <w:qFormat/>
    <w:rPr>
      <w:rFonts w:ascii="Symbol" w:eastAsia="Symbol" w:hAnsi="Symbol" w:cs="Symbol"/>
      <w:sz w:val="20"/>
    </w:rPr>
  </w:style>
  <w:style w:type="character" w:customStyle="1" w:styleId="WW8Num15z1">
    <w:name w:val="WW8Num15z1"/>
    <w:qFormat/>
    <w:rPr>
      <w:rFonts w:ascii="Courier New" w:eastAsia="Courier New" w:hAnsi="Courier New" w:cs="Courier New"/>
      <w:sz w:val="20"/>
    </w:rPr>
  </w:style>
  <w:style w:type="character" w:customStyle="1" w:styleId="WW8Num15z2">
    <w:name w:val="WW8Num15z2"/>
    <w:qFormat/>
    <w:rPr>
      <w:rFonts w:ascii="Wingdings" w:eastAsia="Wingdings" w:hAnsi="Wingdings" w:cs="Wingdings"/>
      <w:sz w:val="20"/>
    </w:rPr>
  </w:style>
  <w:style w:type="character" w:customStyle="1" w:styleId="WW8Num18z0">
    <w:name w:val="WW8Num18z0"/>
    <w:qFormat/>
    <w:rPr>
      <w:rFonts w:ascii="OpenSymbol;Arial Unicode MS" w:eastAsia="OpenSymbol;Arial Unicode MS" w:hAnsi="OpenSymbol;Arial Unicode MS" w:cs="OpenSymbol;Arial Unicode MS"/>
      <w:b w:val="0"/>
      <w:bCs w:val="0"/>
    </w:rPr>
  </w:style>
  <w:style w:type="character" w:customStyle="1" w:styleId="WW8Num23z0">
    <w:name w:val="WW8Num23z0"/>
    <w:qFormat/>
    <w:rPr>
      <w:rFonts w:ascii="OpenSymbol;Arial Unicode MS" w:eastAsia="OpenSymbol;Arial Unicode MS" w:hAnsi="OpenSymbol;Arial Unicode MS" w:cs="OpenSymbol;Arial Unicode MS"/>
      <w:b w:val="0"/>
      <w:bCs w:val="0"/>
    </w:rPr>
  </w:style>
  <w:style w:type="character" w:customStyle="1" w:styleId="WW8Num25z3">
    <w:name w:val="WW8Num25z3"/>
    <w:qFormat/>
    <w:rPr>
      <w:rFonts w:ascii="Symbol" w:eastAsia="Symbol" w:hAnsi="Symbol" w:cs="Symbol"/>
    </w:rPr>
  </w:style>
  <w:style w:type="character" w:customStyle="1" w:styleId="WW8Num2z2">
    <w:name w:val="WW8Num2z2"/>
    <w:qFormat/>
    <w:rPr>
      <w:rFonts w:ascii="Wingdings" w:eastAsia="Wingdings" w:hAnsi="Wingdings" w:cs="Wingdings"/>
    </w:rPr>
  </w:style>
  <w:style w:type="character" w:customStyle="1" w:styleId="WW8Num2z3">
    <w:name w:val="WW8Num2z3"/>
    <w:qFormat/>
    <w:rPr>
      <w:rFonts w:ascii="Symbol" w:eastAsia="Symbol" w:hAnsi="Symbol" w:cs="Symbo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rPr>
      <w:rFonts w:ascii="Wingdings" w:eastAsia="Wingdings" w:hAnsi="Wingdings" w:cs="Wingdings"/>
      <w:sz w:val="20"/>
    </w:rPr>
  </w:style>
  <w:style w:type="character" w:customStyle="1" w:styleId="WW8Num8z2">
    <w:name w:val="WW8Num8z2"/>
    <w:qFormat/>
    <w:rPr>
      <w:rFonts w:ascii="Wingdings" w:eastAsia="Wingdings" w:hAnsi="Wingdings" w:cs="Wingdings"/>
      <w:sz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Ttulo1Char">
    <w:name w:val="Título 1 Char"/>
    <w:qFormat/>
    <w:rPr>
      <w:rFonts w:ascii="Verdana" w:eastAsia="MS Mincho" w:hAnsi="Verdana" w:cs="Verdana"/>
      <w:b/>
      <w:sz w:val="18"/>
      <w:shd w:val="clear" w:color="auto" w:fill="EEECE1"/>
    </w:rPr>
  </w:style>
  <w:style w:type="character" w:customStyle="1" w:styleId="Ttulo2Char">
    <w:name w:val="Título 2 Char"/>
    <w:qFormat/>
    <w:rPr>
      <w:rFonts w:ascii="Verdana" w:eastAsia="MS Mincho" w:hAnsi="Verdana" w:cs="Arial"/>
      <w:b/>
      <w:bCs/>
      <w:iCs/>
      <w:sz w:val="18"/>
      <w:szCs w:val="28"/>
    </w:rPr>
  </w:style>
  <w:style w:type="character" w:customStyle="1" w:styleId="Ttulo3Char">
    <w:name w:val="Título 3 Char"/>
    <w:qFormat/>
    <w:rPr>
      <w:rFonts w:ascii="Bookman Old Style" w:eastAsia="MS Mincho" w:hAnsi="Bookman Old Style" w:cs="Times New Roman"/>
      <w:b/>
      <w:color w:val="000000"/>
      <w:sz w:val="18"/>
      <w:szCs w:val="18"/>
    </w:rPr>
  </w:style>
  <w:style w:type="character" w:customStyle="1" w:styleId="Ttulo4Char">
    <w:name w:val="Título 4 Char"/>
    <w:qFormat/>
    <w:rPr>
      <w:rFonts w:ascii="Bookman Old Style" w:eastAsia="MS Mincho" w:hAnsi="Bookman Old Style" w:cs="Times New Roman"/>
      <w:b/>
      <w:bCs/>
      <w:color w:val="000000"/>
      <w:sz w:val="18"/>
      <w:szCs w:val="18"/>
    </w:rPr>
  </w:style>
  <w:style w:type="character" w:customStyle="1" w:styleId="Ttulo5Char">
    <w:name w:val="Título 5 Char"/>
    <w:qFormat/>
    <w:rPr>
      <w:rFonts w:ascii="Bookman Old Style" w:eastAsia="MS Mincho" w:hAnsi="Bookman Old Style" w:cs="Times New Roman"/>
      <w:b/>
      <w:sz w:val="20"/>
      <w:szCs w:val="20"/>
      <w:u w:val="single"/>
    </w:rPr>
  </w:style>
  <w:style w:type="character" w:customStyle="1" w:styleId="Ttulo6Char">
    <w:name w:val="Título 6 Char"/>
    <w:qFormat/>
    <w:rPr>
      <w:rFonts w:ascii="Times New Roman" w:eastAsia="MS Mincho" w:hAnsi="Times New Roman" w:cs="Times New Roman"/>
      <w:b/>
      <w:sz w:val="24"/>
      <w:szCs w:val="24"/>
    </w:rPr>
  </w:style>
  <w:style w:type="character" w:customStyle="1" w:styleId="Ttulo7Char">
    <w:name w:val="Título 7 Char"/>
    <w:qFormat/>
    <w:rPr>
      <w:rFonts w:ascii="Bookman Old Style" w:eastAsia="MS Mincho" w:hAnsi="Bookman Old Style" w:cs="Times New Roman"/>
      <w:b/>
      <w:sz w:val="18"/>
      <w:szCs w:val="20"/>
      <w:u w:val="single"/>
    </w:rPr>
  </w:style>
  <w:style w:type="character" w:customStyle="1" w:styleId="Ttulo8Char">
    <w:name w:val="Título 8 Char"/>
    <w:qFormat/>
    <w:rPr>
      <w:rFonts w:ascii="Times New Roman" w:eastAsia="MS Mincho" w:hAnsi="Times New Roman" w:cs="Times New Roman"/>
      <w:i/>
      <w:iCs/>
      <w:sz w:val="24"/>
      <w:szCs w:val="24"/>
    </w:rPr>
  </w:style>
  <w:style w:type="character" w:customStyle="1" w:styleId="Ttulo9Char">
    <w:name w:val="Título 9 Char"/>
    <w:qFormat/>
    <w:rPr>
      <w:rFonts w:ascii="Bookman Old Style" w:eastAsia="MS Mincho" w:hAnsi="Bookman Old Style" w:cs="Arial"/>
      <w:b/>
      <w:bCs/>
      <w:sz w:val="18"/>
      <w:szCs w:val="24"/>
    </w:rPr>
  </w:style>
  <w:style w:type="character" w:styleId="Nmerodepgina">
    <w:name w:val="page number"/>
    <w:basedOn w:val="Fontepargpadro"/>
  </w:style>
  <w:style w:type="character" w:customStyle="1" w:styleId="RodapChar">
    <w:name w:val="Rodapé Char"/>
    <w:qFormat/>
    <w:rPr>
      <w:rFonts w:ascii="Courier (W1)" w:eastAsia="Times New Roman" w:hAnsi="Courier (W1)" w:cs="Times New Roman"/>
      <w:color w:val="000000"/>
      <w:sz w:val="24"/>
      <w:szCs w:val="20"/>
    </w:rPr>
  </w:style>
  <w:style w:type="character" w:customStyle="1" w:styleId="N">
    <w:name w:val="N"/>
    <w:qFormat/>
    <w:rPr>
      <w:b/>
    </w:rPr>
  </w:style>
  <w:style w:type="character" w:customStyle="1" w:styleId="CabealhoChar">
    <w:name w:val="Cabeçalho Char"/>
    <w:qFormat/>
    <w:rPr>
      <w:rFonts w:ascii="Times New Roman" w:eastAsia="MS Mincho" w:hAnsi="Times New Roman" w:cs="Times New Roman"/>
      <w:sz w:val="24"/>
      <w:szCs w:val="24"/>
    </w:rPr>
  </w:style>
  <w:style w:type="character" w:customStyle="1" w:styleId="CorpodetextoChar">
    <w:name w:val="Corpo de texto Char"/>
    <w:qFormat/>
    <w:rPr>
      <w:rFonts w:ascii="Arial" w:eastAsia="MS Mincho" w:hAnsi="Arial" w:cs="Times New Roman"/>
      <w:sz w:val="24"/>
      <w:szCs w:val="20"/>
    </w:rPr>
  </w:style>
  <w:style w:type="character" w:customStyle="1" w:styleId="Corpodetexto2Char">
    <w:name w:val="Corpo de texto 2 Char"/>
    <w:qFormat/>
    <w:rPr>
      <w:rFonts w:ascii="Arial" w:eastAsia="MS Mincho" w:hAnsi="Arial" w:cs="Times New Roman"/>
      <w:color w:val="000000"/>
      <w:sz w:val="24"/>
      <w:szCs w:val="20"/>
    </w:rPr>
  </w:style>
  <w:style w:type="character" w:customStyle="1" w:styleId="SubttuloChar">
    <w:name w:val="Subtítulo Char"/>
    <w:qFormat/>
    <w:rPr>
      <w:rFonts w:ascii="Times New Roman" w:eastAsia="MS Mincho" w:hAnsi="Times New Roman" w:cs="Times New Roman"/>
      <w:b/>
      <w:bCs/>
      <w:sz w:val="24"/>
      <w:szCs w:val="24"/>
    </w:rPr>
  </w:style>
  <w:style w:type="character" w:customStyle="1" w:styleId="Corpodetexto3Char">
    <w:name w:val="Corpo de texto 3 Char"/>
    <w:qFormat/>
    <w:rPr>
      <w:rFonts w:ascii="Bookman Old Style" w:eastAsia="MS Mincho" w:hAnsi="Bookman Old Style" w:cs="Arial"/>
      <w:sz w:val="18"/>
      <w:szCs w:val="20"/>
    </w:rPr>
  </w:style>
  <w:style w:type="character" w:customStyle="1" w:styleId="StrongEmphasisuser">
    <w:name w:val="Strong Emphasis (user)"/>
    <w:qFormat/>
    <w:rPr>
      <w:b/>
      <w:bCs/>
    </w:rPr>
  </w:style>
  <w:style w:type="character" w:customStyle="1" w:styleId="Recuodecorpodetexto2Char">
    <w:name w:val="Recuo de corpo de texto 2 Char"/>
    <w:qFormat/>
    <w:rPr>
      <w:rFonts w:ascii="Bookman Old Style" w:eastAsia="MS Mincho" w:hAnsi="Bookman Old Style" w:cs="Times New Roman"/>
      <w:sz w:val="20"/>
      <w:szCs w:val="18"/>
    </w:rPr>
  </w:style>
  <w:style w:type="character" w:customStyle="1" w:styleId="Internetlinkuser">
    <w:name w:val="Internet link (user)"/>
    <w:qFormat/>
    <w:rPr>
      <w:color w:val="0000FF"/>
      <w:u w:val="single"/>
    </w:rPr>
  </w:style>
  <w:style w:type="character" w:customStyle="1" w:styleId="TextodebaloChar">
    <w:name w:val="Texto de balão Char"/>
    <w:qFormat/>
    <w:rPr>
      <w:rFonts w:ascii="Tahoma" w:eastAsia="Times New Roman" w:hAnsi="Tahoma" w:cs="Tahoma"/>
      <w:sz w:val="16"/>
      <w:szCs w:val="16"/>
    </w:rPr>
  </w:style>
  <w:style w:type="character" w:customStyle="1" w:styleId="VisitedInternetLinkuser">
    <w:name w:val="Visited Internet Link (user)"/>
    <w:qFormat/>
    <w:rPr>
      <w:color w:val="800080"/>
      <w:u w:val="single"/>
    </w:rPr>
  </w:style>
  <w:style w:type="character" w:customStyle="1" w:styleId="IndexLinkuser">
    <w:name w:val="Index Link (user)"/>
    <w:qFormat/>
  </w:style>
  <w:style w:type="character" w:customStyle="1" w:styleId="TtuloChar">
    <w:name w:val="Título Char"/>
    <w:qFormat/>
    <w:rPr>
      <w:rFonts w:ascii="Bookman Old Style" w:eastAsia="MS Mincho" w:hAnsi="Bookman Old Style" w:cs="Times New Roman"/>
      <w:b/>
      <w:sz w:val="20"/>
      <w:szCs w:val="18"/>
    </w:rPr>
  </w:style>
  <w:style w:type="character" w:customStyle="1" w:styleId="WW8Num9z3">
    <w:name w:val="WW8Num9z3"/>
    <w:qFormat/>
    <w:rPr>
      <w:rFonts w:ascii="Symbol" w:eastAsia="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1z3">
    <w:name w:val="WW8Num1z3"/>
    <w:qFormat/>
    <w:rPr>
      <w:rFonts w:ascii="Symbol" w:eastAsia="Symbol" w:hAnsi="Symbol" w:cs="Symbol"/>
    </w:rPr>
  </w:style>
  <w:style w:type="character" w:customStyle="1" w:styleId="BulletSymbolsuser">
    <w:name w:val="Bullet Symbols (user)"/>
    <w:qFormat/>
    <w:rPr>
      <w:rFonts w:ascii="OpenSymbol;Arial Unicode MS" w:eastAsia="OpenSymbol;Arial Unicode MS" w:hAnsi="OpenSymbol;Arial Unicode MS" w:cs="OpenSymbol;Arial Unicode MS"/>
      <w:b w:val="0"/>
      <w:bCs w:val="0"/>
    </w:rPr>
  </w:style>
  <w:style w:type="character" w:customStyle="1" w:styleId="NumberingSymbolsuser">
    <w:name w:val="Numbering Symbols (user)"/>
    <w:qFormat/>
  </w:style>
  <w:style w:type="character" w:customStyle="1" w:styleId="Internetlink">
    <w:name w:val="Internet link"/>
    <w:qFormat/>
    <w:rPr>
      <w:color w:val="0000FF"/>
      <w:u w:val="single"/>
    </w:rPr>
  </w:style>
  <w:style w:type="character" w:customStyle="1" w:styleId="markedcontent">
    <w:name w:val="markedcontent"/>
    <w:qFormat/>
  </w:style>
  <w:style w:type="character" w:customStyle="1" w:styleId="CharChar">
    <w:name w:val="Char Char"/>
    <w:qFormat/>
    <w:rPr>
      <w:rFonts w:ascii="Courier New" w:eastAsia="Courier New" w:hAnsi="Courier New" w:cs="Courier New"/>
    </w:rPr>
  </w:style>
  <w:style w:type="character" w:customStyle="1" w:styleId="TtuloChar1">
    <w:name w:val="Título Char1"/>
    <w:qFormat/>
    <w:rPr>
      <w:rFonts w:ascii="Arial" w:eastAsia="Times New Roman" w:hAnsi="Arial" w:cs="Arial"/>
      <w:b/>
      <w:bCs/>
      <w:kern w:val="0"/>
      <w:sz w:val="32"/>
      <w:lang w:bidi="ar-SA"/>
    </w:rPr>
  </w:style>
  <w:style w:type="character" w:customStyle="1" w:styleId="WW-LinkdaInternet">
    <w:name w:val="WW-Link da Internet"/>
    <w:qFormat/>
    <w:rPr>
      <w:color w:val="000080"/>
      <w:u w:val="single"/>
    </w:rPr>
  </w:style>
  <w:style w:type="character" w:customStyle="1" w:styleId="TextodenotaderodapChar">
    <w:name w:val="Texto de nota de rodapé Char"/>
    <w:qFormat/>
    <w:rPr>
      <w:rFonts w:ascii="Times New Roman" w:eastAsia="Times New Roman" w:hAnsi="Times New Roman" w:cs="Times New Roman"/>
      <w:color w:val="000000"/>
      <w:kern w:val="0"/>
      <w:sz w:val="20"/>
      <w:szCs w:val="20"/>
      <w:lang w:bidi="ar-SA"/>
    </w:rPr>
  </w:style>
  <w:style w:type="character" w:customStyle="1" w:styleId="FootnoteSymbol">
    <w:name w:val="Footnote Symbol"/>
    <w:qFormat/>
    <w:rPr>
      <w:vertAlign w:val="superscript"/>
    </w:rPr>
  </w:style>
  <w:style w:type="character" w:customStyle="1" w:styleId="StrongEmphasis">
    <w:name w:val="Strong Emphasis"/>
    <w:qFormat/>
    <w:rPr>
      <w:b/>
      <w:bCs/>
    </w:rPr>
  </w:style>
  <w:style w:type="character" w:customStyle="1" w:styleId="CitaoChar">
    <w:name w:val="Citação Char"/>
    <w:qFormat/>
    <w:rPr>
      <w:rFonts w:cs="Mangal"/>
      <w:i/>
      <w:iCs/>
      <w:color w:val="000000"/>
      <w:szCs w:val="21"/>
    </w:rPr>
  </w:style>
  <w:style w:type="character" w:styleId="nfase">
    <w:name w:val="Emphasis"/>
    <w:qFormat/>
    <w:rPr>
      <w:i/>
      <w:iCs/>
    </w:rPr>
  </w:style>
  <w:style w:type="character" w:customStyle="1" w:styleId="Footnoteanchoruser">
    <w:name w:val="Footnote anchor (user)"/>
    <w:qFormat/>
    <w:rPr>
      <w:vertAlign w:val="superscript"/>
    </w:rPr>
  </w:style>
  <w:style w:type="character" w:customStyle="1" w:styleId="FootnoteSymboluser">
    <w:name w:val="Footnote Symbol (user)"/>
    <w:qFormat/>
  </w:style>
  <w:style w:type="character" w:customStyle="1" w:styleId="NumberingSymbols">
    <w:name w:val="Numbering Symbols"/>
    <w:qFormat/>
    <w:rPr>
      <w:rFonts w:ascii="Times New Roman" w:eastAsia="Times New Roman" w:hAnsi="Times New Roman" w:cs="Times New Roman"/>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styleId="Refdecomentrio">
    <w:name w:val="annotation reference"/>
    <w:qFormat/>
    <w:rPr>
      <w:sz w:val="16"/>
      <w:szCs w:val="16"/>
    </w:rPr>
  </w:style>
  <w:style w:type="character" w:customStyle="1" w:styleId="TextodecomentrioChar">
    <w:name w:val="Texto de comentário Char"/>
    <w:qFormat/>
    <w:rPr>
      <w:rFonts w:cs="Mangal"/>
      <w:sz w:val="20"/>
      <w:szCs w:val="18"/>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Textbodyuse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user">
    <w:name w:val="Standard (user)"/>
    <w:qFormat/>
    <w:pPr>
      <w:suppressAutoHyphens/>
      <w:spacing w:after="200" w:line="276" w:lineRule="auto"/>
      <w:textAlignment w:val="baseline"/>
    </w:pPr>
    <w:rPr>
      <w:rFonts w:ascii="Times New Roman" w:eastAsia="Times New Roman" w:hAnsi="Times New Roman" w:cs="Times New Roman"/>
      <w:kern w:val="2"/>
      <w:lang w:eastAsia="zh-CN"/>
    </w:rPr>
  </w:style>
  <w:style w:type="paragraph" w:customStyle="1" w:styleId="Ttulo10">
    <w:name w:val="Título1"/>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Textbodyuser">
    <w:name w:val="Text body (user)"/>
    <w:basedOn w:val="Standarduser"/>
    <w:qFormat/>
    <w:pPr>
      <w:spacing w:after="0" w:line="240" w:lineRule="auto"/>
      <w:jc w:val="both"/>
    </w:pPr>
    <w:rPr>
      <w:rFonts w:ascii="Arial" w:eastAsia="MS Mincho" w:hAnsi="Arial" w:cs="Arial"/>
      <w:sz w:val="24"/>
    </w:rPr>
  </w:style>
  <w:style w:type="paragraph" w:customStyle="1" w:styleId="caption1">
    <w:name w:val="caption1"/>
    <w:basedOn w:val="Standarduser"/>
    <w:qFormat/>
    <w:pPr>
      <w:suppressLineNumbers/>
      <w:spacing w:before="120" w:after="120"/>
    </w:pPr>
    <w:rPr>
      <w:rFonts w:cs="Arial"/>
      <w:i/>
      <w:iCs/>
      <w:sz w:val="24"/>
      <w:szCs w:val="24"/>
    </w:rPr>
  </w:style>
  <w:style w:type="paragraph" w:customStyle="1" w:styleId="Nivel1">
    <w:name w:val="Nivel1"/>
    <w:basedOn w:val="Ttulo1"/>
    <w:next w:val="Standarduser"/>
    <w:qFormat/>
    <w:pPr>
      <w:keepLines/>
      <w:numPr>
        <w:numId w:val="18"/>
      </w:numPr>
      <w:spacing w:before="480" w:after="120"/>
      <w:jc w:val="both"/>
      <w:outlineLvl w:val="9"/>
    </w:pPr>
    <w:rPr>
      <w:rFonts w:eastAsia="Calibri"/>
      <w:bCs w:val="0"/>
      <w:color w:val="000000"/>
      <w:sz w:val="32"/>
      <w:szCs w:val="32"/>
    </w:rPr>
  </w:style>
  <w:style w:type="paragraph" w:customStyle="1" w:styleId="Standard">
    <w:name w:val="Standard"/>
    <w:qFormat/>
    <w:pPr>
      <w:suppressAutoHyphens/>
      <w:textAlignment w:val="baseline"/>
    </w:pPr>
    <w:rPr>
      <w:rFonts w:ascii="Liberation Serif;Times New Roma" w:hAnsi="Liberation Serif;Times New Roma"/>
      <w:kern w:val="2"/>
      <w:sz w:val="24"/>
      <w:szCs w:val="24"/>
      <w:lang w:eastAsia="zh-CN" w:bidi="hi-IN"/>
    </w:rPr>
  </w:style>
  <w:style w:type="paragraph" w:customStyle="1" w:styleId="Heading">
    <w:name w:val="Heading"/>
    <w:basedOn w:val="Standard"/>
    <w:next w:val="Textbody"/>
    <w:qFormat/>
    <w:pPr>
      <w:suppressAutoHyphens w:val="0"/>
      <w:jc w:val="center"/>
      <w:textAlignment w:val="auto"/>
    </w:pPr>
    <w:rPr>
      <w:rFonts w:ascii="Arial" w:eastAsia="Times New Roman" w:hAnsi="Arial"/>
      <w:b/>
      <w:bCs/>
      <w:kern w:val="0"/>
      <w:sz w:val="32"/>
      <w:lang w:bidi="ar-SA"/>
    </w:rPr>
  </w:style>
  <w:style w:type="paragraph" w:customStyle="1" w:styleId="Textbody">
    <w:name w:val="Text body"/>
    <w:basedOn w:val="Standard"/>
    <w:qFormat/>
    <w:pPr>
      <w:spacing w:after="140" w:line="276" w:lineRule="auto"/>
    </w:pPr>
  </w:style>
  <w:style w:type="paragraph" w:customStyle="1" w:styleId="Index">
    <w:name w:val="Index"/>
    <w:basedOn w:val="Standard"/>
    <w:qFormat/>
    <w:pPr>
      <w:suppressLineNumbers/>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Arial"/>
      <w:sz w:val="28"/>
      <w:szCs w:val="28"/>
    </w:rPr>
  </w:style>
  <w:style w:type="paragraph" w:customStyle="1" w:styleId="Indexuser">
    <w:name w:val="Index (user)"/>
    <w:basedOn w:val="Standarduser"/>
    <w:qFormat/>
    <w:pPr>
      <w:suppressLineNumbers/>
    </w:pPr>
    <w:rPr>
      <w:rFonts w:cs="Arial"/>
      <w:sz w:val="24"/>
    </w:rPr>
  </w:style>
  <w:style w:type="paragraph" w:customStyle="1" w:styleId="HeaderandFooteruser">
    <w:name w:val="Header and Footer (user)"/>
    <w:basedOn w:val="Standarduser"/>
    <w:qFormat/>
    <w:pPr>
      <w:suppressLineNumbers/>
      <w:tabs>
        <w:tab w:val="center" w:pos="4819"/>
        <w:tab w:val="right" w:pos="9638"/>
      </w:tabs>
    </w:pPr>
  </w:style>
  <w:style w:type="paragraph" w:customStyle="1" w:styleId="HeaderandFooter">
    <w:name w:val="Header and Footer"/>
    <w:basedOn w:val="Standard"/>
    <w:qFormat/>
    <w:pPr>
      <w:suppressLineNumbers/>
      <w:tabs>
        <w:tab w:val="center" w:pos="4819"/>
        <w:tab w:val="right" w:pos="9638"/>
      </w:tabs>
    </w:p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HeaderandFooteruser"/>
  </w:style>
  <w:style w:type="paragraph" w:customStyle="1" w:styleId="Corpodetexto21">
    <w:name w:val="Corpo de texto 21"/>
    <w:basedOn w:val="Standarduser"/>
    <w:qFormat/>
    <w:pPr>
      <w:spacing w:after="0" w:line="240" w:lineRule="auto"/>
      <w:ind w:firstLine="2268"/>
      <w:jc w:val="both"/>
    </w:pPr>
    <w:rPr>
      <w:rFonts w:ascii="Arial" w:eastAsia="MS Mincho" w:hAnsi="Arial" w:cs="Arial"/>
      <w:sz w:val="24"/>
    </w:rPr>
  </w:style>
  <w:style w:type="paragraph" w:styleId="Cabealho">
    <w:name w:val="header"/>
    <w:basedOn w:val="HeaderandFooteruser"/>
  </w:style>
  <w:style w:type="paragraph" w:styleId="Corpodetexto2">
    <w:name w:val="Body Text 2"/>
    <w:basedOn w:val="Standarduser"/>
    <w:qFormat/>
    <w:pPr>
      <w:spacing w:after="0" w:line="240" w:lineRule="auto"/>
      <w:jc w:val="both"/>
    </w:pPr>
    <w:rPr>
      <w:rFonts w:ascii="Arial" w:eastAsia="MS Mincho" w:hAnsi="Arial" w:cs="Arial"/>
      <w:color w:val="000000"/>
      <w:sz w:val="24"/>
    </w:rPr>
  </w:style>
  <w:style w:type="paragraph" w:styleId="Subttulo">
    <w:name w:val="Subtitle"/>
    <w:basedOn w:val="Standarduser"/>
    <w:next w:val="Textbodyuser"/>
    <w:uiPriority w:val="11"/>
    <w:qFormat/>
    <w:pPr>
      <w:spacing w:after="0" w:line="240" w:lineRule="auto"/>
      <w:jc w:val="both"/>
    </w:pPr>
    <w:rPr>
      <w:rFonts w:eastAsia="MS Mincho"/>
      <w:b/>
      <w:bCs/>
      <w:sz w:val="24"/>
      <w:szCs w:val="24"/>
    </w:rPr>
  </w:style>
  <w:style w:type="paragraph" w:styleId="Corpodetexto3">
    <w:name w:val="Body Text 3"/>
    <w:basedOn w:val="Standarduser"/>
    <w:qFormat/>
    <w:pPr>
      <w:spacing w:after="0" w:line="240" w:lineRule="auto"/>
      <w:jc w:val="both"/>
    </w:pPr>
    <w:rPr>
      <w:rFonts w:ascii="Bookman Old Style" w:eastAsia="MS Mincho" w:hAnsi="Bookman Old Style" w:cs="Arial"/>
      <w:sz w:val="18"/>
    </w:rPr>
  </w:style>
  <w:style w:type="paragraph" w:styleId="NormalWeb">
    <w:name w:val="Normal (Web)"/>
    <w:basedOn w:val="Standarduser"/>
    <w:qFormat/>
    <w:pPr>
      <w:spacing w:before="280" w:after="280" w:line="240" w:lineRule="auto"/>
    </w:pPr>
    <w:rPr>
      <w:rFonts w:ascii="Arial Unicode MS" w:eastAsia="Arial Unicode MS" w:hAnsi="Arial Unicode MS" w:cs="Arial Unicode MS"/>
      <w:sz w:val="24"/>
      <w:szCs w:val="24"/>
    </w:rPr>
  </w:style>
  <w:style w:type="paragraph" w:styleId="Recuodecorpodetexto2">
    <w:name w:val="Body Text Indent 2"/>
    <w:basedOn w:val="Standarduser"/>
    <w:qFormat/>
    <w:pPr>
      <w:spacing w:after="0" w:line="240" w:lineRule="auto"/>
      <w:ind w:right="72" w:firstLine="1680"/>
      <w:jc w:val="both"/>
    </w:pPr>
    <w:rPr>
      <w:rFonts w:ascii="Bookman Old Style" w:eastAsia="MS Mincho" w:hAnsi="Bookman Old Style" w:cs="Bookman Old Style"/>
      <w:szCs w:val="18"/>
    </w:rPr>
  </w:style>
  <w:style w:type="paragraph" w:customStyle="1" w:styleId="WW-Padro">
    <w:name w:val="WW-Padrão"/>
    <w:qFormat/>
    <w:pPr>
      <w:widowControl w:val="0"/>
      <w:suppressAutoHyphens/>
      <w:autoSpaceDE w:val="0"/>
      <w:textAlignment w:val="baseline"/>
    </w:pPr>
    <w:rPr>
      <w:rFonts w:ascii="Times New Roman" w:eastAsia="Times New Roman" w:hAnsi="Times New Roman" w:cs="Times New Roman"/>
      <w:kern w:val="2"/>
      <w:lang w:eastAsia="zh-CN"/>
    </w:rPr>
  </w:style>
  <w:style w:type="paragraph" w:customStyle="1" w:styleId="DivisodeTabelas">
    <w:name w:val="Divisão de Tabelas"/>
    <w:basedOn w:val="Standarduser"/>
    <w:qFormat/>
    <w:pPr>
      <w:overflowPunct w:val="0"/>
      <w:autoSpaceDE w:val="0"/>
      <w:spacing w:after="0" w:line="20" w:lineRule="exact"/>
    </w:pPr>
  </w:style>
  <w:style w:type="paragraph" w:styleId="Textodebalo">
    <w:name w:val="Balloon Text"/>
    <w:basedOn w:val="Standarduser"/>
    <w:qFormat/>
    <w:pPr>
      <w:overflowPunct w:val="0"/>
      <w:autoSpaceDE w:val="0"/>
      <w:spacing w:after="0" w:line="240" w:lineRule="auto"/>
    </w:pPr>
    <w:rPr>
      <w:rFonts w:ascii="Tahoma" w:eastAsia="Tahoma" w:hAnsi="Tahoma" w:cs="Tahoma"/>
      <w:sz w:val="16"/>
      <w:szCs w:val="16"/>
    </w:rPr>
  </w:style>
  <w:style w:type="paragraph" w:styleId="PargrafodaLista">
    <w:name w:val="List Paragraph"/>
    <w:basedOn w:val="Standarduser"/>
    <w:qFormat/>
    <w:pPr>
      <w:ind w:left="720"/>
    </w:pPr>
  </w:style>
  <w:style w:type="paragraph" w:customStyle="1" w:styleId="WW-Corpodetexto21">
    <w:name w:val="WW-Corpo de texto 21"/>
    <w:basedOn w:val="Standarduser"/>
    <w:qFormat/>
    <w:pPr>
      <w:spacing w:after="0" w:line="240" w:lineRule="auto"/>
      <w:ind w:firstLine="2268"/>
      <w:jc w:val="both"/>
    </w:pPr>
    <w:rPr>
      <w:rFonts w:ascii="Arial" w:eastAsia="MS Mincho" w:hAnsi="Arial" w:cs="Arial"/>
      <w:sz w:val="24"/>
    </w:rPr>
  </w:style>
  <w:style w:type="paragraph" w:styleId="Commarcadores">
    <w:name w:val="List Bullet"/>
    <w:basedOn w:val="Standarduser"/>
    <w:qFormat/>
    <w:pPr>
      <w:numPr>
        <w:numId w:val="2"/>
      </w:numPr>
    </w:pPr>
  </w:style>
  <w:style w:type="paragraph" w:customStyle="1" w:styleId="TableContentsuser">
    <w:name w:val="Table Contents (user)"/>
    <w:basedOn w:val="Standarduser"/>
    <w:qFormat/>
    <w:pPr>
      <w:suppressLineNumbers/>
    </w:pPr>
  </w:style>
  <w:style w:type="paragraph" w:customStyle="1" w:styleId="TableHeadinguser">
    <w:name w:val="Table Heading (user)"/>
    <w:basedOn w:val="TableContentsuser"/>
    <w:qFormat/>
    <w:pPr>
      <w:jc w:val="center"/>
    </w:pPr>
    <w:rPr>
      <w:b/>
      <w:bCs/>
    </w:rPr>
  </w:style>
  <w:style w:type="paragraph" w:customStyle="1" w:styleId="Contents1user">
    <w:name w:val="Contents 1 (user)"/>
    <w:basedOn w:val="Indexuser"/>
    <w:qFormat/>
    <w:pPr>
      <w:tabs>
        <w:tab w:val="right" w:leader="dot" w:pos="9638"/>
      </w:tabs>
    </w:pPr>
  </w:style>
  <w:style w:type="paragraph" w:styleId="Ttulodendiceremissivo">
    <w:name w:val="index heading"/>
    <w:basedOn w:val="Headinguser"/>
    <w:pPr>
      <w:suppressLineNumbers/>
    </w:pPr>
    <w:rPr>
      <w:b/>
      <w:bCs/>
      <w:sz w:val="32"/>
      <w:szCs w:val="32"/>
    </w:rPr>
  </w:style>
  <w:style w:type="paragraph" w:customStyle="1" w:styleId="ContentsHeadinguser">
    <w:name w:val="Contents Heading (user)"/>
    <w:basedOn w:val="Headinguser"/>
    <w:qFormat/>
    <w:pPr>
      <w:suppressLineNumbers/>
    </w:pPr>
    <w:rPr>
      <w:b/>
      <w:bCs/>
      <w:sz w:val="32"/>
      <w:szCs w:val="32"/>
    </w:rPr>
  </w:style>
  <w:style w:type="paragraph" w:customStyle="1" w:styleId="Heading10user">
    <w:name w:val="Heading 10 (user)"/>
    <w:basedOn w:val="Headinguser"/>
    <w:next w:val="Textbodyuser"/>
    <w:qFormat/>
    <w:pPr>
      <w:spacing w:before="60" w:after="60"/>
    </w:pPr>
    <w:rPr>
      <w:b/>
      <w:bCs/>
    </w:rPr>
  </w:style>
  <w:style w:type="paragraph" w:styleId="SemEspaamento">
    <w:name w:val="No Spacing"/>
    <w:qFormat/>
    <w:pPr>
      <w:suppressAutoHyphens/>
      <w:textAlignment w:val="baseline"/>
    </w:pPr>
    <w:rPr>
      <w:rFonts w:ascii="Liberation Serif;Times New Roma" w:hAnsi="Liberation Serif;Times New Roma"/>
      <w:kern w:val="2"/>
      <w:sz w:val="24"/>
      <w:szCs w:val="24"/>
      <w:lang w:eastAsia="zh-CN" w:bidi="hi-IN"/>
    </w:rPr>
  </w:style>
  <w:style w:type="paragraph" w:customStyle="1" w:styleId="Default">
    <w:name w:val="Default"/>
    <w:qFormat/>
    <w:pPr>
      <w:suppressAutoHyphens/>
      <w:autoSpaceDE w:val="0"/>
      <w:textAlignment w:val="baseline"/>
    </w:pPr>
    <w:rPr>
      <w:rFonts w:ascii="Bookman Old Style" w:eastAsia="Times New Roman" w:hAnsi="Bookman Old Style" w:cs="Bookman Old Style"/>
      <w:color w:val="000000"/>
      <w:kern w:val="2"/>
      <w:sz w:val="24"/>
      <w:szCs w:val="24"/>
      <w:lang w:eastAsia="zh-CN"/>
    </w:rPr>
  </w:style>
  <w:style w:type="paragraph" w:customStyle="1" w:styleId="TableContents">
    <w:name w:val="Table Contents"/>
    <w:basedOn w:val="Standard"/>
    <w:qFormat/>
    <w:pPr>
      <w:suppressLineNumbers/>
      <w:textAlignment w:val="auto"/>
    </w:pPr>
    <w:rPr>
      <w:rFonts w:ascii="Times New Roman" w:eastAsia="Times New Roman" w:hAnsi="Times New Roman" w:cs="Times New Roman"/>
      <w:lang w:bidi="ar-SA"/>
    </w:rPr>
  </w:style>
  <w:style w:type="paragraph" w:customStyle="1" w:styleId="Footnote">
    <w:name w:val="Footnote"/>
    <w:basedOn w:val="Standard"/>
    <w:qFormat/>
    <w:pPr>
      <w:suppressAutoHyphens w:val="0"/>
      <w:textAlignment w:val="auto"/>
    </w:pPr>
    <w:rPr>
      <w:rFonts w:ascii="Times New Roman" w:eastAsia="Times New Roman" w:hAnsi="Times New Roman" w:cs="Times New Roman"/>
      <w:color w:val="000000"/>
      <w:kern w:val="0"/>
      <w:sz w:val="20"/>
      <w:szCs w:val="20"/>
      <w:lang w:bidi="ar-SA"/>
    </w:rPr>
  </w:style>
  <w:style w:type="paragraph" w:styleId="Citao">
    <w:name w:val="Quote"/>
    <w:basedOn w:val="Standard"/>
    <w:next w:val="Standard"/>
    <w:qFormat/>
    <w:rPr>
      <w:rFonts w:cs="Mangal"/>
      <w:i/>
      <w:iCs/>
      <w:color w:val="000000"/>
      <w:szCs w:val="21"/>
    </w:rPr>
  </w:style>
  <w:style w:type="paragraph" w:customStyle="1" w:styleId="textojustificado">
    <w:name w:val="texto_justificado"/>
    <w:basedOn w:val="Standard"/>
    <w:qFormat/>
    <w:pPr>
      <w:suppressAutoHyphens w:val="0"/>
      <w:spacing w:before="100" w:after="100"/>
      <w:textAlignment w:val="auto"/>
    </w:pPr>
    <w:rPr>
      <w:rFonts w:ascii="Times New Roman" w:eastAsia="Times New Roman" w:hAnsi="Times New Roman" w:cs="Times New Roman"/>
      <w:kern w:val="0"/>
      <w:lang w:bidi="ar-SA"/>
    </w:rPr>
  </w:style>
  <w:style w:type="paragraph" w:customStyle="1" w:styleId="Standard1">
    <w:name w:val="Standard1"/>
    <w:qFormat/>
    <w:pPr>
      <w:suppressAutoHyphens/>
      <w:textAlignment w:val="baseline"/>
    </w:pPr>
    <w:rPr>
      <w:rFonts w:ascii="Liberation Serif;Times New Roma" w:hAnsi="Liberation Serif;Times New Roma" w:cs="Mangal"/>
      <w:kern w:val="2"/>
      <w:sz w:val="24"/>
      <w:szCs w:val="24"/>
      <w:lang w:eastAsia="zh-CN" w:bidi="hi-IN"/>
    </w:rPr>
  </w:style>
  <w:style w:type="paragraph" w:customStyle="1" w:styleId="TableHeading">
    <w:name w:val="Table Heading"/>
    <w:basedOn w:val="TableContents"/>
    <w:qFormat/>
    <w:pPr>
      <w:jc w:val="center"/>
    </w:pPr>
    <w:rPr>
      <w:b/>
      <w:bCs/>
    </w:rPr>
  </w:style>
  <w:style w:type="paragraph" w:styleId="Textodecomentrio">
    <w:name w:val="annotation text"/>
    <w:basedOn w:val="Normal"/>
    <w:qFormat/>
    <w:rPr>
      <w:rFonts w:cs="Mangal"/>
      <w:sz w:val="20"/>
      <w:szCs w:val="1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pPr>
      <w:numPr>
        <w:numId w:val="70"/>
      </w:numPr>
    </w:pPr>
  </w:style>
  <w:style w:type="numbering" w:customStyle="1" w:styleId="WW8Num2">
    <w:name w:val="WW8Num2"/>
    <w:qFormat/>
    <w:pPr>
      <w:numPr>
        <w:numId w:val="71"/>
      </w:numPr>
    </w:pPr>
  </w:style>
  <w:style w:type="numbering" w:customStyle="1" w:styleId="WW8Num3">
    <w:name w:val="WW8Num3"/>
    <w:qFormat/>
    <w:pPr>
      <w:numPr>
        <w:numId w:val="72"/>
      </w:numPr>
    </w:pPr>
  </w:style>
  <w:style w:type="numbering" w:customStyle="1" w:styleId="WW8Num4">
    <w:name w:val="WW8Num4"/>
    <w:qFormat/>
    <w:pPr>
      <w:numPr>
        <w:numId w:val="73"/>
      </w:numPr>
    </w:pPr>
  </w:style>
  <w:style w:type="numbering" w:customStyle="1" w:styleId="WW8Num5">
    <w:name w:val="WW8Num5"/>
    <w:qFormat/>
    <w:pPr>
      <w:numPr>
        <w:numId w:val="74"/>
      </w:numPr>
    </w:pPr>
  </w:style>
  <w:style w:type="numbering" w:customStyle="1" w:styleId="WW8Num6">
    <w:name w:val="WW8Num6"/>
    <w:qFormat/>
    <w:pPr>
      <w:numPr>
        <w:numId w:val="75"/>
      </w:numPr>
    </w:pPr>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paragraph" w:customStyle="1" w:styleId="TableParagraph">
    <w:name w:val="Table Paragraph"/>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Framecontents">
    <w:name w:val="Frame contents"/>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Endnote">
    <w:name w:val="Endnote"/>
    <w:basedOn w:val="Standard"/>
    <w:rsid w:val="00E842F0"/>
    <w:pPr>
      <w:widowControl w:val="0"/>
      <w:autoSpaceDN w:val="0"/>
    </w:pPr>
    <w:rPr>
      <w:rFonts w:ascii="Calibri" w:eastAsia="Calibri" w:hAnsi="Calibri" w:cs="Calibri"/>
      <w:kern w:val="0"/>
      <w:sz w:val="20"/>
      <w:szCs w:val="20"/>
      <w:lang w:val="pt-PT" w:eastAsia="en-US" w:bidi="ar-SA"/>
    </w:rPr>
  </w:style>
  <w:style w:type="paragraph" w:customStyle="1" w:styleId="alineas">
    <w:name w:val="alineas"/>
    <w:basedOn w:val="Standard"/>
    <w:rsid w:val="00E842F0"/>
    <w:pPr>
      <w:widowControl w:val="0"/>
      <w:autoSpaceDN w:val="0"/>
      <w:spacing w:before="280" w:after="280"/>
    </w:pPr>
    <w:rPr>
      <w:rFonts w:ascii="Times New Roman" w:eastAsia="Times New Roman" w:hAnsi="Times New Roman" w:cs="Times New Roman"/>
      <w:kern w:val="0"/>
      <w:lang w:val="pt-PT" w:eastAsia="pt-BR" w:bidi="ar-SA"/>
    </w:rPr>
  </w:style>
  <w:style w:type="paragraph" w:customStyle="1" w:styleId="LO-Normal">
    <w:name w:val="LO-Normal"/>
    <w:rsid w:val="00E842F0"/>
    <w:pPr>
      <w:suppressAutoHyphens/>
      <w:autoSpaceDN w:val="0"/>
      <w:textAlignment w:val="baseline"/>
    </w:pPr>
    <w:rPr>
      <w:rFonts w:ascii="Times New Roman" w:eastAsia="Times New Roman" w:hAnsi="Times New Roman" w:cs="Liberation Serif"/>
      <w:color w:val="000000"/>
      <w:kern w:val="3"/>
      <w:sz w:val="24"/>
      <w:szCs w:val="24"/>
      <w:lang w:val="en-US" w:eastAsia="ar-SA" w:bidi="hi-IN"/>
    </w:rPr>
  </w:style>
  <w:style w:type="paragraph" w:customStyle="1" w:styleId="TitleandContentLTUntertitel">
    <w:name w:val="Title and Content~LT~Untertitel"/>
    <w:rsid w:val="00E842F0"/>
    <w:pPr>
      <w:suppressAutoHyphens/>
      <w:autoSpaceDN w:val="0"/>
      <w:jc w:val="center"/>
      <w:textAlignment w:val="baseline"/>
    </w:pPr>
    <w:rPr>
      <w:rFonts w:ascii="FreeSans" w:eastAsia="Liberation Sans" w:hAnsi="FreeSans" w:cs="Liberation Serif"/>
      <w:color w:val="000000"/>
      <w:kern w:val="3"/>
      <w:sz w:val="64"/>
      <w:szCs w:val="24"/>
      <w:lang w:val="en-US" w:eastAsia="hi-IN" w:bidi="hi-IN"/>
    </w:rPr>
  </w:style>
  <w:style w:type="paragraph" w:customStyle="1" w:styleId="HorizontalLine">
    <w:name w:val="Horizontal Line"/>
    <w:basedOn w:val="Standard"/>
    <w:next w:val="Textbody"/>
    <w:rsid w:val="00E842F0"/>
    <w:pPr>
      <w:widowControl w:val="0"/>
      <w:suppressLineNumbers/>
      <w:autoSpaceDN w:val="0"/>
      <w:spacing w:after="283"/>
    </w:pPr>
    <w:rPr>
      <w:rFonts w:ascii="Calibri" w:eastAsia="Calibri" w:hAnsi="Calibri" w:cs="Calibri"/>
      <w:kern w:val="0"/>
      <w:sz w:val="12"/>
      <w:szCs w:val="12"/>
      <w:lang w:val="pt-PT" w:eastAsia="en-US" w:bidi="ar-SA"/>
    </w:rPr>
  </w:style>
  <w:style w:type="paragraph" w:customStyle="1" w:styleId="StandardWW">
    <w:name w:val="Standard (WW)"/>
    <w:rsid w:val="00E842F0"/>
    <w:pPr>
      <w:suppressAutoHyphens/>
      <w:autoSpaceDN w:val="0"/>
      <w:spacing w:after="160" w:line="242" w:lineRule="auto"/>
      <w:textAlignment w:val="baseline"/>
    </w:pPr>
    <w:rPr>
      <w:rFonts w:ascii="Calibri" w:eastAsia="Calibri" w:hAnsi="Calibri" w:cs="Times New Roman"/>
      <w:sz w:val="22"/>
      <w:szCs w:val="22"/>
      <w:lang w:val="en-US" w:eastAsia="en-US"/>
    </w:rPr>
  </w:style>
  <w:style w:type="character" w:customStyle="1" w:styleId="ListLabel1">
    <w:name w:val="ListLabel 1"/>
    <w:rsid w:val="00E842F0"/>
    <w:rPr>
      <w:rFonts w:ascii="Calibri" w:eastAsia="Symbol" w:hAnsi="Calibri" w:cs="Symbol"/>
      <w:w w:val="100"/>
      <w:sz w:val="18"/>
      <w:szCs w:val="18"/>
      <w:lang w:val="pt-PT" w:eastAsia="en-US" w:bidi="ar-SA"/>
    </w:rPr>
  </w:style>
  <w:style w:type="character" w:customStyle="1" w:styleId="ListLabel2">
    <w:name w:val="ListLabel 2"/>
    <w:rsid w:val="00E842F0"/>
    <w:rPr>
      <w:lang w:val="pt-PT" w:eastAsia="en-US" w:bidi="ar-SA"/>
    </w:rPr>
  </w:style>
  <w:style w:type="character" w:customStyle="1" w:styleId="ListLabel3">
    <w:name w:val="ListLabel 3"/>
    <w:rsid w:val="00E842F0"/>
    <w:rPr>
      <w:lang w:val="pt-PT" w:eastAsia="en-US" w:bidi="ar-SA"/>
    </w:rPr>
  </w:style>
  <w:style w:type="character" w:customStyle="1" w:styleId="ListLabel4">
    <w:name w:val="ListLabel 4"/>
    <w:rsid w:val="00E842F0"/>
    <w:rPr>
      <w:lang w:val="pt-PT" w:eastAsia="en-US" w:bidi="ar-SA"/>
    </w:rPr>
  </w:style>
  <w:style w:type="character" w:customStyle="1" w:styleId="ListLabel5">
    <w:name w:val="ListLabel 5"/>
    <w:rsid w:val="00E842F0"/>
    <w:rPr>
      <w:lang w:val="pt-PT" w:eastAsia="en-US" w:bidi="ar-SA"/>
    </w:rPr>
  </w:style>
  <w:style w:type="character" w:customStyle="1" w:styleId="ListLabel6">
    <w:name w:val="ListLabel 6"/>
    <w:rsid w:val="00E842F0"/>
    <w:rPr>
      <w:lang w:val="pt-PT" w:eastAsia="en-US" w:bidi="ar-SA"/>
    </w:rPr>
  </w:style>
  <w:style w:type="character" w:customStyle="1" w:styleId="ListLabel7">
    <w:name w:val="ListLabel 7"/>
    <w:rsid w:val="00E842F0"/>
    <w:rPr>
      <w:lang w:val="pt-PT" w:eastAsia="en-US" w:bidi="ar-SA"/>
    </w:rPr>
  </w:style>
  <w:style w:type="character" w:customStyle="1" w:styleId="ListLabel8">
    <w:name w:val="ListLabel 8"/>
    <w:rsid w:val="00E842F0"/>
    <w:rPr>
      <w:lang w:val="pt-PT" w:eastAsia="en-US" w:bidi="ar-SA"/>
    </w:rPr>
  </w:style>
  <w:style w:type="character" w:customStyle="1" w:styleId="ListLabel9">
    <w:name w:val="ListLabel 9"/>
    <w:rsid w:val="00E842F0"/>
    <w:rPr>
      <w:lang w:val="pt-PT" w:eastAsia="en-US" w:bidi="ar-SA"/>
    </w:rPr>
  </w:style>
  <w:style w:type="character" w:customStyle="1" w:styleId="ListLabel10">
    <w:name w:val="ListLabel 10"/>
    <w:rsid w:val="00E842F0"/>
    <w:rPr>
      <w:rFonts w:ascii="Calibri" w:eastAsia="Calibri" w:hAnsi="Calibri" w:cs="Calibri"/>
    </w:rPr>
  </w:style>
  <w:style w:type="character" w:customStyle="1" w:styleId="ListLabel11">
    <w:name w:val="ListLabel 11"/>
    <w:rsid w:val="00E842F0"/>
    <w:rPr>
      <w:rFonts w:cs="Courier New"/>
    </w:rPr>
  </w:style>
  <w:style w:type="character" w:customStyle="1" w:styleId="ListLabel12">
    <w:name w:val="ListLabel 12"/>
    <w:rsid w:val="00E842F0"/>
  </w:style>
  <w:style w:type="character" w:customStyle="1" w:styleId="ListLabel13">
    <w:name w:val="ListLabel 13"/>
    <w:rsid w:val="00E842F0"/>
    <w:rPr>
      <w:rFonts w:ascii="Calibri" w:eastAsia="Calibri" w:hAnsi="Calibri" w:cs="Calibri"/>
    </w:rPr>
  </w:style>
  <w:style w:type="character" w:customStyle="1" w:styleId="ListLabel14">
    <w:name w:val="ListLabel 14"/>
    <w:rsid w:val="00E842F0"/>
    <w:rPr>
      <w:rFonts w:cs="Courier New"/>
    </w:rPr>
  </w:style>
  <w:style w:type="character" w:customStyle="1" w:styleId="ListLabel15">
    <w:name w:val="ListLabel 15"/>
    <w:rsid w:val="00E842F0"/>
  </w:style>
  <w:style w:type="character" w:customStyle="1" w:styleId="ListLabel16">
    <w:name w:val="ListLabel 16"/>
    <w:rsid w:val="00E842F0"/>
    <w:rPr>
      <w:rFonts w:ascii="Calibri" w:eastAsia="Calibri" w:hAnsi="Calibri" w:cs="Calibri"/>
    </w:rPr>
  </w:style>
  <w:style w:type="character" w:customStyle="1" w:styleId="ListLabel17">
    <w:name w:val="ListLabel 17"/>
    <w:rsid w:val="00E842F0"/>
    <w:rPr>
      <w:rFonts w:cs="Courier New"/>
    </w:rPr>
  </w:style>
  <w:style w:type="character" w:customStyle="1" w:styleId="ListLabel18">
    <w:name w:val="ListLabel 18"/>
    <w:rsid w:val="00E842F0"/>
  </w:style>
  <w:style w:type="character" w:styleId="MenoPendente">
    <w:name w:val="Unresolved Mention"/>
    <w:rsid w:val="00E842F0"/>
    <w:rPr>
      <w:color w:val="605E5C"/>
      <w:shd w:val="clear" w:color="auto" w:fill="E1DFDD"/>
    </w:rPr>
  </w:style>
  <w:style w:type="character" w:styleId="Forte">
    <w:name w:val="Strong"/>
    <w:rsid w:val="00E842F0"/>
    <w:rPr>
      <w:b/>
      <w:bCs/>
    </w:rPr>
  </w:style>
  <w:style w:type="character" w:customStyle="1" w:styleId="ListLabel317">
    <w:name w:val="ListLabel 317"/>
    <w:rsid w:val="00E842F0"/>
    <w:rPr>
      <w:rFonts w:ascii="Times New Roman" w:eastAsia="Times New Roman" w:hAnsi="Times New Roman" w:cs="Times New Roman"/>
      <w:sz w:val="24"/>
      <w:szCs w:val="24"/>
    </w:rPr>
  </w:style>
  <w:style w:type="character" w:customStyle="1" w:styleId="ListLabel316">
    <w:name w:val="ListLabel 316"/>
    <w:rsid w:val="00E842F0"/>
    <w:rPr>
      <w:rFonts w:ascii="Times New Roman" w:eastAsia="Times New Roman" w:hAnsi="Times New Roman" w:cs="Times New Roman"/>
      <w:sz w:val="22"/>
      <w:szCs w:val="22"/>
    </w:rPr>
  </w:style>
  <w:style w:type="character" w:customStyle="1" w:styleId="ListLabel315">
    <w:name w:val="ListLabel 315"/>
    <w:rsid w:val="00E842F0"/>
  </w:style>
  <w:style w:type="character" w:customStyle="1" w:styleId="ListLabel314">
    <w:name w:val="ListLabel 314"/>
    <w:rsid w:val="00E842F0"/>
    <w:rPr>
      <w:rFonts w:cs="Courier New"/>
    </w:rPr>
  </w:style>
  <w:style w:type="character" w:customStyle="1" w:styleId="ListLabel313">
    <w:name w:val="ListLabel 313"/>
    <w:rsid w:val="00E842F0"/>
    <w:rPr>
      <w:rFonts w:ascii="Calibri" w:eastAsia="Calibri" w:hAnsi="Calibri" w:cs="Calibri"/>
    </w:rPr>
  </w:style>
  <w:style w:type="character" w:customStyle="1" w:styleId="ListLabel312">
    <w:name w:val="ListLabel 312"/>
    <w:rsid w:val="00E842F0"/>
  </w:style>
  <w:style w:type="character" w:customStyle="1" w:styleId="ListLabel311">
    <w:name w:val="ListLabel 311"/>
    <w:rsid w:val="00E842F0"/>
    <w:rPr>
      <w:rFonts w:cs="Courier New"/>
    </w:rPr>
  </w:style>
  <w:style w:type="character" w:customStyle="1" w:styleId="ListLabel310">
    <w:name w:val="ListLabel 310"/>
    <w:rsid w:val="00E842F0"/>
    <w:rPr>
      <w:rFonts w:ascii="Calibri" w:eastAsia="Calibri" w:hAnsi="Calibri" w:cs="Calibri"/>
    </w:rPr>
  </w:style>
  <w:style w:type="character" w:customStyle="1" w:styleId="ListLabel309">
    <w:name w:val="ListLabel 309"/>
    <w:rsid w:val="00E842F0"/>
  </w:style>
  <w:style w:type="character" w:customStyle="1" w:styleId="ListLabel308">
    <w:name w:val="ListLabel 308"/>
    <w:rsid w:val="00E842F0"/>
    <w:rPr>
      <w:rFonts w:cs="Courier New"/>
    </w:rPr>
  </w:style>
  <w:style w:type="character" w:customStyle="1" w:styleId="ListLabel307">
    <w:name w:val="ListLabel 307"/>
    <w:rsid w:val="00E842F0"/>
    <w:rPr>
      <w:rFonts w:ascii="Calibri" w:eastAsia="Calibri" w:hAnsi="Calibri" w:cs="Calibri"/>
    </w:rPr>
  </w:style>
  <w:style w:type="character" w:customStyle="1" w:styleId="ListLabel306">
    <w:name w:val="ListLabel 306"/>
    <w:rsid w:val="00E842F0"/>
  </w:style>
  <w:style w:type="character" w:customStyle="1" w:styleId="ListLabel305">
    <w:name w:val="ListLabel 305"/>
    <w:rsid w:val="00E842F0"/>
    <w:rPr>
      <w:rFonts w:cs="Courier New"/>
    </w:rPr>
  </w:style>
  <w:style w:type="character" w:customStyle="1" w:styleId="ListLabel304">
    <w:name w:val="ListLabel 304"/>
    <w:rsid w:val="00E842F0"/>
    <w:rPr>
      <w:rFonts w:ascii="Calibri" w:eastAsia="Calibri" w:hAnsi="Calibri" w:cs="Calibri"/>
    </w:rPr>
  </w:style>
  <w:style w:type="character" w:customStyle="1" w:styleId="ListLabel303">
    <w:name w:val="ListLabel 303"/>
    <w:rsid w:val="00E842F0"/>
  </w:style>
  <w:style w:type="character" w:customStyle="1" w:styleId="ListLabel302">
    <w:name w:val="ListLabel 302"/>
    <w:rsid w:val="00E842F0"/>
    <w:rPr>
      <w:rFonts w:cs="Courier New"/>
    </w:rPr>
  </w:style>
  <w:style w:type="character" w:customStyle="1" w:styleId="ListLabel301">
    <w:name w:val="ListLabel 301"/>
    <w:rsid w:val="00E842F0"/>
    <w:rPr>
      <w:rFonts w:ascii="Calibri" w:eastAsia="Calibri" w:hAnsi="Calibri" w:cs="Calibri"/>
    </w:rPr>
  </w:style>
  <w:style w:type="character" w:customStyle="1" w:styleId="ListLabel300">
    <w:name w:val="ListLabel 300"/>
    <w:rsid w:val="00E842F0"/>
  </w:style>
  <w:style w:type="character" w:customStyle="1" w:styleId="ListLabel299">
    <w:name w:val="ListLabel 299"/>
    <w:rsid w:val="00E842F0"/>
    <w:rPr>
      <w:rFonts w:cs="Courier New"/>
    </w:rPr>
  </w:style>
  <w:style w:type="character" w:customStyle="1" w:styleId="ListLabel298">
    <w:name w:val="ListLabel 298"/>
    <w:rsid w:val="00E842F0"/>
    <w:rPr>
      <w:rFonts w:ascii="Calibri" w:eastAsia="Calibri" w:hAnsi="Calibri" w:cs="Calibri"/>
    </w:rPr>
  </w:style>
  <w:style w:type="character" w:customStyle="1" w:styleId="ListLabel297">
    <w:name w:val="ListLabel 297"/>
    <w:rsid w:val="00E842F0"/>
  </w:style>
  <w:style w:type="character" w:customStyle="1" w:styleId="ListLabel296">
    <w:name w:val="ListLabel 296"/>
    <w:rsid w:val="00E842F0"/>
    <w:rPr>
      <w:rFonts w:cs="Courier New"/>
    </w:rPr>
  </w:style>
  <w:style w:type="character" w:customStyle="1" w:styleId="ListLabel295">
    <w:name w:val="ListLabel 295"/>
    <w:rsid w:val="00E842F0"/>
    <w:rPr>
      <w:rFonts w:ascii="Calibri" w:eastAsia="Calibri" w:hAnsi="Calibri" w:cs="Calibri"/>
    </w:rPr>
  </w:style>
  <w:style w:type="character" w:customStyle="1" w:styleId="ListLabel294">
    <w:name w:val="ListLabel 294"/>
    <w:rsid w:val="00E842F0"/>
  </w:style>
  <w:style w:type="character" w:customStyle="1" w:styleId="ListLabel293">
    <w:name w:val="ListLabel 293"/>
    <w:rsid w:val="00E842F0"/>
    <w:rPr>
      <w:rFonts w:cs="Courier New"/>
    </w:rPr>
  </w:style>
  <w:style w:type="character" w:customStyle="1" w:styleId="ListLabel292">
    <w:name w:val="ListLabel 292"/>
    <w:rsid w:val="00E842F0"/>
    <w:rPr>
      <w:rFonts w:ascii="Calibri" w:eastAsia="Calibri" w:hAnsi="Calibri" w:cs="Calibri"/>
    </w:rPr>
  </w:style>
  <w:style w:type="character" w:customStyle="1" w:styleId="ListLabel291">
    <w:name w:val="ListLabel 291"/>
    <w:rsid w:val="00E842F0"/>
  </w:style>
  <w:style w:type="character" w:customStyle="1" w:styleId="ListLabel290">
    <w:name w:val="ListLabel 290"/>
    <w:rsid w:val="00E842F0"/>
    <w:rPr>
      <w:rFonts w:cs="Courier New"/>
    </w:rPr>
  </w:style>
  <w:style w:type="character" w:customStyle="1" w:styleId="ListLabel289">
    <w:name w:val="ListLabel 289"/>
    <w:rsid w:val="00E842F0"/>
    <w:rPr>
      <w:rFonts w:cs="Courier New"/>
    </w:rPr>
  </w:style>
  <w:style w:type="character" w:customStyle="1" w:styleId="ListLabel288">
    <w:name w:val="ListLabel 288"/>
    <w:rsid w:val="00E842F0"/>
  </w:style>
  <w:style w:type="character" w:customStyle="1" w:styleId="ListLabel287">
    <w:name w:val="ListLabel 287"/>
    <w:rsid w:val="00E842F0"/>
    <w:rPr>
      <w:rFonts w:cs="Courier New"/>
    </w:rPr>
  </w:style>
  <w:style w:type="character" w:customStyle="1" w:styleId="ListLabel286">
    <w:name w:val="ListLabel 286"/>
    <w:rsid w:val="00E842F0"/>
    <w:rPr>
      <w:rFonts w:ascii="Calibri" w:eastAsia="Calibri" w:hAnsi="Calibri" w:cs="Calibri"/>
    </w:rPr>
  </w:style>
  <w:style w:type="character" w:customStyle="1" w:styleId="ListLabel285">
    <w:name w:val="ListLabel 285"/>
    <w:rsid w:val="00E842F0"/>
  </w:style>
  <w:style w:type="character" w:customStyle="1" w:styleId="ListLabel284">
    <w:name w:val="ListLabel 284"/>
    <w:rsid w:val="00E842F0"/>
    <w:rPr>
      <w:rFonts w:cs="Courier New"/>
    </w:rPr>
  </w:style>
  <w:style w:type="character" w:customStyle="1" w:styleId="ListLabel283">
    <w:name w:val="ListLabel 283"/>
    <w:rsid w:val="00E842F0"/>
    <w:rPr>
      <w:rFonts w:ascii="Calibri" w:eastAsia="Calibri" w:hAnsi="Calibri" w:cs="Calibri"/>
    </w:rPr>
  </w:style>
  <w:style w:type="character" w:customStyle="1" w:styleId="ListLabel282">
    <w:name w:val="ListLabel 282"/>
    <w:rsid w:val="00E842F0"/>
  </w:style>
  <w:style w:type="character" w:customStyle="1" w:styleId="ListLabel281">
    <w:name w:val="ListLabel 281"/>
    <w:rsid w:val="00E842F0"/>
    <w:rPr>
      <w:rFonts w:cs="Courier New"/>
    </w:rPr>
  </w:style>
  <w:style w:type="character" w:customStyle="1" w:styleId="ListLabel280">
    <w:name w:val="ListLabel 280"/>
    <w:rsid w:val="00E842F0"/>
    <w:rPr>
      <w:rFonts w:cs="Courier New"/>
    </w:rPr>
  </w:style>
  <w:style w:type="character" w:customStyle="1" w:styleId="ListLabel279">
    <w:name w:val="ListLabel 279"/>
    <w:rsid w:val="00E842F0"/>
    <w:rPr>
      <w:sz w:val="20"/>
    </w:rPr>
  </w:style>
  <w:style w:type="character" w:customStyle="1" w:styleId="ListLabel278">
    <w:name w:val="ListLabel 278"/>
    <w:rsid w:val="00E842F0"/>
    <w:rPr>
      <w:sz w:val="20"/>
    </w:rPr>
  </w:style>
  <w:style w:type="character" w:customStyle="1" w:styleId="ListLabel277">
    <w:name w:val="ListLabel 277"/>
    <w:rsid w:val="00E842F0"/>
    <w:rPr>
      <w:sz w:val="20"/>
    </w:rPr>
  </w:style>
  <w:style w:type="character" w:customStyle="1" w:styleId="ListLabel276">
    <w:name w:val="ListLabel 276"/>
    <w:rsid w:val="00E842F0"/>
    <w:rPr>
      <w:sz w:val="20"/>
    </w:rPr>
  </w:style>
  <w:style w:type="character" w:customStyle="1" w:styleId="ListLabel275">
    <w:name w:val="ListLabel 275"/>
    <w:rsid w:val="00E842F0"/>
    <w:rPr>
      <w:sz w:val="20"/>
    </w:rPr>
  </w:style>
  <w:style w:type="character" w:customStyle="1" w:styleId="ListLabel274">
    <w:name w:val="ListLabel 274"/>
    <w:rsid w:val="00E842F0"/>
    <w:rPr>
      <w:sz w:val="20"/>
    </w:rPr>
  </w:style>
  <w:style w:type="character" w:customStyle="1" w:styleId="ListLabel273">
    <w:name w:val="ListLabel 273"/>
    <w:rsid w:val="00E842F0"/>
    <w:rPr>
      <w:sz w:val="20"/>
    </w:rPr>
  </w:style>
  <w:style w:type="character" w:customStyle="1" w:styleId="ListLabel272">
    <w:name w:val="ListLabel 272"/>
    <w:rsid w:val="00E842F0"/>
    <w:rPr>
      <w:sz w:val="20"/>
    </w:rPr>
  </w:style>
  <w:style w:type="character" w:customStyle="1" w:styleId="ListLabel271">
    <w:name w:val="ListLabel 271"/>
    <w:rsid w:val="00E842F0"/>
    <w:rPr>
      <w:rFonts w:ascii="Calibri" w:eastAsia="Calibri" w:hAnsi="Calibri" w:cs="Calibri"/>
      <w:sz w:val="20"/>
    </w:rPr>
  </w:style>
  <w:style w:type="character" w:customStyle="1" w:styleId="ListLabel270">
    <w:name w:val="ListLabel 270"/>
    <w:rsid w:val="00E842F0"/>
  </w:style>
  <w:style w:type="character" w:customStyle="1" w:styleId="ListLabel269">
    <w:name w:val="ListLabel 269"/>
    <w:rsid w:val="00E842F0"/>
  </w:style>
  <w:style w:type="character" w:customStyle="1" w:styleId="ListLabel268">
    <w:name w:val="ListLabel 268"/>
    <w:rsid w:val="00E842F0"/>
  </w:style>
  <w:style w:type="character" w:customStyle="1" w:styleId="ListLabel267">
    <w:name w:val="ListLabel 267"/>
    <w:rsid w:val="00E842F0"/>
  </w:style>
  <w:style w:type="character" w:customStyle="1" w:styleId="ListLabel266">
    <w:name w:val="ListLabel 266"/>
    <w:rsid w:val="00E842F0"/>
  </w:style>
  <w:style w:type="character" w:customStyle="1" w:styleId="ListLabel265">
    <w:name w:val="ListLabel 265"/>
    <w:rsid w:val="00E842F0"/>
  </w:style>
  <w:style w:type="character" w:customStyle="1" w:styleId="ListLabel264">
    <w:name w:val="ListLabel 264"/>
    <w:rsid w:val="00E842F0"/>
  </w:style>
  <w:style w:type="character" w:customStyle="1" w:styleId="ListLabel263">
    <w:name w:val="ListLabel 263"/>
    <w:rsid w:val="00E842F0"/>
    <w:rPr>
      <w:sz w:val="20"/>
    </w:rPr>
  </w:style>
  <w:style w:type="character" w:customStyle="1" w:styleId="ListLabel262">
    <w:name w:val="ListLabel 262"/>
    <w:rsid w:val="00E842F0"/>
  </w:style>
  <w:style w:type="character" w:customStyle="1" w:styleId="ListLabel261">
    <w:name w:val="ListLabel 261"/>
    <w:rsid w:val="00E842F0"/>
  </w:style>
  <w:style w:type="character" w:customStyle="1" w:styleId="ListLabel260">
    <w:name w:val="ListLabel 260"/>
    <w:rsid w:val="00E842F0"/>
  </w:style>
  <w:style w:type="character" w:customStyle="1" w:styleId="ListLabel259">
    <w:name w:val="ListLabel 259"/>
    <w:rsid w:val="00E842F0"/>
  </w:style>
  <w:style w:type="character" w:customStyle="1" w:styleId="ListLabel258">
    <w:name w:val="ListLabel 258"/>
    <w:rsid w:val="00E842F0"/>
  </w:style>
  <w:style w:type="character" w:customStyle="1" w:styleId="ListLabel257">
    <w:name w:val="ListLabel 257"/>
    <w:rsid w:val="00E842F0"/>
  </w:style>
  <w:style w:type="character" w:customStyle="1" w:styleId="ListLabel256">
    <w:name w:val="ListLabel 256"/>
    <w:rsid w:val="00E842F0"/>
  </w:style>
  <w:style w:type="character" w:customStyle="1" w:styleId="ListLabel255">
    <w:name w:val="ListLabel 255"/>
    <w:rsid w:val="00E842F0"/>
  </w:style>
  <w:style w:type="character" w:customStyle="1" w:styleId="ListLabel254">
    <w:name w:val="ListLabel 254"/>
    <w:rsid w:val="00E842F0"/>
  </w:style>
  <w:style w:type="character" w:customStyle="1" w:styleId="ListLabel253">
    <w:name w:val="ListLabel 253"/>
    <w:rsid w:val="00E842F0"/>
  </w:style>
  <w:style w:type="character" w:customStyle="1" w:styleId="ListLabel252">
    <w:name w:val="ListLabel 252"/>
    <w:rsid w:val="00E842F0"/>
    <w:rPr>
      <w:sz w:val="20"/>
    </w:rPr>
  </w:style>
  <w:style w:type="character" w:customStyle="1" w:styleId="ListLabel251">
    <w:name w:val="ListLabel 251"/>
    <w:rsid w:val="00E842F0"/>
    <w:rPr>
      <w:sz w:val="20"/>
    </w:rPr>
  </w:style>
  <w:style w:type="character" w:customStyle="1" w:styleId="ListLabel250">
    <w:name w:val="ListLabel 250"/>
    <w:rsid w:val="00E842F0"/>
    <w:rPr>
      <w:sz w:val="20"/>
    </w:rPr>
  </w:style>
  <w:style w:type="character" w:customStyle="1" w:styleId="ListLabel249">
    <w:name w:val="ListLabel 249"/>
    <w:rsid w:val="00E842F0"/>
    <w:rPr>
      <w:sz w:val="20"/>
    </w:rPr>
  </w:style>
  <w:style w:type="character" w:customStyle="1" w:styleId="ListLabel248">
    <w:name w:val="ListLabel 248"/>
    <w:rsid w:val="00E842F0"/>
    <w:rPr>
      <w:sz w:val="20"/>
    </w:rPr>
  </w:style>
  <w:style w:type="character" w:customStyle="1" w:styleId="ListLabel247">
    <w:name w:val="ListLabel 247"/>
    <w:rsid w:val="00E842F0"/>
    <w:rPr>
      <w:sz w:val="20"/>
    </w:rPr>
  </w:style>
  <w:style w:type="character" w:customStyle="1" w:styleId="ListLabel246">
    <w:name w:val="ListLabel 246"/>
    <w:rsid w:val="00E842F0"/>
    <w:rPr>
      <w:sz w:val="20"/>
    </w:rPr>
  </w:style>
  <w:style w:type="character" w:customStyle="1" w:styleId="ListLabel245">
    <w:name w:val="ListLabel 245"/>
    <w:rsid w:val="00E842F0"/>
    <w:rPr>
      <w:sz w:val="20"/>
    </w:rPr>
  </w:style>
  <w:style w:type="character" w:customStyle="1" w:styleId="ListLabel244">
    <w:name w:val="ListLabel 244"/>
    <w:rsid w:val="00E842F0"/>
    <w:rPr>
      <w:rFonts w:ascii="Calibri" w:eastAsia="Calibri" w:hAnsi="Calibri" w:cs="Calibri"/>
      <w:sz w:val="20"/>
    </w:rPr>
  </w:style>
  <w:style w:type="character" w:customStyle="1" w:styleId="ListLabel243">
    <w:name w:val="ListLabel 243"/>
    <w:rsid w:val="00E842F0"/>
  </w:style>
  <w:style w:type="character" w:customStyle="1" w:styleId="ListLabel242">
    <w:name w:val="ListLabel 242"/>
    <w:rsid w:val="00E842F0"/>
  </w:style>
  <w:style w:type="character" w:customStyle="1" w:styleId="ListLabel241">
    <w:name w:val="ListLabel 241"/>
    <w:rsid w:val="00E842F0"/>
  </w:style>
  <w:style w:type="character" w:customStyle="1" w:styleId="ListLabel240">
    <w:name w:val="ListLabel 240"/>
    <w:rsid w:val="00E842F0"/>
  </w:style>
  <w:style w:type="character" w:customStyle="1" w:styleId="ListLabel239">
    <w:name w:val="ListLabel 239"/>
    <w:rsid w:val="00E842F0"/>
  </w:style>
  <w:style w:type="character" w:customStyle="1" w:styleId="ListLabel238">
    <w:name w:val="ListLabel 238"/>
    <w:rsid w:val="00E842F0"/>
  </w:style>
  <w:style w:type="character" w:customStyle="1" w:styleId="ListLabel237">
    <w:name w:val="ListLabel 237"/>
    <w:rsid w:val="00E842F0"/>
  </w:style>
  <w:style w:type="character" w:customStyle="1" w:styleId="ListLabel236">
    <w:name w:val="ListLabel 236"/>
    <w:rsid w:val="00E842F0"/>
  </w:style>
  <w:style w:type="character" w:customStyle="1" w:styleId="ListLabel235">
    <w:name w:val="ListLabel 235"/>
    <w:rsid w:val="00E842F0"/>
  </w:style>
  <w:style w:type="character" w:customStyle="1" w:styleId="ListLabel234">
    <w:name w:val="ListLabel 234"/>
    <w:rsid w:val="00E842F0"/>
  </w:style>
  <w:style w:type="character" w:customStyle="1" w:styleId="ListLabel233">
    <w:name w:val="ListLabel 233"/>
    <w:rsid w:val="00E842F0"/>
  </w:style>
  <w:style w:type="character" w:customStyle="1" w:styleId="ListLabel232">
    <w:name w:val="ListLabel 232"/>
    <w:rsid w:val="00E842F0"/>
  </w:style>
  <w:style w:type="character" w:customStyle="1" w:styleId="ListLabel231">
    <w:name w:val="ListLabel 231"/>
    <w:rsid w:val="00E842F0"/>
  </w:style>
  <w:style w:type="character" w:customStyle="1" w:styleId="ListLabel230">
    <w:name w:val="ListLabel 230"/>
    <w:rsid w:val="00E842F0"/>
  </w:style>
  <w:style w:type="character" w:customStyle="1" w:styleId="ListLabel229">
    <w:name w:val="ListLabel 229"/>
    <w:rsid w:val="00E842F0"/>
  </w:style>
  <w:style w:type="character" w:customStyle="1" w:styleId="ListLabel228">
    <w:name w:val="ListLabel 228"/>
    <w:rsid w:val="00E842F0"/>
  </w:style>
  <w:style w:type="character" w:customStyle="1" w:styleId="ListLabel227">
    <w:name w:val="ListLabel 227"/>
    <w:rsid w:val="00E842F0"/>
  </w:style>
  <w:style w:type="character" w:customStyle="1" w:styleId="ListLabel226">
    <w:name w:val="ListLabel 226"/>
    <w:rsid w:val="00E842F0"/>
  </w:style>
  <w:style w:type="character" w:customStyle="1" w:styleId="ListLabel225">
    <w:name w:val="ListLabel 225"/>
    <w:rsid w:val="00E842F0"/>
    <w:rPr>
      <w:sz w:val="20"/>
    </w:rPr>
  </w:style>
  <w:style w:type="character" w:customStyle="1" w:styleId="ListLabel224">
    <w:name w:val="ListLabel 224"/>
    <w:rsid w:val="00E842F0"/>
    <w:rPr>
      <w:sz w:val="20"/>
    </w:rPr>
  </w:style>
  <w:style w:type="character" w:customStyle="1" w:styleId="ListLabel223">
    <w:name w:val="ListLabel 223"/>
    <w:rsid w:val="00E842F0"/>
    <w:rPr>
      <w:sz w:val="20"/>
    </w:rPr>
  </w:style>
  <w:style w:type="character" w:customStyle="1" w:styleId="ListLabel222">
    <w:name w:val="ListLabel 222"/>
    <w:rsid w:val="00E842F0"/>
    <w:rPr>
      <w:sz w:val="20"/>
    </w:rPr>
  </w:style>
  <w:style w:type="character" w:customStyle="1" w:styleId="ListLabel221">
    <w:name w:val="ListLabel 221"/>
    <w:rsid w:val="00E842F0"/>
    <w:rPr>
      <w:sz w:val="20"/>
    </w:rPr>
  </w:style>
  <w:style w:type="character" w:customStyle="1" w:styleId="ListLabel220">
    <w:name w:val="ListLabel 220"/>
    <w:rsid w:val="00E842F0"/>
    <w:rPr>
      <w:sz w:val="20"/>
    </w:rPr>
  </w:style>
  <w:style w:type="character" w:customStyle="1" w:styleId="ListLabel219">
    <w:name w:val="ListLabel 219"/>
    <w:rsid w:val="00E842F0"/>
    <w:rPr>
      <w:sz w:val="20"/>
    </w:rPr>
  </w:style>
  <w:style w:type="character" w:customStyle="1" w:styleId="ListLabel218">
    <w:name w:val="ListLabel 218"/>
    <w:rsid w:val="00E842F0"/>
    <w:rPr>
      <w:sz w:val="20"/>
    </w:rPr>
  </w:style>
  <w:style w:type="character" w:customStyle="1" w:styleId="ListLabel217">
    <w:name w:val="ListLabel 217"/>
    <w:rsid w:val="00E842F0"/>
    <w:rPr>
      <w:rFonts w:ascii="Calibri" w:eastAsia="Calibri" w:hAnsi="Calibri" w:cs="Calibri"/>
      <w:sz w:val="20"/>
    </w:rPr>
  </w:style>
  <w:style w:type="character" w:customStyle="1" w:styleId="ListLabel216">
    <w:name w:val="ListLabel 216"/>
    <w:rsid w:val="00E842F0"/>
    <w:rPr>
      <w:sz w:val="20"/>
    </w:rPr>
  </w:style>
  <w:style w:type="character" w:customStyle="1" w:styleId="ListLabel215">
    <w:name w:val="ListLabel 215"/>
    <w:rsid w:val="00E842F0"/>
    <w:rPr>
      <w:sz w:val="20"/>
    </w:rPr>
  </w:style>
  <w:style w:type="character" w:customStyle="1" w:styleId="ListLabel214">
    <w:name w:val="ListLabel 214"/>
    <w:rsid w:val="00E842F0"/>
    <w:rPr>
      <w:sz w:val="20"/>
    </w:rPr>
  </w:style>
  <w:style w:type="character" w:customStyle="1" w:styleId="ListLabel213">
    <w:name w:val="ListLabel 213"/>
    <w:rsid w:val="00E842F0"/>
    <w:rPr>
      <w:sz w:val="20"/>
    </w:rPr>
  </w:style>
  <w:style w:type="character" w:customStyle="1" w:styleId="ListLabel212">
    <w:name w:val="ListLabel 212"/>
    <w:rsid w:val="00E842F0"/>
    <w:rPr>
      <w:sz w:val="20"/>
    </w:rPr>
  </w:style>
  <w:style w:type="character" w:customStyle="1" w:styleId="ListLabel211">
    <w:name w:val="ListLabel 211"/>
    <w:rsid w:val="00E842F0"/>
    <w:rPr>
      <w:sz w:val="20"/>
    </w:rPr>
  </w:style>
  <w:style w:type="character" w:customStyle="1" w:styleId="ListLabel210">
    <w:name w:val="ListLabel 210"/>
    <w:rsid w:val="00E842F0"/>
    <w:rPr>
      <w:sz w:val="20"/>
    </w:rPr>
  </w:style>
  <w:style w:type="character" w:customStyle="1" w:styleId="ListLabel209">
    <w:name w:val="ListLabel 209"/>
    <w:rsid w:val="00E842F0"/>
    <w:rPr>
      <w:sz w:val="20"/>
    </w:rPr>
  </w:style>
  <w:style w:type="character" w:customStyle="1" w:styleId="ListLabel208">
    <w:name w:val="ListLabel 208"/>
    <w:rsid w:val="00E842F0"/>
    <w:rPr>
      <w:rFonts w:ascii="Calibri" w:eastAsia="Calibri" w:hAnsi="Calibri" w:cs="Calibri"/>
      <w:sz w:val="20"/>
    </w:rPr>
  </w:style>
  <w:style w:type="character" w:customStyle="1" w:styleId="ListLabel207">
    <w:name w:val="ListLabel 207"/>
    <w:rsid w:val="00E842F0"/>
  </w:style>
  <w:style w:type="character" w:customStyle="1" w:styleId="ListLabel206">
    <w:name w:val="ListLabel 206"/>
    <w:rsid w:val="00E842F0"/>
  </w:style>
  <w:style w:type="character" w:customStyle="1" w:styleId="ListLabel205">
    <w:name w:val="ListLabel 205"/>
    <w:rsid w:val="00E842F0"/>
  </w:style>
  <w:style w:type="character" w:customStyle="1" w:styleId="ListLabel204">
    <w:name w:val="ListLabel 204"/>
    <w:rsid w:val="00E842F0"/>
  </w:style>
  <w:style w:type="character" w:customStyle="1" w:styleId="ListLabel203">
    <w:name w:val="ListLabel 203"/>
    <w:rsid w:val="00E842F0"/>
  </w:style>
  <w:style w:type="character" w:customStyle="1" w:styleId="ListLabel202">
    <w:name w:val="ListLabel 202"/>
    <w:rsid w:val="00E842F0"/>
  </w:style>
  <w:style w:type="character" w:customStyle="1" w:styleId="ListLabel201">
    <w:name w:val="ListLabel 201"/>
    <w:rsid w:val="00E842F0"/>
  </w:style>
  <w:style w:type="character" w:customStyle="1" w:styleId="ListLabel200">
    <w:name w:val="ListLabel 200"/>
    <w:rsid w:val="00E842F0"/>
  </w:style>
  <w:style w:type="character" w:customStyle="1" w:styleId="ListLabel199">
    <w:name w:val="ListLabel 199"/>
    <w:rsid w:val="00E842F0"/>
  </w:style>
  <w:style w:type="character" w:customStyle="1" w:styleId="ListLabel198">
    <w:name w:val="ListLabel 198"/>
    <w:rsid w:val="00E842F0"/>
  </w:style>
  <w:style w:type="character" w:customStyle="1" w:styleId="ListLabel197">
    <w:name w:val="ListLabel 197"/>
    <w:rsid w:val="00E842F0"/>
    <w:rPr>
      <w:rFonts w:cs="Courier New"/>
    </w:rPr>
  </w:style>
  <w:style w:type="character" w:customStyle="1" w:styleId="ListLabel196">
    <w:name w:val="ListLabel 196"/>
    <w:rsid w:val="00E842F0"/>
    <w:rPr>
      <w:rFonts w:ascii="Calibri" w:eastAsia="Calibri" w:hAnsi="Calibri" w:cs="Calibri"/>
    </w:rPr>
  </w:style>
  <w:style w:type="character" w:customStyle="1" w:styleId="ListLabel195">
    <w:name w:val="ListLabel 195"/>
    <w:rsid w:val="00E842F0"/>
  </w:style>
  <w:style w:type="character" w:customStyle="1" w:styleId="ListLabel194">
    <w:name w:val="ListLabel 194"/>
    <w:rsid w:val="00E842F0"/>
    <w:rPr>
      <w:rFonts w:cs="Courier New"/>
    </w:rPr>
  </w:style>
  <w:style w:type="character" w:customStyle="1" w:styleId="ListLabel193">
    <w:name w:val="ListLabel 193"/>
    <w:rsid w:val="00E842F0"/>
    <w:rPr>
      <w:rFonts w:ascii="Calibri" w:eastAsia="Calibri" w:hAnsi="Calibri" w:cs="Calibri"/>
    </w:rPr>
  </w:style>
  <w:style w:type="character" w:customStyle="1" w:styleId="ListLabel192">
    <w:name w:val="ListLabel 192"/>
    <w:rsid w:val="00E842F0"/>
  </w:style>
  <w:style w:type="character" w:customStyle="1" w:styleId="ListLabel191">
    <w:name w:val="ListLabel 191"/>
    <w:rsid w:val="00E842F0"/>
    <w:rPr>
      <w:rFonts w:cs="Courier New"/>
    </w:rPr>
  </w:style>
  <w:style w:type="character" w:customStyle="1" w:styleId="ListLabel190">
    <w:name w:val="ListLabel 190"/>
    <w:rsid w:val="00E842F0"/>
    <w:rPr>
      <w:rFonts w:ascii="Calibri" w:eastAsia="Calibri" w:hAnsi="Calibri" w:cs="Calibri"/>
    </w:rPr>
  </w:style>
  <w:style w:type="character" w:customStyle="1" w:styleId="ListLabel189">
    <w:name w:val="ListLabel 189"/>
    <w:rsid w:val="00E842F0"/>
  </w:style>
  <w:style w:type="character" w:customStyle="1" w:styleId="ListLabel188">
    <w:name w:val="ListLabel 188"/>
    <w:rsid w:val="00E842F0"/>
    <w:rPr>
      <w:rFonts w:cs="Courier New"/>
    </w:rPr>
  </w:style>
  <w:style w:type="character" w:customStyle="1" w:styleId="ListLabel187">
    <w:name w:val="ListLabel 187"/>
    <w:rsid w:val="00E842F0"/>
    <w:rPr>
      <w:rFonts w:ascii="Calibri" w:eastAsia="Calibri" w:hAnsi="Calibri" w:cs="Calibri"/>
    </w:rPr>
  </w:style>
  <w:style w:type="character" w:customStyle="1" w:styleId="ListLabel186">
    <w:name w:val="ListLabel 186"/>
    <w:rsid w:val="00E842F0"/>
  </w:style>
  <w:style w:type="character" w:customStyle="1" w:styleId="ListLabel185">
    <w:name w:val="ListLabel 185"/>
    <w:rsid w:val="00E842F0"/>
    <w:rPr>
      <w:rFonts w:cs="Courier New"/>
    </w:rPr>
  </w:style>
  <w:style w:type="character" w:customStyle="1" w:styleId="ListLabel184">
    <w:name w:val="ListLabel 184"/>
    <w:rsid w:val="00E842F0"/>
    <w:rPr>
      <w:rFonts w:ascii="Calibri" w:eastAsia="Calibri" w:hAnsi="Calibri" w:cs="Calibri"/>
    </w:rPr>
  </w:style>
  <w:style w:type="character" w:customStyle="1" w:styleId="ListLabel183">
    <w:name w:val="ListLabel 183"/>
    <w:rsid w:val="00E842F0"/>
  </w:style>
  <w:style w:type="character" w:customStyle="1" w:styleId="ListLabel182">
    <w:name w:val="ListLabel 182"/>
    <w:rsid w:val="00E842F0"/>
    <w:rPr>
      <w:rFonts w:cs="Courier New"/>
    </w:rPr>
  </w:style>
  <w:style w:type="character" w:customStyle="1" w:styleId="ListLabel181">
    <w:name w:val="ListLabel 181"/>
    <w:rsid w:val="00E842F0"/>
    <w:rPr>
      <w:rFonts w:ascii="Calibri" w:eastAsia="Calibri" w:hAnsi="Calibri" w:cs="Calibri"/>
    </w:rPr>
  </w:style>
  <w:style w:type="character" w:customStyle="1" w:styleId="ListLabel180">
    <w:name w:val="ListLabel 180"/>
    <w:rsid w:val="00E842F0"/>
  </w:style>
  <w:style w:type="character" w:customStyle="1" w:styleId="ListLabel179">
    <w:name w:val="ListLabel 179"/>
    <w:rsid w:val="00E842F0"/>
    <w:rPr>
      <w:rFonts w:cs="Courier New"/>
    </w:rPr>
  </w:style>
  <w:style w:type="character" w:customStyle="1" w:styleId="ListLabel178">
    <w:name w:val="ListLabel 178"/>
    <w:rsid w:val="00E842F0"/>
    <w:rPr>
      <w:rFonts w:ascii="Calibri" w:eastAsia="Calibri" w:hAnsi="Calibri" w:cs="Calibri"/>
    </w:rPr>
  </w:style>
  <w:style w:type="character" w:customStyle="1" w:styleId="ListLabel177">
    <w:name w:val="ListLabel 177"/>
    <w:rsid w:val="00E842F0"/>
  </w:style>
  <w:style w:type="character" w:customStyle="1" w:styleId="ListLabel176">
    <w:name w:val="ListLabel 176"/>
    <w:rsid w:val="00E842F0"/>
    <w:rPr>
      <w:rFonts w:cs="Courier New"/>
    </w:rPr>
  </w:style>
  <w:style w:type="character" w:customStyle="1" w:styleId="ListLabel175">
    <w:name w:val="ListLabel 175"/>
    <w:rsid w:val="00E842F0"/>
    <w:rPr>
      <w:rFonts w:ascii="Calibri" w:eastAsia="Calibri" w:hAnsi="Calibri" w:cs="Calibri"/>
    </w:rPr>
  </w:style>
  <w:style w:type="character" w:customStyle="1" w:styleId="ListLabel174">
    <w:name w:val="ListLabel 174"/>
    <w:rsid w:val="00E842F0"/>
  </w:style>
  <w:style w:type="character" w:customStyle="1" w:styleId="ListLabel173">
    <w:name w:val="ListLabel 173"/>
    <w:rsid w:val="00E842F0"/>
    <w:rPr>
      <w:rFonts w:cs="Courier New"/>
    </w:rPr>
  </w:style>
  <w:style w:type="character" w:customStyle="1" w:styleId="ListLabel172">
    <w:name w:val="ListLabel 172"/>
    <w:rsid w:val="00E842F0"/>
    <w:rPr>
      <w:rFonts w:ascii="Calibri" w:eastAsia="Calibri" w:hAnsi="Calibri" w:cs="Calibri"/>
    </w:rPr>
  </w:style>
  <w:style w:type="character" w:customStyle="1" w:styleId="ListLabel171">
    <w:name w:val="ListLabel 171"/>
    <w:rsid w:val="00E842F0"/>
  </w:style>
  <w:style w:type="character" w:customStyle="1" w:styleId="ListLabel170">
    <w:name w:val="ListLabel 170"/>
    <w:rsid w:val="00E842F0"/>
  </w:style>
  <w:style w:type="character" w:customStyle="1" w:styleId="ListLabel169">
    <w:name w:val="ListLabel 169"/>
    <w:rsid w:val="00E842F0"/>
  </w:style>
  <w:style w:type="character" w:customStyle="1" w:styleId="ListLabel168">
    <w:name w:val="ListLabel 168"/>
    <w:rsid w:val="00E842F0"/>
  </w:style>
  <w:style w:type="character" w:customStyle="1" w:styleId="ListLabel167">
    <w:name w:val="ListLabel 167"/>
    <w:rsid w:val="00E842F0"/>
  </w:style>
  <w:style w:type="character" w:customStyle="1" w:styleId="ListLabel166">
    <w:name w:val="ListLabel 166"/>
    <w:rsid w:val="00E842F0"/>
  </w:style>
  <w:style w:type="character" w:customStyle="1" w:styleId="ListLabel165">
    <w:name w:val="ListLabel 165"/>
    <w:rsid w:val="00E842F0"/>
  </w:style>
  <w:style w:type="character" w:customStyle="1" w:styleId="ListLabel164">
    <w:name w:val="ListLabel 164"/>
    <w:rsid w:val="00E842F0"/>
  </w:style>
  <w:style w:type="character" w:customStyle="1" w:styleId="ListLabel163">
    <w:name w:val="ListLabel 163"/>
    <w:rsid w:val="00E842F0"/>
  </w:style>
  <w:style w:type="character" w:customStyle="1" w:styleId="ListLabel162">
    <w:name w:val="ListLabel 162"/>
    <w:rsid w:val="00E842F0"/>
  </w:style>
  <w:style w:type="character" w:customStyle="1" w:styleId="ListLabel161">
    <w:name w:val="ListLabel 161"/>
    <w:rsid w:val="00E842F0"/>
    <w:rPr>
      <w:rFonts w:cs="Courier New"/>
    </w:rPr>
  </w:style>
  <w:style w:type="character" w:customStyle="1" w:styleId="ListLabel160">
    <w:name w:val="ListLabel 160"/>
    <w:rsid w:val="00E842F0"/>
    <w:rPr>
      <w:rFonts w:ascii="Calibri" w:eastAsia="Calibri" w:hAnsi="Calibri" w:cs="Calibri"/>
    </w:rPr>
  </w:style>
  <w:style w:type="character" w:customStyle="1" w:styleId="ListLabel159">
    <w:name w:val="ListLabel 159"/>
    <w:rsid w:val="00E842F0"/>
  </w:style>
  <w:style w:type="character" w:customStyle="1" w:styleId="ListLabel158">
    <w:name w:val="ListLabel 158"/>
    <w:rsid w:val="00E842F0"/>
    <w:rPr>
      <w:rFonts w:cs="Courier New"/>
    </w:rPr>
  </w:style>
  <w:style w:type="character" w:customStyle="1" w:styleId="ListLabel157">
    <w:name w:val="ListLabel 157"/>
    <w:rsid w:val="00E842F0"/>
    <w:rPr>
      <w:rFonts w:ascii="Calibri" w:eastAsia="Calibri" w:hAnsi="Calibri" w:cs="Calibri"/>
    </w:rPr>
  </w:style>
  <w:style w:type="character" w:customStyle="1" w:styleId="ListLabel156">
    <w:name w:val="ListLabel 156"/>
    <w:rsid w:val="00E842F0"/>
  </w:style>
  <w:style w:type="character" w:customStyle="1" w:styleId="ListLabel155">
    <w:name w:val="ListLabel 155"/>
    <w:rsid w:val="00E842F0"/>
    <w:rPr>
      <w:rFonts w:cs="Courier New"/>
    </w:rPr>
  </w:style>
  <w:style w:type="character" w:customStyle="1" w:styleId="ListLabel154">
    <w:name w:val="ListLabel 154"/>
    <w:rsid w:val="00E842F0"/>
    <w:rPr>
      <w:rFonts w:ascii="Calibri" w:eastAsia="Calibri" w:hAnsi="Calibri" w:cs="Calibri"/>
    </w:rPr>
  </w:style>
  <w:style w:type="character" w:customStyle="1" w:styleId="ListLabel153">
    <w:name w:val="ListLabel 153"/>
    <w:rsid w:val="00E842F0"/>
  </w:style>
  <w:style w:type="character" w:customStyle="1" w:styleId="ListLabel152">
    <w:name w:val="ListLabel 152"/>
    <w:rsid w:val="00E842F0"/>
    <w:rPr>
      <w:rFonts w:cs="Courier New"/>
    </w:rPr>
  </w:style>
  <w:style w:type="character" w:customStyle="1" w:styleId="ListLabel151">
    <w:name w:val="ListLabel 151"/>
    <w:rsid w:val="00E842F0"/>
    <w:rPr>
      <w:rFonts w:ascii="Calibri" w:eastAsia="Calibri" w:hAnsi="Calibri" w:cs="Calibri"/>
    </w:rPr>
  </w:style>
  <w:style w:type="character" w:customStyle="1" w:styleId="ListLabel150">
    <w:name w:val="ListLabel 150"/>
    <w:rsid w:val="00E842F0"/>
  </w:style>
  <w:style w:type="character" w:customStyle="1" w:styleId="ListLabel149">
    <w:name w:val="ListLabel 149"/>
    <w:rsid w:val="00E842F0"/>
    <w:rPr>
      <w:rFonts w:cs="Courier New"/>
    </w:rPr>
  </w:style>
  <w:style w:type="character" w:customStyle="1" w:styleId="ListLabel148">
    <w:name w:val="ListLabel 148"/>
    <w:rsid w:val="00E842F0"/>
    <w:rPr>
      <w:rFonts w:ascii="Calibri" w:eastAsia="Calibri" w:hAnsi="Calibri" w:cs="Calibri"/>
    </w:rPr>
  </w:style>
  <w:style w:type="character" w:customStyle="1" w:styleId="ListLabel147">
    <w:name w:val="ListLabel 147"/>
    <w:rsid w:val="00E842F0"/>
  </w:style>
  <w:style w:type="character" w:customStyle="1" w:styleId="ListLabel146">
    <w:name w:val="ListLabel 146"/>
    <w:rsid w:val="00E842F0"/>
    <w:rPr>
      <w:rFonts w:cs="Courier New"/>
    </w:rPr>
  </w:style>
  <w:style w:type="character" w:customStyle="1" w:styleId="ListLabel145">
    <w:name w:val="ListLabel 145"/>
    <w:rsid w:val="00E842F0"/>
    <w:rPr>
      <w:rFonts w:ascii="Calibri" w:eastAsia="Calibri" w:hAnsi="Calibri" w:cs="Calibri"/>
    </w:rPr>
  </w:style>
  <w:style w:type="character" w:customStyle="1" w:styleId="ListLabel144">
    <w:name w:val="ListLabel 144"/>
    <w:rsid w:val="00E842F0"/>
    <w:rPr>
      <w:sz w:val="20"/>
    </w:rPr>
  </w:style>
  <w:style w:type="character" w:customStyle="1" w:styleId="ListLabel143">
    <w:name w:val="ListLabel 143"/>
    <w:rsid w:val="00E842F0"/>
    <w:rPr>
      <w:sz w:val="20"/>
    </w:rPr>
  </w:style>
  <w:style w:type="character" w:customStyle="1" w:styleId="ListLabel142">
    <w:name w:val="ListLabel 142"/>
    <w:rsid w:val="00E842F0"/>
    <w:rPr>
      <w:sz w:val="20"/>
    </w:rPr>
  </w:style>
  <w:style w:type="character" w:customStyle="1" w:styleId="ListLabel141">
    <w:name w:val="ListLabel 141"/>
    <w:rsid w:val="00E842F0"/>
    <w:rPr>
      <w:sz w:val="20"/>
    </w:rPr>
  </w:style>
  <w:style w:type="character" w:customStyle="1" w:styleId="ListLabel140">
    <w:name w:val="ListLabel 140"/>
    <w:rsid w:val="00E842F0"/>
    <w:rPr>
      <w:sz w:val="20"/>
    </w:rPr>
  </w:style>
  <w:style w:type="character" w:customStyle="1" w:styleId="ListLabel139">
    <w:name w:val="ListLabel 139"/>
    <w:rsid w:val="00E842F0"/>
    <w:rPr>
      <w:sz w:val="20"/>
    </w:rPr>
  </w:style>
  <w:style w:type="character" w:customStyle="1" w:styleId="ListLabel138">
    <w:name w:val="ListLabel 138"/>
    <w:rsid w:val="00E842F0"/>
    <w:rPr>
      <w:sz w:val="20"/>
    </w:rPr>
  </w:style>
  <w:style w:type="character" w:customStyle="1" w:styleId="ListLabel137">
    <w:name w:val="ListLabel 137"/>
    <w:rsid w:val="00E842F0"/>
    <w:rPr>
      <w:sz w:val="20"/>
    </w:rPr>
  </w:style>
  <w:style w:type="character" w:customStyle="1" w:styleId="ListLabel136">
    <w:name w:val="ListLabel 136"/>
    <w:rsid w:val="00E842F0"/>
    <w:rPr>
      <w:rFonts w:ascii="Calibri" w:eastAsia="Calibri" w:hAnsi="Calibri" w:cs="Calibri"/>
      <w:sz w:val="20"/>
    </w:rPr>
  </w:style>
  <w:style w:type="character" w:customStyle="1" w:styleId="ListLabel135">
    <w:name w:val="ListLabel 135"/>
    <w:rsid w:val="00E842F0"/>
    <w:rPr>
      <w:sz w:val="20"/>
    </w:rPr>
  </w:style>
  <w:style w:type="character" w:customStyle="1" w:styleId="ListLabel134">
    <w:name w:val="ListLabel 134"/>
    <w:rsid w:val="00E842F0"/>
    <w:rPr>
      <w:sz w:val="20"/>
    </w:rPr>
  </w:style>
  <w:style w:type="character" w:customStyle="1" w:styleId="ListLabel133">
    <w:name w:val="ListLabel 133"/>
    <w:rsid w:val="00E842F0"/>
    <w:rPr>
      <w:sz w:val="20"/>
    </w:rPr>
  </w:style>
  <w:style w:type="character" w:customStyle="1" w:styleId="ListLabel132">
    <w:name w:val="ListLabel 132"/>
    <w:rsid w:val="00E842F0"/>
    <w:rPr>
      <w:sz w:val="20"/>
    </w:rPr>
  </w:style>
  <w:style w:type="character" w:customStyle="1" w:styleId="ListLabel131">
    <w:name w:val="ListLabel 131"/>
    <w:rsid w:val="00E842F0"/>
    <w:rPr>
      <w:sz w:val="20"/>
    </w:rPr>
  </w:style>
  <w:style w:type="character" w:customStyle="1" w:styleId="ListLabel130">
    <w:name w:val="ListLabel 130"/>
    <w:rsid w:val="00E842F0"/>
    <w:rPr>
      <w:sz w:val="20"/>
    </w:rPr>
  </w:style>
  <w:style w:type="character" w:customStyle="1" w:styleId="ListLabel129">
    <w:name w:val="ListLabel 129"/>
    <w:rsid w:val="00E842F0"/>
    <w:rPr>
      <w:sz w:val="20"/>
    </w:rPr>
  </w:style>
  <w:style w:type="character" w:customStyle="1" w:styleId="ListLabel128">
    <w:name w:val="ListLabel 128"/>
    <w:rsid w:val="00E842F0"/>
    <w:rPr>
      <w:sz w:val="20"/>
    </w:rPr>
  </w:style>
  <w:style w:type="character" w:customStyle="1" w:styleId="ListLabel127">
    <w:name w:val="ListLabel 127"/>
    <w:rsid w:val="00E842F0"/>
    <w:rPr>
      <w:rFonts w:ascii="Calibri" w:eastAsia="Calibri" w:hAnsi="Calibri" w:cs="Calibri"/>
      <w:sz w:val="20"/>
    </w:rPr>
  </w:style>
  <w:style w:type="character" w:customStyle="1" w:styleId="ListLabel126">
    <w:name w:val="ListLabel 126"/>
    <w:rsid w:val="00E842F0"/>
    <w:rPr>
      <w:sz w:val="20"/>
    </w:rPr>
  </w:style>
  <w:style w:type="character" w:customStyle="1" w:styleId="ListLabel125">
    <w:name w:val="ListLabel 125"/>
    <w:rsid w:val="00E842F0"/>
    <w:rPr>
      <w:sz w:val="20"/>
    </w:rPr>
  </w:style>
  <w:style w:type="character" w:customStyle="1" w:styleId="ListLabel124">
    <w:name w:val="ListLabel 124"/>
    <w:rsid w:val="00E842F0"/>
    <w:rPr>
      <w:sz w:val="20"/>
    </w:rPr>
  </w:style>
  <w:style w:type="character" w:customStyle="1" w:styleId="ListLabel123">
    <w:name w:val="ListLabel 123"/>
    <w:rsid w:val="00E842F0"/>
    <w:rPr>
      <w:sz w:val="20"/>
    </w:rPr>
  </w:style>
  <w:style w:type="character" w:customStyle="1" w:styleId="ListLabel122">
    <w:name w:val="ListLabel 122"/>
    <w:rsid w:val="00E842F0"/>
    <w:rPr>
      <w:sz w:val="20"/>
    </w:rPr>
  </w:style>
  <w:style w:type="character" w:customStyle="1" w:styleId="ListLabel121">
    <w:name w:val="ListLabel 121"/>
    <w:rsid w:val="00E842F0"/>
    <w:rPr>
      <w:sz w:val="20"/>
    </w:rPr>
  </w:style>
  <w:style w:type="character" w:customStyle="1" w:styleId="ListLabel120">
    <w:name w:val="ListLabel 120"/>
    <w:rsid w:val="00E842F0"/>
    <w:rPr>
      <w:sz w:val="20"/>
    </w:rPr>
  </w:style>
  <w:style w:type="character" w:customStyle="1" w:styleId="ListLabel119">
    <w:name w:val="ListLabel 119"/>
    <w:rsid w:val="00E842F0"/>
    <w:rPr>
      <w:sz w:val="20"/>
    </w:rPr>
  </w:style>
  <w:style w:type="character" w:customStyle="1" w:styleId="ListLabel118">
    <w:name w:val="ListLabel 118"/>
    <w:rsid w:val="00E842F0"/>
    <w:rPr>
      <w:rFonts w:ascii="Calibri" w:eastAsia="Calibri" w:hAnsi="Calibri" w:cs="Calibri"/>
      <w:sz w:val="20"/>
    </w:rPr>
  </w:style>
  <w:style w:type="character" w:customStyle="1" w:styleId="ListLabel117">
    <w:name w:val="ListLabel 117"/>
    <w:rsid w:val="00E842F0"/>
    <w:rPr>
      <w:sz w:val="20"/>
    </w:rPr>
  </w:style>
  <w:style w:type="character" w:customStyle="1" w:styleId="ListLabel116">
    <w:name w:val="ListLabel 116"/>
    <w:rsid w:val="00E842F0"/>
    <w:rPr>
      <w:sz w:val="20"/>
    </w:rPr>
  </w:style>
  <w:style w:type="character" w:customStyle="1" w:styleId="ListLabel115">
    <w:name w:val="ListLabel 115"/>
    <w:rsid w:val="00E842F0"/>
    <w:rPr>
      <w:sz w:val="20"/>
    </w:rPr>
  </w:style>
  <w:style w:type="character" w:customStyle="1" w:styleId="ListLabel114">
    <w:name w:val="ListLabel 114"/>
    <w:rsid w:val="00E842F0"/>
    <w:rPr>
      <w:sz w:val="20"/>
    </w:rPr>
  </w:style>
  <w:style w:type="character" w:customStyle="1" w:styleId="ListLabel113">
    <w:name w:val="ListLabel 113"/>
    <w:rsid w:val="00E842F0"/>
    <w:rPr>
      <w:sz w:val="20"/>
    </w:rPr>
  </w:style>
  <w:style w:type="character" w:customStyle="1" w:styleId="ListLabel112">
    <w:name w:val="ListLabel 112"/>
    <w:rsid w:val="00E842F0"/>
    <w:rPr>
      <w:sz w:val="20"/>
    </w:rPr>
  </w:style>
  <w:style w:type="character" w:customStyle="1" w:styleId="ListLabel111">
    <w:name w:val="ListLabel 111"/>
    <w:rsid w:val="00E842F0"/>
    <w:rPr>
      <w:sz w:val="20"/>
    </w:rPr>
  </w:style>
  <w:style w:type="character" w:customStyle="1" w:styleId="ListLabel110">
    <w:name w:val="ListLabel 110"/>
    <w:rsid w:val="00E842F0"/>
    <w:rPr>
      <w:sz w:val="20"/>
    </w:rPr>
  </w:style>
  <w:style w:type="character" w:customStyle="1" w:styleId="ListLabel109">
    <w:name w:val="ListLabel 109"/>
    <w:rsid w:val="00E842F0"/>
    <w:rPr>
      <w:rFonts w:ascii="Calibri" w:eastAsia="Calibri" w:hAnsi="Calibri" w:cs="Calibri"/>
      <w:sz w:val="20"/>
    </w:rPr>
  </w:style>
  <w:style w:type="character" w:customStyle="1" w:styleId="ListLabel108">
    <w:name w:val="ListLabel 108"/>
    <w:rsid w:val="00E842F0"/>
    <w:rPr>
      <w:sz w:val="20"/>
    </w:rPr>
  </w:style>
  <w:style w:type="character" w:customStyle="1" w:styleId="ListLabel107">
    <w:name w:val="ListLabel 107"/>
    <w:rsid w:val="00E842F0"/>
    <w:rPr>
      <w:sz w:val="20"/>
    </w:rPr>
  </w:style>
  <w:style w:type="character" w:customStyle="1" w:styleId="ListLabel106">
    <w:name w:val="ListLabel 106"/>
    <w:rsid w:val="00E842F0"/>
    <w:rPr>
      <w:sz w:val="20"/>
    </w:rPr>
  </w:style>
  <w:style w:type="character" w:customStyle="1" w:styleId="ListLabel105">
    <w:name w:val="ListLabel 105"/>
    <w:rsid w:val="00E842F0"/>
    <w:rPr>
      <w:sz w:val="20"/>
    </w:rPr>
  </w:style>
  <w:style w:type="character" w:customStyle="1" w:styleId="ListLabel104">
    <w:name w:val="ListLabel 104"/>
    <w:rsid w:val="00E842F0"/>
    <w:rPr>
      <w:sz w:val="20"/>
    </w:rPr>
  </w:style>
  <w:style w:type="character" w:customStyle="1" w:styleId="ListLabel103">
    <w:name w:val="ListLabel 103"/>
    <w:rsid w:val="00E842F0"/>
    <w:rPr>
      <w:sz w:val="20"/>
    </w:rPr>
  </w:style>
  <w:style w:type="character" w:customStyle="1" w:styleId="ListLabel102">
    <w:name w:val="ListLabel 102"/>
    <w:rsid w:val="00E842F0"/>
    <w:rPr>
      <w:sz w:val="20"/>
    </w:rPr>
  </w:style>
  <w:style w:type="character" w:customStyle="1" w:styleId="ListLabel101">
    <w:name w:val="ListLabel 101"/>
    <w:rsid w:val="00E842F0"/>
    <w:rPr>
      <w:sz w:val="20"/>
    </w:rPr>
  </w:style>
  <w:style w:type="character" w:customStyle="1" w:styleId="ListLabel100">
    <w:name w:val="ListLabel 100"/>
    <w:rsid w:val="00E842F0"/>
    <w:rPr>
      <w:rFonts w:ascii="Calibri" w:eastAsia="Calibri" w:hAnsi="Calibri" w:cs="Calibri"/>
      <w:sz w:val="20"/>
    </w:rPr>
  </w:style>
  <w:style w:type="character" w:customStyle="1" w:styleId="ListLabel99">
    <w:name w:val="ListLabel 99"/>
    <w:rsid w:val="00E842F0"/>
    <w:rPr>
      <w:sz w:val="20"/>
    </w:rPr>
  </w:style>
  <w:style w:type="character" w:customStyle="1" w:styleId="ListLabel98">
    <w:name w:val="ListLabel 98"/>
    <w:rsid w:val="00E842F0"/>
    <w:rPr>
      <w:sz w:val="20"/>
    </w:rPr>
  </w:style>
  <w:style w:type="character" w:customStyle="1" w:styleId="ListLabel97">
    <w:name w:val="ListLabel 97"/>
    <w:rsid w:val="00E842F0"/>
    <w:rPr>
      <w:sz w:val="20"/>
    </w:rPr>
  </w:style>
  <w:style w:type="character" w:customStyle="1" w:styleId="ListLabel96">
    <w:name w:val="ListLabel 96"/>
    <w:rsid w:val="00E842F0"/>
    <w:rPr>
      <w:sz w:val="20"/>
    </w:rPr>
  </w:style>
  <w:style w:type="character" w:customStyle="1" w:styleId="ListLabel95">
    <w:name w:val="ListLabel 95"/>
    <w:rsid w:val="00E842F0"/>
    <w:rPr>
      <w:sz w:val="20"/>
    </w:rPr>
  </w:style>
  <w:style w:type="character" w:customStyle="1" w:styleId="ListLabel94">
    <w:name w:val="ListLabel 94"/>
    <w:rsid w:val="00E842F0"/>
    <w:rPr>
      <w:sz w:val="20"/>
    </w:rPr>
  </w:style>
  <w:style w:type="character" w:customStyle="1" w:styleId="ListLabel93">
    <w:name w:val="ListLabel 93"/>
    <w:rsid w:val="00E842F0"/>
    <w:rPr>
      <w:sz w:val="20"/>
    </w:rPr>
  </w:style>
  <w:style w:type="character" w:customStyle="1" w:styleId="ListLabel92">
    <w:name w:val="ListLabel 92"/>
    <w:rsid w:val="00E842F0"/>
    <w:rPr>
      <w:sz w:val="20"/>
    </w:rPr>
  </w:style>
  <w:style w:type="character" w:customStyle="1" w:styleId="ListLabel91">
    <w:name w:val="ListLabel 91"/>
    <w:rsid w:val="00E842F0"/>
    <w:rPr>
      <w:rFonts w:ascii="Calibri" w:eastAsia="Calibri" w:hAnsi="Calibri" w:cs="Calibri"/>
      <w:sz w:val="20"/>
    </w:rPr>
  </w:style>
  <w:style w:type="character" w:customStyle="1" w:styleId="ListLabel90">
    <w:name w:val="ListLabel 90"/>
    <w:rsid w:val="00E842F0"/>
    <w:rPr>
      <w:sz w:val="20"/>
    </w:rPr>
  </w:style>
  <w:style w:type="character" w:customStyle="1" w:styleId="ListLabel89">
    <w:name w:val="ListLabel 89"/>
    <w:rsid w:val="00E842F0"/>
    <w:rPr>
      <w:sz w:val="20"/>
    </w:rPr>
  </w:style>
  <w:style w:type="character" w:customStyle="1" w:styleId="ListLabel88">
    <w:name w:val="ListLabel 88"/>
    <w:rsid w:val="00E842F0"/>
    <w:rPr>
      <w:sz w:val="20"/>
    </w:rPr>
  </w:style>
  <w:style w:type="character" w:customStyle="1" w:styleId="ListLabel87">
    <w:name w:val="ListLabel 87"/>
    <w:rsid w:val="00E842F0"/>
    <w:rPr>
      <w:sz w:val="20"/>
    </w:rPr>
  </w:style>
  <w:style w:type="character" w:customStyle="1" w:styleId="ListLabel86">
    <w:name w:val="ListLabel 86"/>
    <w:rsid w:val="00E842F0"/>
    <w:rPr>
      <w:sz w:val="20"/>
    </w:rPr>
  </w:style>
  <w:style w:type="character" w:customStyle="1" w:styleId="ListLabel85">
    <w:name w:val="ListLabel 85"/>
    <w:rsid w:val="00E842F0"/>
    <w:rPr>
      <w:sz w:val="20"/>
    </w:rPr>
  </w:style>
  <w:style w:type="character" w:customStyle="1" w:styleId="ListLabel84">
    <w:name w:val="ListLabel 84"/>
    <w:rsid w:val="00E842F0"/>
    <w:rPr>
      <w:sz w:val="20"/>
    </w:rPr>
  </w:style>
  <w:style w:type="character" w:customStyle="1" w:styleId="ListLabel83">
    <w:name w:val="ListLabel 83"/>
    <w:rsid w:val="00E842F0"/>
    <w:rPr>
      <w:sz w:val="20"/>
    </w:rPr>
  </w:style>
  <w:style w:type="character" w:customStyle="1" w:styleId="ListLabel82">
    <w:name w:val="ListLabel 82"/>
    <w:rsid w:val="00E842F0"/>
    <w:rPr>
      <w:rFonts w:ascii="Calibri" w:eastAsia="Calibri" w:hAnsi="Calibri" w:cs="Calibri"/>
      <w:sz w:val="20"/>
    </w:rPr>
  </w:style>
  <w:style w:type="character" w:customStyle="1" w:styleId="ListLabel81">
    <w:name w:val="ListLabel 81"/>
    <w:rsid w:val="00E842F0"/>
    <w:rPr>
      <w:sz w:val="20"/>
    </w:rPr>
  </w:style>
  <w:style w:type="character" w:customStyle="1" w:styleId="ListLabel80">
    <w:name w:val="ListLabel 80"/>
    <w:rsid w:val="00E842F0"/>
    <w:rPr>
      <w:sz w:val="20"/>
    </w:rPr>
  </w:style>
  <w:style w:type="character" w:customStyle="1" w:styleId="ListLabel79">
    <w:name w:val="ListLabel 79"/>
    <w:rsid w:val="00E842F0"/>
    <w:rPr>
      <w:sz w:val="20"/>
    </w:rPr>
  </w:style>
  <w:style w:type="character" w:customStyle="1" w:styleId="ListLabel78">
    <w:name w:val="ListLabel 78"/>
    <w:rsid w:val="00E842F0"/>
    <w:rPr>
      <w:sz w:val="20"/>
    </w:rPr>
  </w:style>
  <w:style w:type="character" w:customStyle="1" w:styleId="ListLabel77">
    <w:name w:val="ListLabel 77"/>
    <w:rsid w:val="00E842F0"/>
    <w:rPr>
      <w:sz w:val="20"/>
    </w:rPr>
  </w:style>
  <w:style w:type="character" w:customStyle="1" w:styleId="ListLabel76">
    <w:name w:val="ListLabel 76"/>
    <w:rsid w:val="00E842F0"/>
    <w:rPr>
      <w:sz w:val="20"/>
    </w:rPr>
  </w:style>
  <w:style w:type="character" w:customStyle="1" w:styleId="ListLabel75">
    <w:name w:val="ListLabel 75"/>
    <w:rsid w:val="00E842F0"/>
    <w:rPr>
      <w:sz w:val="20"/>
    </w:rPr>
  </w:style>
  <w:style w:type="character" w:customStyle="1" w:styleId="ListLabel74">
    <w:name w:val="ListLabel 74"/>
    <w:rsid w:val="00E842F0"/>
    <w:rPr>
      <w:sz w:val="20"/>
    </w:rPr>
  </w:style>
  <w:style w:type="character" w:customStyle="1" w:styleId="ListLabel73">
    <w:name w:val="ListLabel 73"/>
    <w:rsid w:val="00E842F0"/>
    <w:rPr>
      <w:rFonts w:ascii="Calibri" w:eastAsia="Calibri" w:hAnsi="Calibri" w:cs="Calibri"/>
      <w:sz w:val="20"/>
    </w:rPr>
  </w:style>
  <w:style w:type="character" w:customStyle="1" w:styleId="ListLabel72">
    <w:name w:val="ListLabel 72"/>
    <w:rsid w:val="00E842F0"/>
    <w:rPr>
      <w:sz w:val="20"/>
    </w:rPr>
  </w:style>
  <w:style w:type="character" w:customStyle="1" w:styleId="ListLabel71">
    <w:name w:val="ListLabel 71"/>
    <w:rsid w:val="00E842F0"/>
    <w:rPr>
      <w:sz w:val="20"/>
    </w:rPr>
  </w:style>
  <w:style w:type="character" w:customStyle="1" w:styleId="ListLabel70">
    <w:name w:val="ListLabel 70"/>
    <w:rsid w:val="00E842F0"/>
    <w:rPr>
      <w:sz w:val="20"/>
    </w:rPr>
  </w:style>
  <w:style w:type="character" w:customStyle="1" w:styleId="ListLabel69">
    <w:name w:val="ListLabel 69"/>
    <w:rsid w:val="00E842F0"/>
    <w:rPr>
      <w:sz w:val="20"/>
    </w:rPr>
  </w:style>
  <w:style w:type="character" w:customStyle="1" w:styleId="ListLabel68">
    <w:name w:val="ListLabel 68"/>
    <w:rsid w:val="00E842F0"/>
    <w:rPr>
      <w:sz w:val="20"/>
    </w:rPr>
  </w:style>
  <w:style w:type="character" w:customStyle="1" w:styleId="ListLabel67">
    <w:name w:val="ListLabel 67"/>
    <w:rsid w:val="00E842F0"/>
    <w:rPr>
      <w:sz w:val="20"/>
    </w:rPr>
  </w:style>
  <w:style w:type="character" w:customStyle="1" w:styleId="ListLabel66">
    <w:name w:val="ListLabel 66"/>
    <w:rsid w:val="00E842F0"/>
    <w:rPr>
      <w:sz w:val="20"/>
    </w:rPr>
  </w:style>
  <w:style w:type="character" w:customStyle="1" w:styleId="ListLabel65">
    <w:name w:val="ListLabel 65"/>
    <w:rsid w:val="00E842F0"/>
    <w:rPr>
      <w:sz w:val="20"/>
    </w:rPr>
  </w:style>
  <w:style w:type="character" w:customStyle="1" w:styleId="ListLabel64">
    <w:name w:val="ListLabel 64"/>
    <w:rsid w:val="00E842F0"/>
    <w:rPr>
      <w:rFonts w:ascii="Calibri" w:eastAsia="Calibri" w:hAnsi="Calibri" w:cs="Calibri"/>
      <w:sz w:val="20"/>
    </w:rPr>
  </w:style>
  <w:style w:type="character" w:customStyle="1" w:styleId="ListLabel63">
    <w:name w:val="ListLabel 63"/>
    <w:rsid w:val="00E842F0"/>
  </w:style>
  <w:style w:type="character" w:customStyle="1" w:styleId="ListLabel62">
    <w:name w:val="ListLabel 62"/>
    <w:rsid w:val="00E842F0"/>
  </w:style>
  <w:style w:type="character" w:customStyle="1" w:styleId="ListLabel61">
    <w:name w:val="ListLabel 61"/>
    <w:rsid w:val="00E842F0"/>
  </w:style>
  <w:style w:type="character" w:customStyle="1" w:styleId="ListLabel60">
    <w:name w:val="ListLabel 60"/>
    <w:rsid w:val="00E842F0"/>
  </w:style>
  <w:style w:type="character" w:customStyle="1" w:styleId="ListLabel59">
    <w:name w:val="ListLabel 59"/>
    <w:rsid w:val="00E842F0"/>
  </w:style>
  <w:style w:type="character" w:customStyle="1" w:styleId="ListLabel58">
    <w:name w:val="ListLabel 58"/>
    <w:rsid w:val="00E842F0"/>
  </w:style>
  <w:style w:type="character" w:customStyle="1" w:styleId="ListLabel57">
    <w:name w:val="ListLabel 57"/>
    <w:rsid w:val="00E842F0"/>
  </w:style>
  <w:style w:type="character" w:customStyle="1" w:styleId="ListLabel56">
    <w:name w:val="ListLabel 56"/>
    <w:rsid w:val="00E842F0"/>
    <w:rPr>
      <w:sz w:val="20"/>
    </w:rPr>
  </w:style>
  <w:style w:type="character" w:customStyle="1" w:styleId="ListLabel55">
    <w:name w:val="ListLabel 55"/>
    <w:rsid w:val="00E842F0"/>
  </w:style>
  <w:style w:type="character" w:customStyle="1" w:styleId="ListLabel54">
    <w:name w:val="ListLabel 54"/>
    <w:rsid w:val="00E842F0"/>
    <w:rPr>
      <w:sz w:val="20"/>
    </w:rPr>
  </w:style>
  <w:style w:type="character" w:customStyle="1" w:styleId="ListLabel53">
    <w:name w:val="ListLabel 53"/>
    <w:rsid w:val="00E842F0"/>
    <w:rPr>
      <w:sz w:val="20"/>
    </w:rPr>
  </w:style>
  <w:style w:type="character" w:customStyle="1" w:styleId="ListLabel52">
    <w:name w:val="ListLabel 52"/>
    <w:rsid w:val="00E842F0"/>
    <w:rPr>
      <w:sz w:val="20"/>
    </w:rPr>
  </w:style>
  <w:style w:type="character" w:customStyle="1" w:styleId="ListLabel51">
    <w:name w:val="ListLabel 51"/>
    <w:rsid w:val="00E842F0"/>
    <w:rPr>
      <w:sz w:val="20"/>
    </w:rPr>
  </w:style>
  <w:style w:type="character" w:customStyle="1" w:styleId="ListLabel50">
    <w:name w:val="ListLabel 50"/>
    <w:rsid w:val="00E842F0"/>
    <w:rPr>
      <w:sz w:val="20"/>
    </w:rPr>
  </w:style>
  <w:style w:type="character" w:customStyle="1" w:styleId="ListLabel49">
    <w:name w:val="ListLabel 49"/>
    <w:rsid w:val="00E842F0"/>
    <w:rPr>
      <w:sz w:val="20"/>
    </w:rPr>
  </w:style>
  <w:style w:type="character" w:customStyle="1" w:styleId="ListLabel48">
    <w:name w:val="ListLabel 48"/>
    <w:rsid w:val="00E842F0"/>
    <w:rPr>
      <w:sz w:val="20"/>
    </w:rPr>
  </w:style>
  <w:style w:type="character" w:customStyle="1" w:styleId="ListLabel47">
    <w:name w:val="ListLabel 47"/>
    <w:rsid w:val="00E842F0"/>
    <w:rPr>
      <w:sz w:val="20"/>
    </w:rPr>
  </w:style>
  <w:style w:type="character" w:customStyle="1" w:styleId="ListLabel46">
    <w:name w:val="ListLabel 46"/>
    <w:rsid w:val="00E842F0"/>
    <w:rPr>
      <w:rFonts w:ascii="Calibri" w:eastAsia="Calibri" w:hAnsi="Calibri" w:cs="Calibri"/>
      <w:sz w:val="20"/>
    </w:rPr>
  </w:style>
  <w:style w:type="character" w:customStyle="1" w:styleId="ListLabel45">
    <w:name w:val="ListLabel 45"/>
    <w:rsid w:val="00E842F0"/>
  </w:style>
  <w:style w:type="character" w:customStyle="1" w:styleId="ListLabel44">
    <w:name w:val="ListLabel 44"/>
    <w:rsid w:val="00E842F0"/>
  </w:style>
  <w:style w:type="character" w:customStyle="1" w:styleId="ListLabel43">
    <w:name w:val="ListLabel 43"/>
    <w:rsid w:val="00E842F0"/>
  </w:style>
  <w:style w:type="character" w:customStyle="1" w:styleId="ListLabel42">
    <w:name w:val="ListLabel 42"/>
    <w:rsid w:val="00E842F0"/>
  </w:style>
  <w:style w:type="character" w:customStyle="1" w:styleId="ListLabel41">
    <w:name w:val="ListLabel 41"/>
    <w:rsid w:val="00E842F0"/>
  </w:style>
  <w:style w:type="character" w:customStyle="1" w:styleId="ListLabel40">
    <w:name w:val="ListLabel 40"/>
    <w:rsid w:val="00E842F0"/>
  </w:style>
  <w:style w:type="character" w:customStyle="1" w:styleId="ListLabel39">
    <w:name w:val="ListLabel 39"/>
    <w:rsid w:val="00E842F0"/>
  </w:style>
  <w:style w:type="character" w:customStyle="1" w:styleId="ListLabel38">
    <w:name w:val="ListLabel 38"/>
    <w:rsid w:val="00E842F0"/>
  </w:style>
  <w:style w:type="character" w:customStyle="1" w:styleId="ListLabel37">
    <w:name w:val="ListLabel 37"/>
    <w:rsid w:val="00E842F0"/>
  </w:style>
  <w:style w:type="character" w:customStyle="1" w:styleId="ListLabel36">
    <w:name w:val="ListLabel 36"/>
    <w:rsid w:val="00E842F0"/>
    <w:rPr>
      <w:sz w:val="20"/>
    </w:rPr>
  </w:style>
  <w:style w:type="character" w:customStyle="1" w:styleId="ListLabel35">
    <w:name w:val="ListLabel 35"/>
    <w:rsid w:val="00E842F0"/>
    <w:rPr>
      <w:sz w:val="20"/>
    </w:rPr>
  </w:style>
  <w:style w:type="character" w:customStyle="1" w:styleId="ListLabel34">
    <w:name w:val="ListLabel 34"/>
    <w:rsid w:val="00E842F0"/>
    <w:rPr>
      <w:sz w:val="20"/>
    </w:rPr>
  </w:style>
  <w:style w:type="character" w:customStyle="1" w:styleId="ListLabel33">
    <w:name w:val="ListLabel 33"/>
    <w:rsid w:val="00E842F0"/>
    <w:rPr>
      <w:sz w:val="20"/>
    </w:rPr>
  </w:style>
  <w:style w:type="character" w:customStyle="1" w:styleId="ListLabel32">
    <w:name w:val="ListLabel 32"/>
    <w:rsid w:val="00E842F0"/>
    <w:rPr>
      <w:sz w:val="20"/>
    </w:rPr>
  </w:style>
  <w:style w:type="character" w:customStyle="1" w:styleId="ListLabel31">
    <w:name w:val="ListLabel 31"/>
    <w:rsid w:val="00E842F0"/>
    <w:rPr>
      <w:sz w:val="20"/>
    </w:rPr>
  </w:style>
  <w:style w:type="character" w:customStyle="1" w:styleId="ListLabel30">
    <w:name w:val="ListLabel 30"/>
    <w:rsid w:val="00E842F0"/>
    <w:rPr>
      <w:sz w:val="20"/>
    </w:rPr>
  </w:style>
  <w:style w:type="character" w:customStyle="1" w:styleId="ListLabel29">
    <w:name w:val="ListLabel 29"/>
    <w:rsid w:val="00E842F0"/>
    <w:rPr>
      <w:sz w:val="20"/>
    </w:rPr>
  </w:style>
  <w:style w:type="character" w:customStyle="1" w:styleId="ListLabel28">
    <w:name w:val="ListLabel 28"/>
    <w:rsid w:val="00E842F0"/>
    <w:rPr>
      <w:rFonts w:ascii="Calibri" w:eastAsia="Calibri" w:hAnsi="Calibri" w:cs="Calibri"/>
      <w:sz w:val="20"/>
    </w:rPr>
  </w:style>
  <w:style w:type="character" w:customStyle="1" w:styleId="ListLabel27">
    <w:name w:val="ListLabel 27"/>
    <w:rsid w:val="00E842F0"/>
  </w:style>
  <w:style w:type="character" w:customStyle="1" w:styleId="ListLabel26">
    <w:name w:val="ListLabel 26"/>
    <w:rsid w:val="00E842F0"/>
  </w:style>
  <w:style w:type="character" w:customStyle="1" w:styleId="ListLabel25">
    <w:name w:val="ListLabel 25"/>
    <w:rsid w:val="00E842F0"/>
  </w:style>
  <w:style w:type="character" w:customStyle="1" w:styleId="ListLabel24">
    <w:name w:val="ListLabel 24"/>
    <w:rsid w:val="00E842F0"/>
  </w:style>
  <w:style w:type="character" w:customStyle="1" w:styleId="ListLabel23">
    <w:name w:val="ListLabel 23"/>
    <w:rsid w:val="00E842F0"/>
  </w:style>
  <w:style w:type="character" w:customStyle="1" w:styleId="ListLabel22">
    <w:name w:val="ListLabel 22"/>
    <w:rsid w:val="00E842F0"/>
  </w:style>
  <w:style w:type="character" w:customStyle="1" w:styleId="ListLabel21">
    <w:name w:val="ListLabel 21"/>
    <w:rsid w:val="00E842F0"/>
  </w:style>
  <w:style w:type="character" w:customStyle="1" w:styleId="ListLabel20">
    <w:name w:val="ListLabel 20"/>
    <w:rsid w:val="00E842F0"/>
  </w:style>
  <w:style w:type="character" w:customStyle="1" w:styleId="ListLabel19">
    <w:name w:val="ListLabel 19"/>
    <w:rsid w:val="00E842F0"/>
    <w:rPr>
      <w:b w:val="0"/>
    </w:rPr>
  </w:style>
  <w:style w:type="character" w:customStyle="1" w:styleId="Endnoteanchor">
    <w:name w:val="Endnote anchor"/>
    <w:rsid w:val="00E842F0"/>
    <w:rPr>
      <w:position w:val="0"/>
      <w:vertAlign w:val="superscript"/>
    </w:rPr>
  </w:style>
  <w:style w:type="character" w:customStyle="1" w:styleId="EndnoteSymbol">
    <w:name w:val="Endnote Symbol"/>
    <w:rsid w:val="00E842F0"/>
    <w:rPr>
      <w:position w:val="0"/>
      <w:vertAlign w:val="superscript"/>
    </w:rPr>
  </w:style>
  <w:style w:type="character" w:customStyle="1" w:styleId="TextodenotadefimChar">
    <w:name w:val="Texto de nota de fim Char"/>
    <w:rsid w:val="00E842F0"/>
    <w:rPr>
      <w:lang w:eastAsia="en-US"/>
    </w:rPr>
  </w:style>
  <w:style w:type="character" w:customStyle="1" w:styleId="Footnoteanchor">
    <w:name w:val="Footnote anchor"/>
    <w:rsid w:val="00E842F0"/>
    <w:rPr>
      <w:position w:val="0"/>
      <w:vertAlign w:val="superscript"/>
    </w:rPr>
  </w:style>
  <w:style w:type="character" w:styleId="Refdenotaderodap">
    <w:name w:val="footnote reference"/>
    <w:rsid w:val="00E842F0"/>
    <w:rPr>
      <w:position w:val="0"/>
      <w:vertAlign w:val="superscript"/>
    </w:rPr>
  </w:style>
  <w:style w:type="character" w:customStyle="1" w:styleId="fontstyle01">
    <w:name w:val="fontstyle01"/>
    <w:rsid w:val="00E842F0"/>
    <w:rPr>
      <w:rFonts w:ascii="Calibri-Bold" w:eastAsia="Calibri-Bold" w:hAnsi="Calibri-Bold" w:cs="Calibri-Bold"/>
      <w:b/>
      <w:bCs/>
      <w:i w:val="0"/>
      <w:iCs w:val="0"/>
      <w:color w:val="000000"/>
      <w:sz w:val="24"/>
      <w:szCs w:val="24"/>
    </w:rPr>
  </w:style>
  <w:style w:type="character" w:customStyle="1" w:styleId="PargrafodaListaChar">
    <w:name w:val="Parágrafo da Lista Char"/>
    <w:rsid w:val="00E842F0"/>
    <w:rPr>
      <w:rFonts w:ascii="Calibri" w:eastAsia="Calibri" w:hAnsi="Calibri" w:cs="Times New Roman"/>
      <w:lang w:eastAsia="zh-CN"/>
    </w:rPr>
  </w:style>
  <w:style w:type="character" w:customStyle="1" w:styleId="Nivel1Char">
    <w:name w:val="Nivel1 Char"/>
    <w:rsid w:val="00E842F0"/>
    <w:rPr>
      <w:rFonts w:ascii="Arial" w:eastAsia="Arial" w:hAnsi="Arial" w:cs="Arial"/>
      <w:b/>
      <w:color w:val="000000"/>
      <w:sz w:val="32"/>
      <w:szCs w:val="32"/>
    </w:rPr>
  </w:style>
  <w:style w:type="character" w:customStyle="1" w:styleId="SourceText">
    <w:name w:val="Source Text"/>
    <w:rsid w:val="00E842F0"/>
    <w:rPr>
      <w:rFonts w:ascii="Liberation Mono" w:eastAsia="NSimSun" w:hAnsi="Liberation Mono" w:cs="Liberation Mono"/>
    </w:rPr>
  </w:style>
  <w:style w:type="numbering" w:customStyle="1" w:styleId="Semlista1">
    <w:name w:val="Sem lista1"/>
    <w:basedOn w:val="Semlista"/>
    <w:rsid w:val="00E842F0"/>
    <w:pPr>
      <w:numPr>
        <w:numId w:val="34"/>
      </w:numPr>
    </w:pPr>
  </w:style>
  <w:style w:type="numbering" w:customStyle="1" w:styleId="WWNum1">
    <w:name w:val="WWNum1"/>
    <w:basedOn w:val="Semlista"/>
    <w:rsid w:val="00E842F0"/>
    <w:pPr>
      <w:numPr>
        <w:numId w:val="35"/>
      </w:numPr>
    </w:pPr>
  </w:style>
  <w:style w:type="numbering" w:customStyle="1" w:styleId="WWNum2">
    <w:name w:val="WWNum2"/>
    <w:basedOn w:val="Semlista"/>
    <w:rsid w:val="00E842F0"/>
    <w:pPr>
      <w:numPr>
        <w:numId w:val="36"/>
      </w:numPr>
    </w:pPr>
  </w:style>
  <w:style w:type="numbering" w:customStyle="1" w:styleId="WWNum3">
    <w:name w:val="WWNum3"/>
    <w:basedOn w:val="Semlista"/>
    <w:rsid w:val="00E842F0"/>
    <w:pPr>
      <w:numPr>
        <w:numId w:val="37"/>
      </w:numPr>
    </w:pPr>
  </w:style>
  <w:style w:type="numbering" w:customStyle="1" w:styleId="WWNum4">
    <w:name w:val="WWNum4"/>
    <w:basedOn w:val="Semlista"/>
    <w:rsid w:val="00E842F0"/>
    <w:pPr>
      <w:numPr>
        <w:numId w:val="38"/>
      </w:numPr>
    </w:pPr>
  </w:style>
  <w:style w:type="numbering" w:customStyle="1" w:styleId="WWNum5">
    <w:name w:val="WWNum5"/>
    <w:basedOn w:val="Semlista"/>
    <w:rsid w:val="00E842F0"/>
    <w:pPr>
      <w:numPr>
        <w:numId w:val="39"/>
      </w:numPr>
    </w:pPr>
  </w:style>
  <w:style w:type="numbering" w:customStyle="1" w:styleId="WWNum6">
    <w:name w:val="WWNum6"/>
    <w:basedOn w:val="Semlista"/>
    <w:rsid w:val="00E842F0"/>
    <w:pPr>
      <w:numPr>
        <w:numId w:val="40"/>
      </w:numPr>
    </w:pPr>
  </w:style>
  <w:style w:type="numbering" w:customStyle="1" w:styleId="WWNum7">
    <w:name w:val="WWNum7"/>
    <w:basedOn w:val="Semlista"/>
    <w:rsid w:val="00E842F0"/>
    <w:pPr>
      <w:numPr>
        <w:numId w:val="41"/>
      </w:numPr>
    </w:pPr>
  </w:style>
  <w:style w:type="numbering" w:customStyle="1" w:styleId="WWNum8">
    <w:name w:val="WWNum8"/>
    <w:basedOn w:val="Semlista"/>
    <w:rsid w:val="00E842F0"/>
    <w:pPr>
      <w:numPr>
        <w:numId w:val="42"/>
      </w:numPr>
    </w:pPr>
  </w:style>
  <w:style w:type="numbering" w:customStyle="1" w:styleId="WWNum9">
    <w:name w:val="WWNum9"/>
    <w:basedOn w:val="Semlista"/>
    <w:rsid w:val="00E842F0"/>
    <w:pPr>
      <w:numPr>
        <w:numId w:val="43"/>
      </w:numPr>
    </w:pPr>
  </w:style>
  <w:style w:type="numbering" w:customStyle="1" w:styleId="WWNum10">
    <w:name w:val="WWNum10"/>
    <w:basedOn w:val="Semlista"/>
    <w:rsid w:val="00E842F0"/>
    <w:pPr>
      <w:numPr>
        <w:numId w:val="44"/>
      </w:numPr>
    </w:pPr>
  </w:style>
  <w:style w:type="numbering" w:customStyle="1" w:styleId="WWNum11">
    <w:name w:val="WWNum11"/>
    <w:basedOn w:val="Semlista"/>
    <w:rsid w:val="00E842F0"/>
    <w:pPr>
      <w:numPr>
        <w:numId w:val="45"/>
      </w:numPr>
    </w:pPr>
  </w:style>
  <w:style w:type="numbering" w:customStyle="1" w:styleId="WWNum12">
    <w:name w:val="WWNum12"/>
    <w:basedOn w:val="Semlista"/>
    <w:rsid w:val="00E842F0"/>
    <w:pPr>
      <w:numPr>
        <w:numId w:val="46"/>
      </w:numPr>
    </w:pPr>
  </w:style>
  <w:style w:type="numbering" w:customStyle="1" w:styleId="WWNum13">
    <w:name w:val="WWNum13"/>
    <w:basedOn w:val="Semlista"/>
    <w:rsid w:val="00E842F0"/>
    <w:pPr>
      <w:numPr>
        <w:numId w:val="47"/>
      </w:numPr>
    </w:pPr>
  </w:style>
  <w:style w:type="numbering" w:customStyle="1" w:styleId="WWNum14">
    <w:name w:val="WWNum14"/>
    <w:basedOn w:val="Semlista"/>
    <w:rsid w:val="00E842F0"/>
    <w:pPr>
      <w:numPr>
        <w:numId w:val="48"/>
      </w:numPr>
    </w:pPr>
  </w:style>
  <w:style w:type="numbering" w:customStyle="1" w:styleId="WWNum15">
    <w:name w:val="WWNum15"/>
    <w:basedOn w:val="Semlista"/>
    <w:rsid w:val="00E842F0"/>
    <w:pPr>
      <w:numPr>
        <w:numId w:val="49"/>
      </w:numPr>
    </w:pPr>
  </w:style>
  <w:style w:type="numbering" w:customStyle="1" w:styleId="WWNum16">
    <w:name w:val="WWNum16"/>
    <w:basedOn w:val="Semlista"/>
    <w:rsid w:val="00E842F0"/>
    <w:pPr>
      <w:numPr>
        <w:numId w:val="50"/>
      </w:numPr>
    </w:pPr>
  </w:style>
  <w:style w:type="numbering" w:customStyle="1" w:styleId="WWNum17">
    <w:name w:val="WWNum17"/>
    <w:basedOn w:val="Semlista"/>
    <w:rsid w:val="00E842F0"/>
    <w:pPr>
      <w:numPr>
        <w:numId w:val="51"/>
      </w:numPr>
    </w:pPr>
  </w:style>
  <w:style w:type="numbering" w:customStyle="1" w:styleId="WWNum18">
    <w:name w:val="WWNum18"/>
    <w:basedOn w:val="Semlista"/>
    <w:rsid w:val="00E842F0"/>
    <w:pPr>
      <w:numPr>
        <w:numId w:val="52"/>
      </w:numPr>
    </w:pPr>
  </w:style>
  <w:style w:type="numbering" w:customStyle="1" w:styleId="WWNum19">
    <w:name w:val="WWNum19"/>
    <w:basedOn w:val="Semlista"/>
    <w:rsid w:val="00E842F0"/>
    <w:pPr>
      <w:numPr>
        <w:numId w:val="53"/>
      </w:numPr>
    </w:pPr>
  </w:style>
  <w:style w:type="numbering" w:customStyle="1" w:styleId="WWNum20">
    <w:name w:val="WWNum20"/>
    <w:basedOn w:val="Semlista"/>
    <w:rsid w:val="00E842F0"/>
    <w:pPr>
      <w:numPr>
        <w:numId w:val="54"/>
      </w:numPr>
    </w:pPr>
  </w:style>
  <w:style w:type="numbering" w:customStyle="1" w:styleId="WWNum21">
    <w:name w:val="WWNum21"/>
    <w:basedOn w:val="Semlista"/>
    <w:rsid w:val="00E842F0"/>
    <w:pPr>
      <w:numPr>
        <w:numId w:val="55"/>
      </w:numPr>
    </w:pPr>
  </w:style>
  <w:style w:type="numbering" w:customStyle="1" w:styleId="WWNum22">
    <w:name w:val="WWNum22"/>
    <w:basedOn w:val="Semlista"/>
    <w:rsid w:val="00E842F0"/>
    <w:pPr>
      <w:numPr>
        <w:numId w:val="56"/>
      </w:numPr>
    </w:pPr>
  </w:style>
  <w:style w:type="numbering" w:customStyle="1" w:styleId="WWNum23">
    <w:name w:val="WWNum23"/>
    <w:basedOn w:val="Semlista"/>
    <w:rsid w:val="00E842F0"/>
    <w:pPr>
      <w:numPr>
        <w:numId w:val="57"/>
      </w:numPr>
    </w:pPr>
  </w:style>
  <w:style w:type="numbering" w:customStyle="1" w:styleId="WWNum24">
    <w:name w:val="WWNum24"/>
    <w:basedOn w:val="Semlista"/>
    <w:rsid w:val="00E842F0"/>
    <w:pPr>
      <w:numPr>
        <w:numId w:val="58"/>
      </w:numPr>
    </w:pPr>
  </w:style>
  <w:style w:type="numbering" w:customStyle="1" w:styleId="WWNum25">
    <w:name w:val="WWNum25"/>
    <w:basedOn w:val="Semlista"/>
    <w:rsid w:val="00E842F0"/>
    <w:pPr>
      <w:numPr>
        <w:numId w:val="59"/>
      </w:numPr>
    </w:pPr>
  </w:style>
  <w:style w:type="numbering" w:customStyle="1" w:styleId="WWNum26">
    <w:name w:val="WWNum26"/>
    <w:basedOn w:val="Semlista"/>
    <w:rsid w:val="00E842F0"/>
    <w:pPr>
      <w:numPr>
        <w:numId w:val="60"/>
      </w:numPr>
    </w:pPr>
  </w:style>
  <w:style w:type="numbering" w:customStyle="1" w:styleId="WWNum27">
    <w:name w:val="WWNum27"/>
    <w:basedOn w:val="Semlista"/>
    <w:rsid w:val="00E842F0"/>
    <w:pPr>
      <w:numPr>
        <w:numId w:val="61"/>
      </w:numPr>
    </w:pPr>
  </w:style>
  <w:style w:type="numbering" w:customStyle="1" w:styleId="WWNum28">
    <w:name w:val="WWNum28"/>
    <w:basedOn w:val="Semlista"/>
    <w:rsid w:val="00E842F0"/>
    <w:pPr>
      <w:numPr>
        <w:numId w:val="62"/>
      </w:numPr>
    </w:pPr>
  </w:style>
  <w:style w:type="numbering" w:customStyle="1" w:styleId="WWNum29">
    <w:name w:val="WWNum29"/>
    <w:basedOn w:val="Semlista"/>
    <w:rsid w:val="00E842F0"/>
    <w:pPr>
      <w:numPr>
        <w:numId w:val="63"/>
      </w:numPr>
    </w:pPr>
  </w:style>
  <w:style w:type="numbering" w:customStyle="1" w:styleId="WWNum30">
    <w:name w:val="WWNum30"/>
    <w:basedOn w:val="Semlista"/>
    <w:rsid w:val="00E842F0"/>
    <w:pPr>
      <w:numPr>
        <w:numId w:val="64"/>
      </w:numPr>
    </w:pPr>
  </w:style>
  <w:style w:type="numbering" w:customStyle="1" w:styleId="WWNum31">
    <w:name w:val="WWNum31"/>
    <w:basedOn w:val="Semlista"/>
    <w:rsid w:val="00E842F0"/>
    <w:pPr>
      <w:numPr>
        <w:numId w:val="65"/>
      </w:numPr>
    </w:pPr>
  </w:style>
  <w:style w:type="numbering" w:customStyle="1" w:styleId="WWNum32">
    <w:name w:val="WWNum32"/>
    <w:basedOn w:val="Semlista"/>
    <w:rsid w:val="00E842F0"/>
    <w:pPr>
      <w:numPr>
        <w:numId w:val="66"/>
      </w:numPr>
    </w:pPr>
  </w:style>
  <w:style w:type="numbering" w:customStyle="1" w:styleId="WWNum33">
    <w:name w:val="WWNum33"/>
    <w:basedOn w:val="Semlista"/>
    <w:rsid w:val="00E842F0"/>
    <w:pPr>
      <w:numPr>
        <w:numId w:val="67"/>
      </w:numPr>
    </w:pPr>
  </w:style>
  <w:style w:type="numbering" w:customStyle="1" w:styleId="WWNum34">
    <w:name w:val="WWNum34"/>
    <w:basedOn w:val="Semlista"/>
    <w:rsid w:val="00E842F0"/>
    <w:pPr>
      <w:numPr>
        <w:numId w:val="68"/>
      </w:numPr>
    </w:pPr>
  </w:style>
  <w:style w:type="numbering" w:customStyle="1" w:styleId="WWNum35">
    <w:name w:val="WWNum35"/>
    <w:basedOn w:val="Semlista"/>
    <w:rsid w:val="00E842F0"/>
    <w:pPr>
      <w:numPr>
        <w:numId w:val="69"/>
      </w:numPr>
    </w:pPr>
  </w:style>
  <w:style w:type="numbering" w:customStyle="1" w:styleId="WWOutlineListStyle5">
    <w:name w:val="WW_OutlineListStyle_5"/>
    <w:basedOn w:val="Semlista"/>
    <w:rsid w:val="00E842F0"/>
    <w:pPr>
      <w:numPr>
        <w:numId w:val="76"/>
      </w:numPr>
    </w:pPr>
  </w:style>
  <w:style w:type="numbering" w:customStyle="1" w:styleId="WWOutlineListStyle4">
    <w:name w:val="WW_OutlineListStyle_4"/>
    <w:basedOn w:val="Semlista"/>
    <w:rsid w:val="00E842F0"/>
    <w:pPr>
      <w:numPr>
        <w:numId w:val="77"/>
      </w:numPr>
    </w:pPr>
  </w:style>
  <w:style w:type="numbering" w:customStyle="1" w:styleId="WWOutlineListStyle3">
    <w:name w:val="WW_OutlineListStyle_3"/>
    <w:basedOn w:val="Semlista"/>
    <w:rsid w:val="00E842F0"/>
    <w:pPr>
      <w:numPr>
        <w:numId w:val="78"/>
      </w:numPr>
    </w:pPr>
  </w:style>
  <w:style w:type="numbering" w:customStyle="1" w:styleId="WWOutlineListStyle2">
    <w:name w:val="WW_OutlineListStyle_2"/>
    <w:basedOn w:val="Semlista"/>
    <w:rsid w:val="00E842F0"/>
    <w:pPr>
      <w:numPr>
        <w:numId w:val="79"/>
      </w:numPr>
    </w:pPr>
  </w:style>
  <w:style w:type="numbering" w:customStyle="1" w:styleId="WWOutlineListStyle1">
    <w:name w:val="WW_OutlineListStyle_1"/>
    <w:basedOn w:val="Semlista"/>
    <w:rsid w:val="00E842F0"/>
    <w:pPr>
      <w:numPr>
        <w:numId w:val="80"/>
      </w:numPr>
    </w:pPr>
  </w:style>
  <w:style w:type="numbering" w:customStyle="1" w:styleId="WWOutlineListStyle">
    <w:name w:val="WW_OutlineListStyle"/>
    <w:basedOn w:val="Semlista"/>
    <w:rsid w:val="00E842F0"/>
    <w:pPr>
      <w:numPr>
        <w:numId w:val="81"/>
      </w:numPr>
    </w:pPr>
  </w:style>
  <w:style w:type="numbering" w:customStyle="1" w:styleId="WW8Num61">
    <w:name w:val="WW8Num61"/>
    <w:basedOn w:val="Semlista"/>
    <w:rsid w:val="00B02989"/>
    <w:pPr>
      <w:numPr>
        <w:numId w:val="82"/>
      </w:numPr>
    </w:pPr>
  </w:style>
  <w:style w:type="numbering" w:customStyle="1" w:styleId="WW8Num77">
    <w:name w:val="WW8Num77"/>
    <w:basedOn w:val="Semlista"/>
    <w:rsid w:val="00B02989"/>
    <w:pPr>
      <w:numPr>
        <w:numId w:val="83"/>
      </w:numPr>
    </w:pPr>
  </w:style>
  <w:style w:type="numbering" w:customStyle="1" w:styleId="Semlista2">
    <w:name w:val="Sem lista2"/>
    <w:basedOn w:val="Semlista"/>
    <w:rsid w:val="00C271BA"/>
    <w:pPr>
      <w:numPr>
        <w:numId w:val="87"/>
      </w:numPr>
    </w:pPr>
  </w:style>
  <w:style w:type="numbering" w:customStyle="1" w:styleId="WW8Num63">
    <w:name w:val="WW8Num63"/>
    <w:basedOn w:val="Semlista"/>
    <w:rsid w:val="009A1842"/>
    <w:pPr>
      <w:numPr>
        <w:numId w:val="111"/>
      </w:numPr>
    </w:pPr>
  </w:style>
  <w:style w:type="numbering" w:customStyle="1" w:styleId="Semlista3">
    <w:name w:val="Sem lista3"/>
    <w:basedOn w:val="Semlista"/>
    <w:rsid w:val="002D0E3C"/>
    <w:pPr>
      <w:numPr>
        <w:numId w:val="113"/>
      </w:numPr>
    </w:pPr>
  </w:style>
  <w:style w:type="numbering" w:customStyle="1" w:styleId="Semlista4">
    <w:name w:val="Sem lista4"/>
    <w:basedOn w:val="Semlista"/>
    <w:rsid w:val="00A364CB"/>
    <w:pPr>
      <w:numPr>
        <w:numId w:val="114"/>
      </w:numPr>
    </w:pPr>
  </w:style>
  <w:style w:type="table" w:styleId="Tabelacomgrade">
    <w:name w:val="Table Grid"/>
    <w:basedOn w:val="Tabelanormal"/>
    <w:uiPriority w:val="39"/>
    <w:rsid w:val="001B2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basedOn w:val="Semlista"/>
    <w:rsid w:val="00A959DC"/>
    <w:pPr>
      <w:numPr>
        <w:numId w:val="1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cenop.com.br/sit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regaoeletronico@cianorte.pr.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6BB47-7B52-4EB1-8FA6-EF8D80B70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191</Pages>
  <Words>79609</Words>
  <Characters>429894</Characters>
  <Application>Microsoft Office Word</Application>
  <DocSecurity>0</DocSecurity>
  <Lines>3582</Lines>
  <Paragraphs>1016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Folador</dc:creator>
  <dc:description/>
  <cp:lastModifiedBy>veraluciadv05@gmail.com</cp:lastModifiedBy>
  <cp:revision>3</cp:revision>
  <cp:lastPrinted>2026-04-02T20:50:00Z</cp:lastPrinted>
  <dcterms:created xsi:type="dcterms:W3CDTF">2026-10-28T19:30:00Z</dcterms:created>
  <dcterms:modified xsi:type="dcterms:W3CDTF">2026-10-29T11:40:00Z</dcterms:modified>
  <dc:language>pt-BR</dc:language>
</cp:coreProperties>
</file>