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D26F0" w14:textId="2F925106" w:rsidR="009E5877" w:rsidRDefault="00D80A1F">
      <w:pPr>
        <w:spacing w:before="120" w:after="120" w:line="360" w:lineRule="auto"/>
        <w:jc w:val="center"/>
        <w:rPr>
          <w:rFonts w:ascii="Cambria" w:hAnsi="Cambria" w:cs="Times New Roman"/>
          <w:b/>
          <w:sz w:val="32"/>
          <w:szCs w:val="32"/>
        </w:rPr>
      </w:pPr>
      <w:r>
        <w:rPr>
          <w:rFonts w:ascii="Cambria" w:hAnsi="Cambria" w:cs="Times New Roman"/>
          <w:b/>
          <w:sz w:val="32"/>
          <w:szCs w:val="32"/>
        </w:rPr>
        <w:t>EDITAL</w:t>
      </w:r>
    </w:p>
    <w:tbl>
      <w:tblPr>
        <w:tblW w:w="9344" w:type="dxa"/>
        <w:tblLayout w:type="fixed"/>
        <w:tblLook w:val="04A0" w:firstRow="1" w:lastRow="0" w:firstColumn="1" w:lastColumn="0" w:noHBand="0" w:noVBand="1"/>
      </w:tblPr>
      <w:tblGrid>
        <w:gridCol w:w="2327"/>
        <w:gridCol w:w="408"/>
        <w:gridCol w:w="1937"/>
        <w:gridCol w:w="1400"/>
        <w:gridCol w:w="927"/>
        <w:gridCol w:w="2345"/>
      </w:tblGrid>
      <w:tr w:rsidR="009E5877" w14:paraId="0FDAD0E2" w14:textId="77777777">
        <w:tc>
          <w:tcPr>
            <w:tcW w:w="9343" w:type="dxa"/>
            <w:gridSpan w:val="6"/>
            <w:tcBorders>
              <w:top w:val="single" w:sz="4" w:space="0" w:color="000000"/>
              <w:left w:val="single" w:sz="4" w:space="0" w:color="000000"/>
              <w:bottom w:val="single" w:sz="4" w:space="0" w:color="000000"/>
              <w:right w:val="single" w:sz="4" w:space="0" w:color="000000"/>
            </w:tcBorders>
          </w:tcPr>
          <w:p w14:paraId="0ACB7538" w14:textId="77777777" w:rsidR="009E5877" w:rsidRDefault="00D80A1F">
            <w:pPr>
              <w:spacing w:after="0" w:line="360" w:lineRule="auto"/>
              <w:jc w:val="center"/>
              <w:rPr>
                <w:rFonts w:ascii="Cambria" w:hAnsi="Cambria" w:cs="Times New Roman"/>
                <w:b/>
                <w:sz w:val="18"/>
                <w:szCs w:val="18"/>
              </w:rPr>
            </w:pPr>
            <w:r>
              <w:rPr>
                <w:rFonts w:ascii="Cambria" w:hAnsi="Cambria" w:cs="Times New Roman"/>
                <w:b/>
                <w:sz w:val="18"/>
                <w:szCs w:val="18"/>
              </w:rPr>
              <w:t>Concorrência Eletrônica nº 013/2026</w:t>
            </w:r>
          </w:p>
          <w:p w14:paraId="3A5CA961" w14:textId="77777777" w:rsidR="009E5877" w:rsidRDefault="00D80A1F">
            <w:pPr>
              <w:spacing w:after="0" w:line="360" w:lineRule="auto"/>
              <w:jc w:val="center"/>
              <w:rPr>
                <w:rFonts w:ascii="Cambria" w:hAnsi="Cambria" w:cs="Times New Roman"/>
                <w:b/>
                <w:sz w:val="18"/>
                <w:szCs w:val="18"/>
              </w:rPr>
            </w:pPr>
            <w:r>
              <w:rPr>
                <w:rFonts w:ascii="Cambria" w:hAnsi="Cambria" w:cs="Times New Roman"/>
                <w:b/>
                <w:sz w:val="18"/>
                <w:szCs w:val="18"/>
              </w:rPr>
              <w:t>Processo Administrativo nº 7779/2026</w:t>
            </w:r>
          </w:p>
        </w:tc>
      </w:tr>
      <w:tr w:rsidR="009E5877" w14:paraId="05AE00B7" w14:textId="77777777">
        <w:tc>
          <w:tcPr>
            <w:tcW w:w="9343" w:type="dxa"/>
            <w:gridSpan w:val="6"/>
            <w:tcBorders>
              <w:top w:val="single" w:sz="4" w:space="0" w:color="000000"/>
              <w:left w:val="single" w:sz="4" w:space="0" w:color="000000"/>
              <w:bottom w:val="single" w:sz="4" w:space="0" w:color="000000"/>
              <w:right w:val="single" w:sz="4" w:space="0" w:color="000000"/>
            </w:tcBorders>
          </w:tcPr>
          <w:p w14:paraId="588C39C7" w14:textId="77777777" w:rsidR="009E5877" w:rsidRDefault="009E5877">
            <w:pPr>
              <w:spacing w:after="0" w:line="360" w:lineRule="auto"/>
              <w:jc w:val="center"/>
              <w:rPr>
                <w:rFonts w:ascii="Cambria" w:hAnsi="Cambria" w:cs="Times New Roman"/>
                <w:b/>
                <w:sz w:val="18"/>
                <w:szCs w:val="18"/>
              </w:rPr>
            </w:pPr>
          </w:p>
          <w:p w14:paraId="169172AB" w14:textId="3408037C" w:rsidR="009E5877" w:rsidRDefault="00D80A1F">
            <w:pPr>
              <w:spacing w:after="0" w:line="360" w:lineRule="auto"/>
              <w:jc w:val="center"/>
              <w:rPr>
                <w:rFonts w:ascii="Cambria" w:hAnsi="Cambria" w:cs="Times New Roman"/>
                <w:b/>
                <w:sz w:val="18"/>
                <w:szCs w:val="18"/>
              </w:rPr>
            </w:pPr>
            <w:r>
              <w:rPr>
                <w:rFonts w:ascii="Cambria" w:hAnsi="Cambria" w:cs="Times New Roman"/>
                <w:b/>
                <w:sz w:val="18"/>
                <w:szCs w:val="18"/>
              </w:rPr>
              <w:t xml:space="preserve">Abertura dia </w:t>
            </w:r>
            <w:r w:rsidR="001B5B3C">
              <w:rPr>
                <w:rFonts w:ascii="Cambria" w:hAnsi="Cambria" w:cs="Times New Roman"/>
                <w:b/>
                <w:sz w:val="18"/>
                <w:szCs w:val="18"/>
              </w:rPr>
              <w:t xml:space="preserve">26 </w:t>
            </w:r>
            <w:r>
              <w:rPr>
                <w:rFonts w:ascii="Cambria" w:hAnsi="Cambria" w:cs="Times New Roman"/>
                <w:b/>
                <w:sz w:val="18"/>
                <w:szCs w:val="18"/>
              </w:rPr>
              <w:t>de outubro de 2026, às 8h.</w:t>
            </w:r>
          </w:p>
          <w:p w14:paraId="64E8C8C2" w14:textId="77777777" w:rsidR="009E5877" w:rsidRDefault="00D80A1F">
            <w:pPr>
              <w:spacing w:after="0" w:line="360" w:lineRule="auto"/>
              <w:jc w:val="center"/>
              <w:rPr>
                <w:rFonts w:ascii="Cambria" w:hAnsi="Cambria" w:cs="Times New Roman"/>
                <w:b/>
                <w:sz w:val="18"/>
                <w:szCs w:val="18"/>
              </w:rPr>
            </w:pPr>
            <w:r>
              <w:rPr>
                <w:rFonts w:ascii="Cambria" w:hAnsi="Cambria" w:cs="Times New Roman"/>
                <w:b/>
                <w:sz w:val="18"/>
                <w:szCs w:val="18"/>
              </w:rPr>
              <w:t>(Horário de Brasília/DF)</w:t>
            </w:r>
          </w:p>
          <w:p w14:paraId="516AB4FC" w14:textId="77777777" w:rsidR="009E5877" w:rsidRDefault="00D80A1F">
            <w:pPr>
              <w:spacing w:after="0" w:line="360" w:lineRule="auto"/>
              <w:jc w:val="center"/>
              <w:rPr>
                <w:rFonts w:ascii="Cambria" w:hAnsi="Cambria" w:cs="Times New Roman"/>
                <w:b/>
                <w:sz w:val="18"/>
                <w:szCs w:val="18"/>
              </w:rPr>
            </w:pPr>
            <w:r>
              <w:rPr>
                <w:rFonts w:ascii="Cambria" w:hAnsi="Cambria" w:cs="Times New Roman"/>
                <w:b/>
                <w:sz w:val="18"/>
                <w:szCs w:val="18"/>
              </w:rPr>
              <w:t>No</w:t>
            </w:r>
            <w:r>
              <w:rPr>
                <w:rFonts w:ascii="Cambria" w:hAnsi="Cambria" w:cs="Times New Roman"/>
                <w:b/>
                <w:spacing w:val="-13"/>
                <w:sz w:val="18"/>
                <w:szCs w:val="18"/>
              </w:rPr>
              <w:t xml:space="preserve"> </w:t>
            </w:r>
            <w:r>
              <w:rPr>
                <w:rFonts w:ascii="Cambria" w:hAnsi="Cambria" w:cs="Times New Roman"/>
                <w:b/>
                <w:sz w:val="18"/>
                <w:szCs w:val="18"/>
              </w:rPr>
              <w:t xml:space="preserve">sítio </w:t>
            </w:r>
            <w:hyperlink r:id="rId8">
              <w:r>
                <w:rPr>
                  <w:rStyle w:val="Hyperlink"/>
                  <w:rFonts w:ascii="Cambria" w:hAnsi="Cambria" w:cs="Times New Roman"/>
                  <w:color w:val="auto"/>
                  <w:sz w:val="18"/>
                  <w:szCs w:val="18"/>
                  <w14:shadow w14:blurRad="50800" w14:dist="38100" w14:dir="2700000" w14:sx="100000" w14:sy="100000" w14:kx="0" w14:ky="0" w14:algn="tl">
                    <w14:srgbClr w14:val="000000">
                      <w14:alpha w14:val="60000"/>
                    </w14:srgbClr>
                  </w14:shadow>
                </w:rPr>
                <w:t>www.bnc.org.b</w:t>
              </w:r>
              <w:r>
                <w:rPr>
                  <w:rStyle w:val="Hyperlink"/>
                  <w:rFonts w:ascii="Cambria" w:hAnsi="Cambria" w:cs="Times New Roman"/>
                  <w:color w:val="auto"/>
                  <w:sz w:val="18"/>
                  <w:szCs w:val="18"/>
                </w:rPr>
                <w:t>r</w:t>
              </w:r>
            </w:hyperlink>
          </w:p>
        </w:tc>
      </w:tr>
      <w:tr w:rsidR="009E5877" w14:paraId="59DD0196" w14:textId="77777777">
        <w:tc>
          <w:tcPr>
            <w:tcW w:w="9343"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F5E25CC" w14:textId="77777777" w:rsidR="009E5877" w:rsidRDefault="00D80A1F">
            <w:pPr>
              <w:spacing w:after="0" w:line="360" w:lineRule="auto"/>
              <w:jc w:val="center"/>
              <w:rPr>
                <w:rFonts w:ascii="Cambria" w:hAnsi="Cambria" w:cs="Times New Roman"/>
                <w:b/>
                <w:sz w:val="18"/>
                <w:szCs w:val="18"/>
              </w:rPr>
            </w:pPr>
            <w:r>
              <w:rPr>
                <w:rFonts w:ascii="Cambria" w:hAnsi="Cambria" w:cs="Times New Roman"/>
                <w:b/>
                <w:sz w:val="18"/>
                <w:szCs w:val="18"/>
              </w:rPr>
              <w:t>OBJETO</w:t>
            </w:r>
          </w:p>
        </w:tc>
      </w:tr>
      <w:tr w:rsidR="009E5877" w14:paraId="302AB334" w14:textId="77777777">
        <w:trPr>
          <w:trHeight w:val="1188"/>
        </w:trPr>
        <w:tc>
          <w:tcPr>
            <w:tcW w:w="9343" w:type="dxa"/>
            <w:gridSpan w:val="6"/>
            <w:tcBorders>
              <w:top w:val="single" w:sz="4" w:space="0" w:color="000000"/>
              <w:left w:val="single" w:sz="4" w:space="0" w:color="000000"/>
              <w:bottom w:val="single" w:sz="4" w:space="0" w:color="000000"/>
              <w:right w:val="single" w:sz="4" w:space="0" w:color="000000"/>
            </w:tcBorders>
          </w:tcPr>
          <w:p w14:paraId="0E92C8B6" w14:textId="77777777" w:rsidR="009E5877" w:rsidRDefault="00D80A1F">
            <w:pPr>
              <w:jc w:val="both"/>
              <w:rPr>
                <w:rFonts w:ascii="Cambria" w:hAnsi="Cambria"/>
                <w:sz w:val="18"/>
                <w:szCs w:val="18"/>
              </w:rPr>
            </w:pPr>
            <w:r>
              <w:rPr>
                <w:rFonts w:ascii="Cambria" w:hAnsi="Cambria"/>
                <w:sz w:val="18"/>
                <w:szCs w:val="18"/>
              </w:rPr>
              <w:t xml:space="preserve">Contratação de empresa especializada na prestação de serviços de engenharia civil, compreendendo o fornecimento de </w:t>
            </w:r>
            <w:bookmarkStart w:id="0" w:name="_Hlk235002623"/>
            <w:r>
              <w:rPr>
                <w:rFonts w:ascii="Cambria" w:hAnsi="Cambria"/>
                <w:sz w:val="18"/>
                <w:szCs w:val="18"/>
              </w:rPr>
              <w:t xml:space="preserve">mão de obra, materiais e demais insumos, visando à conclusão da construção do Abrigo Institucional – Casa de Passagem Dona Lia, localizado na Rua 05, </w:t>
            </w:r>
            <w:proofErr w:type="spellStart"/>
            <w:r>
              <w:rPr>
                <w:rFonts w:ascii="Cambria" w:hAnsi="Cambria"/>
                <w:sz w:val="18"/>
                <w:szCs w:val="18"/>
              </w:rPr>
              <w:t>Qd</w:t>
            </w:r>
            <w:proofErr w:type="spellEnd"/>
            <w:r>
              <w:rPr>
                <w:rFonts w:ascii="Cambria" w:hAnsi="Cambria"/>
                <w:sz w:val="18"/>
                <w:szCs w:val="18"/>
              </w:rPr>
              <w:t>. 03, Lote 11-A, Conjunto Pouso Alto, Piracanjuba/GO, CEP 75642-126, com recursos oriundos de Termo de Ajustamento de Conduta – TAC, celebrado com o Ministério Público da Comarca de Piracanjuba</w:t>
            </w:r>
            <w:bookmarkEnd w:id="0"/>
            <w:r>
              <w:rPr>
                <w:rFonts w:ascii="Cambria" w:hAnsi="Cambria"/>
                <w:sz w:val="18"/>
                <w:szCs w:val="18"/>
              </w:rPr>
              <w:t>/GO, conforme especificação contidas no Termo de Referência.</w:t>
            </w:r>
          </w:p>
        </w:tc>
      </w:tr>
      <w:tr w:rsidR="009E5877" w14:paraId="13527435" w14:textId="77777777">
        <w:trPr>
          <w:trHeight w:val="423"/>
        </w:trPr>
        <w:tc>
          <w:tcPr>
            <w:tcW w:w="2734" w:type="dxa"/>
            <w:gridSpan w:val="2"/>
            <w:tcBorders>
              <w:top w:val="single" w:sz="4" w:space="0" w:color="000000"/>
              <w:left w:val="single" w:sz="4" w:space="0" w:color="000000"/>
              <w:bottom w:val="single" w:sz="4" w:space="0" w:color="000000"/>
              <w:right w:val="single" w:sz="4" w:space="0" w:color="000000"/>
            </w:tcBorders>
          </w:tcPr>
          <w:p w14:paraId="7129977F" w14:textId="77777777" w:rsidR="009E5877" w:rsidRDefault="00D80A1F">
            <w:pPr>
              <w:spacing w:after="0" w:line="360" w:lineRule="auto"/>
              <w:jc w:val="center"/>
              <w:rPr>
                <w:rFonts w:ascii="Cambria" w:hAnsi="Cambria"/>
                <w:b/>
                <w:bCs/>
                <w:sz w:val="18"/>
                <w:szCs w:val="18"/>
              </w:rPr>
            </w:pPr>
            <w:r>
              <w:rPr>
                <w:rFonts w:ascii="Cambria" w:hAnsi="Cambria"/>
                <w:b/>
                <w:bCs/>
                <w:sz w:val="18"/>
                <w:szCs w:val="18"/>
              </w:rPr>
              <w:t>FONTE DE RECURSO</w:t>
            </w:r>
          </w:p>
        </w:tc>
        <w:tc>
          <w:tcPr>
            <w:tcW w:w="3337" w:type="dxa"/>
            <w:gridSpan w:val="2"/>
            <w:tcBorders>
              <w:top w:val="single" w:sz="4" w:space="0" w:color="000000"/>
              <w:left w:val="single" w:sz="4" w:space="0" w:color="000000"/>
              <w:bottom w:val="single" w:sz="4" w:space="0" w:color="000000"/>
              <w:right w:val="single" w:sz="4" w:space="0" w:color="000000"/>
            </w:tcBorders>
          </w:tcPr>
          <w:p w14:paraId="63A5D986" w14:textId="77777777" w:rsidR="009E5877" w:rsidRDefault="00D80A1F">
            <w:pPr>
              <w:spacing w:after="0" w:line="360" w:lineRule="auto"/>
              <w:jc w:val="center"/>
              <w:rPr>
                <w:rFonts w:ascii="Cambria" w:hAnsi="Cambria"/>
                <w:b/>
                <w:bCs/>
                <w:sz w:val="18"/>
                <w:szCs w:val="18"/>
              </w:rPr>
            </w:pPr>
            <w:r>
              <w:rPr>
                <w:rFonts w:ascii="Cambria" w:hAnsi="Cambria"/>
                <w:b/>
                <w:bCs/>
                <w:sz w:val="18"/>
                <w:szCs w:val="18"/>
              </w:rPr>
              <w:t>JUSTIFICATIVA</w:t>
            </w:r>
          </w:p>
          <w:p w14:paraId="6C96C337" w14:textId="77777777" w:rsidR="009E5877" w:rsidRDefault="009E5877">
            <w:pPr>
              <w:spacing w:after="0" w:line="360" w:lineRule="auto"/>
              <w:jc w:val="center"/>
              <w:rPr>
                <w:rFonts w:ascii="Cambria" w:hAnsi="Cambria"/>
                <w:b/>
                <w:bCs/>
                <w:sz w:val="18"/>
                <w:szCs w:val="18"/>
              </w:rPr>
            </w:pPr>
          </w:p>
        </w:tc>
        <w:tc>
          <w:tcPr>
            <w:tcW w:w="3272" w:type="dxa"/>
            <w:gridSpan w:val="2"/>
            <w:tcBorders>
              <w:top w:val="single" w:sz="4" w:space="0" w:color="000000"/>
              <w:left w:val="single" w:sz="4" w:space="0" w:color="000000"/>
              <w:bottom w:val="single" w:sz="4" w:space="0" w:color="000000"/>
              <w:right w:val="single" w:sz="4" w:space="0" w:color="000000"/>
            </w:tcBorders>
          </w:tcPr>
          <w:p w14:paraId="6ECC1781" w14:textId="77777777" w:rsidR="009E5877" w:rsidRDefault="00D80A1F">
            <w:pPr>
              <w:spacing w:after="0" w:line="360" w:lineRule="auto"/>
              <w:jc w:val="center"/>
              <w:rPr>
                <w:rFonts w:ascii="Cambria" w:hAnsi="Cambria"/>
                <w:b/>
                <w:bCs/>
                <w:sz w:val="18"/>
                <w:szCs w:val="18"/>
              </w:rPr>
            </w:pPr>
            <w:r>
              <w:rPr>
                <w:rFonts w:ascii="Cambria" w:hAnsi="Cambria"/>
                <w:b/>
                <w:bCs/>
                <w:sz w:val="18"/>
                <w:szCs w:val="18"/>
              </w:rPr>
              <w:t>TOTAL – R$</w:t>
            </w:r>
          </w:p>
          <w:p w14:paraId="26AE99E4" w14:textId="77777777" w:rsidR="009E5877" w:rsidRDefault="009E5877">
            <w:pPr>
              <w:spacing w:after="0" w:line="360" w:lineRule="auto"/>
              <w:jc w:val="center"/>
              <w:rPr>
                <w:rFonts w:ascii="Cambria" w:hAnsi="Cambria"/>
                <w:b/>
                <w:bCs/>
                <w:sz w:val="18"/>
                <w:szCs w:val="18"/>
              </w:rPr>
            </w:pPr>
          </w:p>
        </w:tc>
      </w:tr>
      <w:tr w:rsidR="009E5877" w14:paraId="61118C96" w14:textId="77777777">
        <w:trPr>
          <w:trHeight w:val="987"/>
        </w:trPr>
        <w:tc>
          <w:tcPr>
            <w:tcW w:w="2734" w:type="dxa"/>
            <w:gridSpan w:val="2"/>
            <w:tcBorders>
              <w:top w:val="single" w:sz="4" w:space="0" w:color="000000"/>
              <w:left w:val="single" w:sz="4" w:space="0" w:color="000000"/>
              <w:bottom w:val="single" w:sz="4" w:space="0" w:color="000000"/>
              <w:right w:val="single" w:sz="4" w:space="0" w:color="000000"/>
            </w:tcBorders>
          </w:tcPr>
          <w:p w14:paraId="5D40C774" w14:textId="77777777" w:rsidR="009E5877" w:rsidRDefault="00D80A1F">
            <w:pPr>
              <w:spacing w:after="0" w:line="360" w:lineRule="auto"/>
              <w:jc w:val="center"/>
              <w:rPr>
                <w:rFonts w:ascii="Cambria" w:hAnsi="Cambria"/>
                <w:b/>
                <w:bCs/>
                <w:sz w:val="18"/>
                <w:szCs w:val="18"/>
              </w:rPr>
            </w:pPr>
            <w:r>
              <w:rPr>
                <w:rFonts w:ascii="Cambria" w:hAnsi="Cambria"/>
                <w:b/>
                <w:bCs/>
                <w:sz w:val="18"/>
                <w:szCs w:val="18"/>
              </w:rPr>
              <w:t>TERMO DE AJUSTAMENTO DE CONDUTA – TAC</w:t>
            </w:r>
          </w:p>
          <w:p w14:paraId="1930A1CF" w14:textId="77777777" w:rsidR="009E5877" w:rsidRDefault="00D80A1F">
            <w:pPr>
              <w:spacing w:after="0" w:line="360" w:lineRule="auto"/>
              <w:jc w:val="center"/>
              <w:rPr>
                <w:rFonts w:ascii="Cambria" w:hAnsi="Cambria"/>
                <w:b/>
                <w:bCs/>
                <w:sz w:val="18"/>
                <w:szCs w:val="18"/>
              </w:rPr>
            </w:pPr>
            <w:r>
              <w:rPr>
                <w:rFonts w:ascii="Cambria" w:hAnsi="Cambria"/>
                <w:b/>
                <w:bCs/>
                <w:sz w:val="18"/>
                <w:szCs w:val="18"/>
              </w:rPr>
              <w:t>MINISTÉRIO PÚBLICO DA COMARCA DE PIRACANJUBA</w:t>
            </w:r>
          </w:p>
        </w:tc>
        <w:tc>
          <w:tcPr>
            <w:tcW w:w="3337" w:type="dxa"/>
            <w:gridSpan w:val="2"/>
            <w:tcBorders>
              <w:top w:val="single" w:sz="4" w:space="0" w:color="000000"/>
              <w:left w:val="single" w:sz="4" w:space="0" w:color="000000"/>
              <w:bottom w:val="single" w:sz="4" w:space="0" w:color="000000"/>
              <w:right w:val="single" w:sz="4" w:space="0" w:color="000000"/>
            </w:tcBorders>
          </w:tcPr>
          <w:p w14:paraId="79BC2E8E" w14:textId="77777777" w:rsidR="009E5877" w:rsidRDefault="00D80A1F">
            <w:pPr>
              <w:spacing w:after="0" w:line="360" w:lineRule="auto"/>
              <w:jc w:val="center"/>
              <w:rPr>
                <w:rFonts w:ascii="Cambria" w:hAnsi="Cambria"/>
                <w:b/>
                <w:bCs/>
                <w:sz w:val="18"/>
                <w:szCs w:val="18"/>
              </w:rPr>
            </w:pPr>
            <w:bookmarkStart w:id="1" w:name="_Hlk198735407"/>
            <w:r>
              <w:rPr>
                <w:rFonts w:ascii="Cambria" w:hAnsi="Cambria"/>
                <w:b/>
                <w:bCs/>
                <w:sz w:val="18"/>
                <w:szCs w:val="18"/>
              </w:rPr>
              <w:t xml:space="preserve"> </w:t>
            </w:r>
            <w:bookmarkEnd w:id="1"/>
            <w:r>
              <w:rPr>
                <w:rFonts w:ascii="Cambria" w:hAnsi="Cambria"/>
                <w:b/>
                <w:bCs/>
                <w:sz w:val="18"/>
                <w:szCs w:val="18"/>
              </w:rPr>
              <w:t>TERMO DE AJUSTAMENTO DE CONDUTA – TAC</w:t>
            </w:r>
          </w:p>
          <w:p w14:paraId="4352EBCE" w14:textId="77777777" w:rsidR="009E5877" w:rsidRDefault="00D80A1F">
            <w:pPr>
              <w:spacing w:after="0" w:line="360" w:lineRule="auto"/>
              <w:jc w:val="center"/>
              <w:rPr>
                <w:rFonts w:ascii="Cambria" w:hAnsi="Cambria"/>
                <w:b/>
                <w:bCs/>
                <w:sz w:val="18"/>
                <w:szCs w:val="18"/>
              </w:rPr>
            </w:pPr>
            <w:r>
              <w:rPr>
                <w:rFonts w:ascii="Cambria" w:hAnsi="Cambria"/>
                <w:b/>
                <w:bCs/>
                <w:sz w:val="18"/>
                <w:szCs w:val="18"/>
              </w:rPr>
              <w:t>MINISTÉRIO PÚBLICO DA COMARCA DE PIRACANJUBA</w:t>
            </w:r>
          </w:p>
        </w:tc>
        <w:tc>
          <w:tcPr>
            <w:tcW w:w="3272" w:type="dxa"/>
            <w:gridSpan w:val="2"/>
            <w:tcBorders>
              <w:top w:val="single" w:sz="4" w:space="0" w:color="000000"/>
              <w:left w:val="single" w:sz="4" w:space="0" w:color="000000"/>
              <w:bottom w:val="single" w:sz="4" w:space="0" w:color="000000"/>
              <w:right w:val="single" w:sz="4" w:space="0" w:color="000000"/>
            </w:tcBorders>
          </w:tcPr>
          <w:p w14:paraId="5F2D1F2B" w14:textId="77777777" w:rsidR="009E5877" w:rsidRDefault="00D80A1F">
            <w:pPr>
              <w:spacing w:after="0" w:line="360" w:lineRule="auto"/>
              <w:jc w:val="center"/>
              <w:rPr>
                <w:rFonts w:ascii="Cambria" w:hAnsi="Cambria"/>
                <w:b/>
                <w:bCs/>
                <w:sz w:val="18"/>
                <w:szCs w:val="18"/>
              </w:rPr>
            </w:pPr>
            <w:r>
              <w:rPr>
                <w:rFonts w:ascii="Cambria" w:hAnsi="Cambria"/>
                <w:b/>
                <w:bCs/>
                <w:sz w:val="18"/>
                <w:szCs w:val="18"/>
              </w:rPr>
              <w:t>R$ 180.900,96 (cento e oitenta mil, novecentos reais e noventa e seus centavos)</w:t>
            </w:r>
          </w:p>
        </w:tc>
      </w:tr>
      <w:tr w:rsidR="009E5877" w14:paraId="55F42E41" w14:textId="77777777">
        <w:tc>
          <w:tcPr>
            <w:tcW w:w="9343"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94B39C5" w14:textId="77777777" w:rsidR="009E5877" w:rsidRDefault="00D80A1F">
            <w:pPr>
              <w:spacing w:after="0" w:line="360" w:lineRule="auto"/>
              <w:jc w:val="center"/>
              <w:rPr>
                <w:rFonts w:ascii="Cambria" w:hAnsi="Cambria" w:cs="Times New Roman"/>
                <w:b/>
                <w:sz w:val="18"/>
                <w:szCs w:val="18"/>
              </w:rPr>
            </w:pPr>
            <w:r>
              <w:rPr>
                <w:rFonts w:ascii="Cambria" w:hAnsi="Cambria" w:cs="Times New Roman"/>
                <w:b/>
                <w:sz w:val="18"/>
                <w:szCs w:val="18"/>
              </w:rPr>
              <w:t>VALOR TOTAL ESTIMADO                              -                       R$ 180.900,96</w:t>
            </w:r>
          </w:p>
        </w:tc>
      </w:tr>
      <w:tr w:rsidR="009E5877" w14:paraId="64060ECF" w14:textId="77777777">
        <w:tc>
          <w:tcPr>
            <w:tcW w:w="9343" w:type="dxa"/>
            <w:gridSpan w:val="6"/>
            <w:tcBorders>
              <w:top w:val="single" w:sz="4" w:space="0" w:color="000000"/>
              <w:left w:val="single" w:sz="4" w:space="0" w:color="000000"/>
              <w:bottom w:val="single" w:sz="4" w:space="0" w:color="000000"/>
              <w:right w:val="single" w:sz="4" w:space="0" w:color="000000"/>
            </w:tcBorders>
          </w:tcPr>
          <w:p w14:paraId="139F5ED7" w14:textId="77777777" w:rsidR="009E5877" w:rsidRDefault="00D80A1F">
            <w:pPr>
              <w:spacing w:after="0" w:line="360" w:lineRule="auto"/>
              <w:jc w:val="both"/>
              <w:rPr>
                <w:rFonts w:ascii="Cambria" w:hAnsi="Cambria" w:cs="Times New Roman"/>
                <w:bCs/>
                <w:sz w:val="18"/>
                <w:szCs w:val="18"/>
              </w:rPr>
            </w:pPr>
            <w:r>
              <w:rPr>
                <w:rFonts w:ascii="Cambria" w:hAnsi="Cambria"/>
                <w:b/>
                <w:bCs/>
                <w:sz w:val="18"/>
                <w:szCs w:val="18"/>
              </w:rPr>
              <w:t xml:space="preserve">R$ 180.900,96 </w:t>
            </w:r>
            <w:r>
              <w:rPr>
                <w:rFonts w:ascii="Cambria" w:hAnsi="Cambria"/>
                <w:sz w:val="18"/>
                <w:szCs w:val="18"/>
              </w:rPr>
              <w:t>(cento e oitenta mil, novecentos reais e noventa e seus centavos)</w:t>
            </w:r>
          </w:p>
        </w:tc>
      </w:tr>
      <w:tr w:rsidR="009E5877" w14:paraId="3D64DC47" w14:textId="77777777">
        <w:tc>
          <w:tcPr>
            <w:tcW w:w="23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772F796" w14:textId="77777777" w:rsidR="009E5877" w:rsidRDefault="00D80A1F">
            <w:pPr>
              <w:spacing w:after="0" w:line="360" w:lineRule="auto"/>
              <w:jc w:val="center"/>
              <w:rPr>
                <w:rFonts w:ascii="Cambria" w:hAnsi="Cambria" w:cs="Times New Roman"/>
                <w:b/>
                <w:sz w:val="18"/>
                <w:szCs w:val="18"/>
              </w:rPr>
            </w:pPr>
            <w:r>
              <w:rPr>
                <w:rFonts w:ascii="Cambria" w:hAnsi="Cambria" w:cs="Times New Roman"/>
                <w:b/>
                <w:sz w:val="18"/>
                <w:szCs w:val="18"/>
              </w:rPr>
              <w:t>Registro de Preços?</w:t>
            </w: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0910DE8" w14:textId="77777777" w:rsidR="009E5877" w:rsidRDefault="00D80A1F">
            <w:pPr>
              <w:spacing w:after="0" w:line="360" w:lineRule="auto"/>
              <w:jc w:val="center"/>
              <w:rPr>
                <w:rFonts w:ascii="Cambria" w:hAnsi="Cambria" w:cs="Times New Roman"/>
                <w:b/>
                <w:sz w:val="18"/>
                <w:szCs w:val="18"/>
              </w:rPr>
            </w:pPr>
            <w:r>
              <w:rPr>
                <w:rFonts w:ascii="Cambria" w:hAnsi="Cambria" w:cs="Times New Roman"/>
                <w:b/>
                <w:sz w:val="18"/>
                <w:szCs w:val="18"/>
              </w:rPr>
              <w:t>Adjudicação</w:t>
            </w:r>
          </w:p>
        </w:tc>
        <w:tc>
          <w:tcPr>
            <w:tcW w:w="2327"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7CF6403" w14:textId="77777777" w:rsidR="009E5877" w:rsidRDefault="00D80A1F">
            <w:pPr>
              <w:spacing w:after="0" w:line="360" w:lineRule="auto"/>
              <w:jc w:val="center"/>
              <w:rPr>
                <w:rFonts w:ascii="Cambria" w:hAnsi="Cambria" w:cs="Times New Roman"/>
                <w:b/>
                <w:sz w:val="18"/>
                <w:szCs w:val="18"/>
              </w:rPr>
            </w:pPr>
            <w:r>
              <w:rPr>
                <w:rFonts w:ascii="Cambria" w:hAnsi="Cambria" w:cs="Times New Roman"/>
                <w:b/>
                <w:sz w:val="18"/>
                <w:szCs w:val="18"/>
              </w:rPr>
              <w:t>Licitação exclusiva ME/EPP?</w:t>
            </w:r>
          </w:p>
        </w:tc>
        <w:tc>
          <w:tcPr>
            <w:tcW w:w="23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A3C7BC4" w14:textId="77777777" w:rsidR="009E5877" w:rsidRDefault="00D80A1F">
            <w:pPr>
              <w:spacing w:after="0" w:line="360" w:lineRule="auto"/>
              <w:jc w:val="center"/>
              <w:rPr>
                <w:rFonts w:ascii="Cambria" w:hAnsi="Cambria" w:cs="Times New Roman"/>
                <w:b/>
                <w:sz w:val="18"/>
                <w:szCs w:val="18"/>
              </w:rPr>
            </w:pPr>
            <w:r>
              <w:rPr>
                <w:rFonts w:ascii="Cambria" w:hAnsi="Cambria" w:cs="Times New Roman"/>
                <w:b/>
                <w:sz w:val="18"/>
                <w:szCs w:val="18"/>
              </w:rPr>
              <w:t>Licitação com ampla disputa?</w:t>
            </w:r>
          </w:p>
        </w:tc>
      </w:tr>
      <w:tr w:rsidR="009E5877" w14:paraId="69F1D2E0" w14:textId="77777777">
        <w:tc>
          <w:tcPr>
            <w:tcW w:w="2326" w:type="dxa"/>
            <w:tcBorders>
              <w:top w:val="single" w:sz="4" w:space="0" w:color="000000"/>
              <w:left w:val="single" w:sz="4" w:space="0" w:color="000000"/>
              <w:bottom w:val="single" w:sz="4" w:space="0" w:color="000000"/>
              <w:right w:val="single" w:sz="4" w:space="0" w:color="000000"/>
            </w:tcBorders>
            <w:vAlign w:val="center"/>
          </w:tcPr>
          <w:p w14:paraId="616373F8" w14:textId="77777777" w:rsidR="009E5877" w:rsidRDefault="00D80A1F">
            <w:pPr>
              <w:spacing w:after="0" w:line="360" w:lineRule="auto"/>
              <w:jc w:val="center"/>
              <w:rPr>
                <w:rFonts w:ascii="Cambria" w:hAnsi="Cambria" w:cs="Times New Roman"/>
                <w:sz w:val="18"/>
                <w:szCs w:val="18"/>
              </w:rPr>
            </w:pPr>
            <w:r>
              <w:rPr>
                <w:rFonts w:ascii="Cambria" w:hAnsi="Cambria" w:cs="Times New Roman"/>
                <w:sz w:val="18"/>
                <w:szCs w:val="18"/>
              </w:rPr>
              <w:t>Não</w:t>
            </w:r>
          </w:p>
        </w:tc>
        <w:tc>
          <w:tcPr>
            <w:tcW w:w="2345" w:type="dxa"/>
            <w:gridSpan w:val="2"/>
            <w:tcBorders>
              <w:top w:val="single" w:sz="4" w:space="0" w:color="000000"/>
              <w:left w:val="single" w:sz="4" w:space="0" w:color="000000"/>
              <w:bottom w:val="single" w:sz="4" w:space="0" w:color="000000"/>
              <w:right w:val="single" w:sz="4" w:space="0" w:color="000000"/>
            </w:tcBorders>
            <w:vAlign w:val="center"/>
          </w:tcPr>
          <w:p w14:paraId="3F64EBAD" w14:textId="77777777" w:rsidR="009E5877" w:rsidRDefault="00D80A1F">
            <w:pPr>
              <w:spacing w:after="0" w:line="360" w:lineRule="auto"/>
              <w:jc w:val="center"/>
              <w:rPr>
                <w:rFonts w:ascii="Cambria" w:hAnsi="Cambria" w:cs="Times New Roman"/>
                <w:sz w:val="18"/>
                <w:szCs w:val="18"/>
              </w:rPr>
            </w:pPr>
            <w:r>
              <w:rPr>
                <w:rFonts w:ascii="Cambria" w:hAnsi="Cambria" w:cs="Times New Roman"/>
                <w:sz w:val="18"/>
                <w:szCs w:val="18"/>
              </w:rPr>
              <w:t>Global</w:t>
            </w:r>
          </w:p>
        </w:tc>
        <w:tc>
          <w:tcPr>
            <w:tcW w:w="2327" w:type="dxa"/>
            <w:gridSpan w:val="2"/>
            <w:tcBorders>
              <w:top w:val="single" w:sz="4" w:space="0" w:color="000000"/>
              <w:left w:val="single" w:sz="4" w:space="0" w:color="000000"/>
              <w:bottom w:val="single" w:sz="4" w:space="0" w:color="000000"/>
              <w:right w:val="single" w:sz="4" w:space="0" w:color="000000"/>
            </w:tcBorders>
            <w:vAlign w:val="center"/>
          </w:tcPr>
          <w:p w14:paraId="1DB22BFC" w14:textId="77777777" w:rsidR="009E5877" w:rsidRDefault="00D80A1F">
            <w:pPr>
              <w:spacing w:after="0" w:line="360" w:lineRule="auto"/>
              <w:jc w:val="center"/>
              <w:rPr>
                <w:rFonts w:ascii="Cambria" w:hAnsi="Cambria" w:cs="Times New Roman"/>
                <w:sz w:val="18"/>
                <w:szCs w:val="18"/>
              </w:rPr>
            </w:pPr>
            <w:r>
              <w:rPr>
                <w:rFonts w:ascii="Cambria" w:hAnsi="Cambria" w:cs="Times New Roman"/>
                <w:sz w:val="18"/>
                <w:szCs w:val="18"/>
              </w:rPr>
              <w:t>Não</w:t>
            </w:r>
          </w:p>
        </w:tc>
        <w:tc>
          <w:tcPr>
            <w:tcW w:w="2345" w:type="dxa"/>
            <w:tcBorders>
              <w:top w:val="single" w:sz="4" w:space="0" w:color="000000"/>
              <w:left w:val="single" w:sz="4" w:space="0" w:color="000000"/>
              <w:bottom w:val="single" w:sz="4" w:space="0" w:color="000000"/>
              <w:right w:val="single" w:sz="4" w:space="0" w:color="000000"/>
            </w:tcBorders>
            <w:vAlign w:val="center"/>
          </w:tcPr>
          <w:p w14:paraId="574E17BF" w14:textId="77777777" w:rsidR="009E5877" w:rsidRDefault="00D80A1F">
            <w:pPr>
              <w:spacing w:after="0" w:line="360" w:lineRule="auto"/>
              <w:jc w:val="center"/>
              <w:rPr>
                <w:rFonts w:ascii="Cambria" w:hAnsi="Cambria" w:cs="Times New Roman"/>
                <w:sz w:val="18"/>
                <w:szCs w:val="18"/>
              </w:rPr>
            </w:pPr>
            <w:r>
              <w:rPr>
                <w:rFonts w:ascii="Cambria" w:hAnsi="Cambria" w:cs="Times New Roman"/>
                <w:sz w:val="18"/>
                <w:szCs w:val="18"/>
              </w:rPr>
              <w:t>Sim</w:t>
            </w:r>
          </w:p>
        </w:tc>
      </w:tr>
      <w:tr w:rsidR="009E5877" w14:paraId="0819A348" w14:textId="77777777">
        <w:tc>
          <w:tcPr>
            <w:tcW w:w="23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D33C911" w14:textId="77777777" w:rsidR="009E5877" w:rsidRDefault="00D80A1F">
            <w:pPr>
              <w:spacing w:after="0" w:line="360" w:lineRule="auto"/>
              <w:jc w:val="center"/>
              <w:rPr>
                <w:rFonts w:ascii="Cambria" w:hAnsi="Cambria" w:cs="Times New Roman"/>
                <w:b/>
                <w:sz w:val="18"/>
                <w:szCs w:val="18"/>
              </w:rPr>
            </w:pPr>
            <w:r>
              <w:rPr>
                <w:rFonts w:ascii="Cambria" w:hAnsi="Cambria" w:cs="Times New Roman"/>
                <w:b/>
                <w:sz w:val="18"/>
                <w:szCs w:val="18"/>
              </w:rPr>
              <w:t>Modo de disputa</w:t>
            </w:r>
          </w:p>
        </w:tc>
        <w:tc>
          <w:tcPr>
            <w:tcW w:w="4672"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6B58E62" w14:textId="77777777" w:rsidR="009E5877" w:rsidRDefault="00D80A1F">
            <w:pPr>
              <w:spacing w:after="0" w:line="360" w:lineRule="auto"/>
              <w:jc w:val="center"/>
              <w:rPr>
                <w:rFonts w:ascii="Cambria" w:hAnsi="Cambria" w:cs="Times New Roman"/>
                <w:b/>
                <w:sz w:val="18"/>
                <w:szCs w:val="18"/>
              </w:rPr>
            </w:pPr>
            <w:r>
              <w:rPr>
                <w:rFonts w:ascii="Cambria" w:hAnsi="Cambria" w:cs="Times New Roman"/>
                <w:b/>
                <w:sz w:val="18"/>
                <w:szCs w:val="18"/>
              </w:rPr>
              <w:t>Instrumento Contratual</w:t>
            </w:r>
          </w:p>
        </w:tc>
        <w:tc>
          <w:tcPr>
            <w:tcW w:w="23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E240D29" w14:textId="77777777" w:rsidR="009E5877" w:rsidRDefault="00D80A1F">
            <w:pPr>
              <w:spacing w:after="0" w:line="360" w:lineRule="auto"/>
              <w:jc w:val="center"/>
              <w:rPr>
                <w:rFonts w:ascii="Cambria" w:hAnsi="Cambria" w:cs="Times New Roman"/>
                <w:b/>
                <w:sz w:val="18"/>
                <w:szCs w:val="18"/>
              </w:rPr>
            </w:pPr>
            <w:r>
              <w:rPr>
                <w:rFonts w:ascii="Cambria" w:hAnsi="Cambria" w:cs="Times New Roman"/>
                <w:b/>
                <w:sz w:val="18"/>
                <w:szCs w:val="18"/>
              </w:rPr>
              <w:t>Intervalo mínimo entre lances</w:t>
            </w:r>
          </w:p>
        </w:tc>
      </w:tr>
      <w:tr w:rsidR="009E5877" w14:paraId="7A3A4771" w14:textId="77777777">
        <w:trPr>
          <w:trHeight w:val="386"/>
        </w:trPr>
        <w:tc>
          <w:tcPr>
            <w:tcW w:w="2326" w:type="dxa"/>
            <w:tcBorders>
              <w:top w:val="single" w:sz="4" w:space="0" w:color="000000"/>
              <w:left w:val="single" w:sz="4" w:space="0" w:color="000000"/>
              <w:bottom w:val="single" w:sz="4" w:space="0" w:color="000000"/>
              <w:right w:val="single" w:sz="4" w:space="0" w:color="000000"/>
            </w:tcBorders>
            <w:vAlign w:val="center"/>
          </w:tcPr>
          <w:p w14:paraId="5A99BC46" w14:textId="77777777" w:rsidR="009E5877" w:rsidRDefault="00D80A1F">
            <w:pPr>
              <w:spacing w:after="0" w:line="360" w:lineRule="auto"/>
              <w:jc w:val="center"/>
              <w:rPr>
                <w:rFonts w:ascii="Cambria" w:hAnsi="Cambria" w:cs="Times New Roman"/>
                <w:sz w:val="18"/>
                <w:szCs w:val="18"/>
              </w:rPr>
            </w:pPr>
            <w:r>
              <w:rPr>
                <w:rFonts w:ascii="Cambria" w:hAnsi="Cambria" w:cs="Times New Roman"/>
                <w:sz w:val="18"/>
                <w:szCs w:val="18"/>
              </w:rPr>
              <w:t>Aberto e Fechado</w:t>
            </w:r>
          </w:p>
        </w:tc>
        <w:tc>
          <w:tcPr>
            <w:tcW w:w="4672" w:type="dxa"/>
            <w:gridSpan w:val="4"/>
            <w:tcBorders>
              <w:top w:val="single" w:sz="4" w:space="0" w:color="000000"/>
              <w:left w:val="single" w:sz="4" w:space="0" w:color="000000"/>
              <w:bottom w:val="single" w:sz="4" w:space="0" w:color="000000"/>
              <w:right w:val="single" w:sz="4" w:space="0" w:color="000000"/>
            </w:tcBorders>
            <w:vAlign w:val="center"/>
          </w:tcPr>
          <w:p w14:paraId="56D8AF55" w14:textId="77777777" w:rsidR="009E5877" w:rsidRDefault="00D80A1F">
            <w:pPr>
              <w:spacing w:after="0" w:line="360" w:lineRule="auto"/>
              <w:jc w:val="center"/>
              <w:rPr>
                <w:rFonts w:ascii="Cambria" w:hAnsi="Cambria" w:cs="Times New Roman"/>
                <w:sz w:val="18"/>
                <w:szCs w:val="18"/>
              </w:rPr>
            </w:pPr>
            <w:r>
              <w:rPr>
                <w:rFonts w:ascii="Cambria" w:hAnsi="Cambria" w:cs="Times New Roman"/>
                <w:sz w:val="18"/>
                <w:szCs w:val="18"/>
              </w:rPr>
              <w:t>Contrato de Prestação de Serviços</w:t>
            </w:r>
          </w:p>
        </w:tc>
        <w:tc>
          <w:tcPr>
            <w:tcW w:w="2345" w:type="dxa"/>
            <w:tcBorders>
              <w:top w:val="single" w:sz="4" w:space="0" w:color="000000"/>
              <w:left w:val="single" w:sz="4" w:space="0" w:color="000000"/>
              <w:bottom w:val="single" w:sz="4" w:space="0" w:color="000000"/>
              <w:right w:val="single" w:sz="4" w:space="0" w:color="000000"/>
            </w:tcBorders>
            <w:vAlign w:val="center"/>
          </w:tcPr>
          <w:p w14:paraId="51CB2AEB" w14:textId="77777777" w:rsidR="009E5877" w:rsidRDefault="00D80A1F">
            <w:pPr>
              <w:spacing w:after="0" w:line="360" w:lineRule="auto"/>
              <w:jc w:val="center"/>
              <w:rPr>
                <w:rFonts w:ascii="Cambria" w:hAnsi="Cambria" w:cs="Times New Roman"/>
                <w:sz w:val="18"/>
                <w:szCs w:val="18"/>
              </w:rPr>
            </w:pPr>
            <w:r>
              <w:rPr>
                <w:rFonts w:ascii="Cambria" w:hAnsi="Cambria" w:cs="Times New Roman"/>
                <w:sz w:val="18"/>
                <w:szCs w:val="18"/>
              </w:rPr>
              <w:t>R$ 100,00</w:t>
            </w:r>
          </w:p>
        </w:tc>
      </w:tr>
      <w:tr w:rsidR="009E5877" w14:paraId="5F29CF83" w14:textId="77777777">
        <w:trPr>
          <w:trHeight w:val="208"/>
        </w:trPr>
        <w:tc>
          <w:tcPr>
            <w:tcW w:w="9343"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8D3C498" w14:textId="77777777" w:rsidR="009E5877" w:rsidRDefault="00D80A1F">
            <w:pPr>
              <w:spacing w:after="0" w:line="360" w:lineRule="auto"/>
              <w:jc w:val="center"/>
              <w:rPr>
                <w:rFonts w:ascii="Cambria" w:hAnsi="Cambria" w:cs="Times New Roman"/>
                <w:b/>
                <w:sz w:val="18"/>
                <w:szCs w:val="18"/>
              </w:rPr>
            </w:pPr>
            <w:r>
              <w:rPr>
                <w:rFonts w:ascii="Cambria" w:hAnsi="Cambria" w:cs="Times New Roman"/>
                <w:b/>
                <w:sz w:val="18"/>
                <w:szCs w:val="18"/>
              </w:rPr>
              <w:t>DO CREDENCIAMENTO</w:t>
            </w:r>
          </w:p>
        </w:tc>
      </w:tr>
      <w:tr w:rsidR="009E5877" w14:paraId="50CF4CBE" w14:textId="77777777">
        <w:tc>
          <w:tcPr>
            <w:tcW w:w="9343" w:type="dxa"/>
            <w:gridSpan w:val="6"/>
            <w:tcBorders>
              <w:top w:val="single" w:sz="4" w:space="0" w:color="000000"/>
              <w:left w:val="single" w:sz="4" w:space="0" w:color="000000"/>
              <w:bottom w:val="single" w:sz="4" w:space="0" w:color="000000"/>
              <w:right w:val="single" w:sz="4" w:space="0" w:color="000000"/>
            </w:tcBorders>
          </w:tcPr>
          <w:p w14:paraId="620ABBB0" w14:textId="77777777" w:rsidR="009E5877" w:rsidRDefault="00D80A1F">
            <w:pPr>
              <w:spacing w:after="0" w:line="360" w:lineRule="auto"/>
              <w:jc w:val="both"/>
              <w:rPr>
                <w:rFonts w:ascii="Cambria" w:hAnsi="Cambria" w:cs="Times New Roman"/>
                <w:sz w:val="18"/>
                <w:szCs w:val="18"/>
              </w:rPr>
            </w:pPr>
            <w:r>
              <w:rPr>
                <w:rFonts w:ascii="Cambria" w:hAnsi="Cambria" w:cs="Times New Roman"/>
                <w:sz w:val="18"/>
                <w:szCs w:val="18"/>
              </w:rPr>
              <w:t xml:space="preserve">Para participação nesta Licitação deverão estar devidamente cadastradas junto à BNC – Bolsa Nacional de Compras, através do site </w:t>
            </w:r>
            <w:hyperlink r:id="rId9">
              <w:r>
                <w:rPr>
                  <w:rStyle w:val="Hyperlink"/>
                  <w:rFonts w:ascii="Cambria" w:hAnsi="Cambria" w:cs="Times New Roman"/>
                  <w:color w:val="auto"/>
                  <w:sz w:val="18"/>
                  <w:szCs w:val="18"/>
                  <w14:shadow w14:blurRad="50800" w14:dist="38100" w14:dir="2700000" w14:sx="100000" w14:sy="100000" w14:kx="0" w14:ky="0" w14:algn="tl">
                    <w14:srgbClr w14:val="000000">
                      <w14:alpha w14:val="60000"/>
                    </w14:srgbClr>
                  </w14:shadow>
                </w:rPr>
                <w:t>www.bnc.org.br</w:t>
              </w:r>
            </w:hyperlink>
            <w:r>
              <w:rPr>
                <w:rFonts w:ascii="Cambria" w:hAnsi="Cambria" w:cs="Times New Roman"/>
                <w:sz w:val="18"/>
                <w:szCs w:val="18"/>
                <w14:shadow w14:blurRad="50800" w14:dist="38100" w14:dir="2700000" w14:sx="100000" w14:sy="100000" w14:kx="0" w14:ky="0" w14:algn="tl">
                  <w14:srgbClr w14:val="000000">
                    <w14:alpha w14:val="60000"/>
                  </w14:srgbClr>
                </w14:shadow>
              </w:rPr>
              <w:t>.</w:t>
            </w:r>
          </w:p>
        </w:tc>
      </w:tr>
      <w:tr w:rsidR="009E5877" w14:paraId="4D1607A3" w14:textId="77777777">
        <w:tc>
          <w:tcPr>
            <w:tcW w:w="9343"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BBFEDE4" w14:textId="77777777" w:rsidR="009E5877" w:rsidRDefault="00D80A1F">
            <w:pPr>
              <w:spacing w:after="0" w:line="360" w:lineRule="auto"/>
              <w:jc w:val="center"/>
              <w:rPr>
                <w:rFonts w:ascii="Cambria" w:hAnsi="Cambria" w:cs="Times New Roman"/>
                <w:b/>
                <w:sz w:val="18"/>
                <w:szCs w:val="18"/>
              </w:rPr>
            </w:pPr>
            <w:r>
              <w:rPr>
                <w:rFonts w:ascii="Cambria" w:hAnsi="Cambria" w:cs="Times New Roman"/>
                <w:b/>
                <w:sz w:val="18"/>
                <w:szCs w:val="18"/>
              </w:rPr>
              <w:t>Envio da Proposta Readequada da vencedora</w:t>
            </w:r>
          </w:p>
        </w:tc>
      </w:tr>
      <w:tr w:rsidR="009E5877" w14:paraId="04D07B49" w14:textId="77777777">
        <w:tc>
          <w:tcPr>
            <w:tcW w:w="9343" w:type="dxa"/>
            <w:gridSpan w:val="6"/>
            <w:tcBorders>
              <w:top w:val="single" w:sz="4" w:space="0" w:color="000000"/>
              <w:left w:val="single" w:sz="4" w:space="0" w:color="000000"/>
              <w:bottom w:val="single" w:sz="4" w:space="0" w:color="000000"/>
              <w:right w:val="single" w:sz="4" w:space="0" w:color="000000"/>
            </w:tcBorders>
          </w:tcPr>
          <w:p w14:paraId="612FE0D0" w14:textId="77777777" w:rsidR="009E5877" w:rsidRDefault="00D80A1F">
            <w:pPr>
              <w:spacing w:after="0" w:line="360" w:lineRule="auto"/>
              <w:jc w:val="both"/>
              <w:rPr>
                <w:rFonts w:ascii="Cambria" w:hAnsi="Cambria" w:cs="Times New Roman"/>
                <w:sz w:val="18"/>
                <w:szCs w:val="18"/>
              </w:rPr>
            </w:pPr>
            <w:r>
              <w:rPr>
                <w:rFonts w:ascii="Cambria" w:hAnsi="Cambria" w:cs="Times New Roman"/>
                <w:sz w:val="18"/>
                <w:szCs w:val="18"/>
              </w:rPr>
              <w:t>Até 04 (quatro) horas úteis após a convocação realizada pela Agente de Contratação</w:t>
            </w:r>
          </w:p>
        </w:tc>
      </w:tr>
      <w:tr w:rsidR="009E5877" w14:paraId="6B7AFDD1" w14:textId="77777777">
        <w:tc>
          <w:tcPr>
            <w:tcW w:w="9343"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D164C54" w14:textId="77777777" w:rsidR="009E5877" w:rsidRDefault="00D80A1F">
            <w:pPr>
              <w:spacing w:after="0" w:line="360" w:lineRule="auto"/>
              <w:jc w:val="center"/>
              <w:rPr>
                <w:rFonts w:ascii="Cambria" w:hAnsi="Cambria" w:cs="Times New Roman"/>
                <w:b/>
                <w:sz w:val="18"/>
                <w:szCs w:val="18"/>
              </w:rPr>
            </w:pPr>
            <w:r>
              <w:rPr>
                <w:rFonts w:ascii="Cambria" w:hAnsi="Cambria" w:cs="Times New Roman"/>
                <w:b/>
                <w:sz w:val="18"/>
                <w:szCs w:val="18"/>
              </w:rPr>
              <w:t>Esclarecimento e Impugnações</w:t>
            </w:r>
          </w:p>
        </w:tc>
      </w:tr>
      <w:tr w:rsidR="009E5877" w14:paraId="7F193088" w14:textId="77777777">
        <w:tc>
          <w:tcPr>
            <w:tcW w:w="9343" w:type="dxa"/>
            <w:gridSpan w:val="6"/>
            <w:tcBorders>
              <w:top w:val="single" w:sz="4" w:space="0" w:color="000000"/>
              <w:left w:val="single" w:sz="4" w:space="0" w:color="000000"/>
              <w:bottom w:val="single" w:sz="4" w:space="0" w:color="000000"/>
              <w:right w:val="single" w:sz="4" w:space="0" w:color="000000"/>
            </w:tcBorders>
          </w:tcPr>
          <w:p w14:paraId="686829D1" w14:textId="77777777" w:rsidR="009E5877" w:rsidRDefault="00D80A1F">
            <w:pPr>
              <w:spacing w:after="0" w:line="360" w:lineRule="auto"/>
              <w:jc w:val="both"/>
              <w:rPr>
                <w:rFonts w:ascii="Cambria" w:hAnsi="Cambria" w:cs="Times New Roman"/>
                <w:sz w:val="18"/>
                <w:szCs w:val="18"/>
              </w:rPr>
            </w:pPr>
            <w:r>
              <w:rPr>
                <w:rFonts w:ascii="Cambria" w:hAnsi="Cambria" w:cs="Times New Roman"/>
                <w:sz w:val="18"/>
                <w:szCs w:val="18"/>
              </w:rPr>
              <w:t xml:space="preserve">Até 03 (três) dias úteis anteriores à data fixada para abertura da sessão eletrônica, por meio eletrônico para o endereço </w:t>
            </w:r>
            <w:hyperlink r:id="rId10">
              <w:r>
                <w:rPr>
                  <w:rStyle w:val="Hyperlink"/>
                  <w:rFonts w:ascii="Cambria" w:hAnsi="Cambria" w:cs="Times New Roman"/>
                  <w:color w:val="auto"/>
                  <w:sz w:val="18"/>
                  <w:szCs w:val="18"/>
                  <w:u w:val="none"/>
                  <w14:shadow w14:blurRad="50800" w14:dist="38100" w14:dir="2700000" w14:sx="100000" w14:sy="100000" w14:kx="0" w14:ky="0" w14:algn="tl">
                    <w14:srgbClr w14:val="000000">
                      <w14:alpha w14:val="60000"/>
                    </w14:srgbClr>
                  </w14:shadow>
                </w:rPr>
                <w:t>licitacao.pjba2028@outlook.com</w:t>
              </w:r>
            </w:hyperlink>
            <w:r>
              <w:rPr>
                <w:rFonts w:ascii="Cambria" w:hAnsi="Cambria" w:cs="Times New Roman"/>
                <w:sz w:val="18"/>
                <w:szCs w:val="18"/>
              </w:rPr>
              <w:t xml:space="preserve"> </w:t>
            </w:r>
            <w:r>
              <w:rPr>
                <w:rStyle w:val="Hyperlink"/>
                <w:rFonts w:ascii="Cambria" w:hAnsi="Cambria" w:cs="Times New Roman"/>
                <w:color w:val="auto"/>
                <w:sz w:val="18"/>
                <w:szCs w:val="18"/>
                <w:u w:val="none"/>
                <w14:textOutline w14:w="0" w14:cap="flat" w14:cmpd="sng" w14:algn="ctr">
                  <w14:noFill/>
                  <w14:prstDash w14:val="solid"/>
                  <w14:round/>
                </w14:textOutline>
              </w:rPr>
              <w:t>ou através do</w:t>
            </w:r>
            <w:r>
              <w:rPr>
                <w:rFonts w:ascii="Cambria" w:hAnsi="Cambria" w:cs="Times New Roman"/>
                <w:sz w:val="18"/>
                <w:szCs w:val="18"/>
              </w:rPr>
              <w:t xml:space="preserve"> sítio</w:t>
            </w:r>
            <w:r>
              <w:rPr>
                <w:rFonts w:ascii="Cambria" w:hAnsi="Cambria" w:cs="Times New Roman"/>
                <w:b/>
                <w:sz w:val="18"/>
                <w:szCs w:val="18"/>
              </w:rPr>
              <w:t xml:space="preserve"> </w:t>
            </w:r>
            <w:hyperlink r:id="rId11">
              <w:r>
                <w:rPr>
                  <w:rStyle w:val="Hyperlink"/>
                  <w:rFonts w:ascii="Cambria" w:hAnsi="Cambria" w:cs="Times New Roman"/>
                  <w:color w:val="auto"/>
                  <w:sz w:val="18"/>
                  <w:szCs w:val="18"/>
                  <w:u w:val="none"/>
                  <w14:shadow w14:blurRad="50800" w14:dist="38100" w14:dir="2700000" w14:sx="100000" w14:sy="100000" w14:kx="0" w14:ky="0" w14:algn="tl">
                    <w14:srgbClr w14:val="000000">
                      <w14:alpha w14:val="60000"/>
                    </w14:srgbClr>
                  </w14:shadow>
                </w:rPr>
                <w:t>www.bnc.org.b</w:t>
              </w:r>
              <w:r>
                <w:rPr>
                  <w:rStyle w:val="Hyperlink"/>
                  <w:rFonts w:ascii="Cambria" w:hAnsi="Cambria" w:cs="Times New Roman"/>
                  <w:color w:val="auto"/>
                  <w:sz w:val="18"/>
                  <w:szCs w:val="18"/>
                  <w:u w:val="none"/>
                </w:rPr>
                <w:t>r</w:t>
              </w:r>
            </w:hyperlink>
          </w:p>
        </w:tc>
      </w:tr>
    </w:tbl>
    <w:p w14:paraId="0467CA0B" w14:textId="77777777" w:rsidR="009E5877" w:rsidRDefault="009E5877">
      <w:pPr>
        <w:tabs>
          <w:tab w:val="left" w:pos="1701"/>
        </w:tabs>
        <w:spacing w:before="120" w:after="120" w:line="360" w:lineRule="auto"/>
        <w:rPr>
          <w:rFonts w:ascii="Cambria" w:hAnsi="Cambria" w:cs="Times New Roman"/>
          <w:b/>
          <w:sz w:val="24"/>
          <w:szCs w:val="24"/>
        </w:rPr>
      </w:pPr>
    </w:p>
    <w:p w14:paraId="1CBECC8F" w14:textId="77777777" w:rsidR="009E5877" w:rsidRDefault="009E5877">
      <w:pPr>
        <w:tabs>
          <w:tab w:val="left" w:pos="1701"/>
        </w:tabs>
        <w:spacing w:before="120" w:after="120" w:line="360" w:lineRule="auto"/>
        <w:rPr>
          <w:rFonts w:ascii="Cambria" w:hAnsi="Cambria" w:cs="Times New Roman"/>
          <w:b/>
          <w:sz w:val="24"/>
          <w:szCs w:val="24"/>
        </w:rPr>
      </w:pPr>
    </w:p>
    <w:p w14:paraId="5EBA4524" w14:textId="77777777" w:rsidR="009E5877" w:rsidRDefault="009E5877">
      <w:pPr>
        <w:tabs>
          <w:tab w:val="left" w:pos="1701"/>
        </w:tabs>
        <w:spacing w:before="120" w:after="120" w:line="360" w:lineRule="auto"/>
        <w:rPr>
          <w:rFonts w:ascii="Cambria" w:hAnsi="Cambria" w:cs="Times New Roman"/>
          <w:b/>
          <w:sz w:val="24"/>
          <w:szCs w:val="24"/>
        </w:rPr>
      </w:pPr>
    </w:p>
    <w:p w14:paraId="2AFB62F3" w14:textId="77777777" w:rsidR="009E5877" w:rsidRDefault="00D80A1F">
      <w:pPr>
        <w:tabs>
          <w:tab w:val="left" w:pos="1701"/>
        </w:tabs>
        <w:spacing w:before="120" w:after="120" w:line="360" w:lineRule="auto"/>
        <w:jc w:val="center"/>
        <w:rPr>
          <w:rFonts w:ascii="Cambria" w:hAnsi="Cambria" w:cs="Times New Roman"/>
          <w:b/>
          <w:sz w:val="24"/>
          <w:szCs w:val="24"/>
        </w:rPr>
      </w:pPr>
      <w:r>
        <w:rPr>
          <w:rFonts w:ascii="Cambria" w:hAnsi="Cambria" w:cs="Times New Roman"/>
          <w:b/>
          <w:sz w:val="24"/>
          <w:szCs w:val="24"/>
        </w:rPr>
        <w:lastRenderedPageBreak/>
        <w:t>EDITAL</w:t>
      </w:r>
    </w:p>
    <w:p w14:paraId="090FDB33" w14:textId="77777777" w:rsidR="009E5877" w:rsidRDefault="00D80A1F">
      <w:pPr>
        <w:tabs>
          <w:tab w:val="left" w:pos="1701"/>
        </w:tabs>
        <w:spacing w:before="120" w:after="120" w:line="360" w:lineRule="auto"/>
        <w:jc w:val="center"/>
        <w:rPr>
          <w:rFonts w:ascii="Cambria" w:hAnsi="Cambria" w:cs="Times New Roman"/>
          <w:b/>
          <w:sz w:val="24"/>
          <w:szCs w:val="24"/>
        </w:rPr>
      </w:pPr>
      <w:r>
        <w:rPr>
          <w:rFonts w:ascii="Cambria" w:hAnsi="Cambria" w:cs="Times New Roman"/>
          <w:b/>
          <w:sz w:val="24"/>
          <w:szCs w:val="24"/>
        </w:rPr>
        <w:t>CONCORRÊNCIA ELETRÔNICA Nº 013/2026</w:t>
      </w:r>
    </w:p>
    <w:p w14:paraId="4058DB9D" w14:textId="77777777" w:rsidR="009E5877" w:rsidRDefault="00D80A1F">
      <w:pPr>
        <w:tabs>
          <w:tab w:val="left" w:pos="1701"/>
        </w:tabs>
        <w:spacing w:before="120" w:after="120" w:line="360" w:lineRule="auto"/>
        <w:jc w:val="center"/>
        <w:rPr>
          <w:rFonts w:ascii="Cambria" w:hAnsi="Cambria" w:cs="Times New Roman"/>
          <w:b/>
          <w:sz w:val="24"/>
          <w:szCs w:val="24"/>
        </w:rPr>
      </w:pPr>
      <w:r>
        <w:rPr>
          <w:rFonts w:ascii="Cambria" w:hAnsi="Cambria" w:cs="Times New Roman"/>
          <w:b/>
          <w:sz w:val="24"/>
          <w:szCs w:val="24"/>
        </w:rPr>
        <w:t>Processo Administrativo nº 7779/2026</w:t>
      </w:r>
    </w:p>
    <w:p w14:paraId="2BEDF6B2" w14:textId="77777777" w:rsidR="009E5877" w:rsidRDefault="00D80A1F">
      <w:pPr>
        <w:spacing w:line="360" w:lineRule="auto"/>
        <w:jc w:val="both"/>
        <w:rPr>
          <w:sz w:val="24"/>
          <w:szCs w:val="24"/>
        </w:rPr>
      </w:pPr>
      <w:r>
        <w:rPr>
          <w:rFonts w:ascii="Cambria" w:hAnsi="Cambria"/>
          <w:color w:val="000000" w:themeColor="text1"/>
          <w:sz w:val="24"/>
          <w:szCs w:val="24"/>
        </w:rPr>
        <w:t xml:space="preserve">O </w:t>
      </w:r>
      <w:r>
        <w:rPr>
          <w:rFonts w:ascii="Cambria" w:hAnsi="Cambria"/>
          <w:b/>
          <w:color w:val="000000" w:themeColor="text1"/>
          <w:sz w:val="24"/>
          <w:szCs w:val="24"/>
        </w:rPr>
        <w:t>Fundo Municipal de Assistência Social do Município de Piracanjuba</w:t>
      </w:r>
      <w:r>
        <w:rPr>
          <w:rFonts w:ascii="Cambria" w:hAnsi="Cambria"/>
          <w:color w:val="000000" w:themeColor="text1"/>
          <w:sz w:val="24"/>
          <w:szCs w:val="24"/>
        </w:rPr>
        <w:t xml:space="preserve">, Estado de Goiás, Pessoa Jurídica de Direito Público Interno, com sede na Rua Expedicionário José Elias Resende, </w:t>
      </w:r>
      <w:r>
        <w:rPr>
          <w:rFonts w:ascii="Cambria" w:hAnsi="Cambria" w:cs="Segoe UI"/>
          <w:color w:val="000000" w:themeColor="text1"/>
          <w:sz w:val="24"/>
          <w:szCs w:val="24"/>
        </w:rPr>
        <w:t>nº 124, Centro, Piracanjuba/GO</w:t>
      </w:r>
      <w:r>
        <w:rPr>
          <w:rFonts w:ascii="Cambria" w:hAnsi="Cambria"/>
          <w:color w:val="000000" w:themeColor="text1"/>
          <w:sz w:val="24"/>
          <w:szCs w:val="24"/>
        </w:rPr>
        <w:t xml:space="preserve">, CEP 75640-140, inscrito no CNPJ/MF sob o nº 13.820.982/0001-00, por intermédio da Secretária Interina de Assistência Social e da Agente de Contratação, usando das competências atribuídas pelo Decreto Municipal nº 82, de 13 de março de 2026, torna público para o conhecimento dos interessados que fará realizar licitação na modalidade </w:t>
      </w:r>
      <w:r>
        <w:rPr>
          <w:rFonts w:ascii="Cambria" w:hAnsi="Cambria"/>
          <w:b/>
          <w:sz w:val="24"/>
          <w:szCs w:val="24"/>
        </w:rPr>
        <w:t xml:space="preserve">CONCORRÊNCIA ELETRÔNICA, </w:t>
      </w:r>
      <w:r>
        <w:rPr>
          <w:rFonts w:ascii="Cambria" w:hAnsi="Cambria"/>
          <w:bCs/>
          <w:sz w:val="24"/>
          <w:szCs w:val="24"/>
        </w:rPr>
        <w:t>autuada sob o</w:t>
      </w:r>
      <w:r>
        <w:rPr>
          <w:rFonts w:ascii="Cambria" w:hAnsi="Cambria"/>
          <w:b/>
          <w:sz w:val="24"/>
          <w:szCs w:val="24"/>
        </w:rPr>
        <w:t xml:space="preserve"> nº 013/2026</w:t>
      </w:r>
      <w:r>
        <w:rPr>
          <w:rFonts w:ascii="Cambria" w:hAnsi="Cambria"/>
          <w:bCs/>
          <w:sz w:val="24"/>
          <w:szCs w:val="24"/>
        </w:rPr>
        <w:t xml:space="preserve">, do Tipo Menor Preço Global, </w:t>
      </w:r>
      <w:r>
        <w:rPr>
          <w:rFonts w:ascii="Cambria" w:eastAsia="Helvetica" w:hAnsi="Cambria"/>
          <w:kern w:val="2"/>
          <w:sz w:val="24"/>
          <w:szCs w:val="24"/>
        </w:rPr>
        <w:t>execução sob o regime de empreitada por preço global</w:t>
      </w:r>
      <w:r>
        <w:rPr>
          <w:rFonts w:ascii="Cambria" w:hAnsi="Cambria"/>
          <w:sz w:val="24"/>
          <w:szCs w:val="24"/>
        </w:rPr>
        <w:t xml:space="preserve">, objetivando a contratação de empresa especializada na prestação de serviços de engenharia civil, compreendendo o fornecimento de mão de obra, materiais e demais insumos necessários à execução dos serviços, visando à conclusão da construção do Abrigo Institucional – Casa de Passagem Dona Lia, localizado na Rua 05, </w:t>
      </w:r>
      <w:proofErr w:type="spellStart"/>
      <w:r>
        <w:rPr>
          <w:rFonts w:ascii="Cambria" w:hAnsi="Cambria"/>
          <w:sz w:val="24"/>
          <w:szCs w:val="24"/>
        </w:rPr>
        <w:t>Qd</w:t>
      </w:r>
      <w:proofErr w:type="spellEnd"/>
      <w:r>
        <w:rPr>
          <w:rFonts w:ascii="Cambria" w:hAnsi="Cambria"/>
          <w:sz w:val="24"/>
          <w:szCs w:val="24"/>
        </w:rPr>
        <w:t>. 03, Lote 11-A, Conjunto Pouso Alto, Piracanjuba/GO, CEP 75642-126, com recursos oriundos de Termo de Ajustamento de Conduta – TAC, celebrado com o Ministério Público da Comarca de Piracanjuba/GO,</w:t>
      </w:r>
      <w:r>
        <w:rPr>
          <w:rFonts w:ascii="Cambria" w:hAnsi="Cambria"/>
          <w:b/>
          <w:bCs/>
          <w:sz w:val="24"/>
          <w:szCs w:val="24"/>
        </w:rPr>
        <w:t xml:space="preserve"> </w:t>
      </w:r>
      <w:r>
        <w:rPr>
          <w:rFonts w:ascii="Cambria" w:hAnsi="Cambria"/>
          <w:sz w:val="24"/>
          <w:szCs w:val="24"/>
        </w:rPr>
        <w:t>conforme discriminações e quantidades descritas no Estudo Técnico Preliminar, Projeto Executivo e Termo de Referência, anexos deste edital.</w:t>
      </w:r>
    </w:p>
    <w:p w14:paraId="631DCA47" w14:textId="77777777" w:rsidR="009E5877" w:rsidRDefault="009E5877">
      <w:pPr>
        <w:spacing w:after="0" w:line="360" w:lineRule="auto"/>
        <w:jc w:val="both"/>
        <w:rPr>
          <w:rFonts w:ascii="Cambria" w:hAnsi="Cambria"/>
          <w:sz w:val="24"/>
          <w:szCs w:val="24"/>
        </w:rPr>
      </w:pPr>
    </w:p>
    <w:p w14:paraId="08E5E7CE" w14:textId="77777777" w:rsidR="009E5877" w:rsidRDefault="009E5877">
      <w:pPr>
        <w:spacing w:after="0" w:line="360" w:lineRule="auto"/>
        <w:jc w:val="both"/>
        <w:rPr>
          <w:rFonts w:ascii="Cambria" w:hAnsi="Cambria"/>
          <w:sz w:val="24"/>
          <w:szCs w:val="24"/>
        </w:rPr>
      </w:pPr>
    </w:p>
    <w:p w14:paraId="76FA6D6D" w14:textId="77777777" w:rsidR="009E5877" w:rsidRDefault="009E5877">
      <w:pPr>
        <w:spacing w:after="0" w:line="360" w:lineRule="auto"/>
        <w:jc w:val="both"/>
        <w:rPr>
          <w:rFonts w:ascii="Cambria" w:hAnsi="Cambria"/>
          <w:sz w:val="24"/>
          <w:szCs w:val="24"/>
        </w:rPr>
      </w:pPr>
    </w:p>
    <w:p w14:paraId="0044D328" w14:textId="77777777" w:rsidR="009E5877" w:rsidRDefault="009E5877">
      <w:pPr>
        <w:spacing w:after="0" w:line="360" w:lineRule="auto"/>
        <w:jc w:val="both"/>
        <w:rPr>
          <w:rFonts w:ascii="Cambria" w:hAnsi="Cambria"/>
          <w:sz w:val="24"/>
          <w:szCs w:val="24"/>
        </w:rPr>
      </w:pPr>
    </w:p>
    <w:p w14:paraId="6B655003" w14:textId="77777777" w:rsidR="009E5877" w:rsidRDefault="009E5877">
      <w:pPr>
        <w:spacing w:after="0" w:line="360" w:lineRule="auto"/>
        <w:jc w:val="both"/>
        <w:rPr>
          <w:rFonts w:ascii="Cambria" w:hAnsi="Cambria"/>
          <w:sz w:val="24"/>
          <w:szCs w:val="24"/>
        </w:rPr>
      </w:pPr>
    </w:p>
    <w:p w14:paraId="28BB82EC" w14:textId="77777777" w:rsidR="009E5877" w:rsidRDefault="009E5877">
      <w:pPr>
        <w:spacing w:after="0" w:line="360" w:lineRule="auto"/>
        <w:jc w:val="both"/>
        <w:rPr>
          <w:rFonts w:ascii="Cambria" w:hAnsi="Cambria"/>
          <w:sz w:val="24"/>
          <w:szCs w:val="24"/>
        </w:rPr>
      </w:pPr>
    </w:p>
    <w:p w14:paraId="3C9A54F4" w14:textId="77777777" w:rsidR="009E5877" w:rsidRDefault="009E5877">
      <w:pPr>
        <w:spacing w:after="0" w:line="360" w:lineRule="auto"/>
        <w:jc w:val="both"/>
        <w:rPr>
          <w:rFonts w:ascii="Cambria" w:hAnsi="Cambria"/>
          <w:sz w:val="24"/>
          <w:szCs w:val="24"/>
        </w:rPr>
      </w:pPr>
    </w:p>
    <w:p w14:paraId="6DF0257A" w14:textId="77777777" w:rsidR="006B346B" w:rsidRDefault="006B346B">
      <w:pPr>
        <w:spacing w:after="0" w:line="360" w:lineRule="auto"/>
        <w:jc w:val="both"/>
        <w:rPr>
          <w:rFonts w:ascii="Cambria" w:hAnsi="Cambria"/>
          <w:sz w:val="24"/>
          <w:szCs w:val="24"/>
        </w:rPr>
      </w:pPr>
    </w:p>
    <w:p w14:paraId="4E630596" w14:textId="77777777" w:rsidR="006B346B" w:rsidRDefault="006B346B">
      <w:pPr>
        <w:spacing w:after="0" w:line="360" w:lineRule="auto"/>
        <w:jc w:val="both"/>
        <w:rPr>
          <w:rFonts w:ascii="Cambria" w:hAnsi="Cambria"/>
          <w:sz w:val="24"/>
          <w:szCs w:val="24"/>
        </w:rPr>
      </w:pPr>
    </w:p>
    <w:p w14:paraId="07B9D77B" w14:textId="77777777" w:rsidR="009E5877" w:rsidRDefault="009E5877">
      <w:pPr>
        <w:spacing w:after="0" w:line="360" w:lineRule="auto"/>
        <w:jc w:val="both"/>
        <w:rPr>
          <w:rFonts w:ascii="Cambria" w:hAnsi="Cambria"/>
          <w:sz w:val="24"/>
          <w:szCs w:val="24"/>
        </w:rPr>
      </w:pPr>
    </w:p>
    <w:p w14:paraId="7F8C3E0E" w14:textId="77777777" w:rsidR="009E5877" w:rsidRDefault="009E5877">
      <w:pPr>
        <w:spacing w:after="0" w:line="360" w:lineRule="auto"/>
        <w:jc w:val="both"/>
        <w:rPr>
          <w:rFonts w:ascii="Cambria" w:hAnsi="Cambria"/>
          <w:sz w:val="24"/>
          <w:szCs w:val="24"/>
        </w:rPr>
      </w:pPr>
    </w:p>
    <w:p w14:paraId="42359E04" w14:textId="77777777" w:rsidR="009E5877" w:rsidRDefault="009E5877">
      <w:pPr>
        <w:spacing w:after="0" w:line="360" w:lineRule="auto"/>
        <w:jc w:val="both"/>
        <w:rPr>
          <w:rFonts w:ascii="Cambria" w:hAnsi="Cambria"/>
          <w:sz w:val="24"/>
          <w:szCs w:val="24"/>
        </w:rPr>
      </w:pPr>
    </w:p>
    <w:p w14:paraId="1DFBCDE8" w14:textId="77777777" w:rsidR="009E5877" w:rsidRDefault="009E5877">
      <w:pPr>
        <w:spacing w:after="0" w:line="360" w:lineRule="auto"/>
        <w:jc w:val="both"/>
        <w:rPr>
          <w:rFonts w:ascii="Cambria" w:hAnsi="Cambria"/>
          <w:sz w:val="24"/>
          <w:szCs w:val="24"/>
        </w:rPr>
      </w:pPr>
    </w:p>
    <w:p w14:paraId="6016F793" w14:textId="77777777" w:rsidR="009E5877" w:rsidRDefault="00D80A1F">
      <w:pPr>
        <w:pStyle w:val="NormalWeb"/>
        <w:spacing w:before="120" w:beforeAutospacing="0" w:after="120" w:afterAutospacing="0" w:line="360" w:lineRule="auto"/>
        <w:jc w:val="both"/>
        <w:rPr>
          <w:rFonts w:ascii="Cambria" w:hAnsi="Cambria"/>
        </w:rPr>
      </w:pPr>
      <w:r>
        <w:rPr>
          <w:rFonts w:ascii="Cambria" w:hAnsi="Cambria"/>
          <w:noProof/>
        </w:rPr>
        <mc:AlternateContent>
          <mc:Choice Requires="wps">
            <w:drawing>
              <wp:anchor distT="15240" distB="13970" distL="14605" distR="14605" simplePos="0" relativeHeight="131" behindDoc="0" locked="0" layoutInCell="0" allowOverlap="1" wp14:anchorId="3BD959C3" wp14:editId="1C5556AC">
                <wp:simplePos x="0" y="0"/>
                <wp:positionH relativeFrom="margin">
                  <wp:align>left</wp:align>
                </wp:positionH>
                <wp:positionV relativeFrom="paragraph">
                  <wp:posOffset>21590</wp:posOffset>
                </wp:positionV>
                <wp:extent cx="5910580" cy="1609725"/>
                <wp:effectExtent l="14605" t="15240" r="14605" b="13970"/>
                <wp:wrapNone/>
                <wp:docPr id="1" name="Text Box 2"/>
                <wp:cNvGraphicFramePr/>
                <a:graphic xmlns:a="http://schemas.openxmlformats.org/drawingml/2006/main">
                  <a:graphicData uri="http://schemas.microsoft.com/office/word/2010/wordprocessingShape">
                    <wps:wsp>
                      <wps:cNvSpPr/>
                      <wps:spPr>
                        <a:xfrm>
                          <a:off x="0" y="0"/>
                          <a:ext cx="5910480" cy="1609560"/>
                        </a:xfrm>
                        <a:prstGeom prst="rect">
                          <a:avLst/>
                        </a:prstGeom>
                        <a:solidFill>
                          <a:srgbClr val="FFFFFF"/>
                        </a:solidFill>
                        <a:ln w="28575">
                          <a:solidFill>
                            <a:srgbClr val="000000"/>
                          </a:solidFill>
                          <a:miter/>
                        </a:ln>
                      </wps:spPr>
                      <wps:style>
                        <a:lnRef idx="0">
                          <a:scrgbClr r="0" g="0" b="0"/>
                        </a:lnRef>
                        <a:fillRef idx="0">
                          <a:scrgbClr r="0" g="0" b="0"/>
                        </a:fillRef>
                        <a:effectRef idx="0">
                          <a:scrgbClr r="0" g="0" b="0"/>
                        </a:effectRef>
                        <a:fontRef idx="minor"/>
                      </wps:style>
                      <wps:txbx>
                        <w:txbxContent>
                          <w:p w14:paraId="39BB695D" w14:textId="77777777" w:rsidR="009E5877" w:rsidRDefault="00D80A1F">
                            <w:pPr>
                              <w:pStyle w:val="NormalWeb"/>
                              <w:spacing w:before="240" w:after="240" w:line="276" w:lineRule="auto"/>
                              <w:ind w:right="-2"/>
                              <w:jc w:val="center"/>
                              <w:rPr>
                                <w:rStyle w:val="nfaseSutil"/>
                                <w:rFonts w:ascii="Cambria" w:hAnsi="Cambria"/>
                                <w:b/>
                                <w:i w:val="0"/>
                                <w:iCs w:val="0"/>
                                <w:color w:val="000000" w:themeColor="text1"/>
                              </w:rPr>
                            </w:pPr>
                            <w:r>
                              <w:rPr>
                                <w:rStyle w:val="nfaseSutil"/>
                                <w:rFonts w:ascii="Cambria" w:hAnsi="Cambria"/>
                                <w:b/>
                                <w:i w:val="0"/>
                                <w:iCs w:val="0"/>
                                <w:color w:val="000000" w:themeColor="text1"/>
                              </w:rPr>
                              <w:t>DA SESSÃO ELETRÔNICA</w:t>
                            </w:r>
                          </w:p>
                          <w:p w14:paraId="65C5DFA3" w14:textId="0616788E" w:rsidR="009E5877" w:rsidRDefault="00D80A1F">
                            <w:pPr>
                              <w:pStyle w:val="NormalWeb"/>
                              <w:spacing w:before="280" w:after="280" w:line="276" w:lineRule="auto"/>
                              <w:ind w:right="-2"/>
                              <w:jc w:val="center"/>
                              <w:rPr>
                                <w:rStyle w:val="nfaseSutil"/>
                                <w:rFonts w:ascii="Cambria" w:hAnsi="Cambria"/>
                                <w:i w:val="0"/>
                                <w:iCs w:val="0"/>
                                <w:color w:val="000000" w:themeColor="text1"/>
                              </w:rPr>
                            </w:pPr>
                            <w:r>
                              <w:rPr>
                                <w:rStyle w:val="nfaseSutil"/>
                                <w:rFonts w:ascii="Cambria" w:hAnsi="Cambria"/>
                                <w:b/>
                                <w:i w:val="0"/>
                                <w:iCs w:val="0"/>
                                <w:color w:val="000000" w:themeColor="text1"/>
                              </w:rPr>
                              <w:t>Dia:</w:t>
                            </w:r>
                            <w:r>
                              <w:rPr>
                                <w:rStyle w:val="nfaseSutil"/>
                                <w:rFonts w:ascii="Cambria" w:hAnsi="Cambria"/>
                                <w:i w:val="0"/>
                                <w:iCs w:val="0"/>
                                <w:color w:val="000000" w:themeColor="text1"/>
                              </w:rPr>
                              <w:t xml:space="preserve"> </w:t>
                            </w:r>
                            <w:r w:rsidR="001B5B3C">
                              <w:rPr>
                                <w:rStyle w:val="nfaseSutil"/>
                                <w:rFonts w:ascii="Cambria" w:hAnsi="Cambria"/>
                                <w:i w:val="0"/>
                                <w:iCs w:val="0"/>
                                <w:color w:val="000000" w:themeColor="text1"/>
                              </w:rPr>
                              <w:t xml:space="preserve">26 </w:t>
                            </w:r>
                            <w:r>
                              <w:rPr>
                                <w:rStyle w:val="nfaseSutil"/>
                                <w:rFonts w:ascii="Cambria" w:hAnsi="Cambria"/>
                                <w:i w:val="0"/>
                                <w:iCs w:val="0"/>
                                <w:color w:val="000000" w:themeColor="text1"/>
                              </w:rPr>
                              <w:t>de outubro de 2026.</w:t>
                            </w:r>
                          </w:p>
                          <w:p w14:paraId="73215BA9" w14:textId="77777777" w:rsidR="009E5877" w:rsidRDefault="00D80A1F">
                            <w:pPr>
                              <w:pStyle w:val="NormalWeb"/>
                              <w:spacing w:before="280" w:after="280" w:line="276" w:lineRule="auto"/>
                              <w:ind w:right="-2"/>
                              <w:jc w:val="center"/>
                              <w:rPr>
                                <w:rStyle w:val="nfaseSutil"/>
                                <w:rFonts w:ascii="Cambria" w:hAnsi="Cambria"/>
                                <w:i w:val="0"/>
                                <w:iCs w:val="0"/>
                                <w:color w:val="000000" w:themeColor="text1"/>
                              </w:rPr>
                            </w:pPr>
                            <w:r>
                              <w:rPr>
                                <w:rStyle w:val="nfaseSutil"/>
                                <w:rFonts w:ascii="Cambria" w:hAnsi="Cambria"/>
                                <w:b/>
                                <w:i w:val="0"/>
                                <w:iCs w:val="0"/>
                                <w:color w:val="000000" w:themeColor="text1"/>
                              </w:rPr>
                              <w:t>Horário:</w:t>
                            </w:r>
                            <w:r>
                              <w:rPr>
                                <w:rStyle w:val="nfaseSutil"/>
                                <w:rFonts w:ascii="Cambria" w:hAnsi="Cambria"/>
                                <w:i w:val="0"/>
                                <w:iCs w:val="0"/>
                                <w:color w:val="000000" w:themeColor="text1"/>
                              </w:rPr>
                              <w:t xml:space="preserve"> 8h (Horário de Brasília/DF)</w:t>
                            </w:r>
                          </w:p>
                          <w:p w14:paraId="61C64E5D" w14:textId="77777777" w:rsidR="009E5877" w:rsidRDefault="00D80A1F">
                            <w:pPr>
                              <w:pStyle w:val="NormalWeb"/>
                              <w:spacing w:before="280" w:after="280" w:line="276" w:lineRule="auto"/>
                              <w:ind w:right="-2"/>
                              <w:jc w:val="center"/>
                              <w:rPr>
                                <w:b/>
                                <w:i/>
                                <w:iCs/>
                                <w:sz w:val="26"/>
                                <w:szCs w:val="26"/>
                                <w14:shadow w14:blurRad="50800" w14:dist="38100" w14:dir="2700000" w14:sx="100000" w14:sy="100000" w14:kx="0" w14:ky="0" w14:algn="tl">
                                  <w14:srgbClr w14:val="000000">
                                    <w14:alpha w14:val="60000"/>
                                  </w14:srgbClr>
                                </w14:shadow>
                              </w:rPr>
                            </w:pPr>
                            <w:bookmarkStart w:id="2" w:name="_Hlk112158177"/>
                            <w:bookmarkStart w:id="3" w:name="_Hlk112158176"/>
                            <w:r>
                              <w:rPr>
                                <w:rStyle w:val="nfaseSutil"/>
                                <w:rFonts w:ascii="Cambria" w:hAnsi="Cambria"/>
                                <w:b/>
                                <w:i w:val="0"/>
                                <w:iCs w:val="0"/>
                                <w:color w:val="000000" w:themeColor="text1"/>
                              </w:rPr>
                              <w:t>Endereço Eletrônico:</w:t>
                            </w:r>
                            <w:r>
                              <w:rPr>
                                <w:rStyle w:val="nfaseSutil"/>
                                <w:rFonts w:ascii="Cambria" w:hAnsi="Cambria"/>
                                <w:i w:val="0"/>
                                <w:iCs w:val="0"/>
                                <w:color w:val="000000" w:themeColor="text1"/>
                              </w:rPr>
                              <w:t xml:space="preserve"> </w:t>
                            </w:r>
                            <w:hyperlink r:id="rId12">
                              <w:r>
                                <w:rPr>
                                  <w:rStyle w:val="Hyperlink"/>
                                  <w:rFonts w:ascii="Cambria" w:hAnsi="Cambria"/>
                                  <w:color w:val="000000" w:themeColor="text1"/>
                                  <w:u w:val="none"/>
                                  <w14:shadow w14:blurRad="50800" w14:dist="38100" w14:dir="2700000" w14:sx="100000" w14:sy="100000" w14:kx="0" w14:ky="0" w14:algn="tl">
                                    <w14:srgbClr w14:val="000000">
                                      <w14:alpha w14:val="60000"/>
                                    </w14:srgbClr>
                                  </w14:shadow>
                                </w:rPr>
                                <w:t>www.bnc.org.br</w:t>
                              </w:r>
                            </w:hyperlink>
                            <w:r>
                              <w:rPr>
                                <w:i/>
                                <w:iCs/>
                                <w:color w:val="000000"/>
                                <w:sz w:val="26"/>
                                <w:szCs w:val="26"/>
                                <w14:shadow w14:blurRad="50800" w14:dist="38100" w14:dir="2700000" w14:sx="100000" w14:sy="100000" w14:kx="0" w14:ky="0" w14:algn="tl">
                                  <w14:srgbClr w14:val="000000">
                                    <w14:alpha w14:val="60000"/>
                                  </w14:srgbClr>
                                </w14:shadow>
                              </w:rPr>
                              <w:t xml:space="preserve"> </w:t>
                            </w:r>
                            <w:bookmarkEnd w:id="2"/>
                            <w:bookmarkEnd w:id="3"/>
                          </w:p>
                        </w:txbxContent>
                      </wps:txbx>
                      <wps:bodyPr anchor="t" upright="1">
                        <a:noAutofit/>
                      </wps:bodyPr>
                    </wps:wsp>
                  </a:graphicData>
                </a:graphic>
              </wp:anchor>
            </w:drawing>
          </mc:Choice>
          <mc:Fallback>
            <w:pict>
              <v:rect w14:anchorId="3BD959C3" id="Text Box 2" o:spid="_x0000_s1026" style="position:absolute;left:0;text-align:left;margin-left:0;margin-top:1.7pt;width:465.4pt;height:126.75pt;z-index:131;visibility:visible;mso-wrap-style:square;mso-wrap-distance-left:1.15pt;mso-wrap-distance-top:1.2pt;mso-wrap-distance-right:1.15pt;mso-wrap-distance-bottom:1.1pt;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" o:allowincell="f" strokeweight="2.25pt">
                <v:textbox>
                  <w:txbxContent>
                    <w:p w14:paraId="39BB695D" w14:textId="77777777" w:rsidR="009E5877" w:rsidRDefault="00D80A1F">
                      <w:pPr>
                        <w:pStyle w:val="NormalWeb"/>
                        <w:spacing w:before="240" w:after="240" w:line="276" w:lineRule="auto"/>
                        <w:ind w:right="-2"/>
                        <w:jc w:val="center"/>
                        <w:rPr>
                          <w:rStyle w:val="nfaseSutil"/>
                          <w:rFonts w:ascii="Cambria" w:hAnsi="Cambria"/>
                          <w:b/>
                          <w:i w:val="0"/>
                          <w:iCs w:val="0"/>
                          <w:color w:val="000000" w:themeColor="text1"/>
                        </w:rPr>
                      </w:pPr>
                      <w:r>
                        <w:rPr>
                          <w:rStyle w:val="nfaseSutil"/>
                          <w:rFonts w:ascii="Cambria" w:hAnsi="Cambria"/>
                          <w:b/>
                          <w:i w:val="0"/>
                          <w:iCs w:val="0"/>
                          <w:color w:val="000000" w:themeColor="text1"/>
                        </w:rPr>
                        <w:t>DA SESSÃO ELETRÔNICA</w:t>
                      </w:r>
                    </w:p>
                    <w:p w14:paraId="65C5DFA3" w14:textId="0616788E" w:rsidR="009E5877" w:rsidRDefault="00D80A1F">
                      <w:pPr>
                        <w:pStyle w:val="NormalWeb"/>
                        <w:spacing w:before="280" w:after="280" w:line="276" w:lineRule="auto"/>
                        <w:ind w:right="-2"/>
                        <w:jc w:val="center"/>
                        <w:rPr>
                          <w:rStyle w:val="nfaseSutil"/>
                          <w:rFonts w:ascii="Cambria" w:hAnsi="Cambria"/>
                          <w:i w:val="0"/>
                          <w:iCs w:val="0"/>
                          <w:color w:val="000000" w:themeColor="text1"/>
                        </w:rPr>
                      </w:pPr>
                      <w:r>
                        <w:rPr>
                          <w:rStyle w:val="nfaseSutil"/>
                          <w:rFonts w:ascii="Cambria" w:hAnsi="Cambria"/>
                          <w:b/>
                          <w:i w:val="0"/>
                          <w:iCs w:val="0"/>
                          <w:color w:val="000000" w:themeColor="text1"/>
                        </w:rPr>
                        <w:t>Dia:</w:t>
                      </w:r>
                      <w:r>
                        <w:rPr>
                          <w:rStyle w:val="nfaseSutil"/>
                          <w:rFonts w:ascii="Cambria" w:hAnsi="Cambria"/>
                          <w:i w:val="0"/>
                          <w:iCs w:val="0"/>
                          <w:color w:val="000000" w:themeColor="text1"/>
                        </w:rPr>
                        <w:t xml:space="preserve"> </w:t>
                      </w:r>
                      <w:r w:rsidR="001B5B3C">
                        <w:rPr>
                          <w:rStyle w:val="nfaseSutil"/>
                          <w:rFonts w:ascii="Cambria" w:hAnsi="Cambria"/>
                          <w:i w:val="0"/>
                          <w:iCs w:val="0"/>
                          <w:color w:val="000000" w:themeColor="text1"/>
                        </w:rPr>
                        <w:t xml:space="preserve">26 </w:t>
                      </w:r>
                      <w:r>
                        <w:rPr>
                          <w:rStyle w:val="nfaseSutil"/>
                          <w:rFonts w:ascii="Cambria" w:hAnsi="Cambria"/>
                          <w:i w:val="0"/>
                          <w:iCs w:val="0"/>
                          <w:color w:val="000000" w:themeColor="text1"/>
                        </w:rPr>
                        <w:t>de outubro de 2026.</w:t>
                      </w:r>
                    </w:p>
                    <w:p w14:paraId="73215BA9" w14:textId="77777777" w:rsidR="009E5877" w:rsidRDefault="00D80A1F">
                      <w:pPr>
                        <w:pStyle w:val="NormalWeb"/>
                        <w:spacing w:before="280" w:after="280" w:line="276" w:lineRule="auto"/>
                        <w:ind w:right="-2"/>
                        <w:jc w:val="center"/>
                        <w:rPr>
                          <w:rStyle w:val="nfaseSutil"/>
                          <w:rFonts w:ascii="Cambria" w:hAnsi="Cambria"/>
                          <w:i w:val="0"/>
                          <w:iCs w:val="0"/>
                          <w:color w:val="000000" w:themeColor="text1"/>
                        </w:rPr>
                      </w:pPr>
                      <w:r>
                        <w:rPr>
                          <w:rStyle w:val="nfaseSutil"/>
                          <w:rFonts w:ascii="Cambria" w:hAnsi="Cambria"/>
                          <w:b/>
                          <w:i w:val="0"/>
                          <w:iCs w:val="0"/>
                          <w:color w:val="000000" w:themeColor="text1"/>
                        </w:rPr>
                        <w:t>Horário:</w:t>
                      </w:r>
                      <w:r>
                        <w:rPr>
                          <w:rStyle w:val="nfaseSutil"/>
                          <w:rFonts w:ascii="Cambria" w:hAnsi="Cambria"/>
                          <w:i w:val="0"/>
                          <w:iCs w:val="0"/>
                          <w:color w:val="000000" w:themeColor="text1"/>
                        </w:rPr>
                        <w:t xml:space="preserve"> 8h (Horário de Brasília/DF)</w:t>
                      </w:r>
                    </w:p>
                    <w:p w14:paraId="61C64E5D" w14:textId="77777777" w:rsidR="009E5877" w:rsidRDefault="00D80A1F">
                      <w:pPr>
                        <w:pStyle w:val="NormalWeb"/>
                        <w:spacing w:before="280" w:after="280" w:line="276" w:lineRule="auto"/>
                        <w:ind w:right="-2"/>
                        <w:jc w:val="center"/>
                        <w:rPr>
                          <w:b/>
                          <w:i/>
                          <w:iCs/>
                          <w:sz w:val="26"/>
                          <w:szCs w:val="26"/>
                          <w14:shadow w14:blurRad="50800" w14:dist="38100" w14:dir="2700000" w14:sx="100000" w14:sy="100000" w14:kx="0" w14:ky="0" w14:algn="tl">
                            <w14:srgbClr w14:val="000000">
                              <w14:alpha w14:val="60000"/>
                            </w14:srgbClr>
                          </w14:shadow>
                        </w:rPr>
                      </w:pPr>
                      <w:bookmarkStart w:id="4" w:name="_Hlk112158177"/>
                      <w:bookmarkStart w:id="5" w:name="_Hlk112158176"/>
                      <w:r>
                        <w:rPr>
                          <w:rStyle w:val="nfaseSutil"/>
                          <w:rFonts w:ascii="Cambria" w:hAnsi="Cambria"/>
                          <w:b/>
                          <w:i w:val="0"/>
                          <w:iCs w:val="0"/>
                          <w:color w:val="000000" w:themeColor="text1"/>
                        </w:rPr>
                        <w:t>Endereço Eletrônico:</w:t>
                      </w:r>
                      <w:r>
                        <w:rPr>
                          <w:rStyle w:val="nfaseSutil"/>
                          <w:rFonts w:ascii="Cambria" w:hAnsi="Cambria"/>
                          <w:i w:val="0"/>
                          <w:iCs w:val="0"/>
                          <w:color w:val="000000" w:themeColor="text1"/>
                        </w:rPr>
                        <w:t xml:space="preserve"> </w:t>
                      </w:r>
                      <w:hyperlink r:id="rId13">
                        <w:r>
                          <w:rPr>
                            <w:rStyle w:val="Hyperlink"/>
                            <w:rFonts w:ascii="Cambria" w:hAnsi="Cambria"/>
                            <w:color w:val="000000" w:themeColor="text1"/>
                            <w:u w:val="none"/>
                            <w14:shadow w14:blurRad="50800" w14:dist="38100" w14:dir="2700000" w14:sx="100000" w14:sy="100000" w14:kx="0" w14:ky="0" w14:algn="tl">
                              <w14:srgbClr w14:val="000000">
                                <w14:alpha w14:val="60000"/>
                              </w14:srgbClr>
                            </w14:shadow>
                          </w:rPr>
                          <w:t>www.bnc.org.br</w:t>
                        </w:r>
                      </w:hyperlink>
                      <w:r>
                        <w:rPr>
                          <w:i/>
                          <w:iCs/>
                          <w:color w:val="000000"/>
                          <w:sz w:val="26"/>
                          <w:szCs w:val="26"/>
                          <w14:shadow w14:blurRad="50800" w14:dist="38100" w14:dir="2700000" w14:sx="100000" w14:sy="100000" w14:kx="0" w14:ky="0" w14:algn="tl">
                            <w14:srgbClr w14:val="000000">
                              <w14:alpha w14:val="60000"/>
                            </w14:srgbClr>
                          </w14:shadow>
                        </w:rPr>
                        <w:t xml:space="preserve"> </w:t>
                      </w:r>
                      <w:bookmarkEnd w:id="4"/>
                      <w:bookmarkEnd w:id="5"/>
                    </w:p>
                  </w:txbxContent>
                </v:textbox>
                <w10:wrap anchorx="margin"/>
              </v:rect>
            </w:pict>
          </mc:Fallback>
        </mc:AlternateContent>
      </w:r>
    </w:p>
    <w:p w14:paraId="6C24A861" w14:textId="77777777" w:rsidR="009E5877" w:rsidRDefault="009E5877">
      <w:pPr>
        <w:pStyle w:val="NormalWeb"/>
        <w:spacing w:before="120" w:beforeAutospacing="0" w:after="120" w:afterAutospacing="0" w:line="360" w:lineRule="auto"/>
        <w:jc w:val="both"/>
        <w:rPr>
          <w:rFonts w:ascii="Cambria" w:hAnsi="Cambria"/>
        </w:rPr>
      </w:pPr>
    </w:p>
    <w:p w14:paraId="555C733E" w14:textId="77777777" w:rsidR="009E5877" w:rsidRDefault="009E5877">
      <w:pPr>
        <w:pStyle w:val="NormalWeb"/>
        <w:spacing w:before="120" w:beforeAutospacing="0" w:after="120" w:afterAutospacing="0" w:line="360" w:lineRule="auto"/>
        <w:jc w:val="both"/>
        <w:rPr>
          <w:rFonts w:ascii="Cambria" w:hAnsi="Cambria"/>
        </w:rPr>
      </w:pPr>
    </w:p>
    <w:p w14:paraId="56BE01D7" w14:textId="77777777" w:rsidR="009E5877" w:rsidRDefault="009E5877">
      <w:pPr>
        <w:pStyle w:val="NormalWeb"/>
        <w:spacing w:before="120" w:beforeAutospacing="0" w:after="120" w:afterAutospacing="0" w:line="360" w:lineRule="auto"/>
        <w:jc w:val="both"/>
        <w:rPr>
          <w:rFonts w:ascii="Cambria" w:hAnsi="Cambria"/>
        </w:rPr>
      </w:pPr>
    </w:p>
    <w:p w14:paraId="525979A9" w14:textId="77777777" w:rsidR="009E5877" w:rsidRDefault="009E5877">
      <w:pPr>
        <w:pStyle w:val="NormalWeb"/>
        <w:spacing w:before="120" w:beforeAutospacing="0" w:after="120" w:afterAutospacing="0" w:line="360" w:lineRule="auto"/>
        <w:jc w:val="both"/>
        <w:rPr>
          <w:rFonts w:ascii="Cambria" w:hAnsi="Cambria"/>
        </w:rPr>
      </w:pPr>
    </w:p>
    <w:p w14:paraId="4D9D1918" w14:textId="77777777" w:rsidR="009E5877" w:rsidRDefault="009E5877">
      <w:pPr>
        <w:pStyle w:val="NormalWeb"/>
        <w:spacing w:before="120" w:beforeAutospacing="0" w:after="120" w:afterAutospacing="0" w:line="360" w:lineRule="auto"/>
        <w:jc w:val="both"/>
        <w:rPr>
          <w:rFonts w:ascii="Cambria" w:hAnsi="Cambria"/>
        </w:rPr>
      </w:pPr>
    </w:p>
    <w:p w14:paraId="1ED87940" w14:textId="77777777" w:rsidR="009E5877" w:rsidRDefault="00D80A1F">
      <w:pPr>
        <w:pStyle w:val="NormalWeb"/>
        <w:spacing w:beforeAutospacing="0" w:after="0" w:afterAutospacing="0" w:line="360" w:lineRule="auto"/>
        <w:jc w:val="both"/>
        <w:rPr>
          <w:rFonts w:ascii="Cambria" w:hAnsi="Cambria"/>
        </w:rPr>
      </w:pPr>
      <w:r>
        <w:rPr>
          <w:rFonts w:ascii="Cambria" w:hAnsi="Cambria"/>
        </w:rPr>
        <w:t>O presente certame reger-se-á pela Lei Federal nº. 14.133, de 01 de abril de 2021, Lei Complementar nº 123, de 14 de dezembro de 2006, Lei Complementar nº 147, de 07 de agosto de 2014, Decreto Municipal nº 18, de 08 de janeiro de 2025, Decreto Municipal nº 21, de 08 de janeiro de 2025 e demais legislações pertinentes.</w:t>
      </w:r>
    </w:p>
    <w:p w14:paraId="71B04352" w14:textId="77777777" w:rsidR="009E5877" w:rsidRDefault="00D80A1F">
      <w:pPr>
        <w:spacing w:after="0" w:line="360" w:lineRule="auto"/>
        <w:jc w:val="both"/>
        <w:rPr>
          <w:rStyle w:val="Hyperlink"/>
          <w:rFonts w:ascii="Cambria" w:hAnsi="Cambria" w:cs="Times New Roman"/>
          <w:sz w:val="24"/>
          <w:szCs w:val="24"/>
          <w14:shadow w14:blurRad="50800" w14:dist="38100" w14:dir="2700000" w14:sx="100000" w14:sy="100000" w14:kx="0" w14:ky="0" w14:algn="tl">
            <w14:srgbClr w14:val="000000">
              <w14:alpha w14:val="60000"/>
            </w14:srgbClr>
          </w14:shadow>
        </w:rPr>
      </w:pPr>
      <w:r>
        <w:rPr>
          <w:rFonts w:ascii="Cambria" w:hAnsi="Cambria" w:cs="Times New Roman"/>
          <w:bCs/>
          <w:sz w:val="24"/>
          <w:szCs w:val="24"/>
        </w:rPr>
        <w:t>O caderno de licitações composto de EDITAL e ANEXOS,</w:t>
      </w:r>
      <w:r>
        <w:rPr>
          <w:rFonts w:ascii="Cambria" w:hAnsi="Cambria" w:cs="Times New Roman"/>
          <w:sz w:val="24"/>
          <w:szCs w:val="24"/>
        </w:rPr>
        <w:t xml:space="preserve"> poderá ser adquirido através do link “licitações” no Sítio</w:t>
      </w:r>
      <w:r>
        <w:rPr>
          <w:rFonts w:ascii="Cambria" w:hAnsi="Cambria" w:cs="Times New Roman"/>
          <w:i/>
          <w:sz w:val="24"/>
          <w:szCs w:val="24"/>
        </w:rPr>
        <w:t xml:space="preserve"> </w:t>
      </w:r>
      <w:r>
        <w:rPr>
          <w:rFonts w:ascii="Cambria" w:hAnsi="Cambria" w:cs="Times New Roman"/>
          <w:sz w:val="24"/>
          <w:szCs w:val="24"/>
        </w:rPr>
        <w:t>Eletrônico Oficial do Município de Piracanjuba/GO &lt;</w:t>
      </w:r>
      <w:hyperlink r:id="rId14">
        <w:r>
          <w:rPr>
            <w:rStyle w:val="Hyperlink"/>
            <w:rFonts w:ascii="Cambria" w:hAnsi="Cambria" w:cs="Times New Roman"/>
            <w:color w:val="auto"/>
            <w:sz w:val="24"/>
            <w:szCs w:val="24"/>
            <w14:shadow w14:blurRad="50800" w14:dist="38100" w14:dir="2700000" w14:sx="100000" w14:sy="100000" w14:kx="0" w14:ky="0" w14:algn="tl">
              <w14:srgbClr w14:val="000000">
                <w14:alpha w14:val="60000"/>
              </w14:srgbClr>
            </w14:shadow>
          </w:rPr>
          <w:t>http://www.piracanjuba.go.gov.br</w:t>
        </w:r>
      </w:hyperlink>
      <w:r>
        <w:rPr>
          <w:rStyle w:val="Hyperlink"/>
          <w:rFonts w:ascii="Cambria" w:hAnsi="Cambria" w:cs="Times New Roman"/>
          <w:color w:val="auto"/>
          <w:sz w:val="24"/>
          <w:szCs w:val="24"/>
        </w:rPr>
        <w:t>&gt;</w:t>
      </w:r>
      <w:r>
        <w:rPr>
          <w:rFonts w:ascii="Cambria" w:hAnsi="Cambria" w:cs="Times New Roman"/>
          <w:sz w:val="24"/>
          <w:szCs w:val="24"/>
        </w:rPr>
        <w:t xml:space="preserve"> ,  através do Endereço Eletrônico da Bolsa Nacional de Compras – BNC &lt;</w:t>
      </w:r>
      <w:hyperlink r:id="rId15">
        <w:bookmarkStart w:id="6" w:name="_Hlk200453863"/>
        <w:r>
          <w:rPr>
            <w:rStyle w:val="Hyperlink"/>
            <w:rFonts w:ascii="Cambria" w:hAnsi="Cambria" w:cs="Times New Roman"/>
            <w:color w:val="auto"/>
            <w:sz w:val="24"/>
            <w:szCs w:val="24"/>
            <w14:shadow w14:blurRad="50800" w14:dist="38100" w14:dir="2700000" w14:sx="100000" w14:sy="100000" w14:kx="0" w14:ky="0" w14:algn="tl">
              <w14:srgbClr w14:val="000000">
                <w14:alpha w14:val="60000"/>
              </w14:srgbClr>
            </w14:shadow>
          </w:rPr>
          <w:t>www.bnc.org.br</w:t>
        </w:r>
      </w:hyperlink>
      <w:bookmarkEnd w:id="6"/>
      <w:r>
        <w:rPr>
          <w:rFonts w:ascii="Cambria" w:hAnsi="Cambria" w:cs="Times New Roman"/>
          <w:sz w:val="24"/>
          <w:szCs w:val="24"/>
        </w:rPr>
        <w:t xml:space="preserve">&gt; e no Portal Nacional de Contratações Públicas </w:t>
      </w:r>
      <w:r>
        <w:t xml:space="preserve"> &lt;</w:t>
      </w:r>
      <w:r>
        <w:rPr>
          <w:rFonts w:ascii="Cambria" w:hAnsi="Cambria"/>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www.gov.br/</w:t>
      </w:r>
      <w:proofErr w:type="spellStart"/>
      <w:r>
        <w:rPr>
          <w:rFonts w:ascii="Cambria" w:hAnsi="Cambria"/>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pncp</w:t>
      </w:r>
      <w:proofErr w:type="spellEnd"/>
      <w:r>
        <w:rPr>
          <w:rFonts w:ascii="Cambria" w:hAnsi="Cambria"/>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Pr>
          <w:rFonts w:ascii="Cambria" w:hAnsi="Cambria"/>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pt-br</w:t>
      </w:r>
      <w:proofErr w:type="spellEnd"/>
      <w:r>
        <w:rPr>
          <w:rFonts w:ascii="Cambria" w:hAnsi="Cambria"/>
          <w:b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&gt;</w:t>
      </w:r>
      <w:r>
        <w:rPr>
          <w:rFonts w:ascii="Cambria" w:hAnsi="Cambria" w:cs="Times New Roman"/>
          <w:sz w:val="24"/>
          <w:szCs w:val="24"/>
        </w:rPr>
        <w:t>. Quaisquer informações</w:t>
      </w:r>
      <w:r>
        <w:rPr>
          <w:rFonts w:ascii="Cambria" w:hAnsi="Cambria" w:cs="Times New Roman"/>
          <w:b/>
          <w:sz w:val="24"/>
          <w:szCs w:val="24"/>
        </w:rPr>
        <w:t xml:space="preserve"> </w:t>
      </w:r>
      <w:r>
        <w:rPr>
          <w:rFonts w:ascii="Cambria" w:hAnsi="Cambria" w:cs="Times New Roman"/>
          <w:sz w:val="24"/>
          <w:szCs w:val="24"/>
        </w:rPr>
        <w:t xml:space="preserve">adicionais poderão ser obtidas através do e-mail do Departamento de Licitações: </w:t>
      </w:r>
      <w:hyperlink r:id="rId16">
        <w:r>
          <w:rPr>
            <w:rStyle w:val="Hyperlink"/>
            <w:rFonts w:ascii="Cambria" w:hAnsi="Cambria" w:cs="Times New Roman"/>
            <w:color w:val="auto"/>
            <w:sz w:val="24"/>
            <w:szCs w:val="24"/>
            <w14:shadow w14:blurRad="50800" w14:dist="38100" w14:dir="2700000" w14:sx="100000" w14:sy="100000" w14:kx="0" w14:ky="0" w14:algn="tl">
              <w14:srgbClr w14:val="000000">
                <w14:alpha w14:val="60000"/>
              </w14:srgbClr>
            </w14:shadow>
          </w:rPr>
          <w:t>licitacao.pjba2028@outlook.com</w:t>
        </w:r>
      </w:hyperlink>
      <w:r>
        <w:t>.</w:t>
      </w:r>
    </w:p>
    <w:p w14:paraId="12138E0A"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01. DO OBJETO</w:t>
      </w:r>
    </w:p>
    <w:p w14:paraId="133CC2D1" w14:textId="77777777" w:rsidR="009E5877" w:rsidRDefault="00D80A1F">
      <w:pPr>
        <w:spacing w:line="360" w:lineRule="auto"/>
        <w:jc w:val="both"/>
      </w:pPr>
      <w:r>
        <w:rPr>
          <w:rFonts w:ascii="Cambria" w:hAnsi="Cambria" w:cs="Times New Roman"/>
          <w:b/>
          <w:bCs/>
          <w:sz w:val="24"/>
          <w:szCs w:val="24"/>
        </w:rPr>
        <w:t>1.1</w:t>
      </w:r>
      <w:r>
        <w:rPr>
          <w:rFonts w:ascii="Cambria" w:hAnsi="Cambria" w:cs="Times New Roman"/>
          <w:sz w:val="24"/>
          <w:szCs w:val="24"/>
        </w:rPr>
        <w:t xml:space="preserve"> </w:t>
      </w:r>
      <w:bookmarkStart w:id="7" w:name="_Hlk235776354"/>
      <w:r>
        <w:rPr>
          <w:rFonts w:ascii="Cambria" w:hAnsi="Cambria" w:cs="Times New Roman"/>
          <w:sz w:val="24"/>
          <w:szCs w:val="24"/>
        </w:rPr>
        <w:t xml:space="preserve">O objeto da presente licitação é </w:t>
      </w:r>
      <w:r>
        <w:rPr>
          <w:rFonts w:ascii="Cambria" w:hAnsi="Cambria"/>
          <w:sz w:val="24"/>
          <w:szCs w:val="24"/>
        </w:rPr>
        <w:t xml:space="preserve">a contratação de empresa especializada na prestação de serviços de engenharia civil, compreendendo o fornecimento de mão de obra, materiais e demais insumos necessários à execução dos serviços, visando à conclusão da construção do Abrigo Institucional – Casa de Passagem Dona Lia, localizado na Rua 05, </w:t>
      </w:r>
      <w:proofErr w:type="spellStart"/>
      <w:r>
        <w:rPr>
          <w:rFonts w:ascii="Cambria" w:hAnsi="Cambria"/>
          <w:sz w:val="24"/>
          <w:szCs w:val="24"/>
        </w:rPr>
        <w:t>Qd</w:t>
      </w:r>
      <w:proofErr w:type="spellEnd"/>
      <w:r>
        <w:rPr>
          <w:rFonts w:ascii="Cambria" w:hAnsi="Cambria"/>
          <w:sz w:val="24"/>
          <w:szCs w:val="24"/>
        </w:rPr>
        <w:t>. 03, Lote 11-A, Conjunto Pouso Alto, Piracanjuba/GO, CEP 75642-126, com recursos oriundos de Termo de Ajustamento de Conduta – TAC, celebrado com o Ministério Público da Comarca de Piracanjuba/GO,</w:t>
      </w:r>
      <w:r>
        <w:rPr>
          <w:rFonts w:ascii="Cambria" w:hAnsi="Cambria" w:cs="Times New Roman"/>
          <w:b/>
          <w:sz w:val="24"/>
          <w:szCs w:val="24"/>
        </w:rPr>
        <w:t xml:space="preserve"> </w:t>
      </w:r>
      <w:r>
        <w:rPr>
          <w:rFonts w:ascii="Cambria" w:hAnsi="Cambria"/>
          <w:sz w:val="24"/>
          <w:szCs w:val="24"/>
        </w:rPr>
        <w:t>conforme discriminações e quantidades descritas no Estudo Técnico Preliminar, Projeto Executivo e Termo de Referência, anexos desde edital.</w:t>
      </w:r>
    </w:p>
    <w:p w14:paraId="1D0A93B6" w14:textId="77777777" w:rsidR="009E5877" w:rsidRDefault="00D80A1F">
      <w:pPr>
        <w:spacing w:line="360" w:lineRule="auto"/>
        <w:jc w:val="both"/>
      </w:pPr>
      <w:r>
        <w:rPr>
          <w:rFonts w:ascii="Cambria" w:hAnsi="Cambria" w:cs="Times New Roman"/>
          <w:b/>
          <w:bCs/>
          <w:sz w:val="24"/>
          <w:szCs w:val="24"/>
          <w:lang w:eastAsia="ar-SA"/>
        </w:rPr>
        <w:lastRenderedPageBreak/>
        <w:t>1.2</w:t>
      </w:r>
      <w:r>
        <w:rPr>
          <w:rFonts w:ascii="Cambria" w:hAnsi="Cambria" w:cs="Times New Roman"/>
          <w:sz w:val="24"/>
          <w:szCs w:val="24"/>
          <w:lang w:eastAsia="ar-SA"/>
        </w:rPr>
        <w:t xml:space="preserve"> </w:t>
      </w:r>
      <w:bookmarkStart w:id="8" w:name="_Hlk235002648"/>
      <w:bookmarkStart w:id="9" w:name="_Hlk236034694"/>
      <w:r>
        <w:rPr>
          <w:rFonts w:ascii="Cambria" w:hAnsi="Cambria" w:cs="Times New Roman"/>
          <w:sz w:val="24"/>
          <w:szCs w:val="24"/>
          <w:lang w:eastAsia="ar-SA"/>
        </w:rPr>
        <w:t>Os serviços serão prestados no endereço:</w:t>
      </w:r>
      <w:r>
        <w:rPr>
          <w:rFonts w:ascii="Cambria" w:hAnsi="Cambria"/>
          <w:sz w:val="24"/>
          <w:szCs w:val="24"/>
        </w:rPr>
        <w:t xml:space="preserve"> Abrigo Institucional – Casa de Passagem Dona Lia, localizado na Rua 05, </w:t>
      </w:r>
      <w:proofErr w:type="spellStart"/>
      <w:r>
        <w:rPr>
          <w:rFonts w:ascii="Cambria" w:hAnsi="Cambria"/>
          <w:sz w:val="24"/>
          <w:szCs w:val="24"/>
        </w:rPr>
        <w:t>Qd</w:t>
      </w:r>
      <w:proofErr w:type="spellEnd"/>
      <w:r>
        <w:rPr>
          <w:rFonts w:ascii="Cambria" w:hAnsi="Cambria"/>
          <w:sz w:val="24"/>
          <w:szCs w:val="24"/>
        </w:rPr>
        <w:t>. 03, Lote 11-A, Conjunto Pouso Alto, Piracanjuba/GO</w:t>
      </w:r>
      <w:bookmarkEnd w:id="7"/>
      <w:bookmarkEnd w:id="8"/>
      <w:bookmarkEnd w:id="9"/>
      <w:r>
        <w:rPr>
          <w:rFonts w:ascii="Cambria" w:hAnsi="Cambria" w:cs="Times New Roman"/>
          <w:sz w:val="24"/>
          <w:szCs w:val="24"/>
          <w:lang w:eastAsia="ar-SA"/>
        </w:rPr>
        <w:t xml:space="preserve">, </w:t>
      </w:r>
      <w:r>
        <w:rPr>
          <w:rFonts w:ascii="Cambria" w:hAnsi="Cambria"/>
          <w:sz w:val="24"/>
          <w:szCs w:val="24"/>
        </w:rPr>
        <w:t>CEP 75642-126.</w:t>
      </w:r>
    </w:p>
    <w:p w14:paraId="39D1610B" w14:textId="77777777" w:rsidR="009E5877" w:rsidRDefault="00D80A1F">
      <w:pPr>
        <w:spacing w:before="120" w:after="120" w:line="360" w:lineRule="auto"/>
        <w:jc w:val="both"/>
        <w:rPr>
          <w:rFonts w:ascii="Cambria" w:hAnsi="Cambria" w:cs="Times New Roman"/>
          <w:sz w:val="24"/>
          <w:szCs w:val="24"/>
          <w:lang w:eastAsia="ar-SA"/>
        </w:rPr>
      </w:pPr>
      <w:r>
        <w:rPr>
          <w:rFonts w:ascii="Cambria" w:hAnsi="Cambria" w:cs="Times New Roman"/>
          <w:b/>
          <w:bCs/>
          <w:sz w:val="24"/>
          <w:szCs w:val="24"/>
          <w:lang w:eastAsia="ar-SA"/>
        </w:rPr>
        <w:t>1.3</w:t>
      </w:r>
      <w:r>
        <w:rPr>
          <w:rFonts w:ascii="Cambria" w:hAnsi="Cambria" w:cs="Times New Roman"/>
          <w:sz w:val="24"/>
          <w:szCs w:val="24"/>
          <w:lang w:eastAsia="ar-SA"/>
        </w:rPr>
        <w:t xml:space="preserve"> O critério de julgamento adotado será o MENOR PREÇO GLOBAL, não ultrapassando o preço referencial, observadas as exigências contidas neste Edital e seus Anexos quanto às especificações do objeto.</w:t>
      </w:r>
    </w:p>
    <w:p w14:paraId="3084B81E"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1.4</w:t>
      </w:r>
      <w:r>
        <w:rPr>
          <w:rFonts w:ascii="Cambria" w:hAnsi="Cambria" w:cs="Times New Roman"/>
          <w:sz w:val="24"/>
          <w:szCs w:val="24"/>
        </w:rPr>
        <w:t xml:space="preserve"> O prazo para execução da obra será de </w:t>
      </w:r>
      <w:r>
        <w:rPr>
          <w:rFonts w:ascii="Cambria" w:hAnsi="Cambria" w:cs="Times New Roman"/>
          <w:b/>
          <w:bCs/>
          <w:sz w:val="24"/>
          <w:szCs w:val="24"/>
        </w:rPr>
        <w:t>02 (dois) meses</w:t>
      </w:r>
      <w:r>
        <w:rPr>
          <w:rFonts w:ascii="Cambria" w:hAnsi="Cambria" w:cs="Times New Roman"/>
          <w:sz w:val="24"/>
          <w:szCs w:val="24"/>
        </w:rPr>
        <w:t xml:space="preserve">, contados a partir da emissão da Ordem de Serviço, enquanto a vigência do contrato será de </w:t>
      </w:r>
      <w:r>
        <w:rPr>
          <w:rFonts w:ascii="Cambria" w:hAnsi="Cambria" w:cs="Times New Roman"/>
          <w:b/>
          <w:bCs/>
          <w:sz w:val="24"/>
          <w:szCs w:val="24"/>
        </w:rPr>
        <w:t>06 (seis) meses</w:t>
      </w:r>
      <w:r>
        <w:rPr>
          <w:rFonts w:ascii="Cambria" w:hAnsi="Cambria" w:cs="Times New Roman"/>
          <w:sz w:val="24"/>
          <w:szCs w:val="24"/>
        </w:rPr>
        <w:t>, podendo ser prorrogada, conforme disposto no art. 107 da Lei Federal nº 14.133/2021, e suas alterações.</w:t>
      </w:r>
    </w:p>
    <w:p w14:paraId="6E98178F" w14:textId="77777777" w:rsidR="009E5877" w:rsidRDefault="00D80A1F">
      <w:pPr>
        <w:spacing w:before="120" w:after="120" w:line="360" w:lineRule="auto"/>
        <w:jc w:val="both"/>
      </w:pPr>
      <w:r>
        <w:rPr>
          <w:rFonts w:ascii="Cambria" w:hAnsi="Cambria" w:cs="Times New Roman"/>
          <w:b/>
          <w:bCs/>
          <w:sz w:val="24"/>
          <w:szCs w:val="24"/>
        </w:rPr>
        <w:t xml:space="preserve">1.5 </w:t>
      </w:r>
      <w:r>
        <w:rPr>
          <w:rFonts w:ascii="Cambria" w:hAnsi="Cambria" w:cs="Times New Roman"/>
          <w:sz w:val="24"/>
          <w:szCs w:val="24"/>
        </w:rPr>
        <w:t xml:space="preserve">Quanto ao planejamento entre </w:t>
      </w:r>
      <w:r>
        <w:rPr>
          <w:rFonts w:ascii="Cambria" w:hAnsi="Cambria" w:cs="Times New Roman"/>
          <w:b/>
          <w:bCs/>
          <w:sz w:val="24"/>
          <w:szCs w:val="24"/>
        </w:rPr>
        <w:t>despesa e receita</w:t>
      </w:r>
      <w:r>
        <w:rPr>
          <w:rFonts w:ascii="Cambria" w:hAnsi="Cambria" w:cs="Times New Roman"/>
          <w:sz w:val="24"/>
          <w:szCs w:val="24"/>
        </w:rPr>
        <w:t xml:space="preserve">, destaca-se que a presente contratação decorre de recursos oriundos de </w:t>
      </w:r>
      <w:r>
        <w:rPr>
          <w:rFonts w:ascii="Cambria" w:hAnsi="Cambria" w:cs="Times New Roman"/>
          <w:b/>
          <w:bCs/>
          <w:sz w:val="24"/>
          <w:szCs w:val="24"/>
        </w:rPr>
        <w:t>Termo de Ajustamento de Conduta – TAC, celebrado no âmbito da Comarca de Piracanjuba/GO</w:t>
      </w:r>
      <w:r>
        <w:rPr>
          <w:rFonts w:ascii="Cambria" w:hAnsi="Cambria" w:cs="Times New Roman"/>
          <w:sz w:val="24"/>
          <w:szCs w:val="24"/>
        </w:rPr>
        <w:t>, destinados à conclusão da obra objeto deste processo. Dessa forma, a execução da despesa encontra-se vinculada à disponibilidade dos recursos decorrentes do referido instrumento, observadas as disposições da Lei Complementar Federal nº 101/2000 (Lei de Responsabilidade Fiscal) e demais normas aplicáveis.</w:t>
      </w:r>
    </w:p>
    <w:p w14:paraId="5BCCBFC9"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w:t>
      </w:r>
      <w:r>
        <w:rPr>
          <w:rFonts w:ascii="Cambria" w:hAnsi="Cambria" w:cs="Times New Roman"/>
          <w:sz w:val="24"/>
          <w:szCs w:val="24"/>
        </w:rPr>
        <w:t xml:space="preserve"> Conforme disposto no art. 111, da Lei Federal nº 14.133, de 2021 por se tratar de contratação por escopo o prazo de vigência será automaticamente prorrogado quando o objeto não for concluído no período firmado no contrato.</w:t>
      </w:r>
    </w:p>
    <w:p w14:paraId="58E65F27"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02. DA DOTAÇÃO ORÇAMENTÁRIA</w:t>
      </w:r>
    </w:p>
    <w:p w14:paraId="18DD52E8" w14:textId="77777777" w:rsidR="009E5877" w:rsidRDefault="00D80A1F">
      <w:pPr>
        <w:tabs>
          <w:tab w:val="left" w:pos="1701"/>
        </w:tabs>
        <w:spacing w:before="120" w:after="120" w:line="360" w:lineRule="auto"/>
        <w:jc w:val="both"/>
        <w:rPr>
          <w:rFonts w:ascii="Cambria" w:hAnsi="Cambria" w:cs="Times New Roman"/>
          <w:sz w:val="24"/>
          <w:szCs w:val="24"/>
        </w:rPr>
      </w:pPr>
      <w:r>
        <w:rPr>
          <w:rFonts w:ascii="Cambria" w:hAnsi="Cambria" w:cs="Times New Roman"/>
          <w:b/>
          <w:sz w:val="24"/>
          <w:szCs w:val="24"/>
        </w:rPr>
        <w:t>2.1</w:t>
      </w:r>
      <w:r>
        <w:rPr>
          <w:rFonts w:ascii="Cambria" w:hAnsi="Cambria" w:cs="Times New Roman"/>
          <w:sz w:val="24"/>
          <w:szCs w:val="24"/>
        </w:rPr>
        <w:t xml:space="preserve"> As despesas decorrentes da prestação de serviço objeto desta Licitação correrão à conta do recurso da classificação funcional programática do órgão do Fundo Municipal de Assistência Social/FMAS de Piracanjuba/GO, a saber:</w:t>
      </w:r>
    </w:p>
    <w:p w14:paraId="7DC24BCB" w14:textId="77777777" w:rsidR="009E5877" w:rsidRDefault="00D80A1F">
      <w:pPr>
        <w:pStyle w:val="PargrafodaLista"/>
        <w:numPr>
          <w:ilvl w:val="0"/>
          <w:numId w:val="3"/>
        </w:numPr>
        <w:tabs>
          <w:tab w:val="left" w:pos="1701"/>
        </w:tabs>
        <w:spacing w:before="120" w:after="120" w:line="360" w:lineRule="auto"/>
        <w:jc w:val="both"/>
        <w:rPr>
          <w:rFonts w:ascii="Cambria" w:hAnsi="Cambria"/>
          <w:sz w:val="24"/>
          <w:szCs w:val="24"/>
        </w:rPr>
      </w:pPr>
      <w:r>
        <w:rPr>
          <w:rFonts w:ascii="Cambria" w:hAnsi="Cambria"/>
          <w:sz w:val="24"/>
          <w:szCs w:val="24"/>
        </w:rPr>
        <w:t>67.77.08.245.2824.1103.4.4.90.51 – 0; Ficha 432; Fonte 100</w:t>
      </w:r>
    </w:p>
    <w:p w14:paraId="21E2AFD2"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03. DO CREDENCIAMENTO</w:t>
      </w:r>
    </w:p>
    <w:p w14:paraId="107FD58C" w14:textId="77777777" w:rsidR="009E5877" w:rsidRDefault="00D80A1F">
      <w:pPr>
        <w:tabs>
          <w:tab w:val="left" w:pos="1701"/>
          <w:tab w:val="left" w:pos="1843"/>
        </w:tabs>
        <w:spacing w:before="120" w:after="120" w:line="360" w:lineRule="auto"/>
        <w:jc w:val="both"/>
        <w:rPr>
          <w:rFonts w:ascii="Cambria" w:hAnsi="Cambria" w:cs="Times New Roman"/>
          <w:i/>
          <w:iCs/>
          <w:sz w:val="24"/>
          <w:szCs w:val="24"/>
          <w14:shadow w14:blurRad="50800" w14:dist="38100" w14:dir="2700000" w14:sx="100000" w14:sy="100000" w14:kx="0" w14:ky="0" w14:algn="tl">
            <w14:srgbClr w14:val="000000">
              <w14:alpha w14:val="60000"/>
            </w14:srgbClr>
          </w14:shadow>
        </w:rPr>
      </w:pPr>
      <w:r>
        <w:rPr>
          <w:rFonts w:ascii="Cambria" w:hAnsi="Cambria" w:cs="Times New Roman"/>
          <w:b/>
          <w:bCs/>
          <w:sz w:val="24"/>
          <w:szCs w:val="24"/>
        </w:rPr>
        <w:t xml:space="preserve">3.1 </w:t>
      </w:r>
      <w:r>
        <w:rPr>
          <w:rFonts w:ascii="Cambria" w:hAnsi="Cambria" w:cs="Times New Roman"/>
          <w:sz w:val="24"/>
          <w:szCs w:val="24"/>
        </w:rPr>
        <w:t xml:space="preserve">Para participação nesta Licitação deverão estar devidamente cadastradas junto à BNC – Bolsa Nacional de Compras, através do site </w:t>
      </w:r>
      <w:hyperlink r:id="rId17">
        <w:r>
          <w:rPr>
            <w:rStyle w:val="Hyperlink"/>
            <w:rFonts w:ascii="Cambria" w:hAnsi="Cambria" w:cs="Times New Roman"/>
            <w:color w:val="auto"/>
            <w:sz w:val="24"/>
            <w:szCs w:val="24"/>
            <w14:shadow w14:blurRad="50800" w14:dist="38100" w14:dir="2700000" w14:sx="100000" w14:sy="100000" w14:kx="0" w14:ky="0" w14:algn="tl">
              <w14:srgbClr w14:val="000000">
                <w14:alpha w14:val="60000"/>
              </w14:srgbClr>
            </w14:shadow>
          </w:rPr>
          <w:t>www.bnc.org.br</w:t>
        </w:r>
      </w:hyperlink>
      <w:r>
        <w:rPr>
          <w:rFonts w:ascii="Cambria" w:hAnsi="Cambria" w:cs="Times New Roman"/>
          <w:sz w:val="24"/>
          <w:szCs w:val="24"/>
          <w14:shadow w14:blurRad="50800" w14:dist="38100" w14:dir="2700000" w14:sx="100000" w14:sy="100000" w14:kx="0" w14:ky="0" w14:algn="tl">
            <w14:srgbClr w14:val="000000">
              <w14:alpha w14:val="60000"/>
            </w14:srgbClr>
          </w14:shadow>
        </w:rPr>
        <w:t>.</w:t>
      </w:r>
    </w:p>
    <w:p w14:paraId="13300F90" w14:textId="77777777" w:rsidR="009E5877" w:rsidRDefault="00D80A1F">
      <w:pPr>
        <w:tabs>
          <w:tab w:val="left" w:pos="1701"/>
          <w:tab w:val="left" w:pos="1843"/>
        </w:tabs>
        <w:spacing w:before="120" w:after="120" w:line="360" w:lineRule="auto"/>
        <w:ind w:firstLine="567"/>
        <w:jc w:val="both"/>
        <w:rPr>
          <w:rFonts w:ascii="Cambria" w:hAnsi="Cambria" w:cs="Times New Roman"/>
          <w:sz w:val="24"/>
          <w:szCs w:val="24"/>
          <w14:textOutline w14:w="0" w14:cap="flat" w14:cmpd="sng" w14:algn="ctr">
            <w14:noFill/>
            <w14:prstDash w14:val="solid"/>
            <w14:round/>
          </w14:textOutline>
        </w:rPr>
      </w:pPr>
      <w:r>
        <w:rPr>
          <w:rFonts w:ascii="Cambria" w:hAnsi="Cambria" w:cs="Times New Roman"/>
          <w:b/>
          <w:bCs/>
          <w:sz w:val="24"/>
          <w:szCs w:val="24"/>
          <w14:textOutline w14:w="0" w14:cap="flat" w14:cmpd="sng" w14:algn="ctr">
            <w14:noFill/>
            <w14:prstDash w14:val="solid"/>
            <w14:round/>
          </w14:textOutline>
        </w:rPr>
        <w:lastRenderedPageBreak/>
        <w:t xml:space="preserve">I. </w:t>
      </w:r>
      <w:r>
        <w:rPr>
          <w:rFonts w:ascii="Cambria" w:hAnsi="Cambria" w:cs="Times New Roman"/>
          <w:sz w:val="24"/>
          <w:szCs w:val="24"/>
          <w14:textOutline w14:w="0" w14:cap="flat" w14:cmpd="sng" w14:algn="ctr">
            <w14:noFill/>
            <w14:prstDash w14:val="solid"/>
            <w14:round/>
          </w14:textOutline>
        </w:rPr>
        <w:t>O custo de operacionalização pelo uso da Plataforma Eletrônica, a título de remuneração pela utilização dos recursos da tecnologia da informação ficará a cargo do licitante, que poderá escolher entre os Planos de Adesão disponíveis no site detentor da plataforma eletrônica.</w:t>
      </w:r>
    </w:p>
    <w:p w14:paraId="35D1C787" w14:textId="77777777" w:rsidR="009E5877" w:rsidRDefault="00D80A1F">
      <w:pPr>
        <w:tabs>
          <w:tab w:val="left" w:pos="1701"/>
          <w:tab w:val="left" w:pos="1843"/>
        </w:tabs>
        <w:spacing w:before="120" w:after="120" w:line="360" w:lineRule="auto"/>
        <w:ind w:left="567" w:firstLine="567"/>
        <w:jc w:val="both"/>
        <w:rPr>
          <w:rFonts w:ascii="Cambria" w:hAnsi="Cambria" w:cs="Times New Roman"/>
          <w:sz w:val="24"/>
          <w:szCs w:val="24"/>
          <w14:textOutline w14:w="0" w14:cap="flat" w14:cmpd="sng" w14:algn="ctr">
            <w14:noFill/>
            <w14:prstDash w14:val="solid"/>
            <w14:round/>
          </w14:textOutline>
        </w:rPr>
      </w:pPr>
      <w:r>
        <w:rPr>
          <w:rFonts w:ascii="Cambria" w:hAnsi="Cambria" w:cs="Times New Roman"/>
          <w:b/>
          <w:bCs/>
          <w:sz w:val="24"/>
          <w:szCs w:val="24"/>
          <w14:textOutline w14:w="0" w14:cap="flat" w14:cmpd="sng" w14:algn="ctr">
            <w14:noFill/>
            <w14:prstDash w14:val="solid"/>
            <w14:round/>
          </w14:textOutline>
        </w:rPr>
        <w:t>a)</w:t>
      </w:r>
      <w:r>
        <w:rPr>
          <w:rFonts w:ascii="Cambria" w:hAnsi="Cambria" w:cs="Times New Roman"/>
          <w:sz w:val="24"/>
          <w:szCs w:val="24"/>
          <w14:textOutline w14:w="0" w14:cap="flat" w14:cmpd="sng" w14:algn="ctr">
            <w14:noFill/>
            <w14:prstDash w14:val="solid"/>
            <w14:round/>
          </w14:textOutline>
        </w:rPr>
        <w:t xml:space="preserve"> Correrá por conta das licitantes todos os custos decorrentes da elaboração e apresentação de suas propostas, não sendo devida nenhuma indenização às licitantes pela realização de tais atos.</w:t>
      </w:r>
    </w:p>
    <w:p w14:paraId="4BE05312"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3.2</w:t>
      </w:r>
      <w:r>
        <w:rPr>
          <w:rFonts w:ascii="Cambria" w:hAnsi="Cambria" w:cs="Times New Roman"/>
          <w:sz w:val="24"/>
          <w:szCs w:val="24"/>
        </w:rPr>
        <w:t xml:space="preserve"> O credenciamento junto ao provedor do sistema implica a responsabilidade do licitante ou de seu representante legal e a presunção de sua capacidade técnica para realização das transações inerentes a esta Concorrência.</w:t>
      </w:r>
    </w:p>
    <w:p w14:paraId="77DFA8E3"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 xml:space="preserve">3.3 </w:t>
      </w:r>
      <w:r>
        <w:rPr>
          <w:rFonts w:ascii="Cambria" w:hAnsi="Cambria" w:cs="Times New Roman"/>
          <w:sz w:val="24"/>
          <w:szCs w:val="24"/>
        </w:rPr>
        <w:t>O licitante deverá ainda possuir cadastro no SICAF, devendo conferir a exatidão dos seus dados cadastrais e mantê-los atualizados junto aos órgãos responsáveis pela informação, devendo proceder, imediatamente, à correção ou a alteração dos registros tão logo identifique incorreção ou aqueles se tornem desatualizados.</w:t>
      </w:r>
    </w:p>
    <w:p w14:paraId="5A5EF404"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sz w:val="24"/>
          <w:szCs w:val="24"/>
        </w:rPr>
        <w:t>I.</w:t>
      </w:r>
      <w:r>
        <w:rPr>
          <w:rFonts w:ascii="Cambria" w:hAnsi="Cambria" w:cs="Times New Roman"/>
          <w:sz w:val="24"/>
          <w:szCs w:val="24"/>
        </w:rPr>
        <w:t xml:space="preserve"> A não observância do disposto no subitem anterior poderá ensejar desclassificação no momento </w:t>
      </w:r>
      <w:r>
        <w:rPr>
          <w:rFonts w:ascii="Cambria" w:hAnsi="Cambria" w:cs="Times New Roman"/>
          <w:color w:val="000000" w:themeColor="text1"/>
          <w:sz w:val="24"/>
          <w:szCs w:val="24"/>
        </w:rPr>
        <w:t>da habilitação.</w:t>
      </w:r>
    </w:p>
    <w:p w14:paraId="07C4187F" w14:textId="77777777" w:rsidR="009E5877" w:rsidRDefault="00D80A1F">
      <w:pPr>
        <w:tabs>
          <w:tab w:val="left" w:pos="1440"/>
        </w:tabs>
        <w:snapToGrid w:val="0"/>
        <w:spacing w:before="120" w:after="120" w:line="360" w:lineRule="auto"/>
        <w:jc w:val="both"/>
        <w:rPr>
          <w:rFonts w:ascii="Cambria" w:hAnsi="Cambria" w:cs="Arial"/>
          <w:color w:val="000000"/>
          <w:sz w:val="24"/>
          <w:szCs w:val="24"/>
        </w:rPr>
      </w:pPr>
      <w:r>
        <w:rPr>
          <w:rFonts w:ascii="Cambria" w:hAnsi="Cambria" w:cs="Arial"/>
          <w:color w:val="000000"/>
          <w:sz w:val="24"/>
          <w:szCs w:val="24"/>
        </w:rPr>
        <w:t xml:space="preserve"> </w:t>
      </w:r>
      <w:r>
        <w:rPr>
          <w:rFonts w:ascii="Cambria" w:hAnsi="Cambria" w:cs="Arial"/>
          <w:b/>
          <w:bCs/>
          <w:color w:val="000000"/>
          <w:sz w:val="24"/>
          <w:szCs w:val="24"/>
        </w:rPr>
        <w:t>3.4</w:t>
      </w:r>
      <w:r>
        <w:rPr>
          <w:rFonts w:ascii="Cambria" w:hAnsi="Cambria" w:cs="Arial"/>
          <w:color w:val="000000"/>
          <w:sz w:val="24"/>
          <w:szCs w:val="24"/>
        </w:rPr>
        <w:t xml:space="preserve"> Decisão do TCU:</w:t>
      </w:r>
    </w:p>
    <w:p w14:paraId="08EC67DA" w14:textId="77777777" w:rsidR="009E5877" w:rsidRDefault="00D80A1F">
      <w:pPr>
        <w:tabs>
          <w:tab w:val="left" w:pos="1440"/>
        </w:tabs>
        <w:snapToGrid w:val="0"/>
        <w:spacing w:line="360" w:lineRule="auto"/>
        <w:ind w:left="2832"/>
        <w:jc w:val="both"/>
        <w:rPr>
          <w:rFonts w:ascii="Cambria" w:hAnsi="Cambria" w:cstheme="minorHAnsi"/>
          <w:color w:val="000000"/>
        </w:rPr>
      </w:pPr>
      <w:r>
        <w:rPr>
          <w:rFonts w:ascii="Cambria" w:hAnsi="Cambria" w:cstheme="minorHAnsi"/>
          <w:color w:val="000000"/>
        </w:rPr>
        <w:t>“TCU – Acórdão nº 44/2009 – 1ª Câmara – 1.6.3. abstenha-se permitir a participação, nas aquisições de bens e contratações de serviços financiadas com recursos federais, de pessoas jurídicas integrantes de um mesmo grupo empresarial, evitando-se dessa maneira o ocorrido na Carta Convite nº 01/2005, ocasião em que deixaram de ser observados os princípios da legalidade e moralidade, bem como o art. 23, parágrafo 3º, da lei nº 8.666/1993.”</w:t>
      </w:r>
    </w:p>
    <w:p w14:paraId="7058D402"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04. DA PARTICIPAÇÃO NA LICITAÇÃO</w:t>
      </w:r>
    </w:p>
    <w:p w14:paraId="1ACA4B50" w14:textId="77777777" w:rsidR="009E5877" w:rsidRDefault="00D80A1F">
      <w:pPr>
        <w:tabs>
          <w:tab w:val="left" w:pos="1701"/>
          <w:tab w:val="left" w:pos="1843"/>
        </w:tabs>
        <w:spacing w:before="120" w:after="120" w:line="360" w:lineRule="auto"/>
        <w:jc w:val="both"/>
        <w:rPr>
          <w:rFonts w:ascii="Cambria" w:hAnsi="Cambria" w:cs="Times New Roman"/>
          <w:color w:val="000000" w:themeColor="text1"/>
          <w:sz w:val="24"/>
          <w:szCs w:val="24"/>
          <w14:shadow w14:blurRad="50800" w14:dist="38100" w14:dir="2700000" w14:sx="100000" w14:sy="100000" w14:kx="0" w14:ky="0" w14:algn="tl">
            <w14:srgbClr w14:val="000000">
              <w14:alpha w14:val="60000"/>
            </w14:srgbClr>
          </w14:shadow>
        </w:rPr>
      </w:pPr>
      <w:r>
        <w:rPr>
          <w:rFonts w:ascii="Cambria" w:hAnsi="Cambria" w:cs="Times New Roman"/>
          <w:b/>
          <w:bCs/>
          <w:color w:val="000000" w:themeColor="text1"/>
          <w:sz w:val="24"/>
          <w:szCs w:val="24"/>
        </w:rPr>
        <w:t>4.1</w:t>
      </w:r>
      <w:r>
        <w:rPr>
          <w:rFonts w:ascii="Cambria" w:hAnsi="Cambria" w:cs="Times New Roman"/>
          <w:color w:val="000000" w:themeColor="text1"/>
          <w:sz w:val="24"/>
          <w:szCs w:val="24"/>
        </w:rPr>
        <w:t xml:space="preserve"> Somente poderão participar desta Licitação Pessoas Jurídicas legalmente constituídas e estabelecidas anteriormente à data de abertura do presente certame com objeto social pertinente e compatível com o certame e que atenderem todas às exigências deste Edital, </w:t>
      </w:r>
      <w:r>
        <w:rPr>
          <w:rFonts w:ascii="Cambria" w:hAnsi="Cambria" w:cs="Times New Roman"/>
          <w:color w:val="000000" w:themeColor="text1"/>
          <w:sz w:val="24"/>
          <w:szCs w:val="24"/>
        </w:rPr>
        <w:lastRenderedPageBreak/>
        <w:t xml:space="preserve">Anexos e ainda devidamente cadastradas junto à BNC – Bolsa Nacional de Compras, através do site </w:t>
      </w:r>
      <w:hyperlink r:id="rId18">
        <w:r>
          <w:rPr>
            <w:rStyle w:val="Hyperlink"/>
            <w:rFonts w:ascii="Cambria" w:hAnsi="Cambria" w:cs="Times New Roman"/>
            <w:color w:val="000000" w:themeColor="text1"/>
            <w:sz w:val="24"/>
            <w:szCs w:val="24"/>
            <w14:shadow w14:blurRad="50800" w14:dist="38100" w14:dir="2700000" w14:sx="100000" w14:sy="100000" w14:kx="0" w14:ky="0" w14:algn="tl">
              <w14:srgbClr w14:val="000000">
                <w14:alpha w14:val="60000"/>
              </w14:srgbClr>
            </w14:shadow>
          </w:rPr>
          <w:t>www.bnc.org.br</w:t>
        </w:r>
      </w:hyperlink>
      <w:r>
        <w:rPr>
          <w:rFonts w:ascii="Cambria" w:hAnsi="Cambria" w:cs="Times New Roman"/>
          <w:color w:val="000000" w:themeColor="text1"/>
          <w:sz w:val="24"/>
          <w:szCs w:val="24"/>
          <w:u w:val="single"/>
          <w14:shadow w14:blurRad="50800" w14:dist="38100" w14:dir="2700000" w14:sx="100000" w14:sy="100000" w14:kx="0" w14:ky="0" w14:algn="tl">
            <w14:srgbClr w14:val="000000">
              <w14:alpha w14:val="60000"/>
            </w14:srgbClr>
          </w14:shadow>
        </w:rPr>
        <w:t>.</w:t>
      </w:r>
    </w:p>
    <w:p w14:paraId="5DB7F5D5" w14:textId="77777777" w:rsidR="009E5877" w:rsidRDefault="00D80A1F">
      <w:pPr>
        <w:tabs>
          <w:tab w:val="left" w:pos="1701"/>
          <w:tab w:val="left" w:pos="1843"/>
        </w:tabs>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4.2</w:t>
      </w:r>
      <w:r>
        <w:rPr>
          <w:rFonts w:ascii="Cambria" w:hAnsi="Cambria" w:cs="Times New Roman"/>
          <w:color w:val="000000" w:themeColor="text1"/>
          <w:sz w:val="24"/>
          <w:szCs w:val="24"/>
        </w:rPr>
        <w:t xml:space="preserve"> Serão garantidos às Microempresas e às Empresas de Pequeno Porte o tratamento diferenciado de que tratam o inciso IV e os §§ 3º e 4º do art. 1º, da Lei Complementar nº 123, de 14 de setembro de 2006, com a redação dada pela Lei Complementar nº 147, de 07 de agosto de 2014.</w:t>
      </w:r>
    </w:p>
    <w:p w14:paraId="755EC7F0" w14:textId="77777777" w:rsidR="009E5877" w:rsidRDefault="00D80A1F">
      <w:pPr>
        <w:tabs>
          <w:tab w:val="left" w:pos="1701"/>
        </w:tabs>
        <w:spacing w:before="120" w:after="120" w:line="360" w:lineRule="auto"/>
        <w:jc w:val="both"/>
        <w:rPr>
          <w:rFonts w:ascii="Cambria" w:hAnsi="Cambria" w:cs="Times New Roman"/>
          <w:color w:val="000000" w:themeColor="text1"/>
          <w:sz w:val="24"/>
          <w:szCs w:val="24"/>
        </w:rPr>
      </w:pPr>
      <w:r>
        <w:rPr>
          <w:rFonts w:ascii="Cambria" w:hAnsi="Cambria" w:cs="Times New Roman"/>
          <w:b/>
          <w:color w:val="000000" w:themeColor="text1"/>
          <w:sz w:val="24"/>
          <w:szCs w:val="24"/>
        </w:rPr>
        <w:t>4.3</w:t>
      </w:r>
      <w:r>
        <w:rPr>
          <w:rFonts w:ascii="Cambria" w:hAnsi="Cambria" w:cs="Times New Roman"/>
          <w:color w:val="000000" w:themeColor="text1"/>
          <w:sz w:val="24"/>
          <w:szCs w:val="24"/>
        </w:rPr>
        <w:t xml:space="preserve"> Para ter acesso ao sistema eletrônico, os interessados em participar desta Concorrência Eletrônica deverão dispor de chave de identificação e senha pessoal, informando-se a respeito do funcionamento e regulamento do sistema.</w:t>
      </w:r>
    </w:p>
    <w:p w14:paraId="5029410A" w14:textId="77777777" w:rsidR="009E5877" w:rsidRDefault="00D80A1F">
      <w:pPr>
        <w:tabs>
          <w:tab w:val="left" w:pos="1701"/>
        </w:tabs>
        <w:spacing w:before="120" w:after="120" w:line="360" w:lineRule="auto"/>
        <w:jc w:val="both"/>
        <w:rPr>
          <w:rFonts w:ascii="Cambria" w:hAnsi="Cambria" w:cs="Times New Roman"/>
          <w:color w:val="000000" w:themeColor="text1"/>
          <w:sz w:val="24"/>
          <w:szCs w:val="24"/>
        </w:rPr>
      </w:pPr>
      <w:r>
        <w:rPr>
          <w:rFonts w:ascii="Cambria" w:hAnsi="Cambria" w:cs="Times New Roman"/>
          <w:b/>
          <w:color w:val="000000" w:themeColor="text1"/>
          <w:sz w:val="24"/>
          <w:szCs w:val="24"/>
        </w:rPr>
        <w:t xml:space="preserve">4.4 </w:t>
      </w:r>
      <w:r>
        <w:rPr>
          <w:rFonts w:ascii="Cambria" w:hAnsi="Cambria" w:cs="Times New Roman"/>
          <w:color w:val="000000" w:themeColor="text1"/>
          <w:sz w:val="24"/>
          <w:szCs w:val="24"/>
        </w:rPr>
        <w:t>O uso da senha de acesso pela licitante é de sua responsabilidade exclusiva, incluindo qualquer transação por ela efetuada diretamente, ou por seu representante, não cabendo ao provedor do sistema ou à Prefeitura Municipal de Piracanjuba responsabilidade por eventuais danos decorrentes do uso indevido da senha, ainda que por terceiros.</w:t>
      </w:r>
    </w:p>
    <w:p w14:paraId="59B10A67" w14:textId="77777777" w:rsidR="009E5877" w:rsidRDefault="00D80A1F">
      <w:pPr>
        <w:tabs>
          <w:tab w:val="left" w:pos="1701"/>
        </w:tabs>
        <w:spacing w:before="120" w:after="120" w:line="360" w:lineRule="auto"/>
        <w:jc w:val="both"/>
        <w:rPr>
          <w:rFonts w:ascii="Cambria" w:hAnsi="Cambria" w:cs="Times New Roman"/>
          <w:color w:val="000000" w:themeColor="text1"/>
          <w:sz w:val="24"/>
          <w:szCs w:val="24"/>
        </w:rPr>
      </w:pPr>
      <w:r>
        <w:rPr>
          <w:rFonts w:ascii="Cambria" w:hAnsi="Cambria" w:cs="Times New Roman"/>
          <w:b/>
          <w:color w:val="000000" w:themeColor="text1"/>
          <w:sz w:val="24"/>
          <w:szCs w:val="24"/>
        </w:rPr>
        <w:t>4.5</w:t>
      </w:r>
      <w:r>
        <w:rPr>
          <w:rFonts w:ascii="Cambria" w:hAnsi="Cambria" w:cs="Times New Roman"/>
          <w:color w:val="000000" w:themeColor="text1"/>
          <w:sz w:val="24"/>
          <w:szCs w:val="24"/>
        </w:rPr>
        <w:t xml:space="preserve"> Não poderão disputar licitação ou participar da execução de contrato, direta ou indiretamente:</w:t>
      </w:r>
    </w:p>
    <w:p w14:paraId="77E8EF3A" w14:textId="77777777" w:rsidR="009E5877" w:rsidRDefault="00D80A1F">
      <w:pPr>
        <w:tabs>
          <w:tab w:val="left" w:pos="1701"/>
        </w:tabs>
        <w:spacing w:before="120" w:after="120" w:line="360" w:lineRule="auto"/>
        <w:ind w:firstLine="567"/>
        <w:jc w:val="both"/>
      </w:pPr>
      <w:r>
        <w:rPr>
          <w:rFonts w:ascii="Cambria" w:hAnsi="Cambria" w:cs="Times New Roman"/>
          <w:b/>
          <w:color w:val="000000" w:themeColor="text1"/>
          <w:sz w:val="24"/>
          <w:szCs w:val="24"/>
        </w:rPr>
        <w:t>I.</w:t>
      </w:r>
      <w:r>
        <w:rPr>
          <w:rFonts w:ascii="Cambria" w:hAnsi="Cambria" w:cs="Times New Roman"/>
          <w:color w:val="000000" w:themeColor="text1"/>
          <w:sz w:val="24"/>
          <w:szCs w:val="24"/>
        </w:rPr>
        <w:t xml:space="preserve"> Autor do anteprojeto, do projeto básico ou do projeto executivo.</w:t>
      </w:r>
    </w:p>
    <w:p w14:paraId="3E2E6DCB" w14:textId="77777777" w:rsidR="009E5877" w:rsidRDefault="00D80A1F">
      <w:pPr>
        <w:tabs>
          <w:tab w:val="left" w:pos="1701"/>
        </w:tabs>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w:t>
      </w:r>
      <w:r>
        <w:rPr>
          <w:rFonts w:ascii="Cambria" w:hAnsi="Cambria" w:cs="Times New Roman"/>
          <w:color w:val="000000" w:themeColor="text1"/>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1636E9FA" w14:textId="77777777" w:rsidR="009E5877" w:rsidRDefault="00D80A1F">
      <w:pPr>
        <w:tabs>
          <w:tab w:val="left" w:pos="1701"/>
        </w:tabs>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III.</w:t>
      </w:r>
      <w:r>
        <w:rPr>
          <w:rFonts w:ascii="Cambria" w:hAnsi="Cambria" w:cs="Times New Roman"/>
          <w:color w:val="000000" w:themeColor="text1"/>
          <w:sz w:val="24"/>
          <w:szCs w:val="24"/>
        </w:rPr>
        <w:t xml:space="preserve"> Pessoa Jurídica que se encontre, ao tempo da licitação, impossibilitada de participar da licitação em decorrência de sanção que lhe foi imposta.</w:t>
      </w:r>
    </w:p>
    <w:p w14:paraId="53BADE81" w14:textId="77777777" w:rsidR="009E5877" w:rsidRDefault="00D80A1F">
      <w:pPr>
        <w:tabs>
          <w:tab w:val="left" w:pos="1701"/>
        </w:tabs>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IV.</w:t>
      </w:r>
      <w:r>
        <w:rPr>
          <w:rFonts w:ascii="Cambria" w:hAnsi="Cambria" w:cs="Times New Roman"/>
          <w:color w:val="000000" w:themeColor="text1"/>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2F6EE07" w14:textId="77777777" w:rsidR="009E5877" w:rsidRDefault="00D80A1F">
      <w:pPr>
        <w:tabs>
          <w:tab w:val="left" w:pos="1701"/>
        </w:tabs>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 xml:space="preserve">V. </w:t>
      </w:r>
      <w:r>
        <w:rPr>
          <w:rFonts w:ascii="Cambria" w:hAnsi="Cambria" w:cs="Times New Roman"/>
          <w:color w:val="000000" w:themeColor="text1"/>
          <w:sz w:val="24"/>
          <w:szCs w:val="24"/>
        </w:rPr>
        <w:t>Empresas controladoras, controladas ou coligadas, nos termos da Lei Federal nº 6.404, de 15 de dezembro de 1976, concorrendo entre si.</w:t>
      </w:r>
    </w:p>
    <w:p w14:paraId="1616635A" w14:textId="77777777" w:rsidR="009E5877" w:rsidRDefault="00D80A1F">
      <w:pPr>
        <w:tabs>
          <w:tab w:val="left" w:pos="1701"/>
        </w:tabs>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lastRenderedPageBreak/>
        <w:t>VI.</w:t>
      </w:r>
      <w:r>
        <w:rPr>
          <w:rFonts w:ascii="Cambria" w:hAnsi="Cambria" w:cs="Times New Roman"/>
          <w:color w:val="000000" w:themeColor="text1"/>
          <w:sz w:val="24"/>
          <w:szCs w:val="24"/>
        </w:rPr>
        <w:t xml:space="preserve"> Pessoa Jurídica que, nos últimos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3EE413E" w14:textId="77777777" w:rsidR="009E5877" w:rsidRDefault="00D80A1F">
      <w:pPr>
        <w:tabs>
          <w:tab w:val="left" w:pos="1701"/>
        </w:tabs>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color w:val="000000" w:themeColor="text1"/>
          <w:sz w:val="24"/>
          <w:szCs w:val="24"/>
        </w:rPr>
        <w:t>VII.</w:t>
      </w:r>
      <w:r>
        <w:rPr>
          <w:rFonts w:ascii="Cambria" w:hAnsi="Cambria" w:cs="Times New Roman"/>
          <w:color w:val="000000" w:themeColor="text1"/>
          <w:sz w:val="24"/>
          <w:szCs w:val="24"/>
        </w:rPr>
        <w:t xml:space="preserve"> Estrangeiras que não funcionem no País.</w:t>
      </w:r>
    </w:p>
    <w:p w14:paraId="1649E7A7" w14:textId="77777777" w:rsidR="009E5877" w:rsidRDefault="00D80A1F">
      <w:pPr>
        <w:tabs>
          <w:tab w:val="left" w:pos="1701"/>
        </w:tabs>
        <w:spacing w:before="120" w:after="120" w:line="360" w:lineRule="auto"/>
        <w:jc w:val="both"/>
        <w:rPr>
          <w:rFonts w:ascii="Cambria" w:hAnsi="Cambria" w:cs="Times New Roman"/>
          <w:color w:val="000000" w:themeColor="text1"/>
          <w:sz w:val="24"/>
          <w:szCs w:val="24"/>
        </w:rPr>
      </w:pPr>
      <w:r>
        <w:rPr>
          <w:rFonts w:ascii="Cambria" w:hAnsi="Cambria" w:cs="Times New Roman"/>
          <w:b/>
          <w:color w:val="000000" w:themeColor="text1"/>
          <w:sz w:val="24"/>
          <w:szCs w:val="24"/>
        </w:rPr>
        <w:t xml:space="preserve">4.6 </w:t>
      </w:r>
      <w:r>
        <w:rPr>
          <w:rFonts w:ascii="Cambria" w:hAnsi="Cambria" w:cs="Times New Roman"/>
          <w:color w:val="000000" w:themeColor="text1"/>
          <w:sz w:val="24"/>
          <w:szCs w:val="24"/>
        </w:rPr>
        <w:t>A observância das vedações do subitem 4.5 são de inteira responsabilidade do licitante que, pelo descumprimento se sujeita às penalidades cabíveis.</w:t>
      </w:r>
    </w:p>
    <w:p w14:paraId="2C48BC86" w14:textId="77777777" w:rsidR="009E5877" w:rsidRDefault="00D80A1F">
      <w:pPr>
        <w:tabs>
          <w:tab w:val="left" w:pos="1701"/>
        </w:tabs>
        <w:spacing w:before="120" w:after="120" w:line="360" w:lineRule="auto"/>
        <w:jc w:val="both"/>
        <w:rPr>
          <w:rFonts w:ascii="Cambria" w:hAnsi="Cambria" w:cs="Times New Roman"/>
          <w:color w:val="000000" w:themeColor="text1"/>
          <w:sz w:val="24"/>
          <w:szCs w:val="24"/>
        </w:rPr>
      </w:pPr>
      <w:r>
        <w:rPr>
          <w:rFonts w:ascii="Cambria" w:hAnsi="Cambria" w:cs="Times New Roman"/>
          <w:b/>
          <w:color w:val="000000" w:themeColor="text1"/>
          <w:sz w:val="24"/>
          <w:szCs w:val="24"/>
        </w:rPr>
        <w:t>4.7</w:t>
      </w:r>
      <w:r>
        <w:rPr>
          <w:rFonts w:ascii="Cambria" w:hAnsi="Cambria" w:cs="Times New Roman"/>
          <w:color w:val="000000" w:themeColor="text1"/>
          <w:sz w:val="24"/>
          <w:szCs w:val="24"/>
        </w:rPr>
        <w:t xml:space="preserve"> A participação neste certame sem prévia impugnação implica aceitação de todas as condições estabelecidas neste instrumento convocatório.</w:t>
      </w:r>
    </w:p>
    <w:p w14:paraId="7D7525C3"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 xml:space="preserve">05. </w:t>
      </w:r>
      <w:r>
        <w:rPr>
          <w:rFonts w:ascii="Cambria" w:hAnsi="Cambria" w:cs="Times New Roman"/>
          <w:b/>
          <w:color w:val="000000" w:themeColor="text1"/>
          <w:sz w:val="24"/>
          <w:szCs w:val="24"/>
        </w:rPr>
        <w:t>DOS ESCLARECIMENTOS E IMPUGNAÇÃO AO EDITAL</w:t>
      </w:r>
    </w:p>
    <w:p w14:paraId="123695D1" w14:textId="77777777" w:rsidR="009E5877" w:rsidRDefault="00D80A1F">
      <w:pPr>
        <w:tabs>
          <w:tab w:val="left" w:pos="1701"/>
        </w:tabs>
        <w:spacing w:before="120" w:after="120" w:line="360" w:lineRule="auto"/>
        <w:jc w:val="both"/>
        <w:rPr>
          <w:rFonts w:ascii="Cambria" w:hAnsi="Cambria" w:cs="Times New Roman"/>
          <w:bCs/>
          <w:color w:val="000000" w:themeColor="text1"/>
          <w:sz w:val="24"/>
          <w:szCs w:val="24"/>
        </w:rPr>
      </w:pPr>
      <w:r>
        <w:rPr>
          <w:rFonts w:ascii="Cambria" w:hAnsi="Cambria" w:cs="Times New Roman"/>
          <w:b/>
          <w:bCs/>
          <w:color w:val="000000" w:themeColor="text1"/>
          <w:sz w:val="24"/>
          <w:szCs w:val="24"/>
        </w:rPr>
        <w:t xml:space="preserve">5.1 </w:t>
      </w:r>
      <w:r>
        <w:rPr>
          <w:rFonts w:ascii="Cambria" w:hAnsi="Cambria" w:cs="Times New Roman"/>
          <w:bCs/>
          <w:color w:val="000000" w:themeColor="text1"/>
          <w:sz w:val="24"/>
          <w:szCs w:val="24"/>
        </w:rPr>
        <w:t xml:space="preserve">Eventuais solicitações de esclarecimentos e impugnações referentes ao Edital, Técnica ou Jurídica deverão ser dirigidas à Agente de Contratação através do </w:t>
      </w:r>
      <w:r>
        <w:rPr>
          <w:rFonts w:ascii="Cambria" w:hAnsi="Cambria" w:cs="Times New Roman"/>
          <w:color w:val="000000" w:themeColor="text1"/>
          <w:sz w:val="24"/>
          <w:szCs w:val="24"/>
        </w:rPr>
        <w:t xml:space="preserve">provedor </w:t>
      </w:r>
      <w:hyperlink r:id="rId19">
        <w:r>
          <w:rPr>
            <w:rStyle w:val="Hyperlink"/>
            <w:rFonts w:ascii="Cambria" w:hAnsi="Cambria" w:cs="Times New Roman"/>
            <w:color w:val="000000" w:themeColor="text1"/>
            <w:sz w:val="24"/>
            <w:szCs w:val="24"/>
            <w14:shadow w14:blurRad="50800" w14:dist="38100" w14:dir="2700000" w14:sx="100000" w14:sy="100000" w14:kx="0" w14:ky="0" w14:algn="tl">
              <w14:srgbClr w14:val="000000">
                <w14:alpha w14:val="60000"/>
              </w14:srgbClr>
            </w14:shadow>
          </w:rPr>
          <w:t>www.bnc.org.br</w:t>
        </w:r>
      </w:hyperlink>
      <w:r>
        <w:rPr>
          <w:rStyle w:val="Hyperlink"/>
          <w:rFonts w:ascii="Cambria" w:hAnsi="Cambria" w:cs="Times New Roman"/>
          <w:color w:val="000000" w:themeColor="text1"/>
          <w:sz w:val="24"/>
          <w:szCs w:val="24"/>
          <w:u w:val="none"/>
          <w14:shadow w14:blurRad="50800" w14:dist="38100" w14:dir="2700000" w14:sx="100000" w14:sy="100000" w14:kx="0" w14:ky="0" w14:algn="tl">
            <w14:srgbClr w14:val="000000">
              <w14:alpha w14:val="60000"/>
            </w14:srgbClr>
          </w14:shadow>
        </w:rPr>
        <w:t xml:space="preserve"> </w:t>
      </w:r>
      <w:r>
        <w:rPr>
          <w:rFonts w:ascii="Cambria" w:hAnsi="Cambria" w:cs="Times New Roman"/>
          <w:bCs/>
          <w:color w:val="000000" w:themeColor="text1"/>
          <w:sz w:val="24"/>
          <w:szCs w:val="24"/>
        </w:rPr>
        <w:t>em até 03 (três) dias úteis, anteriores à data fixada para abertura da sessão eletrônica, com devida identificação da solicitante (Razão Social, CNPJ, Endereço, Telefone, E-mail).</w:t>
      </w:r>
    </w:p>
    <w:p w14:paraId="531E1CA9" w14:textId="77777777" w:rsidR="009E5877" w:rsidRDefault="00D80A1F">
      <w:pPr>
        <w:tabs>
          <w:tab w:val="left" w:pos="1701"/>
        </w:tabs>
        <w:spacing w:before="120" w:after="120" w:line="360" w:lineRule="auto"/>
        <w:jc w:val="both"/>
        <w:rPr>
          <w:rFonts w:ascii="Cambria" w:hAnsi="Cambria" w:cs="Times New Roman"/>
          <w:bCs/>
          <w:color w:val="000000" w:themeColor="text1"/>
          <w:sz w:val="24"/>
          <w:szCs w:val="24"/>
        </w:rPr>
      </w:pPr>
      <w:r>
        <w:rPr>
          <w:rFonts w:ascii="Cambria" w:hAnsi="Cambria" w:cs="Times New Roman"/>
          <w:b/>
          <w:bCs/>
          <w:color w:val="000000" w:themeColor="text1"/>
          <w:sz w:val="24"/>
          <w:szCs w:val="24"/>
        </w:rPr>
        <w:t xml:space="preserve">5.2 </w:t>
      </w:r>
      <w:r>
        <w:rPr>
          <w:rFonts w:ascii="Cambria" w:hAnsi="Cambria" w:cs="Times New Roman"/>
          <w:bCs/>
          <w:color w:val="000000" w:themeColor="text1"/>
          <w:sz w:val="24"/>
          <w:szCs w:val="24"/>
        </w:rPr>
        <w:t xml:space="preserve">As respostas aos pedidos de esclarecimentos e impugnações serão divulgadas no site Oficial da Prefeitura de Piracanjuba/GO </w:t>
      </w:r>
      <w:r>
        <w:rPr>
          <w:rFonts w:ascii="Cambria" w:hAnsi="Cambria" w:cs="Times New Roman"/>
          <w:color w:val="000000" w:themeColor="text1"/>
          <w:sz w:val="24"/>
          <w:szCs w:val="24"/>
        </w:rPr>
        <w:t xml:space="preserve">e no provedor </w:t>
      </w:r>
      <w:hyperlink r:id="rId20">
        <w:r>
          <w:rPr>
            <w:rStyle w:val="Hyperlink"/>
            <w:rFonts w:ascii="Cambria" w:hAnsi="Cambria" w:cs="Times New Roman"/>
            <w:color w:val="000000" w:themeColor="text1"/>
            <w:sz w:val="24"/>
            <w:szCs w:val="24"/>
            <w14:shadow w14:blurRad="50800" w14:dist="38100" w14:dir="2700000" w14:sx="100000" w14:sy="100000" w14:kx="0" w14:ky="0" w14:algn="tl">
              <w14:srgbClr w14:val="000000">
                <w14:alpha w14:val="60000"/>
              </w14:srgbClr>
            </w14:shadow>
          </w:rPr>
          <w:t>www.bnc.org.br</w:t>
        </w:r>
      </w:hyperlink>
      <w:r>
        <w:rPr>
          <w:rFonts w:ascii="Cambria" w:hAnsi="Cambria" w:cs="Times New Roman"/>
          <w:color w:val="000000" w:themeColor="text1"/>
          <w:sz w:val="24"/>
          <w:szCs w:val="24"/>
          <w14:shadow w14:blurRad="50800" w14:dist="38100" w14:dir="2700000" w14:sx="100000" w14:sy="100000" w14:kx="0" w14:ky="0" w14:algn="tl">
            <w14:srgbClr w14:val="000000">
              <w14:alpha w14:val="60000"/>
            </w14:srgbClr>
          </w14:shadow>
        </w:rPr>
        <w:t>.</w:t>
      </w:r>
    </w:p>
    <w:p w14:paraId="453E5FE7" w14:textId="77777777" w:rsidR="009E5877" w:rsidRDefault="00D80A1F">
      <w:pPr>
        <w:tabs>
          <w:tab w:val="left" w:pos="1701"/>
        </w:tabs>
        <w:spacing w:before="120" w:after="120" w:line="360" w:lineRule="auto"/>
        <w:jc w:val="both"/>
        <w:rPr>
          <w:rFonts w:ascii="Cambria" w:hAnsi="Cambria" w:cs="Times New Roman"/>
          <w:bCs/>
          <w:color w:val="000000" w:themeColor="text1"/>
          <w:sz w:val="24"/>
          <w:szCs w:val="24"/>
        </w:rPr>
      </w:pPr>
      <w:r>
        <w:rPr>
          <w:rFonts w:ascii="Cambria" w:hAnsi="Cambria" w:cs="Times New Roman"/>
          <w:b/>
          <w:bCs/>
          <w:color w:val="000000" w:themeColor="text1"/>
          <w:sz w:val="24"/>
          <w:szCs w:val="24"/>
        </w:rPr>
        <w:t>5.3</w:t>
      </w:r>
      <w:r>
        <w:rPr>
          <w:rFonts w:ascii="Cambria" w:hAnsi="Cambria" w:cs="Times New Roman"/>
          <w:bCs/>
          <w:color w:val="000000" w:themeColor="text1"/>
          <w:sz w:val="24"/>
          <w:szCs w:val="24"/>
        </w:rPr>
        <w:t xml:space="preserve"> Decairão do direito de impugnar os termos do Edital da Concorrência a licitante que não o fizer em até o terceiro dia útil à data fixada para a abertura da sessão pública, nos termos do art. 164 da Lei Federal nº 14.333, de 2021.</w:t>
      </w:r>
    </w:p>
    <w:p w14:paraId="04F1F8F6" w14:textId="77777777" w:rsidR="009E5877" w:rsidRDefault="00D80A1F">
      <w:pPr>
        <w:tabs>
          <w:tab w:val="left" w:pos="1701"/>
        </w:tabs>
        <w:spacing w:before="120" w:after="120" w:line="360" w:lineRule="auto"/>
        <w:jc w:val="both"/>
        <w:rPr>
          <w:rFonts w:ascii="Cambria" w:hAnsi="Cambria" w:cs="Times New Roman"/>
          <w:bCs/>
          <w:color w:val="000000" w:themeColor="text1"/>
          <w:sz w:val="24"/>
          <w:szCs w:val="24"/>
        </w:rPr>
      </w:pPr>
      <w:r>
        <w:rPr>
          <w:rFonts w:ascii="Cambria" w:hAnsi="Cambria" w:cs="Times New Roman"/>
          <w:b/>
          <w:bCs/>
          <w:color w:val="000000" w:themeColor="text1"/>
          <w:sz w:val="24"/>
          <w:szCs w:val="24"/>
        </w:rPr>
        <w:t xml:space="preserve">5.4 </w:t>
      </w:r>
      <w:r>
        <w:rPr>
          <w:rFonts w:ascii="Cambria" w:hAnsi="Cambria" w:cs="Times New Roman"/>
          <w:bCs/>
          <w:color w:val="000000" w:themeColor="text1"/>
          <w:sz w:val="24"/>
          <w:szCs w:val="24"/>
        </w:rPr>
        <w:t>Caberá à Agente de Contratação, auxiliada pelos responsáveis pela elaboração do Estudo Técnico Preliminar, Termo de Referência e Projetos, além</w:t>
      </w:r>
      <w:r>
        <w:rPr>
          <w:rFonts w:ascii="Cambria" w:hAnsi="Cambria" w:cs="Times New Roman"/>
          <w:color w:val="000000" w:themeColor="text1"/>
          <w:sz w:val="24"/>
          <w:szCs w:val="24"/>
        </w:rPr>
        <w:t xml:space="preserve"> da Assessoria Jurídica </w:t>
      </w:r>
      <w:r>
        <w:rPr>
          <w:rFonts w:ascii="Cambria" w:hAnsi="Cambria" w:cs="Times New Roman"/>
          <w:bCs/>
          <w:color w:val="000000" w:themeColor="text1"/>
          <w:sz w:val="24"/>
          <w:szCs w:val="24"/>
        </w:rPr>
        <w:t>decidir sobre eventuais impugnações, bem como responder as questões formuladas pelos licitantes.</w:t>
      </w:r>
    </w:p>
    <w:p w14:paraId="51E8B940" w14:textId="77777777" w:rsidR="009E5877" w:rsidRDefault="00D80A1F">
      <w:pPr>
        <w:spacing w:before="120" w:after="120" w:line="360" w:lineRule="auto"/>
        <w:jc w:val="both"/>
        <w:rPr>
          <w:rFonts w:ascii="Cambria" w:hAnsi="Cambria" w:cs="Times New Roman"/>
          <w:bCs/>
          <w:color w:val="000000" w:themeColor="text1"/>
          <w:sz w:val="24"/>
          <w:szCs w:val="24"/>
        </w:rPr>
      </w:pPr>
      <w:r>
        <w:rPr>
          <w:rFonts w:ascii="Cambria" w:hAnsi="Cambria" w:cs="Times New Roman"/>
          <w:b/>
          <w:bCs/>
          <w:color w:val="000000" w:themeColor="text1"/>
          <w:sz w:val="24"/>
          <w:szCs w:val="24"/>
        </w:rPr>
        <w:t>5.5</w:t>
      </w:r>
      <w:r>
        <w:rPr>
          <w:rFonts w:ascii="Cambria" w:hAnsi="Cambria" w:cs="Times New Roman"/>
          <w:bCs/>
          <w:color w:val="000000" w:themeColor="text1"/>
          <w:sz w:val="24"/>
          <w:szCs w:val="24"/>
        </w:rPr>
        <w:t xml:space="preserve"> As impugnações e pedidos de esclarecimento não suspendem os prazos previstos no certame.</w:t>
      </w:r>
    </w:p>
    <w:p w14:paraId="6817BBD1" w14:textId="77777777" w:rsidR="009E5877" w:rsidRDefault="00D80A1F">
      <w:pPr>
        <w:spacing w:before="120" w:after="120" w:line="360" w:lineRule="auto"/>
        <w:ind w:firstLine="567"/>
        <w:jc w:val="both"/>
        <w:rPr>
          <w:rFonts w:ascii="Cambria" w:hAnsi="Cambria" w:cs="Times New Roman"/>
          <w:bCs/>
          <w:color w:val="000000" w:themeColor="text1"/>
          <w:sz w:val="24"/>
          <w:szCs w:val="24"/>
        </w:rPr>
      </w:pPr>
      <w:r>
        <w:rPr>
          <w:rFonts w:ascii="Cambria" w:hAnsi="Cambria" w:cs="Times New Roman"/>
          <w:b/>
          <w:color w:val="000000" w:themeColor="text1"/>
          <w:sz w:val="24"/>
          <w:szCs w:val="24"/>
        </w:rPr>
        <w:t>I.</w:t>
      </w:r>
      <w:r>
        <w:rPr>
          <w:rFonts w:ascii="Cambria" w:hAnsi="Cambria" w:cs="Times New Roman"/>
          <w:bCs/>
          <w:color w:val="000000" w:themeColor="text1"/>
          <w:sz w:val="24"/>
          <w:szCs w:val="24"/>
        </w:rPr>
        <w:t xml:space="preserve"> A concessão de efeito suspensivo à impugnação é medida excepcional e deverá ser motivada pela Agente de Contratação, nos autos do processo de licitação.</w:t>
      </w:r>
    </w:p>
    <w:p w14:paraId="718D2C85"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06. DA APRESENTAÇÃO DA PROPOSTA E DOCUMENTOS DE HABILITAÇÃO</w:t>
      </w:r>
    </w:p>
    <w:p w14:paraId="4FF1E439"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lastRenderedPageBreak/>
        <w:t>6.1</w:t>
      </w:r>
      <w:r>
        <w:rPr>
          <w:rFonts w:ascii="Cambria" w:hAnsi="Cambria" w:cs="Times New Roman"/>
          <w:color w:val="000000" w:themeColor="text1"/>
          <w:sz w:val="24"/>
          <w:szCs w:val="24"/>
        </w:rPr>
        <w:t xml:space="preserve"> Os licitantes encaminharão, exclusivamente por meio do sistema, proposta com a descrição do objeto ofertado e o preço, até a data e horário estabelecidos para abertura das propostas, quando então encerrar-se-á automaticamente a etapa de envio da proposta.</w:t>
      </w:r>
    </w:p>
    <w:p w14:paraId="0DCD4CEE"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6.2</w:t>
      </w:r>
      <w:r>
        <w:rPr>
          <w:rFonts w:ascii="Cambria" w:hAnsi="Cambria" w:cs="Times New Roman"/>
          <w:color w:val="000000" w:themeColor="text1"/>
          <w:sz w:val="24"/>
          <w:szCs w:val="24"/>
        </w:rPr>
        <w:t xml:space="preserve"> O envio da proposta e dos documentos de habilitação exigidos neste Edital ocorrerá por meio de chave de acesso e senha.</w:t>
      </w:r>
    </w:p>
    <w:p w14:paraId="180D015B"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6.3</w:t>
      </w:r>
      <w:r>
        <w:rPr>
          <w:rFonts w:ascii="Cambria" w:hAnsi="Cambria" w:cs="Times New Roman"/>
          <w:color w:val="000000" w:themeColor="text1"/>
          <w:sz w:val="24"/>
          <w:szCs w:val="24"/>
        </w:rPr>
        <w:t xml:space="preserve"> O licitante poderá deixar de apresentar os documentos de habilitação que constem no SICAF, assegurado aos demais licitantes o direito de acesso aos dados constantes no sistema.</w:t>
      </w:r>
    </w:p>
    <w:p w14:paraId="45F9D10E"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6.4</w:t>
      </w:r>
      <w:r>
        <w:rPr>
          <w:rFonts w:ascii="Cambria" w:hAnsi="Cambria" w:cs="Times New Roman"/>
          <w:color w:val="000000" w:themeColor="text1"/>
          <w:sz w:val="24"/>
          <w:szCs w:val="24"/>
        </w:rPr>
        <w:t xml:space="preserve"> Incumbirá ao licitante acompanhar as operações no sistema eletrônico durante a sessão pública da Concorrência, ficando responsável pelo ônus decorrente da perda de negócios, mediante da inobservância de quaisquer mensagens emitidas pelo sistema ou de sua desconexão.</w:t>
      </w:r>
    </w:p>
    <w:p w14:paraId="1BD5ED7D"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6.5</w:t>
      </w:r>
      <w:r>
        <w:rPr>
          <w:rFonts w:ascii="Cambria" w:hAnsi="Cambria" w:cs="Times New Roman"/>
          <w:color w:val="000000" w:themeColor="text1"/>
          <w:sz w:val="24"/>
          <w:szCs w:val="24"/>
        </w:rPr>
        <w:t xml:space="preserve"> Até a data e horário estipulados para a abertura da sessão eletrônica, os licitantes poderão retirar ou substituir a proposta e os documentos de habilitação anteriormente inseridos no sistema.</w:t>
      </w:r>
    </w:p>
    <w:p w14:paraId="7904A15C"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6.6</w:t>
      </w:r>
      <w:r>
        <w:rPr>
          <w:rFonts w:ascii="Cambria" w:hAnsi="Cambria" w:cs="Times New Roman"/>
          <w:color w:val="000000" w:themeColor="text1"/>
          <w:sz w:val="24"/>
          <w:szCs w:val="24"/>
        </w:rPr>
        <w:t xml:space="preserve"> Após a abertura das propostas, não caberá desistência dessas e os preços propostos serão de exclusiva responsabilidade dos licitantes, não lhes assistindo direito de pleitear qualquer alteração, sob a alegação de erro, omissão ou qualquer outro pretexto, salvo por motivo justo e comprovado decorrente de fato superveniente e aceito pela Agente de Contratação.</w:t>
      </w:r>
    </w:p>
    <w:p w14:paraId="41AF352B"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6.7</w:t>
      </w:r>
      <w:r>
        <w:rPr>
          <w:rFonts w:ascii="Cambria" w:hAnsi="Cambria" w:cs="Times New Roman"/>
          <w:color w:val="000000" w:themeColor="text1"/>
          <w:sz w:val="24"/>
          <w:szCs w:val="24"/>
        </w:rPr>
        <w:t xml:space="preserve"> Não será estabelecida, nesta etapa do certame, ordem de classificação entre as propostas apresentadas, o que somente ocorrerá após a realização dos procedimentos de negociação e julgamento da proposta.</w:t>
      </w:r>
    </w:p>
    <w:p w14:paraId="79977814"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07. DO PREENCHIMENTO DA PROPOSTA</w:t>
      </w:r>
    </w:p>
    <w:p w14:paraId="42E67FB7"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7.1</w:t>
      </w:r>
      <w:r>
        <w:rPr>
          <w:rFonts w:ascii="Cambria" w:hAnsi="Cambria" w:cs="Times New Roman"/>
          <w:color w:val="000000" w:themeColor="text1"/>
          <w:sz w:val="24"/>
          <w:szCs w:val="24"/>
        </w:rPr>
        <w:t xml:space="preserve"> A licitante, ao inserir o valor da sua proposta, para fins de disputa, preencherá no campo próprio do sistema eletrônico o preço global expresso em reais, incluindo todos os custos necessários à execução do objeto.</w:t>
      </w:r>
    </w:p>
    <w:p w14:paraId="1FBE716A"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7.2</w:t>
      </w:r>
      <w:r>
        <w:rPr>
          <w:rFonts w:ascii="Cambria" w:hAnsi="Cambria" w:cs="Times New Roman"/>
          <w:color w:val="000000" w:themeColor="text1"/>
          <w:sz w:val="24"/>
          <w:szCs w:val="24"/>
        </w:rPr>
        <w:t xml:space="preserve"> A proposta a ser anexada no sistema (arquivo.pdf), deverá conter as informações contidas abaixo:</w:t>
      </w:r>
    </w:p>
    <w:p w14:paraId="6811B27E"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lastRenderedPageBreak/>
        <w:t>I.</w:t>
      </w:r>
      <w:r>
        <w:rPr>
          <w:rFonts w:ascii="Cambria" w:hAnsi="Cambria" w:cs="Times New Roman"/>
          <w:color w:val="000000" w:themeColor="text1"/>
          <w:sz w:val="24"/>
          <w:szCs w:val="24"/>
        </w:rPr>
        <w:t xml:space="preserve"> Planilha de preços seguindo a estrutura da planilha estimativa do órgão;</w:t>
      </w:r>
    </w:p>
    <w:p w14:paraId="09F97474"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w:t>
      </w:r>
      <w:r>
        <w:rPr>
          <w:rFonts w:ascii="Cambria" w:hAnsi="Cambria" w:cs="Times New Roman"/>
          <w:color w:val="000000" w:themeColor="text1"/>
          <w:sz w:val="24"/>
          <w:szCs w:val="24"/>
        </w:rPr>
        <w:t xml:space="preserve"> Composições de preços de todos os itens da planilha, inclusive as composições auxiliares referentes à mão de obra dos profissionais envolvidos;</w:t>
      </w:r>
    </w:p>
    <w:p w14:paraId="41F5301A"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III.</w:t>
      </w:r>
      <w:r>
        <w:rPr>
          <w:rFonts w:ascii="Cambria" w:hAnsi="Cambria" w:cs="Times New Roman"/>
          <w:color w:val="000000" w:themeColor="text1"/>
          <w:sz w:val="24"/>
          <w:szCs w:val="24"/>
        </w:rPr>
        <w:t xml:space="preserve"> Composição detalhada do BDI;</w:t>
      </w:r>
    </w:p>
    <w:p w14:paraId="7643247E"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IV.</w:t>
      </w:r>
      <w:r>
        <w:rPr>
          <w:rFonts w:ascii="Cambria" w:hAnsi="Cambria" w:cs="Times New Roman"/>
          <w:color w:val="000000" w:themeColor="text1"/>
          <w:sz w:val="24"/>
          <w:szCs w:val="24"/>
        </w:rPr>
        <w:t xml:space="preserve"> Cronograma físico-financeiro;</w:t>
      </w:r>
    </w:p>
    <w:p w14:paraId="08DBE7D1"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V.</w:t>
      </w:r>
      <w:r>
        <w:rPr>
          <w:rFonts w:ascii="Cambria" w:hAnsi="Cambria" w:cs="Times New Roman"/>
          <w:color w:val="000000" w:themeColor="text1"/>
          <w:sz w:val="24"/>
          <w:szCs w:val="24"/>
        </w:rPr>
        <w:t xml:space="preserve"> Composição dos encargos sociais sobre mão de obra.</w:t>
      </w:r>
    </w:p>
    <w:p w14:paraId="77590215"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 xml:space="preserve">7.3 </w:t>
      </w:r>
      <w:r>
        <w:rPr>
          <w:rFonts w:ascii="Cambria" w:hAnsi="Cambria" w:cs="Times New Roman"/>
          <w:color w:val="000000" w:themeColor="text1"/>
          <w:sz w:val="24"/>
          <w:szCs w:val="24"/>
        </w:rPr>
        <w:t>Considerar-se-á a Licitante como altamente especializada nos serviços da presente contratação e que, por conseguinte, deverá ter computado, no valor global da sua proposta, também, as complementações e acessórios por acaso omitidos nos projetos, mas implícitos e necessários ao perfeito e completo funcionamento de todas as instalações, construções, máquinas, equipamentos e aparelhos.</w:t>
      </w:r>
    </w:p>
    <w:p w14:paraId="2CB1D292"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7.4</w:t>
      </w:r>
      <w:r>
        <w:rPr>
          <w:rFonts w:ascii="Cambria" w:hAnsi="Cambria" w:cs="Times New Roman"/>
          <w:color w:val="000000" w:themeColor="text1"/>
          <w:sz w:val="24"/>
          <w:szCs w:val="24"/>
        </w:rPr>
        <w:t xml:space="preserve"> Antes de apresentar sua proposta, a licitante deverá analisar todos os documentos do edital, executar todos os levantamentos necessários ao desenvolvimento de seus trabalhos, de modo a não incorrer em omissões, as quais não poderão ser alegadas em favor de eventuais pretensões de acréscimo de preços.</w:t>
      </w:r>
    </w:p>
    <w:p w14:paraId="3CE7F717"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7.5</w:t>
      </w:r>
      <w:r>
        <w:rPr>
          <w:rFonts w:ascii="Cambria" w:hAnsi="Cambria" w:cs="Times New Roman"/>
          <w:color w:val="000000" w:themeColor="text1"/>
          <w:sz w:val="24"/>
          <w:szCs w:val="24"/>
        </w:rPr>
        <w:t xml:space="preserve"> A licitante deverá incluir em sua proposta todos os custos relacionados com a completa e perfeita execução do objeto da licitação, tais como: mão de obra (salários, alimentação, exames, transporte, </w:t>
      </w:r>
      <w:proofErr w:type="spellStart"/>
      <w:r>
        <w:rPr>
          <w:rFonts w:ascii="Cambria" w:hAnsi="Cambria" w:cs="Times New Roman"/>
          <w:color w:val="000000" w:themeColor="text1"/>
          <w:sz w:val="24"/>
          <w:szCs w:val="24"/>
        </w:rPr>
        <w:t>EPI’s</w:t>
      </w:r>
      <w:proofErr w:type="spellEnd"/>
      <w:r>
        <w:rPr>
          <w:rFonts w:ascii="Cambria" w:hAnsi="Cambria" w:cs="Times New Roman"/>
          <w:color w:val="000000" w:themeColor="text1"/>
          <w:sz w:val="24"/>
          <w:szCs w:val="24"/>
        </w:rPr>
        <w:t>, exigências sindicais, INSS, IR, ISSQN, entre outras despesas, impostos, contribuições, etc...), materiais, ferramentas, equipamentos, serviços, fretes, despesas de transporte, carga, descarga, bota-fora, armazenagem, segurança do trabalho, vigilância, logística, gerenciamento, acesso, canteiro de obras, garantias, encargos financeiros, riscos, encargos sociais, tributos, taxas, todas as despesas diretas, BDI e quaisquer outras necessárias à total execução do contrato desta licitação, constituindo-se, portanto, na única remuneração devida, para composição do valor global proposto, bem como para composição do valor de cada um dos preços unitários, sem que caiba, em qualquer caso, qualquer tipo de pleito ao contratante com a alegação de que alguma parcela do custo foi omitida.</w:t>
      </w:r>
    </w:p>
    <w:p w14:paraId="29FF1535"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7.6</w:t>
      </w:r>
      <w:r>
        <w:rPr>
          <w:rFonts w:ascii="Cambria" w:hAnsi="Cambria" w:cs="Times New Roman"/>
          <w:color w:val="000000" w:themeColor="text1"/>
          <w:sz w:val="24"/>
          <w:szCs w:val="24"/>
        </w:rPr>
        <w:t xml:space="preserve"> Erros na proposta, planilha de preços, composição de preços, composição de BDI, cronograma físico-financeiro e composição dos encargos sociais não constituem motivo para </w:t>
      </w:r>
      <w:r>
        <w:rPr>
          <w:rFonts w:ascii="Cambria" w:hAnsi="Cambria" w:cs="Times New Roman"/>
          <w:color w:val="000000" w:themeColor="text1"/>
          <w:sz w:val="24"/>
          <w:szCs w:val="24"/>
        </w:rPr>
        <w:lastRenderedPageBreak/>
        <w:t>a desclassificação da proposta, os quais poderão ser ajustados pela licitante, no prazo indicado pela Agente de Contratação, desde que não haja majoração do preço proposto, atendidas as demais condições de aceitabilidade.</w:t>
      </w:r>
    </w:p>
    <w:p w14:paraId="39DD62A7"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w:t>
      </w:r>
      <w:r>
        <w:rPr>
          <w:rFonts w:ascii="Cambria" w:hAnsi="Cambria" w:cs="Times New Roman"/>
          <w:color w:val="000000" w:themeColor="text1"/>
          <w:sz w:val="24"/>
          <w:szCs w:val="24"/>
        </w:rPr>
        <w:t xml:space="preserve"> Ocorrendo discrepância nos valores constantes da proposta da licitante, a Agente de Contratação procederá ao ajuste do preço global, prevalecendo os valores de acordo com os seguintes casos:</w:t>
      </w:r>
    </w:p>
    <w:p w14:paraId="7D1E76AF" w14:textId="77777777" w:rsidR="009E5877" w:rsidRDefault="00D80A1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 xml:space="preserve">a) </w:t>
      </w:r>
      <w:r>
        <w:rPr>
          <w:rFonts w:ascii="Cambria" w:hAnsi="Cambria" w:cs="Times New Roman"/>
          <w:color w:val="000000" w:themeColor="text1"/>
          <w:sz w:val="24"/>
          <w:szCs w:val="24"/>
        </w:rPr>
        <w:t>Os custos unitários da composição de preços em relação aos custos totais dos itens;</w:t>
      </w:r>
    </w:p>
    <w:p w14:paraId="14BC057F" w14:textId="77777777" w:rsidR="009E5877" w:rsidRDefault="00D80A1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b)</w:t>
      </w:r>
      <w:r>
        <w:rPr>
          <w:rFonts w:ascii="Cambria" w:hAnsi="Cambria" w:cs="Times New Roman"/>
          <w:color w:val="000000" w:themeColor="text1"/>
          <w:sz w:val="24"/>
          <w:szCs w:val="24"/>
        </w:rPr>
        <w:t xml:space="preserve"> Os custos totais dos itens em relação ao custo total da proposta;</w:t>
      </w:r>
    </w:p>
    <w:p w14:paraId="0C2B9E99" w14:textId="77777777" w:rsidR="009E5877" w:rsidRDefault="00D80A1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c)</w:t>
      </w:r>
      <w:r>
        <w:rPr>
          <w:rFonts w:ascii="Cambria" w:hAnsi="Cambria" w:cs="Times New Roman"/>
          <w:color w:val="000000" w:themeColor="text1"/>
          <w:sz w:val="24"/>
          <w:szCs w:val="24"/>
        </w:rPr>
        <w:t xml:space="preserve"> O valor do BDI constante do Orçamento Sintético em relação à composição do BDI.</w:t>
      </w:r>
    </w:p>
    <w:p w14:paraId="007015AC"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7.7</w:t>
      </w:r>
      <w:r>
        <w:rPr>
          <w:rFonts w:ascii="Cambria" w:hAnsi="Cambria" w:cs="Times New Roman"/>
          <w:color w:val="000000" w:themeColor="text1"/>
          <w:sz w:val="24"/>
          <w:szCs w:val="24"/>
        </w:rPr>
        <w:t xml:space="preserve"> A proposta de preços deverá ser apresentada da seguinte forma:</w:t>
      </w:r>
    </w:p>
    <w:p w14:paraId="66FC22E7"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w:t>
      </w:r>
      <w:r>
        <w:rPr>
          <w:rFonts w:ascii="Cambria" w:hAnsi="Cambria" w:cs="Times New Roman"/>
          <w:color w:val="000000" w:themeColor="text1"/>
          <w:sz w:val="24"/>
          <w:szCs w:val="24"/>
        </w:rPr>
        <w:t xml:space="preserve"> Redigida em português, sem cotações alternativas, emendas, rasuras, acréscimos ou entrelinhas, devidamente datada e </w:t>
      </w:r>
      <w:r>
        <w:rPr>
          <w:rFonts w:ascii="Cambria" w:hAnsi="Cambria" w:cs="Times New Roman"/>
          <w:b/>
          <w:bCs/>
          <w:color w:val="000000" w:themeColor="text1"/>
          <w:sz w:val="24"/>
          <w:szCs w:val="24"/>
        </w:rPr>
        <w:t>assinada por pessoa com poderes para representar a licitante e por seu responsável técnico</w:t>
      </w:r>
      <w:r>
        <w:rPr>
          <w:rFonts w:ascii="Cambria" w:hAnsi="Cambria" w:cs="Times New Roman"/>
          <w:color w:val="000000" w:themeColor="text1"/>
          <w:sz w:val="24"/>
          <w:szCs w:val="24"/>
        </w:rPr>
        <w:t>.</w:t>
      </w:r>
    </w:p>
    <w:p w14:paraId="71D3D354" w14:textId="6897D6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w:t>
      </w:r>
      <w:r>
        <w:rPr>
          <w:rFonts w:ascii="Cambria" w:hAnsi="Cambria" w:cs="Times New Roman"/>
          <w:color w:val="000000" w:themeColor="text1"/>
          <w:sz w:val="24"/>
          <w:szCs w:val="24"/>
        </w:rPr>
        <w:t xml:space="preserve"> Referência ao órgão licitante, modalidade e número da licitação, com a razão social da licitante, seu CNPJ, telefone, e-mail, endereço com CEP, banco, agência e número da conta</w:t>
      </w:r>
      <w:r w:rsidR="001B5B3C">
        <w:rPr>
          <w:rFonts w:ascii="Cambria" w:hAnsi="Cambria" w:cs="Times New Roman"/>
          <w:color w:val="000000" w:themeColor="text1"/>
          <w:sz w:val="24"/>
          <w:szCs w:val="24"/>
        </w:rPr>
        <w:t xml:space="preserve"> </w:t>
      </w:r>
      <w:r>
        <w:rPr>
          <w:rFonts w:ascii="Cambria" w:hAnsi="Cambria" w:cs="Times New Roman"/>
          <w:color w:val="000000" w:themeColor="text1"/>
          <w:sz w:val="24"/>
          <w:szCs w:val="24"/>
        </w:rPr>
        <w:t>corrente, para efeito de emissão de Nota de Empenho e posterior pagamento.</w:t>
      </w:r>
    </w:p>
    <w:p w14:paraId="665F39E5"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III.</w:t>
      </w:r>
      <w:r>
        <w:rPr>
          <w:rFonts w:ascii="Cambria" w:hAnsi="Cambria" w:cs="Times New Roman"/>
          <w:color w:val="000000" w:themeColor="text1"/>
          <w:sz w:val="24"/>
          <w:szCs w:val="24"/>
        </w:rPr>
        <w:t xml:space="preserve"> </w:t>
      </w:r>
      <w:r>
        <w:rPr>
          <w:rFonts w:ascii="Cambria" w:hAnsi="Cambria" w:cs="Times New Roman"/>
          <w:b/>
          <w:bCs/>
          <w:color w:val="000000" w:themeColor="text1"/>
          <w:sz w:val="24"/>
          <w:szCs w:val="24"/>
        </w:rPr>
        <w:t>Planilha orçamentária assinada pelo responsável técnico</w:t>
      </w:r>
      <w:r>
        <w:rPr>
          <w:rFonts w:ascii="Cambria" w:hAnsi="Cambria" w:cs="Times New Roman"/>
          <w:color w:val="000000" w:themeColor="text1"/>
          <w:sz w:val="24"/>
          <w:szCs w:val="24"/>
        </w:rPr>
        <w:t xml:space="preserve">, preenchida com suas unidades, quantidades e preços unitários e totais dos serviços, bem como </w:t>
      </w:r>
      <w:r>
        <w:rPr>
          <w:rFonts w:ascii="Cambria" w:hAnsi="Cambria" w:cs="Times New Roman"/>
          <w:b/>
          <w:bCs/>
          <w:color w:val="000000" w:themeColor="text1"/>
          <w:sz w:val="24"/>
          <w:szCs w:val="24"/>
        </w:rPr>
        <w:t>o valor global da proposta</w:t>
      </w:r>
      <w:r>
        <w:rPr>
          <w:rFonts w:ascii="Cambria" w:hAnsi="Cambria" w:cs="Times New Roman"/>
          <w:color w:val="000000" w:themeColor="text1"/>
          <w:sz w:val="24"/>
          <w:szCs w:val="24"/>
        </w:rPr>
        <w:t>, expressos em reais e com apenas 02 casas decimais referentes aos centavos.</w:t>
      </w:r>
    </w:p>
    <w:p w14:paraId="6E3CF41C" w14:textId="77777777" w:rsidR="009E5877" w:rsidRDefault="00D80A1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a)</w:t>
      </w:r>
      <w:r>
        <w:rPr>
          <w:rFonts w:ascii="Cambria" w:hAnsi="Cambria" w:cs="Times New Roman"/>
          <w:color w:val="000000" w:themeColor="text1"/>
          <w:sz w:val="24"/>
          <w:szCs w:val="24"/>
        </w:rPr>
        <w:t xml:space="preserve"> Os valores unitários não poderão ultrapassar as estimativas unitárias, sendo esse considerado como preço unitário máximo a ser admitido.</w:t>
      </w:r>
    </w:p>
    <w:p w14:paraId="336DC1EB" w14:textId="77777777" w:rsidR="009E5877" w:rsidRDefault="00D80A1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b)</w:t>
      </w:r>
      <w:r>
        <w:rPr>
          <w:rFonts w:ascii="Cambria" w:hAnsi="Cambria" w:cs="Times New Roman"/>
          <w:color w:val="000000" w:themeColor="text1"/>
          <w:sz w:val="24"/>
          <w:szCs w:val="24"/>
        </w:rPr>
        <w:t xml:space="preserve"> O preço global máximo que poderá ser admitido </w:t>
      </w:r>
      <w:proofErr w:type="spellStart"/>
      <w:r>
        <w:rPr>
          <w:rFonts w:ascii="Cambria" w:hAnsi="Cambria" w:cs="Times New Roman"/>
          <w:color w:val="000000" w:themeColor="text1"/>
          <w:sz w:val="24"/>
          <w:szCs w:val="24"/>
        </w:rPr>
        <w:t>é</w:t>
      </w:r>
      <w:proofErr w:type="spellEnd"/>
      <w:r>
        <w:rPr>
          <w:rFonts w:ascii="Cambria" w:hAnsi="Cambria" w:cs="Times New Roman"/>
          <w:color w:val="000000" w:themeColor="text1"/>
          <w:sz w:val="24"/>
          <w:szCs w:val="24"/>
        </w:rPr>
        <w:t xml:space="preserve"> aquele especificado no Projeto Executivo.</w:t>
      </w:r>
    </w:p>
    <w:p w14:paraId="14B53601"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IV.</w:t>
      </w:r>
      <w:r>
        <w:rPr>
          <w:rFonts w:ascii="Cambria" w:hAnsi="Cambria" w:cs="Times New Roman"/>
          <w:color w:val="000000" w:themeColor="text1"/>
          <w:sz w:val="24"/>
          <w:szCs w:val="24"/>
        </w:rPr>
        <w:t xml:space="preserve"> Na hipótese de aditivo de serviços não previstos no Contrato, será observado o disposto abaixo:</w:t>
      </w:r>
    </w:p>
    <w:p w14:paraId="06E591D8" w14:textId="77777777" w:rsidR="009E5877" w:rsidRDefault="00D80A1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lastRenderedPageBreak/>
        <w:t>a)</w:t>
      </w:r>
      <w:r>
        <w:rPr>
          <w:rFonts w:ascii="Cambria" w:hAnsi="Cambria" w:cs="Times New Roman"/>
          <w:color w:val="000000" w:themeColor="text1"/>
          <w:sz w:val="24"/>
          <w:szCs w:val="24"/>
        </w:rPr>
        <w:t xml:space="preserve"> Eventuais alterações contratuais reger-se-ão pela disciplina do art. 124 e 125 da Lei Federal nº 14.133, de 2021.</w:t>
      </w:r>
    </w:p>
    <w:p w14:paraId="3018B7E7" w14:textId="77777777" w:rsidR="009E5877" w:rsidRDefault="00D80A1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b)</w:t>
      </w:r>
      <w:r>
        <w:rPr>
          <w:rFonts w:ascii="Cambria" w:hAnsi="Cambria" w:cs="Times New Roman"/>
          <w:color w:val="000000" w:themeColor="text1"/>
          <w:sz w:val="24"/>
          <w:szCs w:val="24"/>
        </w:rPr>
        <w:t xml:space="preserve"> A formalização do termo aditivo é condição para execução, pelo contratado, das prestações determinadas pela Administração no curso da execução do contrato, salvo nos casos justificada a necessidade de antecipação de seus efeitos, hipótese em que a formalização deverá ocorrer no prazo máximo de 01 (um) mês.</w:t>
      </w:r>
    </w:p>
    <w:p w14:paraId="3F53E7BE" w14:textId="77777777" w:rsidR="009E5877" w:rsidRDefault="00D80A1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c)</w:t>
      </w:r>
      <w:r>
        <w:rPr>
          <w:rFonts w:ascii="Cambria" w:hAnsi="Cambria" w:cs="Times New Roman"/>
          <w:color w:val="000000" w:themeColor="text1"/>
          <w:sz w:val="24"/>
          <w:szCs w:val="24"/>
        </w:rPr>
        <w:t xml:space="preserve"> Na hipótese da necessidade de se firmar termo aditivo, os custos unitários dos itens acrescidos deverão seguir as seguintes orientações:</w:t>
      </w:r>
    </w:p>
    <w:p w14:paraId="10EE412A" w14:textId="77777777" w:rsidR="009E5877" w:rsidRDefault="00D80A1F">
      <w:pPr>
        <w:spacing w:before="120" w:after="120" w:line="360" w:lineRule="auto"/>
        <w:ind w:left="1134"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w:t>
      </w:r>
      <w:r>
        <w:rPr>
          <w:rFonts w:ascii="Cambria" w:hAnsi="Cambria" w:cs="Times New Roman"/>
          <w:color w:val="000000" w:themeColor="text1"/>
          <w:sz w:val="24"/>
          <w:szCs w:val="24"/>
        </w:rPr>
        <w:t xml:space="preserve"> Para itens que já constem no contrato, os custos corresponderão àqueles já contratados.</w:t>
      </w:r>
    </w:p>
    <w:p w14:paraId="1F469345" w14:textId="77777777" w:rsidR="009E5877" w:rsidRDefault="00D80A1F">
      <w:pPr>
        <w:spacing w:before="120" w:after="120" w:line="360" w:lineRule="auto"/>
        <w:ind w:left="1134"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2.</w:t>
      </w:r>
      <w:r>
        <w:rPr>
          <w:rFonts w:ascii="Cambria" w:hAnsi="Cambria" w:cs="Times New Roman"/>
          <w:color w:val="000000" w:themeColor="text1"/>
          <w:sz w:val="24"/>
          <w:szCs w:val="24"/>
        </w:rPr>
        <w:t xml:space="preserve"> Para itens novos existentes no SINAPI, os custos corresponderão àqueles do mês referência do orçamento, aplicado sobre esse valor o mesmo desconto global fornecido pela empresa no momento da licitação.</w:t>
      </w:r>
    </w:p>
    <w:p w14:paraId="718C7B94" w14:textId="77777777" w:rsidR="009E5877" w:rsidRDefault="00D80A1F">
      <w:pPr>
        <w:spacing w:before="120" w:after="120" w:line="360" w:lineRule="auto"/>
        <w:ind w:left="1134"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3.</w:t>
      </w:r>
      <w:r>
        <w:rPr>
          <w:rFonts w:ascii="Cambria" w:hAnsi="Cambria" w:cs="Times New Roman"/>
          <w:color w:val="000000" w:themeColor="text1"/>
          <w:sz w:val="24"/>
          <w:szCs w:val="24"/>
        </w:rPr>
        <w:t xml:space="preserve"> Para itens novos não constantes no SINAPI, os custos deverão ser obtidos através da elaboração da composição analítica de preço unitário do serviço, utilizando preços de insumos extraídos do SINAPI e, quando não encontrados, obtidos conforme previsto no Art. 23, §2º da Lei Federal nº 14.133, de 2021, assegurando-se a aplicação do mesmo desconto global fornecido pela licitante sobre o orçamento estimado.</w:t>
      </w:r>
    </w:p>
    <w:p w14:paraId="356DE1D7" w14:textId="77777777" w:rsidR="009E5877" w:rsidRDefault="00D80A1F">
      <w:pPr>
        <w:spacing w:before="120" w:after="120" w:line="360" w:lineRule="auto"/>
        <w:ind w:left="1134"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 xml:space="preserve">4. </w:t>
      </w:r>
      <w:r>
        <w:rPr>
          <w:rFonts w:ascii="Cambria" w:hAnsi="Cambria" w:cs="Times New Roman"/>
          <w:color w:val="000000" w:themeColor="text1"/>
          <w:sz w:val="24"/>
          <w:szCs w:val="24"/>
        </w:rPr>
        <w:t>Nas alterações unilaterais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 acréscimo será de 50% (cinquenta por cento).</w:t>
      </w:r>
    </w:p>
    <w:p w14:paraId="537DBF5C"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 xml:space="preserve">V. </w:t>
      </w:r>
      <w:r>
        <w:rPr>
          <w:rFonts w:ascii="Cambria" w:hAnsi="Cambria" w:cs="Times New Roman"/>
          <w:color w:val="000000" w:themeColor="text1"/>
          <w:sz w:val="24"/>
          <w:szCs w:val="24"/>
        </w:rPr>
        <w:t>As composições de preços unitários, BDI e Encargos Sociais sobre mão-de-obra, deverão ser apresentados juntamente da proposta de preços.</w:t>
      </w:r>
    </w:p>
    <w:p w14:paraId="1A23067D" w14:textId="77777777" w:rsidR="009E5877" w:rsidRDefault="00D80A1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a)</w:t>
      </w:r>
      <w:r>
        <w:rPr>
          <w:rFonts w:ascii="Cambria" w:hAnsi="Cambria" w:cs="Times New Roman"/>
          <w:color w:val="000000" w:themeColor="text1"/>
          <w:sz w:val="24"/>
          <w:szCs w:val="24"/>
        </w:rPr>
        <w:t xml:space="preserve"> Sobre o custo da mão-de-obra deverá ser aplicado a taxa de Leis Sociais, estimada pela tabela SINAPI.</w:t>
      </w:r>
    </w:p>
    <w:p w14:paraId="4CBCA9A0" w14:textId="77777777" w:rsidR="009E5877" w:rsidRDefault="00D80A1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lastRenderedPageBreak/>
        <w:t xml:space="preserve">b) </w:t>
      </w:r>
      <w:r>
        <w:rPr>
          <w:rFonts w:ascii="Cambria" w:hAnsi="Cambria" w:cs="Times New Roman"/>
          <w:color w:val="000000" w:themeColor="text1"/>
          <w:sz w:val="24"/>
          <w:szCs w:val="24"/>
        </w:rPr>
        <w:t>Não será admitida a remuneração de mão-de-obra com patamares inferiores ao piso salarial da categoria, bem como inferior ao previsto no contrato administrativo, no Acordo Coletivo ou na Convenção Coletiva de Trabalho da Categoria.</w:t>
      </w:r>
    </w:p>
    <w:p w14:paraId="7CC42C26" w14:textId="77777777" w:rsidR="009E5877" w:rsidRDefault="00D80A1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c)</w:t>
      </w:r>
      <w:r>
        <w:rPr>
          <w:rFonts w:ascii="Cambria" w:hAnsi="Cambria" w:cs="Times New Roman"/>
          <w:color w:val="000000" w:themeColor="text1"/>
          <w:sz w:val="24"/>
          <w:szCs w:val="24"/>
        </w:rPr>
        <w:t xml:space="preserve"> Os itens da administração local, instalação de canteiro e acampamento, a mobilização e desmobilização de equipamentos e pessoal, poderão, se necessário, constar na planilha de preços, mas não no BDI (Acórdão 325/07 do TCU – Plenário).</w:t>
      </w:r>
    </w:p>
    <w:p w14:paraId="0CDEA385" w14:textId="77777777" w:rsidR="009E5877" w:rsidRDefault="00D80A1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d)</w:t>
      </w:r>
      <w:r>
        <w:rPr>
          <w:rFonts w:ascii="Cambria" w:hAnsi="Cambria" w:cs="Times New Roman"/>
          <w:color w:val="000000" w:themeColor="text1"/>
          <w:sz w:val="24"/>
          <w:szCs w:val="24"/>
        </w:rPr>
        <w:t xml:space="preserve"> Os tributos IRPJ e CSLL não devem integrar o cálculo do BDI (Súmula 254 do TCU).</w:t>
      </w:r>
    </w:p>
    <w:p w14:paraId="5433E694" w14:textId="77777777" w:rsidR="009E5877" w:rsidRDefault="00D80A1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e)</w:t>
      </w:r>
      <w:r>
        <w:rPr>
          <w:rFonts w:ascii="Cambria" w:hAnsi="Cambria" w:cs="Times New Roman"/>
          <w:color w:val="000000" w:themeColor="text1"/>
          <w:sz w:val="24"/>
          <w:szCs w:val="24"/>
        </w:rPr>
        <w:t xml:space="preserve"> A licitante deve apresentar, junto à sua proposta de preços, sua própria composição de encargos sociais, contemplando os encargos sociais efetivamente arcados pelo licitante. Caso não ocorra a apresentação, serão considerados os encargos previstos no SINAPI.</w:t>
      </w:r>
    </w:p>
    <w:p w14:paraId="66219D9F" w14:textId="77777777" w:rsidR="009E5877" w:rsidRDefault="00D80A1F">
      <w:pPr>
        <w:spacing w:before="120" w:after="120" w:line="360" w:lineRule="auto"/>
        <w:ind w:left="567" w:firstLine="567"/>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f)</w:t>
      </w:r>
      <w:r>
        <w:rPr>
          <w:rFonts w:ascii="Cambria" w:hAnsi="Cambria" w:cs="Times New Roman"/>
          <w:color w:val="000000" w:themeColor="text1"/>
          <w:sz w:val="24"/>
          <w:szCs w:val="24"/>
        </w:rPr>
        <w:t xml:space="preserve"> A licitante deve observar a forma de tributação previdenciária adotada para a obra, conforme previsão da Lei nº 03.161, de 2015 (Desoneração da Folha de Pagamento).</w:t>
      </w:r>
    </w:p>
    <w:p w14:paraId="32A8BF25" w14:textId="77777777" w:rsidR="009E5877" w:rsidRDefault="00D80A1F">
      <w:pPr>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7.8 Cronograma físico-financeiro</w:t>
      </w:r>
    </w:p>
    <w:p w14:paraId="0EB9B4E1"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 xml:space="preserve">I. </w:t>
      </w:r>
      <w:r>
        <w:rPr>
          <w:rFonts w:ascii="Cambria" w:hAnsi="Cambria" w:cs="Times New Roman"/>
          <w:color w:val="000000" w:themeColor="text1"/>
          <w:sz w:val="24"/>
          <w:szCs w:val="24"/>
        </w:rPr>
        <w:t>Cada licitante deverá efetuar seu próprio planejamento, considerando a produtividade de sua equipe, equipamentos e ferramentas, sem, contudo, exceder o prazo de execução estipulado no cronograma que compõem o Projeto Executivo.</w:t>
      </w:r>
    </w:p>
    <w:p w14:paraId="055CC554"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w:t>
      </w:r>
      <w:r>
        <w:rPr>
          <w:rFonts w:ascii="Cambria" w:hAnsi="Cambria" w:cs="Times New Roman"/>
          <w:color w:val="000000" w:themeColor="text1"/>
          <w:sz w:val="24"/>
          <w:szCs w:val="24"/>
        </w:rPr>
        <w:t xml:space="preserve"> Os custos referentes a este planejamento deverão estar previstos na proposta de preços e não serão repassados ao Fundo Municipal de Assistência Social do Município de Piracanjuba/GO.</w:t>
      </w:r>
    </w:p>
    <w:p w14:paraId="530AD3B9"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III.</w:t>
      </w:r>
      <w:r>
        <w:rPr>
          <w:rFonts w:ascii="Cambria" w:hAnsi="Cambria" w:cs="Times New Roman"/>
          <w:color w:val="000000" w:themeColor="text1"/>
          <w:sz w:val="24"/>
          <w:szCs w:val="24"/>
        </w:rPr>
        <w:t xml:space="preserve"> O cronograma físico-financeiro apresentado servirá como base também para o acompanhamento da evolução dos serviços e eventual indicativo de atraso, passível de sanções.</w:t>
      </w:r>
    </w:p>
    <w:p w14:paraId="6169407D"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IV.</w:t>
      </w:r>
      <w:r>
        <w:rPr>
          <w:rFonts w:ascii="Cambria" w:hAnsi="Cambria" w:cs="Times New Roman"/>
          <w:color w:val="000000" w:themeColor="text1"/>
          <w:sz w:val="24"/>
          <w:szCs w:val="24"/>
        </w:rPr>
        <w:t xml:space="preserve"> Caso haja algum termo aditivo, durante a execução do contrato, a futura contratada deverá entregar novos cronogramas em até 10 (dez) dias úteis, após a assinatura do aditivo.</w:t>
      </w:r>
    </w:p>
    <w:p w14:paraId="1DDBE4E9"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V.</w:t>
      </w:r>
      <w:r>
        <w:rPr>
          <w:rFonts w:ascii="Cambria" w:hAnsi="Cambria" w:cs="Times New Roman"/>
          <w:color w:val="000000" w:themeColor="text1"/>
          <w:sz w:val="24"/>
          <w:szCs w:val="24"/>
        </w:rPr>
        <w:t xml:space="preserve"> O cronograma apresentado no Projeto Executivo deverá servir como referência para os licitantes elaborarem suas propostas.</w:t>
      </w:r>
    </w:p>
    <w:p w14:paraId="17E98EE5" w14:textId="77777777" w:rsidR="009E5877" w:rsidRDefault="00D80A1F">
      <w:pPr>
        <w:spacing w:before="120" w:after="120" w:line="360" w:lineRule="auto"/>
        <w:jc w:val="both"/>
        <w:rPr>
          <w:rFonts w:ascii="Cambria" w:hAnsi="Cambria" w:cs="Times New Roman"/>
          <w:sz w:val="24"/>
          <w:szCs w:val="24"/>
          <w:highlight w:val="yellow"/>
        </w:rPr>
      </w:pPr>
      <w:r>
        <w:rPr>
          <w:rFonts w:ascii="Cambria" w:hAnsi="Cambria" w:cs="Times New Roman"/>
          <w:b/>
          <w:bCs/>
          <w:color w:val="000000" w:themeColor="text1"/>
          <w:sz w:val="24"/>
          <w:szCs w:val="24"/>
        </w:rPr>
        <w:lastRenderedPageBreak/>
        <w:t>7.9</w:t>
      </w:r>
      <w:r>
        <w:rPr>
          <w:rFonts w:ascii="Cambria" w:hAnsi="Cambria" w:cs="Times New Roman"/>
          <w:color w:val="000000" w:themeColor="text1"/>
          <w:sz w:val="24"/>
          <w:szCs w:val="24"/>
        </w:rPr>
        <w:t xml:space="preserve"> </w:t>
      </w:r>
      <w:r>
        <w:rPr>
          <w:rFonts w:ascii="Cambria" w:hAnsi="Cambria" w:cs="Times New Roman"/>
          <w:sz w:val="24"/>
          <w:szCs w:val="24"/>
        </w:rPr>
        <w:t xml:space="preserve">O prazo de execução das obras será de </w:t>
      </w:r>
      <w:r>
        <w:rPr>
          <w:rFonts w:ascii="Cambria" w:hAnsi="Cambria" w:cs="Times New Roman"/>
          <w:b/>
          <w:bCs/>
          <w:sz w:val="24"/>
          <w:szCs w:val="24"/>
        </w:rPr>
        <w:t>02 (dois) meses</w:t>
      </w:r>
      <w:r>
        <w:rPr>
          <w:rFonts w:ascii="Cambria" w:hAnsi="Cambria" w:cs="Times New Roman"/>
          <w:sz w:val="24"/>
          <w:szCs w:val="24"/>
        </w:rPr>
        <w:t xml:space="preserve">, </w:t>
      </w:r>
      <w:r>
        <w:rPr>
          <w:rFonts w:ascii="Cambria" w:hAnsi="Cambria" w:cs="Times New Roman"/>
          <w:color w:val="000000" w:themeColor="text1"/>
          <w:sz w:val="24"/>
          <w:szCs w:val="24"/>
        </w:rPr>
        <w:t>contados da emissão da ordem de serviço</w:t>
      </w:r>
      <w:r>
        <w:rPr>
          <w:rFonts w:ascii="Cambria" w:hAnsi="Cambria" w:cs="Times New Roman"/>
          <w:sz w:val="24"/>
          <w:szCs w:val="24"/>
        </w:rPr>
        <w:t xml:space="preserve">, sendo a vigência do contrato será de </w:t>
      </w:r>
      <w:r>
        <w:rPr>
          <w:rFonts w:ascii="Cambria" w:hAnsi="Cambria" w:cs="Times New Roman"/>
          <w:b/>
          <w:bCs/>
          <w:sz w:val="24"/>
          <w:szCs w:val="24"/>
        </w:rPr>
        <w:t>06 (seis) meses</w:t>
      </w:r>
      <w:r>
        <w:rPr>
          <w:rFonts w:ascii="Cambria" w:hAnsi="Cambria" w:cs="Times New Roman"/>
          <w:sz w:val="24"/>
          <w:szCs w:val="24"/>
        </w:rPr>
        <w:t xml:space="preserve">, podendo ser prorrogado de acordo com o artigo 107 da LLC 14133/2021 e alterações. </w:t>
      </w:r>
    </w:p>
    <w:p w14:paraId="761BAF45" w14:textId="77777777" w:rsidR="009E5877" w:rsidRDefault="00D80A1F">
      <w:pPr>
        <w:spacing w:before="120" w:after="120" w:line="360" w:lineRule="auto"/>
        <w:ind w:firstLine="1417"/>
        <w:jc w:val="both"/>
      </w:pPr>
      <w:r>
        <w:rPr>
          <w:rFonts w:ascii="Cambria" w:hAnsi="Cambria" w:cs="Times New Roman"/>
          <w:b/>
          <w:bCs/>
          <w:sz w:val="24"/>
          <w:szCs w:val="24"/>
        </w:rPr>
        <w:t xml:space="preserve">I. </w:t>
      </w:r>
      <w:r>
        <w:rPr>
          <w:rFonts w:ascii="Cambria" w:hAnsi="Cambria" w:cs="Times New Roman"/>
          <w:sz w:val="24"/>
          <w:szCs w:val="24"/>
        </w:rPr>
        <w:t xml:space="preserve">Quanto ao planejamento entre </w:t>
      </w:r>
      <w:r>
        <w:rPr>
          <w:rFonts w:ascii="Cambria" w:hAnsi="Cambria" w:cs="Times New Roman"/>
          <w:b/>
          <w:bCs/>
          <w:sz w:val="24"/>
          <w:szCs w:val="24"/>
        </w:rPr>
        <w:t>despesa e receita</w:t>
      </w:r>
      <w:r>
        <w:rPr>
          <w:rFonts w:ascii="Cambria" w:hAnsi="Cambria" w:cs="Times New Roman"/>
          <w:sz w:val="24"/>
          <w:szCs w:val="24"/>
        </w:rPr>
        <w:t xml:space="preserve">, destaca-se que a presente contratação decorre de recursos oriundos de </w:t>
      </w:r>
      <w:r>
        <w:rPr>
          <w:rFonts w:ascii="Cambria" w:hAnsi="Cambria" w:cs="Times New Roman"/>
          <w:b/>
          <w:bCs/>
          <w:sz w:val="24"/>
          <w:szCs w:val="24"/>
        </w:rPr>
        <w:t>Termo de Ajustamento de Conduta – TAC, celebrado no âmbito da Comarca de Piracanjuba/GO</w:t>
      </w:r>
      <w:r>
        <w:rPr>
          <w:rFonts w:ascii="Cambria" w:hAnsi="Cambria" w:cs="Times New Roman"/>
          <w:sz w:val="24"/>
          <w:szCs w:val="24"/>
        </w:rPr>
        <w:t>, destinados à conclusão da obra objeto deste processo. Dessa forma, a execução da despesa encontra-se vinculada à disponibilidade dos recursos decorrentes do referido instrumento, observadas as disposições da Lei Complementar Federal nº 101/2000 (Lei de Responsabilidade Fiscal) e demais normas aplicáveis.</w:t>
      </w:r>
    </w:p>
    <w:p w14:paraId="1F1FE03B"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7.10</w:t>
      </w:r>
      <w:r>
        <w:rPr>
          <w:rFonts w:ascii="Cambria" w:hAnsi="Cambria" w:cs="Times New Roman"/>
          <w:color w:val="000000" w:themeColor="text1"/>
          <w:sz w:val="24"/>
          <w:szCs w:val="24"/>
        </w:rPr>
        <w:t xml:space="preserve"> Prazo de validade da proposta não inferior a 90 (noventa dias).</w:t>
      </w:r>
    </w:p>
    <w:p w14:paraId="24E9FC25" w14:textId="77777777" w:rsidR="009E5877" w:rsidRDefault="00D80A1F">
      <w:pPr>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7.11 Prazo de garantia dos serviços que deverá ser de no mínimo 05 (cinco) anos.</w:t>
      </w:r>
    </w:p>
    <w:p w14:paraId="3F7AE092"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 xml:space="preserve">7.12 </w:t>
      </w:r>
      <w:r>
        <w:rPr>
          <w:rFonts w:ascii="Cambria" w:hAnsi="Cambria" w:cs="Times New Roman"/>
          <w:color w:val="000000" w:themeColor="text1"/>
          <w:sz w:val="24"/>
          <w:szCs w:val="24"/>
        </w:rPr>
        <w:t>Caso os prazos dos itens “7.9”, “7.10” e “7.11” não sejam informados ou sejam indicados prazos diferentes, a Agente de Contratação efetuará diligências para esclarecimento/ correções, e, caso não seja alterado, desclassificará sua proposta.</w:t>
      </w:r>
    </w:p>
    <w:p w14:paraId="680625AA"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7.13</w:t>
      </w:r>
      <w:r>
        <w:rPr>
          <w:rFonts w:ascii="Cambria" w:hAnsi="Cambria" w:cs="Times New Roman"/>
          <w:color w:val="000000" w:themeColor="text1"/>
          <w:sz w:val="24"/>
          <w:szCs w:val="24"/>
        </w:rPr>
        <w:t xml:space="preserve"> As licitantes, para fins de elaboração da proposta, deverão observar que:</w:t>
      </w:r>
    </w:p>
    <w:p w14:paraId="4EDFE8C9"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w:t>
      </w:r>
      <w:r>
        <w:rPr>
          <w:rFonts w:ascii="Cambria" w:hAnsi="Cambria" w:cs="Times New Roman"/>
          <w:color w:val="000000" w:themeColor="text1"/>
          <w:sz w:val="24"/>
          <w:szCs w:val="24"/>
        </w:rPr>
        <w:t xml:space="preserve"> O orçamento estimado e as composições de preços unitários elaborados pelo Município de Piracanjuba/GO, que constam nos anexos deste Edital, são meros instrumentos para elaboração do orçamento do licitante.</w:t>
      </w:r>
    </w:p>
    <w:p w14:paraId="7EF254C9"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w:t>
      </w:r>
      <w:r>
        <w:rPr>
          <w:rFonts w:ascii="Cambria" w:hAnsi="Cambria" w:cs="Times New Roman"/>
          <w:color w:val="000000" w:themeColor="text1"/>
          <w:sz w:val="24"/>
          <w:szCs w:val="24"/>
        </w:rPr>
        <w:t xml:space="preserve"> Cada licitante deverá elaborar suas composições de custos incluindo todos os materiais, equipamentos e mão-de-obra que entenderem necessários para a conclusão dos serviços, de acordo com as especificações técnicas.</w:t>
      </w:r>
    </w:p>
    <w:p w14:paraId="31ABA732"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III.</w:t>
      </w:r>
      <w:r>
        <w:rPr>
          <w:rFonts w:ascii="Cambria" w:hAnsi="Cambria" w:cs="Times New Roman"/>
          <w:color w:val="000000" w:themeColor="text1"/>
          <w:sz w:val="24"/>
          <w:szCs w:val="24"/>
        </w:rPr>
        <w:t xml:space="preserve"> As licitantes deverão, para fins de elaboração de proposta, verificar e comparar todos os projetos fornecidos para execução dos serviços.</w:t>
      </w:r>
    </w:p>
    <w:p w14:paraId="2139EC87"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IV.</w:t>
      </w:r>
      <w:r>
        <w:rPr>
          <w:rFonts w:ascii="Cambria" w:hAnsi="Cambria" w:cs="Times New Roman"/>
          <w:color w:val="000000" w:themeColor="text1"/>
          <w:sz w:val="24"/>
          <w:szCs w:val="24"/>
        </w:rPr>
        <w:t xml:space="preserve"> Somente serão considerados os dois primeiros dígitos depois da vírgula para cotação de cada item proposto, sendo que as demais serão desconsideradas.</w:t>
      </w:r>
    </w:p>
    <w:p w14:paraId="4633B5D5"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V.</w:t>
      </w:r>
      <w:r>
        <w:rPr>
          <w:rFonts w:ascii="Cambria" w:hAnsi="Cambria" w:cs="Times New Roman"/>
          <w:color w:val="000000" w:themeColor="text1"/>
          <w:sz w:val="24"/>
          <w:szCs w:val="24"/>
        </w:rPr>
        <w:t xml:space="preserve"> Os preços propostos serão de exclusiva responsabilidade da licitante, não lhe assistindo o direito de pleitear qualquer alteração desses, sob a alegação de erro, omissão ou qualquer outro pretexto, cabendo-lhe previamente à formulação da proposta verificar e </w:t>
      </w:r>
      <w:r>
        <w:rPr>
          <w:rFonts w:ascii="Cambria" w:hAnsi="Cambria" w:cs="Times New Roman"/>
          <w:color w:val="000000" w:themeColor="text1"/>
          <w:sz w:val="24"/>
          <w:szCs w:val="24"/>
        </w:rPr>
        <w:lastRenderedPageBreak/>
        <w:t>confirmar todos os desenhos e anexos, impugnando o edital nas suas eventuais falhas, omissões, discrepâncias ou erros.</w:t>
      </w:r>
    </w:p>
    <w:p w14:paraId="48D38E76"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7.14</w:t>
      </w:r>
      <w:r>
        <w:rPr>
          <w:rFonts w:ascii="Cambria" w:hAnsi="Cambria" w:cs="Times New Roman"/>
          <w:color w:val="000000" w:themeColor="text1"/>
          <w:sz w:val="24"/>
          <w:szCs w:val="24"/>
        </w:rPr>
        <w:t xml:space="preserve"> A licitante é a única responsável pela cotação correta dos encargos tributários. Em caso de erro ou cotação incompatível com o regime tributário a que se submete, serão adotadas as orientações a seguir:</w:t>
      </w:r>
    </w:p>
    <w:p w14:paraId="770D15C9"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w:t>
      </w:r>
      <w:r>
        <w:rPr>
          <w:rFonts w:ascii="Cambria" w:hAnsi="Cambria" w:cs="Times New Roman"/>
          <w:color w:val="000000" w:themeColor="text1"/>
          <w:sz w:val="24"/>
          <w:szCs w:val="24"/>
        </w:rPr>
        <w:t xml:space="preserve"> Cotação de percentual menor que o adequado: o percentual será mantido durante toda a execução contratual.</w:t>
      </w:r>
    </w:p>
    <w:p w14:paraId="4C09C6D1"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w:t>
      </w:r>
      <w:r>
        <w:rPr>
          <w:rFonts w:ascii="Cambria" w:hAnsi="Cambria" w:cs="Times New Roman"/>
          <w:color w:val="000000" w:themeColor="text1"/>
          <w:sz w:val="24"/>
          <w:szCs w:val="24"/>
        </w:rPr>
        <w:t xml:space="preserve"> Cotação de percentual maior que o adequado: o excesso será suprimido, unilateralmente, da planilha e haverá glosa, quando do pagamento, e/ou redução, quando da repactuação, para fins de total ressarcimento do débito.</w:t>
      </w:r>
    </w:p>
    <w:p w14:paraId="2E1D1113"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7.15</w:t>
      </w:r>
      <w:r>
        <w:rPr>
          <w:rFonts w:ascii="Cambria" w:hAnsi="Cambria" w:cs="Times New Roman"/>
          <w:color w:val="000000" w:themeColor="text1"/>
          <w:sz w:val="24"/>
          <w:szCs w:val="24"/>
        </w:rPr>
        <w:t xml:space="preserve"> Se o regime tributário da empresa implicar o recolhimento de tributos em percentuais variáveis, a cotação adequada será a que corresponde à média dos efetivos recolhimentos da empresa nos últimos 12 (doze) meses, devendo a licitante ou contratada apresentar à Agente de Contratação ou à fiscalização, a qualquer tempo, comprovação da adequação dos recolhimentos, para os fins do previsto no subitem anterior.</w:t>
      </w:r>
    </w:p>
    <w:p w14:paraId="2C24D4E1"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7.16</w:t>
      </w:r>
      <w:r>
        <w:rPr>
          <w:rFonts w:ascii="Cambria" w:hAnsi="Cambria" w:cs="Times New Roman"/>
          <w:color w:val="000000" w:themeColor="text1"/>
          <w:sz w:val="24"/>
          <w:szCs w:val="24"/>
        </w:rPr>
        <w:t xml:space="preserve"> Independente do percentual do tributo inserido na planilha, no pagamento dos serviços, serão retidos na fonte os percentuais estabelecidos na legislação vigente.</w:t>
      </w:r>
    </w:p>
    <w:p w14:paraId="1C078073"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7.17</w:t>
      </w:r>
      <w:r>
        <w:rPr>
          <w:rFonts w:ascii="Cambria" w:hAnsi="Cambria" w:cs="Times New Roman"/>
          <w:color w:val="000000" w:themeColor="text1"/>
          <w:sz w:val="24"/>
          <w:szCs w:val="24"/>
        </w:rPr>
        <w:t xml:space="preserve"> Após apresentação da proposta não caberá desistência, salvo por motivo justo decorrente de fato superveniente devidamente comprovado e aceito pela Agente de Contratação.</w:t>
      </w:r>
    </w:p>
    <w:p w14:paraId="66D784E8"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7.18</w:t>
      </w:r>
      <w:r>
        <w:rPr>
          <w:rFonts w:ascii="Cambria" w:hAnsi="Cambria" w:cs="Times New Roman"/>
          <w:color w:val="000000" w:themeColor="text1"/>
          <w:sz w:val="24"/>
          <w:szCs w:val="24"/>
        </w:rPr>
        <w:t xml:space="preserve"> A proposta final deverá ser documentada nos autos e será levada em consideração no decorrer da execução do contrato e aplicação de eventual sansão à Contratada, se for o caso.</w:t>
      </w:r>
    </w:p>
    <w:p w14:paraId="75129CE8"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7.19</w:t>
      </w:r>
      <w:r>
        <w:rPr>
          <w:rFonts w:ascii="Cambria" w:hAnsi="Cambria" w:cs="Times New Roman"/>
          <w:color w:val="000000" w:themeColor="text1"/>
          <w:sz w:val="24"/>
          <w:szCs w:val="24"/>
        </w:rPr>
        <w:t xml:space="preserve"> Todas as especificações do objeto constantes da proposta vinculam a licitante, que se obriga ao seu integral cumprimento durante a execução contratual.</w:t>
      </w:r>
    </w:p>
    <w:p w14:paraId="661A6E4F"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7.20</w:t>
      </w:r>
      <w:r>
        <w:rPr>
          <w:rFonts w:ascii="Cambria" w:hAnsi="Cambria" w:cs="Times New Roman"/>
          <w:color w:val="000000" w:themeColor="text1"/>
          <w:sz w:val="24"/>
          <w:szCs w:val="24"/>
        </w:rPr>
        <w:t xml:space="preserve"> Os preços ofertados, tanto na proposta inicial, quanto na etapa de lances, serão de exclusiva responsabilidade da licitante, não lhe assistindo o direito de pleitear qualquer alteração, sob alegação de erro, omissão ou qualquer outro pretexto.</w:t>
      </w:r>
    </w:p>
    <w:p w14:paraId="1F06BA9F"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7.21</w:t>
      </w:r>
      <w:r>
        <w:rPr>
          <w:rFonts w:ascii="Cambria" w:hAnsi="Cambria" w:cs="Times New Roman"/>
          <w:color w:val="000000" w:themeColor="text1"/>
          <w:sz w:val="24"/>
          <w:szCs w:val="24"/>
        </w:rPr>
        <w:t xml:space="preserve"> Serão desclassificas as propostas que não atenderem às exigências do presente Edital e seus Anexos, bem como as que apresentem omissões ou irregularidades insanáveis.</w:t>
      </w:r>
    </w:p>
    <w:p w14:paraId="60322B25"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lastRenderedPageBreak/>
        <w:t>7.22</w:t>
      </w:r>
      <w:r>
        <w:rPr>
          <w:rFonts w:ascii="Cambria" w:hAnsi="Cambria" w:cs="Times New Roman"/>
          <w:color w:val="000000" w:themeColor="text1"/>
          <w:sz w:val="24"/>
          <w:szCs w:val="24"/>
        </w:rPr>
        <w:t xml:space="preserve"> No julgamento das propostas, a Agente de Contratação poderá sanar, por meio de diligência, eventuais ausências de informações, erros ou falhas, que não alterem a substância das propostas, dúvidas acerca a exequibilidade da proposta, bem como documentos e sua validade jurídica, atribuindo-lhes validade e eficácia para fins de classificação.</w:t>
      </w:r>
    </w:p>
    <w:p w14:paraId="7FAE0BEB"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08. DA ABERTURA DA SESSÃO, CLASSIFICAÇÃO DAS PROPOSTAS E LANCES</w:t>
      </w:r>
    </w:p>
    <w:p w14:paraId="530C42A3"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8.1</w:t>
      </w:r>
      <w:r>
        <w:rPr>
          <w:rFonts w:ascii="Cambria" w:hAnsi="Cambria" w:cs="Times New Roman"/>
          <w:color w:val="000000" w:themeColor="text1"/>
          <w:sz w:val="24"/>
          <w:szCs w:val="24"/>
        </w:rPr>
        <w:t xml:space="preserve"> A abertura da presente licitação dar-se-á automaticamente em sessão púbica, por meio de sistema eletrônico, na data e horário indicados neste Edital.</w:t>
      </w:r>
    </w:p>
    <w:p w14:paraId="18654241"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8.2</w:t>
      </w:r>
      <w:r>
        <w:rPr>
          <w:rFonts w:ascii="Cambria" w:hAnsi="Cambria" w:cs="Times New Roman"/>
          <w:color w:val="000000" w:themeColor="text1"/>
          <w:sz w:val="24"/>
          <w:szCs w:val="24"/>
        </w:rPr>
        <w:t xml:space="preserve"> Os licitantes poderão retirar ou substituir a proposta ou documentos de habilitação, quando for o caso, anteriormente inseridos no sistema, até a abertura da sessão.</w:t>
      </w:r>
    </w:p>
    <w:p w14:paraId="7FAB85AF"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w:t>
      </w:r>
      <w:r>
        <w:rPr>
          <w:rFonts w:ascii="Cambria" w:hAnsi="Cambria" w:cs="Times New Roman"/>
          <w:color w:val="000000" w:themeColor="text1"/>
          <w:sz w:val="24"/>
          <w:szCs w:val="24"/>
        </w:rPr>
        <w:t xml:space="preserve"> Será desclassificada a proposta que identifique o licitante.</w:t>
      </w:r>
    </w:p>
    <w:p w14:paraId="7234951D"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w:t>
      </w:r>
      <w:r>
        <w:rPr>
          <w:rFonts w:ascii="Cambria" w:hAnsi="Cambria" w:cs="Times New Roman"/>
          <w:color w:val="000000" w:themeColor="text1"/>
          <w:sz w:val="24"/>
          <w:szCs w:val="24"/>
        </w:rPr>
        <w:t xml:space="preserve"> A desclassificação será sempre fundamentada e registrada no sistema, com acompanhamento em tempo real por todos os participantes.</w:t>
      </w:r>
    </w:p>
    <w:p w14:paraId="66497431"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III.</w:t>
      </w:r>
      <w:r>
        <w:rPr>
          <w:rFonts w:ascii="Cambria" w:hAnsi="Cambria" w:cs="Times New Roman"/>
          <w:color w:val="000000" w:themeColor="text1"/>
          <w:sz w:val="24"/>
          <w:szCs w:val="24"/>
        </w:rPr>
        <w:t xml:space="preserve"> A não desclassificação da proposta não impede o seu julgamento definitivo em sentido contrário, levado a efeito na fase de aceitação.</w:t>
      </w:r>
    </w:p>
    <w:p w14:paraId="2AFB62FB"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color w:val="000000" w:themeColor="text1"/>
          <w:sz w:val="24"/>
          <w:szCs w:val="24"/>
        </w:rPr>
        <w:t>8.3</w:t>
      </w:r>
      <w:r>
        <w:rPr>
          <w:rFonts w:ascii="Cambria" w:hAnsi="Cambria" w:cs="Times New Roman"/>
          <w:color w:val="000000" w:themeColor="text1"/>
          <w:sz w:val="24"/>
          <w:szCs w:val="24"/>
        </w:rPr>
        <w:t xml:space="preserve"> A licitante somente poderá oferecer lance inferior ao último por ela ofertado e registrado no sistema.</w:t>
      </w:r>
    </w:p>
    <w:p w14:paraId="0910EF3C"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8.4</w:t>
      </w:r>
      <w:r>
        <w:rPr>
          <w:rFonts w:ascii="Cambria" w:hAnsi="Cambria" w:cs="Times New Roman"/>
          <w:color w:val="000000" w:themeColor="text1"/>
          <w:sz w:val="24"/>
          <w:szCs w:val="24"/>
        </w:rPr>
        <w:t xml:space="preserve"> Não serão aceitos dois ou mais lances de mesmo valor, prevalecendo aquele que for recebido e registrado em primeiro lugar.</w:t>
      </w:r>
    </w:p>
    <w:p w14:paraId="69B67F2D"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8.5</w:t>
      </w:r>
      <w:r>
        <w:rPr>
          <w:rFonts w:ascii="Cambria" w:hAnsi="Cambria" w:cs="Times New Roman"/>
          <w:color w:val="000000" w:themeColor="text1"/>
          <w:sz w:val="24"/>
          <w:szCs w:val="24"/>
        </w:rPr>
        <w:t xml:space="preserve"> Não poderá haver desistência dos lances ofertados, a não ser em situação devidamente justificada e aceita pela Agente de Contratação, sujeitando-se a licitante às penalidades previstas neste edital.</w:t>
      </w:r>
    </w:p>
    <w:p w14:paraId="1939CBE6"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color w:val="000000" w:themeColor="text1"/>
          <w:sz w:val="24"/>
          <w:szCs w:val="24"/>
        </w:rPr>
        <w:t>8.6</w:t>
      </w:r>
      <w:r>
        <w:rPr>
          <w:rFonts w:ascii="Cambria" w:hAnsi="Cambria" w:cs="Times New Roman"/>
          <w:color w:val="000000" w:themeColor="text1"/>
          <w:sz w:val="24"/>
          <w:szCs w:val="24"/>
        </w:rPr>
        <w:t xml:space="preserve"> Durante o transcurso da sessão, as licitantes serão informadas, em tempo real, do valor do menor lance registrado, mantendo-se em sigilo a identificação da ofertante.</w:t>
      </w:r>
    </w:p>
    <w:p w14:paraId="594FF545"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color w:val="000000" w:themeColor="text1"/>
          <w:sz w:val="24"/>
          <w:szCs w:val="24"/>
        </w:rPr>
        <w:t>8.7</w:t>
      </w:r>
      <w:r>
        <w:rPr>
          <w:rFonts w:ascii="Cambria" w:hAnsi="Cambria" w:cs="Times New Roman"/>
          <w:color w:val="000000" w:themeColor="text1"/>
          <w:sz w:val="24"/>
          <w:szCs w:val="24"/>
        </w:rPr>
        <w:t xml:space="preserve"> Os lances apresentados e levados em consideração para efeito de julgamento serão de exclusiva e total responsabilidade da licitante, não lhe cabendo o direito de pleitear qualquer alteração.</w:t>
      </w:r>
    </w:p>
    <w:p w14:paraId="6B81332D"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color w:val="000000" w:themeColor="text1"/>
          <w:sz w:val="24"/>
          <w:szCs w:val="24"/>
        </w:rPr>
        <w:t>8.8</w:t>
      </w:r>
      <w:r>
        <w:rPr>
          <w:rFonts w:ascii="Cambria" w:hAnsi="Cambria" w:cs="Times New Roman"/>
          <w:color w:val="000000" w:themeColor="text1"/>
          <w:sz w:val="24"/>
          <w:szCs w:val="24"/>
        </w:rPr>
        <w:t xml:space="preserve"> Nesta Concorrência Eletrônica o modo de disputa adotado será o </w:t>
      </w:r>
      <w:r>
        <w:rPr>
          <w:rFonts w:ascii="Cambria" w:hAnsi="Cambria" w:cs="Times New Roman"/>
          <w:b/>
          <w:bCs/>
          <w:color w:val="000000" w:themeColor="text1"/>
          <w:sz w:val="24"/>
          <w:szCs w:val="24"/>
        </w:rPr>
        <w:t>ABERTO E FECHADO</w:t>
      </w:r>
      <w:r>
        <w:rPr>
          <w:rFonts w:ascii="Cambria" w:hAnsi="Cambria" w:cs="Times New Roman"/>
          <w:color w:val="000000" w:themeColor="text1"/>
          <w:sz w:val="24"/>
          <w:szCs w:val="24"/>
        </w:rPr>
        <w:t xml:space="preserve">, assim definido no art. </w:t>
      </w:r>
      <w:r>
        <w:rPr>
          <w:rFonts w:ascii="Cambria" w:hAnsi="Cambria" w:cstheme="minorHAnsi"/>
          <w:sz w:val="24"/>
          <w:szCs w:val="24"/>
        </w:rPr>
        <w:t>33 do Decreto Federal nº 10.024/2019.</w:t>
      </w:r>
    </w:p>
    <w:p w14:paraId="569540C1"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lastRenderedPageBreak/>
        <w:t>8.8.1</w:t>
      </w:r>
      <w:r>
        <w:rPr>
          <w:rFonts w:ascii="Cambria" w:hAnsi="Cambria" w:cs="Times New Roman"/>
          <w:color w:val="000000" w:themeColor="text1"/>
          <w:sz w:val="24"/>
          <w:szCs w:val="24"/>
        </w:rPr>
        <w:t xml:space="preserve"> A etapa ABERTA de envio de lances da sessão pública terá duração de quinze minutos.</w:t>
      </w:r>
    </w:p>
    <w:p w14:paraId="36E20C3F" w14:textId="77777777" w:rsidR="009E5877" w:rsidRDefault="00D80A1F">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8.8.2</w:t>
      </w:r>
      <w:r>
        <w:rPr>
          <w:rFonts w:ascii="Cambria" w:hAnsi="Cambria"/>
          <w:color w:val="000000" w:themeColor="text1"/>
        </w:rPr>
        <w:t xml:space="preserve"> </w:t>
      </w:r>
      <w:r>
        <w:rPr>
          <w:rFonts w:ascii="Cambria" w:hAnsi="Cambria" w:cstheme="minorHAnsi"/>
          <w:color w:val="000000"/>
        </w:rPr>
        <w:t>Encerrado o prazo previsto no item 8.8.1, o sistema encaminhará o aviso de fechamento iminente dos lances e, transcorrido o período de até dez minutos, aleatoriamente determinado, a recepção de lances será automaticamente encerrada.</w:t>
      </w:r>
    </w:p>
    <w:p w14:paraId="18FCA874" w14:textId="77777777" w:rsidR="009E5877" w:rsidRDefault="00D80A1F">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8.8.3</w:t>
      </w:r>
      <w:r>
        <w:rPr>
          <w:rFonts w:ascii="Cambria" w:hAnsi="Cambria"/>
          <w:color w:val="000000" w:themeColor="text1"/>
        </w:rPr>
        <w:t xml:space="preserve"> </w:t>
      </w:r>
      <w:r>
        <w:rPr>
          <w:rFonts w:ascii="Cambria" w:hAnsi="Cambria" w:cstheme="minorHAnsi"/>
          <w:color w:val="000000"/>
        </w:rPr>
        <w:t>Encerrado o prazo de que trata o item 8.8.2, o sistema abrirá a oportunidade para que o autor da oferta de valor mais baixo e os autores das ofertas com valores até dez por cento superior àquela possam ofertar um lance final e fechado em até cinco minutos, que será sigiloso até o encerramento deste prazo.</w:t>
      </w:r>
    </w:p>
    <w:p w14:paraId="2FD71C45" w14:textId="77777777" w:rsidR="009E5877" w:rsidRDefault="00D80A1F">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8.8.4</w:t>
      </w:r>
      <w:r>
        <w:rPr>
          <w:rFonts w:ascii="Cambria" w:hAnsi="Cambria"/>
          <w:color w:val="000000" w:themeColor="text1"/>
        </w:rPr>
        <w:t xml:space="preserve"> </w:t>
      </w:r>
      <w:r>
        <w:rPr>
          <w:rFonts w:ascii="Cambria" w:hAnsi="Cambria" w:cstheme="minorHAnsi"/>
          <w:color w:val="000000"/>
        </w:rPr>
        <w:t>Na ausência de, no mínimo, três ofertas nas condições de que trata o item 8.8.3, os autores dos melhores lances subsequentes, na ordem de classificação, até o máximo de três, poderão oferecer um lance final e fechado em até cinco minutos, que será sigiloso até o encerramento do prazo.</w:t>
      </w:r>
    </w:p>
    <w:p w14:paraId="6A644A65" w14:textId="77777777" w:rsidR="009E5877" w:rsidRDefault="00D80A1F">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8.8.5</w:t>
      </w:r>
      <w:r>
        <w:rPr>
          <w:rFonts w:ascii="Cambria" w:hAnsi="Cambria" w:cstheme="minorHAnsi"/>
          <w:color w:val="000000"/>
        </w:rPr>
        <w:t> Encerrados os prazos estabelecidos nos itens 8.8.3 e 8.8.4, o sistema ordenará os lances em ordem crescente de vantajosidade.</w:t>
      </w:r>
    </w:p>
    <w:p w14:paraId="248701E6" w14:textId="77777777" w:rsidR="009E5877" w:rsidRDefault="00D80A1F">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8.8.6</w:t>
      </w:r>
      <w:r>
        <w:rPr>
          <w:rFonts w:ascii="Cambria" w:hAnsi="Cambria" w:cstheme="minorHAnsi"/>
          <w:color w:val="000000"/>
        </w:rPr>
        <w:t> Na ausência de lance final e fechado classificado nos termos dos itens 8.8.3 e 8.8.4, haverá o reinício da etapa fechada para que os demais licitantes, até o máximo de três, na ordem de classificação, possam ofertar um lance final e fechado em até cinco minutos, que será sigiloso até o encerramento deste prazo, observado, após esta etapa, o disposto no 8.8.5.</w:t>
      </w:r>
    </w:p>
    <w:p w14:paraId="6A609C09" w14:textId="77777777" w:rsidR="009E5877" w:rsidRDefault="00D80A1F">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8.8.7</w:t>
      </w:r>
      <w:r>
        <w:rPr>
          <w:rFonts w:ascii="Cambria" w:hAnsi="Cambria" w:cstheme="minorHAnsi"/>
          <w:color w:val="000000"/>
        </w:rPr>
        <w:t> Na hipótese de não haver licitante classificado na etapa de lance fechado que atenda às exigências para habilitação, o pregoeiro poderá, auxiliado pela equipe de apoio, mediante justificativa, admitir o reinício da etapa fechada, nos termos do disposto no item 8.8.6.</w:t>
      </w:r>
    </w:p>
    <w:p w14:paraId="174EEA0D" w14:textId="77777777" w:rsidR="009E5877" w:rsidRDefault="00D80A1F">
      <w:pPr>
        <w:tabs>
          <w:tab w:val="left" w:pos="1985"/>
        </w:tabs>
        <w:spacing w:before="120" w:after="120" w:line="360" w:lineRule="auto"/>
        <w:ind w:firstLine="567"/>
        <w:jc w:val="both"/>
        <w:rPr>
          <w:rFonts w:ascii="Cambria" w:hAnsi="Cambria" w:cstheme="minorHAnsi"/>
          <w:sz w:val="24"/>
          <w:szCs w:val="24"/>
        </w:rPr>
      </w:pPr>
      <w:r>
        <w:rPr>
          <w:rFonts w:ascii="Cambria" w:hAnsi="Cambria" w:cs="Times New Roman"/>
          <w:b/>
          <w:bCs/>
          <w:color w:val="000000" w:themeColor="text1"/>
          <w:sz w:val="24"/>
          <w:szCs w:val="24"/>
        </w:rPr>
        <w:t>8.8.</w:t>
      </w:r>
      <w:r>
        <w:rPr>
          <w:rFonts w:ascii="Cambria" w:hAnsi="Cambria"/>
          <w:b/>
          <w:bCs/>
          <w:color w:val="000000" w:themeColor="text1"/>
          <w:sz w:val="24"/>
          <w:szCs w:val="24"/>
        </w:rPr>
        <w:t>8</w:t>
      </w:r>
      <w:r>
        <w:rPr>
          <w:rFonts w:ascii="Cambria" w:hAnsi="Cambria" w:cstheme="minorHAnsi"/>
          <w:sz w:val="24"/>
          <w:szCs w:val="24"/>
        </w:rPr>
        <w:t xml:space="preserve"> O intervalo de diferença entre os lances deverá ser de, no mínimo R$ 100,00 (cem reais), tanto em relação aos lances intermediários, quanto em relação do lance que cobrir a melhor oferta.</w:t>
      </w:r>
    </w:p>
    <w:p w14:paraId="4975B3F6" w14:textId="77777777" w:rsidR="009E5877" w:rsidRDefault="00D80A1F">
      <w:pPr>
        <w:widowControl w:val="0"/>
        <w:tabs>
          <w:tab w:val="left" w:pos="850"/>
          <w:tab w:val="left" w:pos="1211"/>
          <w:tab w:val="left" w:pos="1985"/>
        </w:tabs>
        <w:spacing w:before="120" w:after="120" w:line="360" w:lineRule="auto"/>
        <w:jc w:val="both"/>
        <w:rPr>
          <w:rFonts w:ascii="Cambria" w:hAnsi="Cambria" w:cs="Times New Roman"/>
          <w:bCs/>
          <w:color w:val="000000" w:themeColor="text1"/>
          <w:sz w:val="24"/>
          <w:szCs w:val="24"/>
        </w:rPr>
      </w:pPr>
      <w:r>
        <w:rPr>
          <w:rFonts w:ascii="Cambria" w:hAnsi="Cambria" w:cs="Times New Roman"/>
          <w:b/>
          <w:color w:val="000000" w:themeColor="text1"/>
          <w:sz w:val="24"/>
          <w:szCs w:val="24"/>
        </w:rPr>
        <w:t xml:space="preserve">8.10 </w:t>
      </w:r>
      <w:r>
        <w:rPr>
          <w:rFonts w:ascii="Cambria" w:hAnsi="Cambria" w:cs="Times New Roman"/>
          <w:bCs/>
          <w:color w:val="000000" w:themeColor="text1"/>
          <w:sz w:val="24"/>
          <w:szCs w:val="24"/>
        </w:rPr>
        <w:t xml:space="preserve">Quando a desconexão do sistema eletrônico para a Agente de Contratação persistir por tempo superior a dez minutos, a sessão pública será suspensa e reiniciada somente depois de decorridas vinte e quatro horas da comunicação do fato pela Agente de Contratação aos </w:t>
      </w:r>
      <w:r>
        <w:rPr>
          <w:rFonts w:ascii="Cambria" w:hAnsi="Cambria" w:cs="Times New Roman"/>
          <w:bCs/>
          <w:color w:val="000000" w:themeColor="text1"/>
          <w:sz w:val="24"/>
          <w:szCs w:val="24"/>
        </w:rPr>
        <w:lastRenderedPageBreak/>
        <w:t>participantes, no sítio eletrônico utilizado para divulgação.</w:t>
      </w:r>
    </w:p>
    <w:p w14:paraId="4385C9E5" w14:textId="77777777" w:rsidR="009E5877" w:rsidRDefault="00D80A1F">
      <w:pPr>
        <w:widowControl w:val="0"/>
        <w:tabs>
          <w:tab w:val="left" w:pos="850"/>
          <w:tab w:val="left" w:pos="1211"/>
          <w:tab w:val="left" w:pos="1985"/>
        </w:tabs>
        <w:spacing w:before="120" w:after="120" w:line="360" w:lineRule="auto"/>
        <w:jc w:val="both"/>
        <w:rPr>
          <w:rFonts w:ascii="Cambria" w:hAnsi="Cambria" w:cs="Times New Roman"/>
          <w:bCs/>
          <w:color w:val="000000" w:themeColor="text1"/>
          <w:sz w:val="24"/>
          <w:szCs w:val="24"/>
        </w:rPr>
      </w:pPr>
      <w:r>
        <w:rPr>
          <w:rFonts w:ascii="Cambria" w:hAnsi="Cambria" w:cs="Times New Roman"/>
          <w:b/>
          <w:color w:val="000000" w:themeColor="text1"/>
          <w:sz w:val="24"/>
          <w:szCs w:val="24"/>
        </w:rPr>
        <w:t>8.11</w:t>
      </w:r>
      <w:r>
        <w:rPr>
          <w:rFonts w:ascii="Cambria" w:hAnsi="Cambria" w:cs="Times New Roman"/>
          <w:bCs/>
          <w:color w:val="000000" w:themeColor="text1"/>
          <w:sz w:val="24"/>
          <w:szCs w:val="24"/>
        </w:rPr>
        <w:t xml:space="preserve"> O critério de julgamento adotado será o MENOR PREÇO GLOBAL, não ultrapassando o preço referencial unitário de cada item, conforme definido neste Edital e seus anexos.</w:t>
      </w:r>
    </w:p>
    <w:p w14:paraId="7E9F34BF" w14:textId="77777777" w:rsidR="009E5877" w:rsidRDefault="00D80A1F">
      <w:pPr>
        <w:widowControl w:val="0"/>
        <w:tabs>
          <w:tab w:val="left" w:pos="850"/>
          <w:tab w:val="left" w:pos="1211"/>
          <w:tab w:val="left" w:pos="1985"/>
        </w:tabs>
        <w:spacing w:before="120" w:after="120" w:line="360" w:lineRule="auto"/>
        <w:jc w:val="both"/>
        <w:rPr>
          <w:rFonts w:ascii="Cambria" w:hAnsi="Cambria" w:cs="Times New Roman"/>
          <w:bCs/>
          <w:color w:val="000000" w:themeColor="text1"/>
          <w:sz w:val="24"/>
          <w:szCs w:val="24"/>
        </w:rPr>
      </w:pPr>
      <w:r>
        <w:rPr>
          <w:rFonts w:ascii="Cambria" w:hAnsi="Cambria" w:cs="Times New Roman"/>
          <w:b/>
          <w:color w:val="000000" w:themeColor="text1"/>
          <w:sz w:val="24"/>
          <w:szCs w:val="24"/>
        </w:rPr>
        <w:t>8.12</w:t>
      </w:r>
      <w:r>
        <w:rPr>
          <w:rFonts w:ascii="Cambria" w:hAnsi="Cambria" w:cs="Times New Roman"/>
          <w:bCs/>
          <w:color w:val="000000" w:themeColor="text1"/>
          <w:sz w:val="24"/>
          <w:szCs w:val="24"/>
        </w:rPr>
        <w:t xml:space="preserve"> Caso o licitante não apresente lances, concorrerá com o valor de sua proposta.</w:t>
      </w:r>
    </w:p>
    <w:p w14:paraId="3CB78C6E" w14:textId="77777777" w:rsidR="009E5877" w:rsidRDefault="00D80A1F">
      <w:pPr>
        <w:widowControl w:val="0"/>
        <w:tabs>
          <w:tab w:val="left" w:pos="850"/>
          <w:tab w:val="left" w:pos="1211"/>
          <w:tab w:val="left" w:pos="1985"/>
        </w:tabs>
        <w:spacing w:before="120" w:after="120" w:line="360" w:lineRule="auto"/>
        <w:jc w:val="both"/>
        <w:rPr>
          <w:rFonts w:ascii="Cambria" w:hAnsi="Cambria" w:cs="Times New Roman"/>
          <w:bCs/>
          <w:color w:val="000000" w:themeColor="text1"/>
          <w:sz w:val="24"/>
          <w:szCs w:val="24"/>
        </w:rPr>
      </w:pPr>
      <w:r>
        <w:rPr>
          <w:rFonts w:ascii="Cambria" w:hAnsi="Cambria" w:cs="Times New Roman"/>
          <w:b/>
          <w:color w:val="000000" w:themeColor="text1"/>
          <w:sz w:val="24"/>
          <w:szCs w:val="24"/>
        </w:rPr>
        <w:t>8.13</w:t>
      </w:r>
      <w:r>
        <w:rPr>
          <w:rFonts w:ascii="Cambria" w:hAnsi="Cambria" w:cs="Times New Roman"/>
          <w:bCs/>
          <w:color w:val="000000" w:themeColor="text1"/>
          <w:sz w:val="24"/>
          <w:szCs w:val="24"/>
        </w:rPr>
        <w:t xml:space="preserve"> Encerrada a etapa de envio de lances da sessão pública, a Agente de Contratação deverá encaminhar, pelo sistema eletrônico, contraproposta ao licitante que tenha apresentado o melhor preço, para que seja obtida melhor proposta, vedada a negociação em condições diferentes das previstas neste Edital.</w:t>
      </w:r>
    </w:p>
    <w:p w14:paraId="68933A57" w14:textId="77777777" w:rsidR="009E5877" w:rsidRDefault="00D80A1F">
      <w:pPr>
        <w:widowControl w:val="0"/>
        <w:tabs>
          <w:tab w:val="left" w:pos="850"/>
          <w:tab w:val="left" w:pos="1211"/>
          <w:tab w:val="left" w:pos="1985"/>
        </w:tabs>
        <w:spacing w:before="120" w:after="120" w:line="360" w:lineRule="auto"/>
        <w:ind w:firstLine="567"/>
        <w:jc w:val="both"/>
        <w:rPr>
          <w:rFonts w:ascii="Cambria" w:hAnsi="Cambria" w:cs="Times New Roman"/>
          <w:bCs/>
          <w:color w:val="000000" w:themeColor="text1"/>
          <w:sz w:val="24"/>
          <w:szCs w:val="24"/>
        </w:rPr>
      </w:pPr>
      <w:r>
        <w:rPr>
          <w:rFonts w:ascii="Cambria" w:hAnsi="Cambria" w:cs="Times New Roman"/>
          <w:b/>
          <w:color w:val="000000" w:themeColor="text1"/>
          <w:sz w:val="24"/>
          <w:szCs w:val="24"/>
        </w:rPr>
        <w:t>I.</w:t>
      </w:r>
      <w:r>
        <w:rPr>
          <w:rFonts w:ascii="Cambria" w:hAnsi="Cambria" w:cs="Times New Roman"/>
          <w:bCs/>
          <w:color w:val="000000" w:themeColor="text1"/>
          <w:sz w:val="24"/>
          <w:szCs w:val="24"/>
        </w:rPr>
        <w:t xml:space="preserve"> A negociação será realizada por meio do sistema, podendo ser acompanhada pelos demais licitantes.</w:t>
      </w:r>
    </w:p>
    <w:p w14:paraId="73320866" w14:textId="77777777" w:rsidR="009E5877" w:rsidRDefault="00D80A1F">
      <w:pPr>
        <w:widowControl w:val="0"/>
        <w:tabs>
          <w:tab w:val="left" w:pos="850"/>
          <w:tab w:val="left" w:pos="1211"/>
          <w:tab w:val="left" w:pos="1985"/>
        </w:tabs>
        <w:spacing w:before="120" w:after="120" w:line="360" w:lineRule="auto"/>
        <w:jc w:val="both"/>
        <w:rPr>
          <w:rFonts w:ascii="Cambria" w:hAnsi="Cambria" w:cs="Times New Roman"/>
          <w:bCs/>
          <w:color w:val="000000" w:themeColor="text1"/>
          <w:sz w:val="24"/>
          <w:szCs w:val="24"/>
        </w:rPr>
      </w:pPr>
      <w:r>
        <w:rPr>
          <w:rFonts w:ascii="Cambria" w:hAnsi="Cambria" w:cs="Times New Roman"/>
          <w:b/>
          <w:color w:val="000000" w:themeColor="text1"/>
          <w:sz w:val="24"/>
          <w:szCs w:val="24"/>
        </w:rPr>
        <w:t>8.14</w:t>
      </w:r>
      <w:r>
        <w:rPr>
          <w:rFonts w:ascii="Cambria" w:hAnsi="Cambria" w:cs="Times New Roman"/>
          <w:bCs/>
          <w:color w:val="000000" w:themeColor="text1"/>
          <w:sz w:val="24"/>
          <w:szCs w:val="24"/>
        </w:rPr>
        <w:t xml:space="preserve"> Após a negociação do preço, a Agente de Contratação iniciará a fase de aceitação e julgamento da proposta.</w:t>
      </w:r>
    </w:p>
    <w:p w14:paraId="6179275D" w14:textId="77777777" w:rsidR="009E5877" w:rsidRDefault="00D80A1F">
      <w:pPr>
        <w:tabs>
          <w:tab w:val="left" w:pos="1701"/>
        </w:tabs>
        <w:spacing w:before="240" w:after="240" w:line="360" w:lineRule="auto"/>
        <w:jc w:val="both"/>
        <w:rPr>
          <w:rFonts w:ascii="Cambria" w:hAnsi="Cambria"/>
          <w:b/>
          <w:sz w:val="24"/>
          <w:szCs w:val="24"/>
        </w:rPr>
      </w:pPr>
      <w:r>
        <w:rPr>
          <w:rFonts w:ascii="Cambria" w:hAnsi="Cambria"/>
          <w:b/>
          <w:sz w:val="24"/>
          <w:szCs w:val="24"/>
        </w:rPr>
        <w:t xml:space="preserve">8.15 </w:t>
      </w:r>
      <w:r>
        <w:rPr>
          <w:rFonts w:ascii="Cambria" w:hAnsi="Cambria"/>
          <w:bCs/>
          <w:sz w:val="24"/>
          <w:szCs w:val="24"/>
        </w:rPr>
        <w:t>Durante a sessão eletrônica, a comunicação entre o Pregoeiro e as licitantes ocorrerá exclusivamente mediante troca de mensagens, em campo próprio do sistema eletrônico.</w:t>
      </w:r>
    </w:p>
    <w:p w14:paraId="7FE813CA"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09. DO ENCAMINHAMENTO DA PROPOSTA VENCEDORA</w:t>
      </w:r>
    </w:p>
    <w:p w14:paraId="054C3A00"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 xml:space="preserve">9.1 A proposta final do licitante deverá ser encaminhada no prazo de até 04 (quatro) horas, </w:t>
      </w:r>
      <w:r>
        <w:rPr>
          <w:rFonts w:ascii="Cambria" w:hAnsi="Cambria" w:cs="Times New Roman"/>
          <w:color w:val="000000" w:themeColor="text1"/>
          <w:sz w:val="24"/>
          <w:szCs w:val="24"/>
        </w:rPr>
        <w:t>a contar da solicitação da Agente de Contratação no sistema eletrônico e deverá conter todas as informações exigidas no item 7.</w:t>
      </w:r>
    </w:p>
    <w:p w14:paraId="5859D12A"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 xml:space="preserve">9.2 </w:t>
      </w:r>
      <w:r>
        <w:rPr>
          <w:rFonts w:ascii="Cambria" w:hAnsi="Cambria" w:cs="Times New Roman"/>
          <w:color w:val="000000" w:themeColor="text1"/>
          <w:sz w:val="24"/>
          <w:szCs w:val="24"/>
        </w:rPr>
        <w:t>A proposta final será documentada nos autos e será levada em consideração no decorrer da execução do contrato e aplicação de eventual sansão à Contratada, se for o caso.</w:t>
      </w:r>
    </w:p>
    <w:p w14:paraId="08BA16D2"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9.3</w:t>
      </w:r>
      <w:r>
        <w:rPr>
          <w:rFonts w:ascii="Cambria" w:hAnsi="Cambria" w:cs="Times New Roman"/>
          <w:color w:val="000000" w:themeColor="text1"/>
          <w:sz w:val="24"/>
          <w:szCs w:val="24"/>
        </w:rPr>
        <w:t xml:space="preserve"> Os preços deverão ser expressos em moeda corrente nacional.</w:t>
      </w:r>
    </w:p>
    <w:p w14:paraId="660A329B"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9.4</w:t>
      </w:r>
      <w:r>
        <w:rPr>
          <w:rFonts w:ascii="Cambria" w:hAnsi="Cambria" w:cs="Times New Roman"/>
          <w:color w:val="000000" w:themeColor="text1"/>
          <w:sz w:val="24"/>
          <w:szCs w:val="24"/>
        </w:rPr>
        <w:t xml:space="preserve"> A proposta deverá obedecer aos termos deste Edital e seus Anexos, não sendo considerada aquela que não corresponda às especificações ali contidas ou que estabeleça vínculo à proposta de outro licitante.</w:t>
      </w:r>
    </w:p>
    <w:p w14:paraId="3044469E"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10. DA ACEITABILIDADE DA PROPOSTA</w:t>
      </w:r>
    </w:p>
    <w:p w14:paraId="4655DADD"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10.1</w:t>
      </w:r>
      <w:r>
        <w:rPr>
          <w:rFonts w:ascii="Cambria" w:hAnsi="Cambria" w:cs="Times New Roman"/>
          <w:color w:val="000000" w:themeColor="text1"/>
          <w:sz w:val="24"/>
          <w:szCs w:val="24"/>
        </w:rPr>
        <w:t xml:space="preserve"> Encerrada a etapa de negociação, a Agente de Contratação examinará a proposta classificada em primeiro lugar quanto à adequação do objeto e à compatibilidade do preço </w:t>
      </w:r>
      <w:r>
        <w:rPr>
          <w:rFonts w:ascii="Cambria" w:hAnsi="Cambria" w:cs="Times New Roman"/>
          <w:color w:val="000000" w:themeColor="text1"/>
          <w:sz w:val="24"/>
          <w:szCs w:val="24"/>
        </w:rPr>
        <w:lastRenderedPageBreak/>
        <w:t>em relação ao estipulado para contratação neste Edital e em seus anexos, observado o disposto na Lei Federal nº 14.133, de 2021.</w:t>
      </w:r>
    </w:p>
    <w:p w14:paraId="66BA245A"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10.2</w:t>
      </w:r>
      <w:r>
        <w:rPr>
          <w:rFonts w:ascii="Cambria" w:hAnsi="Cambria" w:cs="Times New Roman"/>
          <w:color w:val="000000" w:themeColor="text1"/>
          <w:sz w:val="24"/>
          <w:szCs w:val="24"/>
        </w:rPr>
        <w:t xml:space="preserve"> Em caso de necessidade de esclarecimentos complementares, a Agente de Contratação poderá solicitar dos licitantes quaisquer outras informações que julgar pertinentes para o perfeito conhecimento e julgamento das propostas, conforme § 2º do art. 59, da Lei Federal nº 14.133, de 2021, que deverão ser enviadas, no prazo estipulado, por meio do sistema eletrônico, sob pena de desclassificação das propostas.</w:t>
      </w:r>
    </w:p>
    <w:p w14:paraId="0E118942"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 xml:space="preserve">10.3 </w:t>
      </w:r>
      <w:r>
        <w:rPr>
          <w:rFonts w:ascii="Cambria" w:hAnsi="Cambria" w:cs="Times New Roman"/>
          <w:color w:val="000000" w:themeColor="text1"/>
          <w:sz w:val="24"/>
          <w:szCs w:val="24"/>
        </w:rPr>
        <w:t>Caso não seja possível decidir de imediato sobre a aceitabilidade da proposta, a Agente de Contratação poderá suspender o certame e marcar nova data para sua continuidade, sempre intimando todos os participantes via sistema eletrônico.</w:t>
      </w:r>
    </w:p>
    <w:p w14:paraId="51CB666B"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10.4</w:t>
      </w:r>
      <w:r>
        <w:rPr>
          <w:rFonts w:ascii="Cambria" w:hAnsi="Cambria" w:cs="Times New Roman"/>
          <w:color w:val="000000" w:themeColor="text1"/>
          <w:sz w:val="24"/>
          <w:szCs w:val="24"/>
        </w:rPr>
        <w:t xml:space="preserve"> Será desclassificada a proposta ou o lance vencedor que:</w:t>
      </w:r>
    </w:p>
    <w:p w14:paraId="0324EE9E"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w:t>
      </w:r>
      <w:r>
        <w:rPr>
          <w:rFonts w:ascii="Cambria" w:hAnsi="Cambria" w:cs="Times New Roman"/>
          <w:color w:val="000000" w:themeColor="text1"/>
          <w:sz w:val="24"/>
          <w:szCs w:val="24"/>
        </w:rPr>
        <w:t xml:space="preserve"> Contiver vícios insanáveis.</w:t>
      </w:r>
    </w:p>
    <w:p w14:paraId="3AE2CB69"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w:t>
      </w:r>
      <w:r>
        <w:rPr>
          <w:rFonts w:ascii="Cambria" w:hAnsi="Cambria" w:cs="Times New Roman"/>
          <w:color w:val="000000" w:themeColor="text1"/>
          <w:sz w:val="24"/>
          <w:szCs w:val="24"/>
        </w:rPr>
        <w:t xml:space="preserve"> Não obedecer às especificações técnicas pormenorizadas no edital e seus anexos.</w:t>
      </w:r>
    </w:p>
    <w:p w14:paraId="29A254D6"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III.</w:t>
      </w:r>
      <w:r>
        <w:rPr>
          <w:rFonts w:ascii="Cambria" w:hAnsi="Cambria" w:cs="Times New Roman"/>
          <w:color w:val="000000" w:themeColor="text1"/>
          <w:sz w:val="24"/>
          <w:szCs w:val="24"/>
        </w:rPr>
        <w:t xml:space="preserve"> Apresentar preços inexequíveis ou permanecerem acima do orçamento estimado para a contratação.</w:t>
      </w:r>
    </w:p>
    <w:p w14:paraId="539D707B"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IV.</w:t>
      </w:r>
      <w:r>
        <w:rPr>
          <w:rFonts w:ascii="Cambria" w:hAnsi="Cambria" w:cs="Times New Roman"/>
          <w:color w:val="000000" w:themeColor="text1"/>
          <w:sz w:val="24"/>
          <w:szCs w:val="24"/>
        </w:rPr>
        <w:t xml:space="preserve"> Apresentar preço unitário superior ao preço unitário estimado.</w:t>
      </w:r>
    </w:p>
    <w:p w14:paraId="59F0F73F"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V.</w:t>
      </w:r>
      <w:r>
        <w:rPr>
          <w:rFonts w:ascii="Cambria" w:hAnsi="Cambria" w:cs="Times New Roman"/>
          <w:color w:val="000000" w:themeColor="text1"/>
          <w:sz w:val="24"/>
          <w:szCs w:val="24"/>
        </w:rPr>
        <w:t xml:space="preserve"> Apresentar desconformidade com quaisquer outras exigências deste edital ou seus anexos, desde que insanáveis.</w:t>
      </w:r>
    </w:p>
    <w:p w14:paraId="0C4A208E"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10.5</w:t>
      </w:r>
      <w:r>
        <w:rPr>
          <w:rFonts w:ascii="Cambria" w:hAnsi="Cambria" w:cs="Times New Roman"/>
          <w:color w:val="000000" w:themeColor="text1"/>
          <w:sz w:val="24"/>
          <w:szCs w:val="24"/>
        </w:rPr>
        <w:t xml:space="preserve"> Serão consideradas inexequíveis as propostas cujos valores forem inferiores a 75% (setenta e cinco por cento) do valor orçado pela Administração, independentemente do regime de execução.</w:t>
      </w:r>
    </w:p>
    <w:p w14:paraId="12CF93F2"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 xml:space="preserve">I. </w:t>
      </w:r>
      <w:r>
        <w:rPr>
          <w:rFonts w:ascii="Cambria" w:hAnsi="Cambria" w:cs="Times New Roman"/>
          <w:color w:val="000000" w:themeColor="text1"/>
          <w:sz w:val="24"/>
          <w:szCs w:val="24"/>
        </w:rPr>
        <w:t>A inexequibilidade, na hipótese de que se trata o caput, só será considerada após diligência da Agente de Contratação, que comprove:</w:t>
      </w:r>
    </w:p>
    <w:p w14:paraId="406B72C5" w14:textId="77777777" w:rsidR="009E5877" w:rsidRDefault="00D80A1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a)</w:t>
      </w:r>
      <w:r>
        <w:rPr>
          <w:rFonts w:ascii="Cambria" w:hAnsi="Cambria" w:cs="Times New Roman"/>
          <w:color w:val="000000" w:themeColor="text1"/>
          <w:sz w:val="24"/>
          <w:szCs w:val="24"/>
        </w:rPr>
        <w:t xml:space="preserve"> Que o custo do licitante ultrapassa o valor da proposta; e</w:t>
      </w:r>
    </w:p>
    <w:p w14:paraId="751ED0D2" w14:textId="77777777" w:rsidR="009E5877" w:rsidRDefault="00D80A1F">
      <w:pPr>
        <w:spacing w:before="120" w:after="120" w:line="360" w:lineRule="auto"/>
        <w:ind w:left="567"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b)</w:t>
      </w:r>
      <w:r>
        <w:rPr>
          <w:rFonts w:ascii="Cambria" w:hAnsi="Cambria" w:cs="Times New Roman"/>
          <w:color w:val="000000" w:themeColor="text1"/>
          <w:sz w:val="24"/>
          <w:szCs w:val="24"/>
        </w:rPr>
        <w:t xml:space="preserve"> Inexistem custos de oportunidade capazes de justificar o vulto da oferta.</w:t>
      </w:r>
    </w:p>
    <w:p w14:paraId="3A3DFFA7"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10.6</w:t>
      </w:r>
      <w:r>
        <w:rPr>
          <w:rFonts w:ascii="Cambria" w:hAnsi="Cambria" w:cs="Times New Roman"/>
          <w:sz w:val="24"/>
          <w:szCs w:val="24"/>
        </w:rPr>
        <w:t xml:space="preserve"> Se houver indícios de inexequibilidade da proposta de preço, ou em caso da necessidade de esclarecimentos complementares, poderão ser efetuadas diligências, para que a empresa comprove exequibilidade da proposta.</w:t>
      </w:r>
    </w:p>
    <w:p w14:paraId="77856AC7"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lastRenderedPageBreak/>
        <w:t>10.7</w:t>
      </w:r>
      <w:r>
        <w:rPr>
          <w:rFonts w:ascii="Cambria" w:hAnsi="Cambria" w:cs="Times New Roman"/>
          <w:sz w:val="24"/>
          <w:szCs w:val="24"/>
        </w:rPr>
        <w:t xml:space="preserve"> Será exigida garantia adicional do licitante vencedor cuja proposta for inferior a 85% (oitenta e cinco por cento) do valor orçado pela administração, equivalente a diferença entre este último e o valor da proposta, sem prejuízo das demais garantias exigíveis de acordo com a Lei Federal nº 14.133, de 2021.</w:t>
      </w:r>
    </w:p>
    <w:p w14:paraId="545E4E93"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10.8</w:t>
      </w:r>
      <w:r>
        <w:rPr>
          <w:rFonts w:ascii="Cambria" w:hAnsi="Cambria" w:cs="Times New Roman"/>
          <w:sz w:val="24"/>
          <w:szCs w:val="24"/>
        </w:rPr>
        <w:t xml:space="preserve"> A verificação da conformidade da proposta será feita exclusivamente em relação à proposta mais bem classificada.</w:t>
      </w:r>
    </w:p>
    <w:p w14:paraId="40F94807"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10.9</w:t>
      </w:r>
      <w:r>
        <w:rPr>
          <w:rFonts w:ascii="Cambria" w:hAnsi="Cambria" w:cs="Times New Roman"/>
          <w:sz w:val="24"/>
          <w:szCs w:val="24"/>
        </w:rPr>
        <w:t xml:space="preserve"> Qualquer interessado poderá requerer que se realizem diligências para aferir a legalidade das propostas, devendo apresentar as provas ou os indícios que fundamentem a suspeita.</w:t>
      </w:r>
    </w:p>
    <w:p w14:paraId="364CFA3A"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10.10</w:t>
      </w:r>
      <w:r>
        <w:rPr>
          <w:rFonts w:ascii="Cambria" w:hAnsi="Cambria" w:cs="Times New Roman"/>
          <w:sz w:val="24"/>
          <w:szCs w:val="24"/>
        </w:rPr>
        <w:t xml:space="preserve"> Na hipótese de necessidade de suspensão da sessão pública para a realização de diligências, com vistas ao saneamento das propostas, a sessão pública somente poderá ser reiniciada mediante aviso prévio no sistema e a ocorrência será registrada em ata.</w:t>
      </w:r>
    </w:p>
    <w:p w14:paraId="42285A10"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10.11</w:t>
      </w:r>
      <w:r>
        <w:rPr>
          <w:rFonts w:ascii="Cambria" w:hAnsi="Cambria" w:cs="Times New Roman"/>
          <w:sz w:val="24"/>
          <w:szCs w:val="24"/>
        </w:rPr>
        <w:t xml:space="preserve"> A Agente de Contratação poderá convocar o licitante para enviar documento digital complementar, por meio de funcionalidade disponível no sistema, sob pena de desclassificação.</w:t>
      </w:r>
    </w:p>
    <w:p w14:paraId="2113ED3C"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 xml:space="preserve">I. </w:t>
      </w:r>
      <w:r>
        <w:rPr>
          <w:rFonts w:ascii="Cambria" w:hAnsi="Cambria" w:cs="Times New Roman"/>
          <w:sz w:val="24"/>
          <w:szCs w:val="24"/>
        </w:rPr>
        <w:t>O prazo inicialmente estabelecido poderá ser prorrogado, mediante solicitação escrita e devidamente justificada do licitante, apresentada antes do seu encerramento e formalmente aceita pela Agente de Contratação.</w:t>
      </w:r>
    </w:p>
    <w:p w14:paraId="1480CCF9"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w:t>
      </w:r>
      <w:r>
        <w:rPr>
          <w:rFonts w:ascii="Cambria" w:hAnsi="Cambria" w:cs="Times New Roman"/>
          <w:sz w:val="24"/>
          <w:szCs w:val="24"/>
        </w:rPr>
        <w:t xml:space="preserve"> Dentre os documentos passíveis de solicitação pela Agente de Contratação, destacam-se a proposta com especificação completa dos serviços ofertados e declarações.</w:t>
      </w:r>
    </w:p>
    <w:p w14:paraId="2C442C73"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10.12</w:t>
      </w:r>
      <w:r>
        <w:rPr>
          <w:rFonts w:ascii="Cambria" w:hAnsi="Cambria" w:cs="Times New Roman"/>
          <w:sz w:val="24"/>
          <w:szCs w:val="24"/>
        </w:rPr>
        <w:t xml:space="preserve"> Todos os dados informados pela licitante em sua proposta deverão refletir com fidelidade os custos especificados e a margem de lucro pretendida.</w:t>
      </w:r>
    </w:p>
    <w:p w14:paraId="4E69EFE6"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10.13</w:t>
      </w:r>
      <w:r>
        <w:rPr>
          <w:rFonts w:ascii="Cambria" w:hAnsi="Cambria" w:cs="Times New Roman"/>
          <w:sz w:val="24"/>
          <w:szCs w:val="24"/>
        </w:rPr>
        <w:t xml:space="preserve"> Se a proposta ou lance vencedor for desclassificado, a Agente de Contratação examinará a proposta ou lance subsequente, e, assim sucessivamente, na ordem de classificação.</w:t>
      </w:r>
    </w:p>
    <w:p w14:paraId="51252644"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10.14</w:t>
      </w:r>
      <w:r>
        <w:rPr>
          <w:rFonts w:ascii="Cambria" w:hAnsi="Cambria" w:cs="Times New Roman"/>
          <w:sz w:val="24"/>
          <w:szCs w:val="24"/>
        </w:rPr>
        <w:t xml:space="preserve"> Havendo necessidade, a Agente de Contratação suspenderá a sessão, informando no </w:t>
      </w:r>
      <w:r>
        <w:rPr>
          <w:rFonts w:ascii="Cambria" w:hAnsi="Cambria" w:cs="Times New Roman"/>
          <w:i/>
          <w:iCs/>
          <w:sz w:val="24"/>
          <w:szCs w:val="24"/>
        </w:rPr>
        <w:t>“chat”</w:t>
      </w:r>
      <w:r>
        <w:rPr>
          <w:rFonts w:ascii="Cambria" w:hAnsi="Cambria" w:cs="Times New Roman"/>
          <w:sz w:val="24"/>
          <w:szCs w:val="24"/>
        </w:rPr>
        <w:t xml:space="preserve"> a nova data e horário para continuidade.</w:t>
      </w:r>
    </w:p>
    <w:p w14:paraId="1939E522"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10.15</w:t>
      </w:r>
      <w:r>
        <w:rPr>
          <w:rFonts w:ascii="Cambria" w:hAnsi="Cambria" w:cs="Times New Roman"/>
          <w:sz w:val="24"/>
          <w:szCs w:val="24"/>
        </w:rPr>
        <w:t xml:space="preserve"> Nas hipóteses em que a Agente de Contratação não aceitar a proposta e passar à subsequente, poderá negociar com o licitante para que seja obtido preço melhor.</w:t>
      </w:r>
    </w:p>
    <w:p w14:paraId="5D180871"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lastRenderedPageBreak/>
        <w:t xml:space="preserve">I. </w:t>
      </w:r>
      <w:r>
        <w:rPr>
          <w:rFonts w:ascii="Cambria" w:hAnsi="Cambria" w:cs="Times New Roman"/>
          <w:sz w:val="24"/>
          <w:szCs w:val="24"/>
        </w:rPr>
        <w:t>A negociação será realizada por meio do sistema, podendo ser acompanhada pelos demais licitantes.</w:t>
      </w:r>
    </w:p>
    <w:p w14:paraId="7E08AEA3"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10.16</w:t>
      </w:r>
      <w:r>
        <w:rPr>
          <w:rFonts w:ascii="Cambria" w:hAnsi="Cambria" w:cs="Times New Roman"/>
          <w:sz w:val="24"/>
          <w:szCs w:val="24"/>
        </w:rPr>
        <w:t xml:space="preserve"> Encerrada a análise quanto à aceitação da proposta, a Agente de Contratação verificará a habilitação do licitante, observado o disposto neste Edital.</w:t>
      </w:r>
    </w:p>
    <w:p w14:paraId="2E20B062"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11. DA FASE DE HABILITAÇÃO</w:t>
      </w:r>
    </w:p>
    <w:p w14:paraId="371B5B2C" w14:textId="77777777" w:rsidR="009E5877" w:rsidRDefault="00D80A1F">
      <w:pPr>
        <w:widowControl w:val="0"/>
        <w:tabs>
          <w:tab w:val="left" w:pos="850"/>
          <w:tab w:val="left" w:pos="1211"/>
        </w:tabs>
        <w:spacing w:before="120" w:after="120" w:line="360" w:lineRule="auto"/>
        <w:jc w:val="both"/>
        <w:rPr>
          <w:rFonts w:ascii="Cambria" w:hAnsi="Cambria" w:cs="Times New Roman"/>
          <w:sz w:val="24"/>
          <w:szCs w:val="24"/>
        </w:rPr>
      </w:pPr>
      <w:r>
        <w:rPr>
          <w:rFonts w:ascii="Cambria" w:hAnsi="Cambria" w:cs="Times New Roman"/>
          <w:b/>
          <w:sz w:val="24"/>
          <w:szCs w:val="24"/>
        </w:rPr>
        <w:t>11.1</w:t>
      </w:r>
      <w:r>
        <w:rPr>
          <w:rFonts w:ascii="Cambria" w:hAnsi="Cambria" w:cs="Times New Roman"/>
          <w:sz w:val="24"/>
          <w:szCs w:val="24"/>
        </w:rPr>
        <w:t xml:space="preserve"> Será exigida a apresentação dos documentos de habilitação apenas da licitante vencedora.</w:t>
      </w:r>
    </w:p>
    <w:p w14:paraId="2F8569F9" w14:textId="77777777" w:rsidR="009E5877" w:rsidRDefault="00D80A1F">
      <w:pPr>
        <w:widowControl w:val="0"/>
        <w:tabs>
          <w:tab w:val="left" w:pos="850"/>
          <w:tab w:val="left" w:pos="1211"/>
        </w:tabs>
        <w:spacing w:before="120" w:after="120" w:line="360" w:lineRule="auto"/>
        <w:jc w:val="both"/>
        <w:rPr>
          <w:rFonts w:ascii="Cambria" w:hAnsi="Cambria" w:cs="Times New Roman"/>
          <w:b/>
          <w:sz w:val="24"/>
          <w:szCs w:val="24"/>
        </w:rPr>
      </w:pPr>
      <w:r>
        <w:rPr>
          <w:rFonts w:ascii="Cambria" w:hAnsi="Cambria" w:cs="Times New Roman"/>
          <w:b/>
          <w:sz w:val="24"/>
          <w:szCs w:val="24"/>
        </w:rPr>
        <w:t>11.2 Para fins de habilitação a licitante deverá apresentar toda documentação exigida neste edital no prazo de até 04 (quatro) horas, a contar da convocação realizada pela Agente de Contratação em campo próprio do sistema Bolsa Nacional de Compras – BNC.</w:t>
      </w:r>
    </w:p>
    <w:p w14:paraId="2C3F37C5" w14:textId="77777777" w:rsidR="009E5877" w:rsidRDefault="00D80A1F">
      <w:pPr>
        <w:widowControl w:val="0"/>
        <w:tabs>
          <w:tab w:val="left" w:pos="850"/>
          <w:tab w:val="left" w:pos="1211"/>
        </w:tabs>
        <w:spacing w:before="120" w:after="120" w:line="360" w:lineRule="auto"/>
        <w:ind w:firstLine="567"/>
        <w:jc w:val="both"/>
        <w:rPr>
          <w:rFonts w:ascii="Cambria" w:hAnsi="Cambria" w:cs="Times New Roman"/>
          <w:sz w:val="24"/>
          <w:szCs w:val="24"/>
        </w:rPr>
      </w:pPr>
      <w:r>
        <w:rPr>
          <w:rFonts w:ascii="Cambria" w:hAnsi="Cambria" w:cs="Times New Roman"/>
          <w:b/>
          <w:sz w:val="24"/>
          <w:szCs w:val="24"/>
        </w:rPr>
        <w:t>I.</w:t>
      </w:r>
      <w:r>
        <w:rPr>
          <w:rFonts w:ascii="Cambria" w:hAnsi="Cambria" w:cs="Times New Roman"/>
          <w:sz w:val="24"/>
          <w:szCs w:val="24"/>
        </w:rPr>
        <w:t xml:space="preserve"> Os documentos de cunho </w:t>
      </w:r>
      <w:proofErr w:type="spellStart"/>
      <w:r>
        <w:rPr>
          <w:rFonts w:ascii="Cambria" w:hAnsi="Cambria" w:cs="Times New Roman"/>
          <w:sz w:val="24"/>
          <w:szCs w:val="24"/>
        </w:rPr>
        <w:t>habilitatório</w:t>
      </w:r>
      <w:proofErr w:type="spellEnd"/>
      <w:r>
        <w:rPr>
          <w:rFonts w:ascii="Cambria" w:hAnsi="Cambria" w:cs="Times New Roman"/>
          <w:sz w:val="24"/>
          <w:szCs w:val="24"/>
        </w:rPr>
        <w:t xml:space="preserve"> já constantes do SICAF poderão deixar de ser juntados pelo licitante desde que estejam e mantenham-se devidamente atualizados no curso do certame e contenham todas as informações exigidas no Edital.</w:t>
      </w:r>
    </w:p>
    <w:p w14:paraId="104B50E5" w14:textId="77777777" w:rsidR="009E5877" w:rsidRDefault="00D80A1F">
      <w:pPr>
        <w:widowControl w:val="0"/>
        <w:tabs>
          <w:tab w:val="left" w:pos="850"/>
          <w:tab w:val="left" w:pos="1211"/>
        </w:tabs>
        <w:spacing w:before="120" w:after="120" w:line="360" w:lineRule="auto"/>
        <w:ind w:firstLine="567"/>
        <w:jc w:val="both"/>
        <w:rPr>
          <w:rFonts w:ascii="Cambria" w:hAnsi="Cambria" w:cs="Times New Roman"/>
          <w:sz w:val="24"/>
          <w:szCs w:val="24"/>
        </w:rPr>
      </w:pPr>
      <w:r>
        <w:rPr>
          <w:rFonts w:ascii="Cambria" w:hAnsi="Cambria" w:cs="Times New Roman"/>
          <w:b/>
          <w:sz w:val="24"/>
          <w:szCs w:val="24"/>
        </w:rPr>
        <w:t>II.</w:t>
      </w:r>
      <w:r>
        <w:rPr>
          <w:rFonts w:ascii="Cambria" w:hAnsi="Cambria" w:cs="Times New Roman"/>
          <w:sz w:val="24"/>
          <w:szCs w:val="24"/>
        </w:rPr>
        <w:t xml:space="preserve"> A licitante poderá optar por anexar conjuntamente suas certidões quando do momento do cadastramento de seus documentos e propostas na Bolsa Nacional de Compras – BNC, de modo a evitar inconvenientes ou inviabilidade de acesso a estes documentos, que possam resultar em sua inabilitação, caso seu cadastro não esteja efetivamente atualizado junto ao SICAF.</w:t>
      </w:r>
    </w:p>
    <w:p w14:paraId="346B09E1" w14:textId="77777777" w:rsidR="009E5877" w:rsidRDefault="00D80A1F">
      <w:pPr>
        <w:widowControl w:val="0"/>
        <w:tabs>
          <w:tab w:val="left" w:pos="850"/>
          <w:tab w:val="left" w:pos="1211"/>
        </w:tabs>
        <w:spacing w:before="120" w:after="120" w:line="360" w:lineRule="auto"/>
        <w:jc w:val="both"/>
        <w:rPr>
          <w:rFonts w:ascii="Cambria" w:hAnsi="Cambria" w:cs="Times New Roman"/>
          <w:sz w:val="24"/>
          <w:szCs w:val="24"/>
        </w:rPr>
      </w:pPr>
      <w:r>
        <w:rPr>
          <w:rFonts w:ascii="Cambria" w:hAnsi="Cambria" w:cs="Times New Roman"/>
          <w:b/>
          <w:bCs/>
          <w:sz w:val="24"/>
          <w:szCs w:val="24"/>
        </w:rPr>
        <w:t>11.3</w:t>
      </w:r>
      <w:r>
        <w:rPr>
          <w:rFonts w:ascii="Cambria" w:hAnsi="Cambria" w:cs="Times New Roman"/>
          <w:sz w:val="24"/>
          <w:szCs w:val="24"/>
        </w:rPr>
        <w:t xml:space="preserve"> Após a apresentação da documentação de habilitação e expirado o prazo de 04 (quatro) horas mencionado no subitem 11.2, fica vedada a substituição ou apresentação de novos documentos, salvo diligências, conforme art. 36, § 2º, do Decreto Municipal nº 21, de 2025.</w:t>
      </w:r>
    </w:p>
    <w:p w14:paraId="0966C86B" w14:textId="77777777" w:rsidR="009E5877" w:rsidRDefault="00D80A1F">
      <w:pPr>
        <w:widowControl w:val="0"/>
        <w:tabs>
          <w:tab w:val="left" w:pos="850"/>
          <w:tab w:val="left" w:pos="1211"/>
        </w:tabs>
        <w:spacing w:before="120" w:after="120" w:line="360" w:lineRule="auto"/>
        <w:jc w:val="both"/>
        <w:rPr>
          <w:rFonts w:ascii="Cambria" w:hAnsi="Cambria" w:cs="Times New Roman"/>
          <w:sz w:val="24"/>
          <w:szCs w:val="24"/>
        </w:rPr>
      </w:pPr>
      <w:r>
        <w:rPr>
          <w:rFonts w:ascii="Cambria" w:hAnsi="Cambria" w:cs="Times New Roman"/>
          <w:b/>
          <w:bCs/>
          <w:sz w:val="24"/>
          <w:szCs w:val="24"/>
        </w:rPr>
        <w:t>11.4</w:t>
      </w:r>
      <w:r>
        <w:rPr>
          <w:rFonts w:ascii="Cambria" w:hAnsi="Cambria" w:cs="Times New Roman"/>
          <w:sz w:val="24"/>
          <w:szCs w:val="24"/>
        </w:rPr>
        <w:t xml:space="preserve"> Não serão aceitos, como documentação hábil ao cumprimento das exigências deste Edital, pedidos de inscrição, protocolos, cartas ou quaisquer outros documentos que substituam os documentos expressamente exigidos.</w:t>
      </w:r>
    </w:p>
    <w:p w14:paraId="472375E1" w14:textId="77777777" w:rsidR="009E5877" w:rsidRDefault="00D80A1F">
      <w:pPr>
        <w:widowControl w:val="0"/>
        <w:tabs>
          <w:tab w:val="left" w:pos="850"/>
          <w:tab w:val="left" w:pos="1211"/>
        </w:tabs>
        <w:spacing w:before="120" w:after="120" w:line="360" w:lineRule="auto"/>
        <w:jc w:val="both"/>
        <w:rPr>
          <w:rFonts w:ascii="Cambria" w:hAnsi="Cambria" w:cs="Times New Roman"/>
          <w:sz w:val="24"/>
          <w:szCs w:val="24"/>
        </w:rPr>
      </w:pPr>
      <w:r>
        <w:rPr>
          <w:rFonts w:ascii="Cambria" w:hAnsi="Cambria" w:cs="Times New Roman"/>
          <w:b/>
          <w:bCs/>
          <w:sz w:val="24"/>
          <w:szCs w:val="24"/>
        </w:rPr>
        <w:t>11.5</w:t>
      </w:r>
      <w:r>
        <w:rPr>
          <w:rFonts w:ascii="Cambria" w:hAnsi="Cambria" w:cs="Times New Roman"/>
          <w:sz w:val="24"/>
          <w:szCs w:val="24"/>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60 (sessenta) dias, contados até a data da realização da licitação.</w:t>
      </w:r>
    </w:p>
    <w:p w14:paraId="366E1DBE" w14:textId="77777777" w:rsidR="009E5877" w:rsidRDefault="00D80A1F">
      <w:pPr>
        <w:widowControl w:val="0"/>
        <w:tabs>
          <w:tab w:val="left" w:pos="850"/>
          <w:tab w:val="left" w:pos="1211"/>
        </w:tabs>
        <w:spacing w:before="120" w:after="120" w:line="360" w:lineRule="auto"/>
        <w:jc w:val="both"/>
        <w:rPr>
          <w:rFonts w:ascii="Cambria" w:hAnsi="Cambria" w:cs="Times New Roman"/>
          <w:sz w:val="24"/>
          <w:szCs w:val="24"/>
        </w:rPr>
      </w:pPr>
      <w:r>
        <w:rPr>
          <w:rFonts w:ascii="Cambria" w:hAnsi="Cambria" w:cs="Times New Roman"/>
          <w:b/>
          <w:sz w:val="24"/>
          <w:szCs w:val="24"/>
        </w:rPr>
        <w:lastRenderedPageBreak/>
        <w:t>11.6</w:t>
      </w:r>
      <w:r>
        <w:rPr>
          <w:rFonts w:ascii="Cambria" w:hAnsi="Cambria" w:cs="Times New Roman"/>
          <w:sz w:val="24"/>
          <w:szCs w:val="24"/>
        </w:rPr>
        <w:t xml:space="preserve"> Como condição prévia ao exame da documentação de habilitação do licitante detentor da proposta classificada em primeiro lugar, a Agente de Contratação verificará eventual descumprimento das condições de participação, especialmente quanto à existência de sanção que impeça a participação no certame ou a futura contratação, mediante a consulta ao SICAF.</w:t>
      </w:r>
    </w:p>
    <w:p w14:paraId="3977D62B" w14:textId="77777777" w:rsidR="009E5877" w:rsidRDefault="00D80A1F">
      <w:pPr>
        <w:widowControl w:val="0"/>
        <w:tabs>
          <w:tab w:val="left" w:pos="850"/>
          <w:tab w:val="left" w:pos="1211"/>
        </w:tabs>
        <w:spacing w:before="120" w:after="120" w:line="360" w:lineRule="auto"/>
        <w:jc w:val="both"/>
        <w:rPr>
          <w:rFonts w:ascii="Cambria" w:hAnsi="Cambria" w:cs="Times New Roman"/>
          <w:sz w:val="24"/>
          <w:szCs w:val="24"/>
        </w:rPr>
      </w:pPr>
      <w:r>
        <w:rPr>
          <w:rFonts w:ascii="Cambria" w:hAnsi="Cambria" w:cs="Times New Roman"/>
          <w:b/>
          <w:sz w:val="24"/>
          <w:szCs w:val="24"/>
        </w:rPr>
        <w:t xml:space="preserve">11.7 </w:t>
      </w:r>
      <w:r>
        <w:rPr>
          <w:rFonts w:ascii="Cambria" w:hAnsi="Cambria" w:cs="Times New Roman"/>
          <w:sz w:val="24"/>
          <w:szCs w:val="24"/>
        </w:rPr>
        <w:t xml:space="preserve">A documentação relativa à </w:t>
      </w:r>
      <w:r>
        <w:rPr>
          <w:rFonts w:ascii="Cambria" w:hAnsi="Cambria" w:cs="Times New Roman"/>
          <w:b/>
          <w:sz w:val="24"/>
          <w:szCs w:val="24"/>
        </w:rPr>
        <w:t>Habilitação</w:t>
      </w:r>
      <w:r>
        <w:rPr>
          <w:rFonts w:ascii="Cambria" w:hAnsi="Cambria" w:cs="Times New Roman"/>
          <w:sz w:val="24"/>
          <w:szCs w:val="24"/>
        </w:rPr>
        <w:t xml:space="preserve"> deverá ser apresentada em conformidade com a relação descrita a seguir relacionados os quais dizem respeito a:</w:t>
      </w:r>
    </w:p>
    <w:p w14:paraId="456008C9" w14:textId="77777777" w:rsidR="009E5877" w:rsidRDefault="00D80A1F">
      <w:pPr>
        <w:widowControl w:val="0"/>
        <w:spacing w:before="120" w:after="120" w:line="360" w:lineRule="auto"/>
        <w:ind w:firstLine="567"/>
        <w:jc w:val="both"/>
        <w:rPr>
          <w:rFonts w:ascii="Cambria" w:eastAsia="Helvetica-Bold" w:hAnsi="Cambria" w:cs="Times New Roman"/>
          <w:b/>
          <w:bCs/>
          <w:sz w:val="24"/>
          <w:szCs w:val="24"/>
        </w:rPr>
      </w:pPr>
      <w:r>
        <w:rPr>
          <w:rFonts w:ascii="Cambria" w:eastAsia="Helvetica-Bold" w:hAnsi="Cambria" w:cs="Times New Roman"/>
          <w:b/>
          <w:bCs/>
          <w:sz w:val="24"/>
          <w:szCs w:val="24"/>
        </w:rPr>
        <w:t>I. DA HABILITAÇÃO JURÍDICA</w:t>
      </w:r>
    </w:p>
    <w:p w14:paraId="103DE6B5" w14:textId="77777777" w:rsidR="009E5877" w:rsidRDefault="00D80A1F">
      <w:pPr>
        <w:pStyle w:val="SemEspaamento"/>
        <w:spacing w:before="120" w:after="120" w:line="360" w:lineRule="auto"/>
        <w:ind w:left="567" w:firstLine="567"/>
        <w:jc w:val="both"/>
        <w:rPr>
          <w:rFonts w:ascii="Cambria" w:eastAsia="Calibri" w:hAnsi="Cambria" w:cs="Times New Roman"/>
          <w:b/>
          <w:sz w:val="24"/>
          <w:szCs w:val="24"/>
          <w:u w:val="single"/>
        </w:rPr>
      </w:pPr>
      <w:r>
        <w:rPr>
          <w:rFonts w:ascii="Cambria" w:hAnsi="Cambria" w:cs="Times New Roman"/>
          <w:b/>
          <w:sz w:val="24"/>
          <w:szCs w:val="24"/>
        </w:rPr>
        <w:t>a)</w:t>
      </w:r>
      <w:r>
        <w:rPr>
          <w:rFonts w:ascii="Cambria" w:hAnsi="Cambria" w:cs="Times New Roman"/>
          <w:sz w:val="24"/>
          <w:szCs w:val="24"/>
        </w:rPr>
        <w:t xml:space="preserve"> Documento oficial de identificação que contenha foto dos </w:t>
      </w:r>
      <w:r>
        <w:rPr>
          <w:rFonts w:ascii="Cambria" w:hAnsi="Cambria" w:cs="Times New Roman"/>
          <w:b/>
          <w:sz w:val="24"/>
          <w:szCs w:val="24"/>
        </w:rPr>
        <w:t>Sócios Administradores da Empresa;</w:t>
      </w:r>
    </w:p>
    <w:p w14:paraId="31C85F82" w14:textId="77777777" w:rsidR="009E5877" w:rsidRDefault="00D80A1F">
      <w:pPr>
        <w:widowControl w:val="0"/>
        <w:spacing w:before="120" w:after="120" w:line="360" w:lineRule="auto"/>
        <w:ind w:left="567" w:firstLine="567"/>
        <w:jc w:val="both"/>
        <w:rPr>
          <w:rFonts w:ascii="Cambria" w:eastAsia="Helvetica" w:hAnsi="Cambria" w:cs="Times New Roman"/>
          <w:sz w:val="24"/>
          <w:szCs w:val="24"/>
        </w:rPr>
      </w:pPr>
      <w:r>
        <w:rPr>
          <w:rFonts w:ascii="Cambria" w:hAnsi="Cambria" w:cs="Times New Roman"/>
          <w:b/>
          <w:sz w:val="24"/>
          <w:szCs w:val="24"/>
        </w:rPr>
        <w:t xml:space="preserve">b) </w:t>
      </w:r>
      <w:r>
        <w:rPr>
          <w:rFonts w:ascii="Cambria" w:eastAsia="Helvetica" w:hAnsi="Cambria" w:cs="Times New Roman"/>
          <w:sz w:val="24"/>
          <w:szCs w:val="24"/>
        </w:rPr>
        <w:t>Ato constitutivo, estatuto ou contrato social em vigor, devidamente registrado, em se tratando de sociedades comerciais, e, no caso de sociedades por ações, acompanhado de documentos de eleição de seus administradores;</w:t>
      </w:r>
    </w:p>
    <w:p w14:paraId="6F04C914" w14:textId="77777777" w:rsidR="009E5877" w:rsidRDefault="00D80A1F">
      <w:pPr>
        <w:widowControl w:val="0"/>
        <w:spacing w:before="120" w:after="120" w:line="360" w:lineRule="auto"/>
        <w:ind w:left="567" w:firstLine="567"/>
        <w:jc w:val="both"/>
        <w:rPr>
          <w:rFonts w:ascii="Cambria" w:eastAsia="Helvetica" w:hAnsi="Cambria" w:cs="Times New Roman"/>
          <w:sz w:val="24"/>
          <w:szCs w:val="24"/>
        </w:rPr>
      </w:pPr>
      <w:r>
        <w:rPr>
          <w:rFonts w:ascii="Cambria" w:eastAsia="Helvetica" w:hAnsi="Cambria" w:cs="Times New Roman"/>
          <w:b/>
          <w:sz w:val="24"/>
          <w:szCs w:val="24"/>
        </w:rPr>
        <w:t>c)</w:t>
      </w:r>
      <w:r>
        <w:rPr>
          <w:rFonts w:ascii="Cambria" w:eastAsia="Helvetica" w:hAnsi="Cambria" w:cs="Times New Roman"/>
          <w:sz w:val="24"/>
          <w:szCs w:val="24"/>
        </w:rPr>
        <w:t xml:space="preserve"> Inscrição do ato constitutivo, acompanhada de prova da diretoria em exercício, no caso de sociedades civis;</w:t>
      </w:r>
    </w:p>
    <w:p w14:paraId="25A2EFB7" w14:textId="77777777" w:rsidR="009E5877" w:rsidRDefault="00D80A1F">
      <w:pPr>
        <w:widowControl w:val="0"/>
        <w:spacing w:before="120" w:after="120" w:line="360" w:lineRule="auto"/>
        <w:ind w:left="567" w:firstLine="567"/>
        <w:jc w:val="both"/>
        <w:rPr>
          <w:rFonts w:ascii="Cambria" w:eastAsia="Helvetica" w:hAnsi="Cambria" w:cs="Times New Roman"/>
          <w:sz w:val="24"/>
          <w:szCs w:val="24"/>
        </w:rPr>
      </w:pPr>
      <w:r>
        <w:rPr>
          <w:rFonts w:ascii="Cambria" w:eastAsia="Helvetica" w:hAnsi="Cambria" w:cs="Times New Roman"/>
          <w:b/>
          <w:sz w:val="24"/>
          <w:szCs w:val="24"/>
        </w:rPr>
        <w:t>d)</w:t>
      </w:r>
      <w:r>
        <w:rPr>
          <w:rFonts w:ascii="Cambria" w:eastAsia="Helvetica" w:hAnsi="Cambria" w:cs="Times New Roman"/>
          <w:sz w:val="24"/>
          <w:szCs w:val="24"/>
        </w:rPr>
        <w:t xml:space="preserve"> Decreto de autorização, em se tratando de empresa ou sociedade estrangeira em funcionamento no País, e ato de registro ou autorização para funcionamento, expedido pelo órgão competente, se a atividade relativa ao objeto desta licitação assim o exigir.</w:t>
      </w:r>
    </w:p>
    <w:p w14:paraId="76D3053C" w14:textId="77777777" w:rsidR="009E5877" w:rsidRDefault="00D80A1F">
      <w:pPr>
        <w:widowControl w:val="0"/>
        <w:spacing w:before="120" w:after="120" w:line="360" w:lineRule="auto"/>
        <w:ind w:left="567" w:firstLine="567"/>
        <w:jc w:val="both"/>
        <w:rPr>
          <w:rFonts w:ascii="Cambria" w:eastAsia="Helvetica" w:hAnsi="Cambria" w:cs="Times New Roman"/>
          <w:sz w:val="24"/>
          <w:szCs w:val="24"/>
        </w:rPr>
      </w:pPr>
      <w:r>
        <w:rPr>
          <w:rFonts w:ascii="Cambria" w:eastAsia="Helvetica" w:hAnsi="Cambria" w:cs="Times New Roman"/>
          <w:b/>
          <w:sz w:val="24"/>
          <w:szCs w:val="24"/>
        </w:rPr>
        <w:t>e)</w:t>
      </w:r>
      <w:r>
        <w:rPr>
          <w:rFonts w:ascii="Cambria" w:eastAsia="Helvetica" w:hAnsi="Cambria" w:cs="Times New Roman"/>
          <w:sz w:val="24"/>
          <w:szCs w:val="24"/>
        </w:rPr>
        <w:t xml:space="preserve"> Registro comercial em se tratando de empresa individual.</w:t>
      </w:r>
    </w:p>
    <w:p w14:paraId="187CD31F" w14:textId="77777777" w:rsidR="009E5877" w:rsidRDefault="00D80A1F">
      <w:pPr>
        <w:pStyle w:val="SemEspaamento"/>
        <w:spacing w:before="120" w:after="120" w:line="360" w:lineRule="auto"/>
        <w:ind w:left="567" w:firstLine="567"/>
        <w:jc w:val="both"/>
        <w:rPr>
          <w:rFonts w:ascii="Cambria" w:hAnsi="Cambria" w:cs="Times New Roman"/>
          <w:sz w:val="24"/>
          <w:szCs w:val="24"/>
        </w:rPr>
      </w:pPr>
      <w:r>
        <w:rPr>
          <w:rFonts w:ascii="Cambria" w:hAnsi="Cambria" w:cs="Times New Roman"/>
          <w:b/>
          <w:sz w:val="24"/>
          <w:szCs w:val="24"/>
        </w:rPr>
        <w:t>f) Caso a Licitante seja representada por Procurador</w:t>
      </w:r>
      <w:r>
        <w:rPr>
          <w:rFonts w:ascii="Cambria" w:hAnsi="Cambria" w:cs="Times New Roman"/>
          <w:sz w:val="24"/>
          <w:szCs w:val="24"/>
        </w:rPr>
        <w:t xml:space="preserve"> a mesma deve apresentar:</w:t>
      </w:r>
    </w:p>
    <w:p w14:paraId="07BC1DB6" w14:textId="77777777" w:rsidR="009E5877" w:rsidRDefault="00D80A1F">
      <w:pPr>
        <w:pStyle w:val="SemEspaamento"/>
        <w:spacing w:before="120" w:after="120" w:line="360" w:lineRule="auto"/>
        <w:ind w:left="1134" w:firstLine="567"/>
        <w:jc w:val="both"/>
        <w:rPr>
          <w:rFonts w:ascii="Cambria" w:hAnsi="Cambria" w:cs="Times New Roman"/>
          <w:sz w:val="24"/>
          <w:szCs w:val="24"/>
        </w:rPr>
      </w:pPr>
      <w:r>
        <w:rPr>
          <w:rFonts w:ascii="Cambria" w:hAnsi="Cambria" w:cs="Times New Roman"/>
          <w:b/>
          <w:sz w:val="24"/>
          <w:szCs w:val="24"/>
        </w:rPr>
        <w:t>1.</w:t>
      </w:r>
      <w:r>
        <w:rPr>
          <w:rFonts w:ascii="Cambria" w:hAnsi="Cambria" w:cs="Times New Roman"/>
          <w:sz w:val="24"/>
          <w:szCs w:val="24"/>
        </w:rPr>
        <w:t xml:space="preserve"> Instrumento público de procuração ou instrumento particular (obedecendo aos artigos 653 a 666 do Código Civil Brasileiro), sendo que, no caso de instrumento particular, </w:t>
      </w:r>
      <w:r>
        <w:rPr>
          <w:rFonts w:ascii="Cambria" w:hAnsi="Cambria" w:cs="Times New Roman"/>
          <w:b/>
          <w:sz w:val="24"/>
          <w:szCs w:val="24"/>
        </w:rPr>
        <w:t>deverá constar reconhecimento de firma através de cartório, salvo se o outorgante estiver presente no ato de assinatura do instrumento, para os fins do inciso I do art. 30 da Lei Federal nº 13.726, de 2018.</w:t>
      </w:r>
    </w:p>
    <w:p w14:paraId="56CC939A" w14:textId="77777777" w:rsidR="009E5877" w:rsidRDefault="00D80A1F">
      <w:pPr>
        <w:pStyle w:val="SemEspaamento"/>
        <w:spacing w:before="120" w:after="120" w:line="360" w:lineRule="auto"/>
        <w:ind w:left="1134" w:firstLine="567"/>
        <w:jc w:val="both"/>
        <w:rPr>
          <w:rFonts w:ascii="Cambria" w:hAnsi="Cambria" w:cs="Times New Roman"/>
          <w:b/>
          <w:sz w:val="24"/>
          <w:szCs w:val="24"/>
        </w:rPr>
      </w:pPr>
      <w:r>
        <w:rPr>
          <w:rFonts w:ascii="Cambria" w:hAnsi="Cambria" w:cs="Times New Roman"/>
          <w:b/>
          <w:sz w:val="24"/>
          <w:szCs w:val="24"/>
        </w:rPr>
        <w:t>2.</w:t>
      </w:r>
      <w:r>
        <w:rPr>
          <w:rFonts w:ascii="Cambria" w:hAnsi="Cambria" w:cs="Times New Roman"/>
          <w:sz w:val="24"/>
          <w:szCs w:val="24"/>
        </w:rPr>
        <w:t xml:space="preserve"> Documento oficial de identificação que contenha foto do </w:t>
      </w:r>
      <w:r>
        <w:rPr>
          <w:rFonts w:ascii="Cambria" w:hAnsi="Cambria" w:cs="Times New Roman"/>
          <w:b/>
          <w:sz w:val="24"/>
          <w:szCs w:val="24"/>
        </w:rPr>
        <w:t>Procurador.</w:t>
      </w:r>
    </w:p>
    <w:p w14:paraId="0147558A" w14:textId="77777777" w:rsidR="009E5877" w:rsidRDefault="00D80A1F">
      <w:pPr>
        <w:widowControl w:val="0"/>
        <w:spacing w:before="120" w:after="120" w:line="360" w:lineRule="auto"/>
        <w:ind w:firstLine="567"/>
        <w:jc w:val="both"/>
        <w:rPr>
          <w:rFonts w:ascii="Cambria" w:eastAsia="Helvetica-Bold" w:hAnsi="Cambria" w:cs="Times New Roman"/>
          <w:b/>
          <w:bCs/>
          <w:sz w:val="24"/>
          <w:szCs w:val="24"/>
        </w:rPr>
      </w:pPr>
      <w:r>
        <w:rPr>
          <w:rFonts w:ascii="Cambria" w:eastAsia="Helvetica-Bold" w:hAnsi="Cambria" w:cs="Times New Roman"/>
          <w:b/>
          <w:bCs/>
          <w:sz w:val="24"/>
          <w:szCs w:val="24"/>
        </w:rPr>
        <w:lastRenderedPageBreak/>
        <w:t>II. DA REGULARIDADE FISCAL E TRABALHISTA</w:t>
      </w:r>
    </w:p>
    <w:p w14:paraId="28A93366" w14:textId="77777777" w:rsidR="009E5877" w:rsidRDefault="00D80A1F">
      <w:pPr>
        <w:pStyle w:val="SemEspaamento"/>
        <w:spacing w:before="120" w:after="120" w:line="360" w:lineRule="auto"/>
        <w:ind w:left="567" w:firstLine="567"/>
        <w:jc w:val="both"/>
        <w:rPr>
          <w:rFonts w:ascii="Cambria" w:eastAsia="Calibri" w:hAnsi="Cambria" w:cs="Times New Roman"/>
          <w:sz w:val="24"/>
          <w:szCs w:val="24"/>
        </w:rPr>
      </w:pPr>
      <w:r>
        <w:rPr>
          <w:rFonts w:ascii="Cambria" w:hAnsi="Cambria" w:cs="Times New Roman"/>
          <w:b/>
          <w:sz w:val="24"/>
          <w:szCs w:val="24"/>
        </w:rPr>
        <w:t>a)</w:t>
      </w:r>
      <w:r>
        <w:rPr>
          <w:rFonts w:ascii="Cambria" w:hAnsi="Cambria" w:cs="Times New Roman"/>
          <w:sz w:val="24"/>
          <w:szCs w:val="24"/>
        </w:rPr>
        <w:t xml:space="preserve"> Prova de inscrição no Cadastro Nacional da Pessoa Jurídica (CNPJ).</w:t>
      </w:r>
    </w:p>
    <w:p w14:paraId="7E25A698" w14:textId="77777777" w:rsidR="009E5877" w:rsidRDefault="00D80A1F">
      <w:pPr>
        <w:pStyle w:val="SemEspaamento"/>
        <w:spacing w:before="120" w:after="120" w:line="360" w:lineRule="auto"/>
        <w:ind w:left="567" w:firstLine="567"/>
        <w:jc w:val="both"/>
        <w:rPr>
          <w:rFonts w:ascii="Cambria" w:hAnsi="Cambria" w:cs="Times New Roman"/>
          <w:sz w:val="24"/>
          <w:szCs w:val="24"/>
        </w:rPr>
      </w:pPr>
      <w:r>
        <w:rPr>
          <w:rFonts w:ascii="Cambria" w:hAnsi="Cambria" w:cs="Times New Roman"/>
          <w:b/>
          <w:sz w:val="24"/>
          <w:szCs w:val="24"/>
        </w:rPr>
        <w:t>b)</w:t>
      </w:r>
      <w:r>
        <w:rPr>
          <w:rFonts w:ascii="Cambria" w:hAnsi="Cambria" w:cs="Times New Roman"/>
          <w:sz w:val="24"/>
          <w:szCs w:val="24"/>
        </w:rPr>
        <w:t xml:space="preserve"> Prova de inscrição no cadastro de contribuintes </w:t>
      </w:r>
      <w:r>
        <w:rPr>
          <w:rFonts w:ascii="Cambria" w:hAnsi="Cambria" w:cs="Times New Roman"/>
          <w:b/>
          <w:sz w:val="24"/>
          <w:szCs w:val="24"/>
        </w:rPr>
        <w:t>Estadual</w:t>
      </w:r>
      <w:r>
        <w:rPr>
          <w:rFonts w:ascii="Cambria" w:hAnsi="Cambria" w:cs="Times New Roman"/>
          <w:sz w:val="24"/>
          <w:szCs w:val="24"/>
        </w:rPr>
        <w:t xml:space="preserve"> e/ou </w:t>
      </w:r>
      <w:r>
        <w:rPr>
          <w:rFonts w:ascii="Cambria" w:hAnsi="Cambria" w:cs="Times New Roman"/>
          <w:b/>
          <w:sz w:val="24"/>
          <w:szCs w:val="24"/>
        </w:rPr>
        <w:t>Municipal</w:t>
      </w:r>
      <w:r>
        <w:rPr>
          <w:rFonts w:ascii="Cambria" w:hAnsi="Cambria" w:cs="Times New Roman"/>
          <w:sz w:val="24"/>
          <w:szCs w:val="24"/>
        </w:rPr>
        <w:t>, se houver relativo ao domicílio ou sede da licitante, pertinente ao seu ramo de atividade e compatível com o objeto licitado.</w:t>
      </w:r>
    </w:p>
    <w:p w14:paraId="0575190F" w14:textId="77777777" w:rsidR="009E5877" w:rsidRDefault="00D80A1F">
      <w:pPr>
        <w:pStyle w:val="SemEspaamento"/>
        <w:spacing w:before="120" w:after="120" w:line="360" w:lineRule="auto"/>
        <w:ind w:left="567" w:firstLine="567"/>
        <w:jc w:val="both"/>
        <w:rPr>
          <w:rFonts w:ascii="Cambria" w:hAnsi="Cambria" w:cs="Times New Roman"/>
          <w:sz w:val="24"/>
          <w:szCs w:val="24"/>
        </w:rPr>
      </w:pPr>
      <w:r>
        <w:rPr>
          <w:rFonts w:ascii="Cambria" w:hAnsi="Cambria" w:cs="Times New Roman"/>
          <w:b/>
          <w:sz w:val="24"/>
          <w:szCs w:val="24"/>
        </w:rPr>
        <w:t>c)</w:t>
      </w:r>
      <w:r>
        <w:rPr>
          <w:rFonts w:ascii="Cambria" w:hAnsi="Cambria" w:cs="Times New Roman"/>
          <w:sz w:val="24"/>
          <w:szCs w:val="24"/>
        </w:rPr>
        <w:t xml:space="preserve"> Prova de regularidade com a </w:t>
      </w:r>
      <w:r>
        <w:rPr>
          <w:rFonts w:ascii="Cambria" w:hAnsi="Cambria" w:cs="Times New Roman"/>
          <w:b/>
          <w:sz w:val="24"/>
          <w:szCs w:val="24"/>
        </w:rPr>
        <w:t>Fazenda Federal/INSS</w:t>
      </w:r>
      <w:r>
        <w:rPr>
          <w:rFonts w:ascii="Cambria" w:hAnsi="Cambria" w:cs="Times New Roman"/>
          <w:sz w:val="24"/>
          <w:szCs w:val="24"/>
        </w:rPr>
        <w:t xml:space="preserve"> (Certidão Negativa de Tributos e Contribuições Federais e Dívida Ativa da União).</w:t>
      </w:r>
    </w:p>
    <w:p w14:paraId="784F0BAB" w14:textId="77777777" w:rsidR="009E5877" w:rsidRDefault="00D80A1F">
      <w:pPr>
        <w:pStyle w:val="SemEspaamento"/>
        <w:spacing w:before="120" w:after="120" w:line="360" w:lineRule="auto"/>
        <w:ind w:left="567" w:firstLine="567"/>
        <w:jc w:val="both"/>
        <w:rPr>
          <w:rFonts w:ascii="Cambria" w:hAnsi="Cambria" w:cs="Times New Roman"/>
          <w:sz w:val="24"/>
          <w:szCs w:val="24"/>
        </w:rPr>
      </w:pPr>
      <w:r>
        <w:rPr>
          <w:rFonts w:ascii="Cambria" w:hAnsi="Cambria" w:cs="Times New Roman"/>
          <w:b/>
          <w:sz w:val="24"/>
          <w:szCs w:val="24"/>
        </w:rPr>
        <w:t>d)</w:t>
      </w:r>
      <w:r>
        <w:rPr>
          <w:rFonts w:ascii="Cambria" w:hAnsi="Cambria" w:cs="Times New Roman"/>
          <w:sz w:val="24"/>
          <w:szCs w:val="24"/>
        </w:rPr>
        <w:t xml:space="preserve"> Prova de regularidade com a </w:t>
      </w:r>
      <w:r>
        <w:rPr>
          <w:rFonts w:ascii="Cambria" w:hAnsi="Cambria" w:cs="Times New Roman"/>
          <w:b/>
          <w:sz w:val="24"/>
          <w:szCs w:val="24"/>
        </w:rPr>
        <w:t>Fazenda Estadual</w:t>
      </w:r>
      <w:r>
        <w:rPr>
          <w:rFonts w:ascii="Cambria" w:hAnsi="Cambria" w:cs="Times New Roman"/>
          <w:sz w:val="24"/>
          <w:szCs w:val="24"/>
        </w:rPr>
        <w:t xml:space="preserve"> da sede da licitante.</w:t>
      </w:r>
    </w:p>
    <w:p w14:paraId="0B7F9A4F" w14:textId="77777777" w:rsidR="009E5877" w:rsidRDefault="00D80A1F">
      <w:pPr>
        <w:pStyle w:val="SemEspaamento"/>
        <w:spacing w:before="120" w:after="120" w:line="360" w:lineRule="auto"/>
        <w:ind w:left="567" w:firstLine="567"/>
        <w:jc w:val="both"/>
        <w:rPr>
          <w:rFonts w:ascii="Cambria" w:hAnsi="Cambria" w:cs="Times New Roman"/>
          <w:sz w:val="24"/>
          <w:szCs w:val="24"/>
        </w:rPr>
      </w:pPr>
      <w:r>
        <w:rPr>
          <w:rFonts w:ascii="Cambria" w:hAnsi="Cambria" w:cs="Times New Roman"/>
          <w:b/>
          <w:sz w:val="24"/>
          <w:szCs w:val="24"/>
        </w:rPr>
        <w:t>e)</w:t>
      </w:r>
      <w:r>
        <w:rPr>
          <w:rFonts w:ascii="Cambria" w:hAnsi="Cambria" w:cs="Times New Roman"/>
          <w:sz w:val="24"/>
          <w:szCs w:val="24"/>
        </w:rPr>
        <w:t xml:space="preserve"> Prova de regularidade com a </w:t>
      </w:r>
      <w:r>
        <w:rPr>
          <w:rFonts w:ascii="Cambria" w:hAnsi="Cambria" w:cs="Times New Roman"/>
          <w:b/>
          <w:sz w:val="24"/>
          <w:szCs w:val="24"/>
        </w:rPr>
        <w:t>Fazenda</w:t>
      </w:r>
      <w:r>
        <w:rPr>
          <w:rFonts w:ascii="Cambria" w:hAnsi="Cambria" w:cs="Times New Roman"/>
          <w:sz w:val="24"/>
          <w:szCs w:val="24"/>
        </w:rPr>
        <w:t xml:space="preserve"> </w:t>
      </w:r>
      <w:r>
        <w:rPr>
          <w:rFonts w:ascii="Cambria" w:hAnsi="Cambria" w:cs="Times New Roman"/>
          <w:b/>
          <w:sz w:val="24"/>
          <w:szCs w:val="24"/>
        </w:rPr>
        <w:t>Municipal</w:t>
      </w:r>
      <w:r>
        <w:rPr>
          <w:rFonts w:ascii="Cambria" w:hAnsi="Cambria" w:cs="Times New Roman"/>
          <w:sz w:val="24"/>
          <w:szCs w:val="24"/>
        </w:rPr>
        <w:t xml:space="preserve"> (Certidão Negativa de Débitos Municipais) da sede da licitante, mediante Certidão Negativa expedida pelo Município, ou outra equivalente na forma da Lei, com prazo de validade em vigor.</w:t>
      </w:r>
    </w:p>
    <w:p w14:paraId="394F6D7D" w14:textId="77777777" w:rsidR="009E5877" w:rsidRDefault="00D80A1F">
      <w:pPr>
        <w:pStyle w:val="SemEspaamento"/>
        <w:spacing w:before="120" w:after="120" w:line="360" w:lineRule="auto"/>
        <w:ind w:left="567" w:firstLine="567"/>
        <w:jc w:val="both"/>
        <w:rPr>
          <w:rFonts w:ascii="Cambria" w:hAnsi="Cambria" w:cs="Times New Roman"/>
          <w:sz w:val="24"/>
          <w:szCs w:val="24"/>
        </w:rPr>
      </w:pPr>
      <w:r>
        <w:rPr>
          <w:rFonts w:ascii="Cambria" w:hAnsi="Cambria" w:cs="Times New Roman"/>
          <w:b/>
          <w:sz w:val="24"/>
          <w:szCs w:val="24"/>
        </w:rPr>
        <w:t>f)</w:t>
      </w:r>
      <w:r>
        <w:rPr>
          <w:rFonts w:ascii="Cambria" w:hAnsi="Cambria" w:cs="Times New Roman"/>
          <w:sz w:val="24"/>
          <w:szCs w:val="24"/>
        </w:rPr>
        <w:t xml:space="preserve"> Prova de regularidade relativa ao </w:t>
      </w:r>
      <w:r>
        <w:rPr>
          <w:rFonts w:ascii="Cambria" w:hAnsi="Cambria" w:cs="Times New Roman"/>
          <w:b/>
          <w:sz w:val="24"/>
          <w:szCs w:val="24"/>
        </w:rPr>
        <w:t>Fundo de Garantia por Tempo de Serviço</w:t>
      </w:r>
      <w:r>
        <w:rPr>
          <w:rFonts w:ascii="Cambria" w:hAnsi="Cambria" w:cs="Times New Roman"/>
          <w:sz w:val="24"/>
          <w:szCs w:val="24"/>
        </w:rPr>
        <w:t xml:space="preserve"> </w:t>
      </w:r>
      <w:r>
        <w:rPr>
          <w:rFonts w:ascii="Cambria" w:hAnsi="Cambria" w:cs="Times New Roman"/>
          <w:b/>
          <w:sz w:val="24"/>
          <w:szCs w:val="24"/>
        </w:rPr>
        <w:t>(FGTS),</w:t>
      </w:r>
      <w:r>
        <w:rPr>
          <w:rFonts w:ascii="Cambria" w:hAnsi="Cambria" w:cs="Times New Roman"/>
          <w:sz w:val="24"/>
          <w:szCs w:val="24"/>
        </w:rPr>
        <w:t xml:space="preserve"> através do Certificado de Regularidade ou do documento denominado "Situação de Regularidade do Empregador", demonstrando situação regular no cumprimento dos encargos sociais instituídos por lei, com prazo de validade em vigor.</w:t>
      </w:r>
    </w:p>
    <w:p w14:paraId="3728355E" w14:textId="77777777" w:rsidR="009E5877" w:rsidRDefault="00D80A1F">
      <w:pPr>
        <w:pStyle w:val="SemEspaamento"/>
        <w:spacing w:before="120" w:after="120" w:line="360" w:lineRule="auto"/>
        <w:ind w:left="567" w:firstLine="567"/>
        <w:jc w:val="both"/>
        <w:rPr>
          <w:rFonts w:ascii="Cambria" w:hAnsi="Cambria" w:cs="Times New Roman"/>
          <w:sz w:val="24"/>
          <w:szCs w:val="24"/>
        </w:rPr>
      </w:pPr>
      <w:r>
        <w:rPr>
          <w:rFonts w:ascii="Cambria" w:hAnsi="Cambria" w:cs="Times New Roman"/>
          <w:b/>
          <w:sz w:val="24"/>
          <w:szCs w:val="24"/>
        </w:rPr>
        <w:t>g)</w:t>
      </w:r>
      <w:r>
        <w:rPr>
          <w:rFonts w:ascii="Cambria" w:hAnsi="Cambria" w:cs="Times New Roman"/>
          <w:sz w:val="24"/>
          <w:szCs w:val="24"/>
        </w:rPr>
        <w:t xml:space="preserve"> </w:t>
      </w:r>
      <w:r>
        <w:rPr>
          <w:rFonts w:ascii="Cambria" w:hAnsi="Cambria" w:cs="Times New Roman"/>
          <w:b/>
          <w:sz w:val="24"/>
          <w:szCs w:val="24"/>
        </w:rPr>
        <w:t>Certidão Negativa de Débitos Trabalhistas</w:t>
      </w:r>
      <w:r>
        <w:rPr>
          <w:rFonts w:ascii="Cambria" w:hAnsi="Cambria" w:cs="Times New Roman"/>
          <w:sz w:val="24"/>
          <w:szCs w:val="24"/>
        </w:rPr>
        <w:t>, ou seja, prova de inexistência de débitos inadimplidos perante a Justiça do Trabalho, mediante a apresentação de certidão negativa, nos termos do Título VII-A da Consolidação das Leis do Trabalho, aprovada pelo Decreto-Lei n</w:t>
      </w:r>
      <w:r>
        <w:rPr>
          <w:rFonts w:ascii="Cambria" w:hAnsi="Cambria" w:cs="Times New Roman"/>
          <w:sz w:val="24"/>
          <w:szCs w:val="24"/>
          <w:u w:val="single"/>
          <w:vertAlign w:val="superscript"/>
        </w:rPr>
        <w:t>o</w:t>
      </w:r>
      <w:r>
        <w:rPr>
          <w:rFonts w:ascii="Cambria" w:hAnsi="Cambria" w:cs="Times New Roman"/>
          <w:sz w:val="24"/>
          <w:szCs w:val="24"/>
        </w:rPr>
        <w:t xml:space="preserve"> 5.452, de 1</w:t>
      </w:r>
      <w:r>
        <w:rPr>
          <w:rFonts w:ascii="Cambria" w:hAnsi="Cambria" w:cs="Times New Roman"/>
          <w:sz w:val="24"/>
          <w:szCs w:val="24"/>
          <w:u w:val="single"/>
          <w:vertAlign w:val="superscript"/>
        </w:rPr>
        <w:t>o</w:t>
      </w:r>
      <w:r>
        <w:rPr>
          <w:rFonts w:ascii="Cambria" w:hAnsi="Cambria" w:cs="Times New Roman"/>
          <w:sz w:val="24"/>
          <w:szCs w:val="24"/>
        </w:rPr>
        <w:t xml:space="preserve"> de maio de 1943 e da Lei Federal nº 12.440, de 2011.</w:t>
      </w:r>
    </w:p>
    <w:p w14:paraId="1C9432A3" w14:textId="77777777" w:rsidR="009E5877" w:rsidRDefault="00D80A1F">
      <w:pPr>
        <w:widowControl w:val="0"/>
        <w:spacing w:before="120" w:after="120" w:line="360" w:lineRule="auto"/>
        <w:ind w:firstLine="567"/>
        <w:jc w:val="both"/>
        <w:rPr>
          <w:rFonts w:ascii="Cambria" w:eastAsia="Helvetica-Bold" w:hAnsi="Cambria" w:cs="Times New Roman"/>
          <w:b/>
          <w:bCs/>
          <w:sz w:val="24"/>
          <w:szCs w:val="24"/>
        </w:rPr>
      </w:pPr>
      <w:r>
        <w:rPr>
          <w:rFonts w:ascii="Cambria" w:eastAsia="Helvetica-Bold" w:hAnsi="Cambria" w:cs="Times New Roman"/>
          <w:b/>
          <w:bCs/>
          <w:sz w:val="24"/>
          <w:szCs w:val="24"/>
        </w:rPr>
        <w:t>III. DA QUALIFICAÇÃO ECONÔMICO-FINANCEIRA</w:t>
      </w:r>
    </w:p>
    <w:p w14:paraId="7C6768BC" w14:textId="77777777" w:rsidR="009E5877" w:rsidRDefault="00D80A1F">
      <w:pPr>
        <w:widowControl w:val="0"/>
        <w:tabs>
          <w:tab w:val="left" w:pos="850"/>
          <w:tab w:val="left" w:pos="1211"/>
        </w:tabs>
        <w:spacing w:before="120" w:after="120" w:line="360" w:lineRule="auto"/>
        <w:ind w:left="567" w:firstLine="567"/>
        <w:jc w:val="both"/>
        <w:rPr>
          <w:rFonts w:ascii="Cambria" w:hAnsi="Cambria" w:cs="Times New Roman"/>
          <w:sz w:val="24"/>
          <w:szCs w:val="24"/>
        </w:rPr>
      </w:pPr>
      <w:r>
        <w:rPr>
          <w:rFonts w:ascii="Cambria" w:hAnsi="Cambria" w:cs="Times New Roman"/>
          <w:b/>
          <w:sz w:val="24"/>
          <w:szCs w:val="24"/>
        </w:rPr>
        <w:t>a) Certidão Negativa de Feitos sobre Falência</w:t>
      </w:r>
      <w:r>
        <w:rPr>
          <w:rFonts w:ascii="Cambria" w:hAnsi="Cambria" w:cs="Times New Roman"/>
          <w:sz w:val="24"/>
          <w:szCs w:val="24"/>
        </w:rPr>
        <w:t>, expedida pelo Cartório Distribuidor da sede da licitante, com data de emissão de, no máximo, 60 (sessenta) dias anteriores à sessão pública de processamento deste certame, ou dentro do prazo de validade constante no documento.</w:t>
      </w:r>
    </w:p>
    <w:p w14:paraId="2629E61D" w14:textId="77777777" w:rsidR="009E5877" w:rsidRDefault="00D80A1F">
      <w:pPr>
        <w:spacing w:before="120" w:after="120" w:line="360" w:lineRule="auto"/>
        <w:ind w:left="567" w:firstLine="567"/>
        <w:jc w:val="both"/>
        <w:rPr>
          <w:rFonts w:ascii="Cambria" w:eastAsia="Helvetica" w:hAnsi="Cambria" w:cs="Times New Roman"/>
          <w:sz w:val="24"/>
          <w:szCs w:val="24"/>
        </w:rPr>
      </w:pPr>
      <w:r>
        <w:rPr>
          <w:rFonts w:ascii="Cambria" w:hAnsi="Cambria" w:cs="Times New Roman"/>
          <w:b/>
          <w:sz w:val="24"/>
          <w:szCs w:val="24"/>
        </w:rPr>
        <w:t xml:space="preserve">b) Balanço Patrimonial, </w:t>
      </w:r>
      <w:r>
        <w:rPr>
          <w:rFonts w:ascii="Cambria" w:hAnsi="Cambria" w:cs="Times New Roman"/>
          <w:bCs/>
          <w:sz w:val="24"/>
          <w:szCs w:val="24"/>
        </w:rPr>
        <w:t>demonstração de resultado de exercício e demais demonstrações contábeis dos 02 (dois) últimos exercícios sociais</w:t>
      </w:r>
      <w:r>
        <w:rPr>
          <w:rFonts w:ascii="Cambria" w:eastAsia="Helvetica" w:hAnsi="Cambria" w:cs="Times New Roman"/>
          <w:sz w:val="24"/>
          <w:szCs w:val="24"/>
        </w:rPr>
        <w:t>, devidamente protocolizado na Junta Comercial.</w:t>
      </w:r>
    </w:p>
    <w:p w14:paraId="306DBD14" w14:textId="77777777" w:rsidR="009E5877" w:rsidRDefault="00D80A1F">
      <w:pPr>
        <w:spacing w:before="120" w:after="120" w:line="360" w:lineRule="auto"/>
        <w:ind w:left="1134" w:firstLine="567"/>
        <w:jc w:val="both"/>
        <w:rPr>
          <w:rFonts w:ascii="Cambria" w:eastAsia="Helvetica" w:hAnsi="Cambria" w:cs="Times New Roman"/>
          <w:sz w:val="24"/>
          <w:szCs w:val="24"/>
        </w:rPr>
      </w:pPr>
      <w:r>
        <w:rPr>
          <w:rFonts w:ascii="Cambria" w:eastAsia="Helvetica" w:hAnsi="Cambria" w:cs="Times New Roman"/>
          <w:b/>
          <w:bCs/>
          <w:sz w:val="24"/>
          <w:szCs w:val="24"/>
        </w:rPr>
        <w:lastRenderedPageBreak/>
        <w:t>1.</w:t>
      </w:r>
      <w:r>
        <w:rPr>
          <w:rFonts w:ascii="Cambria" w:eastAsia="Helvetica" w:hAnsi="Cambria" w:cs="Times New Roman"/>
          <w:sz w:val="24"/>
          <w:szCs w:val="24"/>
        </w:rPr>
        <w:t xml:space="preserve"> A boa situação financeira da licitante, </w:t>
      </w:r>
      <w:r>
        <w:rPr>
          <w:rFonts w:ascii="Cambria" w:hAnsi="Cambria" w:cs="Times New Roman"/>
          <w:bCs/>
          <w:sz w:val="24"/>
          <w:szCs w:val="24"/>
        </w:rPr>
        <w:t>dos 02 (dois) últimos exercícios sociais</w:t>
      </w:r>
      <w:r>
        <w:rPr>
          <w:rFonts w:ascii="Cambria" w:eastAsia="Helvetica" w:hAnsi="Cambria" w:cs="Times New Roman"/>
          <w:sz w:val="24"/>
          <w:szCs w:val="24"/>
        </w:rPr>
        <w:t>, assinada por profissional contábil, terá por base a verificação dos índices de Liquidez Geral (LG), Solvência Geral (SG) e Liquidez Corrente (LC), resultantes da aplicação das seguintes fórmulas, considerando que todos devem ser iguais ou superiores a 1:</w:t>
      </w:r>
    </w:p>
    <w:p w14:paraId="7CFB7A3C" w14:textId="77777777" w:rsidR="009E5877" w:rsidRDefault="00D80A1F">
      <w:pPr>
        <w:spacing w:before="120" w:after="120" w:line="360" w:lineRule="auto"/>
        <w:ind w:left="1557" w:firstLine="567"/>
        <w:jc w:val="both"/>
        <w:rPr>
          <w:rFonts w:ascii="Cambria" w:hAnsi="Cambria" w:cs="Times New Roman"/>
          <w:sz w:val="24"/>
          <w:szCs w:val="24"/>
        </w:rPr>
      </w:pPr>
      <w:r>
        <w:rPr>
          <w:rFonts w:ascii="Cambria" w:hAnsi="Cambria" w:cs="Times New Roman"/>
          <w:b/>
          <w:sz w:val="24"/>
          <w:szCs w:val="24"/>
        </w:rPr>
        <w:t>Fórmula:</w:t>
      </w:r>
      <w:r>
        <w:rPr>
          <w:rFonts w:ascii="Cambria" w:hAnsi="Cambria" w:cs="Times New Roman"/>
          <w:sz w:val="24"/>
          <w:szCs w:val="24"/>
        </w:rPr>
        <w:t xml:space="preserve"> LG = (AC + RLP) / (PC + ELP)</w:t>
      </w:r>
    </w:p>
    <w:p w14:paraId="568D450F" w14:textId="77777777" w:rsidR="009E5877" w:rsidRDefault="00D80A1F">
      <w:pPr>
        <w:spacing w:before="120" w:after="120" w:line="360" w:lineRule="auto"/>
        <w:ind w:left="1983" w:firstLine="141"/>
        <w:jc w:val="both"/>
        <w:rPr>
          <w:rFonts w:ascii="Cambria" w:hAnsi="Cambria" w:cs="Times New Roman"/>
          <w:sz w:val="24"/>
          <w:szCs w:val="24"/>
        </w:rPr>
      </w:pPr>
      <w:r>
        <w:rPr>
          <w:rFonts w:ascii="Cambria" w:hAnsi="Cambria" w:cs="Times New Roman"/>
          <w:b/>
          <w:sz w:val="24"/>
          <w:szCs w:val="24"/>
        </w:rPr>
        <w:t>Fórmula:</w:t>
      </w:r>
      <w:r>
        <w:rPr>
          <w:rFonts w:ascii="Cambria" w:hAnsi="Cambria" w:cs="Times New Roman"/>
          <w:sz w:val="24"/>
          <w:szCs w:val="24"/>
        </w:rPr>
        <w:t xml:space="preserve"> LC = AC/ PC</w:t>
      </w:r>
    </w:p>
    <w:p w14:paraId="049F34A2" w14:textId="77777777" w:rsidR="009E5877" w:rsidRDefault="00D80A1F">
      <w:pPr>
        <w:spacing w:before="120" w:after="120" w:line="360" w:lineRule="auto"/>
        <w:ind w:left="1557" w:firstLine="567"/>
        <w:jc w:val="both"/>
        <w:rPr>
          <w:rFonts w:ascii="Cambria" w:hAnsi="Cambria" w:cs="Times New Roman"/>
          <w:sz w:val="24"/>
          <w:szCs w:val="24"/>
        </w:rPr>
      </w:pPr>
      <w:r>
        <w:rPr>
          <w:rFonts w:ascii="Cambria" w:hAnsi="Cambria" w:cs="Times New Roman"/>
          <w:b/>
          <w:sz w:val="24"/>
          <w:szCs w:val="24"/>
        </w:rPr>
        <w:t>Fórmula:</w:t>
      </w:r>
      <w:r>
        <w:rPr>
          <w:rFonts w:ascii="Cambria" w:hAnsi="Cambria" w:cs="Times New Roman"/>
          <w:sz w:val="24"/>
          <w:szCs w:val="24"/>
        </w:rPr>
        <w:t xml:space="preserve"> SG = AT / (PC + ELP).</w:t>
      </w:r>
    </w:p>
    <w:p w14:paraId="6AB2D8B5" w14:textId="77777777" w:rsidR="009E5877" w:rsidRDefault="00D80A1F">
      <w:pPr>
        <w:spacing w:before="120" w:after="120" w:line="360" w:lineRule="auto"/>
        <w:ind w:left="1701"/>
        <w:jc w:val="both"/>
        <w:rPr>
          <w:rFonts w:ascii="Cambria" w:hAnsi="Cambria" w:cs="Times New Roman"/>
          <w:sz w:val="24"/>
          <w:szCs w:val="24"/>
        </w:rPr>
      </w:pPr>
      <w:r>
        <w:rPr>
          <w:rFonts w:ascii="Cambria" w:hAnsi="Cambria" w:cs="Times New Roman"/>
          <w:b/>
          <w:sz w:val="24"/>
          <w:szCs w:val="24"/>
        </w:rPr>
        <w:t xml:space="preserve">2. </w:t>
      </w:r>
      <w:r>
        <w:rPr>
          <w:rFonts w:ascii="Cambria" w:hAnsi="Cambria" w:cs="Times New Roman"/>
          <w:sz w:val="24"/>
          <w:szCs w:val="24"/>
        </w:rPr>
        <w:t>Os elementos contábeis contidos nas fórmulas acima são assim identificados:</w:t>
      </w:r>
    </w:p>
    <w:p w14:paraId="6A3077E2" w14:textId="77777777" w:rsidR="009E5877" w:rsidRDefault="00D80A1F">
      <w:pPr>
        <w:spacing w:before="120" w:after="120" w:line="360" w:lineRule="auto"/>
        <w:ind w:firstLine="2268"/>
        <w:jc w:val="both"/>
        <w:rPr>
          <w:rFonts w:ascii="Cambria" w:hAnsi="Cambria" w:cs="Times New Roman"/>
          <w:sz w:val="24"/>
          <w:szCs w:val="24"/>
        </w:rPr>
      </w:pPr>
      <w:r>
        <w:rPr>
          <w:rFonts w:ascii="Cambria" w:hAnsi="Cambria" w:cs="Times New Roman"/>
          <w:b/>
          <w:sz w:val="24"/>
          <w:szCs w:val="24"/>
        </w:rPr>
        <w:t>AC =</w:t>
      </w:r>
      <w:r>
        <w:rPr>
          <w:rFonts w:ascii="Cambria" w:hAnsi="Cambria" w:cs="Times New Roman"/>
          <w:sz w:val="24"/>
          <w:szCs w:val="24"/>
        </w:rPr>
        <w:t xml:space="preserve"> Ativo Circulante;</w:t>
      </w:r>
    </w:p>
    <w:p w14:paraId="60741B07" w14:textId="77777777" w:rsidR="009E5877" w:rsidRDefault="00D80A1F">
      <w:pPr>
        <w:spacing w:before="120" w:after="120" w:line="360" w:lineRule="auto"/>
        <w:ind w:firstLine="2268"/>
        <w:jc w:val="both"/>
        <w:rPr>
          <w:rFonts w:ascii="Cambria" w:hAnsi="Cambria" w:cs="Times New Roman"/>
          <w:sz w:val="24"/>
          <w:szCs w:val="24"/>
        </w:rPr>
      </w:pPr>
      <w:r>
        <w:rPr>
          <w:rFonts w:ascii="Cambria" w:hAnsi="Cambria" w:cs="Times New Roman"/>
          <w:b/>
          <w:sz w:val="24"/>
          <w:szCs w:val="24"/>
        </w:rPr>
        <w:t>RLP =</w:t>
      </w:r>
      <w:r>
        <w:rPr>
          <w:rFonts w:ascii="Cambria" w:hAnsi="Cambria" w:cs="Times New Roman"/>
          <w:sz w:val="24"/>
          <w:szCs w:val="24"/>
        </w:rPr>
        <w:t xml:space="preserve"> Realizável a Longo Prazo;</w:t>
      </w:r>
    </w:p>
    <w:p w14:paraId="613DB408" w14:textId="77777777" w:rsidR="009E5877" w:rsidRDefault="00D80A1F">
      <w:pPr>
        <w:spacing w:before="120" w:after="120" w:line="360" w:lineRule="auto"/>
        <w:ind w:firstLine="2268"/>
        <w:jc w:val="both"/>
        <w:rPr>
          <w:rFonts w:ascii="Cambria" w:hAnsi="Cambria" w:cs="Times New Roman"/>
          <w:b/>
          <w:bCs/>
          <w:sz w:val="24"/>
          <w:szCs w:val="24"/>
        </w:rPr>
      </w:pPr>
      <w:r>
        <w:rPr>
          <w:rFonts w:ascii="Cambria" w:hAnsi="Cambria" w:cs="Times New Roman"/>
          <w:b/>
          <w:sz w:val="24"/>
          <w:szCs w:val="24"/>
        </w:rPr>
        <w:t xml:space="preserve">AT = </w:t>
      </w:r>
      <w:r>
        <w:rPr>
          <w:rFonts w:ascii="Cambria" w:hAnsi="Cambria" w:cs="Times New Roman"/>
          <w:sz w:val="24"/>
          <w:szCs w:val="24"/>
        </w:rPr>
        <w:t>Ativo Total;</w:t>
      </w:r>
    </w:p>
    <w:p w14:paraId="1730849B" w14:textId="77777777" w:rsidR="009E5877" w:rsidRDefault="00D80A1F">
      <w:pPr>
        <w:spacing w:before="120" w:after="120" w:line="360" w:lineRule="auto"/>
        <w:ind w:firstLine="2268"/>
        <w:jc w:val="both"/>
        <w:rPr>
          <w:rFonts w:ascii="Cambria" w:hAnsi="Cambria" w:cs="Times New Roman"/>
          <w:b/>
          <w:bCs/>
          <w:sz w:val="24"/>
          <w:szCs w:val="24"/>
        </w:rPr>
      </w:pPr>
      <w:r>
        <w:rPr>
          <w:rFonts w:ascii="Cambria" w:hAnsi="Cambria" w:cs="Times New Roman"/>
          <w:b/>
          <w:sz w:val="24"/>
          <w:szCs w:val="24"/>
        </w:rPr>
        <w:t xml:space="preserve">PC = </w:t>
      </w:r>
      <w:r>
        <w:rPr>
          <w:rFonts w:ascii="Cambria" w:hAnsi="Cambria" w:cs="Times New Roman"/>
          <w:sz w:val="24"/>
          <w:szCs w:val="24"/>
        </w:rPr>
        <w:t>Passivo Circulante;</w:t>
      </w:r>
    </w:p>
    <w:p w14:paraId="3B5BDECA" w14:textId="77777777" w:rsidR="009E5877" w:rsidRDefault="00D80A1F">
      <w:pPr>
        <w:spacing w:before="120" w:after="120" w:line="360" w:lineRule="auto"/>
        <w:ind w:left="1134" w:firstLine="1134"/>
        <w:jc w:val="both"/>
        <w:rPr>
          <w:rFonts w:ascii="Cambria" w:eastAsia="Helvetica" w:hAnsi="Cambria" w:cs="Times New Roman"/>
          <w:sz w:val="24"/>
          <w:szCs w:val="24"/>
        </w:rPr>
      </w:pPr>
      <w:r>
        <w:rPr>
          <w:rFonts w:ascii="Cambria" w:hAnsi="Cambria" w:cs="Times New Roman"/>
          <w:b/>
          <w:bCs/>
          <w:sz w:val="24"/>
          <w:szCs w:val="24"/>
        </w:rPr>
        <w:t>ELP =</w:t>
      </w:r>
      <w:r>
        <w:rPr>
          <w:rFonts w:ascii="Cambria" w:hAnsi="Cambria" w:cs="Times New Roman"/>
          <w:bCs/>
          <w:sz w:val="24"/>
          <w:szCs w:val="24"/>
        </w:rPr>
        <w:t xml:space="preserve"> Exigível a Longo Prazo</w:t>
      </w:r>
      <w:r>
        <w:rPr>
          <w:rFonts w:ascii="Cambria" w:eastAsia="Helvetica" w:hAnsi="Cambria" w:cs="Times New Roman"/>
          <w:sz w:val="24"/>
          <w:szCs w:val="24"/>
        </w:rPr>
        <w:t xml:space="preserve"> </w:t>
      </w:r>
    </w:p>
    <w:p w14:paraId="4E7EB2DD" w14:textId="77777777" w:rsidR="009E5877" w:rsidRDefault="00D80A1F">
      <w:pPr>
        <w:tabs>
          <w:tab w:val="left" w:pos="1701"/>
        </w:tabs>
        <w:spacing w:before="120" w:after="120" w:line="360" w:lineRule="auto"/>
        <w:ind w:left="567" w:firstLine="567"/>
        <w:jc w:val="both"/>
        <w:rPr>
          <w:rFonts w:ascii="Cambria" w:eastAsia="Helvetica" w:hAnsi="Cambria" w:cs="Times New Roman"/>
          <w:sz w:val="24"/>
          <w:szCs w:val="24"/>
        </w:rPr>
      </w:pPr>
      <w:r>
        <w:rPr>
          <w:rFonts w:ascii="Cambria" w:eastAsia="Helvetica" w:hAnsi="Cambria" w:cs="Times New Roman"/>
          <w:b/>
          <w:bCs/>
          <w:sz w:val="24"/>
          <w:szCs w:val="24"/>
        </w:rPr>
        <w:t xml:space="preserve">c) </w:t>
      </w:r>
      <w:r>
        <w:rPr>
          <w:rFonts w:ascii="Cambria" w:eastAsia="Helvetica" w:hAnsi="Cambria" w:cs="Times New Roman"/>
          <w:sz w:val="24"/>
          <w:szCs w:val="24"/>
        </w:rPr>
        <w:t>Os documentos referidos na alínea b, limitar-se-ão ao último exercício no caso de a pessoa jurídica ter sido constituída há menos de 02 (dois) anos.</w:t>
      </w:r>
    </w:p>
    <w:p w14:paraId="6DA0AD10" w14:textId="77777777" w:rsidR="009E5877" w:rsidRDefault="00D80A1F">
      <w:pPr>
        <w:tabs>
          <w:tab w:val="left" w:pos="1701"/>
        </w:tabs>
        <w:spacing w:before="120" w:after="120" w:line="360" w:lineRule="auto"/>
        <w:ind w:left="567" w:firstLine="567"/>
        <w:jc w:val="both"/>
        <w:rPr>
          <w:rFonts w:ascii="Cambria" w:eastAsia="Helvetica" w:hAnsi="Cambria" w:cs="Times New Roman"/>
          <w:sz w:val="24"/>
          <w:szCs w:val="24"/>
        </w:rPr>
      </w:pPr>
      <w:r>
        <w:rPr>
          <w:rFonts w:ascii="Cambria" w:eastAsia="Helvetica" w:hAnsi="Cambria" w:cs="Times New Roman"/>
          <w:b/>
          <w:bCs/>
          <w:sz w:val="24"/>
          <w:szCs w:val="24"/>
        </w:rPr>
        <w:t>d)</w:t>
      </w:r>
      <w:r>
        <w:rPr>
          <w:rFonts w:ascii="Cambria" w:eastAsia="Helvetica" w:hAnsi="Cambria" w:cs="Times New Roman"/>
          <w:sz w:val="24"/>
          <w:szCs w:val="24"/>
        </w:rPr>
        <w:t xml:space="preserve"> As empresas participantes deverão comprovar Capital Mínimo ou Patrimônio Líquido Mínimo de 10% (dez por cento) do valor global estimado da contratação.</w:t>
      </w:r>
    </w:p>
    <w:p w14:paraId="481C246A" w14:textId="77777777" w:rsidR="009E5877" w:rsidRDefault="00D80A1F">
      <w:pPr>
        <w:spacing w:before="120" w:after="120" w:line="360" w:lineRule="auto"/>
        <w:ind w:left="567" w:firstLine="141"/>
        <w:contextualSpacing/>
        <w:jc w:val="both"/>
        <w:rPr>
          <w:rFonts w:ascii="Cambria" w:hAnsi="Cambria" w:cs="Arial"/>
          <w:b/>
          <w:color w:val="000000"/>
          <w:sz w:val="24"/>
          <w:szCs w:val="24"/>
        </w:rPr>
      </w:pPr>
      <w:r>
        <w:rPr>
          <w:rFonts w:ascii="Cambria" w:hAnsi="Cambria" w:cs="Arial"/>
          <w:b/>
          <w:i/>
          <w:sz w:val="24"/>
          <w:szCs w:val="24"/>
        </w:rPr>
        <w:t xml:space="preserve">       </w:t>
      </w:r>
      <w:r>
        <w:rPr>
          <w:rFonts w:ascii="Cambria" w:hAnsi="Cambria" w:cs="Arial"/>
          <w:b/>
          <w:iCs/>
          <w:sz w:val="24"/>
          <w:szCs w:val="24"/>
        </w:rPr>
        <w:t>e)</w:t>
      </w:r>
      <w:r>
        <w:rPr>
          <w:rFonts w:ascii="Cambria" w:hAnsi="Cambria" w:cs="Arial"/>
          <w:b/>
          <w:i/>
          <w:sz w:val="24"/>
          <w:szCs w:val="24"/>
        </w:rPr>
        <w:t xml:space="preserve"> </w:t>
      </w:r>
      <w:r>
        <w:rPr>
          <w:rFonts w:ascii="Cambria" w:hAnsi="Cambria" w:cs="Arial"/>
          <w:b/>
          <w:iCs/>
          <w:sz w:val="24"/>
          <w:szCs w:val="24"/>
        </w:rPr>
        <w:t>A licitante deverá apresentar declaração/</w:t>
      </w:r>
      <w:r>
        <w:rPr>
          <w:rFonts w:ascii="Cambria" w:hAnsi="Cambria" w:cs="Arial"/>
          <w:b/>
          <w:iCs/>
          <w:color w:val="000000"/>
          <w:sz w:val="24"/>
          <w:szCs w:val="24"/>
        </w:rPr>
        <w:t>rela</w:t>
      </w:r>
      <w:r>
        <w:rPr>
          <w:rFonts w:ascii="Cambria" w:hAnsi="Cambria" w:cs="Arial"/>
          <w:b/>
          <w:color w:val="000000"/>
          <w:sz w:val="24"/>
          <w:szCs w:val="24"/>
        </w:rPr>
        <w:t xml:space="preserve">ção de seus compromissos assumidos que importem em diminuição de sua capacidade econômico-financeira, excluídas parcelas já executadas de contratos firmados, </w:t>
      </w:r>
      <w:r>
        <w:rPr>
          <w:rFonts w:ascii="Cambria" w:hAnsi="Cambria" w:cs="Arial"/>
          <w:b/>
          <w:i/>
          <w:sz w:val="24"/>
          <w:szCs w:val="24"/>
        </w:rPr>
        <w:t>contendo</w:t>
      </w:r>
      <w:r>
        <w:rPr>
          <w:rFonts w:ascii="Cambria" w:hAnsi="Cambria" w:cs="Arial"/>
          <w:b/>
          <w:i/>
          <w:spacing w:val="1"/>
          <w:sz w:val="24"/>
          <w:szCs w:val="24"/>
        </w:rPr>
        <w:t xml:space="preserve"> </w:t>
      </w:r>
      <w:r>
        <w:rPr>
          <w:rFonts w:ascii="Cambria" w:hAnsi="Cambria" w:cs="Arial"/>
          <w:b/>
          <w:i/>
          <w:sz w:val="24"/>
          <w:szCs w:val="24"/>
        </w:rPr>
        <w:t>TODOS</w:t>
      </w:r>
      <w:r>
        <w:rPr>
          <w:rFonts w:ascii="Cambria" w:hAnsi="Cambria" w:cs="Arial"/>
          <w:b/>
          <w:i/>
          <w:spacing w:val="1"/>
          <w:sz w:val="24"/>
          <w:szCs w:val="24"/>
        </w:rPr>
        <w:t xml:space="preserve"> </w:t>
      </w:r>
      <w:r>
        <w:rPr>
          <w:rFonts w:ascii="Cambria" w:hAnsi="Cambria" w:cs="Arial"/>
          <w:b/>
          <w:i/>
          <w:sz w:val="24"/>
          <w:szCs w:val="24"/>
        </w:rPr>
        <w:t>contratos</w:t>
      </w:r>
      <w:r>
        <w:rPr>
          <w:rFonts w:ascii="Cambria" w:hAnsi="Cambria" w:cs="Arial"/>
          <w:b/>
          <w:i/>
          <w:spacing w:val="1"/>
          <w:sz w:val="24"/>
          <w:szCs w:val="24"/>
        </w:rPr>
        <w:t xml:space="preserve"> </w:t>
      </w:r>
      <w:r>
        <w:rPr>
          <w:rFonts w:ascii="Cambria" w:hAnsi="Cambria" w:cs="Arial"/>
          <w:b/>
          <w:i/>
          <w:sz w:val="24"/>
          <w:szCs w:val="24"/>
        </w:rPr>
        <w:t>celebrados</w:t>
      </w:r>
      <w:r>
        <w:rPr>
          <w:rFonts w:ascii="Cambria" w:hAnsi="Cambria" w:cs="Arial"/>
          <w:b/>
          <w:i/>
          <w:spacing w:val="1"/>
          <w:sz w:val="24"/>
          <w:szCs w:val="24"/>
        </w:rPr>
        <w:t xml:space="preserve"> </w:t>
      </w:r>
      <w:r>
        <w:rPr>
          <w:rFonts w:ascii="Cambria" w:hAnsi="Cambria" w:cs="Arial"/>
          <w:b/>
          <w:i/>
          <w:sz w:val="24"/>
          <w:szCs w:val="24"/>
        </w:rPr>
        <w:t>(compromissos assumidos) do(s) exercício(s) financeiro da mesma competência</w:t>
      </w:r>
      <w:r>
        <w:rPr>
          <w:rFonts w:ascii="Cambria" w:hAnsi="Cambria" w:cs="Arial"/>
          <w:b/>
          <w:i/>
          <w:spacing w:val="-86"/>
          <w:sz w:val="24"/>
          <w:szCs w:val="24"/>
        </w:rPr>
        <w:t xml:space="preserve"> </w:t>
      </w:r>
      <w:r>
        <w:rPr>
          <w:rFonts w:ascii="Cambria" w:hAnsi="Cambria" w:cs="Arial"/>
          <w:b/>
          <w:i/>
          <w:sz w:val="24"/>
          <w:szCs w:val="24"/>
        </w:rPr>
        <w:t>do(s) BALANÇO(s) PATRIMONIAL e todos exercícios financeiros</w:t>
      </w:r>
      <w:r>
        <w:rPr>
          <w:rFonts w:ascii="Cambria" w:hAnsi="Cambria" w:cs="Arial"/>
          <w:b/>
          <w:i/>
          <w:spacing w:val="-86"/>
          <w:sz w:val="24"/>
          <w:szCs w:val="24"/>
        </w:rPr>
        <w:t xml:space="preserve"> </w:t>
      </w:r>
      <w:r>
        <w:rPr>
          <w:rFonts w:ascii="Cambria" w:hAnsi="Cambria" w:cs="Arial"/>
          <w:b/>
          <w:i/>
          <w:sz w:val="24"/>
          <w:szCs w:val="24"/>
        </w:rPr>
        <w:t>imediatamente</w:t>
      </w:r>
      <w:r>
        <w:rPr>
          <w:rFonts w:ascii="Cambria" w:hAnsi="Cambria" w:cs="Arial"/>
          <w:b/>
          <w:i/>
          <w:spacing w:val="1"/>
          <w:sz w:val="24"/>
          <w:szCs w:val="24"/>
        </w:rPr>
        <w:t xml:space="preserve"> </w:t>
      </w:r>
      <w:r>
        <w:rPr>
          <w:rFonts w:ascii="Cambria" w:hAnsi="Cambria" w:cs="Arial"/>
          <w:b/>
          <w:i/>
          <w:sz w:val="24"/>
          <w:szCs w:val="24"/>
        </w:rPr>
        <w:t>posteriores</w:t>
      </w:r>
      <w:r>
        <w:rPr>
          <w:rFonts w:ascii="Cambria" w:hAnsi="Cambria" w:cs="Arial"/>
          <w:b/>
          <w:i/>
          <w:spacing w:val="1"/>
          <w:sz w:val="24"/>
          <w:szCs w:val="24"/>
        </w:rPr>
        <w:t xml:space="preserve"> </w:t>
      </w:r>
      <w:r>
        <w:rPr>
          <w:rFonts w:ascii="Cambria" w:hAnsi="Cambria" w:cs="Arial"/>
          <w:b/>
          <w:i/>
          <w:sz w:val="24"/>
          <w:szCs w:val="24"/>
        </w:rPr>
        <w:t>ao</w:t>
      </w:r>
      <w:r>
        <w:rPr>
          <w:rFonts w:ascii="Cambria" w:hAnsi="Cambria" w:cs="Arial"/>
          <w:b/>
          <w:i/>
          <w:spacing w:val="1"/>
          <w:sz w:val="24"/>
          <w:szCs w:val="24"/>
        </w:rPr>
        <w:t xml:space="preserve"> </w:t>
      </w:r>
      <w:r>
        <w:rPr>
          <w:rFonts w:ascii="Cambria" w:hAnsi="Cambria" w:cs="Arial"/>
          <w:b/>
          <w:i/>
          <w:sz w:val="24"/>
          <w:szCs w:val="24"/>
        </w:rPr>
        <w:t>BALANÇO</w:t>
      </w:r>
      <w:r>
        <w:rPr>
          <w:rFonts w:ascii="Cambria" w:hAnsi="Cambria" w:cs="Arial"/>
          <w:b/>
          <w:i/>
          <w:spacing w:val="1"/>
          <w:sz w:val="24"/>
          <w:szCs w:val="24"/>
        </w:rPr>
        <w:t xml:space="preserve"> </w:t>
      </w:r>
      <w:r>
        <w:rPr>
          <w:rFonts w:ascii="Cambria" w:hAnsi="Cambria" w:cs="Arial"/>
          <w:b/>
          <w:i/>
          <w:sz w:val="24"/>
          <w:szCs w:val="24"/>
        </w:rPr>
        <w:t>PATRIMONIAL</w:t>
      </w:r>
      <w:r>
        <w:rPr>
          <w:rFonts w:ascii="Cambria" w:hAnsi="Cambria" w:cs="Arial"/>
          <w:b/>
          <w:i/>
          <w:spacing w:val="1"/>
          <w:sz w:val="24"/>
          <w:szCs w:val="24"/>
        </w:rPr>
        <w:t xml:space="preserve"> </w:t>
      </w:r>
      <w:r>
        <w:rPr>
          <w:rFonts w:ascii="Cambria" w:hAnsi="Cambria" w:cs="Arial"/>
          <w:b/>
          <w:i/>
          <w:sz w:val="24"/>
          <w:szCs w:val="24"/>
        </w:rPr>
        <w:t>apresentado,</w:t>
      </w:r>
      <w:r>
        <w:rPr>
          <w:rFonts w:ascii="Cambria" w:hAnsi="Cambria" w:cs="Arial"/>
          <w:b/>
          <w:i/>
          <w:spacing w:val="1"/>
          <w:sz w:val="24"/>
          <w:szCs w:val="24"/>
        </w:rPr>
        <w:t xml:space="preserve"> </w:t>
      </w:r>
      <w:r>
        <w:rPr>
          <w:rFonts w:ascii="Cambria" w:hAnsi="Cambria" w:cs="Arial"/>
          <w:b/>
          <w:i/>
          <w:sz w:val="24"/>
          <w:szCs w:val="24"/>
        </w:rPr>
        <w:t>discriminando:</w:t>
      </w:r>
      <w:r>
        <w:rPr>
          <w:rFonts w:ascii="Cambria" w:hAnsi="Cambria" w:cs="Arial"/>
          <w:b/>
          <w:i/>
          <w:spacing w:val="1"/>
          <w:sz w:val="24"/>
          <w:szCs w:val="24"/>
        </w:rPr>
        <w:t xml:space="preserve"> </w:t>
      </w:r>
      <w:r>
        <w:rPr>
          <w:rFonts w:ascii="Cambria" w:hAnsi="Cambria" w:cs="Arial"/>
          <w:b/>
          <w:i/>
          <w:sz w:val="24"/>
          <w:szCs w:val="24"/>
        </w:rPr>
        <w:t>data</w:t>
      </w:r>
      <w:r>
        <w:rPr>
          <w:rFonts w:ascii="Cambria" w:hAnsi="Cambria" w:cs="Arial"/>
          <w:b/>
          <w:i/>
          <w:spacing w:val="1"/>
          <w:sz w:val="24"/>
          <w:szCs w:val="24"/>
        </w:rPr>
        <w:t xml:space="preserve"> </w:t>
      </w:r>
      <w:r>
        <w:rPr>
          <w:rFonts w:ascii="Cambria" w:hAnsi="Cambria" w:cs="Arial"/>
          <w:b/>
          <w:i/>
          <w:sz w:val="24"/>
          <w:szCs w:val="24"/>
        </w:rPr>
        <w:t>de</w:t>
      </w:r>
      <w:r>
        <w:rPr>
          <w:rFonts w:ascii="Cambria" w:hAnsi="Cambria" w:cs="Arial"/>
          <w:b/>
          <w:i/>
          <w:spacing w:val="1"/>
          <w:sz w:val="24"/>
          <w:szCs w:val="24"/>
        </w:rPr>
        <w:t xml:space="preserve"> </w:t>
      </w:r>
      <w:r>
        <w:rPr>
          <w:rFonts w:ascii="Cambria" w:hAnsi="Cambria" w:cs="Arial"/>
          <w:b/>
          <w:i/>
          <w:sz w:val="24"/>
          <w:szCs w:val="24"/>
        </w:rPr>
        <w:t>celebração;</w:t>
      </w:r>
      <w:r>
        <w:rPr>
          <w:rFonts w:ascii="Cambria" w:hAnsi="Cambria" w:cs="Arial"/>
          <w:b/>
          <w:i/>
          <w:spacing w:val="1"/>
          <w:sz w:val="24"/>
          <w:szCs w:val="24"/>
        </w:rPr>
        <w:t xml:space="preserve"> </w:t>
      </w:r>
      <w:r>
        <w:rPr>
          <w:rFonts w:ascii="Cambria" w:hAnsi="Cambria" w:cs="Arial"/>
          <w:b/>
          <w:i/>
          <w:sz w:val="24"/>
          <w:szCs w:val="24"/>
        </w:rPr>
        <w:t>contratante;</w:t>
      </w:r>
      <w:r>
        <w:rPr>
          <w:rFonts w:ascii="Cambria" w:hAnsi="Cambria" w:cs="Arial"/>
          <w:b/>
          <w:i/>
          <w:spacing w:val="1"/>
          <w:sz w:val="24"/>
          <w:szCs w:val="24"/>
        </w:rPr>
        <w:t xml:space="preserve"> </w:t>
      </w:r>
      <w:r>
        <w:rPr>
          <w:rFonts w:ascii="Cambria" w:hAnsi="Cambria" w:cs="Arial"/>
          <w:b/>
          <w:i/>
          <w:sz w:val="24"/>
          <w:szCs w:val="24"/>
        </w:rPr>
        <w:t>valor</w:t>
      </w:r>
      <w:r>
        <w:rPr>
          <w:rFonts w:ascii="Cambria" w:hAnsi="Cambria" w:cs="Arial"/>
          <w:b/>
          <w:i/>
          <w:spacing w:val="1"/>
          <w:sz w:val="24"/>
          <w:szCs w:val="24"/>
        </w:rPr>
        <w:t xml:space="preserve"> </w:t>
      </w:r>
      <w:r>
        <w:rPr>
          <w:rFonts w:ascii="Cambria" w:hAnsi="Cambria" w:cs="Arial"/>
          <w:b/>
          <w:i/>
          <w:sz w:val="24"/>
          <w:szCs w:val="24"/>
        </w:rPr>
        <w:t>global;</w:t>
      </w:r>
      <w:r>
        <w:rPr>
          <w:rFonts w:ascii="Cambria" w:hAnsi="Cambria" w:cs="Arial"/>
          <w:b/>
          <w:i/>
          <w:spacing w:val="1"/>
          <w:sz w:val="24"/>
          <w:szCs w:val="24"/>
        </w:rPr>
        <w:t xml:space="preserve"> </w:t>
      </w:r>
      <w:r>
        <w:rPr>
          <w:rFonts w:ascii="Cambria" w:hAnsi="Cambria" w:cs="Arial"/>
          <w:b/>
          <w:i/>
          <w:sz w:val="24"/>
          <w:szCs w:val="24"/>
        </w:rPr>
        <w:t>objeto e</w:t>
      </w:r>
      <w:r>
        <w:rPr>
          <w:rFonts w:ascii="Cambria" w:hAnsi="Cambria" w:cs="Arial"/>
          <w:b/>
          <w:i/>
          <w:spacing w:val="1"/>
          <w:sz w:val="24"/>
          <w:szCs w:val="24"/>
        </w:rPr>
        <w:t xml:space="preserve"> </w:t>
      </w:r>
      <w:r>
        <w:rPr>
          <w:rFonts w:ascii="Cambria" w:hAnsi="Cambria" w:cs="Arial"/>
          <w:b/>
          <w:i/>
          <w:sz w:val="24"/>
          <w:szCs w:val="24"/>
        </w:rPr>
        <w:t>saldo</w:t>
      </w:r>
      <w:r>
        <w:rPr>
          <w:rFonts w:ascii="Cambria" w:hAnsi="Cambria" w:cs="Arial"/>
          <w:b/>
          <w:i/>
          <w:spacing w:val="1"/>
          <w:sz w:val="24"/>
          <w:szCs w:val="24"/>
        </w:rPr>
        <w:t xml:space="preserve"> </w:t>
      </w:r>
      <w:r>
        <w:rPr>
          <w:rFonts w:ascii="Cambria" w:hAnsi="Cambria" w:cs="Arial"/>
          <w:b/>
          <w:i/>
          <w:sz w:val="24"/>
          <w:szCs w:val="24"/>
        </w:rPr>
        <w:t>a</w:t>
      </w:r>
      <w:r>
        <w:rPr>
          <w:rFonts w:ascii="Cambria" w:hAnsi="Cambria" w:cs="Arial"/>
          <w:b/>
          <w:i/>
          <w:spacing w:val="1"/>
          <w:sz w:val="24"/>
          <w:szCs w:val="24"/>
        </w:rPr>
        <w:t xml:space="preserve"> </w:t>
      </w:r>
      <w:r>
        <w:rPr>
          <w:rFonts w:ascii="Cambria" w:hAnsi="Cambria" w:cs="Arial"/>
          <w:b/>
          <w:i/>
          <w:sz w:val="24"/>
          <w:szCs w:val="24"/>
        </w:rPr>
        <w:t>executar.</w:t>
      </w:r>
      <w:r>
        <w:rPr>
          <w:rFonts w:ascii="Cambria" w:hAnsi="Cambria" w:cs="Arial"/>
          <w:b/>
          <w:i/>
          <w:spacing w:val="1"/>
          <w:sz w:val="24"/>
          <w:szCs w:val="24"/>
        </w:rPr>
        <w:t xml:space="preserve"> </w:t>
      </w:r>
      <w:r>
        <w:rPr>
          <w:rFonts w:ascii="Cambria" w:hAnsi="Cambria" w:cs="Arial"/>
          <w:b/>
          <w:i/>
          <w:sz w:val="24"/>
          <w:szCs w:val="24"/>
        </w:rPr>
        <w:t>Juntamente</w:t>
      </w:r>
      <w:r>
        <w:rPr>
          <w:rFonts w:ascii="Cambria" w:hAnsi="Cambria" w:cs="Arial"/>
          <w:b/>
          <w:i/>
          <w:spacing w:val="1"/>
          <w:sz w:val="24"/>
          <w:szCs w:val="24"/>
        </w:rPr>
        <w:t xml:space="preserve"> </w:t>
      </w:r>
      <w:r>
        <w:rPr>
          <w:rFonts w:ascii="Cambria" w:hAnsi="Cambria" w:cs="Arial"/>
          <w:b/>
          <w:i/>
          <w:sz w:val="24"/>
          <w:szCs w:val="24"/>
        </w:rPr>
        <w:t>com</w:t>
      </w:r>
      <w:r>
        <w:rPr>
          <w:rFonts w:ascii="Cambria" w:hAnsi="Cambria" w:cs="Arial"/>
          <w:b/>
          <w:i/>
          <w:spacing w:val="1"/>
          <w:sz w:val="24"/>
          <w:szCs w:val="24"/>
        </w:rPr>
        <w:t xml:space="preserve"> </w:t>
      </w:r>
      <w:r>
        <w:rPr>
          <w:rFonts w:ascii="Cambria" w:hAnsi="Cambria" w:cs="Arial"/>
          <w:b/>
          <w:i/>
          <w:sz w:val="24"/>
          <w:szCs w:val="24"/>
        </w:rPr>
        <w:t>a</w:t>
      </w:r>
      <w:r>
        <w:rPr>
          <w:rFonts w:ascii="Cambria" w:hAnsi="Cambria" w:cs="Arial"/>
          <w:b/>
          <w:i/>
          <w:spacing w:val="1"/>
          <w:sz w:val="24"/>
          <w:szCs w:val="24"/>
        </w:rPr>
        <w:t xml:space="preserve"> </w:t>
      </w:r>
      <w:r>
        <w:rPr>
          <w:rFonts w:ascii="Cambria" w:hAnsi="Cambria" w:cs="Arial"/>
          <w:b/>
          <w:i/>
          <w:sz w:val="24"/>
          <w:szCs w:val="24"/>
        </w:rPr>
        <w:t>Demonstração</w:t>
      </w:r>
      <w:r>
        <w:rPr>
          <w:rFonts w:ascii="Cambria" w:hAnsi="Cambria" w:cs="Arial"/>
          <w:b/>
          <w:i/>
          <w:spacing w:val="1"/>
          <w:sz w:val="24"/>
          <w:szCs w:val="24"/>
        </w:rPr>
        <w:t xml:space="preserve"> </w:t>
      </w:r>
      <w:r>
        <w:rPr>
          <w:rFonts w:ascii="Cambria" w:hAnsi="Cambria" w:cs="Arial"/>
          <w:b/>
          <w:i/>
          <w:sz w:val="24"/>
          <w:szCs w:val="24"/>
        </w:rPr>
        <w:t>de</w:t>
      </w:r>
      <w:r>
        <w:rPr>
          <w:rFonts w:ascii="Cambria" w:hAnsi="Cambria" w:cs="Arial"/>
          <w:b/>
          <w:i/>
          <w:spacing w:val="1"/>
          <w:sz w:val="24"/>
          <w:szCs w:val="24"/>
        </w:rPr>
        <w:t xml:space="preserve"> </w:t>
      </w:r>
      <w:r>
        <w:rPr>
          <w:rFonts w:ascii="Cambria" w:hAnsi="Cambria" w:cs="Arial"/>
          <w:b/>
          <w:i/>
          <w:sz w:val="24"/>
          <w:szCs w:val="24"/>
        </w:rPr>
        <w:t>Resultado</w:t>
      </w:r>
      <w:r>
        <w:rPr>
          <w:rFonts w:ascii="Cambria" w:hAnsi="Cambria" w:cs="Arial"/>
          <w:b/>
          <w:i/>
          <w:spacing w:val="1"/>
          <w:sz w:val="24"/>
          <w:szCs w:val="24"/>
        </w:rPr>
        <w:t xml:space="preserve"> </w:t>
      </w:r>
      <w:r>
        <w:rPr>
          <w:rFonts w:ascii="Cambria" w:hAnsi="Cambria" w:cs="Arial"/>
          <w:b/>
          <w:i/>
          <w:sz w:val="24"/>
          <w:szCs w:val="24"/>
        </w:rPr>
        <w:t>do</w:t>
      </w:r>
      <w:r>
        <w:rPr>
          <w:rFonts w:ascii="Cambria" w:hAnsi="Cambria" w:cs="Arial"/>
          <w:b/>
          <w:i/>
          <w:spacing w:val="1"/>
          <w:sz w:val="24"/>
          <w:szCs w:val="24"/>
        </w:rPr>
        <w:t xml:space="preserve"> </w:t>
      </w:r>
      <w:r>
        <w:rPr>
          <w:rFonts w:ascii="Cambria" w:hAnsi="Cambria" w:cs="Arial"/>
          <w:b/>
          <w:i/>
          <w:sz w:val="24"/>
          <w:szCs w:val="24"/>
        </w:rPr>
        <w:t>Exercício-</w:t>
      </w:r>
      <w:r>
        <w:rPr>
          <w:rFonts w:ascii="Cambria" w:hAnsi="Cambria" w:cs="Arial"/>
          <w:b/>
          <w:i/>
          <w:sz w:val="24"/>
          <w:szCs w:val="24"/>
        </w:rPr>
        <w:lastRenderedPageBreak/>
        <w:t>DRE</w:t>
      </w:r>
      <w:r>
        <w:rPr>
          <w:rFonts w:ascii="Cambria" w:hAnsi="Cambria" w:cs="Arial"/>
          <w:b/>
          <w:i/>
          <w:spacing w:val="1"/>
          <w:sz w:val="24"/>
          <w:szCs w:val="24"/>
        </w:rPr>
        <w:t xml:space="preserve"> </w:t>
      </w:r>
      <w:r>
        <w:rPr>
          <w:rFonts w:ascii="Cambria" w:hAnsi="Cambria" w:cs="Arial"/>
          <w:b/>
          <w:i/>
          <w:sz w:val="24"/>
          <w:szCs w:val="24"/>
        </w:rPr>
        <w:t>de</w:t>
      </w:r>
      <w:r>
        <w:rPr>
          <w:rFonts w:ascii="Cambria" w:hAnsi="Cambria" w:cs="Arial"/>
          <w:b/>
          <w:i/>
          <w:spacing w:val="1"/>
          <w:sz w:val="24"/>
          <w:szCs w:val="24"/>
        </w:rPr>
        <w:t xml:space="preserve"> </w:t>
      </w:r>
      <w:r>
        <w:rPr>
          <w:rFonts w:ascii="Cambria" w:hAnsi="Cambria" w:cs="Arial"/>
          <w:b/>
          <w:i/>
          <w:sz w:val="24"/>
          <w:szCs w:val="24"/>
        </w:rPr>
        <w:t>competência dos</w:t>
      </w:r>
      <w:r>
        <w:rPr>
          <w:rFonts w:ascii="Cambria" w:hAnsi="Cambria" w:cs="Arial"/>
          <w:b/>
          <w:i/>
          <w:spacing w:val="-1"/>
          <w:sz w:val="24"/>
          <w:szCs w:val="24"/>
        </w:rPr>
        <w:t xml:space="preserve"> </w:t>
      </w:r>
      <w:r>
        <w:rPr>
          <w:rFonts w:ascii="Cambria" w:hAnsi="Cambria" w:cs="Arial"/>
          <w:b/>
          <w:i/>
          <w:sz w:val="24"/>
          <w:szCs w:val="24"/>
        </w:rPr>
        <w:t>compromissos</w:t>
      </w:r>
      <w:r>
        <w:rPr>
          <w:rFonts w:ascii="Cambria" w:hAnsi="Cambria" w:cs="Arial"/>
          <w:b/>
          <w:i/>
          <w:spacing w:val="-2"/>
          <w:sz w:val="24"/>
          <w:szCs w:val="24"/>
        </w:rPr>
        <w:t xml:space="preserve"> </w:t>
      </w:r>
      <w:r>
        <w:rPr>
          <w:rFonts w:ascii="Cambria" w:hAnsi="Cambria" w:cs="Arial"/>
          <w:b/>
          <w:i/>
          <w:sz w:val="24"/>
          <w:szCs w:val="24"/>
        </w:rPr>
        <w:t xml:space="preserve">assumidos, conforme </w:t>
      </w:r>
      <w:r>
        <w:rPr>
          <w:rFonts w:ascii="Cambria" w:hAnsi="Cambria" w:cs="Arial"/>
          <w:b/>
          <w:color w:val="000000"/>
          <w:sz w:val="24"/>
          <w:szCs w:val="24"/>
        </w:rPr>
        <w:t>§ 3º do artigo 69 da NLLC 14133/2021 e alterações.</w:t>
      </w:r>
    </w:p>
    <w:p w14:paraId="7AADDC08" w14:textId="77777777" w:rsidR="009E5877" w:rsidRDefault="009E5877">
      <w:pPr>
        <w:spacing w:before="120" w:after="120" w:line="360" w:lineRule="auto"/>
        <w:ind w:left="567" w:firstLine="141"/>
        <w:contextualSpacing/>
        <w:jc w:val="both"/>
        <w:rPr>
          <w:rFonts w:ascii="Cambria" w:hAnsi="Cambria" w:cs="Arial"/>
          <w:b/>
          <w:color w:val="000000"/>
          <w:sz w:val="24"/>
          <w:szCs w:val="24"/>
        </w:rPr>
      </w:pPr>
    </w:p>
    <w:p w14:paraId="7ADF23D3" w14:textId="77777777" w:rsidR="009E5877" w:rsidRDefault="00D80A1F">
      <w:pPr>
        <w:widowControl w:val="0"/>
        <w:spacing w:before="120" w:after="120" w:line="360" w:lineRule="auto"/>
        <w:ind w:firstLine="567"/>
        <w:jc w:val="both"/>
        <w:rPr>
          <w:rFonts w:ascii="Cambria" w:eastAsia="Helvetica" w:hAnsi="Cambria" w:cs="Times New Roman"/>
          <w:sz w:val="24"/>
          <w:szCs w:val="24"/>
        </w:rPr>
      </w:pPr>
      <w:r>
        <w:rPr>
          <w:rFonts w:ascii="Cambria" w:eastAsia="Helvetica-Bold" w:hAnsi="Cambria" w:cs="Times New Roman"/>
          <w:b/>
          <w:bCs/>
          <w:sz w:val="24"/>
          <w:szCs w:val="24"/>
        </w:rPr>
        <w:t>IV. DA QUALIFICAÇÃO TÉCNICA</w:t>
      </w:r>
    </w:p>
    <w:p w14:paraId="5D6E5ED8" w14:textId="77777777" w:rsidR="009E5877" w:rsidRDefault="00D80A1F">
      <w:pPr>
        <w:widowControl w:val="0"/>
        <w:tabs>
          <w:tab w:val="left" w:pos="10206"/>
        </w:tabs>
        <w:spacing w:before="120" w:after="120" w:line="360" w:lineRule="auto"/>
        <w:ind w:left="567" w:firstLine="567"/>
        <w:jc w:val="both"/>
        <w:rPr>
          <w:rFonts w:ascii="Cambria" w:eastAsia="Helvetica" w:hAnsi="Cambria" w:cs="Times New Roman"/>
          <w:sz w:val="24"/>
          <w:szCs w:val="24"/>
        </w:rPr>
      </w:pPr>
      <w:r>
        <w:rPr>
          <w:rFonts w:ascii="Cambria" w:eastAsia="Helvetica" w:hAnsi="Cambria" w:cs="Times New Roman"/>
          <w:b/>
          <w:sz w:val="24"/>
          <w:szCs w:val="24"/>
        </w:rPr>
        <w:t>a)</w:t>
      </w:r>
      <w:r>
        <w:rPr>
          <w:rFonts w:ascii="Cambria" w:eastAsia="Helvetica" w:hAnsi="Cambria" w:cs="Times New Roman"/>
          <w:sz w:val="24"/>
          <w:szCs w:val="24"/>
        </w:rPr>
        <w:t xml:space="preserve"> Registro ou inscrição da Empresa e dos responsáveis técnicos no Conselho Regional de Engenharia e Agronomia – CREA ou no Conselho de Arquitetura e Urbanismo – CAU</w:t>
      </w:r>
      <w:r>
        <w:rPr>
          <w:rFonts w:ascii="Cambria" w:eastAsia="Helvetica" w:hAnsi="Cambria" w:cs="Times New Roman"/>
          <w:bCs/>
          <w:sz w:val="24"/>
          <w:szCs w:val="24"/>
        </w:rPr>
        <w:t>.</w:t>
      </w:r>
    </w:p>
    <w:p w14:paraId="6E3974C9" w14:textId="77777777" w:rsidR="009E5877" w:rsidRDefault="00D80A1F">
      <w:pPr>
        <w:widowControl w:val="0"/>
        <w:tabs>
          <w:tab w:val="left" w:pos="10643"/>
        </w:tabs>
        <w:spacing w:before="120" w:after="120" w:line="360" w:lineRule="auto"/>
        <w:ind w:left="567" w:firstLine="567"/>
        <w:jc w:val="both"/>
        <w:rPr>
          <w:rFonts w:ascii="Cambria" w:eastAsia="Helvetica" w:hAnsi="Cambria" w:cs="Times New Roman"/>
          <w:bCs/>
          <w:sz w:val="24"/>
          <w:szCs w:val="24"/>
        </w:rPr>
      </w:pPr>
      <w:r>
        <w:rPr>
          <w:rFonts w:ascii="Cambria" w:eastAsia="Helvetica" w:hAnsi="Cambria" w:cs="Times New Roman"/>
          <w:b/>
          <w:bCs/>
          <w:sz w:val="24"/>
          <w:szCs w:val="24"/>
        </w:rPr>
        <w:t xml:space="preserve">b) </w:t>
      </w:r>
      <w:r>
        <w:rPr>
          <w:rFonts w:ascii="Cambria" w:eastAsia="Helvetica" w:hAnsi="Cambria" w:cs="Times New Roman"/>
          <w:bCs/>
          <w:sz w:val="24"/>
          <w:szCs w:val="24"/>
        </w:rPr>
        <w:t xml:space="preserve">Comprovação do licitante de possuir em seu quadro permanente profissional de nível superior ou outro devidamente reconhecido pela entidade competente, detentor de atestado de responsabilidade técnica nos termos do Inciso I, do art. 67, da Lei Federal nº 14.133, de 2021, sendo os itens de maior relevância, </w:t>
      </w:r>
      <w:r>
        <w:rPr>
          <w:rFonts w:ascii="Cambria" w:hAnsi="Cambria" w:cs="Times New Roman"/>
          <w:sz w:val="24"/>
          <w:szCs w:val="24"/>
        </w:rPr>
        <w:t xml:space="preserve">considerando </w:t>
      </w:r>
      <w:r>
        <w:rPr>
          <w:rFonts w:ascii="Cambria" w:hAnsi="Cambria" w:cs="Arial"/>
          <w:color w:val="000000"/>
          <w:sz w:val="24"/>
          <w:szCs w:val="24"/>
        </w:rPr>
        <w:t>quantidades mínimas das parcelas</w:t>
      </w:r>
      <w:r>
        <w:rPr>
          <w:rFonts w:ascii="Cambria" w:eastAsia="Helvetica" w:hAnsi="Cambria" w:cs="Times New Roman"/>
          <w:bCs/>
          <w:sz w:val="24"/>
          <w:szCs w:val="24"/>
        </w:rPr>
        <w:t xml:space="preserve"> a seguir:</w:t>
      </w:r>
    </w:p>
    <w:tbl>
      <w:tblPr>
        <w:tblW w:w="9783" w:type="dxa"/>
        <w:jc w:val="center"/>
        <w:tblLayout w:type="fixed"/>
        <w:tblLook w:val="01E0" w:firstRow="1" w:lastRow="1" w:firstColumn="1" w:lastColumn="1" w:noHBand="0" w:noVBand="0"/>
      </w:tblPr>
      <w:tblGrid>
        <w:gridCol w:w="1039"/>
        <w:gridCol w:w="1773"/>
        <w:gridCol w:w="3854"/>
        <w:gridCol w:w="708"/>
        <w:gridCol w:w="992"/>
        <w:gridCol w:w="1417"/>
      </w:tblGrid>
      <w:tr w:rsidR="009E5877" w14:paraId="10DB507B" w14:textId="77777777" w:rsidTr="006B346B">
        <w:trPr>
          <w:trHeight w:val="790"/>
          <w:jc w:val="center"/>
        </w:trPr>
        <w:tc>
          <w:tcPr>
            <w:tcW w:w="9783" w:type="dxa"/>
            <w:gridSpan w:val="6"/>
            <w:tcBorders>
              <w:top w:val="single" w:sz="8" w:space="0" w:color="000000"/>
              <w:left w:val="single" w:sz="8" w:space="0" w:color="000000"/>
              <w:bottom w:val="single" w:sz="8" w:space="0" w:color="000000"/>
              <w:right w:val="single" w:sz="8" w:space="0" w:color="000000"/>
            </w:tcBorders>
            <w:shd w:val="clear" w:color="auto" w:fill="F7CAAC" w:themeFill="accent2" w:themeFillTint="66"/>
          </w:tcPr>
          <w:p w14:paraId="5DF50340" w14:textId="77777777" w:rsidR="009E5877" w:rsidRDefault="00D80A1F">
            <w:pPr>
              <w:spacing w:after="0" w:line="240" w:lineRule="auto"/>
              <w:jc w:val="center"/>
              <w:rPr>
                <w:rFonts w:ascii="Cambria" w:hAnsi="Cambria" w:cs="Arial"/>
                <w:b/>
                <w:bCs/>
                <w:sz w:val="18"/>
                <w:szCs w:val="18"/>
              </w:rPr>
            </w:pPr>
            <w:r>
              <w:rPr>
                <w:rFonts w:ascii="Cambria" w:hAnsi="Cambria" w:cs="Arial"/>
                <w:b/>
                <w:bCs/>
                <w:sz w:val="18"/>
                <w:szCs w:val="18"/>
              </w:rPr>
              <w:t>PARCELA DE MAIOR RELEVÂNCIA PROFISSIONAL</w:t>
            </w:r>
          </w:p>
          <w:p w14:paraId="1B8A87B8" w14:textId="77777777" w:rsidR="009E5877" w:rsidRDefault="00D80A1F">
            <w:pPr>
              <w:spacing w:after="0" w:line="240" w:lineRule="auto"/>
              <w:jc w:val="center"/>
              <w:rPr>
                <w:rFonts w:ascii="Cambria" w:hAnsi="Cambria" w:cs="Arial"/>
                <w:sz w:val="18"/>
                <w:szCs w:val="18"/>
              </w:rPr>
            </w:pPr>
            <w:r>
              <w:rPr>
                <w:rFonts w:ascii="Cambria" w:hAnsi="Cambria" w:cs="Arial"/>
                <w:sz w:val="18"/>
                <w:szCs w:val="18"/>
              </w:rPr>
              <w:t>OBRA: CONSTRUÇÃO DA SEDE DO ABRIGO INSTITUCIONAL - CASA DE PASSAGEM DONA LIA –</w:t>
            </w:r>
          </w:p>
          <w:p w14:paraId="2C854CAD" w14:textId="77777777" w:rsidR="009E5877" w:rsidRDefault="00D80A1F">
            <w:pPr>
              <w:spacing w:after="0" w:line="240" w:lineRule="auto"/>
              <w:jc w:val="center"/>
              <w:rPr>
                <w:rFonts w:ascii="Cambria" w:hAnsi="Cambria" w:cs="Arial"/>
                <w:sz w:val="18"/>
                <w:szCs w:val="18"/>
              </w:rPr>
            </w:pPr>
            <w:r>
              <w:rPr>
                <w:rFonts w:ascii="Cambria" w:hAnsi="Cambria" w:cs="Arial"/>
                <w:sz w:val="18"/>
                <w:szCs w:val="18"/>
              </w:rPr>
              <w:t>MARIA DELFINA DE SOUZA</w:t>
            </w:r>
          </w:p>
        </w:tc>
      </w:tr>
      <w:tr w:rsidR="009E5877" w14:paraId="1F80EF8D" w14:textId="77777777" w:rsidTr="006B346B">
        <w:trPr>
          <w:trHeight w:val="1244"/>
          <w:jc w:val="center"/>
        </w:trPr>
        <w:tc>
          <w:tcPr>
            <w:tcW w:w="9783" w:type="dxa"/>
            <w:gridSpan w:val="6"/>
            <w:tcBorders>
              <w:top w:val="single" w:sz="8" w:space="0" w:color="000000"/>
              <w:left w:val="single" w:sz="8" w:space="0" w:color="000000"/>
              <w:bottom w:val="single" w:sz="8" w:space="0" w:color="000000"/>
              <w:right w:val="single" w:sz="8" w:space="0" w:color="000000"/>
            </w:tcBorders>
            <w:shd w:val="clear" w:color="auto" w:fill="F7CAAC" w:themeFill="accent2" w:themeFillTint="66"/>
          </w:tcPr>
          <w:p w14:paraId="48AB4B09" w14:textId="77777777" w:rsidR="009E5877" w:rsidRDefault="00D80A1F">
            <w:pPr>
              <w:spacing w:after="0" w:line="240" w:lineRule="auto"/>
              <w:rPr>
                <w:rFonts w:ascii="Cambria" w:hAnsi="Cambria" w:cs="Arial"/>
                <w:sz w:val="18"/>
                <w:szCs w:val="18"/>
              </w:rPr>
            </w:pPr>
            <w:r>
              <w:rPr>
                <w:rFonts w:ascii="Cambria" w:hAnsi="Cambria" w:cs="Arial"/>
                <w:sz w:val="18"/>
                <w:szCs w:val="18"/>
              </w:rPr>
              <w:t>DISCRIMINAÇÃO: PLANILHA SINTÉTICA DE ORÇAMENTO</w:t>
            </w:r>
          </w:p>
          <w:p w14:paraId="6E6A75A1" w14:textId="77777777" w:rsidR="009E5877" w:rsidRDefault="00D80A1F">
            <w:pPr>
              <w:spacing w:after="0" w:line="240" w:lineRule="auto"/>
              <w:rPr>
                <w:rFonts w:ascii="Cambria" w:hAnsi="Cambria" w:cs="Arial"/>
                <w:sz w:val="18"/>
                <w:szCs w:val="18"/>
              </w:rPr>
            </w:pPr>
            <w:r>
              <w:rPr>
                <w:rFonts w:ascii="Cambria" w:hAnsi="Cambria" w:cs="Arial"/>
                <w:sz w:val="18"/>
                <w:szCs w:val="18"/>
              </w:rPr>
              <w:t>MUTUÁRIO: PREFEITURA MUNICIPAL DE PIRACANJUBA / AGENTE PROMOTOR: SECRETARIA MUNICIPAL DE ASSISTÊNCIA SOCIAL</w:t>
            </w:r>
          </w:p>
          <w:p w14:paraId="052F87C5" w14:textId="77777777" w:rsidR="009E5877" w:rsidRDefault="00D80A1F">
            <w:pPr>
              <w:spacing w:after="0" w:line="240" w:lineRule="auto"/>
              <w:rPr>
                <w:rFonts w:ascii="Cambria" w:hAnsi="Cambria" w:cs="Arial"/>
                <w:sz w:val="18"/>
                <w:szCs w:val="18"/>
              </w:rPr>
            </w:pPr>
            <w:r>
              <w:rPr>
                <w:rFonts w:ascii="Cambria" w:hAnsi="Cambria" w:cs="Arial"/>
                <w:sz w:val="18"/>
                <w:szCs w:val="18"/>
              </w:rPr>
              <w:t>BDI 1: 29,21%</w:t>
            </w:r>
          </w:p>
          <w:p w14:paraId="0B7841CC" w14:textId="77777777" w:rsidR="009E5877" w:rsidRDefault="00D80A1F">
            <w:pPr>
              <w:spacing w:after="0" w:line="240" w:lineRule="auto"/>
              <w:rPr>
                <w:rFonts w:ascii="Cambria" w:hAnsi="Cambria" w:cs="Arial"/>
                <w:sz w:val="18"/>
                <w:szCs w:val="18"/>
              </w:rPr>
            </w:pPr>
            <w:r>
              <w:rPr>
                <w:rFonts w:ascii="Cambria" w:hAnsi="Cambria" w:cs="Arial"/>
                <w:sz w:val="18"/>
                <w:szCs w:val="18"/>
              </w:rPr>
              <w:t>GOINFRA 04/2026 COM DESONERAÇÃO</w:t>
            </w:r>
          </w:p>
        </w:tc>
      </w:tr>
      <w:tr w:rsidR="009E5877" w14:paraId="3ACEC1BC" w14:textId="77777777" w:rsidTr="006B346B">
        <w:trPr>
          <w:trHeight w:val="35"/>
          <w:jc w:val="center"/>
        </w:trPr>
        <w:tc>
          <w:tcPr>
            <w:tcW w:w="9783" w:type="dxa"/>
            <w:gridSpan w:val="6"/>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3072AFCB" w14:textId="77777777" w:rsidR="009E5877" w:rsidRDefault="00D80A1F">
            <w:pPr>
              <w:spacing w:line="240" w:lineRule="auto"/>
              <w:jc w:val="center"/>
              <w:rPr>
                <w:rFonts w:ascii="Cambria" w:hAnsi="Cambria" w:cs="Arial"/>
                <w:b/>
                <w:bCs/>
                <w:sz w:val="18"/>
                <w:szCs w:val="18"/>
              </w:rPr>
            </w:pPr>
            <w:r>
              <w:rPr>
                <w:rFonts w:ascii="Cambria" w:hAnsi="Cambria" w:cs="Arial"/>
                <w:b/>
                <w:bCs/>
                <w:sz w:val="18"/>
                <w:szCs w:val="18"/>
              </w:rPr>
              <w:t>PARCELA DE MAIOR RELEVÂNCIA TÉCNICO PROFISSIONAL</w:t>
            </w:r>
          </w:p>
        </w:tc>
      </w:tr>
      <w:tr w:rsidR="009E5877" w14:paraId="6A4A74DC" w14:textId="77777777" w:rsidTr="006B346B">
        <w:trPr>
          <w:trHeight w:val="808"/>
          <w:jc w:val="center"/>
        </w:trPr>
        <w:tc>
          <w:tcPr>
            <w:tcW w:w="1039" w:type="dxa"/>
            <w:tcBorders>
              <w:top w:val="single" w:sz="8" w:space="0" w:color="000000"/>
              <w:left w:val="single" w:sz="8" w:space="0" w:color="000000"/>
              <w:bottom w:val="single" w:sz="8" w:space="0" w:color="000000"/>
              <w:right w:val="single" w:sz="8" w:space="0" w:color="000000"/>
            </w:tcBorders>
            <w:shd w:val="clear" w:color="auto" w:fill="F7CAAC" w:themeFill="accent2" w:themeFillTint="66"/>
          </w:tcPr>
          <w:p w14:paraId="28EB0B9C" w14:textId="77777777" w:rsidR="009E5877" w:rsidRDefault="009E5877">
            <w:pPr>
              <w:jc w:val="center"/>
              <w:rPr>
                <w:rFonts w:ascii="Cambria" w:hAnsi="Cambria" w:cs="Arial"/>
                <w:b/>
                <w:bCs/>
                <w:sz w:val="18"/>
                <w:szCs w:val="18"/>
              </w:rPr>
            </w:pPr>
          </w:p>
          <w:p w14:paraId="5C292FFE" w14:textId="77777777" w:rsidR="009E5877" w:rsidRDefault="00D80A1F">
            <w:pPr>
              <w:jc w:val="center"/>
              <w:rPr>
                <w:rFonts w:ascii="Cambria" w:hAnsi="Cambria" w:cs="Arial"/>
                <w:b/>
                <w:bCs/>
                <w:sz w:val="18"/>
                <w:szCs w:val="18"/>
              </w:rPr>
            </w:pPr>
            <w:r>
              <w:rPr>
                <w:rFonts w:ascii="Cambria" w:hAnsi="Cambria" w:cs="Arial"/>
                <w:b/>
                <w:bCs/>
                <w:sz w:val="18"/>
                <w:szCs w:val="18"/>
              </w:rPr>
              <w:t>CÓDIGO</w:t>
            </w:r>
          </w:p>
        </w:tc>
        <w:tc>
          <w:tcPr>
            <w:tcW w:w="1773" w:type="dxa"/>
            <w:tcBorders>
              <w:top w:val="single" w:sz="8" w:space="0" w:color="000000"/>
              <w:left w:val="single" w:sz="8" w:space="0" w:color="000000"/>
              <w:bottom w:val="single" w:sz="8" w:space="0" w:color="000000"/>
              <w:right w:val="single" w:sz="8" w:space="0" w:color="000000"/>
            </w:tcBorders>
            <w:shd w:val="clear" w:color="auto" w:fill="F7CAAC" w:themeFill="accent2" w:themeFillTint="66"/>
          </w:tcPr>
          <w:p w14:paraId="332318B0" w14:textId="77777777" w:rsidR="009E5877" w:rsidRDefault="009E5877">
            <w:pPr>
              <w:jc w:val="center"/>
              <w:rPr>
                <w:rFonts w:ascii="Cambria" w:hAnsi="Cambria" w:cs="Arial"/>
                <w:b/>
                <w:bCs/>
                <w:sz w:val="18"/>
                <w:szCs w:val="18"/>
              </w:rPr>
            </w:pPr>
          </w:p>
          <w:p w14:paraId="6476E39D" w14:textId="77777777" w:rsidR="009E5877" w:rsidRDefault="00D80A1F">
            <w:pPr>
              <w:jc w:val="center"/>
              <w:rPr>
                <w:rFonts w:ascii="Cambria" w:hAnsi="Cambria" w:cs="Arial"/>
                <w:b/>
                <w:bCs/>
                <w:sz w:val="18"/>
                <w:szCs w:val="18"/>
              </w:rPr>
            </w:pPr>
            <w:r>
              <w:rPr>
                <w:rFonts w:ascii="Cambria" w:hAnsi="Cambria" w:cs="Arial"/>
                <w:b/>
                <w:bCs/>
                <w:sz w:val="18"/>
                <w:szCs w:val="18"/>
              </w:rPr>
              <w:t>SERVIÇO</w:t>
            </w:r>
          </w:p>
        </w:tc>
        <w:tc>
          <w:tcPr>
            <w:tcW w:w="3854" w:type="dxa"/>
            <w:tcBorders>
              <w:top w:val="single" w:sz="8" w:space="0" w:color="000000"/>
              <w:left w:val="single" w:sz="8" w:space="0" w:color="000000"/>
              <w:bottom w:val="single" w:sz="8" w:space="0" w:color="000000"/>
              <w:right w:val="single" w:sz="8" w:space="0" w:color="000000"/>
            </w:tcBorders>
            <w:shd w:val="clear" w:color="auto" w:fill="F7CAAC" w:themeFill="accent2" w:themeFillTint="66"/>
          </w:tcPr>
          <w:p w14:paraId="4006E968" w14:textId="77777777" w:rsidR="009E5877" w:rsidRDefault="009E5877">
            <w:pPr>
              <w:jc w:val="center"/>
              <w:rPr>
                <w:rFonts w:ascii="Cambria" w:hAnsi="Cambria" w:cs="Arial"/>
                <w:b/>
                <w:bCs/>
                <w:sz w:val="18"/>
                <w:szCs w:val="18"/>
              </w:rPr>
            </w:pPr>
          </w:p>
          <w:p w14:paraId="64351FC8" w14:textId="77777777" w:rsidR="009E5877" w:rsidRDefault="00D80A1F">
            <w:pPr>
              <w:jc w:val="center"/>
              <w:rPr>
                <w:rFonts w:ascii="Cambria" w:hAnsi="Cambria" w:cs="Arial"/>
                <w:b/>
                <w:bCs/>
                <w:sz w:val="18"/>
                <w:szCs w:val="18"/>
              </w:rPr>
            </w:pPr>
            <w:r>
              <w:rPr>
                <w:rFonts w:ascii="Cambria" w:hAnsi="Cambria" w:cs="Arial"/>
                <w:b/>
                <w:bCs/>
                <w:sz w:val="18"/>
                <w:szCs w:val="18"/>
              </w:rPr>
              <w:t>DESCRIÇÃO</w:t>
            </w:r>
          </w:p>
        </w:tc>
        <w:tc>
          <w:tcPr>
            <w:tcW w:w="708" w:type="dxa"/>
            <w:tcBorders>
              <w:top w:val="single" w:sz="8" w:space="0" w:color="000000"/>
              <w:left w:val="single" w:sz="8" w:space="0" w:color="000000"/>
              <w:bottom w:val="single" w:sz="8" w:space="0" w:color="000000"/>
              <w:right w:val="single" w:sz="8" w:space="0" w:color="000000"/>
            </w:tcBorders>
            <w:shd w:val="clear" w:color="auto" w:fill="F7CAAC" w:themeFill="accent2" w:themeFillTint="66"/>
          </w:tcPr>
          <w:p w14:paraId="65113629" w14:textId="77777777" w:rsidR="009E5877" w:rsidRDefault="009E5877">
            <w:pPr>
              <w:jc w:val="center"/>
              <w:rPr>
                <w:rFonts w:ascii="Cambria" w:hAnsi="Cambria" w:cs="Arial"/>
                <w:b/>
                <w:bCs/>
                <w:sz w:val="18"/>
                <w:szCs w:val="18"/>
              </w:rPr>
            </w:pPr>
          </w:p>
          <w:p w14:paraId="6057C26C" w14:textId="77777777" w:rsidR="009E5877" w:rsidRDefault="00D80A1F">
            <w:pPr>
              <w:jc w:val="center"/>
              <w:rPr>
                <w:rFonts w:ascii="Cambria" w:hAnsi="Cambria" w:cs="Arial"/>
                <w:b/>
                <w:bCs/>
                <w:sz w:val="18"/>
                <w:szCs w:val="18"/>
              </w:rPr>
            </w:pPr>
            <w:r>
              <w:rPr>
                <w:rFonts w:ascii="Cambria" w:hAnsi="Cambria" w:cs="Arial"/>
                <w:b/>
                <w:bCs/>
                <w:sz w:val="18"/>
                <w:szCs w:val="18"/>
              </w:rPr>
              <w:t>UND</w:t>
            </w:r>
          </w:p>
        </w:tc>
        <w:tc>
          <w:tcPr>
            <w:tcW w:w="992" w:type="dxa"/>
            <w:tcBorders>
              <w:top w:val="single" w:sz="8" w:space="0" w:color="000000"/>
              <w:left w:val="single" w:sz="8" w:space="0" w:color="000000"/>
              <w:bottom w:val="single" w:sz="8" w:space="0" w:color="000000"/>
              <w:right w:val="single" w:sz="8" w:space="0" w:color="000000"/>
            </w:tcBorders>
            <w:shd w:val="clear" w:color="auto" w:fill="F7CAAC" w:themeFill="accent2" w:themeFillTint="66"/>
          </w:tcPr>
          <w:p w14:paraId="21CA88EC" w14:textId="77777777" w:rsidR="009E5877" w:rsidRDefault="009E5877">
            <w:pPr>
              <w:jc w:val="center"/>
              <w:rPr>
                <w:rFonts w:ascii="Cambria" w:hAnsi="Cambria" w:cs="Arial"/>
                <w:b/>
                <w:bCs/>
                <w:sz w:val="18"/>
                <w:szCs w:val="18"/>
              </w:rPr>
            </w:pPr>
          </w:p>
          <w:p w14:paraId="71F3777C" w14:textId="77777777" w:rsidR="009E5877" w:rsidRDefault="00D80A1F">
            <w:pPr>
              <w:jc w:val="center"/>
              <w:rPr>
                <w:rFonts w:ascii="Cambria" w:hAnsi="Cambria" w:cs="Arial"/>
                <w:b/>
                <w:bCs/>
                <w:sz w:val="18"/>
                <w:szCs w:val="18"/>
              </w:rPr>
            </w:pPr>
            <w:r>
              <w:rPr>
                <w:rFonts w:ascii="Cambria" w:hAnsi="Cambria" w:cs="Arial"/>
                <w:b/>
                <w:bCs/>
                <w:sz w:val="18"/>
                <w:szCs w:val="18"/>
              </w:rPr>
              <w:t>QTD</w:t>
            </w:r>
          </w:p>
        </w:tc>
        <w:tc>
          <w:tcPr>
            <w:tcW w:w="1417" w:type="dxa"/>
            <w:tcBorders>
              <w:top w:val="single" w:sz="8" w:space="0" w:color="000000"/>
              <w:left w:val="single" w:sz="8" w:space="0" w:color="000000"/>
              <w:bottom w:val="single" w:sz="8" w:space="0" w:color="000000"/>
              <w:right w:val="single" w:sz="8" w:space="0" w:color="000000"/>
            </w:tcBorders>
            <w:shd w:val="clear" w:color="auto" w:fill="F7CAAC" w:themeFill="accent2" w:themeFillTint="66"/>
          </w:tcPr>
          <w:p w14:paraId="243BC144" w14:textId="77777777" w:rsidR="009E5877" w:rsidRDefault="00D80A1F">
            <w:pPr>
              <w:spacing w:after="0"/>
              <w:jc w:val="center"/>
              <w:rPr>
                <w:rFonts w:ascii="Cambria" w:hAnsi="Cambria" w:cs="Arial"/>
                <w:b/>
                <w:bCs/>
                <w:sz w:val="18"/>
                <w:szCs w:val="18"/>
              </w:rPr>
            </w:pPr>
            <w:r>
              <w:rPr>
                <w:rFonts w:ascii="Cambria" w:hAnsi="Cambria" w:cs="Arial"/>
                <w:b/>
                <w:bCs/>
                <w:sz w:val="18"/>
                <w:szCs w:val="18"/>
              </w:rPr>
              <w:t>PARCELA MAIOR RELEVÂNCIA</w:t>
            </w:r>
          </w:p>
          <w:p w14:paraId="237212DD" w14:textId="77777777" w:rsidR="009E5877" w:rsidRDefault="00D80A1F">
            <w:pPr>
              <w:spacing w:after="0"/>
              <w:jc w:val="center"/>
              <w:rPr>
                <w:rFonts w:ascii="Cambria" w:hAnsi="Cambria" w:cs="Arial"/>
                <w:b/>
                <w:bCs/>
                <w:sz w:val="18"/>
                <w:szCs w:val="18"/>
              </w:rPr>
            </w:pPr>
            <w:r>
              <w:rPr>
                <w:rFonts w:ascii="Cambria" w:hAnsi="Cambria" w:cs="Arial"/>
                <w:b/>
                <w:bCs/>
                <w:sz w:val="18"/>
                <w:szCs w:val="18"/>
              </w:rPr>
              <w:t>(50%)</w:t>
            </w:r>
          </w:p>
        </w:tc>
      </w:tr>
      <w:tr w:rsidR="009E5877" w14:paraId="5A5E2AA4" w14:textId="77777777" w:rsidTr="006B346B">
        <w:trPr>
          <w:trHeight w:val="191"/>
          <w:jc w:val="center"/>
        </w:trPr>
        <w:tc>
          <w:tcPr>
            <w:tcW w:w="1039"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45720E30" w14:textId="77777777" w:rsidR="009E5877" w:rsidRDefault="00D80A1F">
            <w:pPr>
              <w:jc w:val="center"/>
              <w:rPr>
                <w:rFonts w:ascii="Cambria" w:hAnsi="Cambria" w:cs="Arial"/>
                <w:sz w:val="18"/>
                <w:szCs w:val="18"/>
              </w:rPr>
            </w:pPr>
            <w:r>
              <w:rPr>
                <w:rFonts w:ascii="Cambria" w:hAnsi="Cambria" w:cs="Arial"/>
                <w:sz w:val="18"/>
                <w:szCs w:val="18"/>
              </w:rPr>
              <w:t>170103</w:t>
            </w:r>
          </w:p>
        </w:tc>
        <w:tc>
          <w:tcPr>
            <w:tcW w:w="1773"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4397215A" w14:textId="77777777" w:rsidR="009E5877" w:rsidRDefault="00D80A1F">
            <w:pPr>
              <w:jc w:val="center"/>
              <w:rPr>
                <w:rFonts w:ascii="Cambria" w:hAnsi="Cambria" w:cs="Arial"/>
                <w:sz w:val="18"/>
                <w:szCs w:val="18"/>
              </w:rPr>
            </w:pPr>
            <w:r>
              <w:rPr>
                <w:rFonts w:ascii="Cambria" w:hAnsi="Cambria" w:cs="Arial"/>
                <w:sz w:val="18"/>
                <w:szCs w:val="18"/>
              </w:rPr>
              <w:t>ESQUADRIAS</w:t>
            </w:r>
          </w:p>
        </w:tc>
        <w:tc>
          <w:tcPr>
            <w:tcW w:w="3854"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17E75257" w14:textId="77777777" w:rsidR="009E5877" w:rsidRDefault="00D80A1F">
            <w:pPr>
              <w:jc w:val="both"/>
              <w:rPr>
                <w:rFonts w:ascii="Cambria" w:hAnsi="Cambria" w:cs="Arial"/>
                <w:sz w:val="18"/>
                <w:szCs w:val="18"/>
              </w:rPr>
            </w:pPr>
            <w:r>
              <w:rPr>
                <w:rFonts w:ascii="Cambria" w:hAnsi="Cambria" w:cs="Arial"/>
                <w:sz w:val="18"/>
                <w:szCs w:val="18"/>
              </w:rPr>
              <w:t>PORTA LISA 80x210 C/PORTAL E ALISAR S/FERRAGENS</w:t>
            </w:r>
          </w:p>
        </w:tc>
        <w:tc>
          <w:tcPr>
            <w:tcW w:w="708"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204E8283" w14:textId="77777777" w:rsidR="009E5877" w:rsidRDefault="00D80A1F">
            <w:pPr>
              <w:jc w:val="center"/>
              <w:rPr>
                <w:rFonts w:ascii="Cambria" w:hAnsi="Cambria" w:cs="Arial"/>
                <w:sz w:val="18"/>
                <w:szCs w:val="18"/>
              </w:rPr>
            </w:pPr>
            <w:r>
              <w:rPr>
                <w:rFonts w:ascii="Cambria" w:hAnsi="Cambria" w:cs="Arial"/>
                <w:sz w:val="18"/>
                <w:szCs w:val="18"/>
              </w:rPr>
              <w:t>UN</w:t>
            </w:r>
          </w:p>
        </w:tc>
        <w:tc>
          <w:tcPr>
            <w:tcW w:w="992"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7EF1AA30" w14:textId="77777777" w:rsidR="009E5877" w:rsidRDefault="00D80A1F">
            <w:pPr>
              <w:jc w:val="center"/>
              <w:rPr>
                <w:rFonts w:ascii="Cambria" w:hAnsi="Cambria" w:cs="Arial"/>
                <w:sz w:val="18"/>
                <w:szCs w:val="18"/>
              </w:rPr>
            </w:pPr>
            <w:r>
              <w:rPr>
                <w:rFonts w:ascii="Cambria" w:hAnsi="Cambria" w:cs="Arial"/>
                <w:sz w:val="18"/>
                <w:szCs w:val="18"/>
              </w:rPr>
              <w:t>17,00</w:t>
            </w:r>
          </w:p>
        </w:tc>
        <w:tc>
          <w:tcPr>
            <w:tcW w:w="1417"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181AE209" w14:textId="77777777" w:rsidR="009E5877" w:rsidRDefault="00D80A1F">
            <w:pPr>
              <w:jc w:val="center"/>
              <w:rPr>
                <w:rFonts w:ascii="Cambria" w:hAnsi="Cambria" w:cs="Arial"/>
                <w:sz w:val="18"/>
                <w:szCs w:val="18"/>
              </w:rPr>
            </w:pPr>
            <w:r>
              <w:rPr>
                <w:rFonts w:ascii="Cambria" w:hAnsi="Cambria" w:cs="Arial"/>
                <w:sz w:val="18"/>
                <w:szCs w:val="18"/>
              </w:rPr>
              <w:t>8,50</w:t>
            </w:r>
          </w:p>
        </w:tc>
      </w:tr>
      <w:tr w:rsidR="009E5877" w14:paraId="074D6C14" w14:textId="77777777" w:rsidTr="006B346B">
        <w:trPr>
          <w:trHeight w:val="191"/>
          <w:jc w:val="center"/>
        </w:trPr>
        <w:tc>
          <w:tcPr>
            <w:tcW w:w="1039"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6996B855" w14:textId="77777777" w:rsidR="009E5877" w:rsidRDefault="00D80A1F">
            <w:pPr>
              <w:jc w:val="center"/>
              <w:rPr>
                <w:rFonts w:ascii="Cambria" w:hAnsi="Cambria" w:cs="Arial"/>
                <w:sz w:val="18"/>
                <w:szCs w:val="18"/>
              </w:rPr>
            </w:pPr>
            <w:r>
              <w:rPr>
                <w:rFonts w:ascii="Cambria" w:hAnsi="Cambria" w:cs="Arial"/>
                <w:sz w:val="18"/>
                <w:szCs w:val="18"/>
              </w:rPr>
              <w:t>201302</w:t>
            </w:r>
          </w:p>
        </w:tc>
        <w:tc>
          <w:tcPr>
            <w:tcW w:w="1773"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562A7E27" w14:textId="77777777" w:rsidR="009E5877" w:rsidRDefault="00D80A1F">
            <w:pPr>
              <w:jc w:val="center"/>
              <w:rPr>
                <w:rFonts w:ascii="Cambria" w:hAnsi="Cambria" w:cs="Arial"/>
                <w:sz w:val="18"/>
                <w:szCs w:val="18"/>
              </w:rPr>
            </w:pPr>
            <w:r>
              <w:rPr>
                <w:rFonts w:ascii="Cambria" w:hAnsi="Cambria" w:cs="Arial"/>
                <w:sz w:val="18"/>
                <w:szCs w:val="18"/>
              </w:rPr>
              <w:t>REVESTIMENTOS</w:t>
            </w:r>
          </w:p>
        </w:tc>
        <w:tc>
          <w:tcPr>
            <w:tcW w:w="3854"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37367FE0" w14:textId="77777777" w:rsidR="009E5877" w:rsidRDefault="00D80A1F">
            <w:pPr>
              <w:jc w:val="both"/>
              <w:rPr>
                <w:rFonts w:ascii="Cambria" w:hAnsi="Cambria" w:cs="Arial"/>
                <w:sz w:val="18"/>
                <w:szCs w:val="18"/>
              </w:rPr>
            </w:pPr>
            <w:r>
              <w:rPr>
                <w:rFonts w:ascii="Cambria" w:hAnsi="Cambria" w:cs="Arial"/>
                <w:sz w:val="18"/>
                <w:szCs w:val="18"/>
              </w:rPr>
              <w:t>REVESTIMENTO COM CERÂMICA</w:t>
            </w:r>
          </w:p>
        </w:tc>
        <w:tc>
          <w:tcPr>
            <w:tcW w:w="708"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40D488D2" w14:textId="77777777" w:rsidR="009E5877" w:rsidRDefault="00D80A1F">
            <w:pPr>
              <w:jc w:val="center"/>
              <w:rPr>
                <w:rFonts w:ascii="Cambria" w:hAnsi="Cambria" w:cs="Arial"/>
                <w:sz w:val="18"/>
                <w:szCs w:val="18"/>
              </w:rPr>
            </w:pPr>
            <w:r>
              <w:rPr>
                <w:rFonts w:ascii="Cambria" w:hAnsi="Cambria" w:cs="Arial"/>
                <w:sz w:val="18"/>
                <w:szCs w:val="18"/>
              </w:rPr>
              <w:t>M²</w:t>
            </w:r>
          </w:p>
        </w:tc>
        <w:tc>
          <w:tcPr>
            <w:tcW w:w="992"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3491AEF7" w14:textId="77777777" w:rsidR="009E5877" w:rsidRDefault="00D80A1F">
            <w:pPr>
              <w:jc w:val="center"/>
              <w:rPr>
                <w:rFonts w:ascii="Cambria" w:hAnsi="Cambria" w:cs="Arial"/>
                <w:sz w:val="18"/>
                <w:szCs w:val="18"/>
              </w:rPr>
            </w:pPr>
            <w:r>
              <w:rPr>
                <w:rFonts w:ascii="Cambria" w:hAnsi="Cambria" w:cs="Arial"/>
                <w:sz w:val="18"/>
                <w:szCs w:val="18"/>
              </w:rPr>
              <w:t>165,40</w:t>
            </w:r>
          </w:p>
        </w:tc>
        <w:tc>
          <w:tcPr>
            <w:tcW w:w="1417"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53F208EE" w14:textId="77777777" w:rsidR="009E5877" w:rsidRDefault="00D80A1F">
            <w:pPr>
              <w:jc w:val="center"/>
              <w:rPr>
                <w:rFonts w:ascii="Cambria" w:hAnsi="Cambria" w:cs="Arial"/>
                <w:sz w:val="18"/>
                <w:szCs w:val="18"/>
              </w:rPr>
            </w:pPr>
            <w:r>
              <w:rPr>
                <w:rFonts w:ascii="Cambria" w:hAnsi="Cambria" w:cs="Arial"/>
                <w:sz w:val="18"/>
                <w:szCs w:val="18"/>
              </w:rPr>
              <w:t>82,70</w:t>
            </w:r>
          </w:p>
        </w:tc>
      </w:tr>
      <w:tr w:rsidR="009E5877" w14:paraId="7206CBF3" w14:textId="77777777" w:rsidTr="006B346B">
        <w:trPr>
          <w:trHeight w:val="191"/>
          <w:jc w:val="center"/>
        </w:trPr>
        <w:tc>
          <w:tcPr>
            <w:tcW w:w="1039"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4037F808" w14:textId="77777777" w:rsidR="009E5877" w:rsidRDefault="00D80A1F">
            <w:pPr>
              <w:jc w:val="center"/>
              <w:rPr>
                <w:rFonts w:ascii="Cambria" w:hAnsi="Cambria" w:cs="Arial"/>
                <w:sz w:val="18"/>
                <w:szCs w:val="18"/>
              </w:rPr>
            </w:pPr>
            <w:r>
              <w:rPr>
                <w:rFonts w:ascii="Cambria" w:hAnsi="Cambria" w:cs="Arial"/>
                <w:sz w:val="18"/>
                <w:szCs w:val="18"/>
              </w:rPr>
              <w:t>220309</w:t>
            </w:r>
          </w:p>
        </w:tc>
        <w:tc>
          <w:tcPr>
            <w:tcW w:w="1773"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3E3330A9" w14:textId="77777777" w:rsidR="009E5877" w:rsidRDefault="00D80A1F">
            <w:pPr>
              <w:jc w:val="center"/>
              <w:rPr>
                <w:rFonts w:ascii="Cambria" w:hAnsi="Cambria" w:cs="Arial"/>
                <w:sz w:val="18"/>
                <w:szCs w:val="18"/>
              </w:rPr>
            </w:pPr>
            <w:r>
              <w:rPr>
                <w:rFonts w:ascii="Cambria" w:hAnsi="Cambria" w:cs="Arial"/>
                <w:sz w:val="18"/>
                <w:szCs w:val="18"/>
              </w:rPr>
              <w:t>PISOS</w:t>
            </w:r>
          </w:p>
        </w:tc>
        <w:tc>
          <w:tcPr>
            <w:tcW w:w="3854"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4CDE907F" w14:textId="77777777" w:rsidR="009E5877" w:rsidRDefault="00D80A1F">
            <w:pPr>
              <w:jc w:val="both"/>
              <w:rPr>
                <w:rFonts w:ascii="Cambria" w:hAnsi="Cambria" w:cs="Arial"/>
                <w:sz w:val="18"/>
                <w:szCs w:val="18"/>
              </w:rPr>
            </w:pPr>
            <w:r>
              <w:rPr>
                <w:rFonts w:ascii="Cambria" w:hAnsi="Cambria" w:cs="Arial"/>
                <w:sz w:val="18"/>
                <w:szCs w:val="18"/>
              </w:rPr>
              <w:t>PISO EM CERÂMICA PEI MAIOR OU IGUAL A 4 COM CONTRA PISO (1CI:3ARML) E ARGAMASSA COLANTE</w:t>
            </w:r>
          </w:p>
        </w:tc>
        <w:tc>
          <w:tcPr>
            <w:tcW w:w="708"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115A2E75" w14:textId="77777777" w:rsidR="009E5877" w:rsidRDefault="00D80A1F">
            <w:pPr>
              <w:jc w:val="center"/>
              <w:rPr>
                <w:rFonts w:ascii="Cambria" w:hAnsi="Cambria" w:cs="Arial"/>
                <w:sz w:val="18"/>
                <w:szCs w:val="18"/>
              </w:rPr>
            </w:pPr>
            <w:r>
              <w:rPr>
                <w:rFonts w:ascii="Cambria" w:hAnsi="Cambria" w:cs="Arial"/>
                <w:sz w:val="18"/>
                <w:szCs w:val="18"/>
              </w:rPr>
              <w:t>M²</w:t>
            </w:r>
          </w:p>
        </w:tc>
        <w:tc>
          <w:tcPr>
            <w:tcW w:w="992"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4BB4FB92" w14:textId="77777777" w:rsidR="009E5877" w:rsidRDefault="00D80A1F">
            <w:pPr>
              <w:jc w:val="center"/>
              <w:rPr>
                <w:rFonts w:ascii="Cambria" w:hAnsi="Cambria" w:cs="Arial"/>
                <w:sz w:val="18"/>
                <w:szCs w:val="18"/>
              </w:rPr>
            </w:pPr>
            <w:r>
              <w:rPr>
                <w:rFonts w:ascii="Cambria" w:hAnsi="Cambria" w:cs="Arial"/>
                <w:sz w:val="18"/>
                <w:szCs w:val="18"/>
              </w:rPr>
              <w:t>211,27</w:t>
            </w:r>
          </w:p>
        </w:tc>
        <w:tc>
          <w:tcPr>
            <w:tcW w:w="1417"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7923EB4C" w14:textId="77777777" w:rsidR="009E5877" w:rsidRDefault="00D80A1F">
            <w:pPr>
              <w:jc w:val="center"/>
              <w:rPr>
                <w:rFonts w:ascii="Cambria" w:hAnsi="Cambria" w:cs="Arial"/>
                <w:sz w:val="18"/>
                <w:szCs w:val="18"/>
              </w:rPr>
            </w:pPr>
            <w:r>
              <w:rPr>
                <w:rFonts w:ascii="Cambria" w:hAnsi="Cambria" w:cs="Arial"/>
                <w:sz w:val="18"/>
                <w:szCs w:val="18"/>
              </w:rPr>
              <w:t>105,64</w:t>
            </w:r>
          </w:p>
        </w:tc>
      </w:tr>
      <w:tr w:rsidR="009E5877" w14:paraId="0B8FC427" w14:textId="77777777" w:rsidTr="006B346B">
        <w:trPr>
          <w:trHeight w:val="191"/>
          <w:jc w:val="center"/>
        </w:trPr>
        <w:tc>
          <w:tcPr>
            <w:tcW w:w="1039" w:type="dxa"/>
            <w:tcBorders>
              <w:left w:val="single" w:sz="8" w:space="0" w:color="000000"/>
              <w:bottom w:val="single" w:sz="8" w:space="0" w:color="000000"/>
              <w:right w:val="single" w:sz="8" w:space="0" w:color="000000"/>
            </w:tcBorders>
            <w:shd w:val="clear" w:color="auto" w:fill="FBE4D5" w:themeFill="accent2" w:themeFillTint="33"/>
          </w:tcPr>
          <w:p w14:paraId="09CB2789" w14:textId="77777777" w:rsidR="009E5877" w:rsidRDefault="00D80A1F">
            <w:pPr>
              <w:jc w:val="center"/>
              <w:rPr>
                <w:rFonts w:ascii="Cambria" w:hAnsi="Cambria" w:cs="Arial"/>
                <w:sz w:val="18"/>
                <w:szCs w:val="18"/>
              </w:rPr>
            </w:pPr>
            <w:r>
              <w:rPr>
                <w:rFonts w:ascii="Cambria" w:hAnsi="Cambria" w:cs="Arial"/>
                <w:sz w:val="18"/>
                <w:szCs w:val="18"/>
              </w:rPr>
              <w:t>261300</w:t>
            </w:r>
          </w:p>
        </w:tc>
        <w:tc>
          <w:tcPr>
            <w:tcW w:w="1773" w:type="dxa"/>
            <w:tcBorders>
              <w:left w:val="single" w:sz="8" w:space="0" w:color="000000"/>
              <w:bottom w:val="single" w:sz="8" w:space="0" w:color="000000"/>
              <w:right w:val="single" w:sz="8" w:space="0" w:color="000000"/>
            </w:tcBorders>
            <w:shd w:val="clear" w:color="auto" w:fill="FBE4D5" w:themeFill="accent2" w:themeFillTint="33"/>
          </w:tcPr>
          <w:p w14:paraId="51B868CB" w14:textId="77777777" w:rsidR="009E5877" w:rsidRDefault="00D80A1F">
            <w:pPr>
              <w:jc w:val="center"/>
              <w:rPr>
                <w:rFonts w:ascii="Cambria" w:hAnsi="Cambria" w:cs="Arial"/>
                <w:sz w:val="18"/>
                <w:szCs w:val="18"/>
              </w:rPr>
            </w:pPr>
            <w:r>
              <w:rPr>
                <w:rFonts w:ascii="Cambria" w:hAnsi="Cambria" w:cs="Arial"/>
                <w:sz w:val="18"/>
                <w:szCs w:val="18"/>
              </w:rPr>
              <w:t>PINTURA</w:t>
            </w:r>
          </w:p>
        </w:tc>
        <w:tc>
          <w:tcPr>
            <w:tcW w:w="3854" w:type="dxa"/>
            <w:tcBorders>
              <w:left w:val="single" w:sz="8" w:space="0" w:color="000000"/>
              <w:bottom w:val="single" w:sz="8" w:space="0" w:color="000000"/>
              <w:right w:val="single" w:sz="8" w:space="0" w:color="000000"/>
            </w:tcBorders>
            <w:shd w:val="clear" w:color="auto" w:fill="FBE4D5" w:themeFill="accent2" w:themeFillTint="33"/>
          </w:tcPr>
          <w:p w14:paraId="2A990C2A" w14:textId="77777777" w:rsidR="009E5877" w:rsidRDefault="00D80A1F">
            <w:pPr>
              <w:jc w:val="both"/>
              <w:rPr>
                <w:rFonts w:ascii="Cambria" w:hAnsi="Cambria" w:cs="Arial"/>
                <w:sz w:val="18"/>
                <w:szCs w:val="18"/>
              </w:rPr>
            </w:pPr>
            <w:r>
              <w:rPr>
                <w:rFonts w:ascii="Cambria" w:hAnsi="Cambria" w:cs="Arial"/>
                <w:sz w:val="18"/>
                <w:szCs w:val="18"/>
              </w:rPr>
              <w:t>EMASSAMENTO COM MASSA PVA DUAS DEMÃOS</w:t>
            </w:r>
          </w:p>
        </w:tc>
        <w:tc>
          <w:tcPr>
            <w:tcW w:w="708" w:type="dxa"/>
            <w:tcBorders>
              <w:left w:val="single" w:sz="8" w:space="0" w:color="000000"/>
              <w:bottom w:val="single" w:sz="8" w:space="0" w:color="000000"/>
              <w:right w:val="single" w:sz="8" w:space="0" w:color="000000"/>
            </w:tcBorders>
            <w:shd w:val="clear" w:color="auto" w:fill="FBE4D5" w:themeFill="accent2" w:themeFillTint="33"/>
          </w:tcPr>
          <w:p w14:paraId="4C74679F" w14:textId="77777777" w:rsidR="009E5877" w:rsidRDefault="00D80A1F">
            <w:pPr>
              <w:jc w:val="center"/>
              <w:rPr>
                <w:rFonts w:ascii="Cambria" w:hAnsi="Cambria" w:cs="Arial"/>
                <w:sz w:val="18"/>
                <w:szCs w:val="18"/>
              </w:rPr>
            </w:pPr>
            <w:r>
              <w:rPr>
                <w:rFonts w:ascii="Cambria" w:hAnsi="Cambria" w:cs="Arial"/>
                <w:sz w:val="18"/>
                <w:szCs w:val="18"/>
              </w:rPr>
              <w:t>M²</w:t>
            </w:r>
          </w:p>
        </w:tc>
        <w:tc>
          <w:tcPr>
            <w:tcW w:w="992" w:type="dxa"/>
            <w:tcBorders>
              <w:left w:val="single" w:sz="8" w:space="0" w:color="000000"/>
              <w:bottom w:val="single" w:sz="8" w:space="0" w:color="000000"/>
              <w:right w:val="single" w:sz="8" w:space="0" w:color="000000"/>
            </w:tcBorders>
            <w:shd w:val="clear" w:color="auto" w:fill="FBE4D5" w:themeFill="accent2" w:themeFillTint="33"/>
          </w:tcPr>
          <w:p w14:paraId="28B819BA" w14:textId="77777777" w:rsidR="009E5877" w:rsidRDefault="00D80A1F">
            <w:pPr>
              <w:jc w:val="center"/>
              <w:rPr>
                <w:rFonts w:ascii="Cambria" w:hAnsi="Cambria" w:cs="Arial"/>
                <w:sz w:val="18"/>
                <w:szCs w:val="18"/>
              </w:rPr>
            </w:pPr>
            <w:r>
              <w:rPr>
                <w:rFonts w:ascii="Cambria" w:hAnsi="Cambria" w:cs="Arial"/>
                <w:sz w:val="18"/>
                <w:szCs w:val="18"/>
              </w:rPr>
              <w:t>478,12</w:t>
            </w:r>
          </w:p>
        </w:tc>
        <w:tc>
          <w:tcPr>
            <w:tcW w:w="1417" w:type="dxa"/>
            <w:tcBorders>
              <w:left w:val="single" w:sz="8" w:space="0" w:color="000000"/>
              <w:bottom w:val="single" w:sz="8" w:space="0" w:color="000000"/>
              <w:right w:val="single" w:sz="8" w:space="0" w:color="000000"/>
            </w:tcBorders>
            <w:shd w:val="clear" w:color="auto" w:fill="FBE4D5" w:themeFill="accent2" w:themeFillTint="33"/>
          </w:tcPr>
          <w:p w14:paraId="39BFBBAE" w14:textId="77777777" w:rsidR="009E5877" w:rsidRDefault="00D80A1F">
            <w:pPr>
              <w:jc w:val="center"/>
              <w:rPr>
                <w:rFonts w:ascii="Cambria" w:hAnsi="Cambria" w:cs="Arial"/>
                <w:sz w:val="18"/>
                <w:szCs w:val="18"/>
              </w:rPr>
            </w:pPr>
            <w:r>
              <w:rPr>
                <w:rFonts w:ascii="Cambria" w:hAnsi="Cambria" w:cs="Arial"/>
                <w:sz w:val="18"/>
                <w:szCs w:val="18"/>
              </w:rPr>
              <w:t>239,06</w:t>
            </w:r>
          </w:p>
        </w:tc>
      </w:tr>
      <w:tr w:rsidR="009E5877" w14:paraId="449FA2DF" w14:textId="77777777" w:rsidTr="006B346B">
        <w:trPr>
          <w:trHeight w:val="191"/>
          <w:jc w:val="center"/>
        </w:trPr>
        <w:tc>
          <w:tcPr>
            <w:tcW w:w="1039" w:type="dxa"/>
            <w:tcBorders>
              <w:left w:val="single" w:sz="8" w:space="0" w:color="000000"/>
              <w:bottom w:val="single" w:sz="8" w:space="0" w:color="000000"/>
              <w:right w:val="single" w:sz="8" w:space="0" w:color="000000"/>
            </w:tcBorders>
            <w:shd w:val="clear" w:color="auto" w:fill="FBE4D5" w:themeFill="accent2" w:themeFillTint="33"/>
          </w:tcPr>
          <w:p w14:paraId="2564B9A7" w14:textId="77777777" w:rsidR="009E5877" w:rsidRDefault="00D80A1F">
            <w:pPr>
              <w:jc w:val="center"/>
              <w:rPr>
                <w:rFonts w:ascii="Cambria" w:hAnsi="Cambria" w:cs="Arial"/>
                <w:sz w:val="18"/>
                <w:szCs w:val="18"/>
              </w:rPr>
            </w:pPr>
            <w:r>
              <w:rPr>
                <w:rFonts w:ascii="Cambria" w:hAnsi="Cambria" w:cs="Arial"/>
                <w:sz w:val="18"/>
                <w:szCs w:val="18"/>
              </w:rPr>
              <w:t>261001</w:t>
            </w:r>
          </w:p>
        </w:tc>
        <w:tc>
          <w:tcPr>
            <w:tcW w:w="1773" w:type="dxa"/>
            <w:tcBorders>
              <w:left w:val="single" w:sz="8" w:space="0" w:color="000000"/>
              <w:bottom w:val="single" w:sz="8" w:space="0" w:color="000000"/>
              <w:right w:val="single" w:sz="8" w:space="0" w:color="000000"/>
            </w:tcBorders>
            <w:shd w:val="clear" w:color="auto" w:fill="FBE4D5" w:themeFill="accent2" w:themeFillTint="33"/>
          </w:tcPr>
          <w:p w14:paraId="2432F8F6" w14:textId="77777777" w:rsidR="009E5877" w:rsidRDefault="00D80A1F">
            <w:pPr>
              <w:jc w:val="center"/>
              <w:rPr>
                <w:rFonts w:ascii="Cambria" w:hAnsi="Cambria" w:cs="Arial"/>
                <w:sz w:val="18"/>
                <w:szCs w:val="18"/>
              </w:rPr>
            </w:pPr>
            <w:r>
              <w:rPr>
                <w:rFonts w:ascii="Cambria" w:hAnsi="Cambria" w:cs="Arial"/>
                <w:sz w:val="18"/>
                <w:szCs w:val="18"/>
              </w:rPr>
              <w:t>PINTURA</w:t>
            </w:r>
          </w:p>
        </w:tc>
        <w:tc>
          <w:tcPr>
            <w:tcW w:w="3854" w:type="dxa"/>
            <w:tcBorders>
              <w:left w:val="single" w:sz="8" w:space="0" w:color="000000"/>
              <w:bottom w:val="single" w:sz="8" w:space="0" w:color="000000"/>
              <w:right w:val="single" w:sz="8" w:space="0" w:color="000000"/>
            </w:tcBorders>
            <w:shd w:val="clear" w:color="auto" w:fill="FBE4D5" w:themeFill="accent2" w:themeFillTint="33"/>
          </w:tcPr>
          <w:p w14:paraId="5285BF2C" w14:textId="77777777" w:rsidR="009E5877" w:rsidRDefault="00D80A1F">
            <w:pPr>
              <w:jc w:val="both"/>
              <w:rPr>
                <w:rFonts w:ascii="Cambria" w:hAnsi="Cambria" w:cs="Arial"/>
                <w:sz w:val="18"/>
                <w:szCs w:val="18"/>
              </w:rPr>
            </w:pPr>
            <w:r>
              <w:rPr>
                <w:rFonts w:ascii="Cambria" w:hAnsi="Cambria" w:cs="Arial"/>
                <w:sz w:val="18"/>
                <w:szCs w:val="18"/>
              </w:rPr>
              <w:t>PINTURA LÁTEX ACRÍLICO 2 DEMÃOS</w:t>
            </w:r>
          </w:p>
        </w:tc>
        <w:tc>
          <w:tcPr>
            <w:tcW w:w="708" w:type="dxa"/>
            <w:tcBorders>
              <w:left w:val="single" w:sz="8" w:space="0" w:color="000000"/>
              <w:bottom w:val="single" w:sz="8" w:space="0" w:color="000000"/>
              <w:right w:val="single" w:sz="8" w:space="0" w:color="000000"/>
            </w:tcBorders>
            <w:shd w:val="clear" w:color="auto" w:fill="FBE4D5" w:themeFill="accent2" w:themeFillTint="33"/>
          </w:tcPr>
          <w:p w14:paraId="7003D199" w14:textId="77777777" w:rsidR="009E5877" w:rsidRDefault="00D80A1F">
            <w:pPr>
              <w:jc w:val="center"/>
              <w:rPr>
                <w:rFonts w:ascii="Cambria" w:hAnsi="Cambria" w:cs="Arial"/>
                <w:sz w:val="18"/>
                <w:szCs w:val="18"/>
              </w:rPr>
            </w:pPr>
            <w:r>
              <w:rPr>
                <w:rFonts w:ascii="Cambria" w:hAnsi="Cambria" w:cs="Arial"/>
                <w:sz w:val="18"/>
                <w:szCs w:val="18"/>
              </w:rPr>
              <w:t>M²</w:t>
            </w:r>
          </w:p>
        </w:tc>
        <w:tc>
          <w:tcPr>
            <w:tcW w:w="992" w:type="dxa"/>
            <w:tcBorders>
              <w:left w:val="single" w:sz="8" w:space="0" w:color="000000"/>
              <w:bottom w:val="single" w:sz="8" w:space="0" w:color="000000"/>
              <w:right w:val="single" w:sz="8" w:space="0" w:color="000000"/>
            </w:tcBorders>
            <w:shd w:val="clear" w:color="auto" w:fill="FBE4D5" w:themeFill="accent2" w:themeFillTint="33"/>
          </w:tcPr>
          <w:p w14:paraId="5D8CD9E2" w14:textId="77777777" w:rsidR="009E5877" w:rsidRDefault="00D80A1F">
            <w:pPr>
              <w:jc w:val="center"/>
              <w:rPr>
                <w:rFonts w:ascii="Cambria" w:hAnsi="Cambria" w:cs="Arial"/>
                <w:sz w:val="18"/>
                <w:szCs w:val="18"/>
              </w:rPr>
            </w:pPr>
            <w:r>
              <w:rPr>
                <w:rFonts w:ascii="Cambria" w:hAnsi="Cambria" w:cs="Arial"/>
                <w:sz w:val="18"/>
                <w:szCs w:val="18"/>
              </w:rPr>
              <w:t>478,12</w:t>
            </w:r>
          </w:p>
        </w:tc>
        <w:tc>
          <w:tcPr>
            <w:tcW w:w="1417" w:type="dxa"/>
            <w:tcBorders>
              <w:left w:val="single" w:sz="8" w:space="0" w:color="000000"/>
              <w:bottom w:val="single" w:sz="8" w:space="0" w:color="000000"/>
              <w:right w:val="single" w:sz="8" w:space="0" w:color="000000"/>
            </w:tcBorders>
            <w:shd w:val="clear" w:color="auto" w:fill="FBE4D5" w:themeFill="accent2" w:themeFillTint="33"/>
          </w:tcPr>
          <w:p w14:paraId="7F8FA451" w14:textId="77777777" w:rsidR="009E5877" w:rsidRDefault="00D80A1F">
            <w:pPr>
              <w:jc w:val="center"/>
              <w:rPr>
                <w:rFonts w:ascii="Cambria" w:hAnsi="Cambria" w:cs="Arial"/>
                <w:sz w:val="18"/>
                <w:szCs w:val="18"/>
              </w:rPr>
            </w:pPr>
            <w:r>
              <w:rPr>
                <w:rFonts w:ascii="Cambria" w:hAnsi="Cambria" w:cs="Arial"/>
                <w:sz w:val="18"/>
                <w:szCs w:val="18"/>
              </w:rPr>
              <w:t>239,06</w:t>
            </w:r>
          </w:p>
        </w:tc>
      </w:tr>
      <w:tr w:rsidR="009E5877" w14:paraId="1FB4A16D" w14:textId="77777777" w:rsidTr="006B346B">
        <w:trPr>
          <w:trHeight w:val="339"/>
          <w:jc w:val="center"/>
        </w:trPr>
        <w:tc>
          <w:tcPr>
            <w:tcW w:w="1039"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3B383122" w14:textId="77777777" w:rsidR="009E5877" w:rsidRDefault="00D80A1F">
            <w:pPr>
              <w:jc w:val="center"/>
              <w:rPr>
                <w:rFonts w:ascii="Cambria" w:hAnsi="Cambria" w:cs="Arial"/>
                <w:sz w:val="18"/>
                <w:szCs w:val="18"/>
              </w:rPr>
            </w:pPr>
            <w:r>
              <w:rPr>
                <w:rFonts w:ascii="Cambria" w:hAnsi="Cambria" w:cs="Arial"/>
                <w:sz w:val="18"/>
                <w:szCs w:val="18"/>
              </w:rPr>
              <w:t>160501</w:t>
            </w:r>
          </w:p>
        </w:tc>
        <w:tc>
          <w:tcPr>
            <w:tcW w:w="1773"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75C1C34F" w14:textId="77777777" w:rsidR="009E5877" w:rsidRDefault="00D80A1F">
            <w:pPr>
              <w:jc w:val="center"/>
              <w:rPr>
                <w:rFonts w:ascii="Cambria" w:hAnsi="Cambria" w:cs="Arial"/>
                <w:sz w:val="18"/>
                <w:szCs w:val="18"/>
              </w:rPr>
            </w:pPr>
            <w:r>
              <w:rPr>
                <w:rFonts w:ascii="Cambria" w:hAnsi="Cambria" w:cs="Arial"/>
                <w:sz w:val="18"/>
                <w:szCs w:val="18"/>
              </w:rPr>
              <w:t>COBERTURA</w:t>
            </w:r>
          </w:p>
        </w:tc>
        <w:tc>
          <w:tcPr>
            <w:tcW w:w="3854"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256EA55D" w14:textId="77777777" w:rsidR="009E5877" w:rsidRDefault="00D80A1F">
            <w:pPr>
              <w:jc w:val="both"/>
              <w:rPr>
                <w:rFonts w:ascii="Cambria" w:hAnsi="Cambria" w:cs="Arial"/>
                <w:sz w:val="18"/>
                <w:szCs w:val="18"/>
              </w:rPr>
            </w:pPr>
            <w:r>
              <w:rPr>
                <w:rFonts w:ascii="Cambria" w:hAnsi="Cambria" w:cs="Arial"/>
                <w:sz w:val="18"/>
                <w:szCs w:val="18"/>
              </w:rPr>
              <w:t>COBERTURA COM TELHA ONDULADA DE FIBROCIMENTO</w:t>
            </w:r>
          </w:p>
        </w:tc>
        <w:tc>
          <w:tcPr>
            <w:tcW w:w="708"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20CA9769" w14:textId="77777777" w:rsidR="009E5877" w:rsidRDefault="00D80A1F">
            <w:pPr>
              <w:jc w:val="center"/>
              <w:rPr>
                <w:rFonts w:ascii="Cambria" w:hAnsi="Cambria" w:cs="Arial"/>
                <w:sz w:val="18"/>
                <w:szCs w:val="18"/>
              </w:rPr>
            </w:pPr>
            <w:r>
              <w:rPr>
                <w:rFonts w:ascii="Cambria" w:hAnsi="Cambria" w:cs="Arial"/>
                <w:sz w:val="18"/>
                <w:szCs w:val="18"/>
              </w:rPr>
              <w:t>M²</w:t>
            </w:r>
          </w:p>
        </w:tc>
        <w:tc>
          <w:tcPr>
            <w:tcW w:w="992"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171F5A95" w14:textId="77777777" w:rsidR="009E5877" w:rsidRDefault="00D80A1F">
            <w:pPr>
              <w:jc w:val="center"/>
              <w:rPr>
                <w:rFonts w:ascii="Cambria" w:hAnsi="Cambria" w:cs="Arial"/>
                <w:sz w:val="18"/>
                <w:szCs w:val="18"/>
              </w:rPr>
            </w:pPr>
            <w:r>
              <w:rPr>
                <w:rFonts w:ascii="Cambria" w:hAnsi="Cambria" w:cs="Arial"/>
                <w:sz w:val="18"/>
                <w:szCs w:val="18"/>
              </w:rPr>
              <w:t>271,24</w:t>
            </w:r>
          </w:p>
        </w:tc>
        <w:tc>
          <w:tcPr>
            <w:tcW w:w="1417"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Pr>
          <w:p w14:paraId="28E2CBE4" w14:textId="77777777" w:rsidR="009E5877" w:rsidRDefault="00D80A1F">
            <w:pPr>
              <w:jc w:val="center"/>
              <w:rPr>
                <w:rFonts w:ascii="Cambria" w:hAnsi="Cambria" w:cs="Arial"/>
                <w:sz w:val="18"/>
                <w:szCs w:val="18"/>
              </w:rPr>
            </w:pPr>
            <w:r>
              <w:rPr>
                <w:rFonts w:ascii="Cambria" w:hAnsi="Cambria" w:cs="Arial"/>
                <w:sz w:val="18"/>
                <w:szCs w:val="18"/>
              </w:rPr>
              <w:t>135,62</w:t>
            </w:r>
          </w:p>
        </w:tc>
      </w:tr>
    </w:tbl>
    <w:p w14:paraId="6FA1A3E4" w14:textId="77777777" w:rsidR="009E5877" w:rsidRDefault="009E5877">
      <w:pPr>
        <w:widowControl w:val="0"/>
        <w:spacing w:before="120" w:after="120" w:line="360" w:lineRule="auto"/>
        <w:ind w:left="567" w:firstLine="567"/>
        <w:jc w:val="both"/>
        <w:rPr>
          <w:rFonts w:ascii="Cambria" w:eastAsia="Helvetica" w:hAnsi="Cambria" w:cs="Times New Roman"/>
          <w:b/>
          <w:bCs/>
          <w:sz w:val="24"/>
          <w:szCs w:val="24"/>
        </w:rPr>
      </w:pPr>
    </w:p>
    <w:p w14:paraId="2719651B" w14:textId="77777777" w:rsidR="009E5877" w:rsidRDefault="00D80A1F">
      <w:pPr>
        <w:widowControl w:val="0"/>
        <w:spacing w:before="120" w:after="120" w:line="360" w:lineRule="auto"/>
        <w:ind w:left="567" w:firstLine="567"/>
        <w:jc w:val="both"/>
        <w:rPr>
          <w:rFonts w:ascii="Cambria" w:eastAsia="Helvetica" w:hAnsi="Cambria" w:cs="Times New Roman"/>
          <w:sz w:val="24"/>
          <w:szCs w:val="24"/>
        </w:rPr>
      </w:pPr>
      <w:r>
        <w:rPr>
          <w:rFonts w:ascii="Cambria" w:eastAsia="Helvetica" w:hAnsi="Cambria" w:cs="Times New Roman"/>
          <w:b/>
          <w:bCs/>
          <w:sz w:val="24"/>
          <w:szCs w:val="24"/>
        </w:rPr>
        <w:lastRenderedPageBreak/>
        <w:t>b.1)</w:t>
      </w:r>
      <w:r>
        <w:rPr>
          <w:rFonts w:ascii="Cambria" w:eastAsia="Helvetica" w:hAnsi="Cambria" w:cs="Times New Roman"/>
          <w:bCs/>
          <w:sz w:val="24"/>
          <w:szCs w:val="24"/>
        </w:rPr>
        <w:t xml:space="preserve"> A comprovação exigida no subitem 11.7, IV, “b”, se dará através de uma das seguintes alternativas:</w:t>
      </w:r>
    </w:p>
    <w:p w14:paraId="14487947" w14:textId="77777777" w:rsidR="009E5877" w:rsidRDefault="00D80A1F">
      <w:pPr>
        <w:widowControl w:val="0"/>
        <w:spacing w:before="120" w:after="120" w:line="360" w:lineRule="auto"/>
        <w:ind w:left="1134" w:firstLine="567"/>
        <w:jc w:val="both"/>
        <w:rPr>
          <w:rFonts w:ascii="Cambria" w:eastAsia="Helvetica" w:hAnsi="Cambria" w:cs="Times New Roman"/>
          <w:sz w:val="24"/>
          <w:szCs w:val="24"/>
        </w:rPr>
      </w:pPr>
      <w:r>
        <w:rPr>
          <w:rFonts w:ascii="Cambria" w:eastAsia="Helvetica" w:hAnsi="Cambria" w:cs="Times New Roman"/>
          <w:b/>
          <w:sz w:val="24"/>
          <w:szCs w:val="24"/>
        </w:rPr>
        <w:t>1.</w:t>
      </w:r>
      <w:r>
        <w:rPr>
          <w:rFonts w:ascii="Cambria" w:eastAsia="Helvetica" w:hAnsi="Cambria" w:cs="Times New Roman"/>
          <w:sz w:val="24"/>
          <w:szCs w:val="24"/>
        </w:rPr>
        <w:t xml:space="preserve"> Cópia da CTPS (Carteira de Trabalho e Previdência Social);</w:t>
      </w:r>
    </w:p>
    <w:p w14:paraId="3B6162AC" w14:textId="77777777" w:rsidR="009E5877" w:rsidRDefault="00D80A1F">
      <w:pPr>
        <w:widowControl w:val="0"/>
        <w:spacing w:before="120" w:after="120" w:line="360" w:lineRule="auto"/>
        <w:ind w:left="1134" w:firstLine="567"/>
        <w:jc w:val="both"/>
        <w:rPr>
          <w:rFonts w:ascii="Cambria" w:eastAsia="Helvetica" w:hAnsi="Cambria" w:cs="Times New Roman"/>
          <w:sz w:val="24"/>
          <w:szCs w:val="24"/>
        </w:rPr>
      </w:pPr>
      <w:r>
        <w:rPr>
          <w:rFonts w:ascii="Cambria" w:eastAsia="Helvetica" w:hAnsi="Cambria" w:cs="Times New Roman"/>
          <w:b/>
          <w:sz w:val="24"/>
          <w:szCs w:val="24"/>
        </w:rPr>
        <w:t>2.</w:t>
      </w:r>
      <w:r>
        <w:rPr>
          <w:rFonts w:ascii="Cambria" w:eastAsia="Helvetica" w:hAnsi="Cambria" w:cs="Times New Roman"/>
          <w:sz w:val="24"/>
          <w:szCs w:val="24"/>
        </w:rPr>
        <w:t xml:space="preserve"> Contrato Social da Empresa;</w:t>
      </w:r>
    </w:p>
    <w:p w14:paraId="22133E12" w14:textId="77777777" w:rsidR="009E5877" w:rsidRDefault="00D80A1F">
      <w:pPr>
        <w:widowControl w:val="0"/>
        <w:spacing w:before="120" w:after="120" w:line="360" w:lineRule="auto"/>
        <w:ind w:left="1134" w:firstLine="567"/>
        <w:jc w:val="both"/>
        <w:rPr>
          <w:rFonts w:ascii="Cambria" w:eastAsia="Helvetica" w:hAnsi="Cambria" w:cs="Times New Roman"/>
          <w:sz w:val="24"/>
          <w:szCs w:val="24"/>
        </w:rPr>
      </w:pPr>
      <w:r>
        <w:rPr>
          <w:rFonts w:ascii="Cambria" w:eastAsia="Helvetica" w:hAnsi="Cambria" w:cs="Times New Roman"/>
          <w:b/>
          <w:sz w:val="24"/>
          <w:szCs w:val="24"/>
        </w:rPr>
        <w:t>3.</w:t>
      </w:r>
      <w:r>
        <w:rPr>
          <w:rFonts w:ascii="Cambria" w:eastAsia="Helvetica" w:hAnsi="Cambria" w:cs="Times New Roman"/>
          <w:sz w:val="24"/>
          <w:szCs w:val="24"/>
        </w:rPr>
        <w:t xml:space="preserve"> Ficha de empregado atualizada;</w:t>
      </w:r>
    </w:p>
    <w:p w14:paraId="57410D5B" w14:textId="77777777" w:rsidR="009E5877" w:rsidRDefault="00D80A1F">
      <w:pPr>
        <w:widowControl w:val="0"/>
        <w:spacing w:before="120" w:after="120" w:line="360" w:lineRule="auto"/>
        <w:ind w:left="1134" w:firstLine="567"/>
        <w:jc w:val="both"/>
        <w:rPr>
          <w:rFonts w:ascii="Cambria" w:eastAsia="Helvetica" w:hAnsi="Cambria" w:cs="Times New Roman"/>
          <w:sz w:val="24"/>
          <w:szCs w:val="24"/>
        </w:rPr>
      </w:pPr>
      <w:r>
        <w:rPr>
          <w:rFonts w:ascii="Cambria" w:eastAsia="Helvetica" w:hAnsi="Cambria" w:cs="Times New Roman"/>
          <w:b/>
          <w:sz w:val="24"/>
          <w:szCs w:val="24"/>
        </w:rPr>
        <w:t>4.</w:t>
      </w:r>
      <w:r>
        <w:rPr>
          <w:rFonts w:ascii="Cambria" w:eastAsia="Helvetica" w:hAnsi="Cambria" w:cs="Times New Roman"/>
          <w:sz w:val="24"/>
          <w:szCs w:val="24"/>
        </w:rPr>
        <w:t xml:space="preserve"> Cópia de contrato de prestação de serviços;</w:t>
      </w:r>
    </w:p>
    <w:p w14:paraId="75AA4D92" w14:textId="77777777" w:rsidR="009E5877" w:rsidRDefault="00D80A1F">
      <w:pPr>
        <w:widowControl w:val="0"/>
        <w:spacing w:before="120" w:after="120" w:line="360" w:lineRule="auto"/>
        <w:ind w:left="1134" w:firstLine="567"/>
        <w:jc w:val="both"/>
        <w:rPr>
          <w:rFonts w:ascii="Cambria" w:eastAsia="Helvetica" w:hAnsi="Cambria" w:cs="Times New Roman"/>
          <w:sz w:val="24"/>
          <w:szCs w:val="24"/>
        </w:rPr>
      </w:pPr>
      <w:r>
        <w:rPr>
          <w:rFonts w:ascii="Cambria" w:eastAsia="Helvetica" w:hAnsi="Cambria" w:cs="Times New Roman"/>
          <w:b/>
          <w:sz w:val="24"/>
          <w:szCs w:val="24"/>
        </w:rPr>
        <w:t>5.</w:t>
      </w:r>
      <w:r>
        <w:rPr>
          <w:rFonts w:ascii="Cambria" w:eastAsia="Helvetica" w:hAnsi="Cambria" w:cs="Times New Roman"/>
          <w:sz w:val="24"/>
          <w:szCs w:val="24"/>
        </w:rPr>
        <w:t xml:space="preserve"> Anotação de responsabilidade técnica;</w:t>
      </w:r>
    </w:p>
    <w:p w14:paraId="216EE15D" w14:textId="77777777" w:rsidR="009E5877" w:rsidRDefault="00D80A1F">
      <w:pPr>
        <w:widowControl w:val="0"/>
        <w:spacing w:after="0" w:line="360" w:lineRule="auto"/>
        <w:ind w:left="1134" w:firstLine="567"/>
        <w:jc w:val="both"/>
        <w:rPr>
          <w:rFonts w:ascii="Cambria" w:eastAsia="Helvetica" w:hAnsi="Cambria" w:cs="Times New Roman"/>
          <w:sz w:val="24"/>
          <w:szCs w:val="24"/>
        </w:rPr>
      </w:pPr>
      <w:r>
        <w:rPr>
          <w:rFonts w:ascii="Cambria" w:eastAsia="Helvetica" w:hAnsi="Cambria" w:cs="Times New Roman"/>
          <w:b/>
          <w:sz w:val="24"/>
          <w:szCs w:val="24"/>
        </w:rPr>
        <w:t>6.</w:t>
      </w:r>
      <w:r>
        <w:rPr>
          <w:rFonts w:ascii="Cambria" w:eastAsia="Helvetica" w:hAnsi="Cambria" w:cs="Times New Roman"/>
          <w:sz w:val="24"/>
          <w:szCs w:val="24"/>
        </w:rPr>
        <w:t xml:space="preserve"> Outra forma de comprovação, como possibilidade de contratação futura, desde que devidamente prevista pela legislação vigente.</w:t>
      </w:r>
    </w:p>
    <w:p w14:paraId="35C8620F" w14:textId="77777777" w:rsidR="009E5877" w:rsidRDefault="00D80A1F">
      <w:pPr>
        <w:widowControl w:val="0"/>
        <w:tabs>
          <w:tab w:val="left" w:pos="10643"/>
        </w:tabs>
        <w:spacing w:before="120" w:after="120" w:line="360" w:lineRule="auto"/>
        <w:ind w:left="426" w:firstLine="708"/>
        <w:jc w:val="both"/>
        <w:rPr>
          <w:rFonts w:ascii="Cambria" w:hAnsi="Cambria" w:cs="Times New Roman"/>
          <w:sz w:val="24"/>
          <w:szCs w:val="24"/>
        </w:rPr>
      </w:pPr>
      <w:r>
        <w:rPr>
          <w:rFonts w:ascii="Cambria" w:eastAsia="Helvetica" w:hAnsi="Cambria" w:cs="Times New Roman"/>
          <w:b/>
          <w:bCs/>
          <w:sz w:val="24"/>
          <w:szCs w:val="24"/>
        </w:rPr>
        <w:t xml:space="preserve">c) </w:t>
      </w:r>
      <w:r>
        <w:rPr>
          <w:rFonts w:ascii="Cambria" w:hAnsi="Cambria"/>
          <w:b/>
          <w:sz w:val="24"/>
          <w:szCs w:val="24"/>
        </w:rPr>
        <w:t>CAPACIDADE TÉCNICO-OPERACIONAL</w:t>
      </w:r>
      <w:r>
        <w:rPr>
          <w:rFonts w:ascii="Cambria" w:hAnsi="Cambria"/>
          <w:sz w:val="24"/>
          <w:szCs w:val="24"/>
        </w:rPr>
        <w:t>: Comprovação de o licitante possuir atestado(s) técnico(s), em seu nome, fornecido(s) por pessoa(s) jurídica(s) de direito público ou privado, regularmente emitidos pelo conselho profissional competente, demonstrando experiência anterior na execução de serviços similares de complexidade tecnológica e operacional equivalente ou superior, em períodos sucessivos ou não, nas seguintes atividades e quantitativos</w:t>
      </w:r>
      <w:r>
        <w:rPr>
          <w:rFonts w:ascii="Cambria" w:hAnsi="Cambria" w:cs="Times New Roman"/>
          <w:sz w:val="24"/>
          <w:szCs w:val="24"/>
        </w:rPr>
        <w:t>, conforme segue:</w:t>
      </w:r>
    </w:p>
    <w:tbl>
      <w:tblPr>
        <w:tblW w:w="9810" w:type="dxa"/>
        <w:jc w:val="center"/>
        <w:tblLayout w:type="fixed"/>
        <w:tblLook w:val="01E0" w:firstRow="1" w:lastRow="1" w:firstColumn="1" w:lastColumn="1" w:noHBand="0" w:noVBand="0"/>
      </w:tblPr>
      <w:tblGrid>
        <w:gridCol w:w="1039"/>
        <w:gridCol w:w="1815"/>
        <w:gridCol w:w="4020"/>
        <w:gridCol w:w="968"/>
        <w:gridCol w:w="958"/>
        <w:gridCol w:w="1010"/>
      </w:tblGrid>
      <w:tr w:rsidR="009E5877" w14:paraId="08AE8CCA" w14:textId="77777777" w:rsidTr="006B346B">
        <w:trPr>
          <w:trHeight w:val="648"/>
          <w:jc w:val="center"/>
        </w:trPr>
        <w:tc>
          <w:tcPr>
            <w:tcW w:w="9810" w:type="dxa"/>
            <w:gridSpan w:val="6"/>
            <w:tcBorders>
              <w:top w:val="single" w:sz="8" w:space="0" w:color="000000"/>
              <w:left w:val="single" w:sz="8" w:space="0" w:color="000000"/>
              <w:bottom w:val="single" w:sz="8" w:space="0" w:color="000000"/>
              <w:right w:val="single" w:sz="8" w:space="0" w:color="000000"/>
            </w:tcBorders>
            <w:shd w:val="clear" w:color="auto" w:fill="C5E0B3" w:themeFill="accent6" w:themeFillTint="66"/>
          </w:tcPr>
          <w:p w14:paraId="76D085DA" w14:textId="77777777" w:rsidR="009E5877" w:rsidRDefault="00D80A1F">
            <w:pPr>
              <w:spacing w:after="0"/>
              <w:jc w:val="center"/>
              <w:rPr>
                <w:rFonts w:ascii="Cambria" w:hAnsi="Cambria"/>
                <w:b/>
                <w:bCs/>
                <w:sz w:val="18"/>
                <w:szCs w:val="18"/>
              </w:rPr>
            </w:pPr>
            <w:r>
              <w:rPr>
                <w:rFonts w:ascii="Cambria" w:hAnsi="Cambria"/>
                <w:b/>
                <w:bCs/>
                <w:sz w:val="18"/>
                <w:szCs w:val="18"/>
              </w:rPr>
              <w:t>PARCELA DE MAIOR RELEVÂNCIA OPERACIONAL</w:t>
            </w:r>
          </w:p>
          <w:p w14:paraId="38ABF9C7" w14:textId="77777777" w:rsidR="009E5877" w:rsidRDefault="00D80A1F">
            <w:pPr>
              <w:spacing w:after="0" w:line="240" w:lineRule="auto"/>
              <w:jc w:val="center"/>
              <w:rPr>
                <w:rFonts w:ascii="Cambria" w:hAnsi="Cambria"/>
                <w:b/>
                <w:spacing w:val="-4"/>
                <w:sz w:val="18"/>
                <w:szCs w:val="18"/>
              </w:rPr>
            </w:pPr>
            <w:r>
              <w:rPr>
                <w:rFonts w:ascii="Cambria" w:hAnsi="Cambria"/>
                <w:b/>
                <w:sz w:val="18"/>
                <w:szCs w:val="18"/>
              </w:rPr>
              <w:t>OBRA:</w:t>
            </w:r>
            <w:r>
              <w:rPr>
                <w:rFonts w:ascii="Cambria" w:hAnsi="Cambria"/>
                <w:b/>
                <w:spacing w:val="-6"/>
                <w:sz w:val="18"/>
                <w:szCs w:val="18"/>
              </w:rPr>
              <w:t xml:space="preserve"> </w:t>
            </w:r>
            <w:r>
              <w:rPr>
                <w:rFonts w:ascii="Cambria" w:hAnsi="Cambria"/>
                <w:b/>
                <w:sz w:val="18"/>
                <w:szCs w:val="18"/>
              </w:rPr>
              <w:t>CONSTRUÇÃO</w:t>
            </w:r>
            <w:r>
              <w:rPr>
                <w:rFonts w:ascii="Cambria" w:hAnsi="Cambria"/>
                <w:b/>
                <w:spacing w:val="-4"/>
                <w:sz w:val="18"/>
                <w:szCs w:val="18"/>
              </w:rPr>
              <w:t xml:space="preserve"> </w:t>
            </w:r>
            <w:r>
              <w:rPr>
                <w:rFonts w:ascii="Cambria" w:hAnsi="Cambria"/>
                <w:b/>
                <w:sz w:val="18"/>
                <w:szCs w:val="18"/>
              </w:rPr>
              <w:t>DE</w:t>
            </w:r>
            <w:r>
              <w:rPr>
                <w:rFonts w:ascii="Cambria" w:hAnsi="Cambria"/>
                <w:b/>
                <w:spacing w:val="-3"/>
                <w:sz w:val="18"/>
                <w:szCs w:val="18"/>
              </w:rPr>
              <w:t xml:space="preserve"> </w:t>
            </w:r>
            <w:r>
              <w:rPr>
                <w:rFonts w:ascii="Cambria" w:hAnsi="Cambria"/>
                <w:b/>
                <w:sz w:val="18"/>
                <w:szCs w:val="18"/>
              </w:rPr>
              <w:t>SEDE</w:t>
            </w:r>
            <w:r>
              <w:rPr>
                <w:rFonts w:ascii="Cambria" w:hAnsi="Cambria"/>
                <w:b/>
                <w:spacing w:val="-4"/>
                <w:sz w:val="18"/>
                <w:szCs w:val="18"/>
              </w:rPr>
              <w:t xml:space="preserve"> </w:t>
            </w:r>
            <w:r>
              <w:rPr>
                <w:rFonts w:ascii="Cambria" w:hAnsi="Cambria"/>
                <w:b/>
                <w:sz w:val="18"/>
                <w:szCs w:val="18"/>
              </w:rPr>
              <w:t>DO</w:t>
            </w:r>
            <w:r>
              <w:rPr>
                <w:rFonts w:ascii="Cambria" w:hAnsi="Cambria"/>
                <w:b/>
                <w:spacing w:val="-4"/>
                <w:sz w:val="18"/>
                <w:szCs w:val="18"/>
              </w:rPr>
              <w:t xml:space="preserve"> </w:t>
            </w:r>
            <w:r>
              <w:rPr>
                <w:rFonts w:ascii="Cambria" w:hAnsi="Cambria"/>
                <w:b/>
                <w:sz w:val="18"/>
                <w:szCs w:val="18"/>
              </w:rPr>
              <w:t>ABRIGO</w:t>
            </w:r>
            <w:r>
              <w:rPr>
                <w:rFonts w:ascii="Cambria" w:hAnsi="Cambria"/>
                <w:b/>
                <w:spacing w:val="-3"/>
                <w:sz w:val="18"/>
                <w:szCs w:val="18"/>
              </w:rPr>
              <w:t xml:space="preserve"> </w:t>
            </w:r>
            <w:r>
              <w:rPr>
                <w:rFonts w:ascii="Cambria" w:hAnsi="Cambria"/>
                <w:b/>
                <w:sz w:val="18"/>
                <w:szCs w:val="18"/>
              </w:rPr>
              <w:t>INSTITUCIONAL</w:t>
            </w:r>
            <w:r>
              <w:rPr>
                <w:rFonts w:ascii="Cambria" w:hAnsi="Cambria"/>
                <w:b/>
                <w:spacing w:val="-5"/>
                <w:sz w:val="18"/>
                <w:szCs w:val="18"/>
              </w:rPr>
              <w:t xml:space="preserve"> </w:t>
            </w:r>
            <w:r>
              <w:rPr>
                <w:rFonts w:ascii="Cambria" w:hAnsi="Cambria"/>
                <w:b/>
                <w:sz w:val="18"/>
                <w:szCs w:val="18"/>
              </w:rPr>
              <w:t>-</w:t>
            </w:r>
            <w:r>
              <w:rPr>
                <w:rFonts w:ascii="Cambria" w:hAnsi="Cambria"/>
                <w:b/>
                <w:spacing w:val="-3"/>
                <w:sz w:val="18"/>
                <w:szCs w:val="18"/>
              </w:rPr>
              <w:t xml:space="preserve"> </w:t>
            </w:r>
            <w:r>
              <w:rPr>
                <w:rFonts w:ascii="Cambria" w:hAnsi="Cambria"/>
                <w:b/>
                <w:sz w:val="18"/>
                <w:szCs w:val="18"/>
              </w:rPr>
              <w:t>CASA</w:t>
            </w:r>
            <w:r>
              <w:rPr>
                <w:rFonts w:ascii="Cambria" w:hAnsi="Cambria"/>
                <w:b/>
                <w:spacing w:val="-5"/>
                <w:sz w:val="18"/>
                <w:szCs w:val="18"/>
              </w:rPr>
              <w:t xml:space="preserve"> </w:t>
            </w:r>
            <w:r>
              <w:rPr>
                <w:rFonts w:ascii="Cambria" w:hAnsi="Cambria"/>
                <w:b/>
                <w:sz w:val="18"/>
                <w:szCs w:val="18"/>
              </w:rPr>
              <w:t>DE</w:t>
            </w:r>
            <w:r>
              <w:rPr>
                <w:rFonts w:ascii="Cambria" w:hAnsi="Cambria"/>
                <w:b/>
                <w:spacing w:val="-3"/>
                <w:sz w:val="18"/>
                <w:szCs w:val="18"/>
              </w:rPr>
              <w:t xml:space="preserve"> </w:t>
            </w:r>
            <w:r>
              <w:rPr>
                <w:rFonts w:ascii="Cambria" w:hAnsi="Cambria"/>
                <w:b/>
                <w:sz w:val="18"/>
                <w:szCs w:val="18"/>
              </w:rPr>
              <w:t>PASSAGEM</w:t>
            </w:r>
            <w:r>
              <w:rPr>
                <w:rFonts w:ascii="Cambria" w:hAnsi="Cambria"/>
                <w:b/>
                <w:spacing w:val="-3"/>
                <w:sz w:val="18"/>
                <w:szCs w:val="18"/>
              </w:rPr>
              <w:t xml:space="preserve"> </w:t>
            </w:r>
            <w:r>
              <w:rPr>
                <w:rFonts w:ascii="Cambria" w:hAnsi="Cambria"/>
                <w:b/>
                <w:sz w:val="18"/>
                <w:szCs w:val="18"/>
              </w:rPr>
              <w:t>DONA</w:t>
            </w:r>
            <w:r>
              <w:rPr>
                <w:rFonts w:ascii="Cambria" w:hAnsi="Cambria"/>
                <w:b/>
                <w:spacing w:val="-5"/>
                <w:sz w:val="18"/>
                <w:szCs w:val="18"/>
              </w:rPr>
              <w:t xml:space="preserve"> </w:t>
            </w:r>
            <w:r>
              <w:rPr>
                <w:rFonts w:ascii="Cambria" w:hAnsi="Cambria"/>
                <w:b/>
                <w:sz w:val="18"/>
                <w:szCs w:val="18"/>
              </w:rPr>
              <w:t>LIA</w:t>
            </w:r>
            <w:r>
              <w:rPr>
                <w:rFonts w:ascii="Cambria" w:hAnsi="Cambria"/>
                <w:b/>
                <w:spacing w:val="-4"/>
                <w:sz w:val="18"/>
                <w:szCs w:val="18"/>
              </w:rPr>
              <w:t xml:space="preserve"> </w:t>
            </w:r>
            <w:r>
              <w:rPr>
                <w:rFonts w:ascii="Cambria" w:hAnsi="Cambria"/>
                <w:b/>
                <w:sz w:val="18"/>
                <w:szCs w:val="18"/>
              </w:rPr>
              <w:t>–</w:t>
            </w:r>
          </w:p>
          <w:p w14:paraId="389A0B41" w14:textId="77777777" w:rsidR="009E5877" w:rsidRDefault="00D80A1F">
            <w:pPr>
              <w:spacing w:after="0" w:line="240" w:lineRule="auto"/>
              <w:jc w:val="center"/>
              <w:rPr>
                <w:rFonts w:ascii="Cambria" w:hAnsi="Cambria"/>
                <w:sz w:val="18"/>
                <w:szCs w:val="18"/>
              </w:rPr>
            </w:pPr>
            <w:r>
              <w:rPr>
                <w:rFonts w:ascii="Cambria" w:hAnsi="Cambria"/>
                <w:b/>
                <w:sz w:val="18"/>
                <w:szCs w:val="18"/>
              </w:rPr>
              <w:t>MARIA</w:t>
            </w:r>
            <w:r>
              <w:rPr>
                <w:rFonts w:ascii="Cambria" w:hAnsi="Cambria"/>
                <w:b/>
                <w:spacing w:val="-4"/>
                <w:sz w:val="18"/>
                <w:szCs w:val="18"/>
              </w:rPr>
              <w:t xml:space="preserve"> </w:t>
            </w:r>
            <w:r>
              <w:rPr>
                <w:rFonts w:ascii="Cambria" w:hAnsi="Cambria"/>
                <w:b/>
                <w:sz w:val="18"/>
                <w:szCs w:val="18"/>
              </w:rPr>
              <w:t>DELFINA</w:t>
            </w:r>
            <w:r>
              <w:rPr>
                <w:rFonts w:ascii="Cambria" w:hAnsi="Cambria"/>
                <w:b/>
                <w:spacing w:val="-5"/>
                <w:sz w:val="18"/>
                <w:szCs w:val="18"/>
              </w:rPr>
              <w:t xml:space="preserve"> </w:t>
            </w:r>
            <w:r>
              <w:rPr>
                <w:rFonts w:ascii="Cambria" w:hAnsi="Cambria"/>
                <w:b/>
                <w:sz w:val="18"/>
                <w:szCs w:val="18"/>
              </w:rPr>
              <w:t>DE</w:t>
            </w:r>
            <w:r>
              <w:rPr>
                <w:rFonts w:ascii="Cambria" w:hAnsi="Cambria"/>
                <w:b/>
                <w:spacing w:val="-3"/>
                <w:sz w:val="18"/>
                <w:szCs w:val="18"/>
              </w:rPr>
              <w:t xml:space="preserve"> </w:t>
            </w:r>
            <w:r>
              <w:rPr>
                <w:rFonts w:ascii="Cambria" w:hAnsi="Cambria"/>
                <w:b/>
                <w:spacing w:val="-2"/>
                <w:sz w:val="18"/>
                <w:szCs w:val="18"/>
              </w:rPr>
              <w:t>SOUZA</w:t>
            </w:r>
          </w:p>
        </w:tc>
      </w:tr>
      <w:tr w:rsidR="009E5877" w14:paraId="58CD9755" w14:textId="77777777" w:rsidTr="006B346B">
        <w:trPr>
          <w:trHeight w:val="885"/>
          <w:jc w:val="center"/>
        </w:trPr>
        <w:tc>
          <w:tcPr>
            <w:tcW w:w="9810" w:type="dxa"/>
            <w:gridSpan w:val="6"/>
            <w:tcBorders>
              <w:top w:val="single" w:sz="8" w:space="0" w:color="000000"/>
              <w:left w:val="single" w:sz="8" w:space="0" w:color="000000"/>
              <w:bottom w:val="single" w:sz="8" w:space="0" w:color="000000"/>
              <w:right w:val="single" w:sz="8" w:space="0" w:color="000000"/>
            </w:tcBorders>
            <w:shd w:val="clear" w:color="auto" w:fill="C5E0B3" w:themeFill="accent6" w:themeFillTint="66"/>
          </w:tcPr>
          <w:p w14:paraId="2B5BE27F" w14:textId="77777777" w:rsidR="009E5877" w:rsidRDefault="00D80A1F">
            <w:pPr>
              <w:spacing w:after="0" w:line="240" w:lineRule="auto"/>
              <w:rPr>
                <w:rFonts w:ascii="Cambria" w:hAnsi="Cambria"/>
                <w:sz w:val="18"/>
                <w:szCs w:val="18"/>
              </w:rPr>
            </w:pPr>
            <w:r>
              <w:rPr>
                <w:rFonts w:ascii="Cambria" w:hAnsi="Cambria"/>
                <w:sz w:val="18"/>
                <w:szCs w:val="18"/>
              </w:rPr>
              <w:t>DISCRIMINAÇÃO: PLANILHA SINTÉTICA DE ORÇAMENTO</w:t>
            </w:r>
          </w:p>
          <w:p w14:paraId="7F0CF60E" w14:textId="77777777" w:rsidR="009E5877" w:rsidRDefault="00D80A1F">
            <w:pPr>
              <w:spacing w:after="0" w:line="240" w:lineRule="auto"/>
              <w:rPr>
                <w:rFonts w:ascii="Cambria" w:hAnsi="Cambria"/>
                <w:sz w:val="18"/>
                <w:szCs w:val="18"/>
              </w:rPr>
            </w:pPr>
            <w:r>
              <w:rPr>
                <w:rFonts w:ascii="Cambria" w:hAnsi="Cambria"/>
                <w:sz w:val="18"/>
                <w:szCs w:val="18"/>
              </w:rPr>
              <w:t>MUTUÁRIO: PREFEITURA MUNICIPAL DE PIRACANJUBA / AGENTE PROMOTOR: SECRETARIA MUNICIPAL DE ASSISTÊNCIA SOCIAL</w:t>
            </w:r>
          </w:p>
          <w:p w14:paraId="2F4861B6" w14:textId="77777777" w:rsidR="009E5877" w:rsidRDefault="00D80A1F">
            <w:pPr>
              <w:spacing w:after="0" w:line="240" w:lineRule="auto"/>
              <w:rPr>
                <w:rFonts w:ascii="Cambria" w:hAnsi="Cambria"/>
                <w:sz w:val="18"/>
                <w:szCs w:val="18"/>
              </w:rPr>
            </w:pPr>
            <w:r>
              <w:rPr>
                <w:rFonts w:ascii="Cambria" w:hAnsi="Cambria"/>
                <w:b/>
                <w:sz w:val="18"/>
                <w:szCs w:val="18"/>
              </w:rPr>
              <w:t>BDI 1:</w:t>
            </w:r>
            <w:r>
              <w:rPr>
                <w:rFonts w:ascii="Cambria" w:hAnsi="Cambria"/>
                <w:b/>
                <w:spacing w:val="41"/>
                <w:sz w:val="18"/>
                <w:szCs w:val="18"/>
              </w:rPr>
              <w:t xml:space="preserve"> </w:t>
            </w:r>
            <w:r>
              <w:rPr>
                <w:rFonts w:ascii="Cambria" w:hAnsi="Cambria"/>
                <w:b/>
                <w:spacing w:val="-2"/>
                <w:sz w:val="18"/>
                <w:szCs w:val="18"/>
              </w:rPr>
              <w:t>29,21%</w:t>
            </w:r>
          </w:p>
          <w:p w14:paraId="06D948E1" w14:textId="77777777" w:rsidR="009E5877" w:rsidRDefault="00D80A1F">
            <w:pPr>
              <w:spacing w:line="240" w:lineRule="auto"/>
              <w:rPr>
                <w:rFonts w:ascii="Cambria" w:hAnsi="Cambria"/>
                <w:sz w:val="18"/>
                <w:szCs w:val="18"/>
              </w:rPr>
            </w:pPr>
            <w:r>
              <w:rPr>
                <w:rFonts w:ascii="Cambria" w:hAnsi="Cambria"/>
                <w:sz w:val="18"/>
                <w:szCs w:val="18"/>
              </w:rPr>
              <w:t>GOINFRA 04/2026 COM DESONERAÇÃO</w:t>
            </w:r>
          </w:p>
        </w:tc>
      </w:tr>
      <w:tr w:rsidR="009E5877" w14:paraId="6F167E0B" w14:textId="77777777" w:rsidTr="006B346B">
        <w:trPr>
          <w:trHeight w:val="179"/>
          <w:jc w:val="center"/>
        </w:trPr>
        <w:tc>
          <w:tcPr>
            <w:tcW w:w="9810" w:type="dxa"/>
            <w:gridSpan w:val="6"/>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62338F8A" w14:textId="77777777" w:rsidR="009E5877" w:rsidRDefault="00D80A1F">
            <w:pPr>
              <w:jc w:val="center"/>
              <w:rPr>
                <w:rFonts w:ascii="Cambria" w:hAnsi="Cambria"/>
                <w:sz w:val="18"/>
                <w:szCs w:val="18"/>
              </w:rPr>
            </w:pPr>
            <w:r>
              <w:rPr>
                <w:rFonts w:ascii="Cambria" w:hAnsi="Cambria"/>
                <w:b/>
                <w:sz w:val="18"/>
                <w:szCs w:val="18"/>
              </w:rPr>
              <w:t>PARCELA</w:t>
            </w:r>
            <w:r>
              <w:rPr>
                <w:rFonts w:ascii="Cambria" w:hAnsi="Cambria"/>
                <w:b/>
                <w:spacing w:val="-7"/>
                <w:sz w:val="18"/>
                <w:szCs w:val="18"/>
              </w:rPr>
              <w:t xml:space="preserve"> </w:t>
            </w:r>
            <w:r>
              <w:rPr>
                <w:rFonts w:ascii="Cambria" w:hAnsi="Cambria"/>
                <w:b/>
                <w:sz w:val="18"/>
                <w:szCs w:val="18"/>
              </w:rPr>
              <w:t>DE</w:t>
            </w:r>
            <w:r>
              <w:rPr>
                <w:rFonts w:ascii="Cambria" w:hAnsi="Cambria"/>
                <w:b/>
                <w:spacing w:val="-5"/>
                <w:sz w:val="18"/>
                <w:szCs w:val="18"/>
              </w:rPr>
              <w:t xml:space="preserve"> </w:t>
            </w:r>
            <w:r>
              <w:rPr>
                <w:rFonts w:ascii="Cambria" w:hAnsi="Cambria"/>
                <w:b/>
                <w:sz w:val="18"/>
                <w:szCs w:val="18"/>
              </w:rPr>
              <w:t>MAIOR</w:t>
            </w:r>
            <w:r>
              <w:rPr>
                <w:rFonts w:ascii="Cambria" w:hAnsi="Cambria"/>
                <w:b/>
                <w:spacing w:val="-6"/>
                <w:sz w:val="18"/>
                <w:szCs w:val="18"/>
              </w:rPr>
              <w:t xml:space="preserve"> </w:t>
            </w:r>
            <w:r>
              <w:rPr>
                <w:rFonts w:ascii="Cambria" w:hAnsi="Cambria"/>
                <w:b/>
                <w:sz w:val="18"/>
                <w:szCs w:val="18"/>
              </w:rPr>
              <w:t>RELEVÂNCIA</w:t>
            </w:r>
            <w:r>
              <w:rPr>
                <w:rFonts w:ascii="Cambria" w:hAnsi="Cambria"/>
                <w:b/>
                <w:spacing w:val="-6"/>
                <w:sz w:val="18"/>
                <w:szCs w:val="18"/>
              </w:rPr>
              <w:t xml:space="preserve"> </w:t>
            </w:r>
            <w:r>
              <w:rPr>
                <w:rFonts w:ascii="Cambria" w:hAnsi="Cambria"/>
                <w:b/>
                <w:sz w:val="18"/>
                <w:szCs w:val="18"/>
              </w:rPr>
              <w:t>TÉCNICO</w:t>
            </w:r>
            <w:r>
              <w:rPr>
                <w:rFonts w:ascii="Cambria" w:hAnsi="Cambria"/>
                <w:b/>
                <w:spacing w:val="-5"/>
                <w:sz w:val="18"/>
                <w:szCs w:val="18"/>
              </w:rPr>
              <w:t>-</w:t>
            </w:r>
            <w:r>
              <w:rPr>
                <w:rFonts w:ascii="Cambria" w:hAnsi="Cambria"/>
                <w:b/>
                <w:spacing w:val="-2"/>
                <w:sz w:val="18"/>
                <w:szCs w:val="18"/>
              </w:rPr>
              <w:t>OPERACIONAL</w:t>
            </w:r>
          </w:p>
        </w:tc>
      </w:tr>
      <w:tr w:rsidR="009E5877" w14:paraId="27D809B2" w14:textId="77777777" w:rsidTr="006B346B">
        <w:trPr>
          <w:trHeight w:val="757"/>
          <w:jc w:val="center"/>
        </w:trPr>
        <w:tc>
          <w:tcPr>
            <w:tcW w:w="1039" w:type="dxa"/>
            <w:tcBorders>
              <w:top w:val="single" w:sz="8" w:space="0" w:color="000000"/>
              <w:left w:val="single" w:sz="8" w:space="0" w:color="000000"/>
              <w:bottom w:val="single" w:sz="8" w:space="0" w:color="000000"/>
              <w:right w:val="single" w:sz="8" w:space="0" w:color="000000"/>
            </w:tcBorders>
            <w:shd w:val="clear" w:color="auto" w:fill="C5E0B3" w:themeFill="accent6" w:themeFillTint="66"/>
          </w:tcPr>
          <w:p w14:paraId="4CEE4ED3" w14:textId="77777777" w:rsidR="009E5877" w:rsidRDefault="009E5877">
            <w:pPr>
              <w:jc w:val="center"/>
              <w:rPr>
                <w:rFonts w:ascii="Cambria" w:hAnsi="Cambria"/>
                <w:b/>
                <w:bCs/>
                <w:sz w:val="18"/>
                <w:szCs w:val="18"/>
              </w:rPr>
            </w:pPr>
          </w:p>
          <w:p w14:paraId="6D52E4F8" w14:textId="77777777" w:rsidR="009E5877" w:rsidRDefault="00D80A1F">
            <w:pPr>
              <w:jc w:val="center"/>
              <w:rPr>
                <w:rFonts w:ascii="Cambria" w:hAnsi="Cambria"/>
                <w:b/>
                <w:bCs/>
                <w:sz w:val="18"/>
                <w:szCs w:val="18"/>
              </w:rPr>
            </w:pPr>
            <w:r>
              <w:rPr>
                <w:rFonts w:ascii="Cambria" w:hAnsi="Cambria"/>
                <w:b/>
                <w:bCs/>
                <w:sz w:val="18"/>
                <w:szCs w:val="18"/>
              </w:rPr>
              <w:t>CÓDIGO</w:t>
            </w:r>
          </w:p>
        </w:tc>
        <w:tc>
          <w:tcPr>
            <w:tcW w:w="1815" w:type="dxa"/>
            <w:tcBorders>
              <w:top w:val="single" w:sz="8" w:space="0" w:color="000000"/>
              <w:left w:val="single" w:sz="8" w:space="0" w:color="000000"/>
              <w:bottom w:val="single" w:sz="8" w:space="0" w:color="000000"/>
              <w:right w:val="single" w:sz="8" w:space="0" w:color="000000"/>
            </w:tcBorders>
            <w:shd w:val="clear" w:color="auto" w:fill="C5E0B3" w:themeFill="accent6" w:themeFillTint="66"/>
          </w:tcPr>
          <w:p w14:paraId="2026E2A6" w14:textId="77777777" w:rsidR="009E5877" w:rsidRDefault="009E5877">
            <w:pPr>
              <w:jc w:val="center"/>
              <w:rPr>
                <w:rFonts w:ascii="Cambria" w:hAnsi="Cambria"/>
                <w:b/>
                <w:bCs/>
                <w:sz w:val="18"/>
                <w:szCs w:val="18"/>
              </w:rPr>
            </w:pPr>
          </w:p>
          <w:p w14:paraId="0ED1CB28" w14:textId="77777777" w:rsidR="009E5877" w:rsidRDefault="00D80A1F">
            <w:pPr>
              <w:jc w:val="center"/>
              <w:rPr>
                <w:rFonts w:ascii="Cambria" w:hAnsi="Cambria"/>
                <w:b/>
                <w:bCs/>
                <w:sz w:val="18"/>
                <w:szCs w:val="18"/>
              </w:rPr>
            </w:pPr>
            <w:r>
              <w:rPr>
                <w:rFonts w:ascii="Cambria" w:hAnsi="Cambria"/>
                <w:b/>
                <w:bCs/>
                <w:sz w:val="18"/>
                <w:szCs w:val="18"/>
              </w:rPr>
              <w:t>SERVIÇO</w:t>
            </w:r>
          </w:p>
        </w:tc>
        <w:tc>
          <w:tcPr>
            <w:tcW w:w="4020" w:type="dxa"/>
            <w:tcBorders>
              <w:top w:val="single" w:sz="8" w:space="0" w:color="000000"/>
              <w:left w:val="single" w:sz="8" w:space="0" w:color="000000"/>
              <w:bottom w:val="single" w:sz="8" w:space="0" w:color="000000"/>
              <w:right w:val="single" w:sz="8" w:space="0" w:color="000000"/>
            </w:tcBorders>
            <w:shd w:val="clear" w:color="auto" w:fill="C5E0B3" w:themeFill="accent6" w:themeFillTint="66"/>
          </w:tcPr>
          <w:p w14:paraId="216B70A2" w14:textId="77777777" w:rsidR="009E5877" w:rsidRDefault="009E5877">
            <w:pPr>
              <w:jc w:val="center"/>
              <w:rPr>
                <w:rFonts w:ascii="Cambria" w:hAnsi="Cambria"/>
                <w:b/>
                <w:bCs/>
                <w:sz w:val="18"/>
                <w:szCs w:val="18"/>
              </w:rPr>
            </w:pPr>
          </w:p>
          <w:p w14:paraId="31CCCC0C" w14:textId="77777777" w:rsidR="009E5877" w:rsidRDefault="00D80A1F">
            <w:pPr>
              <w:jc w:val="center"/>
              <w:rPr>
                <w:rFonts w:ascii="Cambria" w:hAnsi="Cambria"/>
                <w:b/>
                <w:bCs/>
                <w:sz w:val="18"/>
                <w:szCs w:val="18"/>
              </w:rPr>
            </w:pPr>
            <w:r>
              <w:rPr>
                <w:rFonts w:ascii="Cambria" w:hAnsi="Cambria"/>
                <w:b/>
                <w:bCs/>
                <w:sz w:val="18"/>
                <w:szCs w:val="18"/>
              </w:rPr>
              <w:t>DESCRIÇÃO</w:t>
            </w:r>
          </w:p>
        </w:tc>
        <w:tc>
          <w:tcPr>
            <w:tcW w:w="968" w:type="dxa"/>
            <w:tcBorders>
              <w:top w:val="single" w:sz="8" w:space="0" w:color="000000"/>
              <w:left w:val="single" w:sz="8" w:space="0" w:color="000000"/>
              <w:bottom w:val="single" w:sz="8" w:space="0" w:color="000000"/>
              <w:right w:val="single" w:sz="8" w:space="0" w:color="000000"/>
            </w:tcBorders>
            <w:shd w:val="clear" w:color="auto" w:fill="C5E0B3" w:themeFill="accent6" w:themeFillTint="66"/>
          </w:tcPr>
          <w:p w14:paraId="18BCAFFE" w14:textId="77777777" w:rsidR="009E5877" w:rsidRDefault="009E5877">
            <w:pPr>
              <w:jc w:val="center"/>
              <w:rPr>
                <w:rFonts w:ascii="Cambria" w:hAnsi="Cambria"/>
                <w:b/>
                <w:bCs/>
                <w:sz w:val="18"/>
                <w:szCs w:val="18"/>
              </w:rPr>
            </w:pPr>
          </w:p>
          <w:p w14:paraId="19B86FA1" w14:textId="77777777" w:rsidR="009E5877" w:rsidRDefault="00D80A1F">
            <w:pPr>
              <w:jc w:val="center"/>
              <w:rPr>
                <w:rFonts w:ascii="Cambria" w:hAnsi="Cambria"/>
                <w:b/>
                <w:bCs/>
                <w:sz w:val="18"/>
                <w:szCs w:val="18"/>
              </w:rPr>
            </w:pPr>
            <w:r>
              <w:rPr>
                <w:rFonts w:ascii="Cambria" w:hAnsi="Cambria"/>
                <w:b/>
                <w:bCs/>
                <w:sz w:val="18"/>
                <w:szCs w:val="18"/>
              </w:rPr>
              <w:t>UND</w:t>
            </w:r>
          </w:p>
        </w:tc>
        <w:tc>
          <w:tcPr>
            <w:tcW w:w="958" w:type="dxa"/>
            <w:tcBorders>
              <w:top w:val="single" w:sz="8" w:space="0" w:color="000000"/>
              <w:left w:val="single" w:sz="8" w:space="0" w:color="000000"/>
              <w:bottom w:val="single" w:sz="8" w:space="0" w:color="000000"/>
              <w:right w:val="single" w:sz="8" w:space="0" w:color="000000"/>
            </w:tcBorders>
            <w:shd w:val="clear" w:color="auto" w:fill="C5E0B3" w:themeFill="accent6" w:themeFillTint="66"/>
          </w:tcPr>
          <w:p w14:paraId="539F2A7C" w14:textId="77777777" w:rsidR="009E5877" w:rsidRDefault="009E5877">
            <w:pPr>
              <w:jc w:val="center"/>
              <w:rPr>
                <w:rFonts w:ascii="Cambria" w:hAnsi="Cambria"/>
                <w:b/>
                <w:bCs/>
                <w:sz w:val="18"/>
                <w:szCs w:val="18"/>
              </w:rPr>
            </w:pPr>
          </w:p>
          <w:p w14:paraId="1C2DBD54" w14:textId="77777777" w:rsidR="009E5877" w:rsidRDefault="00D80A1F">
            <w:pPr>
              <w:jc w:val="center"/>
              <w:rPr>
                <w:rFonts w:ascii="Cambria" w:hAnsi="Cambria"/>
                <w:b/>
                <w:bCs/>
                <w:sz w:val="18"/>
                <w:szCs w:val="18"/>
              </w:rPr>
            </w:pPr>
            <w:r>
              <w:rPr>
                <w:rFonts w:ascii="Cambria" w:hAnsi="Cambria"/>
                <w:b/>
                <w:bCs/>
                <w:sz w:val="18"/>
                <w:szCs w:val="18"/>
              </w:rPr>
              <w:t>QTD</w:t>
            </w:r>
          </w:p>
        </w:tc>
        <w:tc>
          <w:tcPr>
            <w:tcW w:w="1010" w:type="dxa"/>
            <w:tcBorders>
              <w:top w:val="single" w:sz="8" w:space="0" w:color="000000"/>
              <w:left w:val="single" w:sz="8" w:space="0" w:color="000000"/>
              <w:bottom w:val="single" w:sz="8" w:space="0" w:color="000000"/>
              <w:right w:val="single" w:sz="8" w:space="0" w:color="000000"/>
            </w:tcBorders>
            <w:shd w:val="clear" w:color="auto" w:fill="C5E0B3" w:themeFill="accent6" w:themeFillTint="66"/>
          </w:tcPr>
          <w:p w14:paraId="21C4F0AC" w14:textId="77777777" w:rsidR="009E5877" w:rsidRDefault="00D80A1F">
            <w:pPr>
              <w:spacing w:after="0"/>
              <w:jc w:val="center"/>
              <w:rPr>
                <w:rFonts w:ascii="Cambria" w:hAnsi="Cambria"/>
                <w:b/>
                <w:bCs/>
                <w:sz w:val="18"/>
                <w:szCs w:val="18"/>
              </w:rPr>
            </w:pPr>
            <w:r>
              <w:rPr>
                <w:rFonts w:ascii="Cambria" w:hAnsi="Cambria"/>
                <w:b/>
                <w:bCs/>
                <w:sz w:val="18"/>
                <w:szCs w:val="18"/>
              </w:rPr>
              <w:t>PARCELA MAIOR RELEVÂNCIA</w:t>
            </w:r>
          </w:p>
          <w:p w14:paraId="1B51AFF5" w14:textId="77777777" w:rsidR="009E5877" w:rsidRDefault="00D80A1F">
            <w:pPr>
              <w:spacing w:after="0"/>
              <w:jc w:val="center"/>
              <w:rPr>
                <w:rFonts w:ascii="Cambria" w:hAnsi="Cambria"/>
                <w:b/>
                <w:bCs/>
                <w:sz w:val="18"/>
                <w:szCs w:val="18"/>
              </w:rPr>
            </w:pPr>
            <w:r>
              <w:rPr>
                <w:rFonts w:ascii="Cambria" w:hAnsi="Cambria"/>
                <w:b/>
                <w:bCs/>
                <w:sz w:val="18"/>
                <w:szCs w:val="18"/>
              </w:rPr>
              <w:t>(50%)</w:t>
            </w:r>
          </w:p>
        </w:tc>
      </w:tr>
      <w:tr w:rsidR="009E5877" w14:paraId="015C07F7" w14:textId="77777777" w:rsidTr="006B346B">
        <w:trPr>
          <w:trHeight w:val="179"/>
          <w:jc w:val="center"/>
        </w:trPr>
        <w:tc>
          <w:tcPr>
            <w:tcW w:w="1039"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25F8B447" w14:textId="77777777" w:rsidR="009E5877" w:rsidRDefault="00D80A1F">
            <w:pPr>
              <w:jc w:val="center"/>
              <w:rPr>
                <w:rFonts w:ascii="Cambria" w:hAnsi="Cambria"/>
                <w:sz w:val="18"/>
                <w:szCs w:val="18"/>
              </w:rPr>
            </w:pPr>
            <w:r>
              <w:rPr>
                <w:rFonts w:ascii="Cambria" w:hAnsi="Cambria"/>
                <w:sz w:val="18"/>
                <w:szCs w:val="18"/>
              </w:rPr>
              <w:t>170103</w:t>
            </w:r>
          </w:p>
        </w:tc>
        <w:tc>
          <w:tcPr>
            <w:tcW w:w="1815"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5128CDA0" w14:textId="77777777" w:rsidR="009E5877" w:rsidRDefault="00D80A1F">
            <w:pPr>
              <w:jc w:val="center"/>
              <w:rPr>
                <w:rFonts w:ascii="Cambria" w:hAnsi="Cambria"/>
                <w:sz w:val="18"/>
                <w:szCs w:val="18"/>
              </w:rPr>
            </w:pPr>
            <w:r>
              <w:rPr>
                <w:rFonts w:ascii="Cambria" w:hAnsi="Cambria"/>
                <w:sz w:val="18"/>
                <w:szCs w:val="18"/>
              </w:rPr>
              <w:t>ESQUADRIAS</w:t>
            </w:r>
          </w:p>
        </w:tc>
        <w:tc>
          <w:tcPr>
            <w:tcW w:w="4020"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2565580E" w14:textId="77777777" w:rsidR="009E5877" w:rsidRDefault="00D80A1F">
            <w:pPr>
              <w:jc w:val="both"/>
              <w:rPr>
                <w:rFonts w:ascii="Cambria" w:hAnsi="Cambria"/>
                <w:sz w:val="18"/>
                <w:szCs w:val="18"/>
              </w:rPr>
            </w:pPr>
            <w:r>
              <w:rPr>
                <w:rFonts w:ascii="Cambria" w:hAnsi="Cambria"/>
                <w:sz w:val="18"/>
                <w:szCs w:val="18"/>
              </w:rPr>
              <w:t>PORTA LISA 80x210 C/PORTAL E ALISAR S/FERRAGENS</w:t>
            </w:r>
          </w:p>
        </w:tc>
        <w:tc>
          <w:tcPr>
            <w:tcW w:w="968"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3BEFDE43" w14:textId="77777777" w:rsidR="009E5877" w:rsidRDefault="00D80A1F">
            <w:pPr>
              <w:jc w:val="center"/>
              <w:rPr>
                <w:rFonts w:ascii="Cambria" w:hAnsi="Cambria"/>
                <w:sz w:val="18"/>
                <w:szCs w:val="18"/>
              </w:rPr>
            </w:pPr>
            <w:r>
              <w:rPr>
                <w:rFonts w:ascii="Cambria" w:hAnsi="Cambria"/>
                <w:sz w:val="18"/>
                <w:szCs w:val="18"/>
              </w:rPr>
              <w:t>UN</w:t>
            </w:r>
          </w:p>
        </w:tc>
        <w:tc>
          <w:tcPr>
            <w:tcW w:w="958"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7C2E8D9F" w14:textId="77777777" w:rsidR="009E5877" w:rsidRDefault="00D80A1F">
            <w:pPr>
              <w:jc w:val="center"/>
              <w:rPr>
                <w:rFonts w:ascii="Cambria" w:hAnsi="Cambria"/>
                <w:sz w:val="18"/>
                <w:szCs w:val="18"/>
              </w:rPr>
            </w:pPr>
            <w:r>
              <w:rPr>
                <w:rFonts w:ascii="Cambria" w:hAnsi="Cambria"/>
                <w:sz w:val="18"/>
                <w:szCs w:val="18"/>
              </w:rPr>
              <w:t>17,00</w:t>
            </w:r>
          </w:p>
        </w:tc>
        <w:tc>
          <w:tcPr>
            <w:tcW w:w="1010"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20FC1270" w14:textId="77777777" w:rsidR="009E5877" w:rsidRDefault="00D80A1F">
            <w:pPr>
              <w:jc w:val="center"/>
              <w:rPr>
                <w:rFonts w:ascii="Cambria" w:hAnsi="Cambria"/>
                <w:sz w:val="18"/>
                <w:szCs w:val="18"/>
              </w:rPr>
            </w:pPr>
            <w:r>
              <w:rPr>
                <w:rFonts w:ascii="Cambria" w:hAnsi="Cambria"/>
                <w:sz w:val="18"/>
                <w:szCs w:val="18"/>
              </w:rPr>
              <w:t>8,50</w:t>
            </w:r>
          </w:p>
        </w:tc>
      </w:tr>
      <w:tr w:rsidR="009E5877" w14:paraId="2AFC9277" w14:textId="77777777" w:rsidTr="006B346B">
        <w:trPr>
          <w:trHeight w:val="179"/>
          <w:jc w:val="center"/>
        </w:trPr>
        <w:tc>
          <w:tcPr>
            <w:tcW w:w="1039"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42AA47D3" w14:textId="77777777" w:rsidR="009E5877" w:rsidRDefault="00D80A1F">
            <w:pPr>
              <w:jc w:val="center"/>
              <w:rPr>
                <w:rFonts w:ascii="Cambria" w:hAnsi="Cambria"/>
                <w:sz w:val="18"/>
                <w:szCs w:val="18"/>
              </w:rPr>
            </w:pPr>
            <w:r>
              <w:rPr>
                <w:rFonts w:ascii="Cambria" w:hAnsi="Cambria"/>
                <w:sz w:val="18"/>
                <w:szCs w:val="18"/>
              </w:rPr>
              <w:t>201302</w:t>
            </w:r>
          </w:p>
        </w:tc>
        <w:tc>
          <w:tcPr>
            <w:tcW w:w="1815"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1992533B" w14:textId="77777777" w:rsidR="009E5877" w:rsidRDefault="00D80A1F">
            <w:pPr>
              <w:jc w:val="center"/>
              <w:rPr>
                <w:rFonts w:ascii="Cambria" w:hAnsi="Cambria"/>
                <w:sz w:val="18"/>
                <w:szCs w:val="18"/>
              </w:rPr>
            </w:pPr>
            <w:r>
              <w:rPr>
                <w:rFonts w:ascii="Cambria" w:hAnsi="Cambria"/>
                <w:sz w:val="18"/>
                <w:szCs w:val="18"/>
              </w:rPr>
              <w:t>REVESTIMENTOS</w:t>
            </w:r>
          </w:p>
        </w:tc>
        <w:tc>
          <w:tcPr>
            <w:tcW w:w="4020"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1D8FBAC1" w14:textId="77777777" w:rsidR="009E5877" w:rsidRDefault="00D80A1F">
            <w:pPr>
              <w:jc w:val="both"/>
              <w:rPr>
                <w:rFonts w:ascii="Cambria" w:hAnsi="Cambria"/>
                <w:sz w:val="18"/>
                <w:szCs w:val="18"/>
              </w:rPr>
            </w:pPr>
            <w:r>
              <w:rPr>
                <w:rFonts w:ascii="Cambria" w:hAnsi="Cambria"/>
                <w:sz w:val="18"/>
                <w:szCs w:val="18"/>
              </w:rPr>
              <w:t>REVESTIMENTO COM CERÂMICA</w:t>
            </w:r>
          </w:p>
        </w:tc>
        <w:tc>
          <w:tcPr>
            <w:tcW w:w="968"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2DFC3A0F" w14:textId="77777777" w:rsidR="009E5877" w:rsidRDefault="00D80A1F">
            <w:pPr>
              <w:jc w:val="center"/>
              <w:rPr>
                <w:rFonts w:ascii="Cambria" w:hAnsi="Cambria"/>
                <w:sz w:val="18"/>
                <w:szCs w:val="18"/>
              </w:rPr>
            </w:pPr>
            <w:r>
              <w:rPr>
                <w:rFonts w:ascii="Cambria" w:hAnsi="Cambria"/>
                <w:sz w:val="18"/>
                <w:szCs w:val="18"/>
              </w:rPr>
              <w:t>M²</w:t>
            </w:r>
          </w:p>
        </w:tc>
        <w:tc>
          <w:tcPr>
            <w:tcW w:w="958"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404C10EA" w14:textId="77777777" w:rsidR="009E5877" w:rsidRDefault="00D80A1F">
            <w:pPr>
              <w:jc w:val="center"/>
              <w:rPr>
                <w:rFonts w:ascii="Cambria" w:hAnsi="Cambria"/>
                <w:sz w:val="18"/>
                <w:szCs w:val="18"/>
              </w:rPr>
            </w:pPr>
            <w:r>
              <w:rPr>
                <w:rFonts w:ascii="Cambria" w:hAnsi="Cambria"/>
                <w:sz w:val="18"/>
                <w:szCs w:val="18"/>
              </w:rPr>
              <w:t>165,40</w:t>
            </w:r>
          </w:p>
        </w:tc>
        <w:tc>
          <w:tcPr>
            <w:tcW w:w="1010"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4131B514" w14:textId="77777777" w:rsidR="009E5877" w:rsidRDefault="00D80A1F">
            <w:pPr>
              <w:jc w:val="center"/>
              <w:rPr>
                <w:rFonts w:ascii="Cambria" w:hAnsi="Cambria"/>
                <w:sz w:val="18"/>
                <w:szCs w:val="18"/>
              </w:rPr>
            </w:pPr>
            <w:r>
              <w:rPr>
                <w:rFonts w:ascii="Cambria" w:hAnsi="Cambria"/>
                <w:sz w:val="18"/>
                <w:szCs w:val="18"/>
              </w:rPr>
              <w:t>82,70</w:t>
            </w:r>
          </w:p>
        </w:tc>
      </w:tr>
      <w:tr w:rsidR="009E5877" w14:paraId="3ABEAA5B" w14:textId="77777777" w:rsidTr="006B346B">
        <w:trPr>
          <w:trHeight w:val="180"/>
          <w:jc w:val="center"/>
        </w:trPr>
        <w:tc>
          <w:tcPr>
            <w:tcW w:w="1039"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368B9CAC" w14:textId="77777777" w:rsidR="009E5877" w:rsidRDefault="00D80A1F">
            <w:pPr>
              <w:jc w:val="center"/>
              <w:rPr>
                <w:rFonts w:ascii="Cambria" w:hAnsi="Cambria"/>
                <w:sz w:val="18"/>
                <w:szCs w:val="18"/>
              </w:rPr>
            </w:pPr>
            <w:r>
              <w:rPr>
                <w:rFonts w:ascii="Cambria" w:hAnsi="Cambria"/>
                <w:sz w:val="18"/>
                <w:szCs w:val="18"/>
              </w:rPr>
              <w:t>220309</w:t>
            </w:r>
          </w:p>
        </w:tc>
        <w:tc>
          <w:tcPr>
            <w:tcW w:w="1815"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25064A3A" w14:textId="77777777" w:rsidR="009E5877" w:rsidRDefault="00D80A1F">
            <w:pPr>
              <w:jc w:val="center"/>
              <w:rPr>
                <w:rFonts w:ascii="Cambria" w:hAnsi="Cambria"/>
                <w:sz w:val="18"/>
                <w:szCs w:val="18"/>
              </w:rPr>
            </w:pPr>
            <w:r>
              <w:rPr>
                <w:rFonts w:ascii="Cambria" w:hAnsi="Cambria"/>
                <w:sz w:val="18"/>
                <w:szCs w:val="18"/>
              </w:rPr>
              <w:t>PISOS</w:t>
            </w:r>
          </w:p>
        </w:tc>
        <w:tc>
          <w:tcPr>
            <w:tcW w:w="4020"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7D5A6171" w14:textId="77777777" w:rsidR="009E5877" w:rsidRDefault="00D80A1F">
            <w:pPr>
              <w:jc w:val="both"/>
              <w:rPr>
                <w:rFonts w:ascii="Cambria" w:hAnsi="Cambria"/>
                <w:sz w:val="18"/>
                <w:szCs w:val="18"/>
              </w:rPr>
            </w:pPr>
            <w:r>
              <w:rPr>
                <w:rFonts w:ascii="Cambria" w:hAnsi="Cambria"/>
                <w:sz w:val="18"/>
                <w:szCs w:val="18"/>
              </w:rPr>
              <w:t>PISO EM CERÂMICA PEI MAIOR OU IGUAL A 4 COM CONTRA PISO (1CI:3ARML) E ARGAMASSA COLANTE</w:t>
            </w:r>
          </w:p>
        </w:tc>
        <w:tc>
          <w:tcPr>
            <w:tcW w:w="968"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0F592C1B" w14:textId="77777777" w:rsidR="009E5877" w:rsidRDefault="00D80A1F">
            <w:pPr>
              <w:jc w:val="center"/>
              <w:rPr>
                <w:rFonts w:ascii="Cambria" w:hAnsi="Cambria"/>
                <w:sz w:val="18"/>
                <w:szCs w:val="18"/>
              </w:rPr>
            </w:pPr>
            <w:r>
              <w:rPr>
                <w:rFonts w:ascii="Cambria" w:hAnsi="Cambria"/>
                <w:sz w:val="18"/>
                <w:szCs w:val="18"/>
              </w:rPr>
              <w:t>M²</w:t>
            </w:r>
          </w:p>
        </w:tc>
        <w:tc>
          <w:tcPr>
            <w:tcW w:w="958"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6AFDCB9E" w14:textId="77777777" w:rsidR="009E5877" w:rsidRDefault="00D80A1F">
            <w:pPr>
              <w:jc w:val="center"/>
              <w:rPr>
                <w:rFonts w:ascii="Cambria" w:hAnsi="Cambria"/>
                <w:sz w:val="18"/>
                <w:szCs w:val="18"/>
              </w:rPr>
            </w:pPr>
            <w:r>
              <w:rPr>
                <w:rFonts w:ascii="Cambria" w:hAnsi="Cambria"/>
                <w:sz w:val="18"/>
                <w:szCs w:val="18"/>
              </w:rPr>
              <w:t>211,27</w:t>
            </w:r>
          </w:p>
        </w:tc>
        <w:tc>
          <w:tcPr>
            <w:tcW w:w="1010"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25795500" w14:textId="77777777" w:rsidR="009E5877" w:rsidRDefault="00D80A1F">
            <w:pPr>
              <w:jc w:val="center"/>
              <w:rPr>
                <w:rFonts w:ascii="Cambria" w:hAnsi="Cambria"/>
                <w:sz w:val="18"/>
                <w:szCs w:val="18"/>
              </w:rPr>
            </w:pPr>
            <w:r>
              <w:rPr>
                <w:rFonts w:ascii="Cambria" w:hAnsi="Cambria"/>
                <w:sz w:val="18"/>
                <w:szCs w:val="18"/>
              </w:rPr>
              <w:t>105,64</w:t>
            </w:r>
          </w:p>
        </w:tc>
      </w:tr>
      <w:tr w:rsidR="009E5877" w14:paraId="60453EF5" w14:textId="77777777" w:rsidTr="006B346B">
        <w:trPr>
          <w:trHeight w:val="180"/>
          <w:jc w:val="center"/>
        </w:trPr>
        <w:tc>
          <w:tcPr>
            <w:tcW w:w="1039" w:type="dxa"/>
            <w:tcBorders>
              <w:left w:val="single" w:sz="8" w:space="0" w:color="000000"/>
              <w:bottom w:val="single" w:sz="8" w:space="0" w:color="000000"/>
              <w:right w:val="single" w:sz="8" w:space="0" w:color="000000"/>
            </w:tcBorders>
            <w:shd w:val="clear" w:color="auto" w:fill="E2EFD9" w:themeFill="accent6" w:themeFillTint="33"/>
          </w:tcPr>
          <w:p w14:paraId="3F9A383B" w14:textId="77777777" w:rsidR="009E5877" w:rsidRDefault="00D80A1F">
            <w:pPr>
              <w:jc w:val="center"/>
              <w:rPr>
                <w:rFonts w:ascii="Cambria" w:hAnsi="Cambria" w:cs="Arial"/>
                <w:sz w:val="18"/>
                <w:szCs w:val="18"/>
              </w:rPr>
            </w:pPr>
            <w:r>
              <w:rPr>
                <w:rFonts w:ascii="Cambria" w:hAnsi="Cambria" w:cs="Arial"/>
                <w:sz w:val="18"/>
                <w:szCs w:val="18"/>
              </w:rPr>
              <w:t>261300</w:t>
            </w:r>
          </w:p>
        </w:tc>
        <w:tc>
          <w:tcPr>
            <w:tcW w:w="1815" w:type="dxa"/>
            <w:tcBorders>
              <w:left w:val="single" w:sz="8" w:space="0" w:color="000000"/>
              <w:bottom w:val="single" w:sz="8" w:space="0" w:color="000000"/>
              <w:right w:val="single" w:sz="8" w:space="0" w:color="000000"/>
            </w:tcBorders>
            <w:shd w:val="clear" w:color="auto" w:fill="E2EFD9" w:themeFill="accent6" w:themeFillTint="33"/>
          </w:tcPr>
          <w:p w14:paraId="1A6BFABD" w14:textId="77777777" w:rsidR="009E5877" w:rsidRDefault="00D80A1F">
            <w:pPr>
              <w:jc w:val="center"/>
              <w:rPr>
                <w:rFonts w:ascii="Cambria" w:hAnsi="Cambria" w:cs="Arial"/>
                <w:sz w:val="18"/>
                <w:szCs w:val="18"/>
              </w:rPr>
            </w:pPr>
            <w:r>
              <w:rPr>
                <w:rFonts w:ascii="Cambria" w:hAnsi="Cambria" w:cs="Arial"/>
                <w:sz w:val="18"/>
                <w:szCs w:val="18"/>
              </w:rPr>
              <w:t>PINTURA</w:t>
            </w:r>
          </w:p>
        </w:tc>
        <w:tc>
          <w:tcPr>
            <w:tcW w:w="4020" w:type="dxa"/>
            <w:tcBorders>
              <w:left w:val="single" w:sz="8" w:space="0" w:color="000000"/>
              <w:bottom w:val="single" w:sz="8" w:space="0" w:color="000000"/>
              <w:right w:val="single" w:sz="8" w:space="0" w:color="000000"/>
            </w:tcBorders>
            <w:shd w:val="clear" w:color="auto" w:fill="E2EFD9" w:themeFill="accent6" w:themeFillTint="33"/>
          </w:tcPr>
          <w:p w14:paraId="3B7EED31" w14:textId="77777777" w:rsidR="009E5877" w:rsidRDefault="00D80A1F">
            <w:pPr>
              <w:jc w:val="both"/>
              <w:rPr>
                <w:rFonts w:ascii="Cambria" w:hAnsi="Cambria" w:cs="Arial"/>
                <w:sz w:val="18"/>
                <w:szCs w:val="18"/>
              </w:rPr>
            </w:pPr>
            <w:r>
              <w:rPr>
                <w:rFonts w:ascii="Cambria" w:hAnsi="Cambria" w:cs="Arial"/>
                <w:sz w:val="18"/>
                <w:szCs w:val="18"/>
              </w:rPr>
              <w:t>EMASSAMENTO COM MASSA PVA DUAS DEMÃOS</w:t>
            </w:r>
          </w:p>
        </w:tc>
        <w:tc>
          <w:tcPr>
            <w:tcW w:w="968" w:type="dxa"/>
            <w:tcBorders>
              <w:left w:val="single" w:sz="8" w:space="0" w:color="000000"/>
              <w:bottom w:val="single" w:sz="8" w:space="0" w:color="000000"/>
              <w:right w:val="single" w:sz="8" w:space="0" w:color="000000"/>
            </w:tcBorders>
            <w:shd w:val="clear" w:color="auto" w:fill="E2EFD9" w:themeFill="accent6" w:themeFillTint="33"/>
          </w:tcPr>
          <w:p w14:paraId="0F5E440D" w14:textId="77777777" w:rsidR="009E5877" w:rsidRDefault="00D80A1F">
            <w:pPr>
              <w:jc w:val="center"/>
              <w:rPr>
                <w:rFonts w:ascii="Cambria" w:hAnsi="Cambria" w:cs="Arial"/>
                <w:sz w:val="18"/>
                <w:szCs w:val="18"/>
              </w:rPr>
            </w:pPr>
            <w:r>
              <w:rPr>
                <w:rFonts w:ascii="Cambria" w:hAnsi="Cambria" w:cs="Arial"/>
                <w:sz w:val="18"/>
                <w:szCs w:val="18"/>
              </w:rPr>
              <w:t>M²</w:t>
            </w:r>
          </w:p>
        </w:tc>
        <w:tc>
          <w:tcPr>
            <w:tcW w:w="958" w:type="dxa"/>
            <w:tcBorders>
              <w:left w:val="single" w:sz="8" w:space="0" w:color="000000"/>
              <w:bottom w:val="single" w:sz="8" w:space="0" w:color="000000"/>
              <w:right w:val="single" w:sz="8" w:space="0" w:color="000000"/>
            </w:tcBorders>
            <w:shd w:val="clear" w:color="auto" w:fill="E2EFD9" w:themeFill="accent6" w:themeFillTint="33"/>
          </w:tcPr>
          <w:p w14:paraId="2E6552A2" w14:textId="77777777" w:rsidR="009E5877" w:rsidRDefault="00D80A1F">
            <w:pPr>
              <w:jc w:val="center"/>
              <w:rPr>
                <w:rFonts w:ascii="Cambria" w:hAnsi="Cambria" w:cs="Arial"/>
                <w:sz w:val="18"/>
                <w:szCs w:val="18"/>
              </w:rPr>
            </w:pPr>
            <w:r>
              <w:rPr>
                <w:rFonts w:ascii="Cambria" w:hAnsi="Cambria" w:cs="Arial"/>
                <w:sz w:val="18"/>
                <w:szCs w:val="18"/>
              </w:rPr>
              <w:t>478,12</w:t>
            </w:r>
          </w:p>
        </w:tc>
        <w:tc>
          <w:tcPr>
            <w:tcW w:w="1010" w:type="dxa"/>
            <w:tcBorders>
              <w:left w:val="single" w:sz="8" w:space="0" w:color="000000"/>
              <w:bottom w:val="single" w:sz="8" w:space="0" w:color="000000"/>
              <w:right w:val="single" w:sz="8" w:space="0" w:color="000000"/>
            </w:tcBorders>
            <w:shd w:val="clear" w:color="auto" w:fill="E2EFD9" w:themeFill="accent6" w:themeFillTint="33"/>
          </w:tcPr>
          <w:p w14:paraId="001FD544" w14:textId="77777777" w:rsidR="009E5877" w:rsidRDefault="00D80A1F">
            <w:pPr>
              <w:jc w:val="center"/>
              <w:rPr>
                <w:rFonts w:ascii="Cambria" w:hAnsi="Cambria" w:cs="Arial"/>
                <w:sz w:val="18"/>
                <w:szCs w:val="18"/>
              </w:rPr>
            </w:pPr>
            <w:r>
              <w:rPr>
                <w:rFonts w:ascii="Cambria" w:hAnsi="Cambria" w:cs="Arial"/>
                <w:sz w:val="18"/>
                <w:szCs w:val="18"/>
              </w:rPr>
              <w:t>239,06</w:t>
            </w:r>
          </w:p>
        </w:tc>
      </w:tr>
      <w:tr w:rsidR="009E5877" w14:paraId="0B95299A" w14:textId="77777777" w:rsidTr="006B346B">
        <w:trPr>
          <w:trHeight w:val="180"/>
          <w:jc w:val="center"/>
        </w:trPr>
        <w:tc>
          <w:tcPr>
            <w:tcW w:w="1039" w:type="dxa"/>
            <w:tcBorders>
              <w:left w:val="single" w:sz="8" w:space="0" w:color="000000"/>
              <w:bottom w:val="single" w:sz="8" w:space="0" w:color="000000"/>
              <w:right w:val="single" w:sz="8" w:space="0" w:color="000000"/>
            </w:tcBorders>
            <w:shd w:val="clear" w:color="auto" w:fill="E2EFD9" w:themeFill="accent6" w:themeFillTint="33"/>
          </w:tcPr>
          <w:p w14:paraId="5B8D321E" w14:textId="77777777" w:rsidR="009E5877" w:rsidRDefault="00D80A1F">
            <w:pPr>
              <w:jc w:val="center"/>
              <w:rPr>
                <w:rFonts w:ascii="Cambria" w:hAnsi="Cambria" w:cs="Arial"/>
                <w:sz w:val="18"/>
                <w:szCs w:val="18"/>
              </w:rPr>
            </w:pPr>
            <w:r>
              <w:rPr>
                <w:rFonts w:ascii="Cambria" w:hAnsi="Cambria" w:cs="Arial"/>
                <w:sz w:val="18"/>
                <w:szCs w:val="18"/>
              </w:rPr>
              <w:lastRenderedPageBreak/>
              <w:t>261001</w:t>
            </w:r>
          </w:p>
        </w:tc>
        <w:tc>
          <w:tcPr>
            <w:tcW w:w="1815" w:type="dxa"/>
            <w:tcBorders>
              <w:left w:val="single" w:sz="8" w:space="0" w:color="000000"/>
              <w:bottom w:val="single" w:sz="8" w:space="0" w:color="000000"/>
              <w:right w:val="single" w:sz="8" w:space="0" w:color="000000"/>
            </w:tcBorders>
            <w:shd w:val="clear" w:color="auto" w:fill="E2EFD9" w:themeFill="accent6" w:themeFillTint="33"/>
          </w:tcPr>
          <w:p w14:paraId="52C88D74" w14:textId="77777777" w:rsidR="009E5877" w:rsidRDefault="00D80A1F">
            <w:pPr>
              <w:jc w:val="center"/>
              <w:rPr>
                <w:rFonts w:ascii="Cambria" w:hAnsi="Cambria" w:cs="Arial"/>
                <w:sz w:val="18"/>
                <w:szCs w:val="18"/>
              </w:rPr>
            </w:pPr>
            <w:r>
              <w:rPr>
                <w:rFonts w:ascii="Cambria" w:hAnsi="Cambria" w:cs="Arial"/>
                <w:sz w:val="18"/>
                <w:szCs w:val="18"/>
              </w:rPr>
              <w:t>PINTURA</w:t>
            </w:r>
          </w:p>
        </w:tc>
        <w:tc>
          <w:tcPr>
            <w:tcW w:w="4020" w:type="dxa"/>
            <w:tcBorders>
              <w:left w:val="single" w:sz="8" w:space="0" w:color="000000"/>
              <w:bottom w:val="single" w:sz="8" w:space="0" w:color="000000"/>
              <w:right w:val="single" w:sz="8" w:space="0" w:color="000000"/>
            </w:tcBorders>
            <w:shd w:val="clear" w:color="auto" w:fill="E2EFD9" w:themeFill="accent6" w:themeFillTint="33"/>
          </w:tcPr>
          <w:p w14:paraId="72E76BD6" w14:textId="77777777" w:rsidR="009E5877" w:rsidRDefault="00D80A1F">
            <w:pPr>
              <w:jc w:val="both"/>
              <w:rPr>
                <w:rFonts w:ascii="Cambria" w:hAnsi="Cambria" w:cs="Arial"/>
                <w:sz w:val="18"/>
                <w:szCs w:val="18"/>
              </w:rPr>
            </w:pPr>
            <w:r>
              <w:rPr>
                <w:rFonts w:ascii="Cambria" w:hAnsi="Cambria" w:cs="Arial"/>
                <w:sz w:val="18"/>
                <w:szCs w:val="18"/>
              </w:rPr>
              <w:t>PINTURA LÁTEX ACRÍLICO 2 DEMÃOS</w:t>
            </w:r>
          </w:p>
        </w:tc>
        <w:tc>
          <w:tcPr>
            <w:tcW w:w="968" w:type="dxa"/>
            <w:tcBorders>
              <w:left w:val="single" w:sz="8" w:space="0" w:color="000000"/>
              <w:bottom w:val="single" w:sz="8" w:space="0" w:color="000000"/>
              <w:right w:val="single" w:sz="8" w:space="0" w:color="000000"/>
            </w:tcBorders>
            <w:shd w:val="clear" w:color="auto" w:fill="E2EFD9" w:themeFill="accent6" w:themeFillTint="33"/>
          </w:tcPr>
          <w:p w14:paraId="3320E2A2" w14:textId="77777777" w:rsidR="009E5877" w:rsidRDefault="00D80A1F">
            <w:pPr>
              <w:jc w:val="center"/>
              <w:rPr>
                <w:rFonts w:ascii="Cambria" w:hAnsi="Cambria" w:cs="Arial"/>
                <w:sz w:val="18"/>
                <w:szCs w:val="18"/>
              </w:rPr>
            </w:pPr>
            <w:r>
              <w:rPr>
                <w:rFonts w:ascii="Cambria" w:hAnsi="Cambria" w:cs="Arial"/>
                <w:sz w:val="18"/>
                <w:szCs w:val="18"/>
              </w:rPr>
              <w:t>M²</w:t>
            </w:r>
          </w:p>
        </w:tc>
        <w:tc>
          <w:tcPr>
            <w:tcW w:w="958" w:type="dxa"/>
            <w:tcBorders>
              <w:left w:val="single" w:sz="8" w:space="0" w:color="000000"/>
              <w:bottom w:val="single" w:sz="8" w:space="0" w:color="000000"/>
              <w:right w:val="single" w:sz="8" w:space="0" w:color="000000"/>
            </w:tcBorders>
            <w:shd w:val="clear" w:color="auto" w:fill="E2EFD9" w:themeFill="accent6" w:themeFillTint="33"/>
          </w:tcPr>
          <w:p w14:paraId="0FA33E4A" w14:textId="77777777" w:rsidR="009E5877" w:rsidRDefault="00D80A1F">
            <w:pPr>
              <w:jc w:val="center"/>
              <w:rPr>
                <w:rFonts w:ascii="Cambria" w:hAnsi="Cambria" w:cs="Arial"/>
                <w:sz w:val="18"/>
                <w:szCs w:val="18"/>
              </w:rPr>
            </w:pPr>
            <w:r>
              <w:rPr>
                <w:rFonts w:ascii="Cambria" w:hAnsi="Cambria" w:cs="Arial"/>
                <w:sz w:val="18"/>
                <w:szCs w:val="18"/>
              </w:rPr>
              <w:t>478,12</w:t>
            </w:r>
          </w:p>
        </w:tc>
        <w:tc>
          <w:tcPr>
            <w:tcW w:w="1010" w:type="dxa"/>
            <w:tcBorders>
              <w:left w:val="single" w:sz="8" w:space="0" w:color="000000"/>
              <w:bottom w:val="single" w:sz="8" w:space="0" w:color="000000"/>
              <w:right w:val="single" w:sz="8" w:space="0" w:color="000000"/>
            </w:tcBorders>
            <w:shd w:val="clear" w:color="auto" w:fill="E2EFD9" w:themeFill="accent6" w:themeFillTint="33"/>
          </w:tcPr>
          <w:p w14:paraId="049963C5" w14:textId="77777777" w:rsidR="009E5877" w:rsidRDefault="00D80A1F">
            <w:pPr>
              <w:jc w:val="center"/>
              <w:rPr>
                <w:rFonts w:ascii="Cambria" w:hAnsi="Cambria" w:cs="Arial"/>
                <w:sz w:val="18"/>
                <w:szCs w:val="18"/>
              </w:rPr>
            </w:pPr>
            <w:r>
              <w:rPr>
                <w:rFonts w:ascii="Cambria" w:hAnsi="Cambria" w:cs="Arial"/>
                <w:sz w:val="18"/>
                <w:szCs w:val="18"/>
              </w:rPr>
              <w:t>239,06</w:t>
            </w:r>
          </w:p>
        </w:tc>
      </w:tr>
      <w:tr w:rsidR="009E5877" w14:paraId="6EE02329" w14:textId="77777777" w:rsidTr="006B346B">
        <w:trPr>
          <w:trHeight w:val="179"/>
          <w:jc w:val="center"/>
        </w:trPr>
        <w:tc>
          <w:tcPr>
            <w:tcW w:w="1039"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7469B2C9" w14:textId="77777777" w:rsidR="009E5877" w:rsidRDefault="00D80A1F">
            <w:pPr>
              <w:jc w:val="center"/>
              <w:rPr>
                <w:rFonts w:ascii="Cambria" w:hAnsi="Cambria"/>
                <w:sz w:val="18"/>
                <w:szCs w:val="18"/>
              </w:rPr>
            </w:pPr>
            <w:r>
              <w:rPr>
                <w:rFonts w:ascii="Cambria" w:hAnsi="Cambria"/>
                <w:sz w:val="18"/>
                <w:szCs w:val="18"/>
              </w:rPr>
              <w:t>160501</w:t>
            </w:r>
          </w:p>
        </w:tc>
        <w:tc>
          <w:tcPr>
            <w:tcW w:w="1815"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15FCD1EB" w14:textId="77777777" w:rsidR="009E5877" w:rsidRDefault="00D80A1F">
            <w:pPr>
              <w:jc w:val="center"/>
              <w:rPr>
                <w:rFonts w:ascii="Cambria" w:hAnsi="Cambria"/>
                <w:sz w:val="18"/>
                <w:szCs w:val="18"/>
              </w:rPr>
            </w:pPr>
            <w:r>
              <w:rPr>
                <w:rFonts w:ascii="Cambria" w:hAnsi="Cambria"/>
                <w:sz w:val="18"/>
                <w:szCs w:val="18"/>
              </w:rPr>
              <w:t>COBERTURA</w:t>
            </w:r>
          </w:p>
        </w:tc>
        <w:tc>
          <w:tcPr>
            <w:tcW w:w="4020"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1F0DD274" w14:textId="77777777" w:rsidR="009E5877" w:rsidRDefault="00D80A1F">
            <w:pPr>
              <w:jc w:val="both"/>
              <w:rPr>
                <w:rFonts w:ascii="Cambria" w:hAnsi="Cambria"/>
                <w:sz w:val="18"/>
                <w:szCs w:val="18"/>
              </w:rPr>
            </w:pPr>
            <w:r>
              <w:rPr>
                <w:rFonts w:ascii="Cambria" w:hAnsi="Cambria"/>
                <w:sz w:val="18"/>
                <w:szCs w:val="18"/>
              </w:rPr>
              <w:t>COBERTURA COM TELHA ONDULADA DE FIBROCIMENTO</w:t>
            </w:r>
          </w:p>
        </w:tc>
        <w:tc>
          <w:tcPr>
            <w:tcW w:w="968"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704F7AD0" w14:textId="77777777" w:rsidR="009E5877" w:rsidRDefault="00D80A1F">
            <w:pPr>
              <w:jc w:val="center"/>
              <w:rPr>
                <w:rFonts w:ascii="Cambria" w:hAnsi="Cambria"/>
                <w:sz w:val="18"/>
                <w:szCs w:val="18"/>
              </w:rPr>
            </w:pPr>
            <w:r>
              <w:rPr>
                <w:rFonts w:ascii="Cambria" w:hAnsi="Cambria"/>
                <w:sz w:val="18"/>
                <w:szCs w:val="18"/>
              </w:rPr>
              <w:t>M²</w:t>
            </w:r>
          </w:p>
        </w:tc>
        <w:tc>
          <w:tcPr>
            <w:tcW w:w="958"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34277320" w14:textId="77777777" w:rsidR="009E5877" w:rsidRDefault="00D80A1F">
            <w:pPr>
              <w:jc w:val="center"/>
              <w:rPr>
                <w:rFonts w:ascii="Cambria" w:hAnsi="Cambria"/>
                <w:sz w:val="18"/>
                <w:szCs w:val="18"/>
              </w:rPr>
            </w:pPr>
            <w:r>
              <w:rPr>
                <w:rFonts w:ascii="Cambria" w:hAnsi="Cambria"/>
                <w:sz w:val="18"/>
                <w:szCs w:val="18"/>
              </w:rPr>
              <w:t>271,24</w:t>
            </w:r>
          </w:p>
        </w:tc>
        <w:tc>
          <w:tcPr>
            <w:tcW w:w="1010"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68786C50" w14:textId="77777777" w:rsidR="009E5877" w:rsidRDefault="00D80A1F">
            <w:pPr>
              <w:jc w:val="center"/>
              <w:rPr>
                <w:rFonts w:ascii="Cambria" w:hAnsi="Cambria"/>
                <w:sz w:val="18"/>
                <w:szCs w:val="18"/>
              </w:rPr>
            </w:pPr>
            <w:r>
              <w:rPr>
                <w:rFonts w:ascii="Cambria" w:hAnsi="Cambria"/>
                <w:sz w:val="18"/>
                <w:szCs w:val="18"/>
              </w:rPr>
              <w:t>135,62</w:t>
            </w:r>
          </w:p>
        </w:tc>
      </w:tr>
    </w:tbl>
    <w:p w14:paraId="27B1BD87" w14:textId="77777777" w:rsidR="009E5877" w:rsidRDefault="009E5877">
      <w:pPr>
        <w:widowControl w:val="0"/>
        <w:tabs>
          <w:tab w:val="left" w:pos="10643"/>
        </w:tabs>
        <w:spacing w:before="120" w:after="120" w:line="360" w:lineRule="auto"/>
        <w:ind w:left="426" w:firstLine="708"/>
        <w:jc w:val="both"/>
        <w:rPr>
          <w:rFonts w:ascii="Cambria" w:hAnsi="Cambria" w:cs="Times New Roman"/>
          <w:sz w:val="24"/>
          <w:szCs w:val="24"/>
        </w:rPr>
      </w:pPr>
    </w:p>
    <w:p w14:paraId="68C0B197" w14:textId="77777777" w:rsidR="009E5877" w:rsidRDefault="00D80A1F">
      <w:pPr>
        <w:widowControl w:val="0"/>
        <w:tabs>
          <w:tab w:val="left" w:pos="10643"/>
        </w:tabs>
        <w:spacing w:before="120" w:after="120" w:line="360" w:lineRule="auto"/>
        <w:ind w:left="567" w:firstLine="567"/>
        <w:jc w:val="both"/>
        <w:rPr>
          <w:rFonts w:ascii="Cambria" w:eastAsia="Helvetica" w:hAnsi="Cambria" w:cs="Times New Roman"/>
          <w:b/>
          <w:bCs/>
          <w:sz w:val="24"/>
          <w:szCs w:val="24"/>
        </w:rPr>
      </w:pPr>
      <w:r>
        <w:rPr>
          <w:rFonts w:ascii="Cambria" w:eastAsia="Helvetica" w:hAnsi="Cambria" w:cs="Times New Roman"/>
          <w:b/>
          <w:bCs/>
          <w:sz w:val="24"/>
          <w:szCs w:val="24"/>
        </w:rPr>
        <w:t xml:space="preserve">d) DECLARAÇÃO </w:t>
      </w:r>
      <w:r>
        <w:rPr>
          <w:rFonts w:ascii="Cambria" w:eastAsia="Helvetica" w:hAnsi="Cambria" w:cs="Times New Roman"/>
          <w:sz w:val="24"/>
          <w:szCs w:val="24"/>
        </w:rPr>
        <w:t>expressa que atende as exigências mínimas consideradas essenciais para o cumprimento do objeto da licitação, com devida indicação do pessoal técnico, das instalações e do aparelhamento adequado e disponíveis, bem como da qualificação de cada membro da equipe técnica que se responsabilizará pelos trabalhos, conforme Inciso III, do art. 67, da Lei Federal nº 14.133, de 2021.</w:t>
      </w:r>
    </w:p>
    <w:p w14:paraId="4369EDFC" w14:textId="77777777" w:rsidR="009E5877" w:rsidRDefault="00D80A1F">
      <w:pPr>
        <w:widowControl w:val="0"/>
        <w:spacing w:before="120" w:after="120" w:line="360" w:lineRule="auto"/>
        <w:ind w:firstLine="567"/>
        <w:jc w:val="both"/>
        <w:rPr>
          <w:rFonts w:ascii="Cambria" w:eastAsia="Helvetica-Bold" w:hAnsi="Cambria" w:cs="Times New Roman"/>
          <w:b/>
          <w:bCs/>
          <w:sz w:val="24"/>
          <w:szCs w:val="24"/>
        </w:rPr>
      </w:pPr>
      <w:r>
        <w:rPr>
          <w:rFonts w:ascii="Cambria" w:eastAsia="Helvetica-Bold" w:hAnsi="Cambria" w:cs="Times New Roman"/>
          <w:b/>
          <w:bCs/>
          <w:sz w:val="24"/>
          <w:szCs w:val="24"/>
        </w:rPr>
        <w:t>V. DA VISITA TÉCNICA</w:t>
      </w:r>
    </w:p>
    <w:p w14:paraId="51DBA740" w14:textId="77777777" w:rsidR="009E5877" w:rsidRDefault="00D80A1F">
      <w:pPr>
        <w:widowControl w:val="0"/>
        <w:spacing w:before="120" w:after="120" w:line="360" w:lineRule="auto"/>
        <w:ind w:left="567" w:firstLine="567"/>
        <w:jc w:val="both"/>
        <w:rPr>
          <w:rFonts w:ascii="Cambria" w:hAnsi="Cambria" w:cs="Times New Roman"/>
          <w:sz w:val="24"/>
          <w:szCs w:val="24"/>
        </w:rPr>
      </w:pPr>
      <w:r>
        <w:rPr>
          <w:rFonts w:ascii="Cambria" w:eastAsia="Helvetica-Bold" w:hAnsi="Cambria" w:cs="Times New Roman"/>
          <w:b/>
          <w:bCs/>
          <w:sz w:val="24"/>
          <w:szCs w:val="24"/>
        </w:rPr>
        <w:t xml:space="preserve">a) </w:t>
      </w:r>
      <w:r>
        <w:rPr>
          <w:rFonts w:ascii="Cambria" w:eastAsia="Helvetica-Bold" w:hAnsi="Cambria" w:cs="Times New Roman"/>
          <w:sz w:val="24"/>
          <w:szCs w:val="24"/>
        </w:rPr>
        <w:t xml:space="preserve">A visitante poderá realizar FACULTATIVAMENTE VISTORIA no local da obra, acompanhada por servidor designado para esse fim, de segunda-feira a sexta-feira, </w:t>
      </w:r>
      <w:r>
        <w:rPr>
          <w:rFonts w:ascii="Cambria" w:hAnsi="Cambria" w:cs="Times New Roman"/>
          <w:sz w:val="24"/>
          <w:szCs w:val="24"/>
        </w:rPr>
        <w:t xml:space="preserve">das 07 horas às 11 horas e das 13 horas às 17 horas, devendo ser previamente agendada com a Equipe Técnica da Secretaria Municipal de Planejamento de Piracanjuba/GO, pelo e-mail: </w:t>
      </w:r>
      <w:r>
        <w:rPr>
          <w:rFonts w:ascii="Cambria" w:hAnsi="Cambria" w:cs="Times New Roman"/>
          <w:sz w:val="24"/>
          <w:szCs w:val="24"/>
          <w14:shadow w14:blurRad="50800" w14:dist="38100" w14:dir="2700000" w14:sx="100000" w14:sy="100000" w14:kx="0" w14:ky="0" w14:algn="tl">
            <w14:srgbClr w14:val="000000">
              <w14:alpha w14:val="60000"/>
            </w14:srgbClr>
          </w14:shadow>
        </w:rPr>
        <w:t>secplan.piracanjuba@gmail.com</w:t>
      </w:r>
      <w:r>
        <w:rPr>
          <w:rFonts w:ascii="Cambria" w:hAnsi="Cambria" w:cs="Times New Roman"/>
          <w:sz w:val="24"/>
          <w:szCs w:val="24"/>
        </w:rPr>
        <w:t>.</w:t>
      </w:r>
    </w:p>
    <w:p w14:paraId="72AC1FC2" w14:textId="77777777" w:rsidR="009E5877" w:rsidRDefault="00D80A1F">
      <w:pPr>
        <w:widowControl w:val="0"/>
        <w:spacing w:before="120" w:after="120" w:line="360" w:lineRule="auto"/>
        <w:ind w:left="1134" w:firstLine="567"/>
        <w:jc w:val="both"/>
        <w:rPr>
          <w:rFonts w:ascii="Cambria" w:hAnsi="Cambria" w:cs="Times New Roman"/>
          <w:sz w:val="24"/>
          <w:szCs w:val="24"/>
        </w:rPr>
      </w:pPr>
      <w:r>
        <w:rPr>
          <w:rFonts w:ascii="Cambria" w:hAnsi="Cambria" w:cs="Times New Roman"/>
          <w:b/>
          <w:bCs/>
          <w:sz w:val="24"/>
          <w:szCs w:val="24"/>
        </w:rPr>
        <w:t>1.</w:t>
      </w:r>
      <w:r>
        <w:rPr>
          <w:rFonts w:ascii="Cambria" w:hAnsi="Cambria" w:cs="Times New Roman"/>
          <w:sz w:val="24"/>
          <w:szCs w:val="24"/>
        </w:rPr>
        <w:t xml:space="preserve"> O prazo para vistoria iniciar-se-á no dia útil seguinte ao da publicação do Edital, estendendo-se até o dia útil anterior à data prevista para abertura pública.</w:t>
      </w:r>
    </w:p>
    <w:p w14:paraId="504B49B1" w14:textId="77777777" w:rsidR="009E5877" w:rsidRDefault="00D80A1F">
      <w:pPr>
        <w:widowControl w:val="0"/>
        <w:spacing w:before="120" w:after="120" w:line="360" w:lineRule="auto"/>
        <w:ind w:left="1134" w:firstLine="567"/>
        <w:jc w:val="both"/>
        <w:rPr>
          <w:rFonts w:ascii="Cambria" w:hAnsi="Cambria" w:cs="Times New Roman"/>
          <w:sz w:val="24"/>
          <w:szCs w:val="24"/>
        </w:rPr>
      </w:pPr>
      <w:r>
        <w:rPr>
          <w:rFonts w:ascii="Cambria" w:hAnsi="Cambria" w:cs="Times New Roman"/>
          <w:b/>
          <w:bCs/>
          <w:sz w:val="24"/>
          <w:szCs w:val="24"/>
        </w:rPr>
        <w:t>2.</w:t>
      </w:r>
      <w:r>
        <w:rPr>
          <w:rFonts w:ascii="Cambria" w:hAnsi="Cambria" w:cs="Times New Roman"/>
          <w:sz w:val="24"/>
          <w:szCs w:val="24"/>
        </w:rPr>
        <w:t xml:space="preserve"> Serão disponibilizados data e horário diferentes aos interessados em realizar a vistoria.</w:t>
      </w:r>
    </w:p>
    <w:p w14:paraId="7356DAA6" w14:textId="77777777" w:rsidR="009E5877" w:rsidRDefault="00D80A1F">
      <w:pPr>
        <w:widowControl w:val="0"/>
        <w:spacing w:before="120" w:after="120" w:line="360" w:lineRule="auto"/>
        <w:ind w:left="1134" w:firstLine="567"/>
        <w:jc w:val="both"/>
        <w:rPr>
          <w:rFonts w:ascii="Cambria" w:hAnsi="Cambria" w:cs="Times New Roman"/>
          <w:sz w:val="24"/>
          <w:szCs w:val="24"/>
        </w:rPr>
      </w:pPr>
      <w:r>
        <w:rPr>
          <w:rFonts w:ascii="Cambria" w:hAnsi="Cambria" w:cs="Times New Roman"/>
          <w:b/>
          <w:bCs/>
          <w:sz w:val="24"/>
          <w:szCs w:val="24"/>
        </w:rPr>
        <w:t>3.</w:t>
      </w:r>
      <w:r>
        <w:rPr>
          <w:rFonts w:ascii="Cambria" w:hAnsi="Cambria" w:cs="Times New Roman"/>
          <w:sz w:val="24"/>
          <w:szCs w:val="24"/>
        </w:rPr>
        <w:t xml:space="preserve"> Para a vistoria, o representante legal da empresa ou responsável técnico deverá estar devidamente identificado, apresentado documento de identidade civil e documento expedido pela empresa comprovando sua habilitação para realização da vistoria.</w:t>
      </w:r>
    </w:p>
    <w:p w14:paraId="660EF9DB" w14:textId="77777777" w:rsidR="009E5877" w:rsidRDefault="00D80A1F">
      <w:pPr>
        <w:widowControl w:val="0"/>
        <w:spacing w:before="120" w:after="120" w:line="360" w:lineRule="auto"/>
        <w:ind w:left="1134" w:firstLine="567"/>
        <w:jc w:val="both"/>
        <w:rPr>
          <w:rFonts w:ascii="Cambria" w:hAnsi="Cambria" w:cs="Times New Roman"/>
          <w:sz w:val="24"/>
          <w:szCs w:val="24"/>
        </w:rPr>
      </w:pPr>
      <w:r>
        <w:rPr>
          <w:rFonts w:ascii="Cambria" w:hAnsi="Cambria" w:cs="Times New Roman"/>
          <w:b/>
          <w:bCs/>
          <w:sz w:val="24"/>
          <w:szCs w:val="24"/>
        </w:rPr>
        <w:t>4.</w:t>
      </w:r>
      <w:r>
        <w:rPr>
          <w:rFonts w:ascii="Cambria" w:hAnsi="Cambria" w:cs="Times New Roman"/>
          <w:sz w:val="24"/>
          <w:szCs w:val="24"/>
        </w:rPr>
        <w:t xml:space="preserve"> A não realização da vistoria não poderá embasar posteriores alegações de desconhecimento das instalações, dúvidas ou esquecimentos de quais detalhes pertinentes ao objeto, inclusive quanto à cobertura de equipamentos e de acessórios, devendo a licitante vencedora assumir os ônus dos serviços decorrentes.</w:t>
      </w:r>
    </w:p>
    <w:p w14:paraId="67942198" w14:textId="77777777" w:rsidR="009E5877" w:rsidRDefault="00D80A1F">
      <w:pPr>
        <w:widowControl w:val="0"/>
        <w:spacing w:before="120" w:after="120" w:line="360" w:lineRule="auto"/>
        <w:ind w:left="1134" w:firstLine="567"/>
        <w:jc w:val="both"/>
        <w:rPr>
          <w:rFonts w:ascii="Cambria" w:hAnsi="Cambria" w:cs="Times New Roman"/>
          <w:sz w:val="24"/>
          <w:szCs w:val="24"/>
        </w:rPr>
      </w:pPr>
      <w:r>
        <w:rPr>
          <w:rFonts w:ascii="Cambria" w:hAnsi="Cambria" w:cs="Times New Roman"/>
          <w:b/>
          <w:bCs/>
          <w:sz w:val="24"/>
          <w:szCs w:val="24"/>
        </w:rPr>
        <w:t>5.</w:t>
      </w:r>
      <w:r>
        <w:rPr>
          <w:rFonts w:ascii="Cambria" w:hAnsi="Cambria" w:cs="Times New Roman"/>
          <w:sz w:val="24"/>
          <w:szCs w:val="24"/>
        </w:rPr>
        <w:t xml:space="preserve"> A administração não admitirá declarações, a qualquer tempo, de </w:t>
      </w:r>
      <w:r>
        <w:rPr>
          <w:rFonts w:ascii="Cambria" w:hAnsi="Cambria" w:cs="Times New Roman"/>
          <w:sz w:val="24"/>
          <w:szCs w:val="24"/>
        </w:rPr>
        <w:lastRenderedPageBreak/>
        <w:t>desconhecimento de fatos e aspectos que dificultem ou impossibilitem a execução total ou parcial dos serviços.</w:t>
      </w:r>
    </w:p>
    <w:p w14:paraId="38D9B8A8" w14:textId="77777777" w:rsidR="009E5877" w:rsidRDefault="00D80A1F">
      <w:pPr>
        <w:widowControl w:val="0"/>
        <w:spacing w:before="120" w:after="120" w:line="360" w:lineRule="auto"/>
        <w:ind w:left="1134" w:firstLine="567"/>
        <w:jc w:val="both"/>
        <w:rPr>
          <w:rFonts w:ascii="Cambria" w:hAnsi="Cambria" w:cs="Times New Roman"/>
          <w:sz w:val="24"/>
          <w:szCs w:val="24"/>
        </w:rPr>
      </w:pPr>
      <w:r>
        <w:rPr>
          <w:rFonts w:ascii="Cambria" w:hAnsi="Cambria" w:cs="Times New Roman"/>
          <w:b/>
          <w:bCs/>
          <w:sz w:val="24"/>
          <w:szCs w:val="24"/>
        </w:rPr>
        <w:t>6.</w:t>
      </w:r>
      <w:r>
        <w:rPr>
          <w:rFonts w:ascii="Cambria" w:hAnsi="Cambria" w:cs="Times New Roman"/>
          <w:sz w:val="24"/>
          <w:szCs w:val="24"/>
        </w:rPr>
        <w:t xml:space="preserve"> A declaração de vistoria deverá constar nos documentos de habilitação da empresa licitante.</w:t>
      </w:r>
    </w:p>
    <w:p w14:paraId="138DE937" w14:textId="77777777" w:rsidR="009E5877" w:rsidRDefault="00D80A1F">
      <w:pPr>
        <w:widowControl w:val="0"/>
        <w:spacing w:before="120" w:after="120" w:line="360" w:lineRule="auto"/>
        <w:ind w:left="567" w:firstLine="567"/>
        <w:jc w:val="both"/>
        <w:rPr>
          <w:rFonts w:ascii="Cambria" w:hAnsi="Cambria" w:cs="Times New Roman"/>
          <w:b/>
          <w:bCs/>
          <w:sz w:val="24"/>
          <w:szCs w:val="24"/>
        </w:rPr>
      </w:pPr>
      <w:r>
        <w:rPr>
          <w:rFonts w:ascii="Cambria" w:hAnsi="Cambria" w:cs="Times New Roman"/>
          <w:b/>
          <w:bCs/>
          <w:sz w:val="24"/>
          <w:szCs w:val="24"/>
        </w:rPr>
        <w:t>b) Caso a licitante opte por não realizar a vistoria, deverá apresentar DECLARAÇÃO, nos termos do anexo VII, assinada pelo responsável técnico.</w:t>
      </w:r>
    </w:p>
    <w:p w14:paraId="463890D6" w14:textId="77777777" w:rsidR="009E5877" w:rsidRDefault="00D80A1F">
      <w:pPr>
        <w:widowControl w:val="0"/>
        <w:spacing w:before="120" w:after="120" w:line="360" w:lineRule="auto"/>
        <w:ind w:firstLine="567"/>
        <w:jc w:val="both"/>
        <w:rPr>
          <w:rFonts w:ascii="Cambria" w:eastAsia="Calibri" w:hAnsi="Cambria" w:cs="Times New Roman"/>
          <w:b/>
          <w:bCs/>
          <w:sz w:val="24"/>
          <w:szCs w:val="24"/>
        </w:rPr>
      </w:pPr>
      <w:r>
        <w:rPr>
          <w:rFonts w:ascii="Cambria" w:hAnsi="Cambria" w:cs="Times New Roman"/>
          <w:b/>
          <w:bCs/>
          <w:sz w:val="24"/>
          <w:szCs w:val="24"/>
        </w:rPr>
        <w:t>VI. DOCUMENTAÇÃO COMPLEMENTAR</w:t>
      </w:r>
    </w:p>
    <w:p w14:paraId="031941E1" w14:textId="77777777" w:rsidR="009E5877" w:rsidRDefault="00D80A1F">
      <w:pPr>
        <w:widowControl w:val="0"/>
        <w:spacing w:before="120" w:after="120" w:line="360" w:lineRule="auto"/>
        <w:ind w:left="567" w:firstLine="567"/>
        <w:jc w:val="both"/>
        <w:rPr>
          <w:rFonts w:ascii="Cambria" w:hAnsi="Cambria" w:cs="Times New Roman"/>
          <w:sz w:val="24"/>
          <w:szCs w:val="24"/>
        </w:rPr>
      </w:pPr>
      <w:r>
        <w:rPr>
          <w:rFonts w:ascii="Cambria" w:hAnsi="Cambria" w:cs="Times New Roman"/>
          <w:b/>
          <w:sz w:val="24"/>
          <w:szCs w:val="24"/>
        </w:rPr>
        <w:t>a)</w:t>
      </w:r>
      <w:r>
        <w:rPr>
          <w:rFonts w:ascii="Cambria" w:hAnsi="Cambria" w:cs="Times New Roman"/>
          <w:sz w:val="24"/>
          <w:szCs w:val="24"/>
        </w:rPr>
        <w:t xml:space="preserve"> </w:t>
      </w:r>
      <w:r>
        <w:rPr>
          <w:rFonts w:ascii="Cambria" w:hAnsi="Cambria" w:cs="Times New Roman"/>
          <w:b/>
          <w:sz w:val="24"/>
          <w:szCs w:val="24"/>
        </w:rPr>
        <w:t>Declaração</w:t>
      </w:r>
      <w:r>
        <w:rPr>
          <w:rFonts w:ascii="Cambria" w:hAnsi="Cambria" w:cs="Times New Roman"/>
          <w:sz w:val="24"/>
          <w:szCs w:val="24"/>
        </w:rPr>
        <w:t>, sob pena de inabilitação, que está ciente e concorda com as condições contidas no Edital e seus anexos.</w:t>
      </w:r>
    </w:p>
    <w:p w14:paraId="7B0109EF" w14:textId="77777777" w:rsidR="009E5877" w:rsidRDefault="00D80A1F">
      <w:pPr>
        <w:widowControl w:val="0"/>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b)</w:t>
      </w:r>
      <w:r>
        <w:rPr>
          <w:rFonts w:ascii="Cambria" w:hAnsi="Cambria" w:cs="Times New Roman"/>
          <w:sz w:val="24"/>
          <w:szCs w:val="24"/>
        </w:rPr>
        <w:t xml:space="preserve"> </w:t>
      </w:r>
      <w:r>
        <w:rPr>
          <w:rFonts w:ascii="Cambria" w:hAnsi="Cambria" w:cs="Times New Roman"/>
          <w:b/>
          <w:sz w:val="24"/>
          <w:szCs w:val="24"/>
        </w:rPr>
        <w:t>Declaração</w:t>
      </w:r>
      <w:r>
        <w:rPr>
          <w:rFonts w:ascii="Cambria" w:hAnsi="Cambria" w:cs="Times New Roman"/>
          <w:sz w:val="24"/>
          <w:szCs w:val="24"/>
        </w:rPr>
        <w:t>, sob pena de inabilitação, que cumpre os requisitos para a habilitação definidos no Edital e que a proposta apresentada está em conformidade as exigências editalícias.</w:t>
      </w:r>
    </w:p>
    <w:p w14:paraId="71E714AD" w14:textId="77777777" w:rsidR="009E5877" w:rsidRDefault="00D80A1F">
      <w:pPr>
        <w:widowControl w:val="0"/>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c)</w:t>
      </w:r>
      <w:r>
        <w:rPr>
          <w:rFonts w:ascii="Cambria" w:hAnsi="Cambria" w:cs="Times New Roman"/>
          <w:sz w:val="24"/>
          <w:szCs w:val="24"/>
        </w:rPr>
        <w:t xml:space="preserve"> </w:t>
      </w:r>
      <w:r>
        <w:rPr>
          <w:rFonts w:ascii="Cambria" w:hAnsi="Cambria" w:cs="Times New Roman"/>
          <w:b/>
          <w:sz w:val="24"/>
          <w:szCs w:val="24"/>
        </w:rPr>
        <w:t>Declaração</w:t>
      </w:r>
      <w:r>
        <w:rPr>
          <w:rFonts w:ascii="Cambria" w:hAnsi="Cambria" w:cs="Times New Roman"/>
          <w:sz w:val="24"/>
          <w:szCs w:val="24"/>
        </w:rPr>
        <w:t>, sob pena de inabilitação, que inexistem fatos impeditivos para sua habilitação no certame, ciente da obrigatoriedade de declarar ocorrências posteriores.</w:t>
      </w:r>
    </w:p>
    <w:p w14:paraId="4911358C" w14:textId="77777777" w:rsidR="009E5877" w:rsidRDefault="00D80A1F">
      <w:pPr>
        <w:widowControl w:val="0"/>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d)</w:t>
      </w:r>
      <w:r>
        <w:rPr>
          <w:rFonts w:ascii="Cambria" w:hAnsi="Cambria" w:cs="Times New Roman"/>
          <w:sz w:val="24"/>
          <w:szCs w:val="24"/>
        </w:rPr>
        <w:t xml:space="preserve"> </w:t>
      </w:r>
      <w:r>
        <w:rPr>
          <w:rFonts w:ascii="Cambria" w:hAnsi="Cambria" w:cs="Times New Roman"/>
          <w:b/>
          <w:sz w:val="24"/>
          <w:szCs w:val="24"/>
        </w:rPr>
        <w:t>Declaração</w:t>
      </w:r>
      <w:r>
        <w:rPr>
          <w:rFonts w:ascii="Cambria" w:hAnsi="Cambria" w:cs="Times New Roman"/>
          <w:sz w:val="24"/>
          <w:szCs w:val="24"/>
        </w:rPr>
        <w:t>, sob pena de inabilitação, que não emprega menor de 18 (dezoito) anos em trabalho noturno, perigoso ou insalubre e não emprega menor de 16 (dezesseis) anos, salvo menor, a partir de 14 (quatorze) anos, na condição de aprendiz, nos termos do artigo 7º, XXXIII, da Constituição Federal de 1988.</w:t>
      </w:r>
    </w:p>
    <w:p w14:paraId="344009B6" w14:textId="77777777" w:rsidR="009E5877" w:rsidRDefault="00D80A1F">
      <w:pPr>
        <w:widowControl w:val="0"/>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e)</w:t>
      </w:r>
      <w:r>
        <w:rPr>
          <w:rFonts w:ascii="Cambria" w:hAnsi="Cambria" w:cs="Times New Roman"/>
          <w:sz w:val="24"/>
          <w:szCs w:val="24"/>
        </w:rPr>
        <w:t xml:space="preserve"> </w:t>
      </w:r>
      <w:r>
        <w:rPr>
          <w:rFonts w:ascii="Cambria" w:hAnsi="Cambria" w:cs="Times New Roman"/>
          <w:b/>
          <w:sz w:val="24"/>
          <w:szCs w:val="24"/>
        </w:rPr>
        <w:t>Declaração</w:t>
      </w:r>
      <w:r>
        <w:rPr>
          <w:rFonts w:ascii="Cambria" w:hAnsi="Cambria" w:cs="Times New Roman"/>
          <w:sz w:val="24"/>
          <w:szCs w:val="24"/>
        </w:rPr>
        <w:t>, sob pena de inabilitação, que não possui, em sua cadeia produtiva, empregados executando trabalho degradante ou forçado, observando o disposto nos incisos III e IV do art. 1º e no inciso III do art. 5º da Constituição Federal de 1988.</w:t>
      </w:r>
    </w:p>
    <w:p w14:paraId="17C15A65" w14:textId="77777777" w:rsidR="009E5877" w:rsidRDefault="00D80A1F">
      <w:pPr>
        <w:widowControl w:val="0"/>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f)</w:t>
      </w:r>
      <w:r>
        <w:rPr>
          <w:rFonts w:ascii="Cambria" w:hAnsi="Cambria" w:cs="Times New Roman"/>
          <w:sz w:val="24"/>
          <w:szCs w:val="24"/>
        </w:rPr>
        <w:t xml:space="preserve"> </w:t>
      </w:r>
      <w:r>
        <w:rPr>
          <w:rFonts w:ascii="Cambria" w:hAnsi="Cambria" w:cs="Times New Roman"/>
          <w:b/>
          <w:sz w:val="24"/>
          <w:szCs w:val="24"/>
        </w:rPr>
        <w:t>Declaração</w:t>
      </w:r>
      <w:r>
        <w:rPr>
          <w:rFonts w:ascii="Cambria" w:hAnsi="Cambria" w:cs="Times New Roman"/>
          <w:sz w:val="24"/>
          <w:szCs w:val="24"/>
        </w:rPr>
        <w:t>, sob pena de inabilitação, que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FB58EE8" w14:textId="77777777" w:rsidR="009E5877" w:rsidRDefault="00D80A1F">
      <w:pPr>
        <w:widowControl w:val="0"/>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g)</w:t>
      </w:r>
      <w:r>
        <w:rPr>
          <w:rFonts w:ascii="Cambria" w:hAnsi="Cambria" w:cs="Times New Roman"/>
          <w:sz w:val="24"/>
          <w:szCs w:val="24"/>
        </w:rPr>
        <w:t xml:space="preserve"> </w:t>
      </w:r>
      <w:r>
        <w:rPr>
          <w:rFonts w:ascii="Cambria" w:hAnsi="Cambria" w:cs="Times New Roman"/>
          <w:b/>
          <w:sz w:val="24"/>
          <w:szCs w:val="24"/>
        </w:rPr>
        <w:t>Declaração</w:t>
      </w:r>
      <w:r>
        <w:rPr>
          <w:rFonts w:ascii="Cambria" w:hAnsi="Cambria" w:cs="Times New Roman"/>
          <w:sz w:val="24"/>
          <w:szCs w:val="24"/>
        </w:rPr>
        <w:t>, sob pena de inabilitação, que os preços propostos se encontram incluídos todos os tributos, encargos sociais, frete e quaisquer outros ônus que porventura possam recair sobre o fornecimento do objeto da presente licitação.</w:t>
      </w:r>
    </w:p>
    <w:p w14:paraId="23385FA8" w14:textId="77777777" w:rsidR="009E5877" w:rsidRDefault="00D80A1F">
      <w:pPr>
        <w:widowControl w:val="0"/>
        <w:spacing w:before="120" w:after="120" w:line="360" w:lineRule="auto"/>
        <w:ind w:left="567" w:firstLine="567"/>
        <w:jc w:val="both"/>
        <w:rPr>
          <w:rFonts w:ascii="Cambria" w:hAnsi="Cambria"/>
          <w:sz w:val="24"/>
          <w:szCs w:val="24"/>
          <w:shd w:val="clear" w:color="auto" w:fill="FFFFFF"/>
        </w:rPr>
      </w:pPr>
      <w:r>
        <w:rPr>
          <w:rFonts w:ascii="Cambria" w:hAnsi="Cambria"/>
          <w:b/>
          <w:bCs/>
          <w:sz w:val="24"/>
          <w:szCs w:val="24"/>
          <w:shd w:val="clear" w:color="auto" w:fill="FFFFFF"/>
        </w:rPr>
        <w:lastRenderedPageBreak/>
        <w:t>h)</w:t>
      </w:r>
      <w:r>
        <w:rPr>
          <w:rFonts w:ascii="Cambria" w:hAnsi="Cambria"/>
          <w:sz w:val="24"/>
          <w:szCs w:val="24"/>
          <w:shd w:val="clear" w:color="auto" w:fill="FFFFFF"/>
        </w:rPr>
        <w:t xml:space="preserve"> </w:t>
      </w:r>
      <w:r>
        <w:rPr>
          <w:rFonts w:ascii="Cambria" w:hAnsi="Cambria" w:cs="Times New Roman"/>
          <w:b/>
          <w:sz w:val="24"/>
          <w:szCs w:val="24"/>
        </w:rPr>
        <w:t>Declaração</w:t>
      </w:r>
      <w:r>
        <w:rPr>
          <w:rFonts w:ascii="Cambria" w:hAnsi="Cambria" w:cs="Times New Roman"/>
          <w:sz w:val="24"/>
          <w:szCs w:val="24"/>
        </w:rPr>
        <w:t xml:space="preserve">, sob pena de inabilitação, </w:t>
      </w:r>
      <w:r>
        <w:rPr>
          <w:rFonts w:ascii="Cambria" w:hAnsi="Cambria" w:cs="Times New Roman"/>
          <w:sz w:val="24"/>
          <w:szCs w:val="24"/>
          <w:shd w:val="clear" w:color="auto" w:fill="FFFFFF"/>
        </w:rPr>
        <w:t xml:space="preserve">que a proposta apresentada </w:t>
      </w:r>
      <w:r>
        <w:rPr>
          <w:rFonts w:ascii="Cambria" w:hAnsi="Cambria" w:cs="Times New Roman"/>
          <w:sz w:val="24"/>
          <w:szCs w:val="24"/>
        </w:rPr>
        <w:t xml:space="preserve">para fins de participação nesta licitação </w:t>
      </w:r>
      <w:r>
        <w:rPr>
          <w:rFonts w:ascii="Cambria" w:hAnsi="Cambria" w:cs="Times New Roman"/>
          <w:sz w:val="24"/>
          <w:szCs w:val="24"/>
          <w:shd w:val="clear" w:color="auto" w:fill="FFFFFF"/>
        </w:rPr>
        <w:t>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discutido ou recebido de qualquer integrante de Prefeitura Municipal de Piracanjuba antes da abertura oficial das propostas; e que está plenamente ciente do teor e da extensão desta declaração e que detém plenos poderes e informações para firmá-la.</w:t>
      </w:r>
    </w:p>
    <w:p w14:paraId="44BA6FCC" w14:textId="77777777" w:rsidR="009E5877" w:rsidRDefault="00D80A1F">
      <w:pPr>
        <w:widowControl w:val="0"/>
        <w:spacing w:before="120" w:after="120" w:line="360" w:lineRule="auto"/>
        <w:ind w:left="567" w:firstLine="567"/>
        <w:jc w:val="both"/>
        <w:rPr>
          <w:rFonts w:ascii="Cambria" w:hAnsi="Cambria" w:cs="Times New Roman"/>
          <w:sz w:val="24"/>
          <w:szCs w:val="24"/>
        </w:rPr>
      </w:pPr>
      <w:r>
        <w:rPr>
          <w:rFonts w:ascii="Cambria" w:hAnsi="Cambria" w:cs="Times New Roman"/>
          <w:b/>
          <w:sz w:val="24"/>
          <w:szCs w:val="24"/>
        </w:rPr>
        <w:t>i) Declaração</w:t>
      </w:r>
      <w:r>
        <w:rPr>
          <w:rFonts w:ascii="Cambria" w:hAnsi="Cambria" w:cs="Times New Roman"/>
          <w:sz w:val="24"/>
          <w:szCs w:val="24"/>
        </w:rPr>
        <w:t>, sob pena de inabilitação, sob as penas da Lei, que se responsabiliza pela autenticidade e veracidade dos documentos e informações apresentadas para participação nesta licitação.</w:t>
      </w:r>
    </w:p>
    <w:p w14:paraId="3F5FAEB0" w14:textId="77777777" w:rsidR="009E5877" w:rsidRDefault="00D80A1F">
      <w:pPr>
        <w:pStyle w:val="SemEspaamento"/>
        <w:spacing w:before="120" w:after="120" w:line="360" w:lineRule="auto"/>
        <w:ind w:left="567" w:firstLine="567"/>
        <w:jc w:val="both"/>
        <w:rPr>
          <w:rFonts w:ascii="Cambria" w:hAnsi="Cambria"/>
          <w:color w:val="000000" w:themeColor="text1"/>
          <w:sz w:val="24"/>
          <w:szCs w:val="24"/>
        </w:rPr>
      </w:pPr>
      <w:r>
        <w:rPr>
          <w:rFonts w:ascii="Cambria" w:hAnsi="Cambria" w:cs="Times New Roman"/>
          <w:b/>
          <w:sz w:val="24"/>
          <w:szCs w:val="24"/>
        </w:rPr>
        <w:t xml:space="preserve">j) </w:t>
      </w:r>
      <w:r>
        <w:rPr>
          <w:rFonts w:ascii="Cambria" w:hAnsi="Cambria"/>
          <w:b/>
          <w:bCs/>
          <w:color w:val="000000" w:themeColor="text1"/>
          <w:sz w:val="24"/>
          <w:szCs w:val="24"/>
        </w:rPr>
        <w:t xml:space="preserve">Declara, </w:t>
      </w:r>
      <w:r>
        <w:rPr>
          <w:rFonts w:ascii="Cambria" w:hAnsi="Cambria"/>
          <w:color w:val="000000" w:themeColor="text1"/>
          <w:sz w:val="24"/>
          <w:szCs w:val="24"/>
        </w:rPr>
        <w:t>que cumpre as exigências de reserva de cargos para pessoa com deficiência e para reabilitado da Previdência Social, previstas em lei e em outras normas específicas.</w:t>
      </w:r>
    </w:p>
    <w:p w14:paraId="54BD7E03" w14:textId="77777777" w:rsidR="009E5877" w:rsidRDefault="00D80A1F">
      <w:pPr>
        <w:widowControl w:val="0"/>
        <w:spacing w:before="120" w:after="120" w:line="360" w:lineRule="auto"/>
        <w:ind w:firstLine="567"/>
        <w:jc w:val="both"/>
        <w:rPr>
          <w:rFonts w:ascii="Cambria" w:hAnsi="Cambria" w:cs="Times New Roman"/>
          <w:b/>
          <w:bCs/>
          <w:sz w:val="24"/>
          <w:szCs w:val="24"/>
        </w:rPr>
      </w:pPr>
      <w:r>
        <w:rPr>
          <w:rFonts w:ascii="Cambria" w:hAnsi="Cambria" w:cs="Times New Roman"/>
          <w:b/>
          <w:bCs/>
          <w:sz w:val="24"/>
          <w:szCs w:val="24"/>
        </w:rPr>
        <w:t>VII. DAS MICROEMPRESAS OU EMPRESAS DE PEQUENO PORTE</w:t>
      </w:r>
    </w:p>
    <w:p w14:paraId="04981E66" w14:textId="77777777" w:rsidR="009E5877" w:rsidRDefault="00D80A1F">
      <w:pPr>
        <w:widowControl w:val="0"/>
        <w:tabs>
          <w:tab w:val="left" w:pos="142"/>
        </w:tabs>
        <w:spacing w:before="120" w:after="120" w:line="360" w:lineRule="auto"/>
        <w:ind w:left="567" w:firstLine="567"/>
        <w:jc w:val="both"/>
        <w:rPr>
          <w:rFonts w:ascii="Cambria" w:eastAsia="Helvetica" w:hAnsi="Cambria" w:cs="Times New Roman"/>
          <w:sz w:val="24"/>
          <w:szCs w:val="24"/>
        </w:rPr>
      </w:pPr>
      <w:r>
        <w:rPr>
          <w:rFonts w:ascii="Cambria" w:eastAsia="Helvetica" w:hAnsi="Cambria" w:cs="Times New Roman"/>
          <w:b/>
          <w:sz w:val="24"/>
          <w:szCs w:val="24"/>
        </w:rPr>
        <w:t>a)</w:t>
      </w:r>
      <w:r>
        <w:rPr>
          <w:rFonts w:ascii="Cambria" w:eastAsia="Helvetica" w:hAnsi="Cambria" w:cs="Times New Roman"/>
          <w:sz w:val="24"/>
          <w:szCs w:val="24"/>
        </w:rPr>
        <w:t xml:space="preserve"> As licitantes que desejarem usufruir dos benefícios concedidos as Microempresas ou Empresas de Pequeno Porte pela Lei Complementar n.º 123, de 2006, deverão comprovar esta condição apresentando:</w:t>
      </w:r>
    </w:p>
    <w:p w14:paraId="5AD2D258" w14:textId="77777777" w:rsidR="009E5877" w:rsidRDefault="00D80A1F">
      <w:pPr>
        <w:widowControl w:val="0"/>
        <w:spacing w:before="120" w:after="120" w:line="360" w:lineRule="auto"/>
        <w:ind w:left="1134" w:firstLine="567"/>
        <w:jc w:val="both"/>
        <w:rPr>
          <w:rFonts w:ascii="Cambria" w:eastAsia="Calibri" w:hAnsi="Cambria" w:cs="Times New Roman"/>
          <w:sz w:val="24"/>
          <w:szCs w:val="24"/>
        </w:rPr>
      </w:pPr>
      <w:r>
        <w:rPr>
          <w:rFonts w:ascii="Cambria" w:hAnsi="Cambria" w:cs="Times New Roman"/>
          <w:b/>
          <w:sz w:val="24"/>
          <w:szCs w:val="24"/>
        </w:rPr>
        <w:t>1.</w:t>
      </w:r>
      <w:r>
        <w:rPr>
          <w:rFonts w:ascii="Cambria" w:hAnsi="Cambria" w:cs="Times New Roman"/>
          <w:sz w:val="24"/>
          <w:szCs w:val="24"/>
        </w:rPr>
        <w:t xml:space="preserve"> Declaração de enquadramento como Microempresa (ME) ou Empresa de Pequeno Porte (EPP), assinada pelo representante legal da empresa, na qual, sob as penas da lei, seja declarado que a empresa não se enquadra em nenhuma das restrições previstas nos incisos do § 4º do art. 3º da Lei Complementar nº 123, de 14 de dezembro de 2006. A declaração deverá ter sido emitida há, no máximo, 90 (noventa) dias.</w:t>
      </w:r>
    </w:p>
    <w:p w14:paraId="64DC6903" w14:textId="77777777" w:rsidR="009E5877" w:rsidRDefault="00D80A1F">
      <w:pPr>
        <w:pStyle w:val="SemEspaamento"/>
        <w:spacing w:before="120" w:after="120" w:line="360" w:lineRule="auto"/>
        <w:ind w:left="567" w:firstLine="567"/>
        <w:jc w:val="both"/>
        <w:rPr>
          <w:rFonts w:ascii="Cambria" w:hAnsi="Cambria" w:cs="Times New Roman"/>
          <w:sz w:val="24"/>
          <w:szCs w:val="24"/>
        </w:rPr>
      </w:pPr>
      <w:r>
        <w:rPr>
          <w:rFonts w:ascii="Cambria" w:hAnsi="Cambria" w:cs="Times New Roman"/>
          <w:b/>
          <w:sz w:val="24"/>
          <w:szCs w:val="24"/>
        </w:rPr>
        <w:lastRenderedPageBreak/>
        <w:t xml:space="preserve">b) </w:t>
      </w:r>
      <w:r>
        <w:rPr>
          <w:rFonts w:ascii="Cambria" w:hAnsi="Cambria" w:cs="Times New Roman"/>
          <w:sz w:val="24"/>
          <w:szCs w:val="24"/>
        </w:rPr>
        <w:t>A não entrega dos documentos solicitados neste inciso, indicará que a licitante optou por não utilizar os benefícios previstos na Lei Complementar nº 123, de 2006.</w:t>
      </w:r>
    </w:p>
    <w:p w14:paraId="76B57945" w14:textId="77777777" w:rsidR="009E5877" w:rsidRDefault="00D80A1F">
      <w:pPr>
        <w:pStyle w:val="SemEspaamento"/>
        <w:spacing w:before="120" w:after="120" w:line="360" w:lineRule="auto"/>
        <w:ind w:left="567" w:firstLine="567"/>
        <w:jc w:val="both"/>
        <w:rPr>
          <w:rFonts w:ascii="Cambria" w:hAnsi="Cambria" w:cs="Times New Roman"/>
          <w:sz w:val="24"/>
          <w:szCs w:val="24"/>
        </w:rPr>
      </w:pPr>
      <w:r>
        <w:rPr>
          <w:rFonts w:ascii="Cambria" w:hAnsi="Cambria" w:cs="Times New Roman"/>
          <w:b/>
          <w:sz w:val="24"/>
          <w:szCs w:val="24"/>
        </w:rPr>
        <w:t xml:space="preserve">c) </w:t>
      </w:r>
      <w:r>
        <w:rPr>
          <w:rFonts w:ascii="Cambria" w:hAnsi="Cambria" w:cs="Times New Roman"/>
          <w:sz w:val="24"/>
          <w:szCs w:val="24"/>
        </w:rPr>
        <w:t>As</w:t>
      </w:r>
      <w:r>
        <w:rPr>
          <w:rFonts w:ascii="Cambria" w:hAnsi="Cambria" w:cs="Times New Roman"/>
          <w:b/>
          <w:sz w:val="24"/>
          <w:szCs w:val="24"/>
        </w:rPr>
        <w:t xml:space="preserve"> </w:t>
      </w:r>
      <w:r>
        <w:rPr>
          <w:rFonts w:ascii="Cambria" w:eastAsia="Helvetica" w:hAnsi="Cambria" w:cs="Times New Roman"/>
          <w:sz w:val="24"/>
          <w:szCs w:val="24"/>
        </w:rPr>
        <w:t>Microempresas ou Empresas de Pequeno Porte, deverão apresentar toda documentação exigida neste Edital, e no que se refere à comprovação de regularidade fiscal e trabalhista deverá ser apresentada Certidão mesmo que esta apresente alguma restrição.</w:t>
      </w:r>
    </w:p>
    <w:p w14:paraId="2AFA3C76" w14:textId="77777777" w:rsidR="009E5877" w:rsidRDefault="00D80A1F">
      <w:pPr>
        <w:tabs>
          <w:tab w:val="left" w:pos="1701"/>
        </w:tabs>
        <w:spacing w:before="120" w:after="120" w:line="360" w:lineRule="auto"/>
        <w:ind w:left="567" w:firstLine="567"/>
        <w:jc w:val="both"/>
        <w:rPr>
          <w:rFonts w:ascii="Cambria" w:hAnsi="Cambria" w:cs="Times New Roman"/>
          <w:sz w:val="24"/>
          <w:szCs w:val="24"/>
        </w:rPr>
      </w:pPr>
      <w:r>
        <w:rPr>
          <w:rFonts w:ascii="Cambria" w:hAnsi="Cambria" w:cs="Times New Roman"/>
          <w:b/>
          <w:sz w:val="24"/>
          <w:szCs w:val="24"/>
          <w:shd w:val="clear" w:color="auto" w:fill="FFFFFF"/>
        </w:rPr>
        <w:t xml:space="preserve">d) </w:t>
      </w:r>
      <w:r>
        <w:rPr>
          <w:rFonts w:ascii="Cambria" w:hAnsi="Cambria" w:cs="Times New Roman"/>
          <w:sz w:val="24"/>
          <w:szCs w:val="24"/>
        </w:rPr>
        <w:t>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5CEE4006" w14:textId="77777777" w:rsidR="009E5877" w:rsidRDefault="00D80A1F">
      <w:pPr>
        <w:spacing w:before="120" w:after="120" w:line="360" w:lineRule="auto"/>
        <w:ind w:left="1134" w:firstLine="567"/>
        <w:jc w:val="both"/>
        <w:rPr>
          <w:rFonts w:ascii="Cambria" w:hAnsi="Cambria" w:cs="Times New Roman"/>
          <w:sz w:val="24"/>
          <w:szCs w:val="24"/>
        </w:rPr>
      </w:pPr>
      <w:r>
        <w:rPr>
          <w:rFonts w:ascii="Cambria" w:hAnsi="Cambria" w:cs="Times New Roman"/>
          <w:b/>
          <w:sz w:val="24"/>
          <w:szCs w:val="24"/>
        </w:rPr>
        <w:t>1.</w:t>
      </w:r>
      <w:r>
        <w:rPr>
          <w:rFonts w:ascii="Cambria" w:hAnsi="Cambria" w:cs="Times New Roman"/>
          <w:sz w:val="24"/>
          <w:szCs w:val="24"/>
        </w:rPr>
        <w:t xml:space="preserve"> A não-regularização da documentação, no prazo previsto na alínea d, do inciso VII, implicará decadência do direito à contratação, sendo facultado ao Município de Piracanjuba/GO convocar os licitantes remanescentes, na ordem de classificação, para assinatura do contrato, ou revogar a licitação.</w:t>
      </w:r>
    </w:p>
    <w:p w14:paraId="3B1B191F"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11.8</w:t>
      </w:r>
      <w:r>
        <w:rPr>
          <w:rFonts w:ascii="Cambria" w:hAnsi="Cambria" w:cs="Times New Roman"/>
          <w:sz w:val="24"/>
          <w:szCs w:val="24"/>
        </w:rPr>
        <w:t xml:space="preserve"> Após a entrega dos documentos para habilitação, não será permitida a substituição ou a apresentação de novos documentos, salvo em sede de diligência, para:</w:t>
      </w:r>
    </w:p>
    <w:p w14:paraId="199F862B"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w:t>
      </w:r>
      <w:r>
        <w:rPr>
          <w:rFonts w:ascii="Cambria" w:hAnsi="Cambria" w:cs="Times New Roman"/>
          <w:sz w:val="24"/>
          <w:szCs w:val="24"/>
        </w:rPr>
        <w:t xml:space="preserve"> Complementação de informações acerca dos documentos já apresentados pelos licitantes e desde que necessária para apurar fatos existentes à época da abertura do certame.</w:t>
      </w:r>
    </w:p>
    <w:p w14:paraId="17EAD32D"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11.9</w:t>
      </w:r>
      <w:r>
        <w:rPr>
          <w:rFonts w:ascii="Cambria" w:hAnsi="Cambria" w:cs="Times New Roman"/>
          <w:sz w:val="24"/>
          <w:szCs w:val="24"/>
        </w:rPr>
        <w:t xml:space="preserve"> Na análise dos documentos de habilitação, a Agente de Contratação poderá sanar, por meio de diligência, erros ou falhas que não alterem a substância dos documentos e sua validade jurídica, mediante despacho fundamentado registrado e acessível a todos, atribuindo-lhes eficácia para fins de habilitação e classificação.</w:t>
      </w:r>
    </w:p>
    <w:p w14:paraId="26B417A0"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11.10</w:t>
      </w:r>
      <w:r>
        <w:rPr>
          <w:rFonts w:ascii="Cambria" w:hAnsi="Cambria" w:cs="Times New Roman"/>
          <w:sz w:val="24"/>
          <w:szCs w:val="24"/>
        </w:rPr>
        <w:t xml:space="preserve"> A verificação pela Agente de Contratação, em sítios eletrônicos oficiais de órgãos e entidades emissores de certidões constitui meio legal de prova, para fins de habilitação.</w:t>
      </w:r>
    </w:p>
    <w:p w14:paraId="65FB2A64"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lastRenderedPageBreak/>
        <w:t>11.11</w:t>
      </w:r>
      <w:r>
        <w:rPr>
          <w:rFonts w:ascii="Cambria" w:hAnsi="Cambria" w:cs="Times New Roman"/>
          <w:sz w:val="24"/>
          <w:szCs w:val="24"/>
        </w:rPr>
        <w:t xml:space="preserve"> Será inabilitada a licitante que não comprovar sua habilitação, seja por não apresentar quaisquer dos documentos exigidos, ou apresentá-los em desacordo com o estabelecido neste Edital.</w:t>
      </w:r>
    </w:p>
    <w:p w14:paraId="6F96334A"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11.12</w:t>
      </w:r>
      <w:r>
        <w:rPr>
          <w:rFonts w:ascii="Cambria" w:hAnsi="Cambria" w:cs="Times New Roman"/>
          <w:sz w:val="24"/>
          <w:szCs w:val="24"/>
        </w:rPr>
        <w:t xml:space="preserve"> Constatado o atendimento às exigências de habilitação fixadas no Edital, o licitante deverá ser declarado como vencedor.</w:t>
      </w:r>
    </w:p>
    <w:p w14:paraId="703A8C79"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12. DOS RECURSOS</w:t>
      </w:r>
    </w:p>
    <w:p w14:paraId="112C020F" w14:textId="77777777" w:rsidR="009E5877" w:rsidRDefault="00D80A1F">
      <w:pPr>
        <w:widowControl w:val="0"/>
        <w:tabs>
          <w:tab w:val="left" w:pos="850"/>
          <w:tab w:val="left" w:pos="1211"/>
        </w:tabs>
        <w:spacing w:before="120" w:after="120" w:line="360" w:lineRule="auto"/>
        <w:jc w:val="both"/>
        <w:rPr>
          <w:rFonts w:ascii="Cambria" w:hAnsi="Cambria" w:cs="Times New Roman"/>
          <w:sz w:val="24"/>
          <w:szCs w:val="24"/>
        </w:rPr>
      </w:pPr>
      <w:r>
        <w:rPr>
          <w:rFonts w:ascii="Cambria" w:hAnsi="Cambria" w:cs="Times New Roman"/>
          <w:b/>
          <w:sz w:val="24"/>
          <w:szCs w:val="24"/>
        </w:rPr>
        <w:t>12.1</w:t>
      </w:r>
      <w:r>
        <w:rPr>
          <w:rFonts w:ascii="Cambria" w:hAnsi="Cambria" w:cs="Times New Roman"/>
          <w:sz w:val="24"/>
          <w:szCs w:val="24"/>
        </w:rPr>
        <w:t xml:space="preserve"> Declarada a vencedora, a Agente de Contratação abrirá prazo de 30 (trinta) minutos para que qualquer licitante manifeste, de forma imediata e motivada, em campo próprio do sistema, sua intenção de interpor recurso.</w:t>
      </w:r>
    </w:p>
    <w:p w14:paraId="6057B5EA" w14:textId="77777777" w:rsidR="009E5877" w:rsidRDefault="00D80A1F">
      <w:pPr>
        <w:widowControl w:val="0"/>
        <w:tabs>
          <w:tab w:val="left" w:pos="850"/>
          <w:tab w:val="left" w:pos="1211"/>
        </w:tabs>
        <w:spacing w:before="120" w:after="120" w:line="360" w:lineRule="auto"/>
        <w:jc w:val="both"/>
        <w:rPr>
          <w:rFonts w:ascii="Cambria" w:hAnsi="Cambria" w:cs="Times New Roman"/>
          <w:sz w:val="24"/>
          <w:szCs w:val="24"/>
        </w:rPr>
      </w:pPr>
      <w:r>
        <w:rPr>
          <w:rFonts w:ascii="Cambria" w:hAnsi="Cambria" w:cs="Times New Roman"/>
          <w:b/>
          <w:sz w:val="24"/>
          <w:szCs w:val="24"/>
        </w:rPr>
        <w:t>12.2</w:t>
      </w:r>
      <w:r>
        <w:rPr>
          <w:rFonts w:ascii="Cambria" w:hAnsi="Cambria" w:cs="Times New Roman"/>
          <w:sz w:val="24"/>
          <w:szCs w:val="24"/>
        </w:rPr>
        <w:t xml:space="preserve"> A Agente de Contratação examinará a intenção de recurso, aceitando-a ou, motivadamente, rejeitando-a, em campo próprio do sistema.</w:t>
      </w:r>
    </w:p>
    <w:p w14:paraId="1FEAC241" w14:textId="77777777" w:rsidR="009E5877" w:rsidRDefault="00D80A1F">
      <w:pPr>
        <w:widowControl w:val="0"/>
        <w:tabs>
          <w:tab w:val="left" w:pos="850"/>
          <w:tab w:val="left" w:pos="1211"/>
        </w:tabs>
        <w:spacing w:before="120" w:after="120" w:line="360" w:lineRule="auto"/>
        <w:jc w:val="both"/>
        <w:rPr>
          <w:rFonts w:ascii="Cambria" w:hAnsi="Cambria" w:cs="Times New Roman"/>
          <w:sz w:val="24"/>
          <w:szCs w:val="24"/>
        </w:rPr>
      </w:pPr>
      <w:r>
        <w:rPr>
          <w:rFonts w:ascii="Cambria" w:hAnsi="Cambria" w:cs="Times New Roman"/>
          <w:b/>
          <w:sz w:val="24"/>
          <w:szCs w:val="24"/>
        </w:rPr>
        <w:t>12.3</w:t>
      </w:r>
      <w:r>
        <w:rPr>
          <w:rFonts w:ascii="Cambria" w:hAnsi="Cambria" w:cs="Times New Roman"/>
          <w:sz w:val="24"/>
          <w:szCs w:val="24"/>
        </w:rPr>
        <w:t xml:space="preserve"> A licitante que tiver sua intenção de recurso aceita deverá registrar as razões do recurso, em campo próprio do sistema, no prazo de 03 (três) dias, ficando as demais licitantes, desde logo, intimadas a apresentar contrarrazões, também via sistema, em igual prazo, que começará a correr do término do prazo da recorrente.</w:t>
      </w:r>
    </w:p>
    <w:p w14:paraId="0C2AEED7" w14:textId="77777777" w:rsidR="009E5877" w:rsidRDefault="00D80A1F">
      <w:pPr>
        <w:widowControl w:val="0"/>
        <w:tabs>
          <w:tab w:val="left" w:pos="850"/>
          <w:tab w:val="left" w:pos="1211"/>
        </w:tabs>
        <w:spacing w:before="120" w:after="120" w:line="360" w:lineRule="auto"/>
        <w:jc w:val="both"/>
        <w:rPr>
          <w:rFonts w:ascii="Cambria" w:hAnsi="Cambria" w:cs="Times New Roman"/>
          <w:sz w:val="24"/>
          <w:szCs w:val="24"/>
        </w:rPr>
      </w:pPr>
      <w:r>
        <w:rPr>
          <w:rFonts w:ascii="Cambria" w:hAnsi="Cambria" w:cs="Times New Roman"/>
          <w:b/>
          <w:bCs/>
          <w:sz w:val="24"/>
          <w:szCs w:val="24"/>
        </w:rPr>
        <w:t>12.4</w:t>
      </w:r>
      <w:r>
        <w:rPr>
          <w:rFonts w:ascii="Cambria" w:hAnsi="Cambria" w:cs="Times New Roman"/>
          <w:sz w:val="24"/>
          <w:szCs w:val="24"/>
        </w:rPr>
        <w:t xml:space="preserve"> Será assegurado ao licitante vista dos elementos indispensáveis à defesa de seus interesses.</w:t>
      </w:r>
    </w:p>
    <w:p w14:paraId="66195C8F" w14:textId="77777777" w:rsidR="009E5877" w:rsidRDefault="00D80A1F">
      <w:pPr>
        <w:widowControl w:val="0"/>
        <w:tabs>
          <w:tab w:val="left" w:pos="850"/>
          <w:tab w:val="left" w:pos="1211"/>
        </w:tabs>
        <w:spacing w:before="120" w:after="120" w:line="360" w:lineRule="auto"/>
        <w:jc w:val="both"/>
        <w:rPr>
          <w:rFonts w:ascii="Cambria" w:hAnsi="Cambria" w:cs="Times New Roman"/>
          <w:sz w:val="24"/>
          <w:szCs w:val="24"/>
        </w:rPr>
      </w:pPr>
      <w:r>
        <w:rPr>
          <w:rFonts w:ascii="Cambria" w:hAnsi="Cambria" w:cs="Times New Roman"/>
          <w:b/>
          <w:sz w:val="24"/>
          <w:szCs w:val="24"/>
        </w:rPr>
        <w:t>12.5</w:t>
      </w:r>
      <w:r>
        <w:rPr>
          <w:rFonts w:ascii="Cambria" w:hAnsi="Cambria" w:cs="Times New Roman"/>
          <w:sz w:val="24"/>
          <w:szCs w:val="24"/>
        </w:rPr>
        <w:t xml:space="preserve"> O acolhimento do recurso implicará a invalidação apenas dos atos insuscetíveis de aproveitamento.</w:t>
      </w:r>
    </w:p>
    <w:p w14:paraId="7600CB76" w14:textId="77777777" w:rsidR="009E5877" w:rsidRDefault="00D80A1F">
      <w:pPr>
        <w:widowControl w:val="0"/>
        <w:tabs>
          <w:tab w:val="left" w:pos="850"/>
          <w:tab w:val="left" w:pos="1211"/>
        </w:tabs>
        <w:spacing w:before="120" w:after="120" w:line="360" w:lineRule="auto"/>
        <w:jc w:val="both"/>
        <w:rPr>
          <w:rFonts w:ascii="Cambria" w:hAnsi="Cambria" w:cs="Times New Roman"/>
          <w:sz w:val="24"/>
          <w:szCs w:val="24"/>
        </w:rPr>
      </w:pPr>
      <w:r>
        <w:rPr>
          <w:rFonts w:ascii="Cambria" w:hAnsi="Cambria" w:cs="Times New Roman"/>
          <w:b/>
          <w:bCs/>
          <w:sz w:val="24"/>
          <w:szCs w:val="24"/>
        </w:rPr>
        <w:t>12.6</w:t>
      </w:r>
      <w:r>
        <w:rPr>
          <w:rFonts w:ascii="Cambria" w:hAnsi="Cambria" w:cs="Times New Roman"/>
          <w:sz w:val="24"/>
          <w:szCs w:val="24"/>
        </w:rPr>
        <w:t xml:space="preserve"> Os recursos interpostos fora do prazo não serão reconhecidos.</w:t>
      </w:r>
    </w:p>
    <w:p w14:paraId="178A7531"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13. DA REABERTURA DA SESSÃO PÚBLICA</w:t>
      </w:r>
    </w:p>
    <w:p w14:paraId="35BE8E13"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13.1</w:t>
      </w:r>
      <w:r>
        <w:rPr>
          <w:rFonts w:ascii="Cambria" w:hAnsi="Cambria" w:cs="Times New Roman"/>
          <w:sz w:val="24"/>
          <w:szCs w:val="24"/>
        </w:rPr>
        <w:t xml:space="preserve"> A sessão eletrônica poderá ser reaberta:</w:t>
      </w:r>
    </w:p>
    <w:p w14:paraId="6A5D4E5C"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w:t>
      </w:r>
      <w:r>
        <w:rPr>
          <w:rFonts w:ascii="Cambria" w:hAnsi="Cambria" w:cs="Times New Roman"/>
          <w:sz w:val="24"/>
          <w:szCs w:val="24"/>
        </w:rPr>
        <w:t xml:space="preserve"> Nas hipóteses de provimento de recurso que implique a anulação de atos anteriores à realização da sessão pública precedente ou da própria sessão pública, serão refeitos os atos anulados e os que deles dependam.</w:t>
      </w:r>
    </w:p>
    <w:p w14:paraId="18940900"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w:t>
      </w:r>
      <w:r>
        <w:rPr>
          <w:rFonts w:ascii="Cambria" w:hAnsi="Cambria" w:cs="Times New Roman"/>
          <w:sz w:val="24"/>
          <w:szCs w:val="24"/>
        </w:rPr>
        <w:t xml:space="preserve"> Quando houver erro na aceitação do preço melhor classificado ou quando o licitante declarado vencedor não assinar o contrato, não retirar o instrumento equivalente. Nessas </w:t>
      </w:r>
      <w:r>
        <w:rPr>
          <w:rFonts w:ascii="Cambria" w:hAnsi="Cambria" w:cs="Times New Roman"/>
          <w:sz w:val="24"/>
          <w:szCs w:val="24"/>
        </w:rPr>
        <w:lastRenderedPageBreak/>
        <w:t>hipóteses, serão adotados os procedimentos imediatamente posteriores ao encerramento da etapa de lances.</w:t>
      </w:r>
    </w:p>
    <w:p w14:paraId="0229F5DB"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13.2</w:t>
      </w:r>
      <w:r>
        <w:rPr>
          <w:rFonts w:ascii="Cambria" w:hAnsi="Cambria" w:cs="Times New Roman"/>
          <w:sz w:val="24"/>
          <w:szCs w:val="24"/>
        </w:rPr>
        <w:t xml:space="preserve"> Os licitantes remanescentes serão convocados para acompanhar a sessão reaberta, por meio do sistema eletrônico (“chat”), de acordo com a fase do procedimento licitatório.</w:t>
      </w:r>
    </w:p>
    <w:p w14:paraId="1EC99685"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14. DA ADJUDICAÇÃO E HOMOLOGAÇÃO</w:t>
      </w:r>
    </w:p>
    <w:p w14:paraId="36A03C7E"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14.1</w:t>
      </w:r>
      <w:r>
        <w:rPr>
          <w:rFonts w:ascii="Cambria" w:hAnsi="Cambria" w:cs="Times New Roman"/>
          <w:sz w:val="24"/>
          <w:szCs w:val="24"/>
        </w:rPr>
        <w:t xml:space="preserve"> Encerradas as fases de julgamento e habilitação, e exauridos os recursos administrativos, o processo licitatório será encaminhado à autoridade superior, para adjudicar o objeto e homologar o procedimento licitatório.</w:t>
      </w:r>
    </w:p>
    <w:p w14:paraId="3C3D85E4"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15. DA GARANTIA CONTRATUAL</w:t>
      </w:r>
    </w:p>
    <w:p w14:paraId="1F4646AF"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15.1</w:t>
      </w:r>
      <w:r>
        <w:rPr>
          <w:rFonts w:ascii="Cambria" w:hAnsi="Cambria" w:cs="Times New Roman"/>
          <w:sz w:val="24"/>
          <w:szCs w:val="24"/>
        </w:rPr>
        <w:t xml:space="preserve"> Será exigido no ato da assinatura do instrumento contratual, prestação de garantia da contratação:</w:t>
      </w:r>
    </w:p>
    <w:p w14:paraId="66126CA8"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w:t>
      </w:r>
      <w:r>
        <w:rPr>
          <w:rFonts w:ascii="Cambria" w:hAnsi="Cambria" w:cs="Times New Roman"/>
          <w:sz w:val="24"/>
          <w:szCs w:val="24"/>
        </w:rPr>
        <w:t xml:space="preserve"> A </w:t>
      </w:r>
      <w:proofErr w:type="spellStart"/>
      <w:r>
        <w:rPr>
          <w:rFonts w:ascii="Cambria" w:hAnsi="Cambria" w:cs="Times New Roman"/>
          <w:sz w:val="24"/>
          <w:szCs w:val="24"/>
        </w:rPr>
        <w:t>Adjucatária</w:t>
      </w:r>
      <w:proofErr w:type="spellEnd"/>
      <w:r>
        <w:rPr>
          <w:rFonts w:ascii="Cambria" w:hAnsi="Cambria" w:cs="Times New Roman"/>
          <w:sz w:val="24"/>
          <w:szCs w:val="24"/>
        </w:rPr>
        <w:t xml:space="preserve"> deverá apresentar, </w:t>
      </w:r>
      <w:r>
        <w:rPr>
          <w:rFonts w:ascii="Cambria" w:hAnsi="Cambria" w:cs="Times New Roman"/>
          <w:b/>
          <w:bCs/>
          <w:sz w:val="24"/>
          <w:szCs w:val="24"/>
        </w:rPr>
        <w:t>no prazo de até 05 (cinco) dias úteis, contados da data de homologação</w:t>
      </w:r>
      <w:r>
        <w:rPr>
          <w:rFonts w:ascii="Cambria" w:hAnsi="Cambria" w:cs="Times New Roman"/>
          <w:sz w:val="24"/>
          <w:szCs w:val="24"/>
        </w:rPr>
        <w:t xml:space="preserve"> da licitação na Bolsa Nacional de Compras – BNC, independentemente de convocação pela Prefeitura de Piracanjuba, e anterior à assinatura do contrato, comprovante de prestação de garantia correspondente ao percentual de </w:t>
      </w:r>
      <w:r>
        <w:rPr>
          <w:rFonts w:ascii="Cambria" w:hAnsi="Cambria" w:cs="Times New Roman"/>
          <w:b/>
          <w:bCs/>
          <w:sz w:val="24"/>
          <w:szCs w:val="24"/>
        </w:rPr>
        <w:t>5% (cinco por cento) do valor homologado</w:t>
      </w:r>
      <w:r>
        <w:rPr>
          <w:rFonts w:ascii="Cambria" w:hAnsi="Cambria" w:cs="Times New Roman"/>
          <w:sz w:val="24"/>
          <w:szCs w:val="24"/>
        </w:rPr>
        <w:t xml:space="preserve">, </w:t>
      </w:r>
      <w:r>
        <w:rPr>
          <w:rFonts w:ascii="Cambria" w:hAnsi="Cambria" w:cs="Times New Roman"/>
          <w:b/>
          <w:bCs/>
          <w:sz w:val="24"/>
          <w:szCs w:val="24"/>
        </w:rPr>
        <w:t>com validade durante toda a vigência do Termo de Contrato, incluindo seus aditivos, caso houver</w:t>
      </w:r>
      <w:r>
        <w:rPr>
          <w:rFonts w:ascii="Cambria" w:hAnsi="Cambria" w:cs="Times New Roman"/>
          <w:sz w:val="24"/>
          <w:szCs w:val="24"/>
        </w:rPr>
        <w:t>, contados da emissão da apólice, podendo optar por uma das seguintes modalidades:</w:t>
      </w:r>
    </w:p>
    <w:p w14:paraId="6BDF5500" w14:textId="77777777" w:rsidR="009E5877" w:rsidRDefault="00D80A1F">
      <w:pPr>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a) Caução em dinheiro</w:t>
      </w:r>
      <w:r>
        <w:rPr>
          <w:rFonts w:ascii="Cambria" w:hAnsi="Cambria" w:cs="Times New Roman"/>
          <w:sz w:val="24"/>
          <w:szCs w:val="24"/>
        </w:rPr>
        <w:t xml:space="preserve"> ou em </w:t>
      </w:r>
      <w:r>
        <w:rPr>
          <w:rFonts w:ascii="Cambria" w:hAnsi="Cambria" w:cs="Times New Roman"/>
          <w:b/>
          <w:bCs/>
          <w:sz w:val="24"/>
          <w:szCs w:val="24"/>
        </w:rPr>
        <w:t>títulos de dívida pública</w:t>
      </w:r>
      <w:r>
        <w:rPr>
          <w:rFonts w:ascii="Cambria" w:hAnsi="Cambria" w:cs="Times New Roman"/>
          <w:sz w:val="24"/>
          <w:szCs w:val="24"/>
        </w:rPr>
        <w:t xml:space="preserve"> emitidos sob a forma escritural, mediante registro em sistema centralizado de liquidação e de custódia autorizado pelo Banco Central do Brasil e avaliados por seus valores econômicos, conforme definido pelo Ministério da Economia.</w:t>
      </w:r>
    </w:p>
    <w:p w14:paraId="71CCD762" w14:textId="77777777" w:rsidR="009E5877" w:rsidRDefault="00D80A1F">
      <w:pPr>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b) Seguro-garantia</w:t>
      </w:r>
      <w:r>
        <w:rPr>
          <w:rFonts w:ascii="Cambria" w:hAnsi="Cambria" w:cs="Times New Roman"/>
          <w:sz w:val="24"/>
          <w:szCs w:val="24"/>
        </w:rPr>
        <w:t xml:space="preserve">, </w:t>
      </w:r>
      <w:r>
        <w:rPr>
          <w:rFonts w:ascii="Cambria" w:hAnsi="Cambria" w:cs="Times New Roman"/>
          <w:b/>
          <w:bCs/>
          <w:sz w:val="24"/>
          <w:szCs w:val="24"/>
        </w:rPr>
        <w:t>com validade durante toda a vigência do Termo de Contrato incluindo seus aditivos, caso houver</w:t>
      </w:r>
      <w:r>
        <w:rPr>
          <w:rFonts w:ascii="Cambria" w:hAnsi="Cambria" w:cs="Times New Roman"/>
          <w:sz w:val="24"/>
          <w:szCs w:val="24"/>
        </w:rPr>
        <w:t>, podendo decidir-se por uma das seguintes alternativas:</w:t>
      </w:r>
    </w:p>
    <w:p w14:paraId="5A6FCA81" w14:textId="77777777" w:rsidR="009E5877" w:rsidRDefault="00D80A1F">
      <w:pPr>
        <w:spacing w:before="120" w:after="120" w:line="360" w:lineRule="auto"/>
        <w:ind w:left="1134" w:firstLine="567"/>
        <w:jc w:val="both"/>
        <w:rPr>
          <w:rFonts w:ascii="Cambria" w:hAnsi="Cambria" w:cs="Times New Roman"/>
          <w:sz w:val="24"/>
          <w:szCs w:val="24"/>
        </w:rPr>
      </w:pPr>
      <w:r>
        <w:rPr>
          <w:rFonts w:ascii="Cambria" w:hAnsi="Cambria" w:cs="Times New Roman"/>
          <w:b/>
          <w:bCs/>
          <w:sz w:val="24"/>
          <w:szCs w:val="24"/>
        </w:rPr>
        <w:t>1.</w:t>
      </w:r>
      <w:r>
        <w:rPr>
          <w:rFonts w:ascii="Cambria" w:hAnsi="Cambria" w:cs="Times New Roman"/>
          <w:sz w:val="24"/>
          <w:szCs w:val="24"/>
        </w:rPr>
        <w:t xml:space="preserve"> Apresentar seguro-garantia para os riscos elencados na alínea “a”, correspondente a 5% (cinco por cento) do valor anual atualizado no contrato, na modalidade “Seguro-garantia do Construtor, do Fornecedor e do Prestador de Serviço”.</w:t>
      </w:r>
    </w:p>
    <w:p w14:paraId="0DB8931A" w14:textId="77777777" w:rsidR="009E5877" w:rsidRDefault="00D80A1F">
      <w:pPr>
        <w:spacing w:before="120" w:after="120" w:line="360" w:lineRule="auto"/>
        <w:ind w:left="1134" w:firstLine="567"/>
        <w:jc w:val="both"/>
        <w:rPr>
          <w:rFonts w:ascii="Cambria" w:hAnsi="Cambria" w:cs="Times New Roman"/>
          <w:sz w:val="24"/>
          <w:szCs w:val="24"/>
        </w:rPr>
      </w:pPr>
      <w:r>
        <w:rPr>
          <w:rFonts w:ascii="Cambria" w:hAnsi="Cambria" w:cs="Times New Roman"/>
          <w:b/>
          <w:bCs/>
          <w:sz w:val="24"/>
          <w:szCs w:val="24"/>
        </w:rPr>
        <w:lastRenderedPageBreak/>
        <w:t>2.</w:t>
      </w:r>
      <w:r>
        <w:rPr>
          <w:rFonts w:ascii="Cambria" w:hAnsi="Cambria" w:cs="Times New Roman"/>
          <w:sz w:val="24"/>
          <w:szCs w:val="24"/>
        </w:rPr>
        <w:t xml:space="preserve"> O aceite do seguro-garantia ficará condicionado à apresentação da respectiva apólice, devidamente emitida pela seguradora competente.</w:t>
      </w:r>
    </w:p>
    <w:p w14:paraId="7CF016EC" w14:textId="77777777" w:rsidR="009E5877" w:rsidRDefault="00D80A1F">
      <w:pPr>
        <w:spacing w:before="120" w:after="120" w:line="360" w:lineRule="auto"/>
        <w:ind w:left="1134" w:firstLine="567"/>
        <w:jc w:val="both"/>
        <w:rPr>
          <w:rFonts w:ascii="Cambria" w:hAnsi="Cambria" w:cs="Times New Roman"/>
          <w:sz w:val="24"/>
          <w:szCs w:val="24"/>
        </w:rPr>
      </w:pPr>
      <w:r>
        <w:rPr>
          <w:rFonts w:ascii="Cambria" w:hAnsi="Cambria" w:cs="Times New Roman"/>
          <w:b/>
          <w:bCs/>
          <w:sz w:val="24"/>
          <w:szCs w:val="24"/>
        </w:rPr>
        <w:t>3.</w:t>
      </w:r>
      <w:r>
        <w:rPr>
          <w:rFonts w:ascii="Cambria" w:hAnsi="Cambria" w:cs="Times New Roman"/>
          <w:sz w:val="24"/>
          <w:szCs w:val="24"/>
        </w:rPr>
        <w:t xml:space="preserve"> O seguro-garantia continuará em vigor mesmo se a contratada não tiver pago o prêmio nas datas convencionadas.</w:t>
      </w:r>
    </w:p>
    <w:p w14:paraId="21AC4AB5" w14:textId="77777777" w:rsidR="009E5877" w:rsidRDefault="00D80A1F">
      <w:pPr>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c)</w:t>
      </w:r>
      <w:r>
        <w:rPr>
          <w:rFonts w:ascii="Cambria" w:hAnsi="Cambria" w:cs="Times New Roman"/>
          <w:sz w:val="24"/>
          <w:szCs w:val="24"/>
        </w:rPr>
        <w:t xml:space="preserve"> </w:t>
      </w:r>
      <w:r>
        <w:rPr>
          <w:rFonts w:ascii="Cambria" w:hAnsi="Cambria" w:cs="Times New Roman"/>
          <w:b/>
          <w:bCs/>
          <w:sz w:val="24"/>
          <w:szCs w:val="24"/>
        </w:rPr>
        <w:t>Fiança Bancária</w:t>
      </w:r>
      <w:r>
        <w:rPr>
          <w:rFonts w:ascii="Cambria" w:hAnsi="Cambria" w:cs="Times New Roman"/>
          <w:sz w:val="24"/>
          <w:szCs w:val="24"/>
        </w:rPr>
        <w:t>, emiti por banco ou instituição financeira devidamente autorizada a operar no País pelo Banco Central do Brasil.</w:t>
      </w:r>
    </w:p>
    <w:p w14:paraId="69BAB5AD"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w:t>
      </w:r>
      <w:r>
        <w:rPr>
          <w:rFonts w:ascii="Cambria" w:hAnsi="Cambria" w:cs="Times New Roman"/>
          <w:sz w:val="24"/>
          <w:szCs w:val="24"/>
        </w:rPr>
        <w:t>. No caso de garantia prestada na modalidade de fiança bancária, deverá constar cláusula expressa de renúncia do fiador ao benefício de ordem previsto no artigo 827 do Código Civil.</w:t>
      </w:r>
    </w:p>
    <w:p w14:paraId="3AD8A955"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w:t>
      </w:r>
      <w:r>
        <w:rPr>
          <w:rFonts w:ascii="Cambria" w:hAnsi="Cambria" w:cs="Times New Roman"/>
          <w:sz w:val="24"/>
          <w:szCs w:val="24"/>
        </w:rPr>
        <w:t xml:space="preserve"> A garantia deverá assegurar, qualquer que seja a modalidade escolhida, sob pena de não aceitação, o pagamento de:</w:t>
      </w:r>
    </w:p>
    <w:p w14:paraId="24E4E28B" w14:textId="77777777" w:rsidR="009E5877" w:rsidRDefault="00D80A1F">
      <w:pPr>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 xml:space="preserve">a) </w:t>
      </w:r>
      <w:r>
        <w:rPr>
          <w:rFonts w:ascii="Cambria" w:hAnsi="Cambria" w:cs="Times New Roman"/>
          <w:sz w:val="24"/>
          <w:szCs w:val="24"/>
        </w:rPr>
        <w:t>Prejuízo advindo do não cumprimento do contrato e do não adimplemento das demais obrigações previstas.</w:t>
      </w:r>
    </w:p>
    <w:p w14:paraId="7BD3BEF7" w14:textId="77777777" w:rsidR="009E5877" w:rsidRDefault="00D80A1F">
      <w:pPr>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b)</w:t>
      </w:r>
      <w:r>
        <w:rPr>
          <w:rFonts w:ascii="Cambria" w:hAnsi="Cambria" w:cs="Times New Roman"/>
          <w:sz w:val="24"/>
          <w:szCs w:val="24"/>
        </w:rPr>
        <w:t xml:space="preserve"> Prejuízos causados à Prefeitura de Piracanjuba, decorrentes de culpa ou dolo durante a execução do contrato.</w:t>
      </w:r>
    </w:p>
    <w:p w14:paraId="05520D15" w14:textId="77777777" w:rsidR="009E5877" w:rsidRDefault="00D80A1F">
      <w:pPr>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c)</w:t>
      </w:r>
      <w:r>
        <w:rPr>
          <w:rFonts w:ascii="Cambria" w:hAnsi="Cambria" w:cs="Times New Roman"/>
          <w:sz w:val="24"/>
          <w:szCs w:val="24"/>
        </w:rPr>
        <w:t xml:space="preserve"> Multas moratórias e punitivas aplicadas pela Administração à futura contratada.</w:t>
      </w:r>
    </w:p>
    <w:p w14:paraId="37CCA224" w14:textId="77777777" w:rsidR="009E5877" w:rsidRDefault="00D80A1F">
      <w:pPr>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d)</w:t>
      </w:r>
      <w:r>
        <w:rPr>
          <w:rFonts w:ascii="Cambria" w:hAnsi="Cambria" w:cs="Times New Roman"/>
          <w:sz w:val="24"/>
          <w:szCs w:val="24"/>
        </w:rPr>
        <w:t xml:space="preserve"> Obrigações trabalhistas e previdenciárias de qualquer natureza e para com o FGTS, não adimplidas pela contatada, quando couber.</w:t>
      </w:r>
    </w:p>
    <w:p w14:paraId="40750BCE"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III.</w:t>
      </w:r>
      <w:r>
        <w:rPr>
          <w:rFonts w:ascii="Cambria" w:hAnsi="Cambria" w:cs="Times New Roman"/>
          <w:sz w:val="24"/>
          <w:szCs w:val="24"/>
        </w:rPr>
        <w:t xml:space="preserve"> Não serão aceitas garantias em cujos termos não constem expressamente os eventos indicados no inciso I, deste subitem.</w:t>
      </w:r>
    </w:p>
    <w:p w14:paraId="6552B7AC"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IV.</w:t>
      </w:r>
      <w:r>
        <w:rPr>
          <w:rFonts w:ascii="Cambria" w:hAnsi="Cambria" w:cs="Times New Roman"/>
          <w:sz w:val="24"/>
          <w:szCs w:val="24"/>
        </w:rPr>
        <w:t xml:space="preserve"> O garantidor deverá declarar expressamente que tem plena ciência dos termos do edital e das cláusulas contratuais e que não é parte interessada para figurar em processo administrativo instaurado pela Prefeitura de Piracanjuba, com o objetivo de apurar prejuízos e/ou aplicar sanções à futura contratada.</w:t>
      </w:r>
    </w:p>
    <w:p w14:paraId="315D3985"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V.</w:t>
      </w:r>
      <w:r>
        <w:rPr>
          <w:rFonts w:ascii="Cambria" w:hAnsi="Cambria" w:cs="Times New Roman"/>
          <w:sz w:val="24"/>
          <w:szCs w:val="24"/>
        </w:rPr>
        <w:t xml:space="preserve"> A não apresentação da garantia no prazo previsto no subitem 15.1, inciso I, acarretará a imediata perda do direito de contratar, sem prejuízo das sanções do item 21, </w:t>
      </w:r>
      <w:r>
        <w:rPr>
          <w:rFonts w:ascii="Cambria" w:hAnsi="Cambria" w:cs="Times New Roman"/>
          <w:sz w:val="24"/>
          <w:szCs w:val="24"/>
        </w:rPr>
        <w:lastRenderedPageBreak/>
        <w:t>salvo em face de motivo de força maior, devidamente justificado, comprovado e aceito pela Administração.</w:t>
      </w:r>
    </w:p>
    <w:p w14:paraId="60747CB4"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VI.</w:t>
      </w:r>
      <w:r>
        <w:rPr>
          <w:rFonts w:ascii="Cambria" w:hAnsi="Cambria" w:cs="Times New Roman"/>
          <w:sz w:val="24"/>
          <w:szCs w:val="24"/>
        </w:rPr>
        <w:t xml:space="preserve"> Quando a </w:t>
      </w:r>
      <w:proofErr w:type="spellStart"/>
      <w:r>
        <w:rPr>
          <w:rFonts w:ascii="Cambria" w:hAnsi="Cambria" w:cs="Times New Roman"/>
          <w:sz w:val="24"/>
          <w:szCs w:val="24"/>
        </w:rPr>
        <w:t>Adjucatária</w:t>
      </w:r>
      <w:proofErr w:type="spellEnd"/>
      <w:r>
        <w:rPr>
          <w:rFonts w:ascii="Cambria" w:hAnsi="Cambria" w:cs="Times New Roman"/>
          <w:sz w:val="24"/>
          <w:szCs w:val="24"/>
        </w:rPr>
        <w:t xml:space="preserve"> convocada não apresentar a garantia contratual no prazo e nas condições estabelecidas, poderá ser convocado outro licitante, nas condições previstas no item 16.5.</w:t>
      </w:r>
    </w:p>
    <w:p w14:paraId="6FE0F9FA"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VII.</w:t>
      </w:r>
      <w:r>
        <w:rPr>
          <w:rFonts w:ascii="Cambria" w:hAnsi="Cambria" w:cs="Times New Roman"/>
          <w:sz w:val="24"/>
          <w:szCs w:val="24"/>
        </w:rPr>
        <w:t xml:space="preserve"> Conforme item 10.7, caso o valor da proposta vencedora seja inferior a 85% (oitenta e cinco por cento) do orçado, a Contratada deverá apresentar garantia adicional equivalente à diferença entre este último e o valor da proposta, sem prejuízo das demais garantias exigíveis.</w:t>
      </w:r>
    </w:p>
    <w:p w14:paraId="24E2DDF0"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 xml:space="preserve">16. OBRIGAÇÕES DA ADJUDICATÁRIA </w:t>
      </w:r>
    </w:p>
    <w:p w14:paraId="2E690C3E"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16.1</w:t>
      </w:r>
      <w:r>
        <w:rPr>
          <w:rFonts w:ascii="Cambria" w:hAnsi="Cambria" w:cs="Times New Roman"/>
          <w:sz w:val="24"/>
          <w:szCs w:val="24"/>
        </w:rPr>
        <w:t xml:space="preserve"> Após a homologação da licitação e a devida apresentação da garantia, nos termos do item 15 do edital, a Adjudicatária terá o prazo de até </w:t>
      </w:r>
      <w:r>
        <w:rPr>
          <w:rFonts w:ascii="Cambria" w:hAnsi="Cambria" w:cs="Times New Roman"/>
          <w:b/>
          <w:bCs/>
          <w:sz w:val="24"/>
          <w:szCs w:val="24"/>
        </w:rPr>
        <w:t>05 (cinco) dias úteis</w:t>
      </w:r>
      <w:r>
        <w:rPr>
          <w:rFonts w:ascii="Cambria" w:hAnsi="Cambria" w:cs="Times New Roman"/>
          <w:sz w:val="24"/>
          <w:szCs w:val="24"/>
        </w:rPr>
        <w:t>, contados a partir da sua convocação, para assinatura do Contrato.</w:t>
      </w:r>
    </w:p>
    <w:p w14:paraId="0F076804"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 xml:space="preserve">16.2 </w:t>
      </w:r>
      <w:r>
        <w:rPr>
          <w:rFonts w:ascii="Cambria" w:hAnsi="Cambria" w:cs="Times New Roman"/>
          <w:sz w:val="24"/>
          <w:szCs w:val="24"/>
        </w:rPr>
        <w:t>Por ocasião da assinatura do Contrato, será verificado se a Adjudicatária mantém as condições de habilitação, nos termos do §4º, do art. 91, da Lei Federal nº 14.133, de 2021.</w:t>
      </w:r>
    </w:p>
    <w:p w14:paraId="2A2E0B7D"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16.3</w:t>
      </w:r>
      <w:r>
        <w:rPr>
          <w:rFonts w:ascii="Cambria" w:hAnsi="Cambria" w:cs="Times New Roman"/>
          <w:sz w:val="24"/>
          <w:szCs w:val="24"/>
        </w:rPr>
        <w:t xml:space="preserve"> Na hipótese de irregularidade a Adjudicatária deverá regularizar a situação no prazo de até 05 (cinco) dias, sob pena de aplicação das sanções previstas no item 21.</w:t>
      </w:r>
    </w:p>
    <w:p w14:paraId="437B906E"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16.4</w:t>
      </w:r>
      <w:r>
        <w:rPr>
          <w:rFonts w:ascii="Cambria" w:hAnsi="Cambria" w:cs="Times New Roman"/>
          <w:sz w:val="24"/>
          <w:szCs w:val="24"/>
        </w:rPr>
        <w:t xml:space="preserve"> O não comparecimento no prazo da convocação para assinatura do Contrato acarretará a imediata perda do direito de contratar, sem prejuízo das sanções do item 21, salvo por força maior, devidamente justificado, comprovado e aceito pela administração.</w:t>
      </w:r>
    </w:p>
    <w:p w14:paraId="76609384"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16.5</w:t>
      </w:r>
      <w:r>
        <w:rPr>
          <w:rFonts w:ascii="Cambria" w:hAnsi="Cambria" w:cs="Times New Roman"/>
          <w:sz w:val="24"/>
          <w:szCs w:val="24"/>
        </w:rPr>
        <w:t xml:space="preserve"> Quando a Adjudicatária convocada não assinar o contrato no prazo e nas condições estabelecidas, poderá ser convocado outro licitante para fazê-lo, nas condições propostas pelo licitante vencedor, após negociações e verificação da adequação da proposta e das condições de habilitação, obedecida a ordem de classificação, conforme estabelece o §2º do art. 90, da Lei Federal nº 14.133, de 2021.</w:t>
      </w:r>
    </w:p>
    <w:p w14:paraId="72081AB3"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16.6</w:t>
      </w:r>
      <w:r>
        <w:rPr>
          <w:rFonts w:ascii="Cambria" w:hAnsi="Cambria" w:cs="Times New Roman"/>
          <w:sz w:val="24"/>
          <w:szCs w:val="24"/>
        </w:rPr>
        <w:t xml:space="preserve"> Na hipótese de nenhum dos licitantes aceitarem a contratação nos termos do subitem16.5, a administração, observados o valor estimado e sua eventual atualização poderá:</w:t>
      </w:r>
    </w:p>
    <w:p w14:paraId="3BF526A9"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lastRenderedPageBreak/>
        <w:t>I.</w:t>
      </w:r>
      <w:r>
        <w:rPr>
          <w:rFonts w:ascii="Cambria" w:hAnsi="Cambria" w:cs="Times New Roman"/>
          <w:sz w:val="24"/>
          <w:szCs w:val="24"/>
        </w:rPr>
        <w:t xml:space="preserve"> Convocar os licitantes remanescentes para negociação, na ordem de classificação, com vistas à obtenção de preço melhor, mesmo que acima do preço adjudicatário.</w:t>
      </w:r>
    </w:p>
    <w:p w14:paraId="46D8EEF2"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w:t>
      </w:r>
      <w:r>
        <w:rPr>
          <w:rFonts w:ascii="Cambria" w:hAnsi="Cambria" w:cs="Times New Roman"/>
          <w:sz w:val="24"/>
          <w:szCs w:val="24"/>
        </w:rPr>
        <w:t xml:space="preserve"> Adjudicar e celebrar o contrato nas condições ofertadas pelos licitantes remanescentes, atendida a ordem classificatória, quando frustrada a negociação de melhor condição.</w:t>
      </w:r>
    </w:p>
    <w:p w14:paraId="0B5393AF"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17. DO REAJUSTAMENTO EM SENTIDO ESTRITO</w:t>
      </w:r>
    </w:p>
    <w:p w14:paraId="205544EB"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17.1</w:t>
      </w:r>
      <w:r>
        <w:rPr>
          <w:rFonts w:ascii="Cambria" w:hAnsi="Cambria" w:cs="Times New Roman"/>
          <w:sz w:val="24"/>
          <w:szCs w:val="24"/>
        </w:rPr>
        <w:t xml:space="preserve"> As regras acerca do reajustamento em sentido estrito do valor contratual estão estabelecidas no Estudo Técnico Preliminar, no Memorial Descritivo, nos Projetos, no Termo de Referência e na Minuta Contratual, documentos anexos a este Edital.</w:t>
      </w:r>
    </w:p>
    <w:p w14:paraId="0241A286"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18. DO RECEBIMENTO DO OBJETO E DA FISCALIZAÇÃO</w:t>
      </w:r>
    </w:p>
    <w:p w14:paraId="2B04962B"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18.1</w:t>
      </w:r>
      <w:r>
        <w:rPr>
          <w:rFonts w:ascii="Cambria" w:hAnsi="Cambria" w:cs="Times New Roman"/>
          <w:sz w:val="24"/>
          <w:szCs w:val="24"/>
        </w:rPr>
        <w:t xml:space="preserve"> Os critérios de recebimento e aceitação do objeto, bem como os procedimentos de fiscalização, estão previstos no Estudo Técnico Preliminar, no Memorial Descritivo, nos Projetos, no Termo de Referência e na Minuta Contratual, documentos anexos a este Edital.</w:t>
      </w:r>
    </w:p>
    <w:p w14:paraId="6A01BEE5"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19. DAS OBRIGAÇÕES DA CONTRATANTE E DA CONTRATADA</w:t>
      </w:r>
    </w:p>
    <w:p w14:paraId="60054EC6"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19.1</w:t>
      </w:r>
      <w:r>
        <w:rPr>
          <w:rFonts w:ascii="Cambria" w:hAnsi="Cambria" w:cs="Times New Roman"/>
          <w:sz w:val="24"/>
          <w:szCs w:val="24"/>
        </w:rPr>
        <w:t xml:space="preserve"> As obrigações da Contratante e da Contratada encontram-se estabelecidas no Estudo Técnico Preliminar, no Memorial Descritivo, nos Projetos, no Termo de Referência e na Minuta Contratual, documentos que integram o presente Edital como anexos.</w:t>
      </w:r>
    </w:p>
    <w:p w14:paraId="46ABFE3C"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20. DA MEDIÇÃO E PAGAMENTO</w:t>
      </w:r>
    </w:p>
    <w:p w14:paraId="4F452ABF" w14:textId="77777777" w:rsidR="009E5877" w:rsidRDefault="00D80A1F">
      <w:pPr>
        <w:spacing w:before="120" w:after="120" w:line="360" w:lineRule="auto"/>
        <w:jc w:val="both"/>
        <w:rPr>
          <w:rFonts w:ascii="Cambria" w:hAnsi="Cambria" w:cs="Times New Roman"/>
          <w:b/>
          <w:bCs/>
          <w:sz w:val="24"/>
          <w:szCs w:val="24"/>
        </w:rPr>
      </w:pPr>
      <w:r>
        <w:rPr>
          <w:rFonts w:ascii="Cambria" w:hAnsi="Cambria" w:cs="Times New Roman"/>
          <w:b/>
          <w:bCs/>
          <w:sz w:val="24"/>
          <w:szCs w:val="24"/>
        </w:rPr>
        <w:t>20.1</w:t>
      </w:r>
      <w:r>
        <w:rPr>
          <w:rFonts w:ascii="Cambria" w:hAnsi="Cambria" w:cs="Times New Roman"/>
          <w:sz w:val="24"/>
          <w:szCs w:val="24"/>
        </w:rPr>
        <w:t xml:space="preserve"> As regras relativas ao pagamento encontram-se estabelecidas no Estudo Técnico Preliminar, no Memorial Descritivo, nos Projetos, no Termo de Referência e na Minuta Contratual, documentos que integram o presente Edital como anexos.</w:t>
      </w:r>
    </w:p>
    <w:p w14:paraId="2B85D142"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21. DAS SANÇÕES</w:t>
      </w:r>
    </w:p>
    <w:p w14:paraId="47B98BB8"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21.1</w:t>
      </w:r>
      <w:r>
        <w:rPr>
          <w:rFonts w:ascii="Cambria" w:hAnsi="Cambria" w:cs="Times New Roman"/>
          <w:sz w:val="24"/>
          <w:szCs w:val="24"/>
        </w:rPr>
        <w:t xml:space="preserve"> As sanções aplicáveis em razão de atos praticados no decorrer da contratação encontram-se previstas no Estudo Técnico Preliminar, no Memorial Descritivo, nos Projetos, no Termo de Referência e na Minuta Contratual, documentos que integram o presente Edital como anexos.</w:t>
      </w:r>
    </w:p>
    <w:p w14:paraId="3431FB45"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22. DAS DISPOSIÇÕES FINAIS</w:t>
      </w:r>
    </w:p>
    <w:p w14:paraId="7C814F58"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lastRenderedPageBreak/>
        <w:t>22.1</w:t>
      </w:r>
      <w:r>
        <w:rPr>
          <w:rFonts w:ascii="Cambria" w:hAnsi="Cambria" w:cs="Times New Roman"/>
          <w:sz w:val="24"/>
          <w:szCs w:val="24"/>
        </w:rPr>
        <w:t xml:space="preserve"> É facultado à Agente de Contratação ou à Autoridade Superior, em qualquer fase da licitação, promover diligências destinadas a esclarecer ou complementar a instrução do processo, sendo vedada, ressalvados os casos previstos neste Edital, a inclusão posterior de informações ou documentos que deveriam ter sido apresentados para fins de classificação e habilitação.</w:t>
      </w:r>
    </w:p>
    <w:p w14:paraId="07CDD58A"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22.2</w:t>
      </w:r>
      <w:r>
        <w:rPr>
          <w:rFonts w:ascii="Cambria" w:hAnsi="Cambria" w:cs="Times New Roman"/>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7E85B844"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22.3</w:t>
      </w:r>
      <w:r>
        <w:rPr>
          <w:rFonts w:ascii="Cambria" w:hAnsi="Cambria" w:cs="Times New Roman"/>
          <w:sz w:val="24"/>
          <w:szCs w:val="24"/>
        </w:rPr>
        <w:t xml:space="preserve"> Na contagem de prazos estabelecidos neste edital considerar-se-ão:</w:t>
      </w:r>
    </w:p>
    <w:p w14:paraId="6AFAFE30"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w:t>
      </w:r>
      <w:r>
        <w:rPr>
          <w:rFonts w:ascii="Cambria" w:hAnsi="Cambria" w:cs="Times New Roman"/>
          <w:sz w:val="24"/>
          <w:szCs w:val="24"/>
        </w:rPr>
        <w:t xml:space="preserve"> Salvo ressalva expressa, todos os horários estabelecidos neste Edital observarão o horário de Brasília/DF.</w:t>
      </w:r>
    </w:p>
    <w:p w14:paraId="39F67073"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w:t>
      </w:r>
      <w:r>
        <w:rPr>
          <w:rFonts w:ascii="Cambria" w:hAnsi="Cambria" w:cs="Times New Roman"/>
          <w:sz w:val="24"/>
          <w:szCs w:val="24"/>
        </w:rPr>
        <w:t xml:space="preserve"> Salvo ressalva expressa, todos os prazos em dias estabelecidos neste edital serão consecutivos.</w:t>
      </w:r>
    </w:p>
    <w:p w14:paraId="3E44ACBE"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22.4</w:t>
      </w:r>
      <w:r>
        <w:rPr>
          <w:rFonts w:ascii="Cambria" w:hAnsi="Cambria" w:cs="Times New Roman"/>
          <w:sz w:val="24"/>
          <w:szCs w:val="24"/>
        </w:rPr>
        <w:t xml:space="preserve"> Não havendo expediente ou ocorrente qualquer fato superveniente que impeça a realização do certame na data marcada, a sessão será automaticamente transferida para o primeiro dia útil subsequente, no mesmo horário anteriormente estabelecido, desde que não haja comunicação em contrário, pela Agente de Contratação.</w:t>
      </w:r>
    </w:p>
    <w:p w14:paraId="6BA3BB01"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22.5</w:t>
      </w:r>
      <w:r>
        <w:rPr>
          <w:rFonts w:ascii="Cambria" w:hAnsi="Cambria" w:cs="Times New Roman"/>
          <w:sz w:val="24"/>
          <w:szCs w:val="24"/>
        </w:rPr>
        <w:t xml:space="preserve"> A contratada ficará obrigada aceitar, nas mesmas condições contratuais, as alterações que se fizerem necessárias, nos termos do art. 125, da Lei Federal nº 14.133, de 2021.</w:t>
      </w:r>
    </w:p>
    <w:p w14:paraId="034A083B"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22.6</w:t>
      </w:r>
      <w:r>
        <w:rPr>
          <w:rFonts w:ascii="Cambria" w:hAnsi="Cambria" w:cs="Times New Roman"/>
          <w:sz w:val="24"/>
          <w:szCs w:val="24"/>
        </w:rPr>
        <w:t xml:space="preserve"> O desatendimento de exigências formais não essenciais não importará o afastamento do licitante, desde que seja possível o aproveitamento do ato, observados os princípios da razoabilidade, da proporcionalidade e do interesse público.</w:t>
      </w:r>
    </w:p>
    <w:p w14:paraId="4A2A8471"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22.7</w:t>
      </w:r>
      <w:r>
        <w:rPr>
          <w:rFonts w:ascii="Cambria" w:hAnsi="Cambria" w:cs="Times New Roman"/>
          <w:sz w:val="24"/>
          <w:szCs w:val="24"/>
        </w:rPr>
        <w:t xml:space="preserve"> Em caso de divergência existente entre as especificações descritas no sistema BNC e as especificações constantes deste Edital, prevalecerão as últimas.</w:t>
      </w:r>
    </w:p>
    <w:p w14:paraId="5C27C80E"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22.8</w:t>
      </w:r>
      <w:r>
        <w:rPr>
          <w:rFonts w:ascii="Cambria" w:hAnsi="Cambria" w:cs="Times New Roman"/>
          <w:sz w:val="24"/>
          <w:szCs w:val="24"/>
        </w:rPr>
        <w:t xml:space="preserve"> Em caso de divergência entre as disposições deste Edital e de seus anexos ou demais peças que compõem o processo, prevalecerão, nessa ordem, as deste Edital, do Projeto Executivo e do Contrato.</w:t>
      </w:r>
    </w:p>
    <w:p w14:paraId="7D32AC3B"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22.9</w:t>
      </w:r>
      <w:r>
        <w:rPr>
          <w:rFonts w:ascii="Cambria" w:hAnsi="Cambria" w:cs="Times New Roman"/>
          <w:sz w:val="24"/>
          <w:szCs w:val="24"/>
        </w:rPr>
        <w:t xml:space="preserve"> A homologação do resultado desta licitação não implicará direito à contratação.</w:t>
      </w:r>
    </w:p>
    <w:p w14:paraId="1C0649E6"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lastRenderedPageBreak/>
        <w:t>22.10</w:t>
      </w:r>
      <w:r>
        <w:rPr>
          <w:rFonts w:ascii="Cambria" w:hAnsi="Cambria" w:cs="Times New Roman"/>
          <w:sz w:val="24"/>
          <w:szCs w:val="24"/>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384DB6C6"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22.11</w:t>
      </w:r>
      <w:r>
        <w:rPr>
          <w:rFonts w:ascii="Cambria" w:hAnsi="Cambria" w:cs="Times New Roman"/>
          <w:sz w:val="24"/>
          <w:szCs w:val="24"/>
        </w:rPr>
        <w:t xml:space="preserve"> A autoridade superior poderá revogar o procedimento licitatório por motivo de conveniência e oportunidade, e deverá anular por ilegalidade insanável, de ofício ou por provocação de terceiros, assegurada a prévia manifestação dos interessados.</w:t>
      </w:r>
    </w:p>
    <w:p w14:paraId="1869A8F1"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w:t>
      </w:r>
      <w:r>
        <w:rPr>
          <w:rFonts w:ascii="Cambria" w:hAnsi="Cambria" w:cs="Times New Roman"/>
          <w:sz w:val="24"/>
          <w:szCs w:val="24"/>
        </w:rPr>
        <w:t xml:space="preserve"> O motivo determinante para a revogação do processo licitatório deverá ser resultante de fato superveniente devidamente comprovado.</w:t>
      </w:r>
    </w:p>
    <w:p w14:paraId="2882E551"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w:t>
      </w:r>
      <w:r>
        <w:rPr>
          <w:rFonts w:ascii="Cambria" w:hAnsi="Cambria" w:cs="Times New Roman"/>
          <w:sz w:val="24"/>
          <w:szCs w:val="24"/>
        </w:rPr>
        <w:t xml:space="preserve"> Ao pronunciar a nulidade, a autoridade indicará expressamente os atos com vícios insanáveis, tornando sem efeito todos os subsequentes que deles dependam, e dará ensejo à apuração de responsabilidade de quem lhe tenha dado causa.</w:t>
      </w:r>
    </w:p>
    <w:p w14:paraId="40A41E01"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22.12</w:t>
      </w:r>
      <w:r>
        <w:rPr>
          <w:rFonts w:ascii="Cambria" w:hAnsi="Cambria" w:cs="Times New Roman"/>
          <w:sz w:val="24"/>
          <w:szCs w:val="24"/>
        </w:rPr>
        <w:t xml:space="preserve"> Na hipótese da ilegalidade de que se trata o caput a ser constatada durante a execução contratual, aplica-se o disposto no art. 147, da Lei Federal nº 14.133, de 2021.</w:t>
      </w:r>
    </w:p>
    <w:p w14:paraId="731FF470"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22.13</w:t>
      </w:r>
      <w:r>
        <w:rPr>
          <w:rFonts w:ascii="Cambria" w:hAnsi="Cambria" w:cs="Times New Roman"/>
          <w:sz w:val="24"/>
          <w:szCs w:val="24"/>
        </w:rPr>
        <w:t xml:space="preserve"> As questões decorrentes do presente instrumento que não puderem ser dirimidas administrativamente serão processadas e julgadas no Foro da Comarca de Piracanjuba/GO, com exclusão de qualquer outro, por mais privilegiado que seja.</w:t>
      </w:r>
    </w:p>
    <w:p w14:paraId="2BF151FE"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23. DOS ANEXOS</w:t>
      </w:r>
    </w:p>
    <w:p w14:paraId="63E346ED" w14:textId="77777777" w:rsidR="009E5877" w:rsidRDefault="00D80A1F">
      <w:pPr>
        <w:spacing w:before="120" w:after="120" w:line="360" w:lineRule="auto"/>
        <w:jc w:val="both"/>
        <w:rPr>
          <w:rFonts w:ascii="Cambria" w:hAnsi="Cambria" w:cs="Times New Roman"/>
          <w:sz w:val="24"/>
          <w:szCs w:val="24"/>
        </w:rPr>
      </w:pPr>
      <w:bookmarkStart w:id="10" w:name="_Hlk164326279"/>
      <w:r>
        <w:rPr>
          <w:rFonts w:ascii="Cambria" w:hAnsi="Cambria" w:cs="Times New Roman"/>
          <w:b/>
          <w:bCs/>
          <w:sz w:val="24"/>
          <w:szCs w:val="24"/>
        </w:rPr>
        <w:t>23.1</w:t>
      </w:r>
      <w:r>
        <w:rPr>
          <w:rFonts w:ascii="Cambria" w:hAnsi="Cambria" w:cs="Times New Roman"/>
          <w:sz w:val="24"/>
          <w:szCs w:val="24"/>
        </w:rPr>
        <w:t xml:space="preserve"> Integram o presente Edital, os seguintes anexos:</w:t>
      </w:r>
      <w:bookmarkEnd w:id="10"/>
    </w:p>
    <w:p w14:paraId="2124E125"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Anexo I –</w:t>
      </w:r>
      <w:r>
        <w:rPr>
          <w:rFonts w:ascii="Cambria" w:hAnsi="Cambria" w:cs="Times New Roman"/>
          <w:sz w:val="24"/>
          <w:szCs w:val="24"/>
        </w:rPr>
        <w:t xml:space="preserve"> Termo de Referência ou Projeto Básico</w:t>
      </w:r>
    </w:p>
    <w:p w14:paraId="1EDE0343"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Anexo II</w:t>
      </w:r>
      <w:r>
        <w:rPr>
          <w:rFonts w:ascii="Cambria" w:hAnsi="Cambria" w:cs="Times New Roman"/>
          <w:sz w:val="24"/>
          <w:szCs w:val="24"/>
        </w:rPr>
        <w:t xml:space="preserve"> – Estudo Técnico Preliminar</w:t>
      </w:r>
    </w:p>
    <w:p w14:paraId="462FEB5E"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Anexo III</w:t>
      </w:r>
      <w:r>
        <w:rPr>
          <w:rFonts w:ascii="Cambria" w:hAnsi="Cambria" w:cs="Times New Roman"/>
          <w:sz w:val="24"/>
          <w:szCs w:val="24"/>
        </w:rPr>
        <w:t xml:space="preserve"> – Minuta do Termo de Contrato</w:t>
      </w:r>
    </w:p>
    <w:p w14:paraId="376560AC"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Anexo IV –</w:t>
      </w:r>
      <w:r>
        <w:rPr>
          <w:rFonts w:ascii="Cambria" w:hAnsi="Cambria" w:cs="Times New Roman"/>
          <w:sz w:val="24"/>
          <w:szCs w:val="24"/>
        </w:rPr>
        <w:t xml:space="preserve"> Projeto Executivo.</w:t>
      </w:r>
    </w:p>
    <w:p w14:paraId="285CF8B7" w14:textId="77777777" w:rsidR="009E5877" w:rsidRDefault="009E5877">
      <w:pPr>
        <w:spacing w:before="120" w:after="120" w:line="360" w:lineRule="auto"/>
        <w:ind w:firstLine="567"/>
        <w:jc w:val="both"/>
        <w:rPr>
          <w:rFonts w:ascii="Cambria" w:hAnsi="Cambria" w:cs="Times New Roman"/>
          <w:sz w:val="24"/>
          <w:szCs w:val="24"/>
        </w:rPr>
      </w:pPr>
    </w:p>
    <w:p w14:paraId="11BE5E66" w14:textId="51E08041" w:rsidR="009E5877" w:rsidRDefault="00D80A1F">
      <w:pPr>
        <w:spacing w:before="120" w:after="120" w:line="360" w:lineRule="auto"/>
        <w:ind w:firstLine="567"/>
        <w:jc w:val="right"/>
        <w:rPr>
          <w:rFonts w:ascii="Cambria" w:hAnsi="Cambria" w:cs="Times New Roman"/>
          <w:sz w:val="24"/>
          <w:szCs w:val="24"/>
        </w:rPr>
      </w:pPr>
      <w:r>
        <w:rPr>
          <w:rFonts w:ascii="Cambria" w:hAnsi="Cambria" w:cs="Times New Roman"/>
          <w:sz w:val="24"/>
          <w:szCs w:val="24"/>
        </w:rPr>
        <w:t xml:space="preserve">Piracanjuba/GO, </w:t>
      </w:r>
      <w:r w:rsidR="001B5B3C">
        <w:rPr>
          <w:rFonts w:ascii="Cambria" w:hAnsi="Cambria" w:cs="Times New Roman"/>
          <w:sz w:val="24"/>
          <w:szCs w:val="24"/>
        </w:rPr>
        <w:t>6</w:t>
      </w:r>
      <w:r w:rsidR="005E0AC6">
        <w:rPr>
          <w:rFonts w:ascii="Cambria" w:hAnsi="Cambria" w:cs="Times New Roman"/>
          <w:sz w:val="24"/>
          <w:szCs w:val="24"/>
        </w:rPr>
        <w:t xml:space="preserve"> </w:t>
      </w:r>
      <w:r w:rsidR="001B5B3C">
        <w:rPr>
          <w:rFonts w:ascii="Cambria" w:hAnsi="Cambria" w:cs="Times New Roman"/>
          <w:sz w:val="24"/>
          <w:szCs w:val="24"/>
        </w:rPr>
        <w:t>de outubro</w:t>
      </w:r>
      <w:r>
        <w:rPr>
          <w:rFonts w:ascii="Cambria" w:hAnsi="Cambria" w:cs="Times New Roman"/>
          <w:sz w:val="24"/>
          <w:szCs w:val="24"/>
        </w:rPr>
        <w:t xml:space="preserve"> de 2026.</w:t>
      </w:r>
    </w:p>
    <w:p w14:paraId="4F382155" w14:textId="77777777" w:rsidR="009E5877" w:rsidRDefault="009E5877">
      <w:pPr>
        <w:pStyle w:val="NormalWeb"/>
        <w:spacing w:before="120" w:beforeAutospacing="0" w:after="120" w:afterAutospacing="0" w:line="360" w:lineRule="auto"/>
        <w:jc w:val="center"/>
        <w:rPr>
          <w:rFonts w:ascii="Cambria" w:hAnsi="Cambria"/>
          <w:b/>
          <w:bCs/>
          <w:color w:val="000000" w:themeColor="text1"/>
        </w:rPr>
      </w:pPr>
    </w:p>
    <w:p w14:paraId="37638F26" w14:textId="77777777" w:rsidR="009E5877" w:rsidRDefault="00D80A1F">
      <w:pPr>
        <w:pStyle w:val="NormalWeb"/>
        <w:spacing w:before="120" w:beforeAutospacing="0" w:after="120" w:afterAutospacing="0"/>
        <w:jc w:val="center"/>
        <w:rPr>
          <w:rFonts w:ascii="Cambria" w:hAnsi="Cambria"/>
          <w:b/>
          <w:bCs/>
          <w:color w:val="000000" w:themeColor="text1"/>
        </w:rPr>
      </w:pPr>
      <w:r>
        <w:rPr>
          <w:rFonts w:ascii="Cambria" w:hAnsi="Cambria"/>
          <w:b/>
          <w:bCs/>
          <w:color w:val="000000" w:themeColor="text1"/>
        </w:rPr>
        <w:t>Renata Rafaela Borges da Silva</w:t>
      </w:r>
    </w:p>
    <w:p w14:paraId="01777369" w14:textId="77777777" w:rsidR="009E5877" w:rsidRDefault="00D80A1F">
      <w:pPr>
        <w:pStyle w:val="NormalWeb"/>
        <w:spacing w:before="120" w:beforeAutospacing="0" w:after="120" w:afterAutospacing="0"/>
        <w:jc w:val="center"/>
        <w:rPr>
          <w:rFonts w:ascii="Cambria" w:hAnsi="Cambria"/>
          <w:color w:val="000000" w:themeColor="text1"/>
        </w:rPr>
      </w:pPr>
      <w:r>
        <w:rPr>
          <w:rFonts w:ascii="Cambria" w:hAnsi="Cambria"/>
          <w:color w:val="000000" w:themeColor="text1"/>
        </w:rPr>
        <w:t>Agente de Contratação</w:t>
      </w:r>
    </w:p>
    <w:p w14:paraId="5E932503" w14:textId="77777777" w:rsidR="009E5877" w:rsidRDefault="009E5877">
      <w:pPr>
        <w:pStyle w:val="NormalWeb"/>
        <w:spacing w:before="120" w:beforeAutospacing="0" w:after="120" w:afterAutospacing="0"/>
        <w:jc w:val="center"/>
        <w:rPr>
          <w:rFonts w:ascii="Cambria" w:hAnsi="Cambria"/>
          <w:color w:val="000000" w:themeColor="text1"/>
        </w:rPr>
      </w:pPr>
    </w:p>
    <w:p w14:paraId="2570B145" w14:textId="77777777" w:rsidR="009E5877" w:rsidRDefault="00D80A1F">
      <w:pPr>
        <w:spacing w:before="120" w:after="120" w:line="360" w:lineRule="auto"/>
        <w:jc w:val="center"/>
        <w:rPr>
          <w:rFonts w:ascii="Cambria" w:hAnsi="Cambria" w:cs="Times New Roman"/>
          <w:b/>
          <w:bCs/>
          <w:sz w:val="24"/>
          <w:szCs w:val="24"/>
        </w:rPr>
      </w:pPr>
      <w:r>
        <w:rPr>
          <w:rFonts w:ascii="Cambria" w:hAnsi="Cambria" w:cs="Times New Roman"/>
          <w:b/>
          <w:bCs/>
          <w:sz w:val="24"/>
          <w:szCs w:val="24"/>
        </w:rPr>
        <w:t>Concorrência Eletrônica nº 013/2026</w:t>
      </w:r>
    </w:p>
    <w:p w14:paraId="6F4D7510" w14:textId="77777777" w:rsidR="009E5877" w:rsidRDefault="00D80A1F">
      <w:pPr>
        <w:spacing w:before="120" w:after="120" w:line="360" w:lineRule="auto"/>
        <w:jc w:val="center"/>
        <w:rPr>
          <w:rFonts w:ascii="Cambria" w:hAnsi="Cambria" w:cs="Times New Roman"/>
          <w:b/>
          <w:bCs/>
          <w:sz w:val="24"/>
          <w:szCs w:val="24"/>
          <w:u w:val="single"/>
        </w:rPr>
      </w:pPr>
      <w:r>
        <w:rPr>
          <w:rFonts w:ascii="Cambria" w:hAnsi="Cambria" w:cs="Times New Roman"/>
          <w:b/>
          <w:bCs/>
          <w:sz w:val="24"/>
          <w:szCs w:val="24"/>
          <w:u w:val="single"/>
        </w:rPr>
        <w:t>ANEXO I</w:t>
      </w:r>
    </w:p>
    <w:p w14:paraId="0990CE38" w14:textId="77777777" w:rsidR="009E5877" w:rsidRDefault="00D80A1F">
      <w:pPr>
        <w:pStyle w:val="Ttulo1"/>
        <w:spacing w:line="276" w:lineRule="auto"/>
        <w:ind w:left="0" w:right="3"/>
        <w:jc w:val="center"/>
        <w:rPr>
          <w:rFonts w:ascii="Cambria" w:hAnsi="Cambria" w:cs="Arial"/>
          <w:sz w:val="24"/>
          <w:szCs w:val="24"/>
          <w:u w:val="single"/>
        </w:rPr>
      </w:pPr>
      <w:r>
        <w:rPr>
          <w:rFonts w:ascii="Cambria" w:hAnsi="Cambria" w:cs="Arial"/>
          <w:sz w:val="24"/>
          <w:szCs w:val="24"/>
          <w:u w:val="single"/>
        </w:rPr>
        <w:t>TERMO DE REFERÊNCIA</w:t>
      </w:r>
    </w:p>
    <w:p w14:paraId="1343E0EF" w14:textId="77777777" w:rsidR="009E5877" w:rsidRDefault="009E5877">
      <w:pPr>
        <w:pStyle w:val="Corpodetexto"/>
        <w:spacing w:before="5" w:line="276" w:lineRule="auto"/>
        <w:ind w:right="3"/>
        <w:jc w:val="left"/>
        <w:rPr>
          <w:rFonts w:ascii="Cambria" w:hAnsi="Cambria"/>
          <w:b/>
          <w:sz w:val="24"/>
          <w:szCs w:val="24"/>
        </w:rPr>
      </w:pPr>
    </w:p>
    <w:p w14:paraId="2E18F935" w14:textId="77777777" w:rsidR="009E5877" w:rsidRDefault="00D80A1F">
      <w:pPr>
        <w:pBdr>
          <w:top w:val="single" w:sz="4" w:space="1" w:color="000000"/>
          <w:left w:val="single" w:sz="4" w:space="4" w:color="000000"/>
          <w:bottom w:val="single" w:sz="4" w:space="1" w:color="000000"/>
          <w:right w:val="single" w:sz="4" w:space="4" w:color="000000"/>
        </w:pBdr>
        <w:tabs>
          <w:tab w:val="left" w:pos="8890"/>
        </w:tabs>
        <w:spacing w:before="240" w:line="360" w:lineRule="auto"/>
        <w:ind w:right="3"/>
        <w:rPr>
          <w:rFonts w:ascii="Cambria" w:hAnsi="Cambria" w:cs="Times New Roman"/>
          <w:bCs/>
          <w:sz w:val="24"/>
          <w:szCs w:val="24"/>
        </w:rPr>
      </w:pPr>
      <w:r>
        <w:rPr>
          <w:rFonts w:ascii="Cambria" w:hAnsi="Cambria" w:cs="Times New Roman"/>
          <w:bCs/>
          <w:sz w:val="24"/>
          <w:szCs w:val="24"/>
        </w:rPr>
        <w:t>1</w:t>
      </w:r>
      <w:r>
        <w:rPr>
          <w:rFonts w:ascii="Cambria" w:hAnsi="Cambria" w:cs="Times New Roman"/>
          <w:sz w:val="24"/>
          <w:szCs w:val="24"/>
        </w:rPr>
        <w:t xml:space="preserve">– </w:t>
      </w:r>
      <w:r>
        <w:rPr>
          <w:rFonts w:ascii="Cambria" w:hAnsi="Cambria" w:cs="Times New Roman"/>
          <w:bCs/>
          <w:sz w:val="24"/>
          <w:szCs w:val="24"/>
        </w:rPr>
        <w:t>IDENTIFICAÇÃO</w:t>
      </w:r>
      <w:r>
        <w:rPr>
          <w:rFonts w:ascii="Cambria" w:hAnsi="Cambria" w:cs="Times New Roman"/>
          <w:bCs/>
          <w:sz w:val="24"/>
          <w:szCs w:val="24"/>
        </w:rPr>
        <w:tab/>
      </w:r>
    </w:p>
    <w:p w14:paraId="0F1D2B91" w14:textId="77777777" w:rsidR="009E5877" w:rsidRDefault="00D80A1F">
      <w:pPr>
        <w:spacing w:after="0" w:line="360" w:lineRule="auto"/>
        <w:ind w:right="3"/>
        <w:jc w:val="both"/>
        <w:rPr>
          <w:rFonts w:ascii="Cambria" w:hAnsi="Cambria" w:cs="Times New Roman"/>
          <w:sz w:val="24"/>
          <w:szCs w:val="24"/>
        </w:rPr>
      </w:pPr>
      <w:r>
        <w:rPr>
          <w:rFonts w:ascii="Cambria" w:hAnsi="Cambria" w:cs="Times New Roman"/>
          <w:b/>
          <w:sz w:val="24"/>
          <w:szCs w:val="24"/>
        </w:rPr>
        <w:t xml:space="preserve">1.1 Unidade Orçamentária: </w:t>
      </w:r>
      <w:r>
        <w:rPr>
          <w:rFonts w:ascii="Cambria" w:hAnsi="Cambria" w:cs="Times New Roman"/>
          <w:sz w:val="24"/>
          <w:szCs w:val="24"/>
        </w:rPr>
        <w:t>FUNDO MUNICIPAL DE ASSISTÊNCIA SOCIAL DE PIRACANJUBA/GO</w:t>
      </w:r>
    </w:p>
    <w:p w14:paraId="6D1D0DD3" w14:textId="77777777" w:rsidR="009E5877" w:rsidRDefault="00D80A1F">
      <w:pPr>
        <w:spacing w:after="0" w:line="360" w:lineRule="auto"/>
        <w:ind w:right="3"/>
        <w:jc w:val="both"/>
        <w:rPr>
          <w:rFonts w:ascii="Cambria" w:hAnsi="Cambria" w:cs="Times New Roman"/>
          <w:sz w:val="24"/>
          <w:szCs w:val="24"/>
        </w:rPr>
      </w:pPr>
      <w:r>
        <w:rPr>
          <w:rFonts w:ascii="Cambria" w:hAnsi="Cambria" w:cs="Times New Roman"/>
          <w:b/>
          <w:sz w:val="24"/>
          <w:szCs w:val="24"/>
        </w:rPr>
        <w:t xml:space="preserve">1.2 Departamento: </w:t>
      </w:r>
      <w:bookmarkStart w:id="11" w:name="_Hlk189722572"/>
      <w:r>
        <w:rPr>
          <w:rFonts w:ascii="Cambria" w:hAnsi="Cambria" w:cs="Times New Roman"/>
          <w:sz w:val="24"/>
          <w:szCs w:val="24"/>
        </w:rPr>
        <w:t>SECRETARIA MUNICIPAL DE ASSISTÊNCIA SOCIAL</w:t>
      </w:r>
      <w:bookmarkEnd w:id="11"/>
    </w:p>
    <w:p w14:paraId="0EA841AE" w14:textId="77777777" w:rsidR="009E5877" w:rsidRDefault="00D80A1F">
      <w:pPr>
        <w:pBdr>
          <w:top w:val="single" w:sz="4" w:space="1" w:color="000000"/>
          <w:left w:val="single" w:sz="4" w:space="4" w:color="000000"/>
          <w:bottom w:val="single" w:sz="4" w:space="1" w:color="000000"/>
          <w:right w:val="single" w:sz="4" w:space="4" w:color="000000"/>
        </w:pBdr>
        <w:spacing w:before="240" w:line="360" w:lineRule="auto"/>
        <w:ind w:right="3"/>
        <w:rPr>
          <w:rFonts w:ascii="Cambria" w:hAnsi="Cambria" w:cs="Times New Roman"/>
          <w:sz w:val="24"/>
          <w:szCs w:val="24"/>
        </w:rPr>
      </w:pPr>
      <w:r>
        <w:rPr>
          <w:rFonts w:ascii="Cambria" w:hAnsi="Cambria" w:cs="Times New Roman"/>
          <w:sz w:val="24"/>
          <w:szCs w:val="24"/>
        </w:rPr>
        <w:t>2 – DA INTRODUÇÃO E BASE LEGAL</w:t>
      </w:r>
    </w:p>
    <w:p w14:paraId="67EC6495"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Este documento foi elaborado a partir da análise da viabilidade técnica e econômica de estratégias de contratação, contendo os elementos necessários e suficientes, e, com nível de precisão adequados, para caracterizar o objeto da contratação de forma clara e suficiente, possibilitando a avaliação de custos e a definição dos métodos e prazos de execução.</w:t>
      </w:r>
    </w:p>
    <w:p w14:paraId="72DBA70E"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 xml:space="preserve">Aplica-se a este procedimento o disposto na </w:t>
      </w:r>
      <w:r>
        <w:rPr>
          <w:rFonts w:ascii="Cambria" w:hAnsi="Cambria"/>
          <w:b/>
          <w:sz w:val="24"/>
          <w:szCs w:val="24"/>
        </w:rPr>
        <w:t xml:space="preserve">Lei Federal 14.133/21 </w:t>
      </w:r>
      <w:r>
        <w:rPr>
          <w:rFonts w:ascii="Cambria" w:hAnsi="Cambria"/>
          <w:sz w:val="24"/>
          <w:szCs w:val="24"/>
        </w:rPr>
        <w:t>e demais disposições legais, no que couber, como condições iniciais para a contratação de obras e serviços de engenharia pela Administração Pública, para permitir, inclusive, a fiscalização da execução e o recebimento do objeto contratado.</w:t>
      </w:r>
    </w:p>
    <w:p w14:paraId="6FA4B8BF"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Com base, ainda, nas experiências e contratos anteriores, o presente projeto básico apresenta o conjunto de elementos que nortearão o procedimento, desde a fase que se iniciou com os estudos preliminares, até a assinatura, gestão e fiscalização do contrato.</w:t>
      </w:r>
    </w:p>
    <w:p w14:paraId="1D50708C" w14:textId="77777777" w:rsidR="009E5877" w:rsidRDefault="00D80A1F">
      <w:pPr>
        <w:pStyle w:val="Corpodetexto"/>
        <w:pBdr>
          <w:top w:val="single" w:sz="4" w:space="1" w:color="000000"/>
          <w:left w:val="single" w:sz="4" w:space="4" w:color="000000"/>
          <w:bottom w:val="single" w:sz="4" w:space="1" w:color="000000"/>
          <w:right w:val="single" w:sz="4" w:space="4" w:color="000000"/>
        </w:pBdr>
        <w:spacing w:before="240" w:after="160" w:line="360" w:lineRule="auto"/>
        <w:ind w:right="3"/>
        <w:rPr>
          <w:rFonts w:ascii="Cambria" w:hAnsi="Cambria"/>
          <w:sz w:val="24"/>
          <w:szCs w:val="24"/>
        </w:rPr>
      </w:pPr>
      <w:r>
        <w:rPr>
          <w:rFonts w:ascii="Cambria" w:hAnsi="Cambria"/>
          <w:sz w:val="24"/>
          <w:szCs w:val="24"/>
        </w:rPr>
        <w:t>3 – DO OBJETO E OBJETIVO</w:t>
      </w:r>
    </w:p>
    <w:p w14:paraId="31FA79C3" w14:textId="77777777" w:rsidR="009E5877" w:rsidRDefault="00D80A1F">
      <w:pPr>
        <w:spacing w:before="240" w:after="0" w:line="360" w:lineRule="auto"/>
        <w:ind w:right="3"/>
        <w:rPr>
          <w:rFonts w:ascii="Cambria" w:hAnsi="Cambria" w:cs="Times New Roman"/>
          <w:b/>
          <w:sz w:val="24"/>
          <w:szCs w:val="24"/>
        </w:rPr>
      </w:pPr>
      <w:r>
        <w:rPr>
          <w:rFonts w:ascii="Cambria" w:hAnsi="Cambria" w:cs="Times New Roman"/>
          <w:b/>
          <w:sz w:val="24"/>
          <w:szCs w:val="24"/>
        </w:rPr>
        <w:t>3.1 Do Objeto</w:t>
      </w:r>
    </w:p>
    <w:p w14:paraId="711DEB94" w14:textId="77777777" w:rsidR="009E5877" w:rsidRDefault="00D80A1F">
      <w:pPr>
        <w:spacing w:after="0" w:line="360" w:lineRule="auto"/>
        <w:ind w:right="3" w:firstLine="1134"/>
        <w:jc w:val="both"/>
        <w:rPr>
          <w:rFonts w:ascii="Cambria" w:hAnsi="Cambria" w:cs="Times New Roman"/>
          <w:sz w:val="24"/>
          <w:szCs w:val="24"/>
        </w:rPr>
      </w:pPr>
      <w:bookmarkStart w:id="12" w:name="_Hlk159309633"/>
      <w:r>
        <w:rPr>
          <w:rFonts w:ascii="Cambria" w:hAnsi="Cambria" w:cs="Times New Roman"/>
          <w:sz w:val="24"/>
          <w:szCs w:val="24"/>
        </w:rPr>
        <w:t xml:space="preserve">Contratação de empresa especializada </w:t>
      </w:r>
      <w:r>
        <w:rPr>
          <w:rFonts w:ascii="Cambria" w:hAnsi="Cambria" w:cs="Times New Roman"/>
          <w:sz w:val="24"/>
          <w:szCs w:val="24"/>
          <w:shd w:val="clear" w:color="auto" w:fill="FFFFFF"/>
        </w:rPr>
        <w:t xml:space="preserve">em serviços de engenharia, compreendendo mão de obra e material, </w:t>
      </w:r>
      <w:bookmarkStart w:id="13" w:name="_Hlk159314305"/>
      <w:r>
        <w:rPr>
          <w:rFonts w:ascii="Cambria" w:hAnsi="Cambria" w:cs="Times New Roman"/>
          <w:sz w:val="24"/>
          <w:szCs w:val="24"/>
          <w:shd w:val="clear" w:color="auto" w:fill="FFFFFF"/>
        </w:rPr>
        <w:t xml:space="preserve">visando a </w:t>
      </w:r>
      <w:bookmarkStart w:id="14" w:name="_Hlk159309586"/>
      <w:bookmarkStart w:id="15" w:name="_Hlk189721943"/>
      <w:bookmarkEnd w:id="13"/>
      <w:r>
        <w:rPr>
          <w:rFonts w:ascii="Cambria" w:hAnsi="Cambria" w:cs="Times New Roman"/>
          <w:spacing w:val="1"/>
          <w:sz w:val="24"/>
          <w:szCs w:val="24"/>
        </w:rPr>
        <w:t xml:space="preserve">conclusão da </w:t>
      </w:r>
      <w:bookmarkEnd w:id="14"/>
      <w:r>
        <w:rPr>
          <w:rFonts w:ascii="Cambria" w:hAnsi="Cambria" w:cs="Times New Roman"/>
          <w:sz w:val="24"/>
          <w:szCs w:val="24"/>
        </w:rPr>
        <w:t>“construção do Abrigo Institucional – Casa de Passagem Dona Lia, localizada na Rua 05, Quadra 03, Lote 11-A, Conjunto Pouso Alto de Piracanjuba/GO</w:t>
      </w:r>
      <w:bookmarkEnd w:id="15"/>
      <w:r>
        <w:rPr>
          <w:rFonts w:ascii="Cambria" w:hAnsi="Cambria" w:cs="Times New Roman"/>
          <w:sz w:val="24"/>
          <w:szCs w:val="24"/>
        </w:rPr>
        <w:t>, recurso orçamentário do TAC com o Ministério Público da Comarca de Piracanjuba”.</w:t>
      </w:r>
      <w:bookmarkEnd w:id="12"/>
    </w:p>
    <w:p w14:paraId="23E38062" w14:textId="77777777" w:rsidR="009E5877" w:rsidRDefault="00D80A1F">
      <w:pPr>
        <w:pStyle w:val="Ttulo1"/>
        <w:spacing w:line="360" w:lineRule="auto"/>
        <w:ind w:left="0" w:right="3"/>
        <w:jc w:val="both"/>
        <w:rPr>
          <w:rFonts w:ascii="Cambria" w:hAnsi="Cambria"/>
          <w:sz w:val="24"/>
          <w:szCs w:val="24"/>
        </w:rPr>
      </w:pPr>
      <w:r>
        <w:rPr>
          <w:rFonts w:ascii="Cambria" w:hAnsi="Cambria"/>
          <w:sz w:val="24"/>
          <w:szCs w:val="24"/>
        </w:rPr>
        <w:lastRenderedPageBreak/>
        <w:t>3.2 Do Objetivo</w:t>
      </w:r>
    </w:p>
    <w:p w14:paraId="69C0ED91" w14:textId="77777777" w:rsidR="009E5877" w:rsidRDefault="00D80A1F">
      <w:pPr>
        <w:spacing w:after="0" w:line="360" w:lineRule="auto"/>
        <w:ind w:firstLine="1134"/>
        <w:jc w:val="both"/>
        <w:rPr>
          <w:rFonts w:ascii="Cambria" w:hAnsi="Cambria"/>
          <w:sz w:val="24"/>
          <w:szCs w:val="24"/>
        </w:rPr>
      </w:pPr>
      <w:r>
        <w:rPr>
          <w:rFonts w:ascii="Cambria" w:hAnsi="Cambria" w:cs="Times New Roman"/>
          <w:sz w:val="24"/>
          <w:szCs w:val="24"/>
        </w:rPr>
        <w:t xml:space="preserve">A prefeitura de piracanjuba visando a continuidade de </w:t>
      </w:r>
      <w:r>
        <w:rPr>
          <w:rFonts w:ascii="Cambria" w:hAnsi="Cambria" w:cs="Times New Roman"/>
          <w:spacing w:val="1"/>
          <w:sz w:val="24"/>
          <w:szCs w:val="24"/>
        </w:rPr>
        <w:t xml:space="preserve">conclusão da </w:t>
      </w:r>
      <w:r>
        <w:rPr>
          <w:rFonts w:ascii="Cambria" w:hAnsi="Cambria" w:cs="Times New Roman"/>
          <w:sz w:val="24"/>
          <w:szCs w:val="24"/>
        </w:rPr>
        <w:t>“construção do Abrigo Institucional – Casa de Passagem Dona Lia, localizada na Rua 05, Quadra 03, Lote 11-A, Conjunto Pouso Alto de Piracanjuba/GO, com recursos de</w:t>
      </w:r>
      <w:r>
        <w:rPr>
          <w:rFonts w:ascii="Cambria" w:hAnsi="Cambria"/>
          <w:sz w:val="24"/>
          <w:szCs w:val="24"/>
        </w:rPr>
        <w:t xml:space="preserve"> TAC com o Ministério Público da Comarca de Piracanjuba”.</w:t>
      </w:r>
    </w:p>
    <w:p w14:paraId="2966B5D5" w14:textId="77777777" w:rsidR="009E5877" w:rsidRDefault="00D80A1F">
      <w:pPr>
        <w:pStyle w:val="Ttulo1"/>
        <w:spacing w:line="360" w:lineRule="auto"/>
        <w:ind w:left="0" w:right="3"/>
        <w:jc w:val="both"/>
        <w:rPr>
          <w:rFonts w:ascii="Cambria" w:hAnsi="Cambria"/>
          <w:sz w:val="24"/>
          <w:szCs w:val="24"/>
        </w:rPr>
      </w:pPr>
      <w:r>
        <w:rPr>
          <w:rFonts w:ascii="Cambria" w:hAnsi="Cambria"/>
          <w:sz w:val="24"/>
          <w:szCs w:val="24"/>
        </w:rPr>
        <w:t>3.3 Das Especificações Técnicas/Quantidades do Objeto</w:t>
      </w:r>
    </w:p>
    <w:p w14:paraId="645A8445" w14:textId="77777777" w:rsidR="009E5877" w:rsidRDefault="00D80A1F">
      <w:pPr>
        <w:pStyle w:val="Corpodetexto"/>
        <w:spacing w:line="360" w:lineRule="auto"/>
        <w:ind w:right="3" w:firstLine="1134"/>
        <w:rPr>
          <w:rFonts w:ascii="Cambria" w:hAnsi="Cambria"/>
          <w:sz w:val="24"/>
          <w:szCs w:val="24"/>
        </w:rPr>
      </w:pPr>
      <w:bookmarkStart w:id="16" w:name="_Hlk159312179"/>
      <w:r>
        <w:rPr>
          <w:rFonts w:ascii="Cambria" w:hAnsi="Cambria"/>
          <w:sz w:val="24"/>
          <w:szCs w:val="24"/>
        </w:rPr>
        <w:t>Os serviços que serão realizados, bem como os materiais a serem utilizados na execução dos mesmos, devem atender as especificações constantes no Planilha Orçamentária - Memória de Cálculo, na Planilha Orçamentária e demais anexos relacionados.</w:t>
      </w:r>
      <w:bookmarkEnd w:id="16"/>
    </w:p>
    <w:p w14:paraId="7F912760" w14:textId="77777777" w:rsidR="009E5877" w:rsidRDefault="00D80A1F">
      <w:pPr>
        <w:pStyle w:val="Ttulo1"/>
        <w:spacing w:line="360" w:lineRule="auto"/>
        <w:ind w:left="0" w:right="3"/>
        <w:jc w:val="both"/>
        <w:rPr>
          <w:rFonts w:ascii="Cambria" w:hAnsi="Cambria"/>
          <w:sz w:val="24"/>
          <w:szCs w:val="24"/>
        </w:rPr>
      </w:pPr>
      <w:r>
        <w:rPr>
          <w:rFonts w:ascii="Cambria" w:hAnsi="Cambria"/>
          <w:sz w:val="24"/>
          <w:szCs w:val="24"/>
        </w:rPr>
        <w:t>3.4 Das garantias do Serviço/Materiais</w:t>
      </w:r>
    </w:p>
    <w:p w14:paraId="7EA085AF" w14:textId="77777777" w:rsidR="009E5877" w:rsidRDefault="00D80A1F">
      <w:pPr>
        <w:pStyle w:val="Corpodetexto"/>
        <w:spacing w:line="360" w:lineRule="auto"/>
        <w:ind w:right="3" w:firstLine="1134"/>
        <w:rPr>
          <w:rFonts w:ascii="Cambria" w:hAnsi="Cambria"/>
          <w:sz w:val="24"/>
          <w:szCs w:val="24"/>
        </w:rPr>
      </w:pPr>
      <w:r>
        <w:rPr>
          <w:rFonts w:ascii="Cambria" w:hAnsi="Cambria"/>
          <w:sz w:val="24"/>
          <w:szCs w:val="24"/>
        </w:rPr>
        <w:t xml:space="preserve">A garantia, quanto às qualidades específicas e aplicações dos materiais aplicados na execução dos serviços, obedecerá àquela estipulada pelos respectivos fabricantes, sem prejuízo das garantias e direitos legais constantes do </w:t>
      </w:r>
      <w:r>
        <w:rPr>
          <w:rFonts w:ascii="Cambria" w:hAnsi="Cambria"/>
          <w:b/>
          <w:i/>
          <w:sz w:val="24"/>
          <w:szCs w:val="24"/>
        </w:rPr>
        <w:t>Código de Defesa do Consumidor - CDC</w:t>
      </w:r>
      <w:r>
        <w:rPr>
          <w:rFonts w:ascii="Cambria" w:hAnsi="Cambria"/>
          <w:sz w:val="24"/>
          <w:szCs w:val="24"/>
        </w:rPr>
        <w:t>.</w:t>
      </w:r>
    </w:p>
    <w:p w14:paraId="6F35757F" w14:textId="77777777" w:rsidR="009E5877" w:rsidRDefault="00D80A1F">
      <w:pPr>
        <w:spacing w:after="0" w:line="360" w:lineRule="auto"/>
        <w:ind w:right="3" w:firstLine="1134"/>
        <w:jc w:val="both"/>
        <w:rPr>
          <w:rFonts w:ascii="Cambria" w:hAnsi="Cambria"/>
          <w:sz w:val="24"/>
          <w:szCs w:val="24"/>
        </w:rPr>
      </w:pPr>
      <w:r>
        <w:rPr>
          <w:rFonts w:ascii="Cambria" w:hAnsi="Cambria"/>
          <w:sz w:val="24"/>
          <w:szCs w:val="24"/>
        </w:rPr>
        <w:t xml:space="preserve">Nos Termos do </w:t>
      </w:r>
      <w:r>
        <w:rPr>
          <w:rFonts w:ascii="Cambria" w:hAnsi="Cambria"/>
          <w:b/>
          <w:i/>
          <w:sz w:val="24"/>
          <w:szCs w:val="24"/>
        </w:rPr>
        <w:t>art. 618 do Código Civil (Lei nº 10.406/02)</w:t>
      </w:r>
      <w:r>
        <w:rPr>
          <w:rFonts w:ascii="Cambria" w:hAnsi="Cambria"/>
          <w:sz w:val="24"/>
          <w:szCs w:val="24"/>
        </w:rPr>
        <w:t xml:space="preserve">, nos contratos de empreitada de edifícios ou outras construções consideráveis, o empreiteiro de materiais e execução responderá, durante o </w:t>
      </w:r>
      <w:r>
        <w:rPr>
          <w:rFonts w:ascii="Cambria" w:hAnsi="Cambria"/>
          <w:b/>
          <w:i/>
          <w:sz w:val="24"/>
          <w:szCs w:val="24"/>
        </w:rPr>
        <w:t>prazo irredutível de cinco anos</w:t>
      </w:r>
      <w:r>
        <w:rPr>
          <w:rFonts w:ascii="Cambria" w:hAnsi="Cambria"/>
          <w:sz w:val="24"/>
          <w:szCs w:val="24"/>
        </w:rPr>
        <w:t xml:space="preserve">, </w:t>
      </w:r>
      <w:r>
        <w:rPr>
          <w:rFonts w:ascii="Cambria" w:hAnsi="Cambria"/>
          <w:b/>
          <w:i/>
          <w:sz w:val="24"/>
          <w:szCs w:val="24"/>
        </w:rPr>
        <w:t>pela solidez e segurança do trabalho</w:t>
      </w:r>
      <w:r>
        <w:rPr>
          <w:rFonts w:ascii="Cambria" w:hAnsi="Cambria"/>
          <w:sz w:val="24"/>
          <w:szCs w:val="24"/>
        </w:rPr>
        <w:t xml:space="preserve">, </w:t>
      </w:r>
      <w:r>
        <w:rPr>
          <w:rFonts w:ascii="Cambria" w:hAnsi="Cambria"/>
          <w:b/>
          <w:i/>
          <w:sz w:val="24"/>
          <w:szCs w:val="24"/>
        </w:rPr>
        <w:t>assim em razão dos materiais, como do solo</w:t>
      </w:r>
      <w:r>
        <w:rPr>
          <w:rFonts w:ascii="Cambria" w:hAnsi="Cambria"/>
          <w:sz w:val="24"/>
          <w:szCs w:val="24"/>
        </w:rPr>
        <w:t>.</w:t>
      </w:r>
    </w:p>
    <w:p w14:paraId="70E96AC4" w14:textId="77777777" w:rsidR="009E5877" w:rsidRDefault="00D80A1F">
      <w:pPr>
        <w:pBdr>
          <w:top w:val="single" w:sz="4" w:space="1" w:color="000000"/>
          <w:left w:val="single" w:sz="4" w:space="4" w:color="000000"/>
          <w:bottom w:val="single" w:sz="4" w:space="1" w:color="000000"/>
          <w:right w:val="single" w:sz="4" w:space="4" w:color="000000"/>
        </w:pBdr>
        <w:spacing w:before="240" w:line="360" w:lineRule="auto"/>
        <w:ind w:right="3"/>
        <w:rPr>
          <w:rFonts w:ascii="Cambria" w:hAnsi="Cambria"/>
          <w:sz w:val="24"/>
          <w:szCs w:val="24"/>
        </w:rPr>
      </w:pPr>
      <w:r>
        <w:rPr>
          <w:rFonts w:ascii="Cambria" w:hAnsi="Cambria"/>
          <w:sz w:val="24"/>
          <w:szCs w:val="24"/>
        </w:rPr>
        <w:t>4 – DA JUSTIFICATIVA PARA CONTRATAÇÃO</w:t>
      </w:r>
    </w:p>
    <w:p w14:paraId="45B1D51E" w14:textId="77777777" w:rsidR="009E5877" w:rsidRDefault="00D80A1F">
      <w:pPr>
        <w:pStyle w:val="SemEspaamento"/>
        <w:spacing w:line="360" w:lineRule="auto"/>
        <w:rPr>
          <w:rFonts w:ascii="Cambria" w:hAnsi="Cambria"/>
          <w:sz w:val="24"/>
          <w:szCs w:val="24"/>
        </w:rPr>
      </w:pPr>
      <w:r>
        <w:rPr>
          <w:rFonts w:ascii="Cambria" w:hAnsi="Cambria"/>
          <w:sz w:val="24"/>
          <w:szCs w:val="24"/>
        </w:rPr>
        <w:t>4.1 Do Interesse Público na Despesa</w:t>
      </w:r>
      <w:bookmarkStart w:id="17" w:name="_Hlk159309863"/>
      <w:bookmarkStart w:id="18" w:name="_Hlk159309762"/>
    </w:p>
    <w:p w14:paraId="5249B9BD" w14:textId="77777777" w:rsidR="009E5877" w:rsidRDefault="00D80A1F">
      <w:pPr>
        <w:spacing w:after="0" w:line="360" w:lineRule="auto"/>
        <w:jc w:val="both"/>
        <w:rPr>
          <w:rFonts w:ascii="Cambria" w:hAnsi="Cambria"/>
          <w:sz w:val="24"/>
          <w:szCs w:val="24"/>
        </w:rPr>
      </w:pPr>
      <w:r>
        <w:rPr>
          <w:rFonts w:ascii="Cambria" w:hAnsi="Cambria"/>
          <w:sz w:val="24"/>
          <w:szCs w:val="24"/>
        </w:rPr>
        <w:t xml:space="preserve">A presente </w:t>
      </w:r>
      <w:bookmarkEnd w:id="17"/>
      <w:bookmarkEnd w:id="18"/>
      <w:r>
        <w:rPr>
          <w:rFonts w:ascii="Cambria" w:hAnsi="Cambria"/>
          <w:spacing w:val="1"/>
          <w:sz w:val="24"/>
          <w:szCs w:val="24"/>
        </w:rPr>
        <w:t xml:space="preserve">conclusão da </w:t>
      </w:r>
      <w:r>
        <w:rPr>
          <w:rFonts w:ascii="Cambria" w:hAnsi="Cambria"/>
          <w:sz w:val="24"/>
          <w:szCs w:val="24"/>
        </w:rPr>
        <w:t>“construção do Abrigo Institucional – Casa de Passagem Dona Lia, localizada na Rua 05, Quadra 03, Lote 11-A, Conjunto Pouso Alto de Piracanjuba/GO, com recursos de TAC com o Ministério Público da Comarca de Piracanjuba”.</w:t>
      </w:r>
    </w:p>
    <w:p w14:paraId="71675954" w14:textId="77777777" w:rsidR="009E5877" w:rsidRDefault="00D80A1F">
      <w:pPr>
        <w:spacing w:after="0" w:line="360" w:lineRule="auto"/>
        <w:jc w:val="both"/>
        <w:rPr>
          <w:rFonts w:ascii="Cambria" w:hAnsi="Cambria"/>
          <w:sz w:val="24"/>
          <w:szCs w:val="24"/>
        </w:rPr>
      </w:pPr>
      <w:r>
        <w:rPr>
          <w:rFonts w:ascii="Cambria" w:hAnsi="Cambria"/>
          <w:sz w:val="24"/>
          <w:szCs w:val="24"/>
        </w:rPr>
        <w:t>O acolhimento institucional é uma das medidas de proteção prevista no Estatuto da Criança e do Adolescente (ECA), aplicada a crianças e adolescentes que foram retiradas de seu convívio familiar, uma vez que tiveram seus direitos ameaçados e/ou violados, seja por ação ou omissão da sociedade ou do Estado, seja por falta, omissão ou abuso dos pais ou responsáveis, e em razão de suas condutas.</w:t>
      </w:r>
    </w:p>
    <w:p w14:paraId="24DAEB45" w14:textId="77777777" w:rsidR="009E5877" w:rsidRDefault="00D80A1F">
      <w:pPr>
        <w:spacing w:after="0" w:line="360" w:lineRule="auto"/>
        <w:jc w:val="both"/>
        <w:rPr>
          <w:rFonts w:ascii="Cambria" w:hAnsi="Cambria"/>
          <w:sz w:val="24"/>
          <w:szCs w:val="24"/>
        </w:rPr>
      </w:pPr>
      <w:r>
        <w:rPr>
          <w:rFonts w:ascii="Cambria" w:hAnsi="Cambria"/>
          <w:sz w:val="24"/>
          <w:szCs w:val="24"/>
        </w:rPr>
        <w:t>Configura-se como uma medida excepcional e provisória de proteção aos direitos da criança e do adolescente.</w:t>
      </w:r>
    </w:p>
    <w:p w14:paraId="7D80845D" w14:textId="77777777" w:rsidR="009E5877" w:rsidRDefault="00D80A1F">
      <w:pPr>
        <w:spacing w:after="0" w:line="360" w:lineRule="auto"/>
        <w:jc w:val="both"/>
        <w:rPr>
          <w:rFonts w:ascii="Cambria" w:hAnsi="Cambria"/>
          <w:sz w:val="24"/>
          <w:szCs w:val="24"/>
        </w:rPr>
      </w:pPr>
      <w:r>
        <w:rPr>
          <w:rFonts w:ascii="Cambria" w:hAnsi="Cambria"/>
          <w:sz w:val="24"/>
          <w:szCs w:val="24"/>
        </w:rPr>
        <w:lastRenderedPageBreak/>
        <w:t>O abrigo institucional Casa de Passagem Dona Lia – Maria Delfina de Souza terá um serviço semelhante ao de uma residência e estará inserido na comunidade, em áreas residenciais, oferecendo ambiente acolhedor e condições institucionais para o atendimento com padrões de dignidade.</w:t>
      </w:r>
    </w:p>
    <w:p w14:paraId="4662DCDF" w14:textId="77777777" w:rsidR="009E5877" w:rsidRDefault="00D80A1F">
      <w:pPr>
        <w:spacing w:after="0" w:line="360" w:lineRule="auto"/>
        <w:jc w:val="both"/>
        <w:rPr>
          <w:rFonts w:ascii="Cambria" w:hAnsi="Cambria"/>
          <w:sz w:val="24"/>
          <w:szCs w:val="24"/>
        </w:rPr>
      </w:pPr>
      <w:r>
        <w:rPr>
          <w:rFonts w:ascii="Cambria" w:hAnsi="Cambria"/>
          <w:sz w:val="24"/>
          <w:szCs w:val="24"/>
        </w:rPr>
        <w:t>O abrigo irá oferecer um acolhimento aconchegante que é chamado de familiar, mas apresentará uma estrutura de organização diferente da família.</w:t>
      </w:r>
    </w:p>
    <w:p w14:paraId="59C01EDE" w14:textId="77777777" w:rsidR="009E5877" w:rsidRDefault="00D80A1F">
      <w:pPr>
        <w:spacing w:after="0" w:line="360" w:lineRule="auto"/>
        <w:jc w:val="both"/>
        <w:rPr>
          <w:rFonts w:ascii="Cambria" w:hAnsi="Cambria"/>
          <w:sz w:val="24"/>
          <w:szCs w:val="24"/>
        </w:rPr>
      </w:pPr>
      <w:r>
        <w:rPr>
          <w:rFonts w:ascii="Cambria" w:hAnsi="Cambria"/>
          <w:sz w:val="24"/>
          <w:szCs w:val="24"/>
        </w:rPr>
        <w:t>É uma comunidade gerida por vários adultos profissionais.</w:t>
      </w:r>
    </w:p>
    <w:p w14:paraId="3A6D0BE8" w14:textId="77777777" w:rsidR="009E5877" w:rsidRDefault="00D80A1F">
      <w:pPr>
        <w:spacing w:after="0" w:line="360" w:lineRule="auto"/>
        <w:jc w:val="both"/>
        <w:rPr>
          <w:rFonts w:ascii="Cambria" w:hAnsi="Cambria"/>
          <w:sz w:val="24"/>
          <w:szCs w:val="24"/>
        </w:rPr>
      </w:pPr>
      <w:r>
        <w:rPr>
          <w:rFonts w:ascii="Cambria" w:hAnsi="Cambria"/>
          <w:sz w:val="24"/>
          <w:szCs w:val="24"/>
        </w:rPr>
        <w:t>Às vezes, se mostrará como única alternativa para algumas crianças/adolescentes, principalmente os maiores, que encontram dificuldades para serem inseridos em outra família que não a sua.</w:t>
      </w:r>
    </w:p>
    <w:p w14:paraId="046E9448" w14:textId="77777777" w:rsidR="009E5877" w:rsidRDefault="00D80A1F">
      <w:pPr>
        <w:spacing w:after="0" w:line="360" w:lineRule="auto"/>
        <w:jc w:val="both"/>
        <w:rPr>
          <w:rFonts w:ascii="Cambria" w:hAnsi="Cambria"/>
          <w:sz w:val="24"/>
          <w:szCs w:val="24"/>
        </w:rPr>
      </w:pPr>
      <w:r>
        <w:rPr>
          <w:rFonts w:ascii="Cambria" w:hAnsi="Cambria"/>
          <w:sz w:val="24"/>
          <w:szCs w:val="24"/>
        </w:rPr>
        <w:t>O Município não dispõe de capital para este investimento pelo agravamento da crise financeira instalada em nosso País e o baixo índice de arrecadação impossibilitará investimento na presente área por recursos/verbas próprias.</w:t>
      </w:r>
    </w:p>
    <w:p w14:paraId="213B4F32" w14:textId="77777777" w:rsidR="009E5877" w:rsidRDefault="00D80A1F">
      <w:pPr>
        <w:spacing w:after="0" w:line="360" w:lineRule="auto"/>
        <w:jc w:val="both"/>
        <w:rPr>
          <w:rFonts w:ascii="Cambria" w:hAnsi="Cambria"/>
          <w:sz w:val="24"/>
          <w:szCs w:val="24"/>
        </w:rPr>
      </w:pPr>
      <w:r>
        <w:rPr>
          <w:rFonts w:ascii="Cambria" w:hAnsi="Cambria"/>
          <w:sz w:val="24"/>
          <w:szCs w:val="24"/>
        </w:rPr>
        <w:t xml:space="preserve">Nesse sentido, a Prefeitura de Piracanjuba, recorre a investimentos estaduais e parcerias com o Ministério Público de Piracanjuba para suprir esta necessidade urgente, para atender melhor nossa comunidade e propor um serviço de qualidade. </w:t>
      </w:r>
    </w:p>
    <w:p w14:paraId="7B59FE1D" w14:textId="77777777" w:rsidR="009E5877" w:rsidRDefault="00D80A1F">
      <w:pPr>
        <w:spacing w:after="0" w:line="360" w:lineRule="auto"/>
        <w:jc w:val="both"/>
        <w:rPr>
          <w:rFonts w:ascii="Cambria" w:hAnsi="Cambria"/>
          <w:sz w:val="24"/>
          <w:szCs w:val="24"/>
        </w:rPr>
      </w:pPr>
      <w:bookmarkStart w:id="19" w:name="_Hlk189722658"/>
      <w:r>
        <w:rPr>
          <w:rFonts w:ascii="Cambria" w:hAnsi="Cambria"/>
          <w:sz w:val="24"/>
          <w:szCs w:val="24"/>
        </w:rPr>
        <w:t>O abrigo institucional Casa de Passagem Dona Lia – Maria Delfina de Souza encontra-se ao lado da Unidade de Saúde UBS-302, facilitando assim, acesso imediato a saúde, caso seja necessário.</w:t>
      </w:r>
      <w:bookmarkEnd w:id="19"/>
    </w:p>
    <w:p w14:paraId="46768D47" w14:textId="77777777" w:rsidR="009E5877" w:rsidRDefault="00D80A1F">
      <w:pPr>
        <w:pStyle w:val="Ttulo1"/>
        <w:spacing w:line="360" w:lineRule="auto"/>
        <w:ind w:left="0" w:right="3"/>
        <w:jc w:val="both"/>
        <w:rPr>
          <w:rFonts w:ascii="Cambria" w:hAnsi="Cambria"/>
          <w:sz w:val="24"/>
          <w:szCs w:val="24"/>
        </w:rPr>
      </w:pPr>
      <w:r>
        <w:rPr>
          <w:rFonts w:ascii="Cambria" w:hAnsi="Cambria"/>
          <w:sz w:val="24"/>
          <w:szCs w:val="24"/>
        </w:rPr>
        <w:t>4.2 Das Quantidades</w:t>
      </w:r>
    </w:p>
    <w:p w14:paraId="4D16C89D"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Os critérios estabelecidos para estipular os quantitativos foram realizados conforme demonstrado na Planilha Orçamentária</w:t>
      </w:r>
      <w:r>
        <w:rPr>
          <w:rFonts w:ascii="Cambria" w:hAnsi="Cambria"/>
          <w:spacing w:val="2"/>
          <w:sz w:val="24"/>
          <w:szCs w:val="24"/>
        </w:rPr>
        <w:t>.</w:t>
      </w:r>
    </w:p>
    <w:p w14:paraId="7E1B177B"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De acordo com as recomendações legais da Lei 14.133/21 e jurisprudência do TCU/DF. Adota-se para efeito de custo unitário:</w:t>
      </w:r>
    </w:p>
    <w:p w14:paraId="7060D1D3"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Tabela de referência conforme planilha orçamentária;</w:t>
      </w:r>
    </w:p>
    <w:p w14:paraId="4D5E8D81"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Serviços não constantes nas tabelas de referências sendo realizada pesquisa de mercado; e subsidiariamente atualização de custos unitários por índices econômicos e método estatístico.</w:t>
      </w:r>
    </w:p>
    <w:p w14:paraId="3F675F76" w14:textId="77777777" w:rsidR="009E5877" w:rsidRDefault="00D80A1F">
      <w:pPr>
        <w:pStyle w:val="Corpodetexto"/>
        <w:pBdr>
          <w:top w:val="single" w:sz="4" w:space="1" w:color="000000"/>
          <w:left w:val="single" w:sz="4" w:space="4" w:color="000000"/>
          <w:bottom w:val="single" w:sz="4" w:space="1" w:color="000000"/>
          <w:right w:val="single" w:sz="4" w:space="4" w:color="000000"/>
        </w:pBdr>
        <w:spacing w:before="240" w:after="160" w:line="360" w:lineRule="auto"/>
        <w:ind w:right="3"/>
        <w:rPr>
          <w:rFonts w:ascii="Cambria" w:hAnsi="Cambria"/>
          <w:sz w:val="24"/>
          <w:szCs w:val="24"/>
        </w:rPr>
      </w:pPr>
      <w:r>
        <w:rPr>
          <w:rFonts w:ascii="Cambria" w:hAnsi="Cambria"/>
          <w:sz w:val="24"/>
          <w:szCs w:val="24"/>
        </w:rPr>
        <w:t>5 – DA ASUSTENTABILIDADE SOCIAL E AMBIENTAL</w:t>
      </w:r>
    </w:p>
    <w:p w14:paraId="7BC60449" w14:textId="77777777" w:rsidR="009E5877" w:rsidRDefault="00D80A1F">
      <w:pPr>
        <w:spacing w:after="0" w:line="360" w:lineRule="auto"/>
        <w:rPr>
          <w:rFonts w:ascii="Cambria" w:hAnsi="Cambria"/>
          <w:i/>
          <w:iCs/>
          <w:sz w:val="24"/>
          <w:szCs w:val="24"/>
        </w:rPr>
      </w:pPr>
      <w:r>
        <w:rPr>
          <w:rFonts w:ascii="Cambria" w:hAnsi="Cambria"/>
          <w:sz w:val="24"/>
          <w:szCs w:val="24"/>
        </w:rPr>
        <w:t>5.1</w:t>
      </w:r>
      <w:r>
        <w:rPr>
          <w:rFonts w:ascii="Cambria" w:hAnsi="Cambria"/>
          <w:sz w:val="24"/>
          <w:szCs w:val="24"/>
        </w:rPr>
        <w:tab/>
        <w:t>Responsabilidades Ambientais</w:t>
      </w:r>
    </w:p>
    <w:p w14:paraId="769F5D3A" w14:textId="77777777" w:rsidR="009E5877" w:rsidRDefault="00D80A1F">
      <w:pPr>
        <w:spacing w:after="0" w:line="360" w:lineRule="auto"/>
        <w:ind w:left="-142" w:firstLine="991"/>
        <w:jc w:val="both"/>
        <w:rPr>
          <w:rFonts w:ascii="Cambria" w:hAnsi="Cambria"/>
          <w:i/>
          <w:iCs/>
          <w:sz w:val="24"/>
          <w:szCs w:val="24"/>
        </w:rPr>
      </w:pPr>
      <w:r>
        <w:rPr>
          <w:rFonts w:ascii="Cambria" w:hAnsi="Cambria"/>
          <w:sz w:val="24"/>
          <w:szCs w:val="24"/>
        </w:rPr>
        <w:lastRenderedPageBreak/>
        <w:t>A empresa contratada será responsável, nos termos da legislação ambiental vigente, por todas as obras, instalações de apoio e serviços que estiver realizando ou mantendo, bem como pelas consequências legais de omissões ou ações empreendidas por seus empregados e prepostos. Deverá observar as especificações técnicas, normas aplicáveis e planos básicos ambientais.</w:t>
      </w:r>
    </w:p>
    <w:p w14:paraId="5AC86BE3" w14:textId="77777777" w:rsidR="009E5877" w:rsidRDefault="00D80A1F">
      <w:pPr>
        <w:spacing w:after="0" w:line="360" w:lineRule="auto"/>
        <w:ind w:firstLine="850"/>
        <w:jc w:val="both"/>
        <w:rPr>
          <w:rFonts w:ascii="Cambria" w:hAnsi="Cambria"/>
          <w:b/>
          <w:i/>
          <w:iCs/>
          <w:sz w:val="24"/>
          <w:szCs w:val="24"/>
        </w:rPr>
      </w:pPr>
      <w:r>
        <w:rPr>
          <w:rFonts w:ascii="Cambria" w:hAnsi="Cambria"/>
          <w:sz w:val="24"/>
          <w:szCs w:val="24"/>
        </w:rPr>
        <w:t>A adjudicatária deverá obedecer à legislação ambiental, em especial à Lei nº 6.938/1981 (Política Nacional do Meio Ambiente) e à Lei nº 12.305/2010 (Política Nacional de Resíduos Sólidos).</w:t>
      </w:r>
    </w:p>
    <w:p w14:paraId="55DFBA02" w14:textId="77777777" w:rsidR="009E5877" w:rsidRDefault="00D80A1F">
      <w:pPr>
        <w:numPr>
          <w:ilvl w:val="1"/>
          <w:numId w:val="8"/>
        </w:numPr>
        <w:suppressAutoHyphens w:val="0"/>
        <w:spacing w:after="0" w:line="360" w:lineRule="auto"/>
        <w:jc w:val="both"/>
        <w:rPr>
          <w:rFonts w:ascii="Cambria" w:hAnsi="Cambria"/>
          <w:i/>
          <w:iCs/>
          <w:sz w:val="24"/>
          <w:szCs w:val="24"/>
        </w:rPr>
      </w:pPr>
      <w:r>
        <w:rPr>
          <w:rFonts w:ascii="Cambria" w:hAnsi="Cambria"/>
          <w:sz w:val="24"/>
          <w:szCs w:val="24"/>
        </w:rPr>
        <w:t>Gestão de Resíduos</w:t>
      </w:r>
    </w:p>
    <w:p w14:paraId="02EFB0B4" w14:textId="77777777" w:rsidR="009E5877" w:rsidRDefault="00D80A1F">
      <w:pPr>
        <w:spacing w:after="0" w:line="360" w:lineRule="auto"/>
        <w:ind w:firstLine="851"/>
        <w:jc w:val="both"/>
        <w:rPr>
          <w:rFonts w:ascii="Cambria" w:hAnsi="Cambria"/>
          <w:i/>
          <w:iCs/>
          <w:sz w:val="24"/>
          <w:szCs w:val="24"/>
        </w:rPr>
      </w:pPr>
      <w:r>
        <w:rPr>
          <w:rFonts w:ascii="Cambria" w:hAnsi="Cambria"/>
          <w:sz w:val="24"/>
          <w:szCs w:val="24"/>
        </w:rPr>
        <w:t>Durante a execução da obra, poderá ocorrer o descarte de grande volume de resíduos, como embalagens de materiais. Para mitigar os impactos ambientais, será exigida da contratada uma gestão eficiente de resíduos do canteiro de obras, observando práticas sustentáveis e métodos de descarte adequados.</w:t>
      </w:r>
    </w:p>
    <w:p w14:paraId="405A91ED" w14:textId="77777777" w:rsidR="009E5877" w:rsidRDefault="00D80A1F">
      <w:pPr>
        <w:numPr>
          <w:ilvl w:val="1"/>
          <w:numId w:val="8"/>
        </w:numPr>
        <w:suppressAutoHyphens w:val="0"/>
        <w:spacing w:after="0" w:line="360" w:lineRule="auto"/>
        <w:ind w:left="0" w:firstLine="0"/>
        <w:jc w:val="both"/>
        <w:rPr>
          <w:rFonts w:ascii="Cambria" w:hAnsi="Cambria"/>
          <w:i/>
          <w:iCs/>
          <w:sz w:val="24"/>
          <w:szCs w:val="24"/>
        </w:rPr>
      </w:pPr>
      <w:r>
        <w:rPr>
          <w:rFonts w:ascii="Cambria" w:hAnsi="Cambria"/>
          <w:sz w:val="24"/>
          <w:szCs w:val="24"/>
        </w:rPr>
        <w:t>Requisitos de Produtos e Fornecedores</w:t>
      </w:r>
    </w:p>
    <w:p w14:paraId="6D9D1534" w14:textId="77777777" w:rsidR="009E5877" w:rsidRDefault="00D80A1F">
      <w:pPr>
        <w:spacing w:after="0" w:line="360" w:lineRule="auto"/>
        <w:ind w:firstLine="851"/>
        <w:jc w:val="both"/>
        <w:rPr>
          <w:rFonts w:ascii="Cambria" w:hAnsi="Cambria"/>
          <w:i/>
          <w:iCs/>
          <w:sz w:val="24"/>
          <w:szCs w:val="24"/>
        </w:rPr>
      </w:pPr>
      <w:r>
        <w:rPr>
          <w:rFonts w:ascii="Cambria" w:hAnsi="Cambria"/>
          <w:sz w:val="24"/>
          <w:szCs w:val="24"/>
        </w:rPr>
        <w:t>Nos casos em que os serviços envolverem atividades de fabricação ou industrialização, somente serão aceitos produtos cujos fabricantes estejam devidamente registrados no Cadastro Técnico Federal de Atividades Potencialmente Poluidoras ou Utilizadoras de Recursos Ambientais, conforme estabelecido pelo art. 17, inciso II, da Lei nº 6.938/1981.</w:t>
      </w:r>
    </w:p>
    <w:p w14:paraId="3E435025" w14:textId="77777777" w:rsidR="009E5877" w:rsidRDefault="00D80A1F">
      <w:pPr>
        <w:spacing w:after="0" w:line="360" w:lineRule="auto"/>
        <w:ind w:firstLine="851"/>
        <w:jc w:val="both"/>
        <w:rPr>
          <w:rFonts w:ascii="Cambria" w:hAnsi="Cambria"/>
          <w:i/>
          <w:iCs/>
          <w:sz w:val="24"/>
          <w:szCs w:val="24"/>
        </w:rPr>
      </w:pPr>
      <w:r>
        <w:rPr>
          <w:rFonts w:ascii="Cambria" w:hAnsi="Cambria"/>
          <w:sz w:val="24"/>
          <w:szCs w:val="24"/>
        </w:rPr>
        <w:t>Todos os materiais fornecidos deverão considerar composição, características e componentes sustentáveis, conforme previsto na Instrução Normativa nº 01, de 19 de janeiro de 2010, exceto nos casos em que a referida norma não se aplica.</w:t>
      </w:r>
    </w:p>
    <w:p w14:paraId="376676C8" w14:textId="77777777" w:rsidR="009E5877" w:rsidRDefault="00D80A1F">
      <w:pPr>
        <w:numPr>
          <w:ilvl w:val="1"/>
          <w:numId w:val="8"/>
        </w:numPr>
        <w:suppressAutoHyphens w:val="0"/>
        <w:spacing w:after="0" w:line="360" w:lineRule="auto"/>
        <w:jc w:val="both"/>
        <w:rPr>
          <w:rFonts w:ascii="Cambria" w:hAnsi="Cambria"/>
          <w:i/>
          <w:iCs/>
          <w:sz w:val="24"/>
          <w:szCs w:val="24"/>
        </w:rPr>
      </w:pPr>
      <w:r>
        <w:rPr>
          <w:rFonts w:ascii="Cambria" w:hAnsi="Cambria"/>
          <w:sz w:val="24"/>
          <w:szCs w:val="24"/>
        </w:rPr>
        <w:t>Comprometimento com a Sustentabilidade</w:t>
      </w:r>
    </w:p>
    <w:p w14:paraId="70E79A3D" w14:textId="77777777" w:rsidR="009E5877" w:rsidRDefault="00D80A1F">
      <w:pPr>
        <w:spacing w:after="0" w:line="360" w:lineRule="auto"/>
        <w:ind w:firstLine="851"/>
        <w:jc w:val="both"/>
        <w:rPr>
          <w:rFonts w:ascii="Cambria" w:hAnsi="Cambria"/>
          <w:b/>
          <w:i/>
          <w:iCs/>
          <w:sz w:val="24"/>
          <w:szCs w:val="24"/>
        </w:rPr>
      </w:pPr>
      <w:r>
        <w:rPr>
          <w:rFonts w:ascii="Cambria" w:hAnsi="Cambria"/>
          <w:sz w:val="24"/>
          <w:szCs w:val="24"/>
        </w:rPr>
        <w:t>A empresa contratada deverá se comprometer formalmente, por meio de declaração a ser apresentada no ato da assinatura do contrato, a cumprir as exigências de sustentabilidade ambiental estabelecidas na Instrução Normativa nº 01/2010.</w:t>
      </w:r>
    </w:p>
    <w:p w14:paraId="00151039" w14:textId="77777777" w:rsidR="009E5877" w:rsidRDefault="00D80A1F">
      <w:pPr>
        <w:numPr>
          <w:ilvl w:val="1"/>
          <w:numId w:val="8"/>
        </w:numPr>
        <w:suppressAutoHyphens w:val="0"/>
        <w:spacing w:after="0" w:line="360" w:lineRule="auto"/>
        <w:jc w:val="both"/>
        <w:rPr>
          <w:rFonts w:ascii="Cambria" w:hAnsi="Cambria"/>
          <w:i/>
          <w:iCs/>
          <w:sz w:val="24"/>
          <w:szCs w:val="24"/>
        </w:rPr>
      </w:pPr>
      <w:r>
        <w:rPr>
          <w:rFonts w:ascii="Cambria" w:hAnsi="Cambria"/>
          <w:sz w:val="24"/>
          <w:szCs w:val="24"/>
        </w:rPr>
        <w:t>Normas e Regulamentações Aplicáveis</w:t>
      </w:r>
    </w:p>
    <w:p w14:paraId="431C0A23" w14:textId="77777777" w:rsidR="009E5877" w:rsidRDefault="00D80A1F">
      <w:pPr>
        <w:spacing w:after="0" w:line="360" w:lineRule="auto"/>
        <w:ind w:firstLine="851"/>
        <w:jc w:val="both"/>
        <w:rPr>
          <w:rFonts w:ascii="Cambria" w:hAnsi="Cambria"/>
          <w:i/>
          <w:iCs/>
          <w:sz w:val="24"/>
          <w:szCs w:val="24"/>
        </w:rPr>
      </w:pPr>
      <w:r>
        <w:rPr>
          <w:rFonts w:ascii="Cambria" w:hAnsi="Cambria"/>
          <w:sz w:val="24"/>
          <w:szCs w:val="24"/>
        </w:rPr>
        <w:t>Deverão ser observadas, no que couber, as disposições das seguintes normas e resoluções:</w:t>
      </w:r>
    </w:p>
    <w:p w14:paraId="25BDB9BC" w14:textId="77777777" w:rsidR="009E5877" w:rsidRDefault="00D80A1F">
      <w:pPr>
        <w:numPr>
          <w:ilvl w:val="0"/>
          <w:numId w:val="6"/>
        </w:numPr>
        <w:suppressAutoHyphens w:val="0"/>
        <w:spacing w:after="0" w:line="360" w:lineRule="auto"/>
        <w:ind w:left="851"/>
        <w:jc w:val="both"/>
        <w:rPr>
          <w:rFonts w:ascii="Cambria" w:hAnsi="Cambria"/>
          <w:b/>
          <w:i/>
          <w:iCs/>
          <w:sz w:val="24"/>
          <w:szCs w:val="24"/>
        </w:rPr>
      </w:pPr>
      <w:r>
        <w:rPr>
          <w:rFonts w:ascii="Cambria" w:hAnsi="Cambria"/>
          <w:sz w:val="24"/>
          <w:szCs w:val="24"/>
        </w:rPr>
        <w:t>Instrução Normativa SLTI/MPOG nº 01, de 19 de janeiro de 2010;</w:t>
      </w:r>
    </w:p>
    <w:p w14:paraId="7A8B1A50" w14:textId="77777777" w:rsidR="009E5877" w:rsidRDefault="00D80A1F">
      <w:pPr>
        <w:numPr>
          <w:ilvl w:val="0"/>
          <w:numId w:val="6"/>
        </w:numPr>
        <w:suppressAutoHyphens w:val="0"/>
        <w:spacing w:after="0" w:line="360" w:lineRule="auto"/>
        <w:ind w:left="851"/>
        <w:jc w:val="both"/>
        <w:rPr>
          <w:rFonts w:ascii="Cambria" w:hAnsi="Cambria"/>
          <w:b/>
          <w:i/>
          <w:iCs/>
          <w:sz w:val="24"/>
          <w:szCs w:val="24"/>
        </w:rPr>
      </w:pPr>
      <w:r>
        <w:rPr>
          <w:rFonts w:ascii="Cambria" w:hAnsi="Cambria"/>
          <w:sz w:val="24"/>
          <w:szCs w:val="24"/>
        </w:rPr>
        <w:t>Resolução CONAMA nº 362, de 23 de junho de 2005</w:t>
      </w:r>
    </w:p>
    <w:p w14:paraId="457D7808" w14:textId="77777777" w:rsidR="009E5877" w:rsidRDefault="00D80A1F">
      <w:pPr>
        <w:numPr>
          <w:ilvl w:val="0"/>
          <w:numId w:val="6"/>
        </w:numPr>
        <w:suppressAutoHyphens w:val="0"/>
        <w:spacing w:after="0" w:line="360" w:lineRule="auto"/>
        <w:ind w:left="851"/>
        <w:jc w:val="both"/>
        <w:rPr>
          <w:rFonts w:ascii="Cambria" w:hAnsi="Cambria"/>
          <w:b/>
          <w:i/>
          <w:iCs/>
          <w:sz w:val="24"/>
          <w:szCs w:val="24"/>
        </w:rPr>
      </w:pPr>
      <w:r>
        <w:rPr>
          <w:rFonts w:ascii="Cambria" w:hAnsi="Cambria"/>
          <w:sz w:val="24"/>
          <w:szCs w:val="24"/>
        </w:rPr>
        <w:lastRenderedPageBreak/>
        <w:t>Resolução CONAMA nº 416, de 30 de setembro de 2009;</w:t>
      </w:r>
    </w:p>
    <w:p w14:paraId="7972A63E" w14:textId="77777777" w:rsidR="009E5877" w:rsidRDefault="00D80A1F">
      <w:pPr>
        <w:numPr>
          <w:ilvl w:val="0"/>
          <w:numId w:val="6"/>
        </w:numPr>
        <w:suppressAutoHyphens w:val="0"/>
        <w:spacing w:after="0" w:line="360" w:lineRule="auto"/>
        <w:ind w:left="851"/>
        <w:jc w:val="both"/>
        <w:rPr>
          <w:rFonts w:ascii="Cambria" w:hAnsi="Cambria"/>
          <w:b/>
          <w:i/>
          <w:iCs/>
          <w:sz w:val="24"/>
          <w:szCs w:val="24"/>
        </w:rPr>
      </w:pPr>
      <w:r>
        <w:rPr>
          <w:rFonts w:ascii="Cambria" w:hAnsi="Cambria"/>
          <w:sz w:val="24"/>
          <w:szCs w:val="24"/>
        </w:rPr>
        <w:t>Resolução CONAMA nº 340, de 25 de setembro de 2003;</w:t>
      </w:r>
    </w:p>
    <w:p w14:paraId="3E608279" w14:textId="77777777" w:rsidR="009E5877" w:rsidRDefault="00D80A1F">
      <w:pPr>
        <w:numPr>
          <w:ilvl w:val="0"/>
          <w:numId w:val="6"/>
        </w:numPr>
        <w:suppressAutoHyphens w:val="0"/>
        <w:spacing w:after="0" w:line="360" w:lineRule="auto"/>
        <w:ind w:left="851"/>
        <w:jc w:val="both"/>
        <w:rPr>
          <w:rFonts w:ascii="Cambria" w:hAnsi="Cambria"/>
          <w:b/>
          <w:i/>
          <w:iCs/>
          <w:sz w:val="24"/>
          <w:szCs w:val="24"/>
        </w:rPr>
      </w:pPr>
      <w:r>
        <w:rPr>
          <w:rFonts w:ascii="Cambria" w:hAnsi="Cambria"/>
          <w:sz w:val="24"/>
          <w:szCs w:val="24"/>
        </w:rPr>
        <w:t>Normas Técnicas da ABNT relativas à gestão de resíduos sólidos.</w:t>
      </w:r>
    </w:p>
    <w:p w14:paraId="177A2FCE" w14:textId="77777777" w:rsidR="009E5877" w:rsidRDefault="00D80A1F">
      <w:pPr>
        <w:spacing w:after="0" w:line="360" w:lineRule="auto"/>
        <w:ind w:firstLine="851"/>
        <w:jc w:val="both"/>
        <w:rPr>
          <w:rFonts w:ascii="Cambria" w:eastAsia="Times New Roman" w:hAnsi="Cambria" w:cs="Arial"/>
          <w:sz w:val="24"/>
          <w:szCs w:val="24"/>
          <w:lang w:eastAsia="pt-BR"/>
        </w:rPr>
      </w:pPr>
      <w:r>
        <w:rPr>
          <w:rFonts w:ascii="Cambria" w:eastAsia="Times New Roman" w:hAnsi="Cambria" w:cs="Arial"/>
          <w:sz w:val="24"/>
          <w:szCs w:val="24"/>
          <w:lang w:eastAsia="pt-BR"/>
        </w:rPr>
        <w:t>A contratada também deverá apresentar Certificado de Regularidade no Cadastro Técnico Federal do IBAMA, em nome do fabricante dos produtos ofertados.</w:t>
      </w:r>
    </w:p>
    <w:p w14:paraId="4588AF21" w14:textId="77777777" w:rsidR="009E5877" w:rsidRDefault="00D80A1F">
      <w:pPr>
        <w:numPr>
          <w:ilvl w:val="1"/>
          <w:numId w:val="8"/>
        </w:numPr>
        <w:suppressAutoHyphens w:val="0"/>
        <w:spacing w:after="0" w:line="360" w:lineRule="auto"/>
        <w:ind w:left="0" w:firstLine="0"/>
        <w:jc w:val="both"/>
        <w:rPr>
          <w:rFonts w:ascii="Cambria" w:hAnsi="Cambria"/>
          <w:i/>
          <w:iCs/>
          <w:sz w:val="24"/>
          <w:szCs w:val="24"/>
        </w:rPr>
      </w:pPr>
      <w:r>
        <w:rPr>
          <w:rFonts w:ascii="Cambria" w:hAnsi="Cambria"/>
          <w:sz w:val="24"/>
          <w:szCs w:val="24"/>
        </w:rPr>
        <w:t>Práticas de Sustentabilidade na Proposta</w:t>
      </w:r>
    </w:p>
    <w:p w14:paraId="27B34ECB" w14:textId="77777777" w:rsidR="009E5877" w:rsidRDefault="00D80A1F">
      <w:pPr>
        <w:spacing w:after="0" w:line="360" w:lineRule="auto"/>
        <w:ind w:firstLine="851"/>
        <w:jc w:val="both"/>
        <w:rPr>
          <w:rFonts w:ascii="Cambria" w:hAnsi="Cambria"/>
          <w:i/>
          <w:iCs/>
          <w:sz w:val="24"/>
          <w:szCs w:val="24"/>
        </w:rPr>
      </w:pPr>
      <w:r>
        <w:rPr>
          <w:rFonts w:ascii="Cambria" w:hAnsi="Cambria"/>
          <w:sz w:val="24"/>
          <w:szCs w:val="24"/>
        </w:rPr>
        <w:t>Conforme a Instrução Normativa nº 01/2010, a empresa deverá prever, quando aplicável, a adoção das seguintes práticas sustentáveis na execução dos serviços e fornecimento dos materiais:</w:t>
      </w:r>
    </w:p>
    <w:p w14:paraId="24E2985D" w14:textId="77777777" w:rsidR="009E5877" w:rsidRDefault="00D80A1F">
      <w:pPr>
        <w:numPr>
          <w:ilvl w:val="0"/>
          <w:numId w:val="7"/>
        </w:numPr>
        <w:suppressAutoHyphens w:val="0"/>
        <w:spacing w:after="0" w:line="360" w:lineRule="auto"/>
        <w:ind w:left="851" w:hanging="491"/>
        <w:jc w:val="both"/>
        <w:rPr>
          <w:rFonts w:ascii="Cambria" w:hAnsi="Cambria"/>
          <w:b/>
          <w:i/>
          <w:iCs/>
          <w:sz w:val="24"/>
          <w:szCs w:val="24"/>
        </w:rPr>
      </w:pPr>
      <w:r>
        <w:rPr>
          <w:rFonts w:ascii="Cambria" w:hAnsi="Cambria"/>
          <w:sz w:val="24"/>
          <w:szCs w:val="24"/>
        </w:rPr>
        <w:t>Utilização de bens compostos, total ou parcialmente, por materiais reciclados, atóxicos e biodegradáveis, conforme as normas ABNT NBR 15448-1 e 15448-2;</w:t>
      </w:r>
    </w:p>
    <w:p w14:paraId="23FC00BA" w14:textId="77777777" w:rsidR="009E5877" w:rsidRDefault="00D80A1F">
      <w:pPr>
        <w:numPr>
          <w:ilvl w:val="0"/>
          <w:numId w:val="7"/>
        </w:numPr>
        <w:suppressAutoHyphens w:val="0"/>
        <w:spacing w:after="0" w:line="360" w:lineRule="auto"/>
        <w:ind w:left="851" w:hanging="491"/>
        <w:jc w:val="both"/>
        <w:rPr>
          <w:rFonts w:ascii="Cambria" w:hAnsi="Cambria"/>
          <w:b/>
          <w:i/>
          <w:iCs/>
          <w:sz w:val="24"/>
          <w:szCs w:val="24"/>
        </w:rPr>
      </w:pPr>
      <w:r>
        <w:rPr>
          <w:rFonts w:ascii="Cambria" w:hAnsi="Cambria"/>
          <w:sz w:val="24"/>
          <w:szCs w:val="24"/>
        </w:rPr>
        <w:t>Observância dos requisitos ambientais exigidos para a certificação do INMETRO como produtos sustentáveis ou de menor impacto ambiental;</w:t>
      </w:r>
    </w:p>
    <w:p w14:paraId="15B4AA5A" w14:textId="77777777" w:rsidR="009E5877" w:rsidRDefault="00D80A1F">
      <w:pPr>
        <w:numPr>
          <w:ilvl w:val="0"/>
          <w:numId w:val="7"/>
        </w:numPr>
        <w:suppressAutoHyphens w:val="0"/>
        <w:spacing w:after="0" w:line="360" w:lineRule="auto"/>
        <w:ind w:left="851" w:hanging="491"/>
        <w:jc w:val="both"/>
        <w:rPr>
          <w:rFonts w:ascii="Cambria" w:hAnsi="Cambria"/>
          <w:b/>
          <w:i/>
          <w:iCs/>
          <w:sz w:val="24"/>
          <w:szCs w:val="24"/>
        </w:rPr>
      </w:pPr>
      <w:r>
        <w:rPr>
          <w:rFonts w:ascii="Cambria" w:hAnsi="Cambria"/>
          <w:sz w:val="24"/>
          <w:szCs w:val="24"/>
        </w:rPr>
        <w:t>Acondicionamento dos bens em embalagens individuais adequadas, com o menor volume possível e compostas por materiais recicláveis, garantindo a proteção durante transporte e armazenamento;</w:t>
      </w:r>
    </w:p>
    <w:p w14:paraId="4EF7FCCF" w14:textId="77777777" w:rsidR="009E5877" w:rsidRDefault="00D80A1F">
      <w:pPr>
        <w:numPr>
          <w:ilvl w:val="0"/>
          <w:numId w:val="7"/>
        </w:numPr>
        <w:suppressAutoHyphens w:val="0"/>
        <w:spacing w:after="0" w:line="360" w:lineRule="auto"/>
        <w:ind w:left="851" w:hanging="491"/>
        <w:jc w:val="both"/>
        <w:rPr>
          <w:rFonts w:ascii="Cambria" w:hAnsi="Cambria"/>
          <w:sz w:val="24"/>
          <w:szCs w:val="24"/>
        </w:rPr>
      </w:pPr>
      <w:r>
        <w:rPr>
          <w:rFonts w:ascii="Cambria" w:hAnsi="Cambria"/>
          <w:sz w:val="24"/>
          <w:szCs w:val="24"/>
        </w:rPr>
        <w:t xml:space="preserve">Garantia de que os produtos não contenham substâncias perigosas em concentrações superiores às recomendadas na diretiva </w:t>
      </w:r>
      <w:proofErr w:type="spellStart"/>
      <w:r>
        <w:rPr>
          <w:rFonts w:ascii="Cambria" w:hAnsi="Cambria"/>
          <w:sz w:val="24"/>
          <w:szCs w:val="24"/>
        </w:rPr>
        <w:t>RoHS</w:t>
      </w:r>
      <w:proofErr w:type="spellEnd"/>
      <w:r>
        <w:rPr>
          <w:rFonts w:ascii="Cambria" w:hAnsi="Cambria"/>
          <w:sz w:val="24"/>
          <w:szCs w:val="24"/>
        </w:rPr>
        <w:t xml:space="preserve"> (</w:t>
      </w:r>
      <w:proofErr w:type="spellStart"/>
      <w:r>
        <w:rPr>
          <w:rFonts w:ascii="Cambria" w:hAnsi="Cambria"/>
          <w:sz w:val="24"/>
          <w:szCs w:val="24"/>
        </w:rPr>
        <w:t>Restriction</w:t>
      </w:r>
      <w:proofErr w:type="spellEnd"/>
      <w:r>
        <w:rPr>
          <w:rFonts w:ascii="Cambria" w:hAnsi="Cambria"/>
          <w:sz w:val="24"/>
          <w:szCs w:val="24"/>
        </w:rPr>
        <w:t xml:space="preserve"> </w:t>
      </w:r>
      <w:proofErr w:type="spellStart"/>
      <w:r>
        <w:rPr>
          <w:rFonts w:ascii="Cambria" w:hAnsi="Cambria"/>
          <w:sz w:val="24"/>
          <w:szCs w:val="24"/>
        </w:rPr>
        <w:t>of</w:t>
      </w:r>
      <w:proofErr w:type="spellEnd"/>
      <w:r>
        <w:rPr>
          <w:rFonts w:ascii="Cambria" w:hAnsi="Cambria"/>
          <w:sz w:val="24"/>
          <w:szCs w:val="24"/>
        </w:rPr>
        <w:t xml:space="preserve"> </w:t>
      </w:r>
      <w:proofErr w:type="spellStart"/>
      <w:r>
        <w:rPr>
          <w:rFonts w:ascii="Cambria" w:hAnsi="Cambria"/>
          <w:sz w:val="24"/>
          <w:szCs w:val="24"/>
        </w:rPr>
        <w:t>Certain</w:t>
      </w:r>
      <w:proofErr w:type="spellEnd"/>
      <w:r>
        <w:rPr>
          <w:rFonts w:ascii="Cambria" w:hAnsi="Cambria"/>
          <w:sz w:val="24"/>
          <w:szCs w:val="24"/>
        </w:rPr>
        <w:t xml:space="preserve"> </w:t>
      </w:r>
      <w:proofErr w:type="spellStart"/>
      <w:r>
        <w:rPr>
          <w:rFonts w:ascii="Cambria" w:hAnsi="Cambria"/>
          <w:sz w:val="24"/>
          <w:szCs w:val="24"/>
        </w:rPr>
        <w:t>Hazardous</w:t>
      </w:r>
      <w:proofErr w:type="spellEnd"/>
      <w:r>
        <w:rPr>
          <w:rFonts w:ascii="Cambria" w:hAnsi="Cambria"/>
          <w:sz w:val="24"/>
          <w:szCs w:val="24"/>
        </w:rPr>
        <w:t xml:space="preserve"> </w:t>
      </w:r>
      <w:proofErr w:type="spellStart"/>
      <w:r>
        <w:rPr>
          <w:rFonts w:ascii="Cambria" w:hAnsi="Cambria"/>
          <w:sz w:val="24"/>
          <w:szCs w:val="24"/>
        </w:rPr>
        <w:t>Substances</w:t>
      </w:r>
      <w:proofErr w:type="spellEnd"/>
      <w:r>
        <w:rPr>
          <w:rFonts w:ascii="Cambria" w:hAnsi="Cambria"/>
          <w:sz w:val="24"/>
          <w:szCs w:val="24"/>
        </w:rPr>
        <w:t>), tais como mercúrio (Hg), chumbo (</w:t>
      </w:r>
      <w:proofErr w:type="spellStart"/>
      <w:r>
        <w:rPr>
          <w:rFonts w:ascii="Cambria" w:hAnsi="Cambria"/>
          <w:sz w:val="24"/>
          <w:szCs w:val="24"/>
        </w:rPr>
        <w:t>Pb</w:t>
      </w:r>
      <w:proofErr w:type="spellEnd"/>
      <w:r>
        <w:rPr>
          <w:rFonts w:ascii="Cambria" w:hAnsi="Cambria"/>
          <w:sz w:val="24"/>
          <w:szCs w:val="24"/>
        </w:rPr>
        <w:t>), cromo hexavalente (Cr (VI)), cádmio (</w:t>
      </w:r>
      <w:proofErr w:type="spellStart"/>
      <w:r>
        <w:rPr>
          <w:rFonts w:ascii="Cambria" w:hAnsi="Cambria"/>
          <w:sz w:val="24"/>
          <w:szCs w:val="24"/>
        </w:rPr>
        <w:t>Cd</w:t>
      </w:r>
      <w:proofErr w:type="spellEnd"/>
      <w:r>
        <w:rPr>
          <w:rFonts w:ascii="Cambria" w:hAnsi="Cambria"/>
          <w:sz w:val="24"/>
          <w:szCs w:val="24"/>
        </w:rPr>
        <w:t>), bifenilas polibromadas (</w:t>
      </w:r>
      <w:proofErr w:type="spellStart"/>
      <w:r>
        <w:rPr>
          <w:rFonts w:ascii="Cambria" w:hAnsi="Cambria"/>
          <w:sz w:val="24"/>
          <w:szCs w:val="24"/>
        </w:rPr>
        <w:t>PBBs</w:t>
      </w:r>
      <w:proofErr w:type="spellEnd"/>
      <w:r>
        <w:rPr>
          <w:rFonts w:ascii="Cambria" w:hAnsi="Cambria"/>
          <w:sz w:val="24"/>
          <w:szCs w:val="24"/>
        </w:rPr>
        <w:t>) e éteres difenílicos polibromados (PBDEs).</w:t>
      </w:r>
    </w:p>
    <w:p w14:paraId="1AAA814B" w14:textId="77777777" w:rsidR="009E5877" w:rsidRDefault="00D80A1F">
      <w:pPr>
        <w:pBdr>
          <w:top w:val="single" w:sz="4" w:space="1" w:color="000000"/>
          <w:left w:val="single" w:sz="4" w:space="4" w:color="000000"/>
          <w:bottom w:val="single" w:sz="4" w:space="1" w:color="000000"/>
          <w:right w:val="single" w:sz="4" w:space="4" w:color="000000"/>
        </w:pBdr>
        <w:spacing w:before="240" w:line="360" w:lineRule="auto"/>
        <w:rPr>
          <w:rFonts w:ascii="Cambria" w:hAnsi="Cambria"/>
          <w:sz w:val="24"/>
          <w:szCs w:val="24"/>
        </w:rPr>
      </w:pPr>
      <w:r>
        <w:rPr>
          <w:rFonts w:ascii="Cambria" w:hAnsi="Cambria"/>
          <w:sz w:val="24"/>
          <w:szCs w:val="24"/>
        </w:rPr>
        <w:t>6 – REQUISITOS DA CONTRATAÇÃO</w:t>
      </w:r>
    </w:p>
    <w:p w14:paraId="1A2EE9E6" w14:textId="77777777" w:rsidR="009E5877" w:rsidRDefault="00D80A1F">
      <w:pPr>
        <w:pStyle w:val="Corpodetexto"/>
        <w:numPr>
          <w:ilvl w:val="1"/>
          <w:numId w:val="5"/>
        </w:numPr>
        <w:suppressAutoHyphens w:val="0"/>
        <w:spacing w:line="360" w:lineRule="auto"/>
        <w:ind w:left="0" w:right="3" w:firstLine="0"/>
        <w:rPr>
          <w:rFonts w:ascii="Cambria" w:hAnsi="Cambria"/>
          <w:spacing w:val="1"/>
          <w:sz w:val="24"/>
          <w:szCs w:val="24"/>
        </w:rPr>
      </w:pPr>
      <w:r>
        <w:rPr>
          <w:rFonts w:ascii="Cambria" w:hAnsi="Cambria"/>
          <w:sz w:val="24"/>
          <w:szCs w:val="24"/>
        </w:rPr>
        <w:t xml:space="preserve"> Conforme Estudos Preliminares, os requisitos da contratação abrangem o seguinte:</w:t>
      </w:r>
    </w:p>
    <w:p w14:paraId="14CFD341" w14:textId="77777777" w:rsidR="009E5877" w:rsidRDefault="00D80A1F">
      <w:pPr>
        <w:pStyle w:val="Corpodetexto"/>
        <w:numPr>
          <w:ilvl w:val="1"/>
          <w:numId w:val="5"/>
        </w:numPr>
        <w:suppressAutoHyphens w:val="0"/>
        <w:spacing w:line="360" w:lineRule="auto"/>
        <w:ind w:left="0" w:right="3" w:firstLine="0"/>
        <w:rPr>
          <w:rFonts w:ascii="Cambria" w:hAnsi="Cambria"/>
          <w:spacing w:val="1"/>
          <w:sz w:val="24"/>
          <w:szCs w:val="24"/>
        </w:rPr>
      </w:pPr>
      <w:r>
        <w:rPr>
          <w:rFonts w:ascii="Cambria" w:hAnsi="Cambria"/>
          <w:sz w:val="24"/>
          <w:szCs w:val="24"/>
        </w:rPr>
        <w:t xml:space="preserve"> Conhecimento dos serviços a serem executados, dos materiais a serem aplicados e/ou substituídos, de acordo com as determinações dos projetos, dos memoriais descritivos e das especificações técnicas, a serem atendidas pela contratada;</w:t>
      </w:r>
    </w:p>
    <w:p w14:paraId="03E82F05" w14:textId="77777777" w:rsidR="009E5877" w:rsidRDefault="00D80A1F">
      <w:pPr>
        <w:pStyle w:val="Corpodetexto"/>
        <w:numPr>
          <w:ilvl w:val="1"/>
          <w:numId w:val="5"/>
        </w:numPr>
        <w:suppressAutoHyphens w:val="0"/>
        <w:spacing w:line="360" w:lineRule="auto"/>
        <w:ind w:left="0" w:right="3" w:firstLine="0"/>
        <w:rPr>
          <w:rFonts w:ascii="Cambria" w:hAnsi="Cambria"/>
          <w:spacing w:val="1"/>
          <w:sz w:val="24"/>
          <w:szCs w:val="24"/>
        </w:rPr>
      </w:pPr>
      <w:r>
        <w:rPr>
          <w:rFonts w:ascii="Cambria" w:hAnsi="Cambria"/>
          <w:sz w:val="24"/>
          <w:szCs w:val="24"/>
        </w:rPr>
        <w:t xml:space="preserve"> Conhecimento da metodologia executiva a ser adotada, de acordo com as normas técnicas vigentes e recomendações dos fabricantes;</w:t>
      </w:r>
    </w:p>
    <w:p w14:paraId="7D609473" w14:textId="77777777" w:rsidR="009E5877" w:rsidRDefault="00D80A1F">
      <w:pPr>
        <w:pStyle w:val="Corpodetexto"/>
        <w:numPr>
          <w:ilvl w:val="1"/>
          <w:numId w:val="5"/>
        </w:numPr>
        <w:suppressAutoHyphens w:val="0"/>
        <w:spacing w:line="360" w:lineRule="auto"/>
        <w:ind w:left="0" w:right="3" w:firstLine="0"/>
        <w:rPr>
          <w:rFonts w:ascii="Cambria" w:hAnsi="Cambria"/>
          <w:spacing w:val="1"/>
          <w:sz w:val="24"/>
          <w:szCs w:val="24"/>
        </w:rPr>
      </w:pPr>
      <w:r>
        <w:rPr>
          <w:rFonts w:ascii="Cambria" w:hAnsi="Cambria"/>
          <w:sz w:val="24"/>
          <w:szCs w:val="24"/>
        </w:rPr>
        <w:t xml:space="preserve"> Certidão de registro da contratada junto ao CREA/CAU, da qual deverá constar os nomes dos profissionais que poderão atuar como responsáveis técnicos pelos serviços a </w:t>
      </w:r>
      <w:r>
        <w:rPr>
          <w:rFonts w:ascii="Cambria" w:hAnsi="Cambria"/>
          <w:sz w:val="24"/>
          <w:szCs w:val="24"/>
        </w:rPr>
        <w:lastRenderedPageBreak/>
        <w:t>serem executados, conforme disciplina a Resolução 425/98 do CONFEA, artigo 4º, parágrafo único;</w:t>
      </w:r>
    </w:p>
    <w:p w14:paraId="7D2C0479" w14:textId="77777777" w:rsidR="009E5877" w:rsidRDefault="00D80A1F">
      <w:pPr>
        <w:pStyle w:val="Corpodetexto"/>
        <w:numPr>
          <w:ilvl w:val="1"/>
          <w:numId w:val="5"/>
        </w:numPr>
        <w:suppressAutoHyphens w:val="0"/>
        <w:spacing w:line="360" w:lineRule="auto"/>
        <w:ind w:left="0" w:right="3" w:firstLine="0"/>
        <w:rPr>
          <w:rFonts w:ascii="Cambria" w:hAnsi="Cambria"/>
          <w:spacing w:val="1"/>
          <w:sz w:val="24"/>
          <w:szCs w:val="24"/>
        </w:rPr>
      </w:pPr>
      <w:r>
        <w:rPr>
          <w:rFonts w:ascii="Cambria" w:hAnsi="Cambria"/>
          <w:sz w:val="24"/>
          <w:szCs w:val="24"/>
        </w:rPr>
        <w:t xml:space="preserve"> Registro ou inscrição da empresa licitante no CREA (Conselho Regional de Engenharia e Agronomia) e/ou no CAU (Conselho de Arquitetura e Urbanismo), conforme as áreas de atuação previstas no projeto, em plena validade;</w:t>
      </w:r>
    </w:p>
    <w:p w14:paraId="1CB48A2C" w14:textId="77777777" w:rsidR="009E5877" w:rsidRDefault="00D80A1F">
      <w:pPr>
        <w:pStyle w:val="Corpodetexto"/>
        <w:numPr>
          <w:ilvl w:val="1"/>
          <w:numId w:val="5"/>
        </w:numPr>
        <w:suppressAutoHyphens w:val="0"/>
        <w:spacing w:line="360" w:lineRule="auto"/>
        <w:ind w:left="0" w:right="3" w:firstLine="0"/>
        <w:rPr>
          <w:rFonts w:ascii="Cambria" w:hAnsi="Cambria"/>
          <w:spacing w:val="1"/>
          <w:sz w:val="24"/>
          <w:szCs w:val="24"/>
        </w:rPr>
      </w:pPr>
      <w:r>
        <w:rPr>
          <w:rFonts w:ascii="Cambria" w:hAnsi="Cambria"/>
          <w:sz w:val="24"/>
          <w:szCs w:val="24"/>
        </w:rPr>
        <w:t xml:space="preserve"> Comprovação de aptidão técnica, consistente na apresentação de uma ou mais certidões de acervo técnico expedidas pelo CREA / CAU, em nome dos profissionais que exercerão a função de responsáveis técnicos, comprovando a execução de obra ou serviço com características similares ao objeto a ser contratado, mediante apresentação de Atestado de Capacidade Técnico-profissional.</w:t>
      </w:r>
    </w:p>
    <w:p w14:paraId="55258955" w14:textId="77777777" w:rsidR="009E5877" w:rsidRDefault="00D80A1F">
      <w:pPr>
        <w:pStyle w:val="Corpodetexto"/>
        <w:numPr>
          <w:ilvl w:val="1"/>
          <w:numId w:val="5"/>
        </w:numPr>
        <w:suppressAutoHyphens w:val="0"/>
        <w:spacing w:line="360" w:lineRule="auto"/>
        <w:ind w:left="0" w:right="3" w:firstLine="0"/>
        <w:rPr>
          <w:rFonts w:ascii="Cambria" w:hAnsi="Cambria"/>
          <w:spacing w:val="1"/>
          <w:sz w:val="24"/>
          <w:szCs w:val="24"/>
        </w:rPr>
      </w:pPr>
      <w:r>
        <w:rPr>
          <w:rFonts w:ascii="Cambria" w:hAnsi="Cambria"/>
          <w:sz w:val="24"/>
          <w:szCs w:val="24"/>
        </w:rPr>
        <w:t xml:space="preserve">  Declaração do (s) profissional (ais) aceitando o exercício da função de Responsável Técnico pela obra.</w:t>
      </w:r>
    </w:p>
    <w:p w14:paraId="1C12696F" w14:textId="77777777" w:rsidR="009E5877" w:rsidRDefault="00D80A1F">
      <w:pPr>
        <w:pStyle w:val="Corpodetexto"/>
        <w:numPr>
          <w:ilvl w:val="1"/>
          <w:numId w:val="5"/>
        </w:numPr>
        <w:suppressAutoHyphens w:val="0"/>
        <w:spacing w:line="360" w:lineRule="auto"/>
        <w:ind w:left="0" w:right="3" w:firstLine="0"/>
        <w:rPr>
          <w:rFonts w:ascii="Cambria" w:hAnsi="Cambria"/>
          <w:spacing w:val="1"/>
          <w:sz w:val="24"/>
          <w:szCs w:val="24"/>
        </w:rPr>
      </w:pPr>
      <w:r>
        <w:rPr>
          <w:rFonts w:ascii="Cambria" w:hAnsi="Cambria"/>
          <w:sz w:val="24"/>
          <w:szCs w:val="24"/>
        </w:rPr>
        <w:t xml:space="preserve"> Apresentação, por parte da contratada, de Atestado de Capacidade Técnico-operacional, comprovando a realização de obras ou serviços com características similares ao objeto a ser contratado;</w:t>
      </w:r>
    </w:p>
    <w:p w14:paraId="09637BDA" w14:textId="77777777" w:rsidR="009E5877" w:rsidRDefault="00D80A1F">
      <w:pPr>
        <w:pStyle w:val="Corpodetexto"/>
        <w:numPr>
          <w:ilvl w:val="1"/>
          <w:numId w:val="5"/>
        </w:numPr>
        <w:suppressAutoHyphens w:val="0"/>
        <w:spacing w:line="360" w:lineRule="auto"/>
        <w:ind w:left="0" w:right="3" w:firstLine="0"/>
        <w:rPr>
          <w:rFonts w:ascii="Cambria" w:hAnsi="Cambria"/>
          <w:spacing w:val="1"/>
          <w:sz w:val="24"/>
          <w:szCs w:val="24"/>
        </w:rPr>
      </w:pPr>
      <w:r>
        <w:rPr>
          <w:rFonts w:ascii="Cambria" w:hAnsi="Cambria"/>
          <w:sz w:val="24"/>
          <w:szCs w:val="24"/>
        </w:rPr>
        <w:t xml:space="preserve"> Cumprimento, por parte da contratada, de Plano de Gerenciamento de Resíduos, garantindo o correto descarte dos resíduos segundo sua classe,</w:t>
      </w:r>
    </w:p>
    <w:p w14:paraId="48931A55" w14:textId="77777777" w:rsidR="009E5877" w:rsidRDefault="00D80A1F">
      <w:pPr>
        <w:pStyle w:val="Corpodetexto"/>
        <w:numPr>
          <w:ilvl w:val="1"/>
          <w:numId w:val="5"/>
        </w:numPr>
        <w:suppressAutoHyphens w:val="0"/>
        <w:spacing w:line="360" w:lineRule="auto"/>
        <w:ind w:left="0" w:right="3" w:firstLine="0"/>
        <w:rPr>
          <w:rFonts w:ascii="Cambria" w:hAnsi="Cambria"/>
          <w:spacing w:val="1"/>
          <w:sz w:val="24"/>
          <w:szCs w:val="24"/>
        </w:rPr>
      </w:pPr>
      <w:r>
        <w:rPr>
          <w:rFonts w:ascii="Cambria" w:hAnsi="Cambria"/>
          <w:sz w:val="24"/>
          <w:szCs w:val="24"/>
        </w:rPr>
        <w:t xml:space="preserve">        Comprovações através de Certidão de Registro no Conselho Regional de Engenharia, Arquitetura e Agronomia – CREA, da empresa vencedora;</w:t>
      </w:r>
    </w:p>
    <w:p w14:paraId="4E661B4D" w14:textId="77777777" w:rsidR="009E5877" w:rsidRDefault="00D80A1F">
      <w:pPr>
        <w:pStyle w:val="Corpodetexto"/>
        <w:numPr>
          <w:ilvl w:val="1"/>
          <w:numId w:val="5"/>
        </w:numPr>
        <w:suppressAutoHyphens w:val="0"/>
        <w:spacing w:line="360" w:lineRule="auto"/>
        <w:ind w:left="0" w:right="3" w:firstLine="0"/>
        <w:rPr>
          <w:rFonts w:ascii="Cambria" w:hAnsi="Cambria"/>
          <w:spacing w:val="1"/>
          <w:sz w:val="24"/>
          <w:szCs w:val="24"/>
        </w:rPr>
      </w:pPr>
      <w:r>
        <w:rPr>
          <w:rFonts w:ascii="Cambria" w:hAnsi="Cambria"/>
          <w:sz w:val="24"/>
          <w:szCs w:val="24"/>
        </w:rPr>
        <w:t xml:space="preserve">        Comprovação através de Certidão de Registro no Conselho Regional de Engenharia, Arquitetura e Agronomia – CREA, dos Responsáveis técnicos, devendo constar o(s) nome (s) do (s) profissional (is) de nível superior que poderá (ao) atuar como responsável (is) técnico (s) pelos serviços a serem executados.</w:t>
      </w:r>
    </w:p>
    <w:p w14:paraId="3E322C71" w14:textId="77777777" w:rsidR="009E5877" w:rsidRDefault="00D80A1F">
      <w:pPr>
        <w:pBdr>
          <w:top w:val="single" w:sz="4" w:space="1" w:color="000000"/>
          <w:left w:val="single" w:sz="4" w:space="0" w:color="000000"/>
          <w:bottom w:val="single" w:sz="4" w:space="1" w:color="000000"/>
          <w:right w:val="single" w:sz="4" w:space="4" w:color="000000"/>
        </w:pBdr>
        <w:tabs>
          <w:tab w:val="left" w:pos="1956"/>
        </w:tabs>
        <w:spacing w:before="240" w:line="360" w:lineRule="auto"/>
        <w:ind w:right="430"/>
        <w:rPr>
          <w:rFonts w:ascii="Cambria" w:hAnsi="Cambria"/>
          <w:sz w:val="24"/>
          <w:szCs w:val="24"/>
        </w:rPr>
      </w:pPr>
      <w:r>
        <w:rPr>
          <w:rFonts w:ascii="Cambria" w:hAnsi="Cambria"/>
          <w:sz w:val="24"/>
          <w:szCs w:val="24"/>
        </w:rPr>
        <w:t>7 – DA RESCISÃO CONTRATUAL</w:t>
      </w:r>
    </w:p>
    <w:p w14:paraId="25DFD23B" w14:textId="77777777" w:rsidR="009E5877" w:rsidRDefault="00D80A1F">
      <w:pPr>
        <w:pStyle w:val="Corpodetexto"/>
        <w:spacing w:before="240" w:after="160" w:line="360" w:lineRule="auto"/>
        <w:ind w:right="3"/>
        <w:rPr>
          <w:rFonts w:ascii="Cambria" w:hAnsi="Cambria"/>
          <w:sz w:val="24"/>
          <w:szCs w:val="24"/>
        </w:rPr>
      </w:pPr>
      <w:r>
        <w:rPr>
          <w:rFonts w:ascii="Cambria" w:hAnsi="Cambria"/>
          <w:sz w:val="24"/>
          <w:szCs w:val="24"/>
        </w:rPr>
        <w:t>7.1 Os casos de rescisão contratual serão formalmente motivados, assegurando-se à CONTRATADA o direito à prévia e ampla defesa.</w:t>
      </w:r>
    </w:p>
    <w:p w14:paraId="1690D97C" w14:textId="77777777" w:rsidR="009E5877" w:rsidRDefault="00D80A1F">
      <w:pPr>
        <w:spacing w:before="240" w:line="360" w:lineRule="auto"/>
        <w:ind w:right="3"/>
        <w:rPr>
          <w:rFonts w:ascii="Cambria" w:hAnsi="Cambria"/>
          <w:sz w:val="24"/>
          <w:szCs w:val="24"/>
        </w:rPr>
      </w:pPr>
      <w:r>
        <w:rPr>
          <w:rFonts w:ascii="Cambria" w:hAnsi="Cambria"/>
          <w:sz w:val="24"/>
          <w:szCs w:val="24"/>
        </w:rPr>
        <w:t xml:space="preserve">7.2 O Contrato poderá ser alterado, com as devidas justificativas, nos termos do </w:t>
      </w:r>
      <w:r>
        <w:rPr>
          <w:rFonts w:ascii="Cambria" w:hAnsi="Cambria"/>
          <w:b/>
          <w:i/>
          <w:sz w:val="24"/>
          <w:szCs w:val="24"/>
        </w:rPr>
        <w:t>art.124 da Lei nº 14.133/21</w:t>
      </w:r>
      <w:r>
        <w:rPr>
          <w:rFonts w:ascii="Cambria" w:hAnsi="Cambria"/>
          <w:sz w:val="24"/>
          <w:szCs w:val="24"/>
        </w:rPr>
        <w:t>.</w:t>
      </w:r>
    </w:p>
    <w:p w14:paraId="4DF4186D" w14:textId="77777777" w:rsidR="009E5877" w:rsidRDefault="00D80A1F">
      <w:pPr>
        <w:pStyle w:val="Corpodetexto"/>
        <w:spacing w:before="240" w:after="160" w:line="360" w:lineRule="auto"/>
        <w:ind w:right="3"/>
        <w:rPr>
          <w:rFonts w:ascii="Cambria" w:hAnsi="Cambria"/>
          <w:sz w:val="24"/>
          <w:szCs w:val="24"/>
        </w:rPr>
      </w:pPr>
      <w:r>
        <w:rPr>
          <w:rFonts w:ascii="Cambria" w:hAnsi="Cambria"/>
          <w:sz w:val="24"/>
          <w:szCs w:val="24"/>
        </w:rPr>
        <w:t xml:space="preserve">7.3 A rescisão unilateral ou mediante acordo entre as partes, deverá ser precedida de </w:t>
      </w:r>
      <w:r>
        <w:rPr>
          <w:rFonts w:ascii="Cambria" w:hAnsi="Cambria"/>
          <w:spacing w:val="-1"/>
          <w:sz w:val="24"/>
          <w:szCs w:val="24"/>
        </w:rPr>
        <w:lastRenderedPageBreak/>
        <w:t xml:space="preserve">autorização escrita </w:t>
      </w:r>
      <w:r>
        <w:rPr>
          <w:rFonts w:ascii="Cambria" w:hAnsi="Cambria"/>
          <w:sz w:val="24"/>
          <w:szCs w:val="24"/>
        </w:rPr>
        <w:t>e fundamentada da autoridade competente, e, em qualquer caso, constará nos autos a respectiva e formal motivação, assegurando-se a ampla defesa e o contraditório.</w:t>
      </w:r>
    </w:p>
    <w:p w14:paraId="2859F826" w14:textId="77777777" w:rsidR="009E5877" w:rsidRDefault="00D80A1F">
      <w:pPr>
        <w:pStyle w:val="Corpodetexto"/>
        <w:spacing w:before="240" w:after="160" w:line="360" w:lineRule="auto"/>
        <w:ind w:right="3"/>
        <w:rPr>
          <w:rFonts w:ascii="Cambria" w:hAnsi="Cambria"/>
          <w:sz w:val="24"/>
          <w:szCs w:val="24"/>
        </w:rPr>
      </w:pPr>
      <w:r>
        <w:rPr>
          <w:rFonts w:ascii="Cambria" w:hAnsi="Cambria"/>
          <w:sz w:val="24"/>
          <w:szCs w:val="24"/>
        </w:rPr>
        <w:t>7.4 A CONTRATADA reconhece os direitos da CONTRATANTE em caso de rescisão administrativa.</w:t>
      </w:r>
    </w:p>
    <w:p w14:paraId="1E918886" w14:textId="77777777" w:rsidR="009E5877" w:rsidRDefault="00D80A1F">
      <w:pPr>
        <w:pStyle w:val="Corpodetexto"/>
        <w:spacing w:before="240" w:after="160" w:line="360" w:lineRule="auto"/>
        <w:ind w:right="3"/>
        <w:rPr>
          <w:rFonts w:ascii="Cambria" w:hAnsi="Cambria"/>
          <w:sz w:val="24"/>
          <w:szCs w:val="24"/>
        </w:rPr>
      </w:pPr>
      <w:r>
        <w:rPr>
          <w:rFonts w:ascii="Cambria" w:hAnsi="Cambria"/>
          <w:sz w:val="24"/>
          <w:szCs w:val="24"/>
        </w:rPr>
        <w:t>7.5 A CONTRATADA deverá observar os mais altos padrões éticos durante a execução do Contrato, estando sujeitas às sanções previstas na legislação em caso de inobservância.</w:t>
      </w:r>
    </w:p>
    <w:p w14:paraId="502F316E" w14:textId="77777777" w:rsidR="009E5877" w:rsidRDefault="00D80A1F">
      <w:pPr>
        <w:pStyle w:val="Corpodetexto"/>
        <w:spacing w:before="240" w:after="160" w:line="360" w:lineRule="auto"/>
        <w:ind w:right="3"/>
        <w:rPr>
          <w:rFonts w:ascii="Cambria" w:hAnsi="Cambria"/>
          <w:sz w:val="24"/>
          <w:szCs w:val="24"/>
        </w:rPr>
      </w:pPr>
      <w:r>
        <w:rPr>
          <w:rFonts w:ascii="Cambria" w:hAnsi="Cambria"/>
          <w:sz w:val="24"/>
          <w:szCs w:val="24"/>
        </w:rPr>
        <w:t xml:space="preserve">7.6 As omissões, dúvidas e casos não previstos neste instrumento, serão resolvidos e decididos aplicando-se as regrasda </w:t>
      </w:r>
      <w:r>
        <w:rPr>
          <w:rFonts w:ascii="Cambria" w:hAnsi="Cambria"/>
          <w:b/>
          <w:i/>
          <w:sz w:val="24"/>
          <w:szCs w:val="24"/>
        </w:rPr>
        <w:t xml:space="preserve">Lei nº 14.133/21 </w:t>
      </w:r>
      <w:r>
        <w:rPr>
          <w:rFonts w:ascii="Cambria" w:hAnsi="Cambria"/>
          <w:sz w:val="24"/>
          <w:szCs w:val="24"/>
        </w:rPr>
        <w:t>e suas alterações, bem como de mais ordenamentos jurídicos correlatos, levando-se sempre em consideração os princípios que regem a administração pública.</w:t>
      </w:r>
    </w:p>
    <w:p w14:paraId="3D881E01" w14:textId="77777777" w:rsidR="009E5877" w:rsidRDefault="00D80A1F">
      <w:pPr>
        <w:pStyle w:val="Corpodetexto"/>
        <w:pBdr>
          <w:top w:val="single" w:sz="4" w:space="1" w:color="000000"/>
          <w:left w:val="single" w:sz="4" w:space="4" w:color="000000"/>
          <w:bottom w:val="single" w:sz="4" w:space="1" w:color="000000"/>
          <w:right w:val="single" w:sz="4" w:space="4" w:color="000000"/>
        </w:pBdr>
        <w:spacing w:before="240" w:after="160" w:line="360" w:lineRule="auto"/>
        <w:ind w:right="3"/>
        <w:rPr>
          <w:rFonts w:ascii="Cambria" w:hAnsi="Cambria"/>
          <w:sz w:val="24"/>
          <w:szCs w:val="24"/>
        </w:rPr>
      </w:pPr>
      <w:r>
        <w:rPr>
          <w:rFonts w:ascii="Cambria" w:hAnsi="Cambria"/>
          <w:sz w:val="24"/>
          <w:szCs w:val="24"/>
        </w:rPr>
        <w:t>8 – VISTORIA PARA LICITAÇÃO</w:t>
      </w:r>
    </w:p>
    <w:p w14:paraId="29F3EC6C" w14:textId="77777777" w:rsidR="009E5877" w:rsidRDefault="00D80A1F">
      <w:pPr>
        <w:pStyle w:val="Corpodetexto"/>
        <w:tabs>
          <w:tab w:val="left" w:pos="7655"/>
        </w:tabs>
        <w:spacing w:before="240" w:after="160" w:line="360" w:lineRule="auto"/>
        <w:ind w:right="3"/>
        <w:rPr>
          <w:rFonts w:ascii="Cambria" w:hAnsi="Cambria"/>
          <w:sz w:val="24"/>
          <w:szCs w:val="24"/>
        </w:rPr>
      </w:pPr>
      <w:r>
        <w:rPr>
          <w:rFonts w:ascii="Cambria" w:hAnsi="Cambria"/>
          <w:sz w:val="24"/>
          <w:szCs w:val="24"/>
        </w:rPr>
        <w:t>8.1 A execução do objeto, descrito neste termo de referência, demonstrado através das planilhas, cronograma e projetos em anexo, deverão ser executados</w:t>
      </w:r>
    </w:p>
    <w:p w14:paraId="0DC1BFD5" w14:textId="77777777" w:rsidR="009E5877" w:rsidRDefault="00D80A1F">
      <w:pPr>
        <w:pStyle w:val="Corpodetexto"/>
        <w:tabs>
          <w:tab w:val="left" w:pos="7655"/>
        </w:tabs>
        <w:spacing w:before="240" w:after="160" w:line="360" w:lineRule="auto"/>
        <w:ind w:right="3"/>
        <w:rPr>
          <w:rFonts w:ascii="Cambria" w:hAnsi="Cambria"/>
          <w:sz w:val="24"/>
          <w:szCs w:val="24"/>
        </w:rPr>
      </w:pPr>
      <w:r>
        <w:rPr>
          <w:rFonts w:ascii="Cambria" w:hAnsi="Cambria"/>
          <w:sz w:val="24"/>
          <w:szCs w:val="24"/>
        </w:rPr>
        <w:t>8.2 A VISITA TÉCNICA tem por ﬁnalidade, permitir que os LICITANTES realizem avaliação própria da quantidade e da natureza dos trabalhos, materiais e equipamentos necessários à realização do OBJETO da licitação, formas e condições de suprimento, meios de acesso ao local e para a obtenção de quaisquer outros dados que julgarem necessários à preparação da sua proposta e documentos de habilitação, bem como para a realização das obras, serviços e atividades.</w:t>
      </w:r>
    </w:p>
    <w:p w14:paraId="5CE904A0" w14:textId="77777777" w:rsidR="009E5877" w:rsidRDefault="00D80A1F">
      <w:pPr>
        <w:pStyle w:val="Corpodetexto"/>
        <w:tabs>
          <w:tab w:val="left" w:pos="7655"/>
        </w:tabs>
        <w:spacing w:before="240" w:after="160" w:line="360" w:lineRule="auto"/>
        <w:ind w:right="3"/>
        <w:rPr>
          <w:rFonts w:ascii="Cambria" w:hAnsi="Cambria"/>
          <w:sz w:val="24"/>
          <w:szCs w:val="24"/>
        </w:rPr>
      </w:pPr>
      <w:r>
        <w:rPr>
          <w:rFonts w:ascii="Cambria" w:hAnsi="Cambria"/>
          <w:spacing w:val="-1"/>
          <w:sz w:val="24"/>
          <w:szCs w:val="24"/>
        </w:rPr>
        <w:t xml:space="preserve">8.3 A empresa licitante, </w:t>
      </w:r>
      <w:r>
        <w:rPr>
          <w:rFonts w:ascii="Cambria" w:hAnsi="Cambria"/>
          <w:sz w:val="24"/>
          <w:szCs w:val="24"/>
        </w:rPr>
        <w:t>a seu critério, poderá abster da visita, sendo neste caso necessário apresentar declaração formal assinada pelo responsável técnico, sob as penalidades da lei, que tem pleno conhecimento das condições e peculiaridades inerentes à natureza dos trabalhos, e sobre o local do serviço, assumindo total responsabilidade por esta declaração, ﬁcando impedida no futuro, de pleitear por força do conhecimento declarado, quaisquer alterações contratuais, de natureza técnica e/ou financeira.</w:t>
      </w:r>
    </w:p>
    <w:p w14:paraId="72635B71" w14:textId="77777777" w:rsidR="009E5877" w:rsidRDefault="00D80A1F">
      <w:pPr>
        <w:pStyle w:val="Corpodetexto"/>
        <w:tabs>
          <w:tab w:val="left" w:pos="7655"/>
        </w:tabs>
        <w:spacing w:before="240" w:after="160" w:line="360" w:lineRule="auto"/>
        <w:ind w:right="3"/>
        <w:rPr>
          <w:rFonts w:ascii="Cambria" w:hAnsi="Cambria"/>
          <w:sz w:val="24"/>
          <w:szCs w:val="24"/>
        </w:rPr>
      </w:pPr>
      <w:r>
        <w:rPr>
          <w:rFonts w:ascii="Cambria" w:hAnsi="Cambria"/>
          <w:sz w:val="24"/>
          <w:szCs w:val="24"/>
        </w:rPr>
        <w:t>8.4 O representante indicado através do requerimento acima deverá comparecer ao local da visita portando o documento de identidade.</w:t>
      </w:r>
    </w:p>
    <w:p w14:paraId="68B7FEC7" w14:textId="77777777" w:rsidR="009E5877" w:rsidRDefault="00D80A1F">
      <w:pPr>
        <w:pStyle w:val="Corpodetexto"/>
        <w:tabs>
          <w:tab w:val="left" w:pos="7655"/>
        </w:tabs>
        <w:spacing w:before="240" w:after="160" w:line="360" w:lineRule="auto"/>
        <w:ind w:right="3"/>
        <w:rPr>
          <w:rFonts w:ascii="Cambria" w:hAnsi="Cambria"/>
          <w:sz w:val="24"/>
          <w:szCs w:val="24"/>
        </w:rPr>
      </w:pPr>
      <w:r>
        <w:rPr>
          <w:rFonts w:ascii="Cambria" w:hAnsi="Cambria"/>
          <w:sz w:val="24"/>
          <w:szCs w:val="24"/>
        </w:rPr>
        <w:lastRenderedPageBreak/>
        <w:t>8.5 A empresa interessada deverá apresentar Declaração de Visita e conhecimento geral da logística do local da obra, assinada pelo Responsável Técnico e pelo Representante Legal da empresa.</w:t>
      </w:r>
    </w:p>
    <w:p w14:paraId="75B5F487" w14:textId="77777777" w:rsidR="009E5877" w:rsidRDefault="00D80A1F">
      <w:pPr>
        <w:pStyle w:val="Corpodetexto"/>
        <w:numPr>
          <w:ilvl w:val="0"/>
          <w:numId w:val="9"/>
        </w:numPr>
        <w:pBdr>
          <w:top w:val="single" w:sz="4" w:space="1" w:color="000000"/>
          <w:left w:val="single" w:sz="4" w:space="4" w:color="000000"/>
          <w:bottom w:val="single" w:sz="4" w:space="1" w:color="000000"/>
          <w:right w:val="single" w:sz="4" w:space="4" w:color="000000"/>
        </w:pBdr>
        <w:tabs>
          <w:tab w:val="left" w:pos="7655"/>
        </w:tabs>
        <w:suppressAutoHyphens w:val="0"/>
        <w:spacing w:before="240" w:after="160" w:line="360" w:lineRule="auto"/>
        <w:ind w:right="3" w:hanging="720"/>
        <w:rPr>
          <w:rFonts w:ascii="Cambria" w:hAnsi="Cambria"/>
          <w:sz w:val="24"/>
          <w:szCs w:val="24"/>
        </w:rPr>
      </w:pPr>
      <w:r>
        <w:rPr>
          <w:rFonts w:ascii="Cambria" w:hAnsi="Cambria"/>
          <w:sz w:val="24"/>
          <w:szCs w:val="24"/>
        </w:rPr>
        <w:t>– CONDIÇÕES DE PRAZO, ENTREGA/RECEBIMENTO</w:t>
      </w:r>
    </w:p>
    <w:p w14:paraId="6072CFE2" w14:textId="77777777" w:rsidR="009E5877" w:rsidRDefault="00D80A1F">
      <w:pPr>
        <w:pStyle w:val="Nvel2-Red"/>
        <w:numPr>
          <w:ilvl w:val="1"/>
          <w:numId w:val="9"/>
        </w:numPr>
        <w:suppressAutoHyphens w:val="0"/>
        <w:spacing w:before="0" w:after="0" w:line="360" w:lineRule="auto"/>
        <w:ind w:hanging="720"/>
        <w:rPr>
          <w:rFonts w:ascii="Cambria" w:hAnsi="Cambria" w:cs="Times New Roman"/>
          <w:i w:val="0"/>
          <w:iCs w:val="0"/>
          <w:color w:val="auto"/>
          <w:sz w:val="24"/>
          <w:szCs w:val="24"/>
        </w:rPr>
      </w:pPr>
      <w:r>
        <w:rPr>
          <w:rFonts w:ascii="Cambria" w:hAnsi="Cambria" w:cs="Times New Roman"/>
          <w:i w:val="0"/>
          <w:iCs w:val="0"/>
          <w:color w:val="auto"/>
          <w:sz w:val="24"/>
          <w:szCs w:val="24"/>
        </w:rPr>
        <w:t>Do Local e Forma de Entrega</w:t>
      </w:r>
    </w:p>
    <w:p w14:paraId="2F9E0039" w14:textId="77777777" w:rsidR="009E5877" w:rsidRDefault="00D80A1F">
      <w:pPr>
        <w:pStyle w:val="Nvel2-Red"/>
        <w:numPr>
          <w:ilvl w:val="2"/>
          <w:numId w:val="9"/>
        </w:numPr>
        <w:suppressAutoHyphens w:val="0"/>
        <w:spacing w:before="0" w:after="0" w:line="360" w:lineRule="auto"/>
        <w:ind w:left="1418" w:hanging="567"/>
        <w:rPr>
          <w:rFonts w:ascii="Cambria" w:hAnsi="Cambria" w:cs="Times New Roman"/>
          <w:b/>
          <w:bCs/>
          <w:i w:val="0"/>
          <w:iCs w:val="0"/>
          <w:color w:val="000000" w:themeColor="text1"/>
          <w:sz w:val="24"/>
          <w:szCs w:val="24"/>
        </w:rPr>
      </w:pPr>
      <w:r>
        <w:rPr>
          <w:rFonts w:ascii="Cambria" w:hAnsi="Cambria" w:cs="Times New Roman"/>
          <w:i w:val="0"/>
          <w:iCs w:val="0"/>
          <w:color w:val="auto"/>
          <w:sz w:val="24"/>
          <w:szCs w:val="24"/>
        </w:rPr>
        <w:t xml:space="preserve">A </w:t>
      </w:r>
      <w:r>
        <w:rPr>
          <w:rFonts w:ascii="Cambria" w:hAnsi="Cambria" w:cs="Times New Roman"/>
          <w:i w:val="0"/>
          <w:iCs w:val="0"/>
          <w:color w:val="000000" w:themeColor="text1"/>
          <w:sz w:val="24"/>
          <w:szCs w:val="24"/>
        </w:rPr>
        <w:t>execução do objeto descrito neste Projeto Básico, demonstrado através das planilhas, cronograma e projetos em anexo, deverá ser realizada a</w:t>
      </w:r>
      <w:r>
        <w:rPr>
          <w:rFonts w:ascii="Cambria" w:hAnsi="Cambria"/>
          <w:color w:val="000000" w:themeColor="text1"/>
          <w:spacing w:val="1"/>
          <w:sz w:val="24"/>
          <w:szCs w:val="24"/>
        </w:rPr>
        <w:t xml:space="preserve"> </w:t>
      </w:r>
      <w:r>
        <w:rPr>
          <w:rFonts w:ascii="Cambria" w:hAnsi="Cambria" w:cs="Times New Roman"/>
          <w:i w:val="0"/>
          <w:iCs w:val="0"/>
          <w:color w:val="auto"/>
          <w:spacing w:val="1"/>
          <w:sz w:val="24"/>
          <w:szCs w:val="24"/>
        </w:rPr>
        <w:t xml:space="preserve">conclusão da </w:t>
      </w:r>
      <w:r>
        <w:rPr>
          <w:rFonts w:ascii="Cambria" w:hAnsi="Cambria" w:cs="Times New Roman"/>
          <w:i w:val="0"/>
          <w:iCs w:val="0"/>
          <w:color w:val="auto"/>
          <w:sz w:val="24"/>
          <w:szCs w:val="24"/>
        </w:rPr>
        <w:t>“construção do Abrigo Institucional – Casa de Passagem Dona Lia, localizada na Rua 05, Quadra 03, Lote 11-A, Conjunto Pouso Alto de Piracanjuba/GO, recurso orçamentário do TAC com o Ministério Público da Comarca de Piracanjuba.</w:t>
      </w:r>
    </w:p>
    <w:p w14:paraId="5B7B4C7E" w14:textId="77777777" w:rsidR="009E5877" w:rsidRDefault="00D80A1F">
      <w:pPr>
        <w:pStyle w:val="Nvel2-Red"/>
        <w:numPr>
          <w:ilvl w:val="1"/>
          <w:numId w:val="9"/>
        </w:numPr>
        <w:suppressAutoHyphens w:val="0"/>
        <w:spacing w:before="0" w:after="0" w:line="360" w:lineRule="auto"/>
        <w:ind w:hanging="720"/>
        <w:rPr>
          <w:rFonts w:ascii="Cambria" w:hAnsi="Cambria" w:cs="Times New Roman"/>
          <w:i w:val="0"/>
          <w:iCs w:val="0"/>
          <w:color w:val="auto"/>
          <w:sz w:val="24"/>
          <w:szCs w:val="24"/>
        </w:rPr>
      </w:pPr>
      <w:r>
        <w:rPr>
          <w:rFonts w:ascii="Cambria" w:hAnsi="Cambria" w:cs="Times New Roman"/>
          <w:i w:val="0"/>
          <w:iCs w:val="0"/>
          <w:color w:val="auto"/>
          <w:sz w:val="24"/>
          <w:szCs w:val="24"/>
        </w:rPr>
        <w:t>Do Prazo</w:t>
      </w:r>
    </w:p>
    <w:p w14:paraId="24326A0C" w14:textId="77777777" w:rsidR="009E5877" w:rsidRDefault="00D80A1F">
      <w:pPr>
        <w:pStyle w:val="Nvel2-Red"/>
        <w:numPr>
          <w:ilvl w:val="2"/>
          <w:numId w:val="9"/>
        </w:numPr>
        <w:shd w:val="clear" w:color="auto" w:fill="FFFFFF" w:themeFill="background1"/>
        <w:suppressAutoHyphens w:val="0"/>
        <w:spacing w:before="0" w:after="0" w:line="360" w:lineRule="auto"/>
        <w:ind w:left="1418" w:hanging="567"/>
        <w:rPr>
          <w:rFonts w:ascii="Cambria" w:hAnsi="Cambria" w:cs="Times New Roman"/>
          <w:b/>
          <w:i w:val="0"/>
          <w:iCs w:val="0"/>
          <w:color w:val="000000" w:themeColor="text1"/>
          <w:sz w:val="24"/>
          <w:szCs w:val="24"/>
        </w:rPr>
      </w:pPr>
      <w:r>
        <w:rPr>
          <w:rFonts w:ascii="Cambria" w:hAnsi="Cambria" w:cs="Times New Roman"/>
          <w:b/>
          <w:bCs/>
          <w:i w:val="0"/>
          <w:iCs w:val="0"/>
          <w:color w:val="000000" w:themeColor="text1"/>
          <w:sz w:val="24"/>
          <w:szCs w:val="24"/>
        </w:rPr>
        <w:t>Prazo de Execução:</w:t>
      </w:r>
      <w:r>
        <w:rPr>
          <w:rFonts w:ascii="Cambria" w:hAnsi="Cambria" w:cs="Times New Roman"/>
          <w:i w:val="0"/>
          <w:iCs w:val="0"/>
          <w:color w:val="000000" w:themeColor="text1"/>
          <w:sz w:val="24"/>
          <w:szCs w:val="24"/>
        </w:rPr>
        <w:t xml:space="preserve"> será de </w:t>
      </w:r>
      <w:r>
        <w:rPr>
          <w:rFonts w:ascii="Cambria" w:hAnsi="Cambria" w:cs="Times New Roman"/>
          <w:b/>
          <w:bCs/>
          <w:i w:val="0"/>
          <w:iCs w:val="0"/>
          <w:color w:val="000000" w:themeColor="text1"/>
          <w:sz w:val="24"/>
          <w:szCs w:val="24"/>
        </w:rPr>
        <w:t>02</w:t>
      </w:r>
      <w:r>
        <w:rPr>
          <w:rFonts w:ascii="Cambria" w:hAnsi="Cambria" w:cs="Times New Roman"/>
          <w:b/>
          <w:bCs/>
          <w:i w:val="0"/>
          <w:iCs w:val="0"/>
          <w:color w:val="000000" w:themeColor="text1"/>
          <w:sz w:val="24"/>
          <w:szCs w:val="24"/>
          <w:u w:val="single"/>
        </w:rPr>
        <w:t xml:space="preserve"> (dois) meses</w:t>
      </w:r>
      <w:r>
        <w:rPr>
          <w:rFonts w:ascii="Cambria" w:hAnsi="Cambria" w:cs="Times New Roman"/>
          <w:i w:val="0"/>
          <w:iCs w:val="0"/>
          <w:color w:val="000000" w:themeColor="text1"/>
          <w:sz w:val="24"/>
          <w:szCs w:val="24"/>
        </w:rPr>
        <w:t xml:space="preserve">, conforme indicado na Planilha Orçamentária – Cronograma Físico-Financeiro, contado a partir do recebimento da Ordem de Serviço pela contratada. </w:t>
      </w:r>
      <w:r>
        <w:rPr>
          <w:rFonts w:ascii="Cambria" w:hAnsi="Cambria" w:cs="Times New Roman"/>
          <w:color w:val="000000" w:themeColor="text1"/>
          <w:sz w:val="24"/>
          <w:szCs w:val="24"/>
        </w:rPr>
        <w:t>A obra terá início com a emissão da ordem de serviço pelo contratante ao contratado, iniciando-se, nessa data, a contagem do prazo para execução.</w:t>
      </w:r>
    </w:p>
    <w:p w14:paraId="3D1B13E5" w14:textId="77777777" w:rsidR="009E5877" w:rsidRDefault="00D80A1F">
      <w:pPr>
        <w:pStyle w:val="Nvel2-Red"/>
        <w:numPr>
          <w:ilvl w:val="2"/>
          <w:numId w:val="9"/>
        </w:numPr>
        <w:shd w:val="clear" w:color="auto" w:fill="FFFFFF" w:themeFill="background1"/>
        <w:suppressAutoHyphens w:val="0"/>
        <w:spacing w:before="0" w:after="0" w:line="360" w:lineRule="auto"/>
        <w:ind w:left="1418" w:hanging="567"/>
        <w:rPr>
          <w:rFonts w:ascii="Cambria" w:hAnsi="Cambria" w:cs="Times New Roman"/>
          <w:b/>
          <w:i w:val="0"/>
          <w:iCs w:val="0"/>
          <w:color w:val="000000" w:themeColor="text1"/>
          <w:sz w:val="24"/>
          <w:szCs w:val="24"/>
        </w:rPr>
      </w:pPr>
      <w:r>
        <w:rPr>
          <w:rFonts w:ascii="Cambria" w:hAnsi="Cambria" w:cs="Times New Roman"/>
          <w:b/>
          <w:bCs/>
          <w:i w:val="0"/>
          <w:iCs w:val="0"/>
          <w:color w:val="000000" w:themeColor="text1"/>
          <w:sz w:val="24"/>
          <w:szCs w:val="24"/>
          <w:shd w:val="clear" w:color="auto" w:fill="FFFFFF"/>
        </w:rPr>
        <w:t>Prazo de Vigência do Contrato:</w:t>
      </w:r>
      <w:r>
        <w:rPr>
          <w:rFonts w:ascii="Cambria" w:hAnsi="Cambria" w:cs="Times New Roman"/>
          <w:i w:val="0"/>
          <w:iCs w:val="0"/>
          <w:color w:val="000000" w:themeColor="text1"/>
          <w:sz w:val="24"/>
          <w:szCs w:val="24"/>
          <w:shd w:val="clear" w:color="auto" w:fill="FFFFFF"/>
        </w:rPr>
        <w:t xml:space="preserve"> será de </w:t>
      </w:r>
      <w:r>
        <w:rPr>
          <w:rFonts w:ascii="Cambria" w:hAnsi="Cambria" w:cs="Times New Roman"/>
          <w:b/>
          <w:bCs/>
          <w:i w:val="0"/>
          <w:iCs w:val="0"/>
          <w:color w:val="000000" w:themeColor="text1"/>
          <w:sz w:val="24"/>
          <w:szCs w:val="24"/>
          <w:u w:val="single"/>
          <w:shd w:val="clear" w:color="auto" w:fill="FFFFFF"/>
        </w:rPr>
        <w:t>06 (seis) meses</w:t>
      </w:r>
      <w:r>
        <w:rPr>
          <w:rFonts w:ascii="Cambria" w:hAnsi="Cambria" w:cs="Times New Roman"/>
          <w:i w:val="0"/>
          <w:iCs w:val="0"/>
          <w:color w:val="000000" w:themeColor="text1"/>
          <w:sz w:val="24"/>
          <w:szCs w:val="24"/>
          <w:shd w:val="clear" w:color="auto" w:fill="FFFFFF"/>
        </w:rPr>
        <w:t>, a partir da publicação no Portal Nacional de Contratações Públicas - PNCP, podendo</w:t>
      </w:r>
      <w:r>
        <w:rPr>
          <w:rFonts w:ascii="Cambria" w:hAnsi="Cambria" w:cs="Times New Roman"/>
          <w:i w:val="0"/>
          <w:iCs w:val="0"/>
          <w:color w:val="000000" w:themeColor="text1"/>
          <w:sz w:val="24"/>
          <w:szCs w:val="24"/>
        </w:rPr>
        <w:t xml:space="preserve"> ser prorrogado nos termos do art. 107 da Lei de Licitações e Contratos Administrativos. Podendo ser prorrogado desde que solicitado com antecedência mínima de 20 (vinte) dias do seu término, devidamente justificada a necessidade. </w:t>
      </w:r>
    </w:p>
    <w:p w14:paraId="52D7013F" w14:textId="77777777" w:rsidR="009E5877" w:rsidRDefault="00D80A1F">
      <w:pPr>
        <w:pStyle w:val="Nvel2-Red"/>
        <w:numPr>
          <w:ilvl w:val="1"/>
          <w:numId w:val="9"/>
        </w:numPr>
        <w:suppressAutoHyphens w:val="0"/>
        <w:spacing w:before="0" w:after="0" w:line="360" w:lineRule="auto"/>
        <w:ind w:left="0" w:firstLine="0"/>
        <w:rPr>
          <w:rFonts w:ascii="Cambria" w:hAnsi="Cambria" w:cs="Times New Roman"/>
          <w:i w:val="0"/>
          <w:iCs w:val="0"/>
          <w:color w:val="000000" w:themeColor="text1"/>
          <w:sz w:val="24"/>
          <w:szCs w:val="24"/>
        </w:rPr>
      </w:pPr>
      <w:r>
        <w:rPr>
          <w:rFonts w:ascii="Cambria" w:hAnsi="Cambria" w:cs="Times New Roman"/>
          <w:bCs/>
          <w:i w:val="0"/>
          <w:iCs w:val="0"/>
          <w:color w:val="000000" w:themeColor="text1"/>
          <w:sz w:val="24"/>
          <w:szCs w:val="24"/>
        </w:rPr>
        <w:t>Caso o prazo de execução previsto no item 9.2.1 se revele insuficiente em razão de imprevistos adversos devidamente justificados pela Contratada, poderá haver prorrogação, nos termos do art. 111, parágrafo único, da Lei de Licitações e Contratos Administrativos</w:t>
      </w:r>
      <w:r>
        <w:rPr>
          <w:rFonts w:ascii="Cambria" w:hAnsi="Cambria" w:cs="Times New Roman"/>
          <w:i w:val="0"/>
          <w:iCs w:val="0"/>
          <w:color w:val="000000" w:themeColor="text1"/>
          <w:sz w:val="24"/>
          <w:szCs w:val="24"/>
        </w:rPr>
        <w:t>.</w:t>
      </w:r>
    </w:p>
    <w:p w14:paraId="1D57AB8D" w14:textId="77777777" w:rsidR="009E5877" w:rsidRDefault="00D80A1F">
      <w:pPr>
        <w:pStyle w:val="Nvel2-Red"/>
        <w:numPr>
          <w:ilvl w:val="1"/>
          <w:numId w:val="9"/>
        </w:numPr>
        <w:suppressAutoHyphens w:val="0"/>
        <w:spacing w:before="0" w:after="0" w:line="360" w:lineRule="auto"/>
        <w:ind w:left="0" w:firstLine="0"/>
        <w:rPr>
          <w:rFonts w:ascii="Cambria" w:hAnsi="Cambria" w:cs="Times New Roman"/>
          <w:bCs/>
          <w:i w:val="0"/>
          <w:iCs w:val="0"/>
          <w:color w:val="000000" w:themeColor="text1"/>
          <w:sz w:val="24"/>
          <w:szCs w:val="24"/>
        </w:rPr>
      </w:pPr>
      <w:r>
        <w:rPr>
          <w:rFonts w:ascii="Cambria" w:hAnsi="Cambria" w:cs="Times New Roman"/>
          <w:i w:val="0"/>
          <w:iCs w:val="0"/>
          <w:color w:val="000000" w:themeColor="text1"/>
          <w:sz w:val="24"/>
          <w:szCs w:val="24"/>
        </w:rPr>
        <w:t xml:space="preserve"> A Contratada deverá solicitar, por escrito, a prorrogação do prazo de execução, citado no item 9.3, apresentando as devidas justificativas. O Fiscal do Contrato/Obra analisará o pedido e decidirá quanto à sua aceitação.</w:t>
      </w:r>
    </w:p>
    <w:p w14:paraId="475CF5A5" w14:textId="77777777" w:rsidR="009E5877" w:rsidRDefault="00D80A1F">
      <w:pPr>
        <w:shd w:val="clear" w:color="auto" w:fill="FFFFFF"/>
        <w:spacing w:after="0" w:line="360" w:lineRule="auto"/>
        <w:jc w:val="both"/>
        <w:rPr>
          <w:rFonts w:ascii="Cambria" w:hAnsi="Cambria" w:cs="Segoe UI"/>
          <w:color w:val="0D0D0D"/>
          <w:sz w:val="24"/>
          <w:szCs w:val="24"/>
        </w:rPr>
      </w:pPr>
      <w:r>
        <w:rPr>
          <w:rFonts w:ascii="Cambria" w:hAnsi="Cambria" w:cs="Segoe UI"/>
          <w:color w:val="0D0D0D"/>
          <w:sz w:val="24"/>
          <w:szCs w:val="24"/>
        </w:rPr>
        <w:t>9.5. A Ordem de Serviço será emitida de acordo com a necessidade da Administração Pública.</w:t>
      </w:r>
    </w:p>
    <w:p w14:paraId="5448A856" w14:textId="77777777" w:rsidR="009E5877" w:rsidRDefault="00D80A1F">
      <w:pPr>
        <w:shd w:val="clear" w:color="auto" w:fill="FFFFFF"/>
        <w:spacing w:after="0" w:line="360" w:lineRule="auto"/>
        <w:jc w:val="both"/>
        <w:rPr>
          <w:rFonts w:ascii="Cambria" w:hAnsi="Cambria" w:cs="Segoe UI"/>
          <w:color w:val="0D0D0D"/>
          <w:sz w:val="24"/>
          <w:szCs w:val="24"/>
        </w:rPr>
      </w:pPr>
      <w:r>
        <w:rPr>
          <w:rFonts w:ascii="Cambria" w:hAnsi="Cambria" w:cs="Segoe UI"/>
          <w:color w:val="0D0D0D"/>
          <w:sz w:val="24"/>
          <w:szCs w:val="24"/>
        </w:rPr>
        <w:lastRenderedPageBreak/>
        <w:t>9.5.1 Os materiais a serem utilizados na execução dos serviços deverão ser novos, de primeiro uso, em perfeitas condições de utilização e atender integralmente às especificações estabelecidas no Projeto Básico, no Termo de Referência, no contrato e demais documentos que integram a contratação, devendo ser entregues e disponibilizados no local da obra, conforme as necessidades da execução.</w:t>
      </w:r>
    </w:p>
    <w:p w14:paraId="026ECC94" w14:textId="77777777" w:rsidR="009E5877" w:rsidRDefault="00D80A1F">
      <w:pPr>
        <w:shd w:val="clear" w:color="auto" w:fill="FFFFFF"/>
        <w:spacing w:after="0" w:line="360" w:lineRule="auto"/>
        <w:jc w:val="both"/>
        <w:rPr>
          <w:rFonts w:ascii="Cambria" w:hAnsi="Cambria" w:cs="Segoe UI"/>
          <w:color w:val="0D0D0D"/>
          <w:sz w:val="24"/>
          <w:szCs w:val="24"/>
        </w:rPr>
      </w:pPr>
      <w:r>
        <w:rPr>
          <w:rFonts w:ascii="Cambria" w:hAnsi="Cambria" w:cs="Segoe UI"/>
          <w:color w:val="0D0D0D"/>
          <w:sz w:val="24"/>
          <w:szCs w:val="24"/>
        </w:rPr>
        <w:t>9.5.2 No caso de serviços executados, materiais ou equipamentos entregues em desconformidade com as especificações estabelecidas, com defeitos, vícios ou inadequações, a Contratada deverá, às suas expensas, promover a correção, reparação, remoção, substituição ou refazimento do objeto, conforme o caso, no prazo de até 10 (dez) dias, contado da notificação da Contratante, sem prejuízo das demais responsabilidades e sanções previstas na legislação, no contrato e nos demais documentos da contratação.</w:t>
      </w:r>
    </w:p>
    <w:p w14:paraId="6FAAFB5E" w14:textId="77777777" w:rsidR="009E5877" w:rsidRDefault="00D80A1F">
      <w:pPr>
        <w:shd w:val="clear" w:color="auto" w:fill="FFFFFF"/>
        <w:spacing w:after="0" w:line="360" w:lineRule="auto"/>
        <w:jc w:val="both"/>
        <w:rPr>
          <w:rFonts w:ascii="Cambria" w:hAnsi="Cambria" w:cs="Segoe UI"/>
          <w:color w:val="0D0D0D"/>
          <w:sz w:val="24"/>
          <w:szCs w:val="24"/>
        </w:rPr>
      </w:pPr>
      <w:r>
        <w:rPr>
          <w:rFonts w:ascii="Cambria" w:hAnsi="Cambria" w:cs="Segoe UI"/>
          <w:color w:val="0D0D0D"/>
          <w:sz w:val="24"/>
          <w:szCs w:val="24"/>
        </w:rPr>
        <w:t>9.5.3 A execução da obra terá início mediante a emissão da Ordem de Serviço pela Contratante à Contratada, iniciando-se, nessa data, a contagem do prazo estabelecido no item 9.2.1.</w:t>
      </w:r>
    </w:p>
    <w:p w14:paraId="0D7A286F" w14:textId="77777777" w:rsidR="009E5877" w:rsidRDefault="00D80A1F">
      <w:pPr>
        <w:pStyle w:val="Ttulo3"/>
        <w:shd w:val="clear" w:color="auto" w:fill="FFFFFF"/>
        <w:spacing w:before="0" w:line="360" w:lineRule="auto"/>
        <w:jc w:val="both"/>
        <w:rPr>
          <w:rFonts w:ascii="Cambria" w:hAnsi="Cambria" w:cs="Segoe UI"/>
          <w:color w:val="0D0D0D"/>
        </w:rPr>
      </w:pPr>
      <w:r>
        <w:rPr>
          <w:rFonts w:ascii="Cambria" w:hAnsi="Cambria" w:cs="Segoe UI"/>
          <w:color w:val="0D0D0D"/>
        </w:rPr>
        <w:t>9.6 Do Recebimento Provisório</w:t>
      </w:r>
    </w:p>
    <w:p w14:paraId="226DE84B" w14:textId="77777777" w:rsidR="009E5877" w:rsidRDefault="00D80A1F">
      <w:pPr>
        <w:pStyle w:val="SemEspaamento"/>
        <w:spacing w:line="360" w:lineRule="auto"/>
        <w:jc w:val="both"/>
        <w:rPr>
          <w:rFonts w:ascii="Cambria" w:hAnsi="Cambria"/>
          <w:sz w:val="24"/>
          <w:szCs w:val="24"/>
        </w:rPr>
      </w:pPr>
      <w:r>
        <w:rPr>
          <w:rFonts w:ascii="Cambria" w:hAnsi="Cambria" w:cs="Segoe UI"/>
          <w:color w:val="0D0D0D"/>
          <w:sz w:val="24"/>
          <w:szCs w:val="24"/>
        </w:rPr>
        <w:t>9.6.1</w:t>
      </w:r>
      <w:r>
        <w:rPr>
          <w:rFonts w:ascii="Cambria" w:hAnsi="Cambria"/>
          <w:sz w:val="24"/>
          <w:szCs w:val="24"/>
        </w:rPr>
        <w:t> O objeto deste Termo de Referência será recebido provisoriamente pelo fiscal e/ou pelo gestor do contrato, mediante termo circunstanciado, assinado pelas partes, no prazo de até 10 (dez) dias consecutivos, contado da comunicação escrita da Contratada acerca da conclusão do objeto, observado o disposto no art. 140, inciso I, alínea “a”, da Lei nº 14.133/2021.</w:t>
      </w:r>
    </w:p>
    <w:p w14:paraId="6D754109" w14:textId="77777777" w:rsidR="009E5877" w:rsidRDefault="00D80A1F">
      <w:pPr>
        <w:pStyle w:val="SemEspaamento"/>
        <w:spacing w:line="360" w:lineRule="auto"/>
        <w:jc w:val="both"/>
        <w:rPr>
          <w:rFonts w:ascii="Cambria" w:hAnsi="Cambria"/>
          <w:sz w:val="24"/>
          <w:szCs w:val="24"/>
        </w:rPr>
      </w:pPr>
      <w:r>
        <w:rPr>
          <w:rFonts w:ascii="Cambria" w:hAnsi="Cambria" w:cs="Segoe UI"/>
          <w:color w:val="0D0D0D"/>
          <w:sz w:val="24"/>
          <w:szCs w:val="24"/>
        </w:rPr>
        <w:t>9.6.2</w:t>
      </w:r>
      <w:r>
        <w:rPr>
          <w:rFonts w:ascii="Cambria" w:hAnsi="Cambria"/>
          <w:sz w:val="24"/>
          <w:szCs w:val="24"/>
        </w:rPr>
        <w:t> Após o recebimento provisório, a Contratante realizará as vistorias, inspeções e verificações necessárias para comprovar a adequação do objeto às condições e especificações previstas no Projeto Básico, no Termo de Referência e no contrato.</w:t>
      </w:r>
    </w:p>
    <w:p w14:paraId="464CF486" w14:textId="77777777" w:rsidR="009E5877" w:rsidRDefault="00D80A1F">
      <w:pPr>
        <w:pStyle w:val="SemEspaamento"/>
        <w:spacing w:line="360" w:lineRule="auto"/>
        <w:jc w:val="both"/>
        <w:rPr>
          <w:rFonts w:ascii="Cambria" w:hAnsi="Cambria"/>
          <w:sz w:val="24"/>
          <w:szCs w:val="24"/>
        </w:rPr>
      </w:pPr>
      <w:r>
        <w:rPr>
          <w:rFonts w:ascii="Cambria" w:hAnsi="Cambria" w:cs="Segoe UI"/>
          <w:color w:val="0D0D0D"/>
          <w:sz w:val="24"/>
          <w:szCs w:val="24"/>
        </w:rPr>
        <w:t>9.6.3</w:t>
      </w:r>
      <w:r>
        <w:rPr>
          <w:rFonts w:ascii="Cambria" w:hAnsi="Cambria"/>
          <w:sz w:val="24"/>
          <w:szCs w:val="24"/>
        </w:rPr>
        <w:t> Constatadas pendências, falhas, defeitos, vícios ou desconformidades, a Contratada será notificada para que, às suas expensas, promova as correções, reparos, substituições ou refazimentos necessários, no prazo estabelecido pela Contratante, considerando a natureza e a extensão das irregularidades identificadas.</w:t>
      </w:r>
    </w:p>
    <w:p w14:paraId="114D9512" w14:textId="77777777" w:rsidR="009E5877" w:rsidRDefault="00D80A1F">
      <w:pPr>
        <w:pStyle w:val="Ttulo3"/>
        <w:shd w:val="clear" w:color="auto" w:fill="FFFFFF"/>
        <w:spacing w:before="0" w:line="360" w:lineRule="auto"/>
        <w:jc w:val="both"/>
        <w:rPr>
          <w:rFonts w:ascii="Cambria" w:hAnsi="Cambria" w:cs="Segoe UI"/>
          <w:color w:val="0D0D0D"/>
        </w:rPr>
      </w:pPr>
      <w:r>
        <w:rPr>
          <w:rFonts w:ascii="Cambria" w:hAnsi="Cambria" w:cs="Segoe UI"/>
          <w:color w:val="0D0D0D"/>
        </w:rPr>
        <w:t>9.7 Do Recebimento Definitivo</w:t>
      </w:r>
    </w:p>
    <w:p w14:paraId="685C8597" w14:textId="77777777" w:rsidR="009E5877" w:rsidRDefault="00D80A1F">
      <w:pPr>
        <w:shd w:val="clear" w:color="auto" w:fill="FFFFFF"/>
        <w:spacing w:after="0" w:line="360" w:lineRule="auto"/>
        <w:jc w:val="both"/>
        <w:rPr>
          <w:rFonts w:ascii="Cambria" w:hAnsi="Cambria" w:cs="Segoe UI"/>
          <w:color w:val="0D0D0D"/>
          <w:sz w:val="24"/>
          <w:szCs w:val="24"/>
        </w:rPr>
      </w:pPr>
      <w:r>
        <w:rPr>
          <w:rFonts w:ascii="Cambria" w:hAnsi="Cambria" w:cs="Segoe UI"/>
          <w:color w:val="0D0D0D"/>
          <w:sz w:val="24"/>
          <w:szCs w:val="24"/>
        </w:rPr>
        <w:t xml:space="preserve">9.7.1 Verificada a conformidade do objeto com as especificações e demais condições estabelecidas no Projeto Básico, no Termo de Referência e no contrato, será emitido o Termo </w:t>
      </w:r>
      <w:r>
        <w:rPr>
          <w:rFonts w:ascii="Cambria" w:hAnsi="Cambria" w:cs="Segoe UI"/>
          <w:color w:val="0D0D0D"/>
          <w:sz w:val="24"/>
          <w:szCs w:val="24"/>
        </w:rPr>
        <w:lastRenderedPageBreak/>
        <w:t>de Recebimento Definitivo, por servidor ou comissão designada pela Contratante, mediante termo circunstanciado.</w:t>
      </w:r>
    </w:p>
    <w:p w14:paraId="407DD895" w14:textId="77777777" w:rsidR="009E5877" w:rsidRDefault="00D80A1F">
      <w:pPr>
        <w:shd w:val="clear" w:color="auto" w:fill="FFFFFF"/>
        <w:spacing w:after="0" w:line="360" w:lineRule="auto"/>
        <w:jc w:val="both"/>
        <w:rPr>
          <w:rFonts w:ascii="Cambria" w:hAnsi="Cambria" w:cs="Segoe UI"/>
          <w:color w:val="0D0D0D"/>
          <w:sz w:val="24"/>
          <w:szCs w:val="24"/>
        </w:rPr>
      </w:pPr>
      <w:r>
        <w:rPr>
          <w:rFonts w:ascii="Cambria" w:hAnsi="Cambria" w:cs="Segoe UI"/>
          <w:color w:val="0D0D0D"/>
          <w:sz w:val="24"/>
          <w:szCs w:val="24"/>
        </w:rPr>
        <w:t>9.7.2 Caso sejam constatadas pendências, defeitos, vícios, falhas ou desconformidades na execução do objeto, a Contratada deverá, às suas expensas, promover as correções, reparos, substituições ou refazimentos necessários, no prazo que lhe for fixado pela Contratante, sem prejuízo da aplicação das sanções cabíveis.</w:t>
      </w:r>
    </w:p>
    <w:p w14:paraId="36EAA718" w14:textId="77777777" w:rsidR="009E5877" w:rsidRDefault="00D80A1F">
      <w:pPr>
        <w:shd w:val="clear" w:color="auto" w:fill="FFFFFF"/>
        <w:spacing w:after="0" w:line="360" w:lineRule="auto"/>
        <w:jc w:val="both"/>
        <w:rPr>
          <w:rFonts w:ascii="Cambria" w:hAnsi="Cambria" w:cs="Segoe UI"/>
          <w:color w:val="0D0D0D"/>
          <w:sz w:val="24"/>
          <w:szCs w:val="24"/>
        </w:rPr>
      </w:pPr>
      <w:r>
        <w:rPr>
          <w:rFonts w:ascii="Cambria" w:hAnsi="Cambria" w:cs="Segoe UI"/>
          <w:color w:val="0D0D0D"/>
          <w:sz w:val="24"/>
          <w:szCs w:val="24"/>
        </w:rPr>
        <w:t>9.7.3 Realizadas as correções e constatada a conformidade do objeto, será emitido o Termo de Recebimento Definitivo.</w:t>
      </w:r>
    </w:p>
    <w:p w14:paraId="63190AD3" w14:textId="77777777" w:rsidR="009E5877" w:rsidRDefault="00D80A1F">
      <w:pPr>
        <w:shd w:val="clear" w:color="auto" w:fill="FFFFFF"/>
        <w:spacing w:after="0" w:line="360" w:lineRule="auto"/>
        <w:jc w:val="both"/>
        <w:rPr>
          <w:rFonts w:ascii="Cambria" w:hAnsi="Cambria" w:cs="Segoe UI"/>
          <w:color w:val="0D0D0D"/>
          <w:sz w:val="24"/>
          <w:szCs w:val="24"/>
        </w:rPr>
      </w:pPr>
      <w:r>
        <w:rPr>
          <w:rFonts w:ascii="Cambria" w:hAnsi="Cambria" w:cs="Segoe UI"/>
          <w:color w:val="0D0D0D"/>
          <w:sz w:val="24"/>
          <w:szCs w:val="24"/>
        </w:rPr>
        <w:t>9.7.4 O recebimento provisório ou definitivo não exclui a responsabilidade civil, técnica e profissional da Contratada pela adequada execução do objeto, inclusive quanto à qualidade dos materiais empregados, à correção dos serviços executados e à solidez e segurança da obra, nos termos da legislação aplicável.</w:t>
      </w:r>
    </w:p>
    <w:p w14:paraId="52C128F4" w14:textId="77777777" w:rsidR="009E5877" w:rsidRDefault="00D80A1F">
      <w:pPr>
        <w:shd w:val="clear" w:color="auto" w:fill="FFFFFF"/>
        <w:spacing w:after="0" w:line="360" w:lineRule="auto"/>
        <w:jc w:val="both"/>
        <w:rPr>
          <w:rFonts w:ascii="Cambria" w:hAnsi="Cambria" w:cs="Segoe UI"/>
          <w:color w:val="0D0D0D"/>
          <w:sz w:val="24"/>
          <w:szCs w:val="24"/>
        </w:rPr>
      </w:pPr>
      <w:r>
        <w:rPr>
          <w:rFonts w:ascii="Cambria" w:hAnsi="Cambria" w:cs="Segoe UI"/>
          <w:color w:val="0D0D0D"/>
          <w:sz w:val="24"/>
          <w:szCs w:val="24"/>
        </w:rPr>
        <w:t>9.7.5 O recebimento definitivo não exime a Contratada da responsabilidade pela existência de vícios, defeitos ou falhas que venham a ser constatados posteriormente, inclusive aqueles de natureza oculta, desde que relacionados à execução do objeto e sejam de sua responsabilidade, observados os prazos e condições estabelecidos na legislação vigente.</w:t>
      </w:r>
    </w:p>
    <w:p w14:paraId="574CEC7C" w14:textId="77777777" w:rsidR="009E5877" w:rsidRDefault="00D80A1F">
      <w:pPr>
        <w:pStyle w:val="Ttulo3"/>
        <w:shd w:val="clear" w:color="auto" w:fill="FFFFFF"/>
        <w:spacing w:before="0" w:line="360" w:lineRule="auto"/>
        <w:jc w:val="both"/>
        <w:rPr>
          <w:rFonts w:ascii="Cambria" w:hAnsi="Cambria" w:cs="Segoe UI"/>
          <w:color w:val="0D0D0D"/>
        </w:rPr>
      </w:pPr>
      <w:r>
        <w:rPr>
          <w:rFonts w:ascii="Cambria" w:hAnsi="Cambria" w:cs="Segoe UI"/>
          <w:color w:val="0D0D0D"/>
        </w:rPr>
        <w:t>9.8 Da Garantia e da Responsabilidade pela Obra</w:t>
      </w:r>
    </w:p>
    <w:p w14:paraId="3D1934B4" w14:textId="77777777" w:rsidR="009E5877" w:rsidRDefault="00D80A1F">
      <w:pPr>
        <w:shd w:val="clear" w:color="auto" w:fill="FFFFFF"/>
        <w:spacing w:after="0" w:line="360" w:lineRule="auto"/>
        <w:jc w:val="both"/>
        <w:rPr>
          <w:rFonts w:ascii="Cambria" w:hAnsi="Cambria" w:cs="Segoe UI"/>
          <w:color w:val="0D0D0D"/>
          <w:sz w:val="24"/>
          <w:szCs w:val="24"/>
        </w:rPr>
      </w:pPr>
      <w:r>
        <w:rPr>
          <w:rFonts w:ascii="Cambria" w:hAnsi="Cambria" w:cs="Segoe UI"/>
          <w:color w:val="0D0D0D"/>
          <w:sz w:val="24"/>
          <w:szCs w:val="24"/>
        </w:rPr>
        <w:t>9.8.1 A Contratada deverá assegurar e prestar a garantia legal e contratual aplicável à obra e aos serviços executados, responsabilizando-se, sem qualquer ônus para a Administração, pela correção, reparação, reconstrução, substituição ou refazimento dos serviços, materiais ou componentes que apresentem defeitos, vícios ou falhas decorrentes de execução inadequada, emprego de materiais inadequados ou em desconformidade com as especificações, ou de qualquer outra causa que lhe seja imputável.</w:t>
      </w:r>
    </w:p>
    <w:p w14:paraId="0B07A733" w14:textId="77777777" w:rsidR="009E5877" w:rsidRDefault="00D80A1F">
      <w:pPr>
        <w:shd w:val="clear" w:color="auto" w:fill="FFFFFF"/>
        <w:spacing w:after="0" w:line="360" w:lineRule="auto"/>
        <w:jc w:val="both"/>
        <w:rPr>
          <w:rFonts w:ascii="Cambria" w:hAnsi="Cambria" w:cs="Segoe UI"/>
          <w:color w:val="0D0D0D"/>
          <w:sz w:val="24"/>
          <w:szCs w:val="24"/>
        </w:rPr>
      </w:pPr>
      <w:r>
        <w:rPr>
          <w:rFonts w:ascii="Cambria" w:hAnsi="Cambria" w:cs="Segoe UI"/>
          <w:color w:val="0D0D0D"/>
          <w:sz w:val="24"/>
          <w:szCs w:val="24"/>
        </w:rPr>
        <w:t>9.8.2 Sem prejuízo das demais responsabilidades previstas na legislação, no Projeto Básico, no Termo de Referência e no contrato, a Contratada responderá pela solidez e segurança da obra, nos termos do art. 618 do Código Civil, quando aplicável, pelo prazo legal nele estabelecido, devendo reparar, às suas expensas, os defeitos ou problemas que comprometam a solidez e a segurança da obra e que sejam de sua responsabilidade.</w:t>
      </w:r>
    </w:p>
    <w:p w14:paraId="3FA5FFC8" w14:textId="77777777" w:rsidR="009E5877" w:rsidRDefault="00D80A1F">
      <w:pPr>
        <w:shd w:val="clear" w:color="auto" w:fill="FFFFFF"/>
        <w:spacing w:after="0" w:line="360" w:lineRule="auto"/>
        <w:jc w:val="both"/>
        <w:rPr>
          <w:rFonts w:ascii="Cambria" w:hAnsi="Cambria" w:cs="Segoe UI"/>
          <w:color w:val="0D0D0D"/>
          <w:sz w:val="24"/>
          <w:szCs w:val="24"/>
        </w:rPr>
      </w:pPr>
      <w:r>
        <w:rPr>
          <w:rFonts w:ascii="Cambria" w:hAnsi="Cambria" w:cs="Segoe UI"/>
          <w:color w:val="0D0D0D"/>
          <w:sz w:val="24"/>
          <w:szCs w:val="24"/>
        </w:rPr>
        <w:t>9.8.3 A garantia prevista neste item não se confunde com o recebimento provisório ou definitivo do objeto e não implica limitação ou renúncia às demais responsabilidades legais, contratuais, técnicas e profissionais atribuídas à Contratada.</w:t>
      </w:r>
    </w:p>
    <w:p w14:paraId="5E527498" w14:textId="77777777" w:rsidR="009E5877" w:rsidRDefault="00D80A1F">
      <w:pPr>
        <w:shd w:val="clear" w:color="auto" w:fill="FFFFFF"/>
        <w:spacing w:after="0" w:line="360" w:lineRule="auto"/>
        <w:jc w:val="both"/>
        <w:rPr>
          <w:rFonts w:ascii="Cambria" w:hAnsi="Cambria" w:cs="Segoe UI"/>
          <w:color w:val="0D0D0D"/>
          <w:sz w:val="24"/>
          <w:szCs w:val="24"/>
        </w:rPr>
      </w:pPr>
      <w:r>
        <w:rPr>
          <w:rFonts w:ascii="Cambria" w:hAnsi="Cambria" w:cs="Segoe UI"/>
          <w:color w:val="0D0D0D"/>
          <w:sz w:val="24"/>
          <w:szCs w:val="24"/>
        </w:rPr>
        <w:lastRenderedPageBreak/>
        <w:t>9.8.4 Identificado, durante o período de garantia, qualquer defeito, vício, falha de execução ou problema cuja responsabilidade seja atribuível à Contratada, esta deverá, após notificação da Contratante, adotar as providências necessárias para sua correção, reparação ou substituição, sem qualquer ônus para a Administração, no prazo estabelecido pela Contratante, de acordo com a natureza e a gravidade do problema.</w:t>
      </w:r>
    </w:p>
    <w:p w14:paraId="1C4FDC5D" w14:textId="77777777" w:rsidR="009E5877" w:rsidRDefault="00D80A1F">
      <w:pPr>
        <w:shd w:val="clear" w:color="auto" w:fill="FFFFFF"/>
        <w:spacing w:after="0" w:line="360" w:lineRule="auto"/>
        <w:jc w:val="both"/>
        <w:rPr>
          <w:rFonts w:ascii="Cambria" w:hAnsi="Cambria" w:cs="Segoe UI"/>
          <w:color w:val="0D0D0D"/>
          <w:sz w:val="24"/>
          <w:szCs w:val="24"/>
        </w:rPr>
      </w:pPr>
      <w:r>
        <w:rPr>
          <w:rFonts w:ascii="Cambria" w:hAnsi="Cambria" w:cs="Segoe UI"/>
          <w:color w:val="0D0D0D"/>
          <w:sz w:val="24"/>
          <w:szCs w:val="24"/>
        </w:rPr>
        <w:t>9.8.5 A garantia e as responsabilidades previstas neste item permanecerão exigíveis independentemente da emissão do Termo de Recebimento Definitivo, nos limites e prazos estabelecidos pela legislação aplicável e pelo contrato.</w:t>
      </w:r>
    </w:p>
    <w:p w14:paraId="3EC599E7" w14:textId="77777777" w:rsidR="009E5877" w:rsidRDefault="00D80A1F">
      <w:pPr>
        <w:shd w:val="clear" w:color="auto" w:fill="FFFFFF"/>
        <w:spacing w:after="0" w:line="360" w:lineRule="auto"/>
        <w:jc w:val="both"/>
        <w:rPr>
          <w:rFonts w:ascii="Cambria" w:hAnsi="Cambria" w:cs="Segoe UI"/>
          <w:color w:val="0D0D0D"/>
          <w:sz w:val="24"/>
          <w:szCs w:val="24"/>
        </w:rPr>
      </w:pPr>
      <w:r>
        <w:rPr>
          <w:rFonts w:ascii="Cambria" w:hAnsi="Cambria" w:cs="Segoe UI"/>
          <w:color w:val="0D0D0D"/>
          <w:sz w:val="24"/>
          <w:szCs w:val="24"/>
        </w:rPr>
        <w:t>9.8.6 A Contratada deverá atender às solicitações da Contratante relacionadas à garantia da obra durante todo o período em que permanecerem vigentes as respectivas responsabilidades legais e contratuais, sem prejuízo da adoção das medidas administrativas, contratuais e judiciais cabíveis em caso de descumprimento</w:t>
      </w:r>
    </w:p>
    <w:tbl>
      <w:tblPr>
        <w:tblW w:w="9041" w:type="dxa"/>
        <w:tblLayout w:type="fixed"/>
        <w:tblLook w:val="04A0" w:firstRow="1" w:lastRow="0" w:firstColumn="1" w:lastColumn="0" w:noHBand="0" w:noVBand="1"/>
      </w:tblPr>
      <w:tblGrid>
        <w:gridCol w:w="9041"/>
      </w:tblGrid>
      <w:tr w:rsidR="009E5877" w14:paraId="56C23BF4" w14:textId="77777777">
        <w:tc>
          <w:tcPr>
            <w:tcW w:w="9041" w:type="dxa"/>
            <w:tcBorders>
              <w:top w:val="single" w:sz="12" w:space="0" w:color="000000"/>
              <w:left w:val="single" w:sz="12" w:space="0" w:color="000000"/>
              <w:bottom w:val="single" w:sz="12" w:space="0" w:color="000000"/>
              <w:right w:val="single" w:sz="12" w:space="0" w:color="000000"/>
            </w:tcBorders>
          </w:tcPr>
          <w:p w14:paraId="3DADFCA6" w14:textId="77777777" w:rsidR="009E5877" w:rsidRDefault="00D80A1F">
            <w:pPr>
              <w:spacing w:after="0" w:line="360" w:lineRule="auto"/>
              <w:rPr>
                <w:rFonts w:ascii="Cambria" w:hAnsi="Cambria" w:cs="Arial"/>
                <w:sz w:val="24"/>
                <w:szCs w:val="24"/>
              </w:rPr>
            </w:pPr>
            <w:r>
              <w:rPr>
                <w:rFonts w:ascii="Cambria" w:hAnsi="Cambria" w:cs="Arial"/>
                <w:sz w:val="24"/>
                <w:szCs w:val="24"/>
              </w:rPr>
              <w:t>10 – DA ADEQUAÇÃO ORÇAMENTÁRIA</w:t>
            </w:r>
          </w:p>
        </w:tc>
      </w:tr>
    </w:tbl>
    <w:p w14:paraId="7482DCB3" w14:textId="77777777" w:rsidR="009E5877" w:rsidRDefault="009E5877">
      <w:pPr>
        <w:spacing w:before="240" w:line="360" w:lineRule="auto"/>
        <w:contextualSpacing/>
        <w:jc w:val="both"/>
        <w:rPr>
          <w:rFonts w:ascii="Cambria" w:eastAsia="Times New Roman" w:hAnsi="Cambria" w:cs="Arial"/>
          <w:b/>
          <w:bCs/>
          <w:vanish/>
          <w:sz w:val="24"/>
          <w:szCs w:val="24"/>
          <w:lang w:eastAsia="pt-BR"/>
        </w:rPr>
      </w:pPr>
    </w:p>
    <w:p w14:paraId="5B59AFCB" w14:textId="77777777" w:rsidR="009E5877" w:rsidRDefault="00D80A1F">
      <w:pPr>
        <w:numPr>
          <w:ilvl w:val="1"/>
          <w:numId w:val="10"/>
        </w:numPr>
        <w:suppressAutoHyphens w:val="0"/>
        <w:spacing w:before="240" w:line="360" w:lineRule="auto"/>
        <w:ind w:left="0" w:firstLine="0"/>
        <w:jc w:val="both"/>
        <w:rPr>
          <w:rFonts w:ascii="Cambria" w:eastAsia="Times New Roman" w:hAnsi="Cambria" w:cs="Arial"/>
          <w:b/>
          <w:bCs/>
          <w:sz w:val="24"/>
          <w:szCs w:val="24"/>
          <w:lang w:eastAsia="pt-BR"/>
        </w:rPr>
      </w:pPr>
      <w:r>
        <w:rPr>
          <w:rFonts w:ascii="Cambria" w:hAnsi="Cambria" w:cs="Arial"/>
          <w:sz w:val="24"/>
          <w:szCs w:val="24"/>
        </w:rPr>
        <w:t>As despesas decorrentes da presente contratação correrão à conta de recursos específicos consignados na Lei Orçamentária Anual.</w:t>
      </w:r>
    </w:p>
    <w:tbl>
      <w:tblPr>
        <w:tblW w:w="9041" w:type="dxa"/>
        <w:tblLayout w:type="fixed"/>
        <w:tblLook w:val="04A0" w:firstRow="1" w:lastRow="0" w:firstColumn="1" w:lastColumn="0" w:noHBand="0" w:noVBand="1"/>
      </w:tblPr>
      <w:tblGrid>
        <w:gridCol w:w="9041"/>
      </w:tblGrid>
      <w:tr w:rsidR="009E5877" w14:paraId="68D8EB97" w14:textId="77777777">
        <w:tc>
          <w:tcPr>
            <w:tcW w:w="9041" w:type="dxa"/>
            <w:tcBorders>
              <w:top w:val="single" w:sz="12" w:space="0" w:color="000000"/>
              <w:left w:val="single" w:sz="12" w:space="0" w:color="000000"/>
              <w:bottom w:val="single" w:sz="12" w:space="0" w:color="000000"/>
              <w:right w:val="single" w:sz="12" w:space="0" w:color="000000"/>
            </w:tcBorders>
          </w:tcPr>
          <w:p w14:paraId="1AB9E6D3" w14:textId="77777777" w:rsidR="009E5877" w:rsidRDefault="00D80A1F">
            <w:pPr>
              <w:spacing w:after="0" w:line="360" w:lineRule="auto"/>
              <w:rPr>
                <w:rFonts w:ascii="Cambria" w:hAnsi="Cambria" w:cs="Arial"/>
                <w:sz w:val="24"/>
                <w:szCs w:val="24"/>
              </w:rPr>
            </w:pPr>
            <w:r>
              <w:rPr>
                <w:rFonts w:ascii="Cambria" w:hAnsi="Cambria" w:cs="Arial"/>
                <w:sz w:val="24"/>
                <w:szCs w:val="24"/>
              </w:rPr>
              <w:t>11 – DAS MEDIÇÕES</w:t>
            </w:r>
          </w:p>
        </w:tc>
      </w:tr>
    </w:tbl>
    <w:p w14:paraId="64D2EFDF" w14:textId="77777777" w:rsidR="009E5877" w:rsidRDefault="00D80A1F">
      <w:pPr>
        <w:numPr>
          <w:ilvl w:val="1"/>
          <w:numId w:val="12"/>
        </w:numPr>
        <w:suppressAutoHyphens w:val="0"/>
        <w:spacing w:before="240" w:after="0" w:line="360" w:lineRule="auto"/>
        <w:ind w:left="0" w:firstLine="0"/>
        <w:jc w:val="both"/>
        <w:rPr>
          <w:rFonts w:ascii="Cambria" w:eastAsia="Times New Roman" w:hAnsi="Cambria" w:cs="Arial"/>
          <w:b/>
          <w:bCs/>
          <w:sz w:val="24"/>
          <w:szCs w:val="24"/>
          <w:lang w:eastAsia="pt-BR"/>
        </w:rPr>
      </w:pPr>
      <w:r>
        <w:rPr>
          <w:rFonts w:ascii="Cambria" w:hAnsi="Cambria" w:cs="Arial"/>
          <w:sz w:val="24"/>
          <w:szCs w:val="24"/>
        </w:rPr>
        <w:t xml:space="preserve">As medições dos serviços executados serão realizadas mensalmente pelos fiscais técnicos do contrato, acompanhados pelo responsável técnico da empresa. </w:t>
      </w:r>
    </w:p>
    <w:p w14:paraId="0B492D0F" w14:textId="77777777" w:rsidR="009E5877" w:rsidRDefault="00D80A1F">
      <w:pPr>
        <w:numPr>
          <w:ilvl w:val="1"/>
          <w:numId w:val="12"/>
        </w:numPr>
        <w:suppressAutoHyphens w:val="0"/>
        <w:spacing w:after="0" w:line="360" w:lineRule="auto"/>
        <w:ind w:left="0" w:firstLine="0"/>
        <w:jc w:val="both"/>
        <w:rPr>
          <w:rFonts w:ascii="Cambria" w:eastAsia="Times New Roman" w:hAnsi="Cambria" w:cs="Arial"/>
          <w:b/>
          <w:bCs/>
          <w:sz w:val="24"/>
          <w:szCs w:val="24"/>
          <w:lang w:eastAsia="pt-BR"/>
        </w:rPr>
      </w:pPr>
      <w:r>
        <w:rPr>
          <w:rFonts w:ascii="Cambria" w:hAnsi="Cambria" w:cs="Arial"/>
          <w:sz w:val="24"/>
          <w:szCs w:val="24"/>
        </w:rPr>
        <w:t>As medições deverão abranger um período máximo de 30 (trinta) dias, sempre dentro do mesmo mês.</w:t>
      </w:r>
    </w:p>
    <w:p w14:paraId="11525345" w14:textId="77777777" w:rsidR="009E5877" w:rsidRDefault="00D80A1F">
      <w:pPr>
        <w:numPr>
          <w:ilvl w:val="1"/>
          <w:numId w:val="12"/>
        </w:numPr>
        <w:suppressAutoHyphens w:val="0"/>
        <w:spacing w:after="0" w:line="360" w:lineRule="auto"/>
        <w:ind w:left="0" w:firstLine="0"/>
        <w:jc w:val="both"/>
        <w:rPr>
          <w:rFonts w:ascii="Cambria" w:eastAsia="Times New Roman" w:hAnsi="Cambria" w:cs="Arial"/>
          <w:b/>
          <w:bCs/>
          <w:sz w:val="24"/>
          <w:szCs w:val="24"/>
          <w:lang w:eastAsia="pt-BR"/>
        </w:rPr>
      </w:pPr>
      <w:r>
        <w:rPr>
          <w:rFonts w:ascii="Cambria" w:hAnsi="Cambria" w:cs="Arial"/>
          <w:sz w:val="24"/>
          <w:szCs w:val="24"/>
        </w:rPr>
        <w:t xml:space="preserve">A </w:t>
      </w:r>
      <w:r>
        <w:rPr>
          <w:rStyle w:val="nfase"/>
          <w:rFonts w:ascii="Cambria" w:hAnsi="Cambria" w:cs="Arial"/>
          <w:sz w:val="24"/>
          <w:szCs w:val="24"/>
        </w:rPr>
        <w:t>Administração Local da Obra do Canteiro Central</w:t>
      </w:r>
      <w:r>
        <w:rPr>
          <w:rFonts w:ascii="Cambria" w:hAnsi="Cambria" w:cs="Arial"/>
          <w:sz w:val="24"/>
          <w:szCs w:val="24"/>
        </w:rPr>
        <w:t xml:space="preserve"> será medida por percentual da obra executada, em conformidade com o estabelecido no Acórdão nº 2622/2013 – TCU – Plenário:</w:t>
      </w:r>
    </w:p>
    <w:p w14:paraId="1E514819" w14:textId="77777777" w:rsidR="009E5877" w:rsidRDefault="00D80A1F">
      <w:pPr>
        <w:pStyle w:val="SemEspaamento"/>
        <w:spacing w:before="240" w:after="160" w:line="360" w:lineRule="auto"/>
        <w:ind w:left="2268"/>
        <w:jc w:val="both"/>
        <w:rPr>
          <w:rFonts w:ascii="Cambria" w:hAnsi="Cambria" w:cs="Arial"/>
          <w:i/>
          <w:iCs/>
          <w:sz w:val="24"/>
          <w:szCs w:val="24"/>
        </w:rPr>
      </w:pPr>
      <w:r>
        <w:rPr>
          <w:rFonts w:ascii="Cambria" w:hAnsi="Cambria" w:cs="Arial"/>
          <w:sz w:val="24"/>
          <w:szCs w:val="24"/>
        </w:rPr>
        <w:t xml:space="preserve">Acórdão TCU nº 2.622/2013 – Plenário: “9.3.2.2. Estabelecer, nos editais de licitação, critério objetivo de medição para a administração local, estipulando pagamentos proporcionais à execução financeira da obra, abstendo-se de utilizar critério de pagamento para esse item como um valor mensal fixo, evitando-se, assim, desembolsos indevidos de administração local em virtude de atrasos ou de </w:t>
      </w:r>
      <w:r>
        <w:rPr>
          <w:rFonts w:ascii="Cambria" w:hAnsi="Cambria" w:cs="Arial"/>
          <w:sz w:val="24"/>
          <w:szCs w:val="24"/>
        </w:rPr>
        <w:lastRenderedPageBreak/>
        <w:t>prorrogações injustificadas do prazo de execução contratual, com fundamento no art. 37, inciso XXI, da Constituição Federal.”</w:t>
      </w:r>
    </w:p>
    <w:p w14:paraId="2F47AC3E" w14:textId="77777777" w:rsidR="009E5877" w:rsidRDefault="00D80A1F">
      <w:pPr>
        <w:numPr>
          <w:ilvl w:val="1"/>
          <w:numId w:val="12"/>
        </w:numPr>
        <w:suppressAutoHyphens w:val="0"/>
        <w:spacing w:before="240" w:line="360" w:lineRule="auto"/>
        <w:ind w:left="0" w:firstLine="0"/>
        <w:jc w:val="both"/>
        <w:rPr>
          <w:rFonts w:ascii="Cambria" w:eastAsia="Times New Roman" w:hAnsi="Cambria" w:cs="Arial"/>
          <w:b/>
          <w:bCs/>
          <w:sz w:val="24"/>
          <w:szCs w:val="24"/>
          <w:lang w:eastAsia="pt-BR"/>
        </w:rPr>
      </w:pPr>
      <w:r>
        <w:rPr>
          <w:rFonts w:ascii="Cambria" w:hAnsi="Cambria" w:cs="Arial"/>
          <w:sz w:val="24"/>
          <w:szCs w:val="24"/>
        </w:rPr>
        <w:t xml:space="preserve">As medições deverão seguir os parâmetros das etapas previstas no cronograma do contrato, com as respectivas unidades de medição dos serviços, </w:t>
      </w:r>
      <w:r>
        <w:rPr>
          <w:rStyle w:val="nfase"/>
          <w:rFonts w:ascii="Cambria" w:hAnsi="Cambria" w:cs="Arial"/>
          <w:sz w:val="24"/>
          <w:szCs w:val="24"/>
        </w:rPr>
        <w:t>exceto</w:t>
      </w:r>
      <w:r>
        <w:rPr>
          <w:rFonts w:ascii="Cambria" w:hAnsi="Cambria" w:cs="Arial"/>
          <w:sz w:val="24"/>
          <w:szCs w:val="24"/>
        </w:rPr>
        <w:t xml:space="preserve"> a medição da Administração Local, que obedecerá aos critérios abaixo.</w:t>
      </w:r>
    </w:p>
    <w:p w14:paraId="6BA79319" w14:textId="77777777" w:rsidR="009E5877" w:rsidRDefault="00D80A1F">
      <w:pPr>
        <w:numPr>
          <w:ilvl w:val="1"/>
          <w:numId w:val="12"/>
        </w:numPr>
        <w:suppressAutoHyphens w:val="0"/>
        <w:spacing w:before="240" w:line="360" w:lineRule="auto"/>
        <w:ind w:left="0" w:firstLine="0"/>
        <w:jc w:val="both"/>
        <w:rPr>
          <w:rFonts w:ascii="Cambria" w:eastAsia="Times New Roman" w:hAnsi="Cambria" w:cs="Arial"/>
          <w:b/>
          <w:bCs/>
          <w:sz w:val="24"/>
          <w:szCs w:val="24"/>
          <w:lang w:eastAsia="pt-BR"/>
        </w:rPr>
      </w:pPr>
      <w:r>
        <w:rPr>
          <w:rFonts w:ascii="Cambria" w:hAnsi="Cambria" w:cs="Arial"/>
          <w:sz w:val="24"/>
          <w:szCs w:val="24"/>
        </w:rPr>
        <w:t>A medição da Administração Local como um montante físico mensal pode distorcer os pagamentos e elevar o risco de recebimentos indevidos, especialmente nos casos em que o construtor reduz o ritmo da obra. Para evitar tal distorção, o TCU recomenda que o pagamento deste item seja proporcional à execução financeira dos demais serviços. Assim, por exemplo, se o construtor executou 9% do valor total da obra em determinado mês, fará jus a 9% do valor previsto contratualmente para a Administração Local.</w:t>
      </w:r>
    </w:p>
    <w:p w14:paraId="16C3185A" w14:textId="77777777" w:rsidR="009E5877" w:rsidRDefault="00D80A1F">
      <w:pPr>
        <w:numPr>
          <w:ilvl w:val="1"/>
          <w:numId w:val="12"/>
        </w:numPr>
        <w:suppressAutoHyphens w:val="0"/>
        <w:spacing w:before="240" w:line="360" w:lineRule="auto"/>
        <w:ind w:left="0" w:firstLine="0"/>
        <w:jc w:val="both"/>
        <w:rPr>
          <w:rFonts w:ascii="Cambria" w:eastAsia="Times New Roman" w:hAnsi="Cambria" w:cs="Arial"/>
          <w:b/>
          <w:bCs/>
          <w:sz w:val="24"/>
          <w:szCs w:val="24"/>
          <w:lang w:eastAsia="pt-BR"/>
        </w:rPr>
      </w:pPr>
      <w:r>
        <w:rPr>
          <w:rFonts w:ascii="Cambria" w:hAnsi="Cambria" w:cs="Arial"/>
          <w:sz w:val="24"/>
          <w:szCs w:val="24"/>
        </w:rPr>
        <w:t>Para a tramitação das medições, serão exigidos os seguintes documentos e informações:</w:t>
      </w:r>
    </w:p>
    <w:p w14:paraId="5589E852" w14:textId="77777777" w:rsidR="009E5877" w:rsidRDefault="00D80A1F">
      <w:pPr>
        <w:numPr>
          <w:ilvl w:val="2"/>
          <w:numId w:val="12"/>
        </w:numPr>
        <w:suppressAutoHyphens w:val="0"/>
        <w:spacing w:before="240" w:line="360" w:lineRule="auto"/>
        <w:ind w:left="993" w:firstLine="283"/>
        <w:jc w:val="both"/>
        <w:rPr>
          <w:rFonts w:ascii="Cambria" w:hAnsi="Cambria"/>
          <w:i/>
          <w:iCs/>
          <w:sz w:val="24"/>
          <w:szCs w:val="24"/>
        </w:rPr>
      </w:pPr>
      <w:r>
        <w:rPr>
          <w:rFonts w:ascii="Cambria" w:hAnsi="Cambria"/>
          <w:sz w:val="24"/>
          <w:szCs w:val="24"/>
        </w:rPr>
        <w:t>Nas medições:</w:t>
      </w:r>
    </w:p>
    <w:p w14:paraId="26A27166" w14:textId="77777777" w:rsidR="009E5877" w:rsidRDefault="00D80A1F">
      <w:pPr>
        <w:pStyle w:val="SemEspaamento"/>
        <w:numPr>
          <w:ilvl w:val="0"/>
          <w:numId w:val="11"/>
        </w:numPr>
        <w:suppressAutoHyphens w:val="0"/>
        <w:spacing w:line="360" w:lineRule="auto"/>
        <w:ind w:left="2268" w:hanging="283"/>
        <w:jc w:val="both"/>
        <w:rPr>
          <w:rFonts w:ascii="Cambria" w:hAnsi="Cambria" w:cs="Arial"/>
          <w:sz w:val="24"/>
          <w:szCs w:val="24"/>
        </w:rPr>
      </w:pPr>
      <w:r>
        <w:rPr>
          <w:rFonts w:ascii="Cambria" w:hAnsi="Cambria" w:cs="Arial"/>
          <w:sz w:val="24"/>
          <w:szCs w:val="24"/>
        </w:rPr>
        <w:t>Certidão Negativa da Fazenda Estadual;</w:t>
      </w:r>
    </w:p>
    <w:p w14:paraId="40E52734" w14:textId="77777777" w:rsidR="009E5877" w:rsidRDefault="00D80A1F">
      <w:pPr>
        <w:pStyle w:val="SemEspaamento"/>
        <w:numPr>
          <w:ilvl w:val="0"/>
          <w:numId w:val="11"/>
        </w:numPr>
        <w:suppressAutoHyphens w:val="0"/>
        <w:spacing w:line="360" w:lineRule="auto"/>
        <w:ind w:left="2268" w:hanging="283"/>
        <w:jc w:val="both"/>
        <w:rPr>
          <w:rFonts w:ascii="Cambria" w:hAnsi="Cambria" w:cs="Arial"/>
          <w:sz w:val="24"/>
          <w:szCs w:val="24"/>
        </w:rPr>
      </w:pPr>
      <w:r>
        <w:rPr>
          <w:rFonts w:ascii="Cambria" w:hAnsi="Cambria" w:cs="Arial"/>
          <w:sz w:val="24"/>
          <w:szCs w:val="24"/>
        </w:rPr>
        <w:t>Certidão Negativa da Receita Federal/INSS;</w:t>
      </w:r>
    </w:p>
    <w:p w14:paraId="321DC4DE" w14:textId="77777777" w:rsidR="009E5877" w:rsidRDefault="00D80A1F">
      <w:pPr>
        <w:pStyle w:val="SemEspaamento"/>
        <w:numPr>
          <w:ilvl w:val="0"/>
          <w:numId w:val="11"/>
        </w:numPr>
        <w:suppressAutoHyphens w:val="0"/>
        <w:spacing w:line="360" w:lineRule="auto"/>
        <w:ind w:left="2268" w:hanging="283"/>
        <w:jc w:val="both"/>
        <w:rPr>
          <w:rFonts w:ascii="Cambria" w:hAnsi="Cambria" w:cs="Arial"/>
          <w:sz w:val="24"/>
          <w:szCs w:val="24"/>
        </w:rPr>
      </w:pPr>
      <w:r>
        <w:rPr>
          <w:rFonts w:ascii="Cambria" w:hAnsi="Cambria" w:cs="Arial"/>
          <w:sz w:val="24"/>
          <w:szCs w:val="24"/>
        </w:rPr>
        <w:t>Certidão de Regularidade da Dívida Ativa da União;</w:t>
      </w:r>
    </w:p>
    <w:p w14:paraId="3B163D5C" w14:textId="77777777" w:rsidR="009E5877" w:rsidRDefault="00D80A1F">
      <w:pPr>
        <w:pStyle w:val="SemEspaamento"/>
        <w:numPr>
          <w:ilvl w:val="0"/>
          <w:numId w:val="11"/>
        </w:numPr>
        <w:suppressAutoHyphens w:val="0"/>
        <w:spacing w:line="360" w:lineRule="auto"/>
        <w:ind w:left="2268" w:hanging="283"/>
        <w:jc w:val="both"/>
        <w:rPr>
          <w:rFonts w:ascii="Cambria" w:hAnsi="Cambria" w:cs="Arial"/>
          <w:sz w:val="24"/>
          <w:szCs w:val="24"/>
        </w:rPr>
      </w:pPr>
      <w:r>
        <w:rPr>
          <w:rFonts w:ascii="Cambria" w:hAnsi="Cambria" w:cs="Arial"/>
          <w:sz w:val="24"/>
          <w:szCs w:val="24"/>
        </w:rPr>
        <w:t>Certidão Negativa Municipal;</w:t>
      </w:r>
    </w:p>
    <w:p w14:paraId="5F3CBB8D" w14:textId="77777777" w:rsidR="009E5877" w:rsidRDefault="00D80A1F">
      <w:pPr>
        <w:pStyle w:val="SemEspaamento"/>
        <w:numPr>
          <w:ilvl w:val="0"/>
          <w:numId w:val="11"/>
        </w:numPr>
        <w:suppressAutoHyphens w:val="0"/>
        <w:spacing w:line="360" w:lineRule="auto"/>
        <w:ind w:left="2268" w:hanging="283"/>
        <w:jc w:val="both"/>
        <w:rPr>
          <w:rFonts w:ascii="Cambria" w:hAnsi="Cambria" w:cs="Arial"/>
          <w:sz w:val="24"/>
          <w:szCs w:val="24"/>
        </w:rPr>
      </w:pPr>
      <w:r>
        <w:rPr>
          <w:rFonts w:ascii="Cambria" w:hAnsi="Cambria" w:cs="Arial"/>
          <w:sz w:val="24"/>
          <w:szCs w:val="24"/>
        </w:rPr>
        <w:t>Certidão de Regularidade do FGTS;</w:t>
      </w:r>
    </w:p>
    <w:p w14:paraId="37F3F4DA" w14:textId="77777777" w:rsidR="009E5877" w:rsidRDefault="00D80A1F">
      <w:pPr>
        <w:pStyle w:val="SemEspaamento"/>
        <w:numPr>
          <w:ilvl w:val="0"/>
          <w:numId w:val="11"/>
        </w:numPr>
        <w:suppressAutoHyphens w:val="0"/>
        <w:spacing w:line="360" w:lineRule="auto"/>
        <w:ind w:left="2268" w:hanging="283"/>
        <w:jc w:val="both"/>
        <w:rPr>
          <w:rFonts w:ascii="Cambria" w:hAnsi="Cambria" w:cs="Arial"/>
          <w:sz w:val="24"/>
          <w:szCs w:val="24"/>
        </w:rPr>
      </w:pPr>
      <w:r>
        <w:rPr>
          <w:rFonts w:ascii="Cambria" w:hAnsi="Cambria" w:cs="Arial"/>
          <w:sz w:val="24"/>
          <w:szCs w:val="24"/>
        </w:rPr>
        <w:t>Guia de recolhimento do INSS e FGTS;</w:t>
      </w:r>
    </w:p>
    <w:p w14:paraId="250526DD" w14:textId="77777777" w:rsidR="009E5877" w:rsidRDefault="00D80A1F">
      <w:pPr>
        <w:pStyle w:val="SemEspaamento"/>
        <w:numPr>
          <w:ilvl w:val="0"/>
          <w:numId w:val="11"/>
        </w:numPr>
        <w:suppressAutoHyphens w:val="0"/>
        <w:spacing w:line="360" w:lineRule="auto"/>
        <w:ind w:left="2268" w:hanging="283"/>
        <w:jc w:val="both"/>
        <w:rPr>
          <w:rFonts w:ascii="Cambria" w:hAnsi="Cambria" w:cs="Arial"/>
          <w:sz w:val="24"/>
          <w:szCs w:val="24"/>
        </w:rPr>
      </w:pPr>
      <w:r>
        <w:rPr>
          <w:rFonts w:ascii="Cambria" w:hAnsi="Cambria" w:cs="Arial"/>
          <w:sz w:val="24"/>
          <w:szCs w:val="24"/>
        </w:rPr>
        <w:t>Certidão Negativa de Débitos Trabalhistas (CNDT);</w:t>
      </w:r>
    </w:p>
    <w:p w14:paraId="51B0B3B1" w14:textId="77777777" w:rsidR="009E5877" w:rsidRDefault="00D80A1F">
      <w:pPr>
        <w:pStyle w:val="SemEspaamento"/>
        <w:numPr>
          <w:ilvl w:val="0"/>
          <w:numId w:val="11"/>
        </w:numPr>
        <w:suppressAutoHyphens w:val="0"/>
        <w:spacing w:line="360" w:lineRule="auto"/>
        <w:ind w:left="2268" w:hanging="283"/>
        <w:jc w:val="both"/>
        <w:rPr>
          <w:rFonts w:ascii="Cambria" w:hAnsi="Cambria" w:cs="Arial"/>
          <w:sz w:val="24"/>
          <w:szCs w:val="24"/>
        </w:rPr>
      </w:pPr>
      <w:r>
        <w:rPr>
          <w:rFonts w:ascii="Cambria" w:hAnsi="Cambria" w:cs="Arial"/>
          <w:sz w:val="24"/>
          <w:szCs w:val="24"/>
        </w:rPr>
        <w:t>Comprovante de recolhimento do ISS-QN junto à Prefeitura.</w:t>
      </w:r>
    </w:p>
    <w:p w14:paraId="02EA6B1D" w14:textId="77777777" w:rsidR="009E5877" w:rsidRDefault="00D80A1F">
      <w:pPr>
        <w:pStyle w:val="SemEspaamento"/>
        <w:numPr>
          <w:ilvl w:val="1"/>
          <w:numId w:val="12"/>
        </w:numPr>
        <w:suppressAutoHyphens w:val="0"/>
        <w:spacing w:before="240" w:after="160" w:line="360" w:lineRule="auto"/>
        <w:ind w:left="0" w:firstLine="0"/>
        <w:jc w:val="both"/>
        <w:rPr>
          <w:rFonts w:ascii="Cambria" w:hAnsi="Cambria" w:cs="Arial"/>
          <w:sz w:val="24"/>
          <w:szCs w:val="24"/>
        </w:rPr>
      </w:pPr>
      <w:r>
        <w:rPr>
          <w:rFonts w:ascii="Cambria" w:hAnsi="Cambria" w:cs="Arial"/>
          <w:sz w:val="24"/>
          <w:szCs w:val="24"/>
        </w:rPr>
        <w:t xml:space="preserve"> O ISS-QN da Prefeitura de Piracanjuba é de acordo com o Art. 4º Inciso I da Lei nº 1.803/2017, do dia 20 de outubro de 2017, que “Insere e altera dispositivos do Código Tributário do Município de Piracanjuba e dá outras providências”:</w:t>
      </w:r>
    </w:p>
    <w:p w14:paraId="761BFAE5" w14:textId="77777777" w:rsidR="009E5877" w:rsidRDefault="00D80A1F">
      <w:pPr>
        <w:spacing w:before="240" w:line="360" w:lineRule="auto"/>
        <w:jc w:val="center"/>
        <w:rPr>
          <w:rFonts w:ascii="Cambria" w:hAnsi="Cambria"/>
          <w:sz w:val="24"/>
          <w:szCs w:val="24"/>
        </w:rPr>
      </w:pPr>
      <w:r>
        <w:rPr>
          <w:noProof/>
        </w:rPr>
        <w:lastRenderedPageBreak/>
        <w:drawing>
          <wp:inline distT="0" distB="0" distL="0" distR="0" wp14:anchorId="10EACD3E" wp14:editId="1AD08550">
            <wp:extent cx="5400040" cy="1216660"/>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21"/>
                    <a:stretch>
                      <a:fillRect/>
                    </a:stretch>
                  </pic:blipFill>
                  <pic:spPr bwMode="auto">
                    <a:xfrm>
                      <a:off x="0" y="0"/>
                      <a:ext cx="5400040" cy="1216660"/>
                    </a:xfrm>
                    <a:prstGeom prst="rect">
                      <a:avLst/>
                    </a:prstGeom>
                  </pic:spPr>
                </pic:pic>
              </a:graphicData>
            </a:graphic>
          </wp:inline>
        </w:drawing>
      </w:r>
    </w:p>
    <w:p w14:paraId="2A750859" w14:textId="77777777" w:rsidR="009E5877" w:rsidRDefault="00D80A1F">
      <w:pPr>
        <w:pStyle w:val="SemEspaamento"/>
        <w:spacing w:before="240" w:after="160" w:line="360" w:lineRule="auto"/>
        <w:ind w:left="360"/>
        <w:jc w:val="center"/>
        <w:rPr>
          <w:rFonts w:ascii="Cambria" w:hAnsi="Cambria" w:cs="Arial"/>
          <w:sz w:val="24"/>
          <w:szCs w:val="24"/>
        </w:rPr>
      </w:pPr>
      <w:r>
        <w:rPr>
          <w:noProof/>
        </w:rPr>
        <w:drawing>
          <wp:inline distT="0" distB="0" distL="0" distR="0" wp14:anchorId="4C9713F8" wp14:editId="5AE5FCFD">
            <wp:extent cx="4606290" cy="967740"/>
            <wp:effectExtent l="0" t="0" r="0" b="0"/>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pic:cNvPicPr>
                      <a:picLocks noChangeAspect="1" noChangeArrowheads="1"/>
                    </pic:cNvPicPr>
                  </pic:nvPicPr>
                  <pic:blipFill>
                    <a:blip r:embed="rId22"/>
                    <a:stretch>
                      <a:fillRect/>
                    </a:stretch>
                  </pic:blipFill>
                  <pic:spPr bwMode="auto">
                    <a:xfrm>
                      <a:off x="0" y="0"/>
                      <a:ext cx="4606290" cy="967740"/>
                    </a:xfrm>
                    <a:prstGeom prst="rect">
                      <a:avLst/>
                    </a:prstGeom>
                  </pic:spPr>
                </pic:pic>
              </a:graphicData>
            </a:graphic>
          </wp:inline>
        </w:drawing>
      </w:r>
    </w:p>
    <w:p w14:paraId="66CE1120" w14:textId="77777777" w:rsidR="009E5877" w:rsidRDefault="00D80A1F">
      <w:pPr>
        <w:pStyle w:val="NormalWeb"/>
        <w:shd w:val="clear" w:color="auto" w:fill="FFFFFF"/>
        <w:spacing w:before="240" w:beforeAutospacing="0" w:after="0" w:afterAutospacing="0" w:line="360" w:lineRule="auto"/>
        <w:jc w:val="both"/>
        <w:rPr>
          <w:rFonts w:ascii="Cambria" w:hAnsi="Cambria" w:cs="Segoe UI"/>
        </w:rPr>
      </w:pPr>
      <w:r>
        <w:rPr>
          <w:rFonts w:ascii="Cambria" w:hAnsi="Cambria" w:cs="Segoe UI"/>
        </w:rPr>
        <w:t>11.8</w:t>
      </w:r>
      <w:r>
        <w:rPr>
          <w:rFonts w:ascii="Cambria" w:hAnsi="Cambria" w:cs="Segoe UI"/>
        </w:rPr>
        <w:tab/>
        <w:t>Dessa forma, o valor considerado para fins de apuração corresponde à </w:t>
      </w:r>
      <w:r>
        <w:rPr>
          <w:rStyle w:val="Forte"/>
          <w:rFonts w:ascii="Cambria" w:eastAsiaTheme="majorEastAsia" w:hAnsi="Cambria" w:cs="Segoe UI"/>
        </w:rPr>
        <w:t>integralidade da nota fiscal (nota cheia)</w:t>
      </w:r>
      <w:r>
        <w:rPr>
          <w:rFonts w:ascii="Cambria" w:hAnsi="Cambria" w:cs="Segoe UI"/>
        </w:rPr>
        <w:t>, observando-se a incidência do ISS-QN nos termos da legislação tributária municipal aplicável, não havendo, para o cálculo em questão, qualquer dedução da base de cálculo que não esteja expressamente amparada pela legislação vigente.</w:t>
      </w:r>
    </w:p>
    <w:p w14:paraId="0A73EDD1" w14:textId="77777777" w:rsidR="009E5877" w:rsidRDefault="00D80A1F">
      <w:pPr>
        <w:pStyle w:val="Corpodetexto"/>
        <w:pBdr>
          <w:top w:val="single" w:sz="4" w:space="1" w:color="000000"/>
          <w:left w:val="single" w:sz="4" w:space="4" w:color="000000"/>
          <w:bottom w:val="single" w:sz="4" w:space="1" w:color="000000"/>
          <w:right w:val="single" w:sz="4" w:space="4" w:color="000000"/>
        </w:pBdr>
        <w:spacing w:before="240" w:after="160" w:line="360" w:lineRule="auto"/>
        <w:ind w:right="3"/>
        <w:rPr>
          <w:rFonts w:ascii="Cambria" w:hAnsi="Cambria"/>
          <w:sz w:val="24"/>
          <w:szCs w:val="24"/>
        </w:rPr>
      </w:pPr>
      <w:r>
        <w:rPr>
          <w:rFonts w:ascii="Cambria" w:hAnsi="Cambria"/>
          <w:sz w:val="24"/>
          <w:szCs w:val="24"/>
        </w:rPr>
        <w:t>12 – DO PAGAMENTO</w:t>
      </w:r>
    </w:p>
    <w:p w14:paraId="1C7721B3"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12.1  O pagamento, de corrente da prestação dos serviços, objeto deste Projeto Básico será efetuado no prazo de até 30 (trinta) dias, contados a partir do aceite definitivo do objeto, após a apresentação da respectiva documentação fiscal, devidamente atestada pelo setor competente.</w:t>
      </w:r>
    </w:p>
    <w:p w14:paraId="2154A167"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12.2 Não será efetuado qualquer pagamento à empresa Contratada enquanto houver pendência de liquidação da obrigação financeira em virtude de penalidade ou inadimplência contratual.</w:t>
      </w:r>
    </w:p>
    <w:p w14:paraId="46C0A9EF"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12.3 Ocorrendo erro no documento da cobrança, este será devolvido e o pagamento será sustado para que a Contratada tome as medidas necessárias, passando o prazo para o pagamento a ser contado a partir da data da reapresentação do mesmo.</w:t>
      </w:r>
    </w:p>
    <w:p w14:paraId="68441488"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12.4 Caso se constate erro ou irregularidade na Nota Fiscal, o órgão requerente, a seu critério, poderá devolvê-la, para as devidas correções, ou aceitá-la, com a glosa da parte que considerar indevida.</w:t>
      </w:r>
    </w:p>
    <w:p w14:paraId="16D49607" w14:textId="77777777" w:rsidR="009E5877" w:rsidRDefault="00D80A1F">
      <w:pPr>
        <w:pStyle w:val="Corpodetexto"/>
        <w:spacing w:line="360" w:lineRule="auto"/>
        <w:ind w:right="3"/>
        <w:rPr>
          <w:rFonts w:ascii="Cambria" w:hAnsi="Cambria"/>
          <w:sz w:val="24"/>
          <w:szCs w:val="24"/>
        </w:rPr>
      </w:pPr>
      <w:r>
        <w:rPr>
          <w:rFonts w:ascii="Cambria" w:hAnsi="Cambria"/>
          <w:spacing w:val="-1"/>
          <w:sz w:val="24"/>
          <w:szCs w:val="24"/>
        </w:rPr>
        <w:t xml:space="preserve">12.5 Na hipótese de devolução, </w:t>
      </w:r>
      <w:r>
        <w:rPr>
          <w:rFonts w:ascii="Cambria" w:hAnsi="Cambria"/>
          <w:sz w:val="24"/>
          <w:szCs w:val="24"/>
        </w:rPr>
        <w:t>a Nota Fiscal será considerada como não apresentada, para fins de atendimento das condições contratuais.</w:t>
      </w:r>
    </w:p>
    <w:p w14:paraId="748C3E3E"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lastRenderedPageBreak/>
        <w:t>12.6 A Administração não pagará, sem que tenha autorização prévia e formalmente, nenhum compromisso que lhe venha a ser cobrado diretamente por terceiros, seja ou não instituições financeiras.</w:t>
      </w:r>
    </w:p>
    <w:p w14:paraId="433CB71A"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12.7 Os eventuais encargos financeiros, processuais e outros, decorrentes da inobservância, pela licitante, de prazo de pagamento, serão de sua exclusiva responsabilidade.</w:t>
      </w:r>
    </w:p>
    <w:p w14:paraId="0B492D8D"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12.8 O órgão requerente efetuará retenção, na fonte, dos tributos e contribuições sobre todos os pagamentos à CONTRATADA.</w:t>
      </w:r>
    </w:p>
    <w:p w14:paraId="11652A2E"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12.9 Em hipótese alguma será concedido reajustamento dos preços propostos e o valor constante da Nota Fiscal/Fatura, quando da sua apresentação, não sofrerá qualquer atualização monetária até o efetivo pagamento.</w:t>
      </w:r>
    </w:p>
    <w:p w14:paraId="710FE3C6"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12.10      É condição para o pagamento do valor constante de cada Nota Fiscal/Fatura, a apresentação de Prova de Regularidade com o Fundo de Garantia por Tempo de Serviço (FGTS), com o Instituto Nacional do Seguro Social (INSS), Certidão Negativa Estadual, Certidão Negativa Municipal, Certidão Negativa Federal e Regularidade Fiscal eTrabalhista.</w:t>
      </w:r>
    </w:p>
    <w:p w14:paraId="09A2248F"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12.11       Nos casos de eventuais atrasos de pagamento, desde que a Contratada não tenha concorrido de alguma forma para tanto, fica convencionado que os encargos moratórios devidos pelo Município, entre a data acima referida e a correspondente ao efetivo pagamento da nota fiscal/fatura serão calculados - mediante apresentação de fatura própria.</w:t>
      </w:r>
    </w:p>
    <w:p w14:paraId="2C613EB8" w14:textId="77777777" w:rsidR="009E5877" w:rsidRDefault="00D80A1F">
      <w:pPr>
        <w:spacing w:after="0" w:line="360" w:lineRule="auto"/>
        <w:ind w:right="3"/>
        <w:jc w:val="both"/>
        <w:rPr>
          <w:rFonts w:ascii="Cambria" w:hAnsi="Cambria"/>
          <w:sz w:val="24"/>
          <w:szCs w:val="24"/>
        </w:rPr>
      </w:pPr>
      <w:r>
        <w:rPr>
          <w:rFonts w:ascii="Cambria" w:hAnsi="Cambria"/>
          <w:sz w:val="24"/>
          <w:szCs w:val="24"/>
        </w:rPr>
        <w:t>12.12</w:t>
      </w:r>
      <w:r>
        <w:rPr>
          <w:rFonts w:ascii="Cambria" w:hAnsi="Cambria"/>
          <w:sz w:val="24"/>
          <w:szCs w:val="24"/>
        </w:rPr>
        <w:tab/>
        <w:t xml:space="preserve">A Nota Fiscal deverá ser emitida em nome da </w:t>
      </w:r>
      <w:r>
        <w:rPr>
          <w:rFonts w:ascii="Cambria" w:hAnsi="Cambria"/>
          <w:b/>
          <w:sz w:val="24"/>
          <w:szCs w:val="24"/>
        </w:rPr>
        <w:t>SECRETARIA DE ASSISTÊNCIA SOCIAL DE PIRACANJUBA</w:t>
      </w:r>
      <w:r>
        <w:rPr>
          <w:rFonts w:ascii="Cambria" w:hAnsi="Cambria"/>
          <w:sz w:val="24"/>
          <w:szCs w:val="24"/>
        </w:rPr>
        <w:t xml:space="preserve">, CNPJ: </w:t>
      </w:r>
      <w:r>
        <w:rPr>
          <w:rFonts w:ascii="Cambria" w:hAnsi="Cambria"/>
          <w:b/>
          <w:sz w:val="24"/>
          <w:szCs w:val="24"/>
        </w:rPr>
        <w:t>13.820.982/0001-00</w:t>
      </w:r>
      <w:r>
        <w:rPr>
          <w:rFonts w:ascii="Cambria" w:hAnsi="Cambria"/>
          <w:sz w:val="24"/>
          <w:szCs w:val="24"/>
        </w:rPr>
        <w:t>, Endereço: Rua Expedicionário José Elias Resende nº 124 - Centro. CEP 75640-000, Piracanjuba - GO.</w:t>
      </w:r>
    </w:p>
    <w:p w14:paraId="29AFD83C"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12.13    Pelo fiel e perfeito fornecimento dos objetos definido neste Projeto Básico, a Prefeitura Municipal de Piracanjuba realizará o pagamento, mediante a entregada (s) nota (s) fiscal (is), que corresponderá (ão) ao valor do objeto contratado e entregue;</w:t>
      </w:r>
    </w:p>
    <w:p w14:paraId="5A0742E6"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12.14      No preço a ser pago deverão estar inclusas todas as despesas inerentes a salários, encargos sociais, tributários, trabalhistas e comerciais, dentre outras despesas indiretas (quando houver);</w:t>
      </w:r>
    </w:p>
    <w:p w14:paraId="639E47DF" w14:textId="77777777" w:rsidR="009E5877" w:rsidRDefault="00D80A1F">
      <w:pPr>
        <w:pStyle w:val="Corpodetexto"/>
        <w:pBdr>
          <w:top w:val="single" w:sz="4" w:space="1" w:color="000000"/>
          <w:left w:val="single" w:sz="4" w:space="4" w:color="000000"/>
          <w:bottom w:val="single" w:sz="4" w:space="1" w:color="000000"/>
          <w:right w:val="single" w:sz="4" w:space="4" w:color="000000"/>
        </w:pBdr>
        <w:tabs>
          <w:tab w:val="left" w:pos="7230"/>
        </w:tabs>
        <w:spacing w:before="240" w:after="160" w:line="360" w:lineRule="auto"/>
        <w:ind w:right="3"/>
        <w:rPr>
          <w:rFonts w:ascii="Cambria" w:hAnsi="Cambria"/>
          <w:spacing w:val="-1"/>
          <w:sz w:val="24"/>
          <w:szCs w:val="24"/>
        </w:rPr>
      </w:pPr>
      <w:r>
        <w:rPr>
          <w:rFonts w:ascii="Cambria" w:hAnsi="Cambria"/>
          <w:spacing w:val="-1"/>
          <w:sz w:val="24"/>
          <w:szCs w:val="24"/>
        </w:rPr>
        <w:t>13 – DA SUBCONTRATAÇÃO, CESSÃO E /OU TRANSFERÊNCIA</w:t>
      </w:r>
    </w:p>
    <w:p w14:paraId="4A381971" w14:textId="77777777" w:rsidR="009E5877" w:rsidRDefault="00D80A1F">
      <w:pPr>
        <w:pStyle w:val="Corpodetexto"/>
        <w:tabs>
          <w:tab w:val="left" w:pos="7230"/>
        </w:tabs>
        <w:spacing w:before="240" w:after="160" w:line="360" w:lineRule="auto"/>
        <w:ind w:right="3"/>
        <w:rPr>
          <w:rFonts w:ascii="Cambria" w:hAnsi="Cambria"/>
          <w:sz w:val="24"/>
          <w:szCs w:val="24"/>
        </w:rPr>
      </w:pPr>
      <w:r>
        <w:rPr>
          <w:rFonts w:ascii="Cambria" w:hAnsi="Cambria"/>
          <w:spacing w:val="-1"/>
          <w:sz w:val="24"/>
          <w:szCs w:val="24"/>
        </w:rPr>
        <w:t xml:space="preserve">13.1 Não será admitido </w:t>
      </w:r>
      <w:r>
        <w:rPr>
          <w:rFonts w:ascii="Cambria" w:hAnsi="Cambria"/>
          <w:sz w:val="24"/>
          <w:szCs w:val="24"/>
        </w:rPr>
        <w:t>a subcontratação, cessão ou transferência total ou parcial do objeto da presente dispensa e do futuro Contrato.</w:t>
      </w:r>
    </w:p>
    <w:p w14:paraId="6534DF50" w14:textId="77777777" w:rsidR="009E5877" w:rsidRDefault="00D80A1F">
      <w:pPr>
        <w:pStyle w:val="Ttulo1"/>
        <w:pBdr>
          <w:top w:val="single" w:sz="4" w:space="1" w:color="000000"/>
          <w:left w:val="single" w:sz="4" w:space="4" w:color="000000"/>
          <w:bottom w:val="single" w:sz="4" w:space="1" w:color="000000"/>
          <w:right w:val="single" w:sz="4" w:space="4" w:color="000000"/>
        </w:pBdr>
        <w:tabs>
          <w:tab w:val="left" w:pos="9144"/>
        </w:tabs>
        <w:spacing w:before="240" w:after="160" w:line="360" w:lineRule="auto"/>
        <w:ind w:left="0"/>
        <w:jc w:val="both"/>
        <w:rPr>
          <w:rFonts w:ascii="Cambria" w:hAnsi="Cambria"/>
          <w:b w:val="0"/>
          <w:bCs w:val="0"/>
          <w:sz w:val="24"/>
          <w:szCs w:val="24"/>
        </w:rPr>
      </w:pPr>
      <w:r>
        <w:rPr>
          <w:rFonts w:ascii="Cambria" w:hAnsi="Cambria"/>
          <w:b w:val="0"/>
          <w:bCs w:val="0"/>
          <w:sz w:val="24"/>
          <w:szCs w:val="24"/>
        </w:rPr>
        <w:lastRenderedPageBreak/>
        <w:t>14 – DA PARTICIPAÇÃO DE EMPRESAS REUINDAS SOB A FORMA DE CONSÓRCIO</w:t>
      </w:r>
    </w:p>
    <w:p w14:paraId="3867E30B" w14:textId="77777777" w:rsidR="009E5877" w:rsidRDefault="00D80A1F">
      <w:pPr>
        <w:pStyle w:val="Corpodetexto"/>
        <w:tabs>
          <w:tab w:val="left" w:pos="7797"/>
        </w:tabs>
        <w:spacing w:before="240" w:after="160" w:line="360" w:lineRule="auto"/>
        <w:ind w:right="3"/>
        <w:rPr>
          <w:rFonts w:ascii="Cambria" w:hAnsi="Cambria"/>
          <w:sz w:val="24"/>
          <w:szCs w:val="24"/>
        </w:rPr>
      </w:pPr>
      <w:r>
        <w:rPr>
          <w:rFonts w:ascii="Cambria" w:hAnsi="Cambria"/>
          <w:sz w:val="24"/>
          <w:szCs w:val="24"/>
        </w:rPr>
        <w:t xml:space="preserve">14.1 Tendo em vista que, é prerrogativa do Poder Público, na condição de contratante, a escolha da participação, ou não, de empresas constituídas sob a forma de consórcio, com as devidas justificativas, conforme se depreende da literalidade do texto da </w:t>
      </w:r>
      <w:r>
        <w:rPr>
          <w:rFonts w:ascii="Cambria" w:hAnsi="Cambria"/>
          <w:b/>
          <w:i/>
          <w:sz w:val="24"/>
          <w:szCs w:val="24"/>
        </w:rPr>
        <w:t xml:space="preserve">Lei Federal nº 14.133/21, art. 15 </w:t>
      </w:r>
      <w:r>
        <w:rPr>
          <w:rFonts w:ascii="Cambria" w:hAnsi="Cambria"/>
          <w:sz w:val="24"/>
          <w:szCs w:val="24"/>
        </w:rPr>
        <w:t xml:space="preserve">e, ainda, o entendimento do </w:t>
      </w:r>
      <w:r>
        <w:rPr>
          <w:rFonts w:ascii="Cambria" w:hAnsi="Cambria"/>
          <w:b/>
          <w:i/>
          <w:sz w:val="24"/>
          <w:szCs w:val="24"/>
        </w:rPr>
        <w:t>Acórdão TCU nº 1316/2010</w:t>
      </w:r>
      <w:r>
        <w:rPr>
          <w:rFonts w:ascii="Cambria" w:hAnsi="Cambria"/>
          <w:sz w:val="24"/>
          <w:szCs w:val="24"/>
        </w:rPr>
        <w:t>, que atribui à Administração a prerrogativa de admissão de consórcios nas licitações por ela promovidas, fica vedada a participação de empresas reunidas sob a forma de consórcio, sendo que neste caso o objeto a ser licitado não envolve questões de alta complexidade técnica, ao ponto de haver necessidade de parcelamento do objeto, através da união de esforços.</w:t>
      </w:r>
    </w:p>
    <w:p w14:paraId="047DF4D1" w14:textId="77777777" w:rsidR="009E5877" w:rsidRDefault="00D80A1F">
      <w:pPr>
        <w:pStyle w:val="Corpodetexto"/>
        <w:pBdr>
          <w:top w:val="single" w:sz="4" w:space="1" w:color="000000"/>
          <w:left w:val="single" w:sz="4" w:space="4" w:color="000000"/>
          <w:bottom w:val="single" w:sz="4" w:space="1" w:color="000000"/>
          <w:right w:val="single" w:sz="4" w:space="4" w:color="000000"/>
        </w:pBdr>
        <w:spacing w:before="240" w:after="160" w:line="360" w:lineRule="auto"/>
        <w:ind w:right="3"/>
        <w:rPr>
          <w:rFonts w:ascii="Cambria" w:hAnsi="Cambria"/>
          <w:sz w:val="24"/>
          <w:szCs w:val="24"/>
        </w:rPr>
      </w:pPr>
      <w:r>
        <w:rPr>
          <w:rFonts w:ascii="Cambria" w:hAnsi="Cambria"/>
          <w:sz w:val="24"/>
          <w:szCs w:val="24"/>
        </w:rPr>
        <w:t>15 – DA HABILITAÇÃO</w:t>
      </w:r>
    </w:p>
    <w:p w14:paraId="6F25A4E7" w14:textId="77777777" w:rsidR="009E5877" w:rsidRDefault="00D80A1F">
      <w:pPr>
        <w:pStyle w:val="PargrafodaLista"/>
        <w:spacing w:after="0" w:line="360" w:lineRule="auto"/>
        <w:ind w:left="0" w:firstLine="426"/>
        <w:contextualSpacing w:val="0"/>
        <w:jc w:val="both"/>
        <w:rPr>
          <w:rFonts w:ascii="Cambria" w:hAnsi="Cambria" w:cs="Segoe UI"/>
          <w:sz w:val="24"/>
          <w:szCs w:val="24"/>
        </w:rPr>
      </w:pPr>
      <w:r>
        <w:rPr>
          <w:rFonts w:ascii="Cambria" w:hAnsi="Cambria" w:cs="Segoe UI"/>
          <w:sz w:val="24"/>
          <w:szCs w:val="24"/>
        </w:rPr>
        <w:t>15.1 Para fins de habilitação, previamente, a contratada deverá atender aos requisitos previstos nos Artigos 62 a 70 da Lei 14.133/21, relativamente à habilitação jurídica, à qualificação técnica, à qualificação econômico-financeira, e, à regularidade fiscal e trabalhista.</w:t>
      </w:r>
    </w:p>
    <w:p w14:paraId="12342DDA" w14:textId="77777777" w:rsidR="009E5877" w:rsidRDefault="00D80A1F">
      <w:pPr>
        <w:widowControl w:val="0"/>
        <w:spacing w:after="0" w:line="360" w:lineRule="auto"/>
        <w:ind w:firstLine="567"/>
        <w:jc w:val="both"/>
        <w:rPr>
          <w:rFonts w:ascii="Cambria" w:eastAsia="Helvetica-Bold" w:hAnsi="Cambria" w:cs="Times New Roman"/>
          <w:b/>
          <w:bCs/>
          <w:sz w:val="24"/>
          <w:szCs w:val="24"/>
        </w:rPr>
      </w:pPr>
      <w:r>
        <w:rPr>
          <w:rFonts w:ascii="Cambria" w:eastAsia="Helvetica-Bold" w:hAnsi="Cambria" w:cs="Times New Roman"/>
          <w:b/>
          <w:bCs/>
          <w:sz w:val="24"/>
          <w:szCs w:val="24"/>
        </w:rPr>
        <w:t>I. DA HABILITAÇÃO JURÍDICA</w:t>
      </w:r>
    </w:p>
    <w:p w14:paraId="76CFC874" w14:textId="77777777" w:rsidR="009E5877" w:rsidRDefault="00D80A1F">
      <w:pPr>
        <w:pStyle w:val="SemEspaamento"/>
        <w:spacing w:line="360" w:lineRule="auto"/>
        <w:ind w:left="567" w:firstLine="567"/>
        <w:jc w:val="both"/>
        <w:rPr>
          <w:rFonts w:ascii="Cambria" w:eastAsia="Calibri" w:hAnsi="Cambria" w:cs="Times New Roman"/>
          <w:b/>
          <w:sz w:val="24"/>
          <w:szCs w:val="24"/>
          <w:u w:val="single"/>
        </w:rPr>
      </w:pPr>
      <w:r>
        <w:rPr>
          <w:rFonts w:ascii="Cambria" w:hAnsi="Cambria" w:cs="Times New Roman"/>
          <w:b/>
          <w:sz w:val="24"/>
          <w:szCs w:val="24"/>
        </w:rPr>
        <w:t>a)</w:t>
      </w:r>
      <w:r>
        <w:rPr>
          <w:rFonts w:ascii="Cambria" w:hAnsi="Cambria" w:cs="Times New Roman"/>
          <w:sz w:val="24"/>
          <w:szCs w:val="24"/>
        </w:rPr>
        <w:t xml:space="preserve"> Documento oficial de identificação que contenha foto dos </w:t>
      </w:r>
      <w:r>
        <w:rPr>
          <w:rFonts w:ascii="Cambria" w:hAnsi="Cambria" w:cs="Times New Roman"/>
          <w:b/>
          <w:sz w:val="24"/>
          <w:szCs w:val="24"/>
        </w:rPr>
        <w:t>Sócios Administradores da Empresa;</w:t>
      </w:r>
    </w:p>
    <w:p w14:paraId="1C49F631" w14:textId="77777777" w:rsidR="009E5877" w:rsidRDefault="00D80A1F">
      <w:pPr>
        <w:widowControl w:val="0"/>
        <w:spacing w:after="0" w:line="360" w:lineRule="auto"/>
        <w:ind w:left="567" w:firstLine="567"/>
        <w:jc w:val="both"/>
        <w:rPr>
          <w:rFonts w:ascii="Cambria" w:eastAsia="Helvetica" w:hAnsi="Cambria" w:cs="Times New Roman"/>
          <w:sz w:val="24"/>
          <w:szCs w:val="24"/>
        </w:rPr>
      </w:pPr>
      <w:r>
        <w:rPr>
          <w:rFonts w:ascii="Cambria" w:hAnsi="Cambria" w:cs="Times New Roman"/>
          <w:b/>
          <w:sz w:val="24"/>
          <w:szCs w:val="24"/>
        </w:rPr>
        <w:t xml:space="preserve">b) </w:t>
      </w:r>
      <w:r>
        <w:rPr>
          <w:rFonts w:ascii="Cambria" w:eastAsia="Helvetica" w:hAnsi="Cambria" w:cs="Times New Roman"/>
          <w:sz w:val="24"/>
          <w:szCs w:val="24"/>
        </w:rPr>
        <w:t>Ato constitutivo, estatuto ou contrato social em vigor, devidamente registrado, em se tratando de sociedades comerciais, e, no caso de sociedades por ações, acompanhado de documentos de eleição de seus administradores;</w:t>
      </w:r>
    </w:p>
    <w:p w14:paraId="5C766694" w14:textId="77777777" w:rsidR="009E5877" w:rsidRDefault="00D80A1F">
      <w:pPr>
        <w:widowControl w:val="0"/>
        <w:spacing w:after="0" w:line="360" w:lineRule="auto"/>
        <w:ind w:left="567" w:firstLine="567"/>
        <w:jc w:val="both"/>
        <w:rPr>
          <w:rFonts w:ascii="Cambria" w:eastAsia="Helvetica" w:hAnsi="Cambria" w:cs="Times New Roman"/>
          <w:sz w:val="24"/>
          <w:szCs w:val="24"/>
        </w:rPr>
      </w:pPr>
      <w:r>
        <w:rPr>
          <w:rFonts w:ascii="Cambria" w:eastAsia="Helvetica" w:hAnsi="Cambria" w:cs="Times New Roman"/>
          <w:b/>
          <w:sz w:val="24"/>
          <w:szCs w:val="24"/>
        </w:rPr>
        <w:t>c)</w:t>
      </w:r>
      <w:r>
        <w:rPr>
          <w:rFonts w:ascii="Cambria" w:eastAsia="Helvetica" w:hAnsi="Cambria" w:cs="Times New Roman"/>
          <w:sz w:val="24"/>
          <w:szCs w:val="24"/>
        </w:rPr>
        <w:t xml:space="preserve"> Inscrição do ato constitutivo, acompanhada de prova da diretoria em exercício, no caso de sociedades civis;</w:t>
      </w:r>
    </w:p>
    <w:p w14:paraId="454A1F1F" w14:textId="77777777" w:rsidR="009E5877" w:rsidRDefault="00D80A1F">
      <w:pPr>
        <w:widowControl w:val="0"/>
        <w:spacing w:after="0" w:line="360" w:lineRule="auto"/>
        <w:ind w:left="567" w:firstLine="567"/>
        <w:jc w:val="both"/>
        <w:rPr>
          <w:rFonts w:ascii="Cambria" w:eastAsia="Helvetica" w:hAnsi="Cambria" w:cs="Times New Roman"/>
          <w:sz w:val="24"/>
          <w:szCs w:val="24"/>
        </w:rPr>
      </w:pPr>
      <w:r>
        <w:rPr>
          <w:rFonts w:ascii="Cambria" w:eastAsia="Helvetica" w:hAnsi="Cambria" w:cs="Times New Roman"/>
          <w:b/>
          <w:sz w:val="24"/>
          <w:szCs w:val="24"/>
        </w:rPr>
        <w:t>d)</w:t>
      </w:r>
      <w:r>
        <w:rPr>
          <w:rFonts w:ascii="Cambria" w:eastAsia="Helvetica" w:hAnsi="Cambria" w:cs="Times New Roman"/>
          <w:sz w:val="24"/>
          <w:szCs w:val="24"/>
        </w:rPr>
        <w:t xml:space="preserve"> Decreto de autorização, em se tratando de empresa ou sociedade estrangeira em funcionamento no País, e ato de registro ou autorização para funcionamento, expedido pelo órgão competente, se a atividade relativa ao objeto desta licitação assim o exigir.</w:t>
      </w:r>
    </w:p>
    <w:p w14:paraId="4798BC8E" w14:textId="77777777" w:rsidR="009E5877" w:rsidRDefault="00D80A1F">
      <w:pPr>
        <w:widowControl w:val="0"/>
        <w:spacing w:after="0" w:line="360" w:lineRule="auto"/>
        <w:ind w:left="567" w:firstLine="567"/>
        <w:jc w:val="both"/>
        <w:rPr>
          <w:rFonts w:ascii="Cambria" w:eastAsia="Helvetica" w:hAnsi="Cambria" w:cs="Times New Roman"/>
          <w:sz w:val="24"/>
          <w:szCs w:val="24"/>
        </w:rPr>
      </w:pPr>
      <w:r>
        <w:rPr>
          <w:rFonts w:ascii="Cambria" w:eastAsia="Helvetica" w:hAnsi="Cambria" w:cs="Times New Roman"/>
          <w:b/>
          <w:sz w:val="24"/>
          <w:szCs w:val="24"/>
        </w:rPr>
        <w:t>e)</w:t>
      </w:r>
      <w:r>
        <w:rPr>
          <w:rFonts w:ascii="Cambria" w:eastAsia="Helvetica" w:hAnsi="Cambria" w:cs="Times New Roman"/>
          <w:sz w:val="24"/>
          <w:szCs w:val="24"/>
        </w:rPr>
        <w:t xml:space="preserve"> Registro comercial em se tratando de empresa individual.</w:t>
      </w:r>
    </w:p>
    <w:p w14:paraId="49867AB0" w14:textId="77777777" w:rsidR="009E5877" w:rsidRDefault="00D80A1F">
      <w:pPr>
        <w:pStyle w:val="SemEspaamento"/>
        <w:spacing w:line="360" w:lineRule="auto"/>
        <w:ind w:left="567" w:firstLine="567"/>
        <w:jc w:val="both"/>
        <w:rPr>
          <w:rFonts w:ascii="Cambria" w:hAnsi="Cambria" w:cs="Times New Roman"/>
          <w:sz w:val="24"/>
          <w:szCs w:val="24"/>
        </w:rPr>
      </w:pPr>
      <w:r>
        <w:rPr>
          <w:rFonts w:ascii="Cambria" w:hAnsi="Cambria" w:cs="Times New Roman"/>
          <w:b/>
          <w:sz w:val="24"/>
          <w:szCs w:val="24"/>
        </w:rPr>
        <w:t>f) Caso a Licitante seja representada por Procurador</w:t>
      </w:r>
      <w:r>
        <w:rPr>
          <w:rFonts w:ascii="Cambria" w:hAnsi="Cambria" w:cs="Times New Roman"/>
          <w:sz w:val="24"/>
          <w:szCs w:val="24"/>
        </w:rPr>
        <w:t xml:space="preserve"> a mesma deve apresentar:</w:t>
      </w:r>
    </w:p>
    <w:p w14:paraId="471D8961" w14:textId="77777777" w:rsidR="009E5877" w:rsidRDefault="00D80A1F">
      <w:pPr>
        <w:pStyle w:val="SemEspaamento"/>
        <w:spacing w:line="360" w:lineRule="auto"/>
        <w:ind w:left="1134" w:firstLine="567"/>
        <w:jc w:val="both"/>
        <w:rPr>
          <w:rFonts w:ascii="Cambria" w:hAnsi="Cambria" w:cs="Times New Roman"/>
          <w:sz w:val="24"/>
          <w:szCs w:val="24"/>
        </w:rPr>
      </w:pPr>
      <w:r>
        <w:rPr>
          <w:rFonts w:ascii="Cambria" w:hAnsi="Cambria" w:cs="Times New Roman"/>
          <w:b/>
          <w:sz w:val="24"/>
          <w:szCs w:val="24"/>
        </w:rPr>
        <w:lastRenderedPageBreak/>
        <w:t>1.</w:t>
      </w:r>
      <w:r>
        <w:rPr>
          <w:rFonts w:ascii="Cambria" w:hAnsi="Cambria" w:cs="Times New Roman"/>
          <w:sz w:val="24"/>
          <w:szCs w:val="24"/>
        </w:rPr>
        <w:t xml:space="preserve"> Instrumento público de procuração ou instrumento particular (obedecendo aos artigos 653 a 666 do Código Civil Brasileiro), sendo que, no caso de instrumento particular, </w:t>
      </w:r>
      <w:r>
        <w:rPr>
          <w:rFonts w:ascii="Cambria" w:hAnsi="Cambria" w:cs="Times New Roman"/>
          <w:b/>
          <w:sz w:val="24"/>
          <w:szCs w:val="24"/>
        </w:rPr>
        <w:t>deverá constar reconhecimento de firma através de cartório, salvo se o outorgante estiver presente no ato de assinatura do instrumento, para os fins do inciso I do art. 30 da Lei Federal nº 13.726, de 2018.</w:t>
      </w:r>
    </w:p>
    <w:p w14:paraId="532C271A" w14:textId="77777777" w:rsidR="009E5877" w:rsidRDefault="00D80A1F">
      <w:pPr>
        <w:pStyle w:val="SemEspaamento"/>
        <w:spacing w:line="360" w:lineRule="auto"/>
        <w:ind w:left="1134" w:firstLine="567"/>
        <w:jc w:val="both"/>
        <w:rPr>
          <w:rFonts w:ascii="Cambria" w:hAnsi="Cambria" w:cs="Times New Roman"/>
          <w:sz w:val="24"/>
          <w:szCs w:val="24"/>
          <w:u w:val="single"/>
        </w:rPr>
      </w:pPr>
      <w:r>
        <w:rPr>
          <w:rFonts w:ascii="Cambria" w:hAnsi="Cambria" w:cs="Times New Roman"/>
          <w:b/>
          <w:sz w:val="24"/>
          <w:szCs w:val="24"/>
        </w:rPr>
        <w:t>2.</w:t>
      </w:r>
      <w:r>
        <w:rPr>
          <w:rFonts w:ascii="Cambria" w:hAnsi="Cambria" w:cs="Times New Roman"/>
          <w:sz w:val="24"/>
          <w:szCs w:val="24"/>
        </w:rPr>
        <w:t xml:space="preserve"> Documento oficial de identificação que contenha foto do </w:t>
      </w:r>
      <w:r>
        <w:rPr>
          <w:rFonts w:ascii="Cambria" w:hAnsi="Cambria" w:cs="Times New Roman"/>
          <w:b/>
          <w:sz w:val="24"/>
          <w:szCs w:val="24"/>
        </w:rPr>
        <w:t>Procurador.</w:t>
      </w:r>
    </w:p>
    <w:p w14:paraId="5FE4FA9E" w14:textId="77777777" w:rsidR="009E5877" w:rsidRDefault="00D80A1F">
      <w:pPr>
        <w:widowControl w:val="0"/>
        <w:spacing w:after="0" w:line="360" w:lineRule="auto"/>
        <w:ind w:firstLine="567"/>
        <w:jc w:val="both"/>
        <w:rPr>
          <w:rFonts w:ascii="Cambria" w:eastAsia="Helvetica-Bold" w:hAnsi="Cambria" w:cs="Times New Roman"/>
          <w:b/>
          <w:bCs/>
          <w:sz w:val="24"/>
          <w:szCs w:val="24"/>
        </w:rPr>
      </w:pPr>
      <w:r>
        <w:rPr>
          <w:rFonts w:ascii="Cambria" w:eastAsia="Helvetica-Bold" w:hAnsi="Cambria" w:cs="Times New Roman"/>
          <w:b/>
          <w:bCs/>
          <w:sz w:val="24"/>
          <w:szCs w:val="24"/>
        </w:rPr>
        <w:t>II. DA REGULARIDADE FISCAL E TRABALHISTA</w:t>
      </w:r>
    </w:p>
    <w:p w14:paraId="6E6F67FF" w14:textId="77777777" w:rsidR="009E5877" w:rsidRDefault="00D80A1F">
      <w:pPr>
        <w:pStyle w:val="SemEspaamento"/>
        <w:spacing w:line="360" w:lineRule="auto"/>
        <w:ind w:left="567" w:firstLine="567"/>
        <w:jc w:val="both"/>
        <w:rPr>
          <w:rFonts w:ascii="Cambria" w:eastAsia="Calibri" w:hAnsi="Cambria" w:cs="Times New Roman"/>
          <w:sz w:val="24"/>
          <w:szCs w:val="24"/>
        </w:rPr>
      </w:pPr>
      <w:r>
        <w:rPr>
          <w:rFonts w:ascii="Cambria" w:hAnsi="Cambria" w:cs="Times New Roman"/>
          <w:b/>
          <w:sz w:val="24"/>
          <w:szCs w:val="24"/>
        </w:rPr>
        <w:t>a)</w:t>
      </w:r>
      <w:r>
        <w:rPr>
          <w:rFonts w:ascii="Cambria" w:hAnsi="Cambria" w:cs="Times New Roman"/>
          <w:sz w:val="24"/>
          <w:szCs w:val="24"/>
        </w:rPr>
        <w:t xml:space="preserve"> Prova de inscrição no Cadastro Nacional da Pessoa Jurídica (CNPJ).</w:t>
      </w:r>
    </w:p>
    <w:p w14:paraId="42F5915B" w14:textId="77777777" w:rsidR="009E5877" w:rsidRDefault="00D80A1F">
      <w:pPr>
        <w:pStyle w:val="SemEspaamento"/>
        <w:spacing w:line="360" w:lineRule="auto"/>
        <w:ind w:left="567" w:firstLine="567"/>
        <w:jc w:val="both"/>
        <w:rPr>
          <w:rFonts w:ascii="Cambria" w:hAnsi="Cambria" w:cs="Times New Roman"/>
          <w:sz w:val="24"/>
          <w:szCs w:val="24"/>
        </w:rPr>
      </w:pPr>
      <w:r>
        <w:rPr>
          <w:rFonts w:ascii="Cambria" w:hAnsi="Cambria" w:cs="Times New Roman"/>
          <w:b/>
          <w:sz w:val="24"/>
          <w:szCs w:val="24"/>
        </w:rPr>
        <w:t>b)</w:t>
      </w:r>
      <w:r>
        <w:rPr>
          <w:rFonts w:ascii="Cambria" w:hAnsi="Cambria" w:cs="Times New Roman"/>
          <w:sz w:val="24"/>
          <w:szCs w:val="24"/>
        </w:rPr>
        <w:t xml:space="preserve"> Prova de inscrição no cadastro de contribuintes </w:t>
      </w:r>
      <w:r>
        <w:rPr>
          <w:rFonts w:ascii="Cambria" w:hAnsi="Cambria" w:cs="Times New Roman"/>
          <w:b/>
          <w:sz w:val="24"/>
          <w:szCs w:val="24"/>
        </w:rPr>
        <w:t>Estadual</w:t>
      </w:r>
      <w:r>
        <w:rPr>
          <w:rFonts w:ascii="Cambria" w:hAnsi="Cambria" w:cs="Times New Roman"/>
          <w:sz w:val="24"/>
          <w:szCs w:val="24"/>
        </w:rPr>
        <w:t xml:space="preserve"> e/ou </w:t>
      </w:r>
      <w:r>
        <w:rPr>
          <w:rFonts w:ascii="Cambria" w:hAnsi="Cambria" w:cs="Times New Roman"/>
          <w:b/>
          <w:sz w:val="24"/>
          <w:szCs w:val="24"/>
        </w:rPr>
        <w:t>Municipal</w:t>
      </w:r>
      <w:r>
        <w:rPr>
          <w:rFonts w:ascii="Cambria" w:hAnsi="Cambria" w:cs="Times New Roman"/>
          <w:sz w:val="24"/>
          <w:szCs w:val="24"/>
        </w:rPr>
        <w:t>, se houver relativo ao domicílio ou sede da licitante, pertinente ao seu ramo de atividade e compatível com o objeto licitado.</w:t>
      </w:r>
    </w:p>
    <w:p w14:paraId="61D6234D" w14:textId="77777777" w:rsidR="009E5877" w:rsidRDefault="00D80A1F">
      <w:pPr>
        <w:pStyle w:val="SemEspaamento"/>
        <w:spacing w:line="360" w:lineRule="auto"/>
        <w:ind w:left="567" w:firstLine="567"/>
        <w:jc w:val="both"/>
        <w:rPr>
          <w:rFonts w:ascii="Cambria" w:hAnsi="Cambria" w:cs="Times New Roman"/>
          <w:sz w:val="24"/>
          <w:szCs w:val="24"/>
        </w:rPr>
      </w:pPr>
      <w:r>
        <w:rPr>
          <w:rFonts w:ascii="Cambria" w:hAnsi="Cambria" w:cs="Times New Roman"/>
          <w:b/>
          <w:sz w:val="24"/>
          <w:szCs w:val="24"/>
        </w:rPr>
        <w:t>c)</w:t>
      </w:r>
      <w:r>
        <w:rPr>
          <w:rFonts w:ascii="Cambria" w:hAnsi="Cambria" w:cs="Times New Roman"/>
          <w:sz w:val="24"/>
          <w:szCs w:val="24"/>
        </w:rPr>
        <w:t xml:space="preserve"> Prova de regularidade com a </w:t>
      </w:r>
      <w:r>
        <w:rPr>
          <w:rFonts w:ascii="Cambria" w:hAnsi="Cambria" w:cs="Times New Roman"/>
          <w:b/>
          <w:sz w:val="24"/>
          <w:szCs w:val="24"/>
        </w:rPr>
        <w:t>Fazenda Federal/INSS</w:t>
      </w:r>
      <w:r>
        <w:rPr>
          <w:rFonts w:ascii="Cambria" w:hAnsi="Cambria" w:cs="Times New Roman"/>
          <w:sz w:val="24"/>
          <w:szCs w:val="24"/>
        </w:rPr>
        <w:t xml:space="preserve"> (Certidão Negativa de Tributos e Contribuições Federais e Dívida Ativa da União).</w:t>
      </w:r>
    </w:p>
    <w:p w14:paraId="6F15399B" w14:textId="77777777" w:rsidR="009E5877" w:rsidRDefault="00D80A1F">
      <w:pPr>
        <w:pStyle w:val="SemEspaamento"/>
        <w:spacing w:line="360" w:lineRule="auto"/>
        <w:ind w:left="567" w:firstLine="567"/>
        <w:jc w:val="both"/>
        <w:rPr>
          <w:rFonts w:ascii="Cambria" w:hAnsi="Cambria" w:cs="Times New Roman"/>
          <w:sz w:val="24"/>
          <w:szCs w:val="24"/>
        </w:rPr>
      </w:pPr>
      <w:r>
        <w:rPr>
          <w:rFonts w:ascii="Cambria" w:hAnsi="Cambria" w:cs="Times New Roman"/>
          <w:b/>
          <w:sz w:val="24"/>
          <w:szCs w:val="24"/>
        </w:rPr>
        <w:t>d)</w:t>
      </w:r>
      <w:r>
        <w:rPr>
          <w:rFonts w:ascii="Cambria" w:hAnsi="Cambria" w:cs="Times New Roman"/>
          <w:sz w:val="24"/>
          <w:szCs w:val="24"/>
        </w:rPr>
        <w:t xml:space="preserve"> Prova de regularidade com a </w:t>
      </w:r>
      <w:r>
        <w:rPr>
          <w:rFonts w:ascii="Cambria" w:hAnsi="Cambria" w:cs="Times New Roman"/>
          <w:b/>
          <w:sz w:val="24"/>
          <w:szCs w:val="24"/>
        </w:rPr>
        <w:t>Fazenda Estadual</w:t>
      </w:r>
      <w:r>
        <w:rPr>
          <w:rFonts w:ascii="Cambria" w:hAnsi="Cambria" w:cs="Times New Roman"/>
          <w:sz w:val="24"/>
          <w:szCs w:val="24"/>
        </w:rPr>
        <w:t xml:space="preserve"> da sede da licitante.</w:t>
      </w:r>
    </w:p>
    <w:p w14:paraId="1C4FDA15" w14:textId="77777777" w:rsidR="009E5877" w:rsidRDefault="00D80A1F">
      <w:pPr>
        <w:pStyle w:val="SemEspaamento"/>
        <w:spacing w:line="360" w:lineRule="auto"/>
        <w:ind w:left="567" w:firstLine="567"/>
        <w:jc w:val="both"/>
        <w:rPr>
          <w:rFonts w:ascii="Cambria" w:hAnsi="Cambria" w:cs="Times New Roman"/>
          <w:sz w:val="24"/>
          <w:szCs w:val="24"/>
        </w:rPr>
      </w:pPr>
      <w:r>
        <w:rPr>
          <w:rFonts w:ascii="Cambria" w:hAnsi="Cambria" w:cs="Times New Roman"/>
          <w:b/>
          <w:sz w:val="24"/>
          <w:szCs w:val="24"/>
        </w:rPr>
        <w:t>e)</w:t>
      </w:r>
      <w:r>
        <w:rPr>
          <w:rFonts w:ascii="Cambria" w:hAnsi="Cambria" w:cs="Times New Roman"/>
          <w:sz w:val="24"/>
          <w:szCs w:val="24"/>
        </w:rPr>
        <w:t xml:space="preserve"> Prova de regularidade com a </w:t>
      </w:r>
      <w:r>
        <w:rPr>
          <w:rFonts w:ascii="Cambria" w:hAnsi="Cambria" w:cs="Times New Roman"/>
          <w:b/>
          <w:sz w:val="24"/>
          <w:szCs w:val="24"/>
        </w:rPr>
        <w:t>Fazenda</w:t>
      </w:r>
      <w:r>
        <w:rPr>
          <w:rFonts w:ascii="Cambria" w:hAnsi="Cambria" w:cs="Times New Roman"/>
          <w:sz w:val="24"/>
          <w:szCs w:val="24"/>
        </w:rPr>
        <w:t xml:space="preserve"> </w:t>
      </w:r>
      <w:r>
        <w:rPr>
          <w:rFonts w:ascii="Cambria" w:hAnsi="Cambria" w:cs="Times New Roman"/>
          <w:b/>
          <w:sz w:val="24"/>
          <w:szCs w:val="24"/>
        </w:rPr>
        <w:t>Municipal</w:t>
      </w:r>
      <w:r>
        <w:rPr>
          <w:rFonts w:ascii="Cambria" w:hAnsi="Cambria" w:cs="Times New Roman"/>
          <w:sz w:val="24"/>
          <w:szCs w:val="24"/>
        </w:rPr>
        <w:t xml:space="preserve"> (Certidão Negativa de Débitos Municipais) da sede da licitante, mediante Certidão Negativa expedida pelo Município, ou outra equivalente na forma da Lei, com prazo de validade em vigor.</w:t>
      </w:r>
    </w:p>
    <w:p w14:paraId="3E6E2B53" w14:textId="77777777" w:rsidR="009E5877" w:rsidRDefault="00D80A1F">
      <w:pPr>
        <w:pStyle w:val="SemEspaamento"/>
        <w:spacing w:line="360" w:lineRule="auto"/>
        <w:ind w:left="567" w:firstLine="567"/>
        <w:jc w:val="both"/>
        <w:rPr>
          <w:rFonts w:ascii="Cambria" w:hAnsi="Cambria" w:cs="Times New Roman"/>
          <w:sz w:val="24"/>
          <w:szCs w:val="24"/>
        </w:rPr>
      </w:pPr>
      <w:r>
        <w:rPr>
          <w:rFonts w:ascii="Cambria" w:hAnsi="Cambria" w:cs="Times New Roman"/>
          <w:b/>
          <w:sz w:val="24"/>
          <w:szCs w:val="24"/>
        </w:rPr>
        <w:t>f)</w:t>
      </w:r>
      <w:r>
        <w:rPr>
          <w:rFonts w:ascii="Cambria" w:hAnsi="Cambria" w:cs="Times New Roman"/>
          <w:sz w:val="24"/>
          <w:szCs w:val="24"/>
        </w:rPr>
        <w:t xml:space="preserve"> Prova de regularidade relativa ao </w:t>
      </w:r>
      <w:r>
        <w:rPr>
          <w:rFonts w:ascii="Cambria" w:hAnsi="Cambria" w:cs="Times New Roman"/>
          <w:b/>
          <w:sz w:val="24"/>
          <w:szCs w:val="24"/>
        </w:rPr>
        <w:t>Fundo de Garantia por Tempo de Serviço</w:t>
      </w:r>
      <w:r>
        <w:rPr>
          <w:rFonts w:ascii="Cambria" w:hAnsi="Cambria" w:cs="Times New Roman"/>
          <w:sz w:val="24"/>
          <w:szCs w:val="24"/>
        </w:rPr>
        <w:t xml:space="preserve"> </w:t>
      </w:r>
      <w:r>
        <w:rPr>
          <w:rFonts w:ascii="Cambria" w:hAnsi="Cambria" w:cs="Times New Roman"/>
          <w:b/>
          <w:sz w:val="24"/>
          <w:szCs w:val="24"/>
        </w:rPr>
        <w:t>(FGTS),</w:t>
      </w:r>
      <w:r>
        <w:rPr>
          <w:rFonts w:ascii="Cambria" w:hAnsi="Cambria" w:cs="Times New Roman"/>
          <w:sz w:val="24"/>
          <w:szCs w:val="24"/>
        </w:rPr>
        <w:t xml:space="preserve"> através do Certificado de Regularidade ou do documento denominado "Situação de Regularidade do Empregador", demonstrando situação regular no cumprimento dos encargos sociais instituídos por lei, com prazo de validade em vigor.</w:t>
      </w:r>
    </w:p>
    <w:p w14:paraId="2380E4DF" w14:textId="77777777" w:rsidR="009E5877" w:rsidRDefault="00D80A1F">
      <w:pPr>
        <w:pStyle w:val="SemEspaamento"/>
        <w:spacing w:line="360" w:lineRule="auto"/>
        <w:ind w:left="567" w:firstLine="567"/>
        <w:jc w:val="both"/>
        <w:rPr>
          <w:rFonts w:ascii="Cambria" w:hAnsi="Cambria" w:cs="Times New Roman"/>
          <w:sz w:val="24"/>
          <w:szCs w:val="24"/>
        </w:rPr>
      </w:pPr>
      <w:r>
        <w:rPr>
          <w:rFonts w:ascii="Cambria" w:hAnsi="Cambria" w:cs="Times New Roman"/>
          <w:b/>
          <w:sz w:val="24"/>
          <w:szCs w:val="24"/>
        </w:rPr>
        <w:t>g)</w:t>
      </w:r>
      <w:r>
        <w:rPr>
          <w:rFonts w:ascii="Cambria" w:hAnsi="Cambria" w:cs="Times New Roman"/>
          <w:sz w:val="24"/>
          <w:szCs w:val="24"/>
        </w:rPr>
        <w:t xml:space="preserve"> </w:t>
      </w:r>
      <w:r>
        <w:rPr>
          <w:rFonts w:ascii="Cambria" w:hAnsi="Cambria" w:cs="Times New Roman"/>
          <w:b/>
          <w:sz w:val="24"/>
          <w:szCs w:val="24"/>
        </w:rPr>
        <w:t>Certidão Negativa de Débitos Trabalhistas</w:t>
      </w:r>
      <w:r>
        <w:rPr>
          <w:rFonts w:ascii="Cambria" w:hAnsi="Cambria" w:cs="Times New Roman"/>
          <w:sz w:val="24"/>
          <w:szCs w:val="24"/>
        </w:rPr>
        <w:t>, ou seja, prova de inexistência de débitos inadimplidos perante a Justiça do Trabalho, mediante a apresentação de certidão negativa, nos termos do Título VII-A da Consolidação das Leis do Trabalho, aprovada pelo Decreto-Lei n</w:t>
      </w:r>
      <w:r>
        <w:rPr>
          <w:rFonts w:ascii="Cambria" w:hAnsi="Cambria" w:cs="Times New Roman"/>
          <w:sz w:val="24"/>
          <w:szCs w:val="24"/>
          <w:u w:val="single"/>
          <w:vertAlign w:val="superscript"/>
        </w:rPr>
        <w:t>o</w:t>
      </w:r>
      <w:r>
        <w:rPr>
          <w:rFonts w:ascii="Cambria" w:hAnsi="Cambria" w:cs="Times New Roman"/>
          <w:sz w:val="24"/>
          <w:szCs w:val="24"/>
        </w:rPr>
        <w:t xml:space="preserve"> 5.452, de 1</w:t>
      </w:r>
      <w:r>
        <w:rPr>
          <w:rFonts w:ascii="Cambria" w:hAnsi="Cambria" w:cs="Times New Roman"/>
          <w:sz w:val="24"/>
          <w:szCs w:val="24"/>
          <w:u w:val="single"/>
          <w:vertAlign w:val="superscript"/>
        </w:rPr>
        <w:t>o</w:t>
      </w:r>
      <w:r>
        <w:rPr>
          <w:rFonts w:ascii="Cambria" w:hAnsi="Cambria" w:cs="Times New Roman"/>
          <w:sz w:val="24"/>
          <w:szCs w:val="24"/>
        </w:rPr>
        <w:t xml:space="preserve"> de maio de 1943 e da Lei Federal nº 12.440, de 2011.</w:t>
      </w:r>
    </w:p>
    <w:p w14:paraId="22D9110F" w14:textId="77777777" w:rsidR="009E5877" w:rsidRDefault="00D80A1F">
      <w:pPr>
        <w:widowControl w:val="0"/>
        <w:spacing w:after="0" w:line="360" w:lineRule="auto"/>
        <w:ind w:firstLine="567"/>
        <w:jc w:val="both"/>
        <w:rPr>
          <w:rFonts w:ascii="Cambria" w:eastAsia="Helvetica-Bold" w:hAnsi="Cambria" w:cs="Times New Roman"/>
          <w:b/>
          <w:bCs/>
          <w:sz w:val="24"/>
          <w:szCs w:val="24"/>
        </w:rPr>
      </w:pPr>
      <w:r>
        <w:rPr>
          <w:rFonts w:ascii="Cambria" w:eastAsia="Helvetica-Bold" w:hAnsi="Cambria" w:cs="Times New Roman"/>
          <w:b/>
          <w:bCs/>
          <w:sz w:val="24"/>
          <w:szCs w:val="24"/>
        </w:rPr>
        <w:t>III. DA QUALIFICAÇÃO ECONÔMICO-FINANCEIRA</w:t>
      </w:r>
    </w:p>
    <w:p w14:paraId="7C704250" w14:textId="77777777" w:rsidR="009E5877" w:rsidRDefault="00D80A1F">
      <w:pPr>
        <w:widowControl w:val="0"/>
        <w:tabs>
          <w:tab w:val="left" w:pos="850"/>
          <w:tab w:val="left" w:pos="1211"/>
        </w:tabs>
        <w:spacing w:after="0" w:line="360" w:lineRule="auto"/>
        <w:ind w:left="567" w:firstLine="567"/>
        <w:jc w:val="both"/>
        <w:rPr>
          <w:rFonts w:ascii="Cambria" w:hAnsi="Cambria" w:cs="Times New Roman"/>
          <w:sz w:val="24"/>
          <w:szCs w:val="24"/>
        </w:rPr>
      </w:pPr>
      <w:r>
        <w:rPr>
          <w:rFonts w:ascii="Cambria" w:hAnsi="Cambria" w:cs="Times New Roman"/>
          <w:b/>
          <w:sz w:val="24"/>
          <w:szCs w:val="24"/>
        </w:rPr>
        <w:t>a) Certidão Negativa de Feitos sobre Falência</w:t>
      </w:r>
      <w:r>
        <w:rPr>
          <w:rFonts w:ascii="Cambria" w:hAnsi="Cambria" w:cs="Times New Roman"/>
          <w:sz w:val="24"/>
          <w:szCs w:val="24"/>
        </w:rPr>
        <w:t xml:space="preserve">, expedida pelo Cartório Distribuidor da sede da licitante, com data de emissão de, no máximo, 60 (sessenta) dias anteriores à sessão pública de processamento deste certame, ou dentro do prazo </w:t>
      </w:r>
      <w:r>
        <w:rPr>
          <w:rFonts w:ascii="Cambria" w:hAnsi="Cambria" w:cs="Times New Roman"/>
          <w:sz w:val="24"/>
          <w:szCs w:val="24"/>
        </w:rPr>
        <w:lastRenderedPageBreak/>
        <w:t>de validade constante no documento.</w:t>
      </w:r>
    </w:p>
    <w:p w14:paraId="79ACFD68" w14:textId="77777777" w:rsidR="009E5877" w:rsidRDefault="00D80A1F">
      <w:pPr>
        <w:spacing w:after="0" w:line="360" w:lineRule="auto"/>
        <w:ind w:left="567" w:firstLine="567"/>
        <w:jc w:val="both"/>
        <w:rPr>
          <w:rFonts w:ascii="Cambria" w:eastAsia="Helvetica" w:hAnsi="Cambria" w:cs="Times New Roman"/>
          <w:sz w:val="24"/>
          <w:szCs w:val="24"/>
        </w:rPr>
      </w:pPr>
      <w:r>
        <w:rPr>
          <w:rFonts w:ascii="Cambria" w:hAnsi="Cambria" w:cs="Times New Roman"/>
          <w:b/>
          <w:sz w:val="24"/>
          <w:szCs w:val="24"/>
        </w:rPr>
        <w:t xml:space="preserve">b) Balanço Patrimonial, </w:t>
      </w:r>
      <w:r>
        <w:rPr>
          <w:rFonts w:ascii="Cambria" w:hAnsi="Cambria" w:cs="Times New Roman"/>
          <w:bCs/>
          <w:sz w:val="24"/>
          <w:szCs w:val="24"/>
        </w:rPr>
        <w:t>demonstração de resultado de exercício e demais demonstrações contábeis dos 02 (dois) últimos exercícios sociais</w:t>
      </w:r>
      <w:r>
        <w:rPr>
          <w:rFonts w:ascii="Cambria" w:eastAsia="Helvetica" w:hAnsi="Cambria" w:cs="Times New Roman"/>
          <w:sz w:val="24"/>
          <w:szCs w:val="24"/>
        </w:rPr>
        <w:t>, devidamente protocolizado na Junta Comercial.</w:t>
      </w:r>
    </w:p>
    <w:p w14:paraId="7C8272D8" w14:textId="77777777" w:rsidR="009E5877" w:rsidRDefault="00D80A1F">
      <w:pPr>
        <w:spacing w:after="0" w:line="360" w:lineRule="auto"/>
        <w:ind w:left="1134" w:firstLine="567"/>
        <w:jc w:val="both"/>
        <w:rPr>
          <w:rFonts w:ascii="Cambria" w:eastAsia="Helvetica" w:hAnsi="Cambria" w:cs="Times New Roman"/>
          <w:sz w:val="24"/>
          <w:szCs w:val="24"/>
        </w:rPr>
      </w:pPr>
      <w:r>
        <w:rPr>
          <w:rFonts w:ascii="Cambria" w:eastAsia="Helvetica" w:hAnsi="Cambria" w:cs="Times New Roman"/>
          <w:b/>
          <w:bCs/>
          <w:sz w:val="24"/>
          <w:szCs w:val="24"/>
        </w:rPr>
        <w:t>1.</w:t>
      </w:r>
      <w:r>
        <w:rPr>
          <w:rFonts w:ascii="Cambria" w:eastAsia="Helvetica" w:hAnsi="Cambria" w:cs="Times New Roman"/>
          <w:sz w:val="24"/>
          <w:szCs w:val="24"/>
        </w:rPr>
        <w:t xml:space="preserve"> A boa situação financeira da licitante, </w:t>
      </w:r>
      <w:r>
        <w:rPr>
          <w:rFonts w:ascii="Cambria" w:hAnsi="Cambria" w:cs="Times New Roman"/>
          <w:bCs/>
          <w:sz w:val="24"/>
          <w:szCs w:val="24"/>
        </w:rPr>
        <w:t>dos 02 (dois) últimos exercícios sociais</w:t>
      </w:r>
      <w:r>
        <w:rPr>
          <w:rFonts w:ascii="Cambria" w:eastAsia="Helvetica" w:hAnsi="Cambria" w:cs="Times New Roman"/>
          <w:sz w:val="24"/>
          <w:szCs w:val="24"/>
        </w:rPr>
        <w:t>, assinada por profissional contábil, terá por base a verificação dos índices de Liquidez Geral (LG), Solvência Geral (SG) e Liquidez Corrente (LC), resultantes da aplicação das seguintes formulas, considerando que todos devem ser iguais ou superiores a 1:</w:t>
      </w:r>
    </w:p>
    <w:p w14:paraId="337CB03F" w14:textId="77777777" w:rsidR="009E5877" w:rsidRDefault="00D80A1F">
      <w:pPr>
        <w:spacing w:after="0" w:line="360" w:lineRule="auto"/>
        <w:ind w:left="1557" w:firstLine="567"/>
        <w:jc w:val="both"/>
        <w:rPr>
          <w:rFonts w:ascii="Cambria" w:hAnsi="Cambria" w:cs="Times New Roman"/>
          <w:sz w:val="24"/>
          <w:szCs w:val="24"/>
          <w:lang w:val="en-US"/>
        </w:rPr>
      </w:pPr>
      <w:proofErr w:type="spellStart"/>
      <w:r>
        <w:rPr>
          <w:rFonts w:ascii="Cambria" w:hAnsi="Cambria" w:cs="Times New Roman"/>
          <w:b/>
          <w:sz w:val="24"/>
          <w:szCs w:val="24"/>
          <w:lang w:val="en-US"/>
        </w:rPr>
        <w:t>Fórmula</w:t>
      </w:r>
      <w:proofErr w:type="spellEnd"/>
      <w:r>
        <w:rPr>
          <w:rFonts w:ascii="Cambria" w:hAnsi="Cambria" w:cs="Times New Roman"/>
          <w:b/>
          <w:sz w:val="24"/>
          <w:szCs w:val="24"/>
          <w:lang w:val="en-US"/>
        </w:rPr>
        <w:t>:</w:t>
      </w:r>
      <w:r>
        <w:rPr>
          <w:rFonts w:ascii="Cambria" w:hAnsi="Cambria" w:cs="Times New Roman"/>
          <w:sz w:val="24"/>
          <w:szCs w:val="24"/>
          <w:lang w:val="en-US"/>
        </w:rPr>
        <w:t xml:space="preserve"> LG = (AC + RLP) / (PC + ELP)</w:t>
      </w:r>
    </w:p>
    <w:p w14:paraId="51822A64" w14:textId="77777777" w:rsidR="009E5877" w:rsidRDefault="00D80A1F">
      <w:pPr>
        <w:spacing w:after="0" w:line="360" w:lineRule="auto"/>
        <w:ind w:left="1983" w:firstLine="141"/>
        <w:jc w:val="both"/>
        <w:rPr>
          <w:rFonts w:ascii="Cambria" w:hAnsi="Cambria" w:cs="Times New Roman"/>
          <w:sz w:val="24"/>
          <w:szCs w:val="24"/>
          <w:lang w:val="en-US"/>
        </w:rPr>
      </w:pPr>
      <w:proofErr w:type="spellStart"/>
      <w:r>
        <w:rPr>
          <w:rFonts w:ascii="Cambria" w:hAnsi="Cambria" w:cs="Times New Roman"/>
          <w:b/>
          <w:sz w:val="24"/>
          <w:szCs w:val="24"/>
          <w:lang w:val="en-US"/>
        </w:rPr>
        <w:t>Fórmula</w:t>
      </w:r>
      <w:proofErr w:type="spellEnd"/>
      <w:r>
        <w:rPr>
          <w:rFonts w:ascii="Cambria" w:hAnsi="Cambria" w:cs="Times New Roman"/>
          <w:b/>
          <w:sz w:val="24"/>
          <w:szCs w:val="24"/>
          <w:lang w:val="en-US"/>
        </w:rPr>
        <w:t>:</w:t>
      </w:r>
      <w:r>
        <w:rPr>
          <w:rFonts w:ascii="Cambria" w:hAnsi="Cambria" w:cs="Times New Roman"/>
          <w:sz w:val="24"/>
          <w:szCs w:val="24"/>
          <w:lang w:val="en-US"/>
        </w:rPr>
        <w:t xml:space="preserve"> LC = AC/ PC</w:t>
      </w:r>
    </w:p>
    <w:p w14:paraId="09A11F70" w14:textId="77777777" w:rsidR="009E5877" w:rsidRDefault="00D80A1F">
      <w:pPr>
        <w:spacing w:after="0" w:line="360" w:lineRule="auto"/>
        <w:ind w:left="1557" w:firstLine="567"/>
        <w:jc w:val="both"/>
        <w:rPr>
          <w:rFonts w:ascii="Cambria" w:hAnsi="Cambria" w:cs="Times New Roman"/>
          <w:sz w:val="24"/>
          <w:szCs w:val="24"/>
          <w:lang w:val="en-US"/>
        </w:rPr>
      </w:pPr>
      <w:proofErr w:type="spellStart"/>
      <w:r>
        <w:rPr>
          <w:rFonts w:ascii="Cambria" w:hAnsi="Cambria" w:cs="Times New Roman"/>
          <w:b/>
          <w:sz w:val="24"/>
          <w:szCs w:val="24"/>
          <w:lang w:val="en-US"/>
        </w:rPr>
        <w:t>Fórmula</w:t>
      </w:r>
      <w:proofErr w:type="spellEnd"/>
      <w:r>
        <w:rPr>
          <w:rFonts w:ascii="Cambria" w:hAnsi="Cambria" w:cs="Times New Roman"/>
          <w:b/>
          <w:sz w:val="24"/>
          <w:szCs w:val="24"/>
          <w:lang w:val="en-US"/>
        </w:rPr>
        <w:t>:</w:t>
      </w:r>
      <w:r>
        <w:rPr>
          <w:rFonts w:ascii="Cambria" w:hAnsi="Cambria" w:cs="Times New Roman"/>
          <w:sz w:val="24"/>
          <w:szCs w:val="24"/>
          <w:lang w:val="en-US"/>
        </w:rPr>
        <w:t xml:space="preserve"> SG = AT / (PC + ELP).</w:t>
      </w:r>
    </w:p>
    <w:p w14:paraId="053FCEC1" w14:textId="77777777" w:rsidR="009E5877" w:rsidRDefault="00D80A1F">
      <w:pPr>
        <w:spacing w:after="0" w:line="360" w:lineRule="auto"/>
        <w:ind w:left="1701"/>
        <w:jc w:val="both"/>
        <w:rPr>
          <w:rFonts w:ascii="Cambria" w:hAnsi="Cambria" w:cs="Times New Roman"/>
          <w:sz w:val="24"/>
          <w:szCs w:val="24"/>
        </w:rPr>
      </w:pPr>
      <w:r>
        <w:rPr>
          <w:rFonts w:ascii="Cambria" w:hAnsi="Cambria" w:cs="Times New Roman"/>
          <w:b/>
          <w:sz w:val="24"/>
          <w:szCs w:val="24"/>
        </w:rPr>
        <w:t xml:space="preserve">2. </w:t>
      </w:r>
      <w:r>
        <w:rPr>
          <w:rFonts w:ascii="Cambria" w:hAnsi="Cambria" w:cs="Times New Roman"/>
          <w:sz w:val="24"/>
          <w:szCs w:val="24"/>
        </w:rPr>
        <w:t>Os elementos contábeis contidos nas fórmulas acima são assim identificados:</w:t>
      </w:r>
    </w:p>
    <w:p w14:paraId="7BEB6507" w14:textId="77777777" w:rsidR="009E5877" w:rsidRDefault="00D80A1F">
      <w:pPr>
        <w:spacing w:after="0" w:line="360" w:lineRule="auto"/>
        <w:ind w:firstLine="2268"/>
        <w:jc w:val="both"/>
        <w:rPr>
          <w:rFonts w:ascii="Cambria" w:hAnsi="Cambria" w:cs="Times New Roman"/>
          <w:sz w:val="24"/>
          <w:szCs w:val="24"/>
        </w:rPr>
      </w:pPr>
      <w:r>
        <w:rPr>
          <w:rFonts w:ascii="Cambria" w:hAnsi="Cambria" w:cs="Times New Roman"/>
          <w:b/>
          <w:sz w:val="24"/>
          <w:szCs w:val="24"/>
        </w:rPr>
        <w:t>AC =</w:t>
      </w:r>
      <w:r>
        <w:rPr>
          <w:rFonts w:ascii="Cambria" w:hAnsi="Cambria" w:cs="Times New Roman"/>
          <w:sz w:val="24"/>
          <w:szCs w:val="24"/>
        </w:rPr>
        <w:t xml:space="preserve"> Ativo Circulante;</w:t>
      </w:r>
    </w:p>
    <w:p w14:paraId="108FB01D" w14:textId="77777777" w:rsidR="009E5877" w:rsidRDefault="00D80A1F">
      <w:pPr>
        <w:spacing w:after="0" w:line="360" w:lineRule="auto"/>
        <w:ind w:firstLine="2268"/>
        <w:jc w:val="both"/>
        <w:rPr>
          <w:rFonts w:ascii="Cambria" w:hAnsi="Cambria" w:cs="Times New Roman"/>
          <w:sz w:val="24"/>
          <w:szCs w:val="24"/>
        </w:rPr>
      </w:pPr>
      <w:r>
        <w:rPr>
          <w:rFonts w:ascii="Cambria" w:hAnsi="Cambria" w:cs="Times New Roman"/>
          <w:b/>
          <w:sz w:val="24"/>
          <w:szCs w:val="24"/>
        </w:rPr>
        <w:t>RLP =</w:t>
      </w:r>
      <w:r>
        <w:rPr>
          <w:rFonts w:ascii="Cambria" w:hAnsi="Cambria" w:cs="Times New Roman"/>
          <w:sz w:val="24"/>
          <w:szCs w:val="24"/>
        </w:rPr>
        <w:t xml:space="preserve"> Realizável a Longo Prazo;</w:t>
      </w:r>
    </w:p>
    <w:p w14:paraId="7363F1AB" w14:textId="77777777" w:rsidR="009E5877" w:rsidRDefault="00D80A1F">
      <w:pPr>
        <w:spacing w:after="0" w:line="360" w:lineRule="auto"/>
        <w:ind w:firstLine="2268"/>
        <w:jc w:val="both"/>
        <w:rPr>
          <w:rFonts w:ascii="Cambria" w:hAnsi="Cambria" w:cs="Times New Roman"/>
          <w:b/>
          <w:bCs/>
          <w:sz w:val="24"/>
          <w:szCs w:val="24"/>
        </w:rPr>
      </w:pPr>
      <w:r>
        <w:rPr>
          <w:rFonts w:ascii="Cambria" w:hAnsi="Cambria" w:cs="Times New Roman"/>
          <w:b/>
          <w:sz w:val="24"/>
          <w:szCs w:val="24"/>
        </w:rPr>
        <w:t xml:space="preserve">AT = </w:t>
      </w:r>
      <w:r>
        <w:rPr>
          <w:rFonts w:ascii="Cambria" w:hAnsi="Cambria" w:cs="Times New Roman"/>
          <w:sz w:val="24"/>
          <w:szCs w:val="24"/>
        </w:rPr>
        <w:t>Ativo Total;</w:t>
      </w:r>
    </w:p>
    <w:p w14:paraId="5C3B229B" w14:textId="77777777" w:rsidR="009E5877" w:rsidRDefault="00D80A1F">
      <w:pPr>
        <w:spacing w:after="0" w:line="360" w:lineRule="auto"/>
        <w:ind w:firstLine="2268"/>
        <w:jc w:val="both"/>
        <w:rPr>
          <w:rFonts w:ascii="Cambria" w:hAnsi="Cambria" w:cs="Times New Roman"/>
          <w:b/>
          <w:bCs/>
          <w:sz w:val="24"/>
          <w:szCs w:val="24"/>
        </w:rPr>
      </w:pPr>
      <w:r>
        <w:rPr>
          <w:rFonts w:ascii="Cambria" w:hAnsi="Cambria" w:cs="Times New Roman"/>
          <w:b/>
          <w:sz w:val="24"/>
          <w:szCs w:val="24"/>
        </w:rPr>
        <w:t xml:space="preserve">PC = </w:t>
      </w:r>
      <w:r>
        <w:rPr>
          <w:rFonts w:ascii="Cambria" w:hAnsi="Cambria" w:cs="Times New Roman"/>
          <w:sz w:val="24"/>
          <w:szCs w:val="24"/>
        </w:rPr>
        <w:t>Passivo Circulante;</w:t>
      </w:r>
    </w:p>
    <w:p w14:paraId="63AB8D51" w14:textId="77777777" w:rsidR="009E5877" w:rsidRDefault="00D80A1F">
      <w:pPr>
        <w:spacing w:after="0" w:line="360" w:lineRule="auto"/>
        <w:ind w:left="1134" w:firstLine="1134"/>
        <w:jc w:val="both"/>
        <w:rPr>
          <w:rFonts w:ascii="Cambria" w:eastAsia="Helvetica" w:hAnsi="Cambria" w:cs="Times New Roman"/>
          <w:sz w:val="24"/>
          <w:szCs w:val="24"/>
        </w:rPr>
      </w:pPr>
      <w:r>
        <w:rPr>
          <w:rFonts w:ascii="Cambria" w:hAnsi="Cambria" w:cs="Times New Roman"/>
          <w:b/>
          <w:bCs/>
          <w:sz w:val="24"/>
          <w:szCs w:val="24"/>
        </w:rPr>
        <w:t>ELP =</w:t>
      </w:r>
      <w:r>
        <w:rPr>
          <w:rFonts w:ascii="Cambria" w:hAnsi="Cambria" w:cs="Times New Roman"/>
          <w:bCs/>
          <w:sz w:val="24"/>
          <w:szCs w:val="24"/>
        </w:rPr>
        <w:t xml:space="preserve"> Exigível a Longo Prazo</w:t>
      </w:r>
      <w:r>
        <w:rPr>
          <w:rFonts w:ascii="Cambria" w:eastAsia="Helvetica" w:hAnsi="Cambria" w:cs="Times New Roman"/>
          <w:sz w:val="24"/>
          <w:szCs w:val="24"/>
        </w:rPr>
        <w:t xml:space="preserve"> </w:t>
      </w:r>
    </w:p>
    <w:p w14:paraId="475943AD" w14:textId="77777777" w:rsidR="009E5877" w:rsidRDefault="00D80A1F">
      <w:pPr>
        <w:tabs>
          <w:tab w:val="left" w:pos="1701"/>
        </w:tabs>
        <w:spacing w:after="0" w:line="360" w:lineRule="auto"/>
        <w:ind w:left="567" w:firstLine="567"/>
        <w:jc w:val="both"/>
        <w:rPr>
          <w:rFonts w:ascii="Cambria" w:eastAsia="Helvetica" w:hAnsi="Cambria" w:cs="Times New Roman"/>
          <w:sz w:val="24"/>
          <w:szCs w:val="24"/>
        </w:rPr>
      </w:pPr>
      <w:r>
        <w:rPr>
          <w:rFonts w:ascii="Cambria" w:eastAsia="Helvetica" w:hAnsi="Cambria" w:cs="Times New Roman"/>
          <w:b/>
          <w:bCs/>
          <w:sz w:val="24"/>
          <w:szCs w:val="24"/>
        </w:rPr>
        <w:t xml:space="preserve">c) </w:t>
      </w:r>
      <w:r>
        <w:rPr>
          <w:rFonts w:ascii="Cambria" w:eastAsia="Helvetica" w:hAnsi="Cambria" w:cs="Times New Roman"/>
          <w:sz w:val="24"/>
          <w:szCs w:val="24"/>
        </w:rPr>
        <w:t>Os documentos referidos na alínea b, limitar-se-ão ao último exercício no caso de a pessoa jurídica ter sido constituída há menos de 02 (dois) anos.</w:t>
      </w:r>
    </w:p>
    <w:p w14:paraId="4686293A" w14:textId="77777777" w:rsidR="009E5877" w:rsidRDefault="00D80A1F">
      <w:pPr>
        <w:tabs>
          <w:tab w:val="left" w:pos="1701"/>
        </w:tabs>
        <w:spacing w:after="0" w:line="360" w:lineRule="auto"/>
        <w:ind w:left="567" w:firstLine="567"/>
        <w:jc w:val="both"/>
        <w:rPr>
          <w:rFonts w:ascii="Cambria" w:eastAsia="Helvetica" w:hAnsi="Cambria" w:cs="Times New Roman"/>
          <w:sz w:val="24"/>
          <w:szCs w:val="24"/>
        </w:rPr>
      </w:pPr>
      <w:r>
        <w:rPr>
          <w:rFonts w:ascii="Cambria" w:eastAsia="Helvetica" w:hAnsi="Cambria" w:cs="Times New Roman"/>
          <w:b/>
          <w:bCs/>
          <w:sz w:val="24"/>
          <w:szCs w:val="24"/>
        </w:rPr>
        <w:t>d)</w:t>
      </w:r>
      <w:r>
        <w:rPr>
          <w:rFonts w:ascii="Cambria" w:eastAsia="Helvetica" w:hAnsi="Cambria" w:cs="Times New Roman"/>
          <w:sz w:val="24"/>
          <w:szCs w:val="24"/>
        </w:rPr>
        <w:t xml:space="preserve"> As empresas participantes deverão comprovar Capital Mínimo ou Patrimônio Líquido Mínimo de 10% (dez por cento) do valor global estimado da contratação.</w:t>
      </w:r>
    </w:p>
    <w:p w14:paraId="23E866B2" w14:textId="77777777" w:rsidR="009E5877" w:rsidRDefault="00D80A1F">
      <w:pPr>
        <w:spacing w:after="0" w:line="360" w:lineRule="auto"/>
        <w:ind w:left="567" w:firstLine="141"/>
        <w:contextualSpacing/>
        <w:jc w:val="both"/>
        <w:rPr>
          <w:rFonts w:ascii="Cambria" w:hAnsi="Cambria" w:cs="Arial"/>
          <w:b/>
          <w:sz w:val="24"/>
          <w:szCs w:val="24"/>
        </w:rPr>
      </w:pPr>
      <w:r>
        <w:rPr>
          <w:rFonts w:ascii="Cambria" w:hAnsi="Cambria" w:cs="Arial"/>
          <w:b/>
          <w:iCs/>
          <w:sz w:val="24"/>
          <w:szCs w:val="24"/>
        </w:rPr>
        <w:t xml:space="preserve">       e) A licitante deverá apresentar declaração/relação dos compromissos assumidos pelo licitante que importem em diminuição de sua capacidade econômico-financeira, excluídas parcelas já executadas de contratos firmados, contendo</w:t>
      </w:r>
      <w:r>
        <w:rPr>
          <w:rFonts w:ascii="Cambria" w:hAnsi="Cambria" w:cs="Arial"/>
          <w:b/>
          <w:iCs/>
          <w:spacing w:val="1"/>
          <w:sz w:val="24"/>
          <w:szCs w:val="24"/>
        </w:rPr>
        <w:t xml:space="preserve"> </w:t>
      </w:r>
      <w:r>
        <w:rPr>
          <w:rFonts w:ascii="Cambria" w:hAnsi="Cambria" w:cs="Arial"/>
          <w:b/>
          <w:iCs/>
          <w:sz w:val="24"/>
          <w:szCs w:val="24"/>
        </w:rPr>
        <w:t>TODOS</w:t>
      </w:r>
      <w:r>
        <w:rPr>
          <w:rFonts w:ascii="Cambria" w:hAnsi="Cambria" w:cs="Arial"/>
          <w:b/>
          <w:iCs/>
          <w:spacing w:val="1"/>
          <w:sz w:val="24"/>
          <w:szCs w:val="24"/>
        </w:rPr>
        <w:t xml:space="preserve"> </w:t>
      </w:r>
      <w:r>
        <w:rPr>
          <w:rFonts w:ascii="Cambria" w:hAnsi="Cambria" w:cs="Arial"/>
          <w:b/>
          <w:iCs/>
          <w:sz w:val="24"/>
          <w:szCs w:val="24"/>
        </w:rPr>
        <w:t>contratos</w:t>
      </w:r>
      <w:r>
        <w:rPr>
          <w:rFonts w:ascii="Cambria" w:hAnsi="Cambria" w:cs="Arial"/>
          <w:b/>
          <w:iCs/>
          <w:spacing w:val="1"/>
          <w:sz w:val="24"/>
          <w:szCs w:val="24"/>
        </w:rPr>
        <w:t xml:space="preserve"> </w:t>
      </w:r>
      <w:r>
        <w:rPr>
          <w:rFonts w:ascii="Cambria" w:hAnsi="Cambria" w:cs="Arial"/>
          <w:b/>
          <w:iCs/>
          <w:sz w:val="24"/>
          <w:szCs w:val="24"/>
        </w:rPr>
        <w:t>celebrados</w:t>
      </w:r>
      <w:r>
        <w:rPr>
          <w:rFonts w:ascii="Cambria" w:hAnsi="Cambria" w:cs="Arial"/>
          <w:b/>
          <w:iCs/>
          <w:spacing w:val="1"/>
          <w:sz w:val="24"/>
          <w:szCs w:val="24"/>
        </w:rPr>
        <w:t xml:space="preserve"> </w:t>
      </w:r>
      <w:r>
        <w:rPr>
          <w:rFonts w:ascii="Cambria" w:hAnsi="Cambria" w:cs="Arial"/>
          <w:b/>
          <w:iCs/>
          <w:sz w:val="24"/>
          <w:szCs w:val="24"/>
        </w:rPr>
        <w:t>(compromissos assumidos) do(s) exercício(s) financeiro da mesma competência</w:t>
      </w:r>
      <w:r>
        <w:rPr>
          <w:rFonts w:ascii="Cambria" w:hAnsi="Cambria" w:cs="Arial"/>
          <w:b/>
          <w:iCs/>
          <w:spacing w:val="-86"/>
          <w:sz w:val="24"/>
          <w:szCs w:val="24"/>
        </w:rPr>
        <w:t xml:space="preserve"> </w:t>
      </w:r>
      <w:r>
        <w:rPr>
          <w:rFonts w:ascii="Cambria" w:hAnsi="Cambria" w:cs="Arial"/>
          <w:b/>
          <w:iCs/>
          <w:sz w:val="24"/>
          <w:szCs w:val="24"/>
        </w:rPr>
        <w:t>do(s) BALANÇO(s) PATRIMONIAL e exercício financeiro</w:t>
      </w:r>
      <w:r>
        <w:rPr>
          <w:rFonts w:ascii="Cambria" w:hAnsi="Cambria" w:cs="Arial"/>
          <w:b/>
          <w:iCs/>
          <w:spacing w:val="-86"/>
          <w:sz w:val="24"/>
          <w:szCs w:val="24"/>
        </w:rPr>
        <w:t xml:space="preserve"> </w:t>
      </w:r>
      <w:r>
        <w:rPr>
          <w:rFonts w:ascii="Cambria" w:hAnsi="Cambria" w:cs="Arial"/>
          <w:b/>
          <w:iCs/>
          <w:sz w:val="24"/>
          <w:szCs w:val="24"/>
        </w:rPr>
        <w:t>imediatamente</w:t>
      </w:r>
      <w:r>
        <w:rPr>
          <w:rFonts w:ascii="Cambria" w:hAnsi="Cambria" w:cs="Arial"/>
          <w:b/>
          <w:iCs/>
          <w:spacing w:val="1"/>
          <w:sz w:val="24"/>
          <w:szCs w:val="24"/>
        </w:rPr>
        <w:t xml:space="preserve"> </w:t>
      </w:r>
      <w:r>
        <w:rPr>
          <w:rFonts w:ascii="Cambria" w:hAnsi="Cambria" w:cs="Arial"/>
          <w:b/>
          <w:iCs/>
          <w:sz w:val="24"/>
          <w:szCs w:val="24"/>
        </w:rPr>
        <w:t>posterior</w:t>
      </w:r>
      <w:r>
        <w:rPr>
          <w:rFonts w:ascii="Cambria" w:hAnsi="Cambria" w:cs="Arial"/>
          <w:b/>
          <w:iCs/>
          <w:spacing w:val="1"/>
          <w:sz w:val="24"/>
          <w:szCs w:val="24"/>
        </w:rPr>
        <w:t xml:space="preserve"> </w:t>
      </w:r>
      <w:r>
        <w:rPr>
          <w:rFonts w:ascii="Cambria" w:hAnsi="Cambria" w:cs="Arial"/>
          <w:b/>
          <w:iCs/>
          <w:sz w:val="24"/>
          <w:szCs w:val="24"/>
        </w:rPr>
        <w:t>aos</w:t>
      </w:r>
      <w:r>
        <w:rPr>
          <w:rFonts w:ascii="Cambria" w:hAnsi="Cambria" w:cs="Arial"/>
          <w:b/>
          <w:iCs/>
          <w:spacing w:val="1"/>
          <w:sz w:val="24"/>
          <w:szCs w:val="24"/>
        </w:rPr>
        <w:t xml:space="preserve"> </w:t>
      </w:r>
      <w:r>
        <w:rPr>
          <w:rFonts w:ascii="Cambria" w:hAnsi="Cambria" w:cs="Arial"/>
          <w:b/>
          <w:iCs/>
          <w:sz w:val="24"/>
          <w:szCs w:val="24"/>
        </w:rPr>
        <w:t>BALANÇOS</w:t>
      </w:r>
      <w:r>
        <w:rPr>
          <w:rFonts w:ascii="Cambria" w:hAnsi="Cambria" w:cs="Arial"/>
          <w:b/>
          <w:iCs/>
          <w:spacing w:val="1"/>
          <w:sz w:val="24"/>
          <w:szCs w:val="24"/>
        </w:rPr>
        <w:t xml:space="preserve"> </w:t>
      </w:r>
      <w:r>
        <w:rPr>
          <w:rFonts w:ascii="Cambria" w:hAnsi="Cambria" w:cs="Arial"/>
          <w:b/>
          <w:iCs/>
          <w:sz w:val="24"/>
          <w:szCs w:val="24"/>
        </w:rPr>
        <w:t>PATRIMONIAL</w:t>
      </w:r>
      <w:r>
        <w:rPr>
          <w:rFonts w:ascii="Cambria" w:hAnsi="Cambria" w:cs="Arial"/>
          <w:b/>
          <w:iCs/>
          <w:spacing w:val="1"/>
          <w:sz w:val="24"/>
          <w:szCs w:val="24"/>
        </w:rPr>
        <w:t xml:space="preserve"> </w:t>
      </w:r>
      <w:r>
        <w:rPr>
          <w:rFonts w:ascii="Cambria" w:hAnsi="Cambria" w:cs="Arial"/>
          <w:b/>
          <w:iCs/>
          <w:sz w:val="24"/>
          <w:szCs w:val="24"/>
        </w:rPr>
        <w:t>apresentados,</w:t>
      </w:r>
      <w:r>
        <w:rPr>
          <w:rFonts w:ascii="Cambria" w:hAnsi="Cambria" w:cs="Arial"/>
          <w:b/>
          <w:iCs/>
          <w:spacing w:val="1"/>
          <w:sz w:val="24"/>
          <w:szCs w:val="24"/>
        </w:rPr>
        <w:t xml:space="preserve"> </w:t>
      </w:r>
      <w:r>
        <w:rPr>
          <w:rFonts w:ascii="Cambria" w:hAnsi="Cambria" w:cs="Arial"/>
          <w:b/>
          <w:iCs/>
          <w:sz w:val="24"/>
          <w:szCs w:val="24"/>
        </w:rPr>
        <w:t>discriminando:</w:t>
      </w:r>
      <w:r>
        <w:rPr>
          <w:rFonts w:ascii="Cambria" w:hAnsi="Cambria" w:cs="Arial"/>
          <w:b/>
          <w:iCs/>
          <w:spacing w:val="1"/>
          <w:sz w:val="24"/>
          <w:szCs w:val="24"/>
        </w:rPr>
        <w:t xml:space="preserve"> </w:t>
      </w:r>
      <w:r>
        <w:rPr>
          <w:rFonts w:ascii="Cambria" w:hAnsi="Cambria" w:cs="Arial"/>
          <w:b/>
          <w:iCs/>
          <w:sz w:val="24"/>
          <w:szCs w:val="24"/>
        </w:rPr>
        <w:t>data</w:t>
      </w:r>
      <w:r>
        <w:rPr>
          <w:rFonts w:ascii="Cambria" w:hAnsi="Cambria" w:cs="Arial"/>
          <w:b/>
          <w:iCs/>
          <w:spacing w:val="1"/>
          <w:sz w:val="24"/>
          <w:szCs w:val="24"/>
        </w:rPr>
        <w:t xml:space="preserve"> </w:t>
      </w:r>
      <w:r>
        <w:rPr>
          <w:rFonts w:ascii="Cambria" w:hAnsi="Cambria" w:cs="Arial"/>
          <w:b/>
          <w:iCs/>
          <w:sz w:val="24"/>
          <w:szCs w:val="24"/>
        </w:rPr>
        <w:t>de</w:t>
      </w:r>
      <w:r>
        <w:rPr>
          <w:rFonts w:ascii="Cambria" w:hAnsi="Cambria" w:cs="Arial"/>
          <w:b/>
          <w:iCs/>
          <w:spacing w:val="1"/>
          <w:sz w:val="24"/>
          <w:szCs w:val="24"/>
        </w:rPr>
        <w:t xml:space="preserve"> </w:t>
      </w:r>
      <w:r>
        <w:rPr>
          <w:rFonts w:ascii="Cambria" w:hAnsi="Cambria" w:cs="Arial"/>
          <w:b/>
          <w:iCs/>
          <w:sz w:val="24"/>
          <w:szCs w:val="24"/>
        </w:rPr>
        <w:t>celebração;</w:t>
      </w:r>
      <w:r>
        <w:rPr>
          <w:rFonts w:ascii="Cambria" w:hAnsi="Cambria" w:cs="Arial"/>
          <w:b/>
          <w:iCs/>
          <w:spacing w:val="1"/>
          <w:sz w:val="24"/>
          <w:szCs w:val="24"/>
        </w:rPr>
        <w:t xml:space="preserve"> </w:t>
      </w:r>
      <w:r>
        <w:rPr>
          <w:rFonts w:ascii="Cambria" w:hAnsi="Cambria" w:cs="Arial"/>
          <w:b/>
          <w:iCs/>
          <w:sz w:val="24"/>
          <w:szCs w:val="24"/>
        </w:rPr>
        <w:t>contratante;</w:t>
      </w:r>
      <w:r>
        <w:rPr>
          <w:rFonts w:ascii="Cambria" w:hAnsi="Cambria" w:cs="Arial"/>
          <w:b/>
          <w:iCs/>
          <w:spacing w:val="1"/>
          <w:sz w:val="24"/>
          <w:szCs w:val="24"/>
        </w:rPr>
        <w:t xml:space="preserve"> objeto, </w:t>
      </w:r>
      <w:r>
        <w:rPr>
          <w:rFonts w:ascii="Cambria" w:hAnsi="Cambria" w:cs="Arial"/>
          <w:b/>
          <w:iCs/>
          <w:sz w:val="24"/>
          <w:szCs w:val="24"/>
        </w:rPr>
        <w:t>valor</w:t>
      </w:r>
      <w:r>
        <w:rPr>
          <w:rFonts w:ascii="Cambria" w:hAnsi="Cambria" w:cs="Arial"/>
          <w:b/>
          <w:iCs/>
          <w:spacing w:val="1"/>
          <w:sz w:val="24"/>
          <w:szCs w:val="24"/>
        </w:rPr>
        <w:t xml:space="preserve"> </w:t>
      </w:r>
      <w:r>
        <w:rPr>
          <w:rFonts w:ascii="Cambria" w:hAnsi="Cambria" w:cs="Arial"/>
          <w:b/>
          <w:iCs/>
          <w:sz w:val="24"/>
          <w:szCs w:val="24"/>
        </w:rPr>
        <w:t>global e</w:t>
      </w:r>
      <w:r>
        <w:rPr>
          <w:rFonts w:ascii="Cambria" w:hAnsi="Cambria" w:cs="Arial"/>
          <w:b/>
          <w:iCs/>
          <w:spacing w:val="1"/>
          <w:sz w:val="24"/>
          <w:szCs w:val="24"/>
        </w:rPr>
        <w:t xml:space="preserve"> </w:t>
      </w:r>
      <w:r>
        <w:rPr>
          <w:rFonts w:ascii="Cambria" w:hAnsi="Cambria" w:cs="Arial"/>
          <w:b/>
          <w:iCs/>
          <w:sz w:val="24"/>
          <w:szCs w:val="24"/>
        </w:rPr>
        <w:t>saldo</w:t>
      </w:r>
      <w:r>
        <w:rPr>
          <w:rFonts w:ascii="Cambria" w:hAnsi="Cambria" w:cs="Arial"/>
          <w:b/>
          <w:iCs/>
          <w:spacing w:val="1"/>
          <w:sz w:val="24"/>
          <w:szCs w:val="24"/>
        </w:rPr>
        <w:t xml:space="preserve"> </w:t>
      </w:r>
      <w:r>
        <w:rPr>
          <w:rFonts w:ascii="Cambria" w:hAnsi="Cambria" w:cs="Arial"/>
          <w:b/>
          <w:iCs/>
          <w:sz w:val="24"/>
          <w:szCs w:val="24"/>
        </w:rPr>
        <w:t>a</w:t>
      </w:r>
      <w:r>
        <w:rPr>
          <w:rFonts w:ascii="Cambria" w:hAnsi="Cambria" w:cs="Arial"/>
          <w:b/>
          <w:iCs/>
          <w:spacing w:val="1"/>
          <w:sz w:val="24"/>
          <w:szCs w:val="24"/>
        </w:rPr>
        <w:t xml:space="preserve"> </w:t>
      </w:r>
      <w:r>
        <w:rPr>
          <w:rFonts w:ascii="Cambria" w:hAnsi="Cambria" w:cs="Arial"/>
          <w:b/>
          <w:iCs/>
          <w:sz w:val="24"/>
          <w:szCs w:val="24"/>
        </w:rPr>
        <w:t>executar.</w:t>
      </w:r>
      <w:r>
        <w:rPr>
          <w:rFonts w:ascii="Cambria" w:hAnsi="Cambria" w:cs="Arial"/>
          <w:b/>
          <w:iCs/>
          <w:spacing w:val="1"/>
          <w:sz w:val="24"/>
          <w:szCs w:val="24"/>
        </w:rPr>
        <w:t xml:space="preserve"> </w:t>
      </w:r>
      <w:r>
        <w:rPr>
          <w:rFonts w:ascii="Cambria" w:hAnsi="Cambria" w:cs="Arial"/>
          <w:b/>
          <w:iCs/>
          <w:sz w:val="24"/>
          <w:szCs w:val="24"/>
        </w:rPr>
        <w:t>Juntamente</w:t>
      </w:r>
      <w:r>
        <w:rPr>
          <w:rFonts w:ascii="Cambria" w:hAnsi="Cambria" w:cs="Arial"/>
          <w:b/>
          <w:iCs/>
          <w:spacing w:val="1"/>
          <w:sz w:val="24"/>
          <w:szCs w:val="24"/>
        </w:rPr>
        <w:t xml:space="preserve"> </w:t>
      </w:r>
      <w:r>
        <w:rPr>
          <w:rFonts w:ascii="Cambria" w:hAnsi="Cambria" w:cs="Arial"/>
          <w:b/>
          <w:iCs/>
          <w:sz w:val="24"/>
          <w:szCs w:val="24"/>
        </w:rPr>
        <w:t>com</w:t>
      </w:r>
      <w:r>
        <w:rPr>
          <w:rFonts w:ascii="Cambria" w:hAnsi="Cambria" w:cs="Arial"/>
          <w:b/>
          <w:iCs/>
          <w:spacing w:val="1"/>
          <w:sz w:val="24"/>
          <w:szCs w:val="24"/>
        </w:rPr>
        <w:t xml:space="preserve"> </w:t>
      </w:r>
      <w:r>
        <w:rPr>
          <w:rFonts w:ascii="Cambria" w:hAnsi="Cambria" w:cs="Arial"/>
          <w:b/>
          <w:iCs/>
          <w:sz w:val="24"/>
          <w:szCs w:val="24"/>
        </w:rPr>
        <w:t>a</w:t>
      </w:r>
      <w:r>
        <w:rPr>
          <w:rFonts w:ascii="Cambria" w:hAnsi="Cambria" w:cs="Arial"/>
          <w:b/>
          <w:iCs/>
          <w:spacing w:val="1"/>
          <w:sz w:val="24"/>
          <w:szCs w:val="24"/>
        </w:rPr>
        <w:t xml:space="preserve"> </w:t>
      </w:r>
      <w:r>
        <w:rPr>
          <w:rFonts w:ascii="Cambria" w:hAnsi="Cambria" w:cs="Arial"/>
          <w:b/>
          <w:iCs/>
          <w:sz w:val="24"/>
          <w:szCs w:val="24"/>
        </w:rPr>
        <w:t>Demonstração</w:t>
      </w:r>
      <w:r>
        <w:rPr>
          <w:rFonts w:ascii="Cambria" w:hAnsi="Cambria" w:cs="Arial"/>
          <w:b/>
          <w:iCs/>
          <w:spacing w:val="1"/>
          <w:sz w:val="24"/>
          <w:szCs w:val="24"/>
        </w:rPr>
        <w:t xml:space="preserve"> </w:t>
      </w:r>
      <w:r>
        <w:rPr>
          <w:rFonts w:ascii="Cambria" w:hAnsi="Cambria" w:cs="Arial"/>
          <w:b/>
          <w:iCs/>
          <w:sz w:val="24"/>
          <w:szCs w:val="24"/>
        </w:rPr>
        <w:t>de</w:t>
      </w:r>
      <w:r>
        <w:rPr>
          <w:rFonts w:ascii="Cambria" w:hAnsi="Cambria" w:cs="Arial"/>
          <w:b/>
          <w:iCs/>
          <w:spacing w:val="1"/>
          <w:sz w:val="24"/>
          <w:szCs w:val="24"/>
        </w:rPr>
        <w:t xml:space="preserve"> </w:t>
      </w:r>
      <w:r>
        <w:rPr>
          <w:rFonts w:ascii="Cambria" w:hAnsi="Cambria" w:cs="Arial"/>
          <w:b/>
          <w:iCs/>
          <w:sz w:val="24"/>
          <w:szCs w:val="24"/>
        </w:rPr>
        <w:t>Resultado</w:t>
      </w:r>
      <w:r>
        <w:rPr>
          <w:rFonts w:ascii="Cambria" w:hAnsi="Cambria" w:cs="Arial"/>
          <w:b/>
          <w:iCs/>
          <w:spacing w:val="1"/>
          <w:sz w:val="24"/>
          <w:szCs w:val="24"/>
        </w:rPr>
        <w:t xml:space="preserve"> </w:t>
      </w:r>
      <w:r>
        <w:rPr>
          <w:rFonts w:ascii="Cambria" w:hAnsi="Cambria" w:cs="Arial"/>
          <w:b/>
          <w:iCs/>
          <w:sz w:val="24"/>
          <w:szCs w:val="24"/>
        </w:rPr>
        <w:t>dos</w:t>
      </w:r>
      <w:r>
        <w:rPr>
          <w:rFonts w:ascii="Cambria" w:hAnsi="Cambria" w:cs="Arial"/>
          <w:b/>
          <w:iCs/>
          <w:spacing w:val="1"/>
          <w:sz w:val="24"/>
          <w:szCs w:val="24"/>
        </w:rPr>
        <w:t xml:space="preserve"> </w:t>
      </w:r>
      <w:r>
        <w:rPr>
          <w:rFonts w:ascii="Cambria" w:hAnsi="Cambria" w:cs="Arial"/>
          <w:b/>
          <w:iCs/>
          <w:sz w:val="24"/>
          <w:szCs w:val="24"/>
        </w:rPr>
        <w:lastRenderedPageBreak/>
        <w:t>Exercícios-DRE</w:t>
      </w:r>
      <w:r>
        <w:rPr>
          <w:rFonts w:ascii="Cambria" w:hAnsi="Cambria" w:cs="Arial"/>
          <w:b/>
          <w:iCs/>
          <w:spacing w:val="1"/>
          <w:sz w:val="24"/>
          <w:szCs w:val="24"/>
        </w:rPr>
        <w:t xml:space="preserve"> </w:t>
      </w:r>
      <w:r>
        <w:rPr>
          <w:rFonts w:ascii="Cambria" w:hAnsi="Cambria" w:cs="Arial"/>
          <w:b/>
          <w:iCs/>
          <w:sz w:val="24"/>
          <w:szCs w:val="24"/>
        </w:rPr>
        <w:t>de</w:t>
      </w:r>
      <w:r>
        <w:rPr>
          <w:rFonts w:ascii="Cambria" w:hAnsi="Cambria" w:cs="Arial"/>
          <w:b/>
          <w:iCs/>
          <w:spacing w:val="1"/>
          <w:sz w:val="24"/>
          <w:szCs w:val="24"/>
        </w:rPr>
        <w:t xml:space="preserve"> </w:t>
      </w:r>
      <w:r>
        <w:rPr>
          <w:rFonts w:ascii="Cambria" w:hAnsi="Cambria" w:cs="Arial"/>
          <w:b/>
          <w:iCs/>
          <w:sz w:val="24"/>
          <w:szCs w:val="24"/>
        </w:rPr>
        <w:t>competências dos</w:t>
      </w:r>
      <w:r>
        <w:rPr>
          <w:rFonts w:ascii="Cambria" w:hAnsi="Cambria" w:cs="Arial"/>
          <w:b/>
          <w:iCs/>
          <w:spacing w:val="-1"/>
          <w:sz w:val="24"/>
          <w:szCs w:val="24"/>
        </w:rPr>
        <w:t xml:space="preserve"> </w:t>
      </w:r>
      <w:r>
        <w:rPr>
          <w:rFonts w:ascii="Cambria" w:hAnsi="Cambria" w:cs="Arial"/>
          <w:b/>
          <w:iCs/>
          <w:sz w:val="24"/>
          <w:szCs w:val="24"/>
        </w:rPr>
        <w:t>compromissos</w:t>
      </w:r>
      <w:r>
        <w:rPr>
          <w:rFonts w:ascii="Cambria" w:hAnsi="Cambria" w:cs="Arial"/>
          <w:b/>
          <w:iCs/>
          <w:spacing w:val="-2"/>
          <w:sz w:val="24"/>
          <w:szCs w:val="24"/>
        </w:rPr>
        <w:t xml:space="preserve"> </w:t>
      </w:r>
      <w:r>
        <w:rPr>
          <w:rFonts w:ascii="Cambria" w:hAnsi="Cambria" w:cs="Arial"/>
          <w:b/>
          <w:iCs/>
          <w:sz w:val="24"/>
          <w:szCs w:val="24"/>
        </w:rPr>
        <w:t>assumidos, conforme § 3º do artigo 69 da NLLC 14133/2021 e alterações.</w:t>
      </w:r>
    </w:p>
    <w:p w14:paraId="25B87F3A" w14:textId="77777777" w:rsidR="009E5877" w:rsidRDefault="009E5877">
      <w:pPr>
        <w:spacing w:after="0" w:line="360" w:lineRule="auto"/>
        <w:ind w:left="567" w:firstLine="141"/>
        <w:contextualSpacing/>
        <w:jc w:val="both"/>
        <w:rPr>
          <w:rFonts w:ascii="Cambria" w:hAnsi="Cambria" w:cs="Arial"/>
          <w:b/>
          <w:sz w:val="24"/>
          <w:szCs w:val="24"/>
        </w:rPr>
      </w:pPr>
    </w:p>
    <w:p w14:paraId="31F58F44" w14:textId="77777777" w:rsidR="009E5877" w:rsidRDefault="00D80A1F">
      <w:pPr>
        <w:widowControl w:val="0"/>
        <w:spacing w:after="0" w:line="360" w:lineRule="auto"/>
        <w:ind w:firstLine="567"/>
        <w:jc w:val="both"/>
        <w:rPr>
          <w:rFonts w:ascii="Cambria" w:eastAsia="Helvetica" w:hAnsi="Cambria" w:cs="Times New Roman"/>
          <w:sz w:val="24"/>
          <w:szCs w:val="24"/>
        </w:rPr>
      </w:pPr>
      <w:r>
        <w:rPr>
          <w:rFonts w:ascii="Cambria" w:eastAsia="Helvetica-Bold" w:hAnsi="Cambria" w:cs="Times New Roman"/>
          <w:b/>
          <w:bCs/>
          <w:sz w:val="24"/>
          <w:szCs w:val="24"/>
        </w:rPr>
        <w:t>IV. DA QUALIFICAÇÃO TÉCNICA</w:t>
      </w:r>
    </w:p>
    <w:p w14:paraId="3485EA36" w14:textId="77777777" w:rsidR="009E5877" w:rsidRDefault="00D80A1F">
      <w:pPr>
        <w:widowControl w:val="0"/>
        <w:tabs>
          <w:tab w:val="left" w:pos="10206"/>
        </w:tabs>
        <w:spacing w:after="0" w:line="360" w:lineRule="auto"/>
        <w:ind w:left="567" w:firstLine="567"/>
        <w:jc w:val="both"/>
        <w:rPr>
          <w:rFonts w:ascii="Cambria" w:eastAsia="Helvetica" w:hAnsi="Cambria" w:cs="Times New Roman"/>
          <w:sz w:val="24"/>
          <w:szCs w:val="24"/>
        </w:rPr>
      </w:pPr>
      <w:r>
        <w:rPr>
          <w:rFonts w:ascii="Cambria" w:eastAsia="Helvetica" w:hAnsi="Cambria" w:cs="Times New Roman"/>
          <w:b/>
          <w:sz w:val="24"/>
          <w:szCs w:val="24"/>
        </w:rPr>
        <w:t>a)</w:t>
      </w:r>
      <w:r>
        <w:rPr>
          <w:rFonts w:ascii="Cambria" w:eastAsia="Helvetica" w:hAnsi="Cambria" w:cs="Times New Roman"/>
          <w:sz w:val="24"/>
          <w:szCs w:val="24"/>
        </w:rPr>
        <w:t xml:space="preserve"> Registro ou inscrição da Empresa e dos responsáveis técnicos no Conselho Regional de Engenharia e Agronomia – CREA ou no Conselho de Arquitetura e Urbanismo – CAU</w:t>
      </w:r>
      <w:r>
        <w:rPr>
          <w:rFonts w:ascii="Cambria" w:eastAsia="Helvetica" w:hAnsi="Cambria" w:cs="Times New Roman"/>
          <w:bCs/>
          <w:sz w:val="24"/>
          <w:szCs w:val="24"/>
        </w:rPr>
        <w:t>.</w:t>
      </w:r>
    </w:p>
    <w:p w14:paraId="1076F08A" w14:textId="77777777" w:rsidR="009E5877" w:rsidRDefault="00D80A1F">
      <w:pPr>
        <w:widowControl w:val="0"/>
        <w:tabs>
          <w:tab w:val="left" w:pos="10643"/>
        </w:tabs>
        <w:spacing w:after="0" w:line="360" w:lineRule="auto"/>
        <w:ind w:left="567" w:firstLine="567"/>
        <w:jc w:val="both"/>
        <w:rPr>
          <w:rFonts w:ascii="Cambria" w:eastAsia="Helvetica" w:hAnsi="Cambria" w:cs="Times New Roman"/>
          <w:bCs/>
          <w:sz w:val="24"/>
          <w:szCs w:val="24"/>
        </w:rPr>
      </w:pPr>
      <w:r>
        <w:rPr>
          <w:rFonts w:ascii="Cambria" w:eastAsia="Helvetica" w:hAnsi="Cambria" w:cs="Times New Roman"/>
          <w:b/>
          <w:bCs/>
          <w:sz w:val="24"/>
          <w:szCs w:val="24"/>
        </w:rPr>
        <w:t xml:space="preserve">b) </w:t>
      </w:r>
      <w:r>
        <w:rPr>
          <w:rFonts w:ascii="Cambria" w:eastAsia="Helvetica" w:hAnsi="Cambria" w:cs="Times New Roman"/>
          <w:bCs/>
          <w:sz w:val="24"/>
          <w:szCs w:val="24"/>
        </w:rPr>
        <w:t xml:space="preserve">Comprovação do licitante de possuir em seu quadro permanente profissional de nível superior ou outro devidamente reconhecido pela entidade competente, detentor de atestado de responsabilidade técnica nos termos do Inciso I, do art. 67, da Lei Federal nº 14.133, de 2021, sendo os itens de maior relevância, </w:t>
      </w:r>
      <w:r>
        <w:rPr>
          <w:rFonts w:ascii="Cambria" w:hAnsi="Cambria" w:cs="Times New Roman"/>
          <w:sz w:val="24"/>
          <w:szCs w:val="24"/>
        </w:rPr>
        <w:t xml:space="preserve">considerando </w:t>
      </w:r>
      <w:r>
        <w:rPr>
          <w:rFonts w:ascii="Cambria" w:hAnsi="Cambria" w:cs="Arial"/>
          <w:sz w:val="24"/>
          <w:szCs w:val="24"/>
        </w:rPr>
        <w:t>quantidades mínimas das parcelas</w:t>
      </w:r>
      <w:r>
        <w:rPr>
          <w:rFonts w:ascii="Cambria" w:eastAsia="Helvetica" w:hAnsi="Cambria" w:cs="Times New Roman"/>
          <w:bCs/>
          <w:sz w:val="24"/>
          <w:szCs w:val="24"/>
        </w:rPr>
        <w:t xml:space="preserve"> a seguir:</w:t>
      </w:r>
    </w:p>
    <w:p w14:paraId="3DF68638" w14:textId="77777777" w:rsidR="009E5877" w:rsidRDefault="009E5877">
      <w:pPr>
        <w:widowControl w:val="0"/>
        <w:tabs>
          <w:tab w:val="left" w:pos="10643"/>
        </w:tabs>
        <w:spacing w:after="0" w:line="360" w:lineRule="auto"/>
        <w:ind w:left="567" w:firstLine="567"/>
        <w:jc w:val="both"/>
        <w:rPr>
          <w:rFonts w:ascii="Cambria" w:eastAsia="Helvetica" w:hAnsi="Cambria" w:cs="Times New Roman"/>
          <w:bCs/>
          <w:sz w:val="24"/>
          <w:szCs w:val="24"/>
        </w:rPr>
      </w:pPr>
    </w:p>
    <w:tbl>
      <w:tblPr>
        <w:tblStyle w:val="TableNormal"/>
        <w:tblW w:w="9783" w:type="dxa"/>
        <w:tblInd w:w="117" w:type="dxa"/>
        <w:tblLayout w:type="fixed"/>
        <w:tblCellMar>
          <w:left w:w="22" w:type="dxa"/>
        </w:tblCellMar>
        <w:tblLook w:val="01E0" w:firstRow="1" w:lastRow="1" w:firstColumn="1" w:lastColumn="1" w:noHBand="0" w:noVBand="0"/>
      </w:tblPr>
      <w:tblGrid>
        <w:gridCol w:w="1039"/>
        <w:gridCol w:w="1472"/>
        <w:gridCol w:w="4155"/>
        <w:gridCol w:w="708"/>
        <w:gridCol w:w="992"/>
        <w:gridCol w:w="1417"/>
      </w:tblGrid>
      <w:tr w:rsidR="009E5877" w14:paraId="1D3712F9" w14:textId="77777777">
        <w:trPr>
          <w:trHeight w:val="615"/>
        </w:trPr>
        <w:tc>
          <w:tcPr>
            <w:tcW w:w="2510" w:type="dxa"/>
            <w:gridSpan w:val="2"/>
            <w:tcBorders>
              <w:top w:val="single" w:sz="18" w:space="0" w:color="000000"/>
              <w:left w:val="single" w:sz="18" w:space="0" w:color="000000"/>
            </w:tcBorders>
            <w:shd w:val="clear" w:color="auto" w:fill="FBD4B4"/>
          </w:tcPr>
          <w:p w14:paraId="3587F301" w14:textId="77777777" w:rsidR="009E5877" w:rsidRDefault="00D80A1F">
            <w:pPr>
              <w:pStyle w:val="TableParagraph"/>
              <w:spacing w:line="276" w:lineRule="auto"/>
              <w:ind w:left="270"/>
              <w:rPr>
                <w:b/>
                <w:sz w:val="16"/>
              </w:rPr>
            </w:pPr>
            <w:r>
              <w:rPr>
                <w:b/>
                <w:sz w:val="16"/>
              </w:rPr>
              <w:t>PARCELA</w:t>
            </w:r>
            <w:r>
              <w:rPr>
                <w:b/>
                <w:spacing w:val="1"/>
                <w:sz w:val="16"/>
              </w:rPr>
              <w:t xml:space="preserve"> </w:t>
            </w:r>
            <w:r>
              <w:rPr>
                <w:b/>
                <w:sz w:val="16"/>
              </w:rPr>
              <w:t>DE</w:t>
            </w:r>
            <w:r>
              <w:rPr>
                <w:b/>
                <w:spacing w:val="8"/>
                <w:sz w:val="16"/>
              </w:rPr>
              <w:t xml:space="preserve"> </w:t>
            </w:r>
            <w:r>
              <w:rPr>
                <w:b/>
                <w:sz w:val="16"/>
              </w:rPr>
              <w:t>MAIOR</w:t>
            </w:r>
            <w:r>
              <w:rPr>
                <w:b/>
                <w:spacing w:val="8"/>
                <w:sz w:val="16"/>
              </w:rPr>
              <w:t xml:space="preserve"> </w:t>
            </w:r>
            <w:r>
              <w:rPr>
                <w:b/>
                <w:sz w:val="16"/>
              </w:rPr>
              <w:t>RELEVÂNCIA</w:t>
            </w:r>
            <w:r>
              <w:rPr>
                <w:b/>
                <w:spacing w:val="3"/>
                <w:sz w:val="16"/>
              </w:rPr>
              <w:t xml:space="preserve"> </w:t>
            </w:r>
            <w:r>
              <w:rPr>
                <w:b/>
                <w:spacing w:val="-2"/>
                <w:sz w:val="16"/>
              </w:rPr>
              <w:t>PROFISSIONAL</w:t>
            </w:r>
          </w:p>
        </w:tc>
        <w:tc>
          <w:tcPr>
            <w:tcW w:w="5855" w:type="dxa"/>
            <w:gridSpan w:val="3"/>
            <w:tcBorders>
              <w:top w:val="single" w:sz="18" w:space="0" w:color="000000"/>
            </w:tcBorders>
            <w:shd w:val="clear" w:color="auto" w:fill="FBD4B4"/>
          </w:tcPr>
          <w:p w14:paraId="3B822CFA" w14:textId="77777777" w:rsidR="009E5877" w:rsidRDefault="00D80A1F">
            <w:pPr>
              <w:pStyle w:val="TableParagraph"/>
              <w:spacing w:line="276" w:lineRule="auto"/>
              <w:ind w:left="867"/>
              <w:rPr>
                <w:b/>
                <w:sz w:val="16"/>
              </w:rPr>
            </w:pPr>
            <w:r>
              <w:rPr>
                <w:b/>
                <w:sz w:val="16"/>
              </w:rPr>
              <w:t>OBRA:</w:t>
            </w:r>
            <w:r>
              <w:rPr>
                <w:b/>
                <w:spacing w:val="6"/>
                <w:sz w:val="16"/>
              </w:rPr>
              <w:t xml:space="preserve"> </w:t>
            </w:r>
            <w:r>
              <w:rPr>
                <w:b/>
                <w:sz w:val="16"/>
              </w:rPr>
              <w:t>CONSTRUÇÃO</w:t>
            </w:r>
            <w:r>
              <w:rPr>
                <w:b/>
                <w:spacing w:val="5"/>
                <w:sz w:val="16"/>
              </w:rPr>
              <w:t xml:space="preserve"> </w:t>
            </w:r>
            <w:r>
              <w:rPr>
                <w:b/>
                <w:sz w:val="16"/>
              </w:rPr>
              <w:t>DE</w:t>
            </w:r>
            <w:r>
              <w:rPr>
                <w:b/>
                <w:spacing w:val="5"/>
                <w:sz w:val="16"/>
              </w:rPr>
              <w:t xml:space="preserve"> </w:t>
            </w:r>
            <w:r>
              <w:rPr>
                <w:b/>
                <w:sz w:val="16"/>
              </w:rPr>
              <w:t>SEDE</w:t>
            </w:r>
            <w:r>
              <w:rPr>
                <w:b/>
                <w:spacing w:val="4"/>
                <w:sz w:val="16"/>
              </w:rPr>
              <w:t xml:space="preserve"> </w:t>
            </w:r>
            <w:r>
              <w:rPr>
                <w:b/>
                <w:sz w:val="16"/>
              </w:rPr>
              <w:t>DO</w:t>
            </w:r>
            <w:r>
              <w:rPr>
                <w:b/>
                <w:spacing w:val="5"/>
                <w:sz w:val="16"/>
              </w:rPr>
              <w:t xml:space="preserve"> </w:t>
            </w:r>
            <w:r>
              <w:rPr>
                <w:b/>
                <w:sz w:val="16"/>
              </w:rPr>
              <w:t>ABRIGO</w:t>
            </w:r>
            <w:r>
              <w:rPr>
                <w:b/>
                <w:spacing w:val="5"/>
                <w:sz w:val="16"/>
              </w:rPr>
              <w:t xml:space="preserve"> </w:t>
            </w:r>
            <w:r>
              <w:rPr>
                <w:b/>
                <w:sz w:val="16"/>
              </w:rPr>
              <w:t>INSTITUCIONAL</w:t>
            </w:r>
            <w:r>
              <w:rPr>
                <w:b/>
                <w:spacing w:val="7"/>
                <w:sz w:val="16"/>
              </w:rPr>
              <w:t xml:space="preserve"> </w:t>
            </w:r>
            <w:r>
              <w:rPr>
                <w:b/>
                <w:sz w:val="16"/>
              </w:rPr>
              <w:t>-</w:t>
            </w:r>
            <w:r>
              <w:rPr>
                <w:b/>
                <w:spacing w:val="6"/>
                <w:sz w:val="16"/>
              </w:rPr>
              <w:t xml:space="preserve"> </w:t>
            </w:r>
            <w:r>
              <w:rPr>
                <w:b/>
                <w:sz w:val="16"/>
              </w:rPr>
              <w:t>CASA DE</w:t>
            </w:r>
            <w:r>
              <w:rPr>
                <w:b/>
                <w:spacing w:val="5"/>
                <w:sz w:val="16"/>
              </w:rPr>
              <w:t xml:space="preserve"> </w:t>
            </w:r>
            <w:r>
              <w:rPr>
                <w:b/>
                <w:sz w:val="16"/>
              </w:rPr>
              <w:t>PASSAGEM</w:t>
            </w:r>
            <w:r>
              <w:rPr>
                <w:b/>
                <w:spacing w:val="6"/>
                <w:sz w:val="16"/>
              </w:rPr>
              <w:t xml:space="preserve"> </w:t>
            </w:r>
            <w:r>
              <w:rPr>
                <w:b/>
                <w:sz w:val="16"/>
              </w:rPr>
              <w:t>DONA</w:t>
            </w:r>
            <w:r>
              <w:rPr>
                <w:b/>
                <w:spacing w:val="-1"/>
                <w:sz w:val="16"/>
              </w:rPr>
              <w:t xml:space="preserve"> </w:t>
            </w:r>
            <w:r>
              <w:rPr>
                <w:b/>
                <w:sz w:val="16"/>
              </w:rPr>
              <w:t>LIA</w:t>
            </w:r>
            <w:r>
              <w:rPr>
                <w:b/>
                <w:spacing w:val="1"/>
                <w:sz w:val="16"/>
              </w:rPr>
              <w:t xml:space="preserve"> </w:t>
            </w:r>
            <w:r>
              <w:rPr>
                <w:b/>
                <w:sz w:val="16"/>
              </w:rPr>
              <w:t>-</w:t>
            </w:r>
            <w:r>
              <w:rPr>
                <w:b/>
                <w:spacing w:val="6"/>
                <w:sz w:val="16"/>
              </w:rPr>
              <w:t xml:space="preserve"> </w:t>
            </w:r>
            <w:r>
              <w:rPr>
                <w:b/>
                <w:sz w:val="16"/>
              </w:rPr>
              <w:t>MARIA DELFINA DE</w:t>
            </w:r>
            <w:r>
              <w:rPr>
                <w:b/>
                <w:spacing w:val="5"/>
                <w:sz w:val="16"/>
              </w:rPr>
              <w:t xml:space="preserve"> </w:t>
            </w:r>
            <w:r>
              <w:rPr>
                <w:b/>
                <w:spacing w:val="-2"/>
                <w:sz w:val="16"/>
              </w:rPr>
              <w:t>SOUZA</w:t>
            </w:r>
          </w:p>
        </w:tc>
        <w:tc>
          <w:tcPr>
            <w:tcW w:w="1417" w:type="dxa"/>
            <w:tcBorders>
              <w:top w:val="single" w:sz="18" w:space="0" w:color="000000"/>
              <w:right w:val="single" w:sz="18" w:space="0" w:color="000000"/>
            </w:tcBorders>
            <w:shd w:val="clear" w:color="auto" w:fill="FBD4B4"/>
          </w:tcPr>
          <w:p w14:paraId="0C0454D4" w14:textId="77777777" w:rsidR="009E5877" w:rsidRDefault="009E5877">
            <w:pPr>
              <w:pStyle w:val="TableParagraph"/>
              <w:spacing w:line="276" w:lineRule="auto"/>
              <w:rPr>
                <w:sz w:val="14"/>
              </w:rPr>
            </w:pPr>
          </w:p>
        </w:tc>
      </w:tr>
      <w:tr w:rsidR="009E5877" w14:paraId="70EFE900" w14:textId="77777777">
        <w:trPr>
          <w:trHeight w:val="202"/>
        </w:trPr>
        <w:tc>
          <w:tcPr>
            <w:tcW w:w="9782" w:type="dxa"/>
            <w:gridSpan w:val="6"/>
            <w:tcBorders>
              <w:left w:val="single" w:sz="18" w:space="0" w:color="000000"/>
              <w:right w:val="single" w:sz="18" w:space="0" w:color="000000"/>
            </w:tcBorders>
          </w:tcPr>
          <w:p w14:paraId="64DF98A5" w14:textId="77777777" w:rsidR="009E5877" w:rsidRDefault="00D80A1F">
            <w:pPr>
              <w:pStyle w:val="TableParagraph"/>
              <w:spacing w:line="276" w:lineRule="auto"/>
              <w:ind w:left="25"/>
              <w:rPr>
                <w:b/>
                <w:sz w:val="16"/>
              </w:rPr>
            </w:pPr>
            <w:r>
              <w:rPr>
                <w:b/>
                <w:sz w:val="16"/>
              </w:rPr>
              <w:t>DISCRIMINAÇÃO:</w:t>
            </w:r>
            <w:r>
              <w:rPr>
                <w:b/>
                <w:spacing w:val="11"/>
                <w:sz w:val="16"/>
              </w:rPr>
              <w:t xml:space="preserve"> </w:t>
            </w:r>
            <w:r>
              <w:rPr>
                <w:b/>
                <w:sz w:val="16"/>
              </w:rPr>
              <w:t>PLANILHA</w:t>
            </w:r>
            <w:r>
              <w:rPr>
                <w:b/>
                <w:spacing w:val="3"/>
                <w:sz w:val="16"/>
              </w:rPr>
              <w:t xml:space="preserve"> </w:t>
            </w:r>
            <w:r>
              <w:rPr>
                <w:b/>
                <w:sz w:val="16"/>
              </w:rPr>
              <w:t>SINTÉTICA</w:t>
            </w:r>
            <w:r>
              <w:rPr>
                <w:b/>
                <w:spacing w:val="4"/>
                <w:sz w:val="16"/>
              </w:rPr>
              <w:t xml:space="preserve"> </w:t>
            </w:r>
            <w:r>
              <w:rPr>
                <w:b/>
                <w:sz w:val="16"/>
              </w:rPr>
              <w:t>DE</w:t>
            </w:r>
            <w:r>
              <w:rPr>
                <w:b/>
                <w:spacing w:val="10"/>
                <w:sz w:val="16"/>
              </w:rPr>
              <w:t xml:space="preserve"> </w:t>
            </w:r>
            <w:r>
              <w:rPr>
                <w:b/>
                <w:spacing w:val="-2"/>
                <w:sz w:val="16"/>
              </w:rPr>
              <w:t>ORÇAMENTO</w:t>
            </w:r>
          </w:p>
        </w:tc>
      </w:tr>
      <w:tr w:rsidR="009E5877" w14:paraId="7D0B8643" w14:textId="77777777">
        <w:trPr>
          <w:trHeight w:val="206"/>
        </w:trPr>
        <w:tc>
          <w:tcPr>
            <w:tcW w:w="9782" w:type="dxa"/>
            <w:gridSpan w:val="6"/>
            <w:tcBorders>
              <w:left w:val="single" w:sz="18" w:space="0" w:color="000000"/>
              <w:right w:val="single" w:sz="18" w:space="0" w:color="000000"/>
            </w:tcBorders>
          </w:tcPr>
          <w:p w14:paraId="3ECA96E4" w14:textId="77777777" w:rsidR="009E5877" w:rsidRDefault="00D80A1F">
            <w:pPr>
              <w:pStyle w:val="TableParagraph"/>
              <w:spacing w:line="276" w:lineRule="auto"/>
              <w:ind w:left="25"/>
              <w:rPr>
                <w:b/>
                <w:sz w:val="16"/>
              </w:rPr>
            </w:pPr>
            <w:r>
              <w:rPr>
                <w:b/>
                <w:sz w:val="16"/>
              </w:rPr>
              <w:t>MUTUÁRIO:</w:t>
            </w:r>
            <w:r>
              <w:rPr>
                <w:b/>
                <w:spacing w:val="9"/>
                <w:sz w:val="16"/>
              </w:rPr>
              <w:t xml:space="preserve"> </w:t>
            </w:r>
            <w:r>
              <w:rPr>
                <w:b/>
                <w:sz w:val="16"/>
              </w:rPr>
              <w:t>PREFEITURA</w:t>
            </w:r>
            <w:r>
              <w:rPr>
                <w:b/>
                <w:spacing w:val="1"/>
                <w:sz w:val="16"/>
              </w:rPr>
              <w:t xml:space="preserve"> </w:t>
            </w:r>
            <w:r>
              <w:rPr>
                <w:b/>
                <w:sz w:val="16"/>
              </w:rPr>
              <w:t>MUNICIPAL</w:t>
            </w:r>
            <w:r>
              <w:rPr>
                <w:b/>
                <w:spacing w:val="8"/>
                <w:sz w:val="16"/>
              </w:rPr>
              <w:t xml:space="preserve"> </w:t>
            </w:r>
            <w:r>
              <w:rPr>
                <w:b/>
                <w:sz w:val="16"/>
              </w:rPr>
              <w:t>DE</w:t>
            </w:r>
            <w:r>
              <w:rPr>
                <w:b/>
                <w:spacing w:val="8"/>
                <w:sz w:val="16"/>
              </w:rPr>
              <w:t xml:space="preserve"> </w:t>
            </w:r>
            <w:r>
              <w:rPr>
                <w:b/>
                <w:sz w:val="16"/>
              </w:rPr>
              <w:t>PIRACANJUBA</w:t>
            </w:r>
            <w:r>
              <w:rPr>
                <w:b/>
                <w:spacing w:val="1"/>
                <w:sz w:val="16"/>
              </w:rPr>
              <w:t xml:space="preserve"> </w:t>
            </w:r>
            <w:r>
              <w:rPr>
                <w:b/>
                <w:sz w:val="16"/>
              </w:rPr>
              <w:t>/</w:t>
            </w:r>
            <w:r>
              <w:rPr>
                <w:b/>
                <w:spacing w:val="8"/>
                <w:sz w:val="16"/>
              </w:rPr>
              <w:t xml:space="preserve"> </w:t>
            </w:r>
            <w:r>
              <w:rPr>
                <w:b/>
                <w:sz w:val="16"/>
              </w:rPr>
              <w:t>AGENTE</w:t>
            </w:r>
            <w:r>
              <w:rPr>
                <w:b/>
                <w:spacing w:val="7"/>
                <w:sz w:val="16"/>
              </w:rPr>
              <w:t xml:space="preserve"> </w:t>
            </w:r>
            <w:r>
              <w:rPr>
                <w:b/>
                <w:sz w:val="16"/>
              </w:rPr>
              <w:t>PROMOTOR:</w:t>
            </w:r>
            <w:r>
              <w:rPr>
                <w:b/>
                <w:spacing w:val="8"/>
                <w:sz w:val="16"/>
              </w:rPr>
              <w:t xml:space="preserve"> </w:t>
            </w:r>
            <w:r>
              <w:rPr>
                <w:b/>
                <w:sz w:val="16"/>
              </w:rPr>
              <w:t>SECRETARIA</w:t>
            </w:r>
            <w:r>
              <w:rPr>
                <w:b/>
                <w:spacing w:val="2"/>
                <w:sz w:val="16"/>
              </w:rPr>
              <w:t xml:space="preserve"> </w:t>
            </w:r>
            <w:r>
              <w:rPr>
                <w:b/>
                <w:sz w:val="16"/>
              </w:rPr>
              <w:t>MUNICIPAL</w:t>
            </w:r>
            <w:r>
              <w:rPr>
                <w:b/>
                <w:spacing w:val="8"/>
                <w:sz w:val="16"/>
              </w:rPr>
              <w:t xml:space="preserve"> </w:t>
            </w:r>
            <w:r>
              <w:rPr>
                <w:b/>
                <w:sz w:val="16"/>
              </w:rPr>
              <w:t>DE</w:t>
            </w:r>
            <w:r>
              <w:rPr>
                <w:b/>
                <w:spacing w:val="7"/>
                <w:sz w:val="16"/>
              </w:rPr>
              <w:t xml:space="preserve"> </w:t>
            </w:r>
            <w:r>
              <w:rPr>
                <w:b/>
                <w:sz w:val="16"/>
              </w:rPr>
              <w:t>ASSISTÊNCIA</w:t>
            </w:r>
            <w:r>
              <w:rPr>
                <w:b/>
                <w:spacing w:val="1"/>
                <w:sz w:val="16"/>
              </w:rPr>
              <w:t xml:space="preserve"> </w:t>
            </w:r>
            <w:r>
              <w:rPr>
                <w:b/>
                <w:spacing w:val="-2"/>
                <w:sz w:val="16"/>
              </w:rPr>
              <w:t>SOCIAL</w:t>
            </w:r>
          </w:p>
        </w:tc>
      </w:tr>
      <w:tr w:rsidR="009E5877" w14:paraId="05719C8F" w14:textId="77777777">
        <w:trPr>
          <w:trHeight w:val="200"/>
        </w:trPr>
        <w:tc>
          <w:tcPr>
            <w:tcW w:w="1038" w:type="dxa"/>
            <w:tcBorders>
              <w:left w:val="single" w:sz="18" w:space="0" w:color="000000"/>
              <w:bottom w:val="dotted" w:sz="6" w:space="0" w:color="000000"/>
            </w:tcBorders>
          </w:tcPr>
          <w:p w14:paraId="3E2AA596" w14:textId="77777777" w:rsidR="009E5877" w:rsidRDefault="00D80A1F">
            <w:pPr>
              <w:pStyle w:val="TableParagraph"/>
              <w:spacing w:line="276" w:lineRule="auto"/>
              <w:ind w:left="25"/>
              <w:rPr>
                <w:b/>
                <w:sz w:val="16"/>
              </w:rPr>
            </w:pPr>
            <w:r>
              <w:rPr>
                <w:b/>
                <w:sz w:val="16"/>
              </w:rPr>
              <w:t>BDI</w:t>
            </w:r>
            <w:r>
              <w:rPr>
                <w:b/>
                <w:spacing w:val="2"/>
                <w:sz w:val="16"/>
              </w:rPr>
              <w:t xml:space="preserve"> </w:t>
            </w:r>
            <w:r>
              <w:rPr>
                <w:b/>
                <w:sz w:val="16"/>
              </w:rPr>
              <w:t>1:</w:t>
            </w:r>
            <w:r>
              <w:rPr>
                <w:b/>
                <w:spacing w:val="52"/>
                <w:sz w:val="16"/>
              </w:rPr>
              <w:t xml:space="preserve"> </w:t>
            </w:r>
            <w:r>
              <w:rPr>
                <w:b/>
                <w:spacing w:val="-2"/>
                <w:sz w:val="16"/>
              </w:rPr>
              <w:t>29,21%</w:t>
            </w:r>
          </w:p>
        </w:tc>
        <w:tc>
          <w:tcPr>
            <w:tcW w:w="1472" w:type="dxa"/>
            <w:tcBorders>
              <w:bottom w:val="dotted" w:sz="6" w:space="0" w:color="000000"/>
            </w:tcBorders>
          </w:tcPr>
          <w:p w14:paraId="051F3F0B" w14:textId="77777777" w:rsidR="009E5877" w:rsidRDefault="009E5877">
            <w:pPr>
              <w:pStyle w:val="TableParagraph"/>
              <w:spacing w:line="276" w:lineRule="auto"/>
              <w:rPr>
                <w:sz w:val="12"/>
              </w:rPr>
            </w:pPr>
          </w:p>
        </w:tc>
        <w:tc>
          <w:tcPr>
            <w:tcW w:w="4155" w:type="dxa"/>
            <w:tcBorders>
              <w:bottom w:val="dotted" w:sz="6" w:space="0" w:color="000000"/>
            </w:tcBorders>
          </w:tcPr>
          <w:p w14:paraId="1AC22A6B" w14:textId="77777777" w:rsidR="009E5877" w:rsidRDefault="009E5877">
            <w:pPr>
              <w:pStyle w:val="TableParagraph"/>
              <w:spacing w:line="276" w:lineRule="auto"/>
              <w:rPr>
                <w:sz w:val="12"/>
              </w:rPr>
            </w:pPr>
          </w:p>
        </w:tc>
        <w:tc>
          <w:tcPr>
            <w:tcW w:w="708" w:type="dxa"/>
            <w:tcBorders>
              <w:bottom w:val="dotted" w:sz="6" w:space="0" w:color="000000"/>
            </w:tcBorders>
          </w:tcPr>
          <w:p w14:paraId="25E1FECC" w14:textId="77777777" w:rsidR="009E5877" w:rsidRDefault="009E5877">
            <w:pPr>
              <w:pStyle w:val="TableParagraph"/>
              <w:spacing w:line="276" w:lineRule="auto"/>
              <w:rPr>
                <w:sz w:val="12"/>
              </w:rPr>
            </w:pPr>
          </w:p>
        </w:tc>
        <w:tc>
          <w:tcPr>
            <w:tcW w:w="992" w:type="dxa"/>
            <w:tcBorders>
              <w:bottom w:val="dotted" w:sz="6" w:space="0" w:color="000000"/>
            </w:tcBorders>
          </w:tcPr>
          <w:p w14:paraId="69F8AD3A" w14:textId="77777777" w:rsidR="009E5877" w:rsidRDefault="009E5877">
            <w:pPr>
              <w:pStyle w:val="TableParagraph"/>
              <w:spacing w:line="276" w:lineRule="auto"/>
              <w:rPr>
                <w:sz w:val="12"/>
              </w:rPr>
            </w:pPr>
          </w:p>
        </w:tc>
        <w:tc>
          <w:tcPr>
            <w:tcW w:w="1417" w:type="dxa"/>
            <w:tcBorders>
              <w:bottom w:val="dotted" w:sz="6" w:space="0" w:color="000000"/>
              <w:right w:val="single" w:sz="18" w:space="0" w:color="000000"/>
            </w:tcBorders>
          </w:tcPr>
          <w:p w14:paraId="041A711A" w14:textId="77777777" w:rsidR="009E5877" w:rsidRDefault="009E5877">
            <w:pPr>
              <w:pStyle w:val="TableParagraph"/>
              <w:spacing w:line="276" w:lineRule="auto"/>
              <w:rPr>
                <w:sz w:val="12"/>
              </w:rPr>
            </w:pPr>
          </w:p>
        </w:tc>
      </w:tr>
      <w:tr w:rsidR="009E5877" w14:paraId="12415AD7" w14:textId="77777777">
        <w:trPr>
          <w:trHeight w:val="191"/>
        </w:trPr>
        <w:tc>
          <w:tcPr>
            <w:tcW w:w="9782" w:type="dxa"/>
            <w:gridSpan w:val="6"/>
            <w:tcBorders>
              <w:top w:val="dotted" w:sz="6" w:space="0" w:color="000000"/>
              <w:left w:val="single" w:sz="18" w:space="0" w:color="000000"/>
              <w:bottom w:val="single" w:sz="6" w:space="0" w:color="000000"/>
              <w:right w:val="single" w:sz="18" w:space="0" w:color="000000"/>
            </w:tcBorders>
          </w:tcPr>
          <w:p w14:paraId="728FD092" w14:textId="77777777" w:rsidR="009E5877" w:rsidRDefault="00D80A1F">
            <w:pPr>
              <w:pStyle w:val="TableParagraph"/>
              <w:spacing w:line="276" w:lineRule="auto"/>
              <w:ind w:left="25"/>
              <w:rPr>
                <w:b/>
                <w:sz w:val="16"/>
              </w:rPr>
            </w:pPr>
            <w:r>
              <w:rPr>
                <w:b/>
                <w:sz w:val="16"/>
              </w:rPr>
              <w:t>GOINFRA</w:t>
            </w:r>
            <w:r>
              <w:rPr>
                <w:b/>
                <w:spacing w:val="4"/>
                <w:sz w:val="16"/>
              </w:rPr>
              <w:t xml:space="preserve"> </w:t>
            </w:r>
            <w:r>
              <w:rPr>
                <w:b/>
                <w:sz w:val="16"/>
              </w:rPr>
              <w:t>04/2026</w:t>
            </w:r>
            <w:r>
              <w:rPr>
                <w:b/>
                <w:spacing w:val="12"/>
                <w:sz w:val="16"/>
              </w:rPr>
              <w:t xml:space="preserve"> </w:t>
            </w:r>
            <w:r>
              <w:rPr>
                <w:b/>
                <w:sz w:val="16"/>
              </w:rPr>
              <w:t>COM</w:t>
            </w:r>
            <w:r>
              <w:rPr>
                <w:b/>
                <w:spacing w:val="11"/>
                <w:sz w:val="16"/>
              </w:rPr>
              <w:t xml:space="preserve"> </w:t>
            </w:r>
            <w:r>
              <w:rPr>
                <w:b/>
                <w:spacing w:val="-2"/>
                <w:sz w:val="16"/>
              </w:rPr>
              <w:t>DESONERAÇÃO</w:t>
            </w:r>
          </w:p>
        </w:tc>
      </w:tr>
      <w:tr w:rsidR="009E5877" w14:paraId="62D58F3E" w14:textId="77777777">
        <w:trPr>
          <w:trHeight w:val="191"/>
        </w:trPr>
        <w:tc>
          <w:tcPr>
            <w:tcW w:w="9782" w:type="dxa"/>
            <w:gridSpan w:val="6"/>
            <w:tcBorders>
              <w:top w:val="single" w:sz="6" w:space="0" w:color="000000"/>
              <w:left w:val="single" w:sz="18" w:space="0" w:color="000000"/>
              <w:bottom w:val="single" w:sz="6" w:space="0" w:color="000000"/>
              <w:right w:val="single" w:sz="18" w:space="0" w:color="000000"/>
            </w:tcBorders>
          </w:tcPr>
          <w:p w14:paraId="7046AFDC" w14:textId="77777777" w:rsidR="009E5877" w:rsidRDefault="00D80A1F">
            <w:pPr>
              <w:pStyle w:val="TableParagraph"/>
              <w:spacing w:line="276" w:lineRule="auto"/>
              <w:ind w:left="28"/>
              <w:jc w:val="center"/>
              <w:rPr>
                <w:b/>
                <w:sz w:val="16"/>
              </w:rPr>
            </w:pPr>
            <w:r>
              <w:rPr>
                <w:b/>
                <w:sz w:val="16"/>
              </w:rPr>
              <w:t>PARCELA</w:t>
            </w:r>
            <w:r>
              <w:rPr>
                <w:b/>
                <w:spacing w:val="2"/>
                <w:sz w:val="16"/>
              </w:rPr>
              <w:t xml:space="preserve"> </w:t>
            </w:r>
            <w:r>
              <w:rPr>
                <w:b/>
                <w:sz w:val="16"/>
              </w:rPr>
              <w:t>DE</w:t>
            </w:r>
            <w:r>
              <w:rPr>
                <w:b/>
                <w:spacing w:val="8"/>
                <w:sz w:val="16"/>
              </w:rPr>
              <w:t xml:space="preserve"> </w:t>
            </w:r>
            <w:r>
              <w:rPr>
                <w:b/>
                <w:sz w:val="16"/>
              </w:rPr>
              <w:t>MAIOR</w:t>
            </w:r>
            <w:r>
              <w:rPr>
                <w:b/>
                <w:spacing w:val="8"/>
                <w:sz w:val="16"/>
              </w:rPr>
              <w:t xml:space="preserve"> </w:t>
            </w:r>
            <w:r>
              <w:rPr>
                <w:b/>
                <w:sz w:val="16"/>
              </w:rPr>
              <w:t>RELEVÂNCIA</w:t>
            </w:r>
            <w:r>
              <w:rPr>
                <w:b/>
                <w:spacing w:val="3"/>
                <w:sz w:val="16"/>
              </w:rPr>
              <w:t xml:space="preserve"> </w:t>
            </w:r>
            <w:r>
              <w:rPr>
                <w:b/>
                <w:sz w:val="16"/>
              </w:rPr>
              <w:t>TÉCNICO</w:t>
            </w:r>
            <w:r>
              <w:rPr>
                <w:b/>
                <w:spacing w:val="8"/>
                <w:sz w:val="16"/>
              </w:rPr>
              <w:t xml:space="preserve"> </w:t>
            </w:r>
            <w:r>
              <w:rPr>
                <w:b/>
                <w:spacing w:val="-2"/>
                <w:sz w:val="16"/>
              </w:rPr>
              <w:t>PROFISSIONAL</w:t>
            </w:r>
          </w:p>
        </w:tc>
      </w:tr>
      <w:tr w:rsidR="009E5877" w14:paraId="01398447" w14:textId="77777777">
        <w:trPr>
          <w:trHeight w:val="808"/>
        </w:trPr>
        <w:tc>
          <w:tcPr>
            <w:tcW w:w="1038" w:type="dxa"/>
            <w:tcBorders>
              <w:top w:val="single" w:sz="6" w:space="0" w:color="000000"/>
              <w:left w:val="single" w:sz="18" w:space="0" w:color="000000"/>
              <w:bottom w:val="single" w:sz="6" w:space="0" w:color="000000"/>
              <w:right w:val="single" w:sz="6" w:space="0" w:color="000000"/>
            </w:tcBorders>
            <w:shd w:val="clear" w:color="auto" w:fill="F9BE8F"/>
          </w:tcPr>
          <w:p w14:paraId="35E53556" w14:textId="77777777" w:rsidR="009E5877" w:rsidRDefault="009E5877">
            <w:pPr>
              <w:pStyle w:val="TableParagraph"/>
              <w:spacing w:line="276" w:lineRule="auto"/>
              <w:rPr>
                <w:sz w:val="16"/>
              </w:rPr>
            </w:pPr>
          </w:p>
          <w:p w14:paraId="353BE8BA" w14:textId="77777777" w:rsidR="009E5877" w:rsidRDefault="00D80A1F">
            <w:pPr>
              <w:pStyle w:val="TableParagraph"/>
              <w:spacing w:line="276" w:lineRule="auto"/>
              <w:ind w:left="31" w:right="1"/>
              <w:jc w:val="center"/>
              <w:rPr>
                <w:b/>
                <w:sz w:val="16"/>
              </w:rPr>
            </w:pPr>
            <w:r>
              <w:rPr>
                <w:b/>
                <w:spacing w:val="-2"/>
                <w:sz w:val="16"/>
              </w:rPr>
              <w:t>CÓDIGO</w:t>
            </w:r>
          </w:p>
        </w:tc>
        <w:tc>
          <w:tcPr>
            <w:tcW w:w="1472" w:type="dxa"/>
            <w:tcBorders>
              <w:top w:val="single" w:sz="6" w:space="0" w:color="000000"/>
              <w:left w:val="single" w:sz="6" w:space="0" w:color="000000"/>
              <w:bottom w:val="single" w:sz="6" w:space="0" w:color="000000"/>
              <w:right w:val="single" w:sz="6" w:space="0" w:color="000000"/>
            </w:tcBorders>
            <w:shd w:val="clear" w:color="auto" w:fill="F9BE8F"/>
          </w:tcPr>
          <w:p w14:paraId="565C0228" w14:textId="77777777" w:rsidR="009E5877" w:rsidRDefault="009E5877">
            <w:pPr>
              <w:pStyle w:val="TableParagraph"/>
              <w:spacing w:line="276" w:lineRule="auto"/>
              <w:rPr>
                <w:sz w:val="16"/>
              </w:rPr>
            </w:pPr>
          </w:p>
          <w:p w14:paraId="22CBA986" w14:textId="77777777" w:rsidR="009E5877" w:rsidRDefault="00D80A1F">
            <w:pPr>
              <w:pStyle w:val="TableParagraph"/>
              <w:spacing w:line="276" w:lineRule="auto"/>
              <w:ind w:left="50" w:right="1"/>
              <w:jc w:val="center"/>
              <w:rPr>
                <w:b/>
                <w:sz w:val="16"/>
              </w:rPr>
            </w:pPr>
            <w:r>
              <w:rPr>
                <w:b/>
                <w:spacing w:val="-2"/>
                <w:sz w:val="16"/>
              </w:rPr>
              <w:t>SERVIÇO</w:t>
            </w:r>
          </w:p>
        </w:tc>
        <w:tc>
          <w:tcPr>
            <w:tcW w:w="4155" w:type="dxa"/>
            <w:tcBorders>
              <w:top w:val="single" w:sz="6" w:space="0" w:color="000000"/>
              <w:left w:val="single" w:sz="6" w:space="0" w:color="000000"/>
              <w:bottom w:val="single" w:sz="6" w:space="0" w:color="000000"/>
              <w:right w:val="single" w:sz="6" w:space="0" w:color="000000"/>
            </w:tcBorders>
            <w:shd w:val="clear" w:color="auto" w:fill="F9BE8F"/>
          </w:tcPr>
          <w:p w14:paraId="7A335038" w14:textId="77777777" w:rsidR="009E5877" w:rsidRDefault="009E5877">
            <w:pPr>
              <w:pStyle w:val="TableParagraph"/>
              <w:spacing w:line="276" w:lineRule="auto"/>
              <w:rPr>
                <w:sz w:val="16"/>
              </w:rPr>
            </w:pPr>
          </w:p>
          <w:p w14:paraId="1D996CAE" w14:textId="77777777" w:rsidR="009E5877" w:rsidRDefault="00D80A1F">
            <w:pPr>
              <w:pStyle w:val="TableParagraph"/>
              <w:spacing w:line="276" w:lineRule="auto"/>
              <w:ind w:left="45"/>
              <w:jc w:val="center"/>
              <w:rPr>
                <w:b/>
                <w:sz w:val="16"/>
              </w:rPr>
            </w:pPr>
            <w:r>
              <w:rPr>
                <w:b/>
                <w:spacing w:val="-2"/>
                <w:sz w:val="16"/>
              </w:rPr>
              <w:t>DESCRIÇÃO</w:t>
            </w:r>
          </w:p>
        </w:tc>
        <w:tc>
          <w:tcPr>
            <w:tcW w:w="708" w:type="dxa"/>
            <w:tcBorders>
              <w:top w:val="single" w:sz="6" w:space="0" w:color="000000"/>
              <w:left w:val="single" w:sz="6" w:space="0" w:color="000000"/>
              <w:bottom w:val="single" w:sz="6" w:space="0" w:color="000000"/>
              <w:right w:val="single" w:sz="6" w:space="0" w:color="000000"/>
            </w:tcBorders>
            <w:shd w:val="clear" w:color="auto" w:fill="F9BE8F"/>
          </w:tcPr>
          <w:p w14:paraId="21EB1E43" w14:textId="77777777" w:rsidR="009E5877" w:rsidRDefault="009E5877">
            <w:pPr>
              <w:pStyle w:val="TableParagraph"/>
              <w:spacing w:line="276" w:lineRule="auto"/>
              <w:rPr>
                <w:sz w:val="16"/>
              </w:rPr>
            </w:pPr>
          </w:p>
          <w:p w14:paraId="53F4BC04" w14:textId="77777777" w:rsidR="009E5877" w:rsidRDefault="00D80A1F">
            <w:pPr>
              <w:pStyle w:val="TableParagraph"/>
              <w:spacing w:line="276" w:lineRule="auto"/>
              <w:ind w:left="47" w:right="1"/>
              <w:jc w:val="center"/>
              <w:rPr>
                <w:b/>
                <w:sz w:val="16"/>
              </w:rPr>
            </w:pPr>
            <w:r>
              <w:rPr>
                <w:b/>
                <w:spacing w:val="-4"/>
                <w:sz w:val="16"/>
              </w:rPr>
              <w:t>UNID</w:t>
            </w:r>
          </w:p>
        </w:tc>
        <w:tc>
          <w:tcPr>
            <w:tcW w:w="992" w:type="dxa"/>
            <w:tcBorders>
              <w:top w:val="single" w:sz="6" w:space="0" w:color="000000"/>
              <w:left w:val="single" w:sz="6" w:space="0" w:color="000000"/>
              <w:bottom w:val="single" w:sz="6" w:space="0" w:color="000000"/>
              <w:right w:val="single" w:sz="6" w:space="0" w:color="000000"/>
            </w:tcBorders>
            <w:shd w:val="clear" w:color="auto" w:fill="F9BE8F"/>
          </w:tcPr>
          <w:p w14:paraId="6EDDD0D3" w14:textId="77777777" w:rsidR="009E5877" w:rsidRDefault="009E5877">
            <w:pPr>
              <w:pStyle w:val="TableParagraph"/>
              <w:spacing w:line="276" w:lineRule="auto"/>
              <w:rPr>
                <w:sz w:val="16"/>
              </w:rPr>
            </w:pPr>
          </w:p>
          <w:p w14:paraId="4EA113A8" w14:textId="77777777" w:rsidR="009E5877" w:rsidRDefault="00D80A1F">
            <w:pPr>
              <w:pStyle w:val="TableParagraph"/>
              <w:spacing w:line="276" w:lineRule="auto"/>
              <w:ind w:left="47"/>
              <w:jc w:val="center"/>
              <w:rPr>
                <w:b/>
                <w:sz w:val="16"/>
              </w:rPr>
            </w:pPr>
            <w:r>
              <w:rPr>
                <w:b/>
                <w:spacing w:val="-4"/>
                <w:sz w:val="16"/>
              </w:rPr>
              <w:t>QUANT</w:t>
            </w:r>
          </w:p>
        </w:tc>
        <w:tc>
          <w:tcPr>
            <w:tcW w:w="1417" w:type="dxa"/>
            <w:tcBorders>
              <w:top w:val="single" w:sz="6" w:space="0" w:color="000000"/>
              <w:left w:val="single" w:sz="6" w:space="0" w:color="000000"/>
              <w:bottom w:val="single" w:sz="6" w:space="0" w:color="000000"/>
              <w:right w:val="single" w:sz="18" w:space="0" w:color="000000"/>
            </w:tcBorders>
            <w:shd w:val="clear" w:color="auto" w:fill="F9BE8F"/>
          </w:tcPr>
          <w:p w14:paraId="147BE82E" w14:textId="77777777" w:rsidR="009E5877" w:rsidRDefault="00D80A1F">
            <w:pPr>
              <w:pStyle w:val="TableParagraph"/>
              <w:spacing w:line="276" w:lineRule="auto"/>
              <w:ind w:left="97" w:right="55" w:firstLine="21"/>
              <w:jc w:val="both"/>
              <w:rPr>
                <w:b/>
                <w:sz w:val="16"/>
              </w:rPr>
            </w:pPr>
            <w:r>
              <w:rPr>
                <w:b/>
                <w:spacing w:val="-4"/>
                <w:sz w:val="16"/>
              </w:rPr>
              <w:t xml:space="preserve">PARC. </w:t>
            </w:r>
            <w:r>
              <w:rPr>
                <w:b/>
                <w:spacing w:val="-2"/>
                <w:sz w:val="16"/>
              </w:rPr>
              <w:t>MAIOR RELEV</w:t>
            </w:r>
          </w:p>
          <w:p w14:paraId="7086DF82" w14:textId="77777777" w:rsidR="009E5877" w:rsidRDefault="00D80A1F">
            <w:pPr>
              <w:pStyle w:val="TableParagraph"/>
              <w:spacing w:line="276" w:lineRule="auto"/>
              <w:ind w:left="152"/>
              <w:rPr>
                <w:b/>
                <w:sz w:val="16"/>
              </w:rPr>
            </w:pPr>
            <w:r>
              <w:rPr>
                <w:b/>
                <w:spacing w:val="-2"/>
                <w:sz w:val="16"/>
              </w:rPr>
              <w:t>(50%)</w:t>
            </w:r>
          </w:p>
        </w:tc>
      </w:tr>
      <w:tr w:rsidR="009E5877" w14:paraId="1B9E39D5" w14:textId="77777777">
        <w:trPr>
          <w:trHeight w:val="191"/>
        </w:trPr>
        <w:tc>
          <w:tcPr>
            <w:tcW w:w="1038" w:type="dxa"/>
            <w:tcBorders>
              <w:top w:val="single" w:sz="6" w:space="0" w:color="000000"/>
              <w:left w:val="single" w:sz="18" w:space="0" w:color="000000"/>
              <w:bottom w:val="single" w:sz="6" w:space="0" w:color="000000"/>
              <w:right w:val="single" w:sz="6" w:space="0" w:color="000000"/>
            </w:tcBorders>
          </w:tcPr>
          <w:p w14:paraId="169449A0" w14:textId="77777777" w:rsidR="009E5877" w:rsidRDefault="00D80A1F">
            <w:pPr>
              <w:pStyle w:val="TableParagraph"/>
              <w:spacing w:line="276" w:lineRule="auto"/>
              <w:ind w:left="31"/>
              <w:jc w:val="center"/>
              <w:rPr>
                <w:rFonts w:ascii="Arial MT" w:hAnsi="Arial MT"/>
                <w:sz w:val="16"/>
              </w:rPr>
            </w:pPr>
            <w:r>
              <w:rPr>
                <w:rFonts w:ascii="Arial MT" w:hAnsi="Arial MT"/>
                <w:spacing w:val="-2"/>
                <w:sz w:val="16"/>
              </w:rPr>
              <w:t>170103</w:t>
            </w:r>
          </w:p>
        </w:tc>
        <w:tc>
          <w:tcPr>
            <w:tcW w:w="1472" w:type="dxa"/>
            <w:tcBorders>
              <w:top w:val="single" w:sz="6" w:space="0" w:color="000000"/>
              <w:left w:val="single" w:sz="6" w:space="0" w:color="000000"/>
              <w:bottom w:val="single" w:sz="6" w:space="0" w:color="000000"/>
              <w:right w:val="single" w:sz="6" w:space="0" w:color="000000"/>
            </w:tcBorders>
          </w:tcPr>
          <w:p w14:paraId="51D92A95" w14:textId="77777777" w:rsidR="009E5877" w:rsidRDefault="00D80A1F">
            <w:pPr>
              <w:pStyle w:val="TableParagraph"/>
              <w:spacing w:line="276" w:lineRule="auto"/>
              <w:ind w:left="50" w:right="3"/>
              <w:jc w:val="center"/>
              <w:rPr>
                <w:rFonts w:ascii="Arial MT" w:hAnsi="Arial MT"/>
                <w:sz w:val="16"/>
              </w:rPr>
            </w:pPr>
            <w:r>
              <w:rPr>
                <w:rFonts w:ascii="Arial MT" w:hAnsi="Arial MT"/>
                <w:spacing w:val="-2"/>
                <w:sz w:val="16"/>
              </w:rPr>
              <w:t>ESQUADRIAS</w:t>
            </w:r>
          </w:p>
        </w:tc>
        <w:tc>
          <w:tcPr>
            <w:tcW w:w="4155" w:type="dxa"/>
            <w:tcBorders>
              <w:top w:val="single" w:sz="6" w:space="0" w:color="000000"/>
              <w:left w:val="single" w:sz="6" w:space="0" w:color="000000"/>
              <w:bottom w:val="single" w:sz="6" w:space="0" w:color="000000"/>
              <w:right w:val="single" w:sz="6" w:space="0" w:color="000000"/>
            </w:tcBorders>
          </w:tcPr>
          <w:p w14:paraId="134388F6" w14:textId="77777777" w:rsidR="009E5877" w:rsidRDefault="00D80A1F">
            <w:pPr>
              <w:pStyle w:val="TableParagraph"/>
              <w:spacing w:line="276" w:lineRule="auto"/>
              <w:ind w:left="40"/>
              <w:rPr>
                <w:rFonts w:ascii="Arial MT" w:hAnsi="Arial MT"/>
                <w:sz w:val="16"/>
              </w:rPr>
            </w:pPr>
            <w:r>
              <w:rPr>
                <w:rFonts w:ascii="Arial MT" w:hAnsi="Arial MT"/>
                <w:sz w:val="16"/>
              </w:rPr>
              <w:t>PORTA</w:t>
            </w:r>
            <w:r>
              <w:rPr>
                <w:rFonts w:ascii="Arial MT" w:hAnsi="Arial MT"/>
                <w:spacing w:val="8"/>
                <w:sz w:val="16"/>
              </w:rPr>
              <w:t xml:space="preserve"> </w:t>
            </w:r>
            <w:r>
              <w:rPr>
                <w:rFonts w:ascii="Arial MT" w:hAnsi="Arial MT"/>
                <w:sz w:val="16"/>
              </w:rPr>
              <w:t>LISA</w:t>
            </w:r>
            <w:r>
              <w:rPr>
                <w:rFonts w:ascii="Arial MT" w:hAnsi="Arial MT"/>
                <w:spacing w:val="9"/>
                <w:sz w:val="16"/>
              </w:rPr>
              <w:t xml:space="preserve"> </w:t>
            </w:r>
            <w:r>
              <w:rPr>
                <w:rFonts w:ascii="Arial MT" w:hAnsi="Arial MT"/>
                <w:sz w:val="16"/>
              </w:rPr>
              <w:t>80x210</w:t>
            </w:r>
            <w:r>
              <w:rPr>
                <w:rFonts w:ascii="Arial MT" w:hAnsi="Arial MT"/>
                <w:spacing w:val="10"/>
                <w:sz w:val="16"/>
              </w:rPr>
              <w:t xml:space="preserve"> </w:t>
            </w:r>
            <w:r>
              <w:rPr>
                <w:rFonts w:ascii="Arial MT" w:hAnsi="Arial MT"/>
                <w:sz w:val="16"/>
              </w:rPr>
              <w:t>C/PORTAL</w:t>
            </w:r>
            <w:r>
              <w:rPr>
                <w:rFonts w:ascii="Arial MT" w:hAnsi="Arial MT"/>
                <w:spacing w:val="11"/>
                <w:sz w:val="16"/>
              </w:rPr>
              <w:t xml:space="preserve"> </w:t>
            </w:r>
            <w:r>
              <w:rPr>
                <w:rFonts w:ascii="Arial MT" w:hAnsi="Arial MT"/>
                <w:sz w:val="16"/>
              </w:rPr>
              <w:t>E</w:t>
            </w:r>
            <w:r>
              <w:rPr>
                <w:rFonts w:ascii="Arial MT" w:hAnsi="Arial MT"/>
                <w:spacing w:val="9"/>
                <w:sz w:val="16"/>
              </w:rPr>
              <w:t xml:space="preserve"> </w:t>
            </w:r>
            <w:r>
              <w:rPr>
                <w:rFonts w:ascii="Arial MT" w:hAnsi="Arial MT"/>
                <w:sz w:val="16"/>
              </w:rPr>
              <w:t>ALISAR</w:t>
            </w:r>
            <w:r>
              <w:rPr>
                <w:rFonts w:ascii="Arial MT" w:hAnsi="Arial MT"/>
                <w:spacing w:val="8"/>
                <w:sz w:val="16"/>
              </w:rPr>
              <w:t xml:space="preserve"> </w:t>
            </w:r>
            <w:r>
              <w:rPr>
                <w:rFonts w:ascii="Arial MT" w:hAnsi="Arial MT"/>
                <w:spacing w:val="-2"/>
                <w:sz w:val="16"/>
              </w:rPr>
              <w:t>S/FERRAGENS</w:t>
            </w:r>
          </w:p>
        </w:tc>
        <w:tc>
          <w:tcPr>
            <w:tcW w:w="708" w:type="dxa"/>
            <w:tcBorders>
              <w:top w:val="single" w:sz="6" w:space="0" w:color="000000"/>
              <w:left w:val="single" w:sz="6" w:space="0" w:color="000000"/>
              <w:bottom w:val="single" w:sz="6" w:space="0" w:color="000000"/>
              <w:right w:val="single" w:sz="6" w:space="0" w:color="000000"/>
            </w:tcBorders>
          </w:tcPr>
          <w:p w14:paraId="20E9F3AD" w14:textId="77777777" w:rsidR="009E5877" w:rsidRDefault="00D80A1F">
            <w:pPr>
              <w:pStyle w:val="TableParagraph"/>
              <w:spacing w:line="276" w:lineRule="auto"/>
              <w:ind w:left="47" w:right="5"/>
              <w:jc w:val="center"/>
              <w:rPr>
                <w:rFonts w:ascii="Arial MT" w:hAnsi="Arial MT"/>
                <w:sz w:val="16"/>
              </w:rPr>
            </w:pPr>
            <w:r>
              <w:rPr>
                <w:rFonts w:ascii="Arial MT" w:hAnsi="Arial MT"/>
                <w:spacing w:val="-5"/>
                <w:sz w:val="16"/>
              </w:rPr>
              <w:t>Un</w:t>
            </w:r>
          </w:p>
        </w:tc>
        <w:tc>
          <w:tcPr>
            <w:tcW w:w="992" w:type="dxa"/>
            <w:tcBorders>
              <w:top w:val="single" w:sz="6" w:space="0" w:color="000000"/>
              <w:left w:val="single" w:sz="6" w:space="0" w:color="000000"/>
              <w:bottom w:val="single" w:sz="6" w:space="0" w:color="000000"/>
              <w:right w:val="single" w:sz="6" w:space="0" w:color="000000"/>
            </w:tcBorders>
          </w:tcPr>
          <w:p w14:paraId="4A35F110" w14:textId="77777777" w:rsidR="009E5877" w:rsidRDefault="00D80A1F">
            <w:pPr>
              <w:pStyle w:val="TableParagraph"/>
              <w:spacing w:line="276" w:lineRule="auto"/>
              <w:ind w:left="47" w:right="7"/>
              <w:jc w:val="center"/>
              <w:rPr>
                <w:rFonts w:ascii="Arial MT" w:hAnsi="Arial MT"/>
                <w:sz w:val="16"/>
              </w:rPr>
            </w:pPr>
            <w:r>
              <w:rPr>
                <w:rFonts w:ascii="Arial MT" w:hAnsi="Arial MT"/>
                <w:spacing w:val="-2"/>
                <w:sz w:val="16"/>
              </w:rPr>
              <w:t>17,00</w:t>
            </w:r>
          </w:p>
        </w:tc>
        <w:tc>
          <w:tcPr>
            <w:tcW w:w="1417" w:type="dxa"/>
            <w:tcBorders>
              <w:top w:val="single" w:sz="6" w:space="0" w:color="000000"/>
              <w:left w:val="single" w:sz="6" w:space="0" w:color="000000"/>
              <w:bottom w:val="single" w:sz="6" w:space="0" w:color="000000"/>
              <w:right w:val="single" w:sz="18" w:space="0" w:color="000000"/>
            </w:tcBorders>
          </w:tcPr>
          <w:p w14:paraId="126DDC04" w14:textId="77777777" w:rsidR="009E5877" w:rsidRDefault="00D80A1F">
            <w:pPr>
              <w:pStyle w:val="TableParagraph"/>
              <w:spacing w:line="276" w:lineRule="auto"/>
              <w:ind w:left="50"/>
              <w:jc w:val="center"/>
              <w:rPr>
                <w:rFonts w:ascii="Arial MT" w:hAnsi="Arial MT"/>
                <w:sz w:val="16"/>
              </w:rPr>
            </w:pPr>
            <w:r>
              <w:rPr>
                <w:rFonts w:ascii="Arial MT" w:hAnsi="Arial MT"/>
                <w:spacing w:val="-4"/>
                <w:sz w:val="16"/>
              </w:rPr>
              <w:t>8,50</w:t>
            </w:r>
          </w:p>
        </w:tc>
      </w:tr>
      <w:tr w:rsidR="009E5877" w14:paraId="0B386603" w14:textId="77777777">
        <w:trPr>
          <w:trHeight w:val="191"/>
        </w:trPr>
        <w:tc>
          <w:tcPr>
            <w:tcW w:w="1038" w:type="dxa"/>
            <w:tcBorders>
              <w:top w:val="single" w:sz="6" w:space="0" w:color="000000"/>
              <w:left w:val="single" w:sz="18" w:space="0" w:color="000000"/>
              <w:bottom w:val="single" w:sz="6" w:space="0" w:color="000000"/>
              <w:right w:val="single" w:sz="6" w:space="0" w:color="000000"/>
            </w:tcBorders>
          </w:tcPr>
          <w:p w14:paraId="201D5295" w14:textId="77777777" w:rsidR="009E5877" w:rsidRDefault="00D80A1F">
            <w:pPr>
              <w:pStyle w:val="TableParagraph"/>
              <w:spacing w:line="276" w:lineRule="auto"/>
              <w:ind w:left="31"/>
              <w:jc w:val="center"/>
              <w:rPr>
                <w:rFonts w:ascii="Arial MT" w:hAnsi="Arial MT"/>
                <w:sz w:val="16"/>
              </w:rPr>
            </w:pPr>
            <w:r>
              <w:rPr>
                <w:rFonts w:ascii="Arial MT" w:hAnsi="Arial MT"/>
                <w:spacing w:val="-2"/>
                <w:sz w:val="16"/>
              </w:rPr>
              <w:t>201302</w:t>
            </w:r>
          </w:p>
        </w:tc>
        <w:tc>
          <w:tcPr>
            <w:tcW w:w="1472" w:type="dxa"/>
            <w:tcBorders>
              <w:top w:val="single" w:sz="6" w:space="0" w:color="000000"/>
              <w:left w:val="single" w:sz="6" w:space="0" w:color="000000"/>
              <w:bottom w:val="single" w:sz="6" w:space="0" w:color="000000"/>
              <w:right w:val="single" w:sz="6" w:space="0" w:color="000000"/>
            </w:tcBorders>
          </w:tcPr>
          <w:p w14:paraId="1FF5EC6E" w14:textId="77777777" w:rsidR="009E5877" w:rsidRDefault="00D80A1F">
            <w:pPr>
              <w:pStyle w:val="TableParagraph"/>
              <w:spacing w:line="276" w:lineRule="auto"/>
              <w:ind w:left="50" w:right="1"/>
              <w:jc w:val="center"/>
              <w:rPr>
                <w:rFonts w:ascii="Arial MT" w:hAnsi="Arial MT"/>
                <w:sz w:val="16"/>
              </w:rPr>
            </w:pPr>
            <w:r>
              <w:rPr>
                <w:rFonts w:ascii="Arial MT" w:hAnsi="Arial MT"/>
                <w:spacing w:val="-2"/>
                <w:sz w:val="16"/>
              </w:rPr>
              <w:t>REVESTIMENTOS</w:t>
            </w:r>
          </w:p>
        </w:tc>
        <w:tc>
          <w:tcPr>
            <w:tcW w:w="4155" w:type="dxa"/>
            <w:tcBorders>
              <w:top w:val="single" w:sz="6" w:space="0" w:color="000000"/>
              <w:left w:val="single" w:sz="6" w:space="0" w:color="000000"/>
              <w:bottom w:val="single" w:sz="6" w:space="0" w:color="000000"/>
              <w:right w:val="single" w:sz="6" w:space="0" w:color="000000"/>
            </w:tcBorders>
          </w:tcPr>
          <w:p w14:paraId="387C0AAF" w14:textId="77777777" w:rsidR="009E5877" w:rsidRDefault="00D80A1F">
            <w:pPr>
              <w:pStyle w:val="TableParagraph"/>
              <w:spacing w:line="276" w:lineRule="auto"/>
              <w:ind w:left="40"/>
              <w:rPr>
                <w:rFonts w:ascii="Arial MT" w:hAnsi="Arial MT"/>
                <w:sz w:val="16"/>
              </w:rPr>
            </w:pPr>
            <w:r>
              <w:rPr>
                <w:rFonts w:ascii="Arial MT" w:hAnsi="Arial MT"/>
                <w:sz w:val="16"/>
              </w:rPr>
              <w:t>REVESTIMENTO</w:t>
            </w:r>
            <w:r>
              <w:rPr>
                <w:rFonts w:ascii="Arial MT" w:hAnsi="Arial MT"/>
                <w:spacing w:val="16"/>
                <w:sz w:val="16"/>
              </w:rPr>
              <w:t xml:space="preserve"> </w:t>
            </w:r>
            <w:r>
              <w:rPr>
                <w:rFonts w:ascii="Arial MT" w:hAnsi="Arial MT"/>
                <w:sz w:val="16"/>
              </w:rPr>
              <w:t>COM</w:t>
            </w:r>
            <w:r>
              <w:rPr>
                <w:rFonts w:ascii="Arial MT" w:hAnsi="Arial MT"/>
                <w:spacing w:val="18"/>
                <w:sz w:val="16"/>
              </w:rPr>
              <w:t xml:space="preserve"> </w:t>
            </w:r>
            <w:r>
              <w:rPr>
                <w:rFonts w:ascii="Arial MT" w:hAnsi="Arial MT"/>
                <w:spacing w:val="-2"/>
                <w:sz w:val="16"/>
              </w:rPr>
              <w:t>CERÂMICA</w:t>
            </w:r>
          </w:p>
        </w:tc>
        <w:tc>
          <w:tcPr>
            <w:tcW w:w="708" w:type="dxa"/>
            <w:tcBorders>
              <w:top w:val="single" w:sz="6" w:space="0" w:color="000000"/>
              <w:left w:val="single" w:sz="6" w:space="0" w:color="000000"/>
              <w:bottom w:val="single" w:sz="6" w:space="0" w:color="000000"/>
              <w:right w:val="single" w:sz="6" w:space="0" w:color="000000"/>
            </w:tcBorders>
          </w:tcPr>
          <w:p w14:paraId="09B2A36F" w14:textId="77777777" w:rsidR="009E5877" w:rsidRDefault="00D80A1F">
            <w:pPr>
              <w:pStyle w:val="TableParagraph"/>
              <w:spacing w:line="276" w:lineRule="auto"/>
              <w:ind w:left="47" w:right="4"/>
              <w:jc w:val="center"/>
              <w:rPr>
                <w:rFonts w:ascii="Arial MT" w:hAnsi="Arial MT"/>
                <w:sz w:val="16"/>
              </w:rPr>
            </w:pPr>
            <w:r>
              <w:rPr>
                <w:rFonts w:ascii="Arial MT" w:hAnsi="Arial MT"/>
                <w:spacing w:val="-5"/>
                <w:sz w:val="16"/>
              </w:rPr>
              <w:t>m2</w:t>
            </w:r>
          </w:p>
        </w:tc>
        <w:tc>
          <w:tcPr>
            <w:tcW w:w="992" w:type="dxa"/>
            <w:tcBorders>
              <w:top w:val="single" w:sz="6" w:space="0" w:color="000000"/>
              <w:left w:val="single" w:sz="6" w:space="0" w:color="000000"/>
              <w:bottom w:val="single" w:sz="6" w:space="0" w:color="000000"/>
              <w:right w:val="single" w:sz="6" w:space="0" w:color="000000"/>
            </w:tcBorders>
          </w:tcPr>
          <w:p w14:paraId="25349438" w14:textId="77777777" w:rsidR="009E5877" w:rsidRDefault="00D80A1F">
            <w:pPr>
              <w:pStyle w:val="TableParagraph"/>
              <w:spacing w:line="276" w:lineRule="auto"/>
              <w:ind w:left="47" w:right="8"/>
              <w:jc w:val="center"/>
              <w:rPr>
                <w:rFonts w:ascii="Arial MT" w:hAnsi="Arial MT"/>
                <w:sz w:val="16"/>
              </w:rPr>
            </w:pPr>
            <w:r>
              <w:rPr>
                <w:rFonts w:ascii="Arial MT" w:hAnsi="Arial MT"/>
                <w:spacing w:val="-2"/>
                <w:sz w:val="16"/>
              </w:rPr>
              <w:t>165,40</w:t>
            </w:r>
          </w:p>
        </w:tc>
        <w:tc>
          <w:tcPr>
            <w:tcW w:w="1417" w:type="dxa"/>
            <w:tcBorders>
              <w:top w:val="single" w:sz="6" w:space="0" w:color="000000"/>
              <w:left w:val="single" w:sz="6" w:space="0" w:color="000000"/>
              <w:bottom w:val="single" w:sz="6" w:space="0" w:color="000000"/>
              <w:right w:val="single" w:sz="18" w:space="0" w:color="000000"/>
            </w:tcBorders>
          </w:tcPr>
          <w:p w14:paraId="6D26F957" w14:textId="77777777" w:rsidR="009E5877" w:rsidRDefault="00D80A1F">
            <w:pPr>
              <w:pStyle w:val="TableParagraph"/>
              <w:spacing w:line="276" w:lineRule="auto"/>
              <w:ind w:left="50"/>
              <w:jc w:val="center"/>
              <w:rPr>
                <w:rFonts w:ascii="Arial MT" w:hAnsi="Arial MT"/>
                <w:sz w:val="16"/>
              </w:rPr>
            </w:pPr>
            <w:r>
              <w:rPr>
                <w:rFonts w:ascii="Arial MT" w:hAnsi="Arial MT"/>
                <w:spacing w:val="-2"/>
                <w:sz w:val="16"/>
              </w:rPr>
              <w:t>82,70</w:t>
            </w:r>
          </w:p>
        </w:tc>
      </w:tr>
      <w:tr w:rsidR="009E5877" w14:paraId="393C300B" w14:textId="77777777">
        <w:trPr>
          <w:trHeight w:val="191"/>
        </w:trPr>
        <w:tc>
          <w:tcPr>
            <w:tcW w:w="1038" w:type="dxa"/>
            <w:tcBorders>
              <w:top w:val="single" w:sz="6" w:space="0" w:color="000000"/>
              <w:left w:val="single" w:sz="18" w:space="0" w:color="000000"/>
              <w:bottom w:val="single" w:sz="6" w:space="0" w:color="000000"/>
              <w:right w:val="single" w:sz="6" w:space="0" w:color="000000"/>
            </w:tcBorders>
          </w:tcPr>
          <w:p w14:paraId="0DAE27AE" w14:textId="77777777" w:rsidR="009E5877" w:rsidRDefault="00D80A1F">
            <w:pPr>
              <w:pStyle w:val="TableParagraph"/>
              <w:spacing w:line="276" w:lineRule="auto"/>
              <w:ind w:left="31"/>
              <w:jc w:val="center"/>
              <w:rPr>
                <w:rFonts w:ascii="Arial MT" w:hAnsi="Arial MT"/>
                <w:sz w:val="16"/>
              </w:rPr>
            </w:pPr>
            <w:r>
              <w:rPr>
                <w:rFonts w:ascii="Arial MT" w:hAnsi="Arial MT"/>
                <w:spacing w:val="-2"/>
                <w:sz w:val="16"/>
              </w:rPr>
              <w:t>220309</w:t>
            </w:r>
          </w:p>
        </w:tc>
        <w:tc>
          <w:tcPr>
            <w:tcW w:w="1472" w:type="dxa"/>
            <w:tcBorders>
              <w:top w:val="single" w:sz="6" w:space="0" w:color="000000"/>
              <w:left w:val="single" w:sz="6" w:space="0" w:color="000000"/>
              <w:bottom w:val="single" w:sz="6" w:space="0" w:color="000000"/>
              <w:right w:val="single" w:sz="6" w:space="0" w:color="000000"/>
            </w:tcBorders>
          </w:tcPr>
          <w:p w14:paraId="6D350697" w14:textId="77777777" w:rsidR="009E5877" w:rsidRDefault="00D80A1F">
            <w:pPr>
              <w:pStyle w:val="TableParagraph"/>
              <w:spacing w:line="276" w:lineRule="auto"/>
              <w:ind w:left="50" w:right="1"/>
              <w:jc w:val="center"/>
              <w:rPr>
                <w:rFonts w:ascii="Arial MT" w:hAnsi="Arial MT"/>
                <w:sz w:val="16"/>
              </w:rPr>
            </w:pPr>
            <w:r>
              <w:rPr>
                <w:rFonts w:ascii="Arial MT" w:hAnsi="Arial MT"/>
                <w:spacing w:val="-2"/>
                <w:sz w:val="16"/>
              </w:rPr>
              <w:t>PISOS</w:t>
            </w:r>
          </w:p>
        </w:tc>
        <w:tc>
          <w:tcPr>
            <w:tcW w:w="4155" w:type="dxa"/>
            <w:tcBorders>
              <w:top w:val="single" w:sz="6" w:space="0" w:color="000000"/>
              <w:left w:val="single" w:sz="6" w:space="0" w:color="000000"/>
              <w:bottom w:val="single" w:sz="6" w:space="0" w:color="000000"/>
              <w:right w:val="single" w:sz="6" w:space="0" w:color="000000"/>
            </w:tcBorders>
          </w:tcPr>
          <w:p w14:paraId="264ABA88" w14:textId="77777777" w:rsidR="009E5877" w:rsidRDefault="00D80A1F">
            <w:pPr>
              <w:pStyle w:val="TableParagraph"/>
              <w:spacing w:line="276" w:lineRule="auto"/>
              <w:ind w:left="40"/>
              <w:rPr>
                <w:rFonts w:ascii="Arial MT" w:hAnsi="Arial MT"/>
                <w:sz w:val="16"/>
              </w:rPr>
            </w:pPr>
            <w:r>
              <w:rPr>
                <w:rFonts w:ascii="Arial MT" w:hAnsi="Arial MT"/>
                <w:sz w:val="16"/>
              </w:rPr>
              <w:t>PISO</w:t>
            </w:r>
            <w:r>
              <w:rPr>
                <w:rFonts w:ascii="Arial MT" w:hAnsi="Arial MT"/>
                <w:spacing w:val="7"/>
                <w:sz w:val="16"/>
              </w:rPr>
              <w:t xml:space="preserve"> </w:t>
            </w:r>
            <w:r>
              <w:rPr>
                <w:rFonts w:ascii="Arial MT" w:hAnsi="Arial MT"/>
                <w:sz w:val="16"/>
              </w:rPr>
              <w:t>EM</w:t>
            </w:r>
            <w:r>
              <w:rPr>
                <w:rFonts w:ascii="Arial MT" w:hAnsi="Arial MT"/>
                <w:spacing w:val="9"/>
                <w:sz w:val="16"/>
              </w:rPr>
              <w:t xml:space="preserve"> </w:t>
            </w:r>
            <w:r>
              <w:rPr>
                <w:rFonts w:ascii="Arial MT" w:hAnsi="Arial MT"/>
                <w:sz w:val="16"/>
              </w:rPr>
              <w:t>CERÂMICA</w:t>
            </w:r>
            <w:r>
              <w:rPr>
                <w:rFonts w:ascii="Arial MT" w:hAnsi="Arial MT"/>
                <w:spacing w:val="8"/>
                <w:sz w:val="16"/>
              </w:rPr>
              <w:t xml:space="preserve"> </w:t>
            </w:r>
            <w:r>
              <w:rPr>
                <w:rFonts w:ascii="Arial MT" w:hAnsi="Arial MT"/>
                <w:sz w:val="16"/>
              </w:rPr>
              <w:t>PEI</w:t>
            </w:r>
            <w:r>
              <w:rPr>
                <w:rFonts w:ascii="Arial MT" w:hAnsi="Arial MT"/>
                <w:spacing w:val="7"/>
                <w:sz w:val="16"/>
              </w:rPr>
              <w:t xml:space="preserve"> </w:t>
            </w:r>
            <w:r>
              <w:rPr>
                <w:rFonts w:ascii="Arial MT" w:hAnsi="Arial MT"/>
                <w:sz w:val="16"/>
              </w:rPr>
              <w:t>MAIOR</w:t>
            </w:r>
            <w:r>
              <w:rPr>
                <w:rFonts w:ascii="Arial MT" w:hAnsi="Arial MT"/>
                <w:spacing w:val="8"/>
                <w:sz w:val="16"/>
              </w:rPr>
              <w:t xml:space="preserve"> </w:t>
            </w:r>
            <w:r>
              <w:rPr>
                <w:rFonts w:ascii="Arial MT" w:hAnsi="Arial MT"/>
                <w:sz w:val="16"/>
              </w:rPr>
              <w:t>OU</w:t>
            </w:r>
            <w:r>
              <w:rPr>
                <w:rFonts w:ascii="Arial MT" w:hAnsi="Arial MT"/>
                <w:spacing w:val="8"/>
                <w:sz w:val="16"/>
              </w:rPr>
              <w:t xml:space="preserve"> </w:t>
            </w:r>
            <w:r>
              <w:rPr>
                <w:rFonts w:ascii="Arial MT" w:hAnsi="Arial MT"/>
                <w:sz w:val="16"/>
              </w:rPr>
              <w:t>IGUAL</w:t>
            </w:r>
            <w:r>
              <w:rPr>
                <w:rFonts w:ascii="Arial MT" w:hAnsi="Arial MT"/>
                <w:spacing w:val="9"/>
                <w:sz w:val="16"/>
              </w:rPr>
              <w:t xml:space="preserve"> </w:t>
            </w:r>
            <w:r>
              <w:rPr>
                <w:rFonts w:ascii="Arial MT" w:hAnsi="Arial MT"/>
                <w:sz w:val="16"/>
              </w:rPr>
              <w:t>A</w:t>
            </w:r>
            <w:r>
              <w:rPr>
                <w:rFonts w:ascii="Arial MT" w:hAnsi="Arial MT"/>
                <w:spacing w:val="7"/>
                <w:sz w:val="16"/>
              </w:rPr>
              <w:t xml:space="preserve"> </w:t>
            </w:r>
            <w:r>
              <w:rPr>
                <w:rFonts w:ascii="Arial MT" w:hAnsi="Arial MT"/>
                <w:sz w:val="16"/>
              </w:rPr>
              <w:t>4</w:t>
            </w:r>
            <w:r>
              <w:rPr>
                <w:rFonts w:ascii="Arial MT" w:hAnsi="Arial MT"/>
                <w:spacing w:val="9"/>
                <w:sz w:val="16"/>
              </w:rPr>
              <w:t xml:space="preserve"> </w:t>
            </w:r>
            <w:r>
              <w:rPr>
                <w:rFonts w:ascii="Arial MT" w:hAnsi="Arial MT"/>
                <w:sz w:val="16"/>
              </w:rPr>
              <w:t>COM</w:t>
            </w:r>
            <w:r>
              <w:rPr>
                <w:rFonts w:ascii="Arial MT" w:hAnsi="Arial MT"/>
                <w:spacing w:val="9"/>
                <w:sz w:val="16"/>
              </w:rPr>
              <w:t xml:space="preserve"> </w:t>
            </w:r>
            <w:r>
              <w:rPr>
                <w:rFonts w:ascii="Arial MT" w:hAnsi="Arial MT"/>
                <w:sz w:val="16"/>
              </w:rPr>
              <w:t>CONTRA</w:t>
            </w:r>
            <w:r>
              <w:rPr>
                <w:rFonts w:ascii="Arial MT" w:hAnsi="Arial MT"/>
                <w:spacing w:val="6"/>
                <w:sz w:val="16"/>
              </w:rPr>
              <w:t xml:space="preserve"> </w:t>
            </w:r>
            <w:r>
              <w:rPr>
                <w:rFonts w:ascii="Arial MT" w:hAnsi="Arial MT"/>
                <w:sz w:val="16"/>
              </w:rPr>
              <w:t>PISO</w:t>
            </w:r>
            <w:r>
              <w:rPr>
                <w:rFonts w:ascii="Arial MT" w:hAnsi="Arial MT"/>
                <w:spacing w:val="8"/>
                <w:sz w:val="16"/>
              </w:rPr>
              <w:t xml:space="preserve"> </w:t>
            </w:r>
            <w:r>
              <w:rPr>
                <w:rFonts w:ascii="Arial MT" w:hAnsi="Arial MT"/>
                <w:sz w:val="16"/>
              </w:rPr>
              <w:t>(1CI:3ARML)</w:t>
            </w:r>
            <w:r>
              <w:rPr>
                <w:rFonts w:ascii="Arial MT" w:hAnsi="Arial MT"/>
                <w:spacing w:val="10"/>
                <w:sz w:val="16"/>
              </w:rPr>
              <w:t xml:space="preserve"> </w:t>
            </w:r>
            <w:r>
              <w:rPr>
                <w:rFonts w:ascii="Arial MT" w:hAnsi="Arial MT"/>
                <w:sz w:val="16"/>
              </w:rPr>
              <w:t>E</w:t>
            </w:r>
            <w:r>
              <w:rPr>
                <w:rFonts w:ascii="Arial MT" w:hAnsi="Arial MT"/>
                <w:spacing w:val="8"/>
                <w:sz w:val="16"/>
              </w:rPr>
              <w:t xml:space="preserve"> </w:t>
            </w:r>
            <w:r>
              <w:rPr>
                <w:rFonts w:ascii="Arial MT" w:hAnsi="Arial MT"/>
                <w:sz w:val="16"/>
              </w:rPr>
              <w:t>ARGAMASSA</w:t>
            </w:r>
            <w:r>
              <w:rPr>
                <w:rFonts w:ascii="Arial MT" w:hAnsi="Arial MT"/>
                <w:spacing w:val="8"/>
                <w:sz w:val="16"/>
              </w:rPr>
              <w:t xml:space="preserve"> </w:t>
            </w:r>
            <w:r>
              <w:rPr>
                <w:rFonts w:ascii="Arial MT" w:hAnsi="Arial MT"/>
                <w:spacing w:val="-2"/>
                <w:sz w:val="16"/>
              </w:rPr>
              <w:t>COLANTE</w:t>
            </w:r>
          </w:p>
        </w:tc>
        <w:tc>
          <w:tcPr>
            <w:tcW w:w="708" w:type="dxa"/>
            <w:tcBorders>
              <w:top w:val="single" w:sz="6" w:space="0" w:color="000000"/>
              <w:left w:val="single" w:sz="6" w:space="0" w:color="000000"/>
              <w:bottom w:val="single" w:sz="6" w:space="0" w:color="000000"/>
              <w:right w:val="single" w:sz="6" w:space="0" w:color="000000"/>
            </w:tcBorders>
          </w:tcPr>
          <w:p w14:paraId="1BE2A7A2" w14:textId="77777777" w:rsidR="009E5877" w:rsidRDefault="00D80A1F">
            <w:pPr>
              <w:pStyle w:val="TableParagraph"/>
              <w:spacing w:line="276" w:lineRule="auto"/>
              <w:ind w:left="47" w:right="4"/>
              <w:jc w:val="center"/>
              <w:rPr>
                <w:rFonts w:ascii="Arial MT" w:hAnsi="Arial MT"/>
                <w:sz w:val="16"/>
              </w:rPr>
            </w:pPr>
            <w:r>
              <w:rPr>
                <w:rFonts w:ascii="Arial MT" w:hAnsi="Arial MT"/>
                <w:spacing w:val="-5"/>
                <w:sz w:val="16"/>
              </w:rPr>
              <w:t>m2</w:t>
            </w:r>
          </w:p>
        </w:tc>
        <w:tc>
          <w:tcPr>
            <w:tcW w:w="992" w:type="dxa"/>
            <w:tcBorders>
              <w:top w:val="single" w:sz="6" w:space="0" w:color="000000"/>
              <w:left w:val="single" w:sz="6" w:space="0" w:color="000000"/>
              <w:bottom w:val="single" w:sz="6" w:space="0" w:color="000000"/>
              <w:right w:val="single" w:sz="6" w:space="0" w:color="000000"/>
            </w:tcBorders>
          </w:tcPr>
          <w:p w14:paraId="6145BC7A" w14:textId="77777777" w:rsidR="009E5877" w:rsidRDefault="00D80A1F">
            <w:pPr>
              <w:pStyle w:val="TableParagraph"/>
              <w:spacing w:line="276" w:lineRule="auto"/>
              <w:ind w:left="47" w:right="8"/>
              <w:jc w:val="center"/>
              <w:rPr>
                <w:rFonts w:ascii="Arial MT" w:hAnsi="Arial MT"/>
                <w:sz w:val="16"/>
              </w:rPr>
            </w:pPr>
            <w:r>
              <w:rPr>
                <w:rFonts w:ascii="Arial MT" w:hAnsi="Arial MT"/>
                <w:spacing w:val="-2"/>
                <w:sz w:val="16"/>
              </w:rPr>
              <w:t>211,27</w:t>
            </w:r>
          </w:p>
        </w:tc>
        <w:tc>
          <w:tcPr>
            <w:tcW w:w="1417" w:type="dxa"/>
            <w:tcBorders>
              <w:top w:val="single" w:sz="6" w:space="0" w:color="000000"/>
              <w:left w:val="single" w:sz="6" w:space="0" w:color="000000"/>
              <w:bottom w:val="single" w:sz="6" w:space="0" w:color="000000"/>
              <w:right w:val="single" w:sz="18" w:space="0" w:color="000000"/>
            </w:tcBorders>
          </w:tcPr>
          <w:p w14:paraId="4B5C913A" w14:textId="77777777" w:rsidR="009E5877" w:rsidRDefault="00D80A1F">
            <w:pPr>
              <w:pStyle w:val="TableParagraph"/>
              <w:spacing w:line="276" w:lineRule="auto"/>
              <w:ind w:left="50"/>
              <w:jc w:val="center"/>
              <w:rPr>
                <w:rFonts w:ascii="Arial MT" w:hAnsi="Arial MT"/>
                <w:sz w:val="16"/>
              </w:rPr>
            </w:pPr>
            <w:r>
              <w:rPr>
                <w:rFonts w:ascii="Arial MT" w:hAnsi="Arial MT"/>
                <w:spacing w:val="-2"/>
                <w:sz w:val="16"/>
              </w:rPr>
              <w:t>105,64</w:t>
            </w:r>
          </w:p>
        </w:tc>
      </w:tr>
      <w:tr w:rsidR="009E5877" w14:paraId="1D33BD99" w14:textId="77777777">
        <w:trPr>
          <w:trHeight w:val="191"/>
        </w:trPr>
        <w:tc>
          <w:tcPr>
            <w:tcW w:w="1038" w:type="dxa"/>
            <w:tcBorders>
              <w:left w:val="single" w:sz="18" w:space="0" w:color="000000"/>
              <w:bottom w:val="single" w:sz="6" w:space="0" w:color="000000"/>
              <w:right w:val="single" w:sz="6" w:space="0" w:color="000000"/>
            </w:tcBorders>
          </w:tcPr>
          <w:p w14:paraId="550BE4E5" w14:textId="77777777" w:rsidR="009E5877" w:rsidRDefault="00D80A1F">
            <w:pPr>
              <w:pStyle w:val="TableParagraph"/>
              <w:spacing w:line="276" w:lineRule="auto"/>
              <w:ind w:left="31"/>
              <w:jc w:val="center"/>
              <w:rPr>
                <w:rFonts w:ascii="Arial MT" w:hAnsi="Arial MT"/>
                <w:sz w:val="16"/>
              </w:rPr>
            </w:pPr>
            <w:r>
              <w:rPr>
                <w:rFonts w:ascii="Arial MT" w:hAnsi="Arial MT"/>
                <w:sz w:val="16"/>
              </w:rPr>
              <w:t>261300</w:t>
            </w:r>
          </w:p>
        </w:tc>
        <w:tc>
          <w:tcPr>
            <w:tcW w:w="1472" w:type="dxa"/>
            <w:tcBorders>
              <w:left w:val="single" w:sz="6" w:space="0" w:color="000000"/>
              <w:bottom w:val="single" w:sz="6" w:space="0" w:color="000000"/>
              <w:right w:val="single" w:sz="6" w:space="0" w:color="000000"/>
            </w:tcBorders>
          </w:tcPr>
          <w:p w14:paraId="4459094C" w14:textId="77777777" w:rsidR="009E5877" w:rsidRDefault="00D80A1F">
            <w:pPr>
              <w:pStyle w:val="TableParagraph"/>
              <w:spacing w:line="276" w:lineRule="auto"/>
              <w:ind w:left="50" w:right="1"/>
              <w:jc w:val="center"/>
              <w:rPr>
                <w:rFonts w:ascii="Arial MT" w:hAnsi="Arial MT"/>
                <w:sz w:val="16"/>
              </w:rPr>
            </w:pPr>
            <w:r>
              <w:rPr>
                <w:rFonts w:ascii="Arial MT" w:hAnsi="Arial MT"/>
                <w:sz w:val="16"/>
              </w:rPr>
              <w:t>PINTURA</w:t>
            </w:r>
          </w:p>
        </w:tc>
        <w:tc>
          <w:tcPr>
            <w:tcW w:w="4155" w:type="dxa"/>
            <w:tcBorders>
              <w:left w:val="single" w:sz="6" w:space="0" w:color="000000"/>
              <w:bottom w:val="single" w:sz="6" w:space="0" w:color="000000"/>
              <w:right w:val="single" w:sz="6" w:space="0" w:color="000000"/>
            </w:tcBorders>
          </w:tcPr>
          <w:p w14:paraId="26C675DD" w14:textId="77777777" w:rsidR="009E5877" w:rsidRDefault="00D80A1F">
            <w:pPr>
              <w:pStyle w:val="TableParagraph"/>
              <w:spacing w:line="276" w:lineRule="auto"/>
              <w:ind w:left="40"/>
              <w:rPr>
                <w:rFonts w:ascii="Arial MT" w:hAnsi="Arial MT"/>
                <w:sz w:val="16"/>
              </w:rPr>
            </w:pPr>
            <w:r>
              <w:rPr>
                <w:rFonts w:ascii="Arial MT" w:hAnsi="Arial MT"/>
                <w:sz w:val="16"/>
              </w:rPr>
              <w:t>EMASSAMENTO COM MASSA PVA DUAS DEMÃOS</w:t>
            </w:r>
          </w:p>
        </w:tc>
        <w:tc>
          <w:tcPr>
            <w:tcW w:w="708" w:type="dxa"/>
            <w:tcBorders>
              <w:left w:val="single" w:sz="6" w:space="0" w:color="000000"/>
              <w:bottom w:val="single" w:sz="6" w:space="0" w:color="000000"/>
              <w:right w:val="single" w:sz="6" w:space="0" w:color="000000"/>
            </w:tcBorders>
          </w:tcPr>
          <w:p w14:paraId="26A45D2E" w14:textId="77777777" w:rsidR="009E5877" w:rsidRDefault="00D80A1F">
            <w:pPr>
              <w:pStyle w:val="TableParagraph"/>
              <w:spacing w:line="276" w:lineRule="auto"/>
              <w:ind w:left="47" w:right="4"/>
              <w:jc w:val="center"/>
              <w:rPr>
                <w:rFonts w:ascii="Arial MT" w:hAnsi="Arial MT"/>
                <w:sz w:val="16"/>
              </w:rPr>
            </w:pPr>
            <w:r>
              <w:rPr>
                <w:rFonts w:ascii="Arial MT" w:hAnsi="Arial MT"/>
                <w:sz w:val="16"/>
              </w:rPr>
              <w:t>m2</w:t>
            </w:r>
          </w:p>
        </w:tc>
        <w:tc>
          <w:tcPr>
            <w:tcW w:w="992" w:type="dxa"/>
            <w:tcBorders>
              <w:left w:val="single" w:sz="6" w:space="0" w:color="000000"/>
              <w:bottom w:val="single" w:sz="6" w:space="0" w:color="000000"/>
              <w:right w:val="single" w:sz="6" w:space="0" w:color="000000"/>
            </w:tcBorders>
          </w:tcPr>
          <w:p w14:paraId="0A97628A" w14:textId="77777777" w:rsidR="009E5877" w:rsidRDefault="00D80A1F">
            <w:pPr>
              <w:pStyle w:val="TableParagraph"/>
              <w:spacing w:line="276" w:lineRule="auto"/>
              <w:ind w:left="47" w:right="8"/>
              <w:jc w:val="center"/>
              <w:rPr>
                <w:rFonts w:ascii="Arial MT" w:hAnsi="Arial MT"/>
                <w:sz w:val="16"/>
              </w:rPr>
            </w:pPr>
            <w:r>
              <w:rPr>
                <w:rFonts w:ascii="Arial MT" w:hAnsi="Arial MT"/>
                <w:sz w:val="16"/>
              </w:rPr>
              <w:t>478,12</w:t>
            </w:r>
          </w:p>
        </w:tc>
        <w:tc>
          <w:tcPr>
            <w:tcW w:w="1417" w:type="dxa"/>
            <w:tcBorders>
              <w:left w:val="single" w:sz="6" w:space="0" w:color="000000"/>
              <w:bottom w:val="single" w:sz="6" w:space="0" w:color="000000"/>
              <w:right w:val="single" w:sz="18" w:space="0" w:color="000000"/>
            </w:tcBorders>
          </w:tcPr>
          <w:p w14:paraId="6CABFDC7" w14:textId="77777777" w:rsidR="009E5877" w:rsidRDefault="00D80A1F">
            <w:pPr>
              <w:pStyle w:val="TableParagraph"/>
              <w:spacing w:line="276" w:lineRule="auto"/>
              <w:ind w:left="50"/>
              <w:jc w:val="center"/>
              <w:rPr>
                <w:rFonts w:ascii="Arial MT" w:hAnsi="Arial MT"/>
                <w:sz w:val="16"/>
              </w:rPr>
            </w:pPr>
            <w:r>
              <w:rPr>
                <w:rFonts w:ascii="Arial MT" w:hAnsi="Arial MT"/>
                <w:sz w:val="16"/>
              </w:rPr>
              <w:t>239,06</w:t>
            </w:r>
          </w:p>
        </w:tc>
      </w:tr>
      <w:tr w:rsidR="009E5877" w14:paraId="7D5669D2" w14:textId="77777777">
        <w:trPr>
          <w:trHeight w:val="191"/>
        </w:trPr>
        <w:tc>
          <w:tcPr>
            <w:tcW w:w="1038" w:type="dxa"/>
            <w:tcBorders>
              <w:left w:val="single" w:sz="18" w:space="0" w:color="000000"/>
              <w:bottom w:val="single" w:sz="6" w:space="0" w:color="000000"/>
              <w:right w:val="single" w:sz="6" w:space="0" w:color="000000"/>
            </w:tcBorders>
          </w:tcPr>
          <w:p w14:paraId="64FD4543" w14:textId="77777777" w:rsidR="009E5877" w:rsidRDefault="00D80A1F">
            <w:pPr>
              <w:pStyle w:val="TableParagraph"/>
              <w:spacing w:line="276" w:lineRule="auto"/>
              <w:ind w:left="31"/>
              <w:jc w:val="center"/>
              <w:rPr>
                <w:rFonts w:ascii="Arial MT" w:hAnsi="Arial MT"/>
                <w:sz w:val="16"/>
              </w:rPr>
            </w:pPr>
            <w:r>
              <w:rPr>
                <w:rFonts w:ascii="Arial MT" w:hAnsi="Arial MT"/>
                <w:sz w:val="16"/>
              </w:rPr>
              <w:t>261001</w:t>
            </w:r>
          </w:p>
        </w:tc>
        <w:tc>
          <w:tcPr>
            <w:tcW w:w="1472" w:type="dxa"/>
            <w:tcBorders>
              <w:left w:val="single" w:sz="6" w:space="0" w:color="000000"/>
              <w:bottom w:val="single" w:sz="6" w:space="0" w:color="000000"/>
              <w:right w:val="single" w:sz="6" w:space="0" w:color="000000"/>
            </w:tcBorders>
          </w:tcPr>
          <w:p w14:paraId="6356FB65" w14:textId="77777777" w:rsidR="009E5877" w:rsidRDefault="00D80A1F">
            <w:pPr>
              <w:pStyle w:val="TableParagraph"/>
              <w:spacing w:line="276" w:lineRule="auto"/>
              <w:ind w:left="50" w:right="1"/>
              <w:jc w:val="center"/>
              <w:rPr>
                <w:rFonts w:ascii="Arial MT" w:hAnsi="Arial MT"/>
                <w:sz w:val="16"/>
              </w:rPr>
            </w:pPr>
            <w:r>
              <w:rPr>
                <w:rFonts w:ascii="Arial MT" w:hAnsi="Arial MT"/>
                <w:sz w:val="16"/>
              </w:rPr>
              <w:t>PINTURA</w:t>
            </w:r>
          </w:p>
        </w:tc>
        <w:tc>
          <w:tcPr>
            <w:tcW w:w="4155" w:type="dxa"/>
            <w:tcBorders>
              <w:left w:val="single" w:sz="6" w:space="0" w:color="000000"/>
              <w:bottom w:val="single" w:sz="6" w:space="0" w:color="000000"/>
              <w:right w:val="single" w:sz="6" w:space="0" w:color="000000"/>
            </w:tcBorders>
          </w:tcPr>
          <w:p w14:paraId="1AF74CA7" w14:textId="77777777" w:rsidR="009E5877" w:rsidRDefault="00D80A1F">
            <w:pPr>
              <w:pStyle w:val="TableParagraph"/>
              <w:spacing w:line="276" w:lineRule="auto"/>
              <w:ind w:left="40"/>
              <w:rPr>
                <w:rFonts w:ascii="Arial MT" w:hAnsi="Arial MT"/>
                <w:sz w:val="16"/>
              </w:rPr>
            </w:pPr>
            <w:r>
              <w:rPr>
                <w:rFonts w:ascii="Arial MT" w:hAnsi="Arial MT"/>
                <w:sz w:val="16"/>
              </w:rPr>
              <w:t>PINTURA LÁTEX ACRÍLICO 2 DEMÃOS</w:t>
            </w:r>
          </w:p>
        </w:tc>
        <w:tc>
          <w:tcPr>
            <w:tcW w:w="708" w:type="dxa"/>
            <w:tcBorders>
              <w:left w:val="single" w:sz="6" w:space="0" w:color="000000"/>
              <w:bottom w:val="single" w:sz="6" w:space="0" w:color="000000"/>
              <w:right w:val="single" w:sz="6" w:space="0" w:color="000000"/>
            </w:tcBorders>
          </w:tcPr>
          <w:p w14:paraId="1C4458EB" w14:textId="77777777" w:rsidR="009E5877" w:rsidRDefault="00D80A1F">
            <w:pPr>
              <w:pStyle w:val="TableParagraph"/>
              <w:spacing w:line="276" w:lineRule="auto"/>
              <w:ind w:left="47" w:right="4"/>
              <w:jc w:val="center"/>
              <w:rPr>
                <w:rFonts w:ascii="Arial MT" w:hAnsi="Arial MT"/>
                <w:sz w:val="16"/>
              </w:rPr>
            </w:pPr>
            <w:r>
              <w:rPr>
                <w:rFonts w:ascii="Arial MT" w:hAnsi="Arial MT"/>
                <w:sz w:val="16"/>
              </w:rPr>
              <w:t>m2</w:t>
            </w:r>
          </w:p>
        </w:tc>
        <w:tc>
          <w:tcPr>
            <w:tcW w:w="992" w:type="dxa"/>
            <w:tcBorders>
              <w:left w:val="single" w:sz="6" w:space="0" w:color="000000"/>
              <w:bottom w:val="single" w:sz="6" w:space="0" w:color="000000"/>
              <w:right w:val="single" w:sz="6" w:space="0" w:color="000000"/>
            </w:tcBorders>
          </w:tcPr>
          <w:p w14:paraId="0513F655" w14:textId="77777777" w:rsidR="009E5877" w:rsidRDefault="00D80A1F">
            <w:pPr>
              <w:pStyle w:val="TableParagraph"/>
              <w:spacing w:line="276" w:lineRule="auto"/>
              <w:ind w:left="47" w:right="8"/>
              <w:jc w:val="center"/>
              <w:rPr>
                <w:rFonts w:ascii="Arial MT" w:hAnsi="Arial MT"/>
                <w:sz w:val="16"/>
              </w:rPr>
            </w:pPr>
            <w:r>
              <w:rPr>
                <w:rFonts w:ascii="Arial MT" w:hAnsi="Arial MT"/>
                <w:sz w:val="16"/>
              </w:rPr>
              <w:t>478,12</w:t>
            </w:r>
          </w:p>
        </w:tc>
        <w:tc>
          <w:tcPr>
            <w:tcW w:w="1417" w:type="dxa"/>
            <w:tcBorders>
              <w:left w:val="single" w:sz="6" w:space="0" w:color="000000"/>
              <w:bottom w:val="single" w:sz="6" w:space="0" w:color="000000"/>
              <w:right w:val="single" w:sz="18" w:space="0" w:color="000000"/>
            </w:tcBorders>
          </w:tcPr>
          <w:p w14:paraId="69DDCEE0" w14:textId="77777777" w:rsidR="009E5877" w:rsidRDefault="00D80A1F">
            <w:pPr>
              <w:pStyle w:val="TableParagraph"/>
              <w:spacing w:line="276" w:lineRule="auto"/>
              <w:ind w:left="50"/>
              <w:jc w:val="center"/>
              <w:rPr>
                <w:rFonts w:ascii="Arial MT" w:hAnsi="Arial MT"/>
                <w:sz w:val="16"/>
              </w:rPr>
            </w:pPr>
            <w:r>
              <w:rPr>
                <w:rFonts w:ascii="Arial MT" w:hAnsi="Arial MT"/>
                <w:sz w:val="16"/>
              </w:rPr>
              <w:t>239,06</w:t>
            </w:r>
          </w:p>
        </w:tc>
      </w:tr>
      <w:tr w:rsidR="009E5877" w14:paraId="79014763" w14:textId="77777777">
        <w:trPr>
          <w:trHeight w:val="191"/>
        </w:trPr>
        <w:tc>
          <w:tcPr>
            <w:tcW w:w="1038" w:type="dxa"/>
            <w:tcBorders>
              <w:top w:val="single" w:sz="6" w:space="0" w:color="000000"/>
              <w:left w:val="single" w:sz="18" w:space="0" w:color="000000"/>
              <w:bottom w:val="single" w:sz="6" w:space="0" w:color="000000"/>
              <w:right w:val="single" w:sz="6" w:space="0" w:color="000000"/>
            </w:tcBorders>
          </w:tcPr>
          <w:p w14:paraId="7726A68E" w14:textId="77777777" w:rsidR="009E5877" w:rsidRDefault="00D80A1F">
            <w:pPr>
              <w:pStyle w:val="TableParagraph"/>
              <w:spacing w:line="276" w:lineRule="auto"/>
              <w:ind w:left="31"/>
              <w:jc w:val="center"/>
              <w:rPr>
                <w:rFonts w:ascii="Arial MT" w:hAnsi="Arial MT"/>
                <w:sz w:val="16"/>
              </w:rPr>
            </w:pPr>
            <w:r>
              <w:rPr>
                <w:rFonts w:ascii="Arial MT" w:hAnsi="Arial MT"/>
                <w:spacing w:val="-2"/>
                <w:sz w:val="16"/>
              </w:rPr>
              <w:t>160501</w:t>
            </w:r>
          </w:p>
        </w:tc>
        <w:tc>
          <w:tcPr>
            <w:tcW w:w="1472" w:type="dxa"/>
            <w:tcBorders>
              <w:top w:val="single" w:sz="6" w:space="0" w:color="000000"/>
              <w:left w:val="single" w:sz="6" w:space="0" w:color="000000"/>
              <w:bottom w:val="single" w:sz="6" w:space="0" w:color="000000"/>
              <w:right w:val="single" w:sz="6" w:space="0" w:color="000000"/>
            </w:tcBorders>
          </w:tcPr>
          <w:p w14:paraId="20D08CCD" w14:textId="77777777" w:rsidR="009E5877" w:rsidRDefault="00D80A1F">
            <w:pPr>
              <w:pStyle w:val="TableParagraph"/>
              <w:spacing w:line="276" w:lineRule="auto"/>
              <w:ind w:left="50"/>
              <w:jc w:val="center"/>
              <w:rPr>
                <w:rFonts w:ascii="Arial MT" w:hAnsi="Arial MT"/>
                <w:sz w:val="16"/>
              </w:rPr>
            </w:pPr>
            <w:r>
              <w:rPr>
                <w:rFonts w:ascii="Arial MT" w:hAnsi="Arial MT"/>
                <w:spacing w:val="-2"/>
                <w:sz w:val="16"/>
              </w:rPr>
              <w:t>COBERTURA</w:t>
            </w:r>
          </w:p>
        </w:tc>
        <w:tc>
          <w:tcPr>
            <w:tcW w:w="4155" w:type="dxa"/>
            <w:tcBorders>
              <w:top w:val="single" w:sz="6" w:space="0" w:color="000000"/>
              <w:left w:val="single" w:sz="6" w:space="0" w:color="000000"/>
              <w:bottom w:val="single" w:sz="6" w:space="0" w:color="000000"/>
              <w:right w:val="single" w:sz="6" w:space="0" w:color="000000"/>
            </w:tcBorders>
          </w:tcPr>
          <w:p w14:paraId="7BB647A5" w14:textId="77777777" w:rsidR="009E5877" w:rsidRDefault="00D80A1F">
            <w:pPr>
              <w:pStyle w:val="TableParagraph"/>
              <w:spacing w:line="276" w:lineRule="auto"/>
              <w:ind w:left="40"/>
              <w:rPr>
                <w:rFonts w:ascii="Arial MT" w:hAnsi="Arial MT"/>
                <w:sz w:val="16"/>
              </w:rPr>
            </w:pPr>
            <w:r>
              <w:rPr>
                <w:rFonts w:ascii="Arial MT" w:hAnsi="Arial MT"/>
                <w:sz w:val="16"/>
              </w:rPr>
              <w:t>COBERTURA</w:t>
            </w:r>
            <w:r>
              <w:rPr>
                <w:rFonts w:ascii="Arial MT" w:hAnsi="Arial MT"/>
                <w:spacing w:val="11"/>
                <w:sz w:val="16"/>
              </w:rPr>
              <w:t xml:space="preserve"> </w:t>
            </w:r>
            <w:r>
              <w:rPr>
                <w:rFonts w:ascii="Arial MT" w:hAnsi="Arial MT"/>
                <w:sz w:val="16"/>
              </w:rPr>
              <w:t>COM</w:t>
            </w:r>
            <w:r>
              <w:rPr>
                <w:rFonts w:ascii="Arial MT" w:hAnsi="Arial MT"/>
                <w:spacing w:val="13"/>
                <w:sz w:val="16"/>
              </w:rPr>
              <w:t xml:space="preserve"> </w:t>
            </w:r>
            <w:r>
              <w:rPr>
                <w:rFonts w:ascii="Arial MT" w:hAnsi="Arial MT"/>
                <w:sz w:val="16"/>
              </w:rPr>
              <w:t>TELHA</w:t>
            </w:r>
            <w:r>
              <w:rPr>
                <w:rFonts w:ascii="Arial MT" w:hAnsi="Arial MT"/>
                <w:spacing w:val="13"/>
                <w:sz w:val="16"/>
              </w:rPr>
              <w:t xml:space="preserve"> </w:t>
            </w:r>
            <w:r>
              <w:rPr>
                <w:rFonts w:ascii="Arial MT" w:hAnsi="Arial MT"/>
                <w:sz w:val="16"/>
              </w:rPr>
              <w:t>ONDULADA</w:t>
            </w:r>
            <w:r>
              <w:rPr>
                <w:rFonts w:ascii="Arial MT" w:hAnsi="Arial MT"/>
                <w:spacing w:val="11"/>
                <w:sz w:val="16"/>
              </w:rPr>
              <w:t xml:space="preserve"> </w:t>
            </w:r>
            <w:r>
              <w:rPr>
                <w:rFonts w:ascii="Arial MT" w:hAnsi="Arial MT"/>
                <w:sz w:val="16"/>
              </w:rPr>
              <w:t>DE</w:t>
            </w:r>
            <w:r>
              <w:rPr>
                <w:rFonts w:ascii="Arial MT" w:hAnsi="Arial MT"/>
                <w:spacing w:val="13"/>
                <w:sz w:val="16"/>
              </w:rPr>
              <w:t xml:space="preserve"> </w:t>
            </w:r>
            <w:r>
              <w:rPr>
                <w:rFonts w:ascii="Arial MT" w:hAnsi="Arial MT"/>
                <w:spacing w:val="-2"/>
                <w:sz w:val="16"/>
              </w:rPr>
              <w:t>FIBROCIMENTO</w:t>
            </w:r>
          </w:p>
        </w:tc>
        <w:tc>
          <w:tcPr>
            <w:tcW w:w="708" w:type="dxa"/>
            <w:tcBorders>
              <w:top w:val="single" w:sz="6" w:space="0" w:color="000000"/>
              <w:left w:val="single" w:sz="6" w:space="0" w:color="000000"/>
              <w:bottom w:val="single" w:sz="6" w:space="0" w:color="000000"/>
              <w:right w:val="single" w:sz="6" w:space="0" w:color="000000"/>
            </w:tcBorders>
          </w:tcPr>
          <w:p w14:paraId="1AE78778" w14:textId="77777777" w:rsidR="009E5877" w:rsidRDefault="00D80A1F">
            <w:pPr>
              <w:pStyle w:val="TableParagraph"/>
              <w:spacing w:line="276" w:lineRule="auto"/>
              <w:ind w:left="47" w:right="4"/>
              <w:jc w:val="center"/>
              <w:rPr>
                <w:rFonts w:ascii="Arial MT" w:hAnsi="Arial MT"/>
                <w:sz w:val="16"/>
              </w:rPr>
            </w:pPr>
            <w:r>
              <w:rPr>
                <w:rFonts w:ascii="Arial MT" w:hAnsi="Arial MT"/>
                <w:spacing w:val="-5"/>
                <w:sz w:val="16"/>
              </w:rPr>
              <w:t>m2</w:t>
            </w:r>
          </w:p>
        </w:tc>
        <w:tc>
          <w:tcPr>
            <w:tcW w:w="992" w:type="dxa"/>
            <w:tcBorders>
              <w:top w:val="single" w:sz="6" w:space="0" w:color="000000"/>
              <w:left w:val="single" w:sz="6" w:space="0" w:color="000000"/>
              <w:bottom w:val="single" w:sz="6" w:space="0" w:color="000000"/>
              <w:right w:val="single" w:sz="6" w:space="0" w:color="000000"/>
            </w:tcBorders>
          </w:tcPr>
          <w:p w14:paraId="3F44CA41" w14:textId="77777777" w:rsidR="009E5877" w:rsidRDefault="00D80A1F">
            <w:pPr>
              <w:pStyle w:val="TableParagraph"/>
              <w:spacing w:line="276" w:lineRule="auto"/>
              <w:ind w:left="47" w:right="8"/>
              <w:jc w:val="center"/>
              <w:rPr>
                <w:rFonts w:ascii="Arial MT" w:hAnsi="Arial MT"/>
                <w:sz w:val="16"/>
              </w:rPr>
            </w:pPr>
            <w:r>
              <w:rPr>
                <w:rFonts w:ascii="Arial MT" w:hAnsi="Arial MT"/>
                <w:spacing w:val="-2"/>
                <w:sz w:val="16"/>
              </w:rPr>
              <w:t>271,24</w:t>
            </w:r>
          </w:p>
        </w:tc>
        <w:tc>
          <w:tcPr>
            <w:tcW w:w="1417" w:type="dxa"/>
            <w:tcBorders>
              <w:top w:val="single" w:sz="6" w:space="0" w:color="000000"/>
              <w:left w:val="single" w:sz="6" w:space="0" w:color="000000"/>
              <w:bottom w:val="single" w:sz="6" w:space="0" w:color="000000"/>
              <w:right w:val="single" w:sz="18" w:space="0" w:color="000000"/>
            </w:tcBorders>
          </w:tcPr>
          <w:p w14:paraId="4D0FFA47" w14:textId="77777777" w:rsidR="009E5877" w:rsidRDefault="00D80A1F">
            <w:pPr>
              <w:pStyle w:val="TableParagraph"/>
              <w:spacing w:line="276" w:lineRule="auto"/>
              <w:ind w:left="50"/>
              <w:jc w:val="center"/>
              <w:rPr>
                <w:rFonts w:ascii="Arial MT" w:hAnsi="Arial MT"/>
                <w:sz w:val="16"/>
              </w:rPr>
            </w:pPr>
            <w:r>
              <w:rPr>
                <w:rFonts w:ascii="Arial MT" w:hAnsi="Arial MT"/>
                <w:spacing w:val="-2"/>
                <w:sz w:val="16"/>
              </w:rPr>
              <w:t>135,62</w:t>
            </w:r>
            <w:bookmarkStart w:id="20" w:name="_Hlk241072539"/>
            <w:bookmarkEnd w:id="20"/>
          </w:p>
        </w:tc>
      </w:tr>
    </w:tbl>
    <w:p w14:paraId="411C99C0" w14:textId="77777777" w:rsidR="009E5877" w:rsidRDefault="009E5877">
      <w:pPr>
        <w:widowControl w:val="0"/>
        <w:spacing w:before="240" w:line="360" w:lineRule="auto"/>
        <w:ind w:left="567" w:firstLine="567"/>
        <w:rPr>
          <w:rFonts w:ascii="Cambria" w:eastAsia="Helvetica" w:hAnsi="Cambria" w:cs="Times New Roman"/>
          <w:b/>
          <w:bCs/>
          <w:sz w:val="24"/>
          <w:szCs w:val="24"/>
        </w:rPr>
      </w:pPr>
    </w:p>
    <w:p w14:paraId="01432D1A" w14:textId="77777777" w:rsidR="009E5877" w:rsidRDefault="00D80A1F">
      <w:pPr>
        <w:widowControl w:val="0"/>
        <w:spacing w:after="0" w:line="360" w:lineRule="auto"/>
        <w:ind w:left="567" w:firstLine="567"/>
        <w:jc w:val="both"/>
        <w:rPr>
          <w:rFonts w:ascii="Cambria" w:eastAsia="Helvetica" w:hAnsi="Cambria" w:cs="Times New Roman"/>
          <w:sz w:val="24"/>
          <w:szCs w:val="24"/>
        </w:rPr>
      </w:pPr>
      <w:r>
        <w:rPr>
          <w:rFonts w:ascii="Cambria" w:eastAsia="Helvetica" w:hAnsi="Cambria" w:cs="Times New Roman"/>
          <w:b/>
          <w:bCs/>
          <w:sz w:val="24"/>
          <w:szCs w:val="24"/>
        </w:rPr>
        <w:t>b.1)</w:t>
      </w:r>
      <w:r>
        <w:rPr>
          <w:rFonts w:ascii="Cambria" w:eastAsia="Helvetica" w:hAnsi="Cambria" w:cs="Times New Roman"/>
          <w:bCs/>
          <w:sz w:val="24"/>
          <w:szCs w:val="24"/>
        </w:rPr>
        <w:t xml:space="preserve"> A comprovação exigida no subitem 11.7, IV, “b”, se dará através de uma das seguintes alternativas:</w:t>
      </w:r>
    </w:p>
    <w:p w14:paraId="0925E377" w14:textId="77777777" w:rsidR="009E5877" w:rsidRDefault="00D80A1F">
      <w:pPr>
        <w:widowControl w:val="0"/>
        <w:spacing w:after="0" w:line="360" w:lineRule="auto"/>
        <w:ind w:left="1134" w:firstLine="567"/>
        <w:jc w:val="both"/>
        <w:rPr>
          <w:rFonts w:ascii="Cambria" w:eastAsia="Helvetica" w:hAnsi="Cambria" w:cs="Times New Roman"/>
          <w:sz w:val="24"/>
          <w:szCs w:val="24"/>
        </w:rPr>
      </w:pPr>
      <w:r>
        <w:rPr>
          <w:rFonts w:ascii="Cambria" w:eastAsia="Helvetica" w:hAnsi="Cambria" w:cs="Times New Roman"/>
          <w:b/>
          <w:sz w:val="24"/>
          <w:szCs w:val="24"/>
        </w:rPr>
        <w:t>1.</w:t>
      </w:r>
      <w:r>
        <w:rPr>
          <w:rFonts w:ascii="Cambria" w:eastAsia="Helvetica" w:hAnsi="Cambria" w:cs="Times New Roman"/>
          <w:sz w:val="24"/>
          <w:szCs w:val="24"/>
        </w:rPr>
        <w:t xml:space="preserve"> Cópia da CTPS (Carteira de Trabalho e Previdência Social);</w:t>
      </w:r>
    </w:p>
    <w:p w14:paraId="0D93F55F" w14:textId="77777777" w:rsidR="009E5877" w:rsidRDefault="00D80A1F">
      <w:pPr>
        <w:widowControl w:val="0"/>
        <w:spacing w:after="0" w:line="360" w:lineRule="auto"/>
        <w:ind w:left="1134" w:firstLine="567"/>
        <w:jc w:val="both"/>
        <w:rPr>
          <w:rFonts w:ascii="Cambria" w:eastAsia="Helvetica" w:hAnsi="Cambria" w:cs="Times New Roman"/>
          <w:sz w:val="24"/>
          <w:szCs w:val="24"/>
        </w:rPr>
      </w:pPr>
      <w:r>
        <w:rPr>
          <w:rFonts w:ascii="Cambria" w:eastAsia="Helvetica" w:hAnsi="Cambria" w:cs="Times New Roman"/>
          <w:b/>
          <w:sz w:val="24"/>
          <w:szCs w:val="24"/>
        </w:rPr>
        <w:t>2.</w:t>
      </w:r>
      <w:r>
        <w:rPr>
          <w:rFonts w:ascii="Cambria" w:eastAsia="Helvetica" w:hAnsi="Cambria" w:cs="Times New Roman"/>
          <w:sz w:val="24"/>
          <w:szCs w:val="24"/>
        </w:rPr>
        <w:t xml:space="preserve"> Contrato Social da Empresa;</w:t>
      </w:r>
    </w:p>
    <w:p w14:paraId="0038F1C7" w14:textId="77777777" w:rsidR="009E5877" w:rsidRDefault="00D80A1F">
      <w:pPr>
        <w:widowControl w:val="0"/>
        <w:spacing w:after="0" w:line="360" w:lineRule="auto"/>
        <w:ind w:left="1134" w:firstLine="567"/>
        <w:jc w:val="both"/>
        <w:rPr>
          <w:rFonts w:ascii="Cambria" w:eastAsia="Helvetica" w:hAnsi="Cambria" w:cs="Times New Roman"/>
          <w:sz w:val="24"/>
          <w:szCs w:val="24"/>
        </w:rPr>
      </w:pPr>
      <w:r>
        <w:rPr>
          <w:rFonts w:ascii="Cambria" w:eastAsia="Helvetica" w:hAnsi="Cambria" w:cs="Times New Roman"/>
          <w:b/>
          <w:sz w:val="24"/>
          <w:szCs w:val="24"/>
        </w:rPr>
        <w:lastRenderedPageBreak/>
        <w:t>3.</w:t>
      </w:r>
      <w:r>
        <w:rPr>
          <w:rFonts w:ascii="Cambria" w:eastAsia="Helvetica" w:hAnsi="Cambria" w:cs="Times New Roman"/>
          <w:sz w:val="24"/>
          <w:szCs w:val="24"/>
        </w:rPr>
        <w:t xml:space="preserve"> Ficha de empregado atualizada;</w:t>
      </w:r>
    </w:p>
    <w:p w14:paraId="23A01A3A" w14:textId="77777777" w:rsidR="009E5877" w:rsidRDefault="00D80A1F">
      <w:pPr>
        <w:widowControl w:val="0"/>
        <w:spacing w:after="0" w:line="360" w:lineRule="auto"/>
        <w:ind w:left="1134" w:firstLine="567"/>
        <w:jc w:val="both"/>
        <w:rPr>
          <w:rFonts w:ascii="Cambria" w:eastAsia="Helvetica" w:hAnsi="Cambria" w:cs="Times New Roman"/>
          <w:sz w:val="24"/>
          <w:szCs w:val="24"/>
        </w:rPr>
      </w:pPr>
      <w:r>
        <w:rPr>
          <w:rFonts w:ascii="Cambria" w:eastAsia="Helvetica" w:hAnsi="Cambria" w:cs="Times New Roman"/>
          <w:b/>
          <w:sz w:val="24"/>
          <w:szCs w:val="24"/>
        </w:rPr>
        <w:t>4.</w:t>
      </w:r>
      <w:r>
        <w:rPr>
          <w:rFonts w:ascii="Cambria" w:eastAsia="Helvetica" w:hAnsi="Cambria" w:cs="Times New Roman"/>
          <w:sz w:val="24"/>
          <w:szCs w:val="24"/>
        </w:rPr>
        <w:t xml:space="preserve"> Cópia de contrato de prestação de serviços;</w:t>
      </w:r>
    </w:p>
    <w:p w14:paraId="501AE45F" w14:textId="77777777" w:rsidR="009E5877" w:rsidRDefault="00D80A1F">
      <w:pPr>
        <w:widowControl w:val="0"/>
        <w:spacing w:after="0" w:line="360" w:lineRule="auto"/>
        <w:ind w:left="1134" w:firstLine="567"/>
        <w:jc w:val="both"/>
        <w:rPr>
          <w:rFonts w:ascii="Cambria" w:eastAsia="Helvetica" w:hAnsi="Cambria" w:cs="Times New Roman"/>
          <w:sz w:val="24"/>
          <w:szCs w:val="24"/>
        </w:rPr>
      </w:pPr>
      <w:r>
        <w:rPr>
          <w:rFonts w:ascii="Cambria" w:eastAsia="Helvetica" w:hAnsi="Cambria" w:cs="Times New Roman"/>
          <w:b/>
          <w:sz w:val="24"/>
          <w:szCs w:val="24"/>
        </w:rPr>
        <w:t>5.</w:t>
      </w:r>
      <w:r>
        <w:rPr>
          <w:rFonts w:ascii="Cambria" w:eastAsia="Helvetica" w:hAnsi="Cambria" w:cs="Times New Roman"/>
          <w:sz w:val="24"/>
          <w:szCs w:val="24"/>
        </w:rPr>
        <w:t xml:space="preserve"> Anotação de responsabilidade técnica;</w:t>
      </w:r>
    </w:p>
    <w:p w14:paraId="32B7F10F" w14:textId="77777777" w:rsidR="009E5877" w:rsidRDefault="00D80A1F">
      <w:pPr>
        <w:widowControl w:val="0"/>
        <w:spacing w:after="0" w:line="360" w:lineRule="auto"/>
        <w:ind w:left="1134" w:firstLine="567"/>
        <w:jc w:val="both"/>
        <w:rPr>
          <w:rFonts w:ascii="Cambria" w:eastAsia="Helvetica" w:hAnsi="Cambria" w:cs="Times New Roman"/>
          <w:sz w:val="24"/>
          <w:szCs w:val="24"/>
        </w:rPr>
      </w:pPr>
      <w:r>
        <w:rPr>
          <w:rFonts w:ascii="Cambria" w:eastAsia="Helvetica" w:hAnsi="Cambria" w:cs="Times New Roman"/>
          <w:b/>
          <w:sz w:val="24"/>
          <w:szCs w:val="24"/>
        </w:rPr>
        <w:t>6.</w:t>
      </w:r>
      <w:r>
        <w:rPr>
          <w:rFonts w:ascii="Cambria" w:eastAsia="Helvetica" w:hAnsi="Cambria" w:cs="Times New Roman"/>
          <w:sz w:val="24"/>
          <w:szCs w:val="24"/>
        </w:rPr>
        <w:t xml:space="preserve"> Outra forma de comprovação, desde que devidamente prevista pela legislação vigente.</w:t>
      </w:r>
    </w:p>
    <w:p w14:paraId="55A794D4" w14:textId="77777777" w:rsidR="009E5877" w:rsidRDefault="00D80A1F">
      <w:pPr>
        <w:widowControl w:val="0"/>
        <w:tabs>
          <w:tab w:val="left" w:pos="10643"/>
        </w:tabs>
        <w:spacing w:after="0" w:line="360" w:lineRule="auto"/>
        <w:ind w:left="426" w:firstLine="708"/>
        <w:jc w:val="both"/>
        <w:rPr>
          <w:rFonts w:ascii="Cambria" w:hAnsi="Cambria" w:cs="Times New Roman"/>
          <w:sz w:val="24"/>
          <w:szCs w:val="24"/>
        </w:rPr>
      </w:pPr>
      <w:r>
        <w:rPr>
          <w:rFonts w:ascii="Cambria" w:eastAsia="Helvetica" w:hAnsi="Cambria" w:cs="Times New Roman"/>
          <w:b/>
          <w:bCs/>
          <w:sz w:val="24"/>
          <w:szCs w:val="24"/>
        </w:rPr>
        <w:t xml:space="preserve">c) </w:t>
      </w:r>
      <w:r>
        <w:rPr>
          <w:rFonts w:ascii="Cambria" w:hAnsi="Cambria"/>
          <w:b/>
          <w:sz w:val="24"/>
          <w:szCs w:val="24"/>
        </w:rPr>
        <w:t>CAPACIDADE TÉCNICO-OPERACIONAL</w:t>
      </w:r>
      <w:r>
        <w:rPr>
          <w:rFonts w:ascii="Cambria" w:hAnsi="Cambria"/>
          <w:sz w:val="24"/>
          <w:szCs w:val="24"/>
        </w:rPr>
        <w:t>: Comprovação de o licitante possuir atestado(s) técnico(s), em seu nome, fornecido(s) por pessoa(s) jurídica(s) de direito público ou privado, regularmente emitidos pelo conselho profissional competente, demonstrando experiência anterior na execução de serviços similares de complexidade tecnológica e operacional equivalente ou superior, em períodos sucessivos ou não, nas seguintes atividades e quantitativos</w:t>
      </w:r>
      <w:r>
        <w:rPr>
          <w:rFonts w:ascii="Cambria" w:hAnsi="Cambria" w:cs="Times New Roman"/>
          <w:sz w:val="24"/>
          <w:szCs w:val="24"/>
        </w:rPr>
        <w:t>, conforme segue:</w:t>
      </w:r>
    </w:p>
    <w:p w14:paraId="190574B1" w14:textId="77777777" w:rsidR="009E5877" w:rsidRDefault="009E5877">
      <w:pPr>
        <w:widowControl w:val="0"/>
        <w:tabs>
          <w:tab w:val="left" w:pos="10643"/>
        </w:tabs>
        <w:spacing w:after="0" w:line="360" w:lineRule="auto"/>
        <w:ind w:left="426" w:firstLine="708"/>
        <w:jc w:val="both"/>
        <w:rPr>
          <w:rFonts w:ascii="Cambria" w:hAnsi="Cambria" w:cs="Times New Roman"/>
          <w:sz w:val="24"/>
          <w:szCs w:val="24"/>
        </w:rPr>
      </w:pPr>
    </w:p>
    <w:tbl>
      <w:tblPr>
        <w:tblStyle w:val="TableNormal"/>
        <w:tblW w:w="9810" w:type="dxa"/>
        <w:tblInd w:w="102" w:type="dxa"/>
        <w:tblLayout w:type="fixed"/>
        <w:tblCellMar>
          <w:left w:w="15" w:type="dxa"/>
        </w:tblCellMar>
        <w:tblLook w:val="01E0" w:firstRow="1" w:lastRow="1" w:firstColumn="1" w:lastColumn="1" w:noHBand="0" w:noVBand="0"/>
      </w:tblPr>
      <w:tblGrid>
        <w:gridCol w:w="1103"/>
        <w:gridCol w:w="1345"/>
        <w:gridCol w:w="4676"/>
        <w:gridCol w:w="959"/>
        <w:gridCol w:w="896"/>
        <w:gridCol w:w="831"/>
      </w:tblGrid>
      <w:tr w:rsidR="009E5877" w14:paraId="57F6D223" w14:textId="77777777">
        <w:trPr>
          <w:trHeight w:val="427"/>
        </w:trPr>
        <w:tc>
          <w:tcPr>
            <w:tcW w:w="2323" w:type="dxa"/>
            <w:gridSpan w:val="2"/>
            <w:tcBorders>
              <w:top w:val="single" w:sz="12" w:space="0" w:color="000000"/>
              <w:left w:val="single" w:sz="12" w:space="0" w:color="000000"/>
            </w:tcBorders>
            <w:shd w:val="clear" w:color="auto" w:fill="C5E0B3" w:themeFill="accent6" w:themeFillTint="66"/>
          </w:tcPr>
          <w:p w14:paraId="015A5E74" w14:textId="77777777" w:rsidR="009E5877" w:rsidRDefault="00D80A1F">
            <w:pPr>
              <w:pStyle w:val="TableParagraph"/>
              <w:spacing w:line="276" w:lineRule="auto"/>
              <w:ind w:left="287"/>
              <w:rPr>
                <w:b/>
                <w:sz w:val="15"/>
              </w:rPr>
            </w:pPr>
            <w:r>
              <w:rPr>
                <w:b/>
                <w:sz w:val="15"/>
              </w:rPr>
              <w:t>PARCELA</w:t>
            </w:r>
            <w:r>
              <w:rPr>
                <w:b/>
                <w:spacing w:val="-6"/>
                <w:sz w:val="15"/>
              </w:rPr>
              <w:t xml:space="preserve"> </w:t>
            </w:r>
            <w:r>
              <w:rPr>
                <w:b/>
                <w:sz w:val="15"/>
              </w:rPr>
              <w:t>DE</w:t>
            </w:r>
            <w:r>
              <w:rPr>
                <w:b/>
                <w:spacing w:val="-5"/>
                <w:sz w:val="15"/>
              </w:rPr>
              <w:t xml:space="preserve"> </w:t>
            </w:r>
            <w:r>
              <w:rPr>
                <w:b/>
                <w:sz w:val="15"/>
              </w:rPr>
              <w:t>MAIOR</w:t>
            </w:r>
            <w:r>
              <w:rPr>
                <w:b/>
                <w:spacing w:val="-6"/>
                <w:sz w:val="15"/>
              </w:rPr>
              <w:t xml:space="preserve"> </w:t>
            </w:r>
            <w:r>
              <w:rPr>
                <w:b/>
                <w:sz w:val="15"/>
              </w:rPr>
              <w:t>RELEVÂNCIA</w:t>
            </w:r>
            <w:r>
              <w:rPr>
                <w:b/>
                <w:spacing w:val="-5"/>
                <w:sz w:val="15"/>
              </w:rPr>
              <w:t xml:space="preserve"> </w:t>
            </w:r>
            <w:r>
              <w:rPr>
                <w:b/>
                <w:spacing w:val="-2"/>
                <w:sz w:val="15"/>
              </w:rPr>
              <w:t>OPERACIONAL</w:t>
            </w:r>
          </w:p>
        </w:tc>
        <w:tc>
          <w:tcPr>
            <w:tcW w:w="6986" w:type="dxa"/>
            <w:gridSpan w:val="4"/>
            <w:tcBorders>
              <w:top w:val="single" w:sz="12" w:space="0" w:color="000000"/>
              <w:right w:val="single" w:sz="12" w:space="0" w:color="000000"/>
            </w:tcBorders>
            <w:shd w:val="clear" w:color="auto" w:fill="C5E0B3" w:themeFill="accent6" w:themeFillTint="66"/>
          </w:tcPr>
          <w:p w14:paraId="02E64BCE" w14:textId="77777777" w:rsidR="009E5877" w:rsidRDefault="00D80A1F">
            <w:pPr>
              <w:pStyle w:val="TableParagraph"/>
              <w:spacing w:line="276" w:lineRule="auto"/>
              <w:ind w:left="1364"/>
              <w:rPr>
                <w:b/>
                <w:sz w:val="15"/>
              </w:rPr>
            </w:pPr>
            <w:r>
              <w:rPr>
                <w:b/>
                <w:sz w:val="15"/>
              </w:rPr>
              <w:t>OBRA:</w:t>
            </w:r>
            <w:r>
              <w:rPr>
                <w:b/>
                <w:spacing w:val="-6"/>
                <w:sz w:val="15"/>
              </w:rPr>
              <w:t xml:space="preserve"> </w:t>
            </w:r>
            <w:r>
              <w:rPr>
                <w:b/>
                <w:sz w:val="15"/>
              </w:rPr>
              <w:t>CONSTRUÇÃO</w:t>
            </w:r>
            <w:r>
              <w:rPr>
                <w:b/>
                <w:spacing w:val="-4"/>
                <w:sz w:val="15"/>
              </w:rPr>
              <w:t xml:space="preserve"> </w:t>
            </w:r>
            <w:r>
              <w:rPr>
                <w:b/>
                <w:sz w:val="15"/>
              </w:rPr>
              <w:t>DE</w:t>
            </w:r>
            <w:r>
              <w:rPr>
                <w:b/>
                <w:spacing w:val="-3"/>
                <w:sz w:val="15"/>
              </w:rPr>
              <w:t xml:space="preserve"> </w:t>
            </w:r>
            <w:r>
              <w:rPr>
                <w:b/>
                <w:sz w:val="15"/>
              </w:rPr>
              <w:t>SEDE</w:t>
            </w:r>
            <w:r>
              <w:rPr>
                <w:b/>
                <w:spacing w:val="-4"/>
                <w:sz w:val="15"/>
              </w:rPr>
              <w:t xml:space="preserve"> </w:t>
            </w:r>
            <w:r>
              <w:rPr>
                <w:b/>
                <w:sz w:val="15"/>
              </w:rPr>
              <w:t>DO</w:t>
            </w:r>
            <w:r>
              <w:rPr>
                <w:b/>
                <w:spacing w:val="-4"/>
                <w:sz w:val="15"/>
              </w:rPr>
              <w:t xml:space="preserve"> </w:t>
            </w:r>
            <w:r>
              <w:rPr>
                <w:b/>
                <w:sz w:val="15"/>
              </w:rPr>
              <w:t>ABRIGO</w:t>
            </w:r>
            <w:r>
              <w:rPr>
                <w:b/>
                <w:spacing w:val="-3"/>
                <w:sz w:val="15"/>
              </w:rPr>
              <w:t xml:space="preserve"> </w:t>
            </w:r>
            <w:r>
              <w:rPr>
                <w:b/>
                <w:sz w:val="15"/>
              </w:rPr>
              <w:t>INSTITUCIONAL</w:t>
            </w:r>
            <w:r>
              <w:rPr>
                <w:b/>
                <w:spacing w:val="-5"/>
                <w:sz w:val="15"/>
              </w:rPr>
              <w:t xml:space="preserve"> </w:t>
            </w:r>
            <w:r>
              <w:rPr>
                <w:b/>
                <w:sz w:val="15"/>
              </w:rPr>
              <w:t>-</w:t>
            </w:r>
            <w:r>
              <w:rPr>
                <w:b/>
                <w:spacing w:val="-3"/>
                <w:sz w:val="15"/>
              </w:rPr>
              <w:t xml:space="preserve"> </w:t>
            </w:r>
            <w:r>
              <w:rPr>
                <w:b/>
                <w:sz w:val="15"/>
              </w:rPr>
              <w:t>CASA</w:t>
            </w:r>
            <w:r>
              <w:rPr>
                <w:b/>
                <w:spacing w:val="-5"/>
                <w:sz w:val="15"/>
              </w:rPr>
              <w:t xml:space="preserve"> </w:t>
            </w:r>
            <w:r>
              <w:rPr>
                <w:b/>
                <w:sz w:val="15"/>
              </w:rPr>
              <w:t>DE</w:t>
            </w:r>
            <w:r>
              <w:rPr>
                <w:b/>
                <w:spacing w:val="-3"/>
                <w:sz w:val="15"/>
              </w:rPr>
              <w:t xml:space="preserve"> </w:t>
            </w:r>
            <w:r>
              <w:rPr>
                <w:b/>
                <w:sz w:val="15"/>
              </w:rPr>
              <w:t>PASSAGEM</w:t>
            </w:r>
            <w:r>
              <w:rPr>
                <w:b/>
                <w:spacing w:val="-3"/>
                <w:sz w:val="15"/>
              </w:rPr>
              <w:t xml:space="preserve"> </w:t>
            </w:r>
            <w:r>
              <w:rPr>
                <w:b/>
                <w:sz w:val="15"/>
              </w:rPr>
              <w:t>DONA</w:t>
            </w:r>
            <w:r>
              <w:rPr>
                <w:b/>
                <w:spacing w:val="-5"/>
                <w:sz w:val="15"/>
              </w:rPr>
              <w:t xml:space="preserve"> </w:t>
            </w:r>
            <w:r>
              <w:rPr>
                <w:b/>
                <w:sz w:val="15"/>
              </w:rPr>
              <w:t>LIA</w:t>
            </w:r>
            <w:r>
              <w:rPr>
                <w:b/>
                <w:spacing w:val="-4"/>
                <w:sz w:val="15"/>
              </w:rPr>
              <w:t xml:space="preserve"> </w:t>
            </w:r>
            <w:r>
              <w:rPr>
                <w:b/>
                <w:sz w:val="15"/>
              </w:rPr>
              <w:t>-</w:t>
            </w:r>
            <w:r>
              <w:rPr>
                <w:b/>
                <w:spacing w:val="-4"/>
                <w:sz w:val="15"/>
              </w:rPr>
              <w:t xml:space="preserve"> </w:t>
            </w:r>
            <w:r>
              <w:rPr>
                <w:b/>
                <w:sz w:val="15"/>
              </w:rPr>
              <w:t>MARIA</w:t>
            </w:r>
            <w:r>
              <w:rPr>
                <w:b/>
                <w:spacing w:val="-4"/>
                <w:sz w:val="15"/>
              </w:rPr>
              <w:t xml:space="preserve"> </w:t>
            </w:r>
            <w:r>
              <w:rPr>
                <w:b/>
                <w:sz w:val="15"/>
              </w:rPr>
              <w:t>DELFINA</w:t>
            </w:r>
            <w:r>
              <w:rPr>
                <w:b/>
                <w:spacing w:val="-5"/>
                <w:sz w:val="15"/>
              </w:rPr>
              <w:t xml:space="preserve"> </w:t>
            </w:r>
            <w:r>
              <w:rPr>
                <w:b/>
                <w:sz w:val="15"/>
              </w:rPr>
              <w:t>DE</w:t>
            </w:r>
            <w:r>
              <w:rPr>
                <w:b/>
                <w:spacing w:val="-3"/>
                <w:sz w:val="15"/>
              </w:rPr>
              <w:t xml:space="preserve"> </w:t>
            </w:r>
            <w:r>
              <w:rPr>
                <w:b/>
                <w:spacing w:val="-2"/>
                <w:sz w:val="15"/>
              </w:rPr>
              <w:t>SOUZA</w:t>
            </w:r>
          </w:p>
        </w:tc>
      </w:tr>
      <w:tr w:rsidR="009E5877" w14:paraId="0F31FE4D" w14:textId="77777777">
        <w:trPr>
          <w:trHeight w:val="183"/>
        </w:trPr>
        <w:tc>
          <w:tcPr>
            <w:tcW w:w="2323" w:type="dxa"/>
            <w:gridSpan w:val="2"/>
            <w:tcBorders>
              <w:left w:val="single" w:sz="12" w:space="0" w:color="000000"/>
            </w:tcBorders>
          </w:tcPr>
          <w:p w14:paraId="32E865D0" w14:textId="77777777" w:rsidR="009E5877" w:rsidRDefault="00D80A1F">
            <w:pPr>
              <w:pStyle w:val="TableParagraph"/>
              <w:spacing w:line="276" w:lineRule="auto"/>
              <w:ind w:left="30"/>
              <w:rPr>
                <w:b/>
                <w:sz w:val="15"/>
              </w:rPr>
            </w:pPr>
            <w:r>
              <w:rPr>
                <w:b/>
                <w:sz w:val="15"/>
              </w:rPr>
              <w:t>DISCRIMINAÇÃO:</w:t>
            </w:r>
            <w:r>
              <w:rPr>
                <w:b/>
                <w:spacing w:val="-7"/>
                <w:sz w:val="15"/>
              </w:rPr>
              <w:t xml:space="preserve"> </w:t>
            </w:r>
            <w:r>
              <w:rPr>
                <w:b/>
                <w:sz w:val="15"/>
              </w:rPr>
              <w:t>PLANILHA</w:t>
            </w:r>
            <w:r>
              <w:rPr>
                <w:b/>
                <w:spacing w:val="-7"/>
                <w:sz w:val="15"/>
              </w:rPr>
              <w:t xml:space="preserve"> </w:t>
            </w:r>
            <w:r>
              <w:rPr>
                <w:b/>
                <w:sz w:val="15"/>
              </w:rPr>
              <w:t>SINTÉTICA</w:t>
            </w:r>
            <w:r>
              <w:rPr>
                <w:b/>
                <w:spacing w:val="-7"/>
                <w:sz w:val="15"/>
              </w:rPr>
              <w:t xml:space="preserve"> </w:t>
            </w:r>
            <w:r>
              <w:rPr>
                <w:b/>
                <w:sz w:val="15"/>
              </w:rPr>
              <w:t>DE</w:t>
            </w:r>
            <w:r>
              <w:rPr>
                <w:b/>
                <w:spacing w:val="-6"/>
                <w:sz w:val="15"/>
              </w:rPr>
              <w:t xml:space="preserve"> </w:t>
            </w:r>
            <w:r>
              <w:rPr>
                <w:b/>
                <w:spacing w:val="-2"/>
                <w:sz w:val="15"/>
              </w:rPr>
              <w:t>ORÇAMENTO</w:t>
            </w:r>
          </w:p>
        </w:tc>
        <w:tc>
          <w:tcPr>
            <w:tcW w:w="4437" w:type="dxa"/>
          </w:tcPr>
          <w:p w14:paraId="1896A6AB" w14:textId="77777777" w:rsidR="009E5877" w:rsidRDefault="009E5877">
            <w:pPr>
              <w:pStyle w:val="TableParagraph"/>
              <w:spacing w:line="276" w:lineRule="auto"/>
              <w:rPr>
                <w:sz w:val="12"/>
              </w:rPr>
            </w:pPr>
          </w:p>
        </w:tc>
        <w:tc>
          <w:tcPr>
            <w:tcW w:w="910" w:type="dxa"/>
          </w:tcPr>
          <w:p w14:paraId="6684BA3F" w14:textId="77777777" w:rsidR="009E5877" w:rsidRDefault="009E5877">
            <w:pPr>
              <w:pStyle w:val="TableParagraph"/>
              <w:spacing w:line="276" w:lineRule="auto"/>
              <w:rPr>
                <w:sz w:val="12"/>
              </w:rPr>
            </w:pPr>
          </w:p>
        </w:tc>
        <w:tc>
          <w:tcPr>
            <w:tcW w:w="850" w:type="dxa"/>
          </w:tcPr>
          <w:p w14:paraId="0CE9F1B6" w14:textId="77777777" w:rsidR="009E5877" w:rsidRDefault="009E5877">
            <w:pPr>
              <w:pStyle w:val="TableParagraph"/>
              <w:spacing w:line="276" w:lineRule="auto"/>
              <w:rPr>
                <w:sz w:val="12"/>
              </w:rPr>
            </w:pPr>
          </w:p>
        </w:tc>
        <w:tc>
          <w:tcPr>
            <w:tcW w:w="789" w:type="dxa"/>
            <w:tcBorders>
              <w:right w:val="single" w:sz="12" w:space="0" w:color="000000"/>
            </w:tcBorders>
          </w:tcPr>
          <w:p w14:paraId="05EA7909" w14:textId="77777777" w:rsidR="009E5877" w:rsidRDefault="009E5877">
            <w:pPr>
              <w:pStyle w:val="TableParagraph"/>
              <w:spacing w:line="276" w:lineRule="auto"/>
              <w:rPr>
                <w:sz w:val="12"/>
              </w:rPr>
            </w:pPr>
          </w:p>
        </w:tc>
      </w:tr>
      <w:tr w:rsidR="009E5877" w14:paraId="5461D122" w14:textId="77777777">
        <w:trPr>
          <w:trHeight w:val="179"/>
        </w:trPr>
        <w:tc>
          <w:tcPr>
            <w:tcW w:w="6760" w:type="dxa"/>
            <w:gridSpan w:val="3"/>
            <w:tcBorders>
              <w:left w:val="single" w:sz="12" w:space="0" w:color="000000"/>
            </w:tcBorders>
          </w:tcPr>
          <w:p w14:paraId="0BF59403" w14:textId="77777777" w:rsidR="009E5877" w:rsidRDefault="00D80A1F">
            <w:pPr>
              <w:pStyle w:val="TableParagraph"/>
              <w:spacing w:line="276" w:lineRule="auto"/>
              <w:ind w:left="30"/>
              <w:rPr>
                <w:b/>
                <w:sz w:val="15"/>
              </w:rPr>
            </w:pPr>
            <w:r>
              <w:rPr>
                <w:b/>
                <w:sz w:val="15"/>
              </w:rPr>
              <w:t>MUTUÁRIO:</w:t>
            </w:r>
            <w:r>
              <w:rPr>
                <w:b/>
                <w:spacing w:val="-9"/>
                <w:sz w:val="15"/>
              </w:rPr>
              <w:t xml:space="preserve"> </w:t>
            </w:r>
            <w:r>
              <w:rPr>
                <w:b/>
                <w:sz w:val="15"/>
              </w:rPr>
              <w:t>PREFEITURA</w:t>
            </w:r>
            <w:r>
              <w:rPr>
                <w:b/>
                <w:spacing w:val="-6"/>
                <w:sz w:val="15"/>
              </w:rPr>
              <w:t xml:space="preserve"> </w:t>
            </w:r>
            <w:r>
              <w:rPr>
                <w:b/>
                <w:sz w:val="15"/>
              </w:rPr>
              <w:t>MUNICIPAL</w:t>
            </w:r>
            <w:r>
              <w:rPr>
                <w:b/>
                <w:spacing w:val="-7"/>
                <w:sz w:val="15"/>
              </w:rPr>
              <w:t xml:space="preserve"> </w:t>
            </w:r>
            <w:r>
              <w:rPr>
                <w:b/>
                <w:sz w:val="15"/>
              </w:rPr>
              <w:t>DE</w:t>
            </w:r>
            <w:r>
              <w:rPr>
                <w:b/>
                <w:spacing w:val="-6"/>
                <w:sz w:val="15"/>
              </w:rPr>
              <w:t xml:space="preserve"> </w:t>
            </w:r>
            <w:r>
              <w:rPr>
                <w:b/>
                <w:sz w:val="15"/>
              </w:rPr>
              <w:t>PIRACANJUBA</w:t>
            </w:r>
            <w:r>
              <w:rPr>
                <w:b/>
                <w:spacing w:val="-7"/>
                <w:sz w:val="15"/>
              </w:rPr>
              <w:t xml:space="preserve"> </w:t>
            </w:r>
            <w:r>
              <w:rPr>
                <w:b/>
                <w:sz w:val="15"/>
              </w:rPr>
              <w:t>/</w:t>
            </w:r>
            <w:r>
              <w:rPr>
                <w:b/>
                <w:spacing w:val="-6"/>
                <w:sz w:val="15"/>
              </w:rPr>
              <w:t xml:space="preserve"> </w:t>
            </w:r>
            <w:r>
              <w:rPr>
                <w:b/>
                <w:sz w:val="15"/>
              </w:rPr>
              <w:t>AGENTE</w:t>
            </w:r>
            <w:r>
              <w:rPr>
                <w:b/>
                <w:spacing w:val="-6"/>
                <w:sz w:val="15"/>
              </w:rPr>
              <w:t xml:space="preserve"> </w:t>
            </w:r>
            <w:r>
              <w:rPr>
                <w:b/>
                <w:sz w:val="15"/>
              </w:rPr>
              <w:t>PROMOTOR:</w:t>
            </w:r>
            <w:r>
              <w:rPr>
                <w:b/>
                <w:spacing w:val="-6"/>
                <w:sz w:val="15"/>
              </w:rPr>
              <w:t xml:space="preserve"> </w:t>
            </w:r>
            <w:r>
              <w:rPr>
                <w:b/>
                <w:sz w:val="15"/>
              </w:rPr>
              <w:t>SECRETARIA</w:t>
            </w:r>
            <w:r>
              <w:rPr>
                <w:b/>
                <w:spacing w:val="-7"/>
                <w:sz w:val="15"/>
              </w:rPr>
              <w:t xml:space="preserve"> </w:t>
            </w:r>
            <w:r>
              <w:rPr>
                <w:b/>
                <w:sz w:val="15"/>
              </w:rPr>
              <w:t>MUNICIPAL</w:t>
            </w:r>
            <w:r>
              <w:rPr>
                <w:b/>
                <w:spacing w:val="-7"/>
                <w:sz w:val="15"/>
              </w:rPr>
              <w:t xml:space="preserve"> </w:t>
            </w:r>
            <w:r>
              <w:rPr>
                <w:b/>
                <w:sz w:val="15"/>
              </w:rPr>
              <w:t>DE</w:t>
            </w:r>
            <w:r>
              <w:rPr>
                <w:b/>
                <w:spacing w:val="-6"/>
                <w:sz w:val="15"/>
              </w:rPr>
              <w:t xml:space="preserve"> </w:t>
            </w:r>
            <w:r>
              <w:rPr>
                <w:b/>
                <w:sz w:val="15"/>
              </w:rPr>
              <w:t>ASSISTÊNCIA</w:t>
            </w:r>
            <w:r>
              <w:rPr>
                <w:b/>
                <w:spacing w:val="-6"/>
                <w:sz w:val="15"/>
              </w:rPr>
              <w:t xml:space="preserve"> </w:t>
            </w:r>
            <w:r>
              <w:rPr>
                <w:b/>
                <w:spacing w:val="-2"/>
                <w:sz w:val="15"/>
              </w:rPr>
              <w:t>SOCIAL</w:t>
            </w:r>
          </w:p>
        </w:tc>
        <w:tc>
          <w:tcPr>
            <w:tcW w:w="910" w:type="dxa"/>
          </w:tcPr>
          <w:p w14:paraId="673BE7DE" w14:textId="77777777" w:rsidR="009E5877" w:rsidRDefault="009E5877">
            <w:pPr>
              <w:pStyle w:val="TableParagraph"/>
              <w:spacing w:line="276" w:lineRule="auto"/>
              <w:rPr>
                <w:sz w:val="12"/>
              </w:rPr>
            </w:pPr>
          </w:p>
        </w:tc>
        <w:tc>
          <w:tcPr>
            <w:tcW w:w="850" w:type="dxa"/>
          </w:tcPr>
          <w:p w14:paraId="003B1302" w14:textId="77777777" w:rsidR="009E5877" w:rsidRDefault="009E5877">
            <w:pPr>
              <w:pStyle w:val="TableParagraph"/>
              <w:spacing w:line="276" w:lineRule="auto"/>
              <w:rPr>
                <w:sz w:val="12"/>
              </w:rPr>
            </w:pPr>
          </w:p>
        </w:tc>
        <w:tc>
          <w:tcPr>
            <w:tcW w:w="789" w:type="dxa"/>
            <w:tcBorders>
              <w:right w:val="single" w:sz="12" w:space="0" w:color="000000"/>
            </w:tcBorders>
          </w:tcPr>
          <w:p w14:paraId="7554E1A8" w14:textId="77777777" w:rsidR="009E5877" w:rsidRDefault="009E5877">
            <w:pPr>
              <w:pStyle w:val="TableParagraph"/>
              <w:spacing w:line="276" w:lineRule="auto"/>
              <w:rPr>
                <w:sz w:val="12"/>
              </w:rPr>
            </w:pPr>
          </w:p>
        </w:tc>
      </w:tr>
      <w:tr w:rsidR="009E5877" w14:paraId="4D4DBCBE" w14:textId="77777777">
        <w:trPr>
          <w:trHeight w:val="180"/>
        </w:trPr>
        <w:tc>
          <w:tcPr>
            <w:tcW w:w="1047" w:type="dxa"/>
            <w:tcBorders>
              <w:left w:val="single" w:sz="12" w:space="0" w:color="000000"/>
              <w:bottom w:val="dotted" w:sz="6" w:space="0" w:color="000000"/>
            </w:tcBorders>
          </w:tcPr>
          <w:p w14:paraId="47A0EB2E" w14:textId="77777777" w:rsidR="009E5877" w:rsidRDefault="00D80A1F">
            <w:pPr>
              <w:pStyle w:val="TableParagraph"/>
              <w:spacing w:line="276" w:lineRule="auto"/>
              <w:ind w:left="30"/>
              <w:rPr>
                <w:b/>
                <w:sz w:val="15"/>
              </w:rPr>
            </w:pPr>
            <w:r>
              <w:rPr>
                <w:b/>
                <w:sz w:val="15"/>
              </w:rPr>
              <w:t>BDI 1:</w:t>
            </w:r>
            <w:r>
              <w:rPr>
                <w:b/>
                <w:spacing w:val="41"/>
                <w:sz w:val="15"/>
              </w:rPr>
              <w:t xml:space="preserve"> </w:t>
            </w:r>
            <w:r>
              <w:rPr>
                <w:b/>
                <w:spacing w:val="-2"/>
                <w:sz w:val="15"/>
              </w:rPr>
              <w:t>29,21%</w:t>
            </w:r>
          </w:p>
        </w:tc>
        <w:tc>
          <w:tcPr>
            <w:tcW w:w="1276" w:type="dxa"/>
            <w:tcBorders>
              <w:bottom w:val="dotted" w:sz="6" w:space="0" w:color="000000"/>
            </w:tcBorders>
          </w:tcPr>
          <w:p w14:paraId="036B17C9" w14:textId="77777777" w:rsidR="009E5877" w:rsidRDefault="009E5877">
            <w:pPr>
              <w:pStyle w:val="TableParagraph"/>
              <w:spacing w:line="276" w:lineRule="auto"/>
              <w:rPr>
                <w:sz w:val="12"/>
              </w:rPr>
            </w:pPr>
          </w:p>
        </w:tc>
        <w:tc>
          <w:tcPr>
            <w:tcW w:w="4437" w:type="dxa"/>
            <w:tcBorders>
              <w:bottom w:val="dotted" w:sz="6" w:space="0" w:color="000000"/>
            </w:tcBorders>
          </w:tcPr>
          <w:p w14:paraId="3E7C25DA" w14:textId="77777777" w:rsidR="009E5877" w:rsidRDefault="009E5877">
            <w:pPr>
              <w:pStyle w:val="TableParagraph"/>
              <w:spacing w:line="276" w:lineRule="auto"/>
              <w:rPr>
                <w:sz w:val="12"/>
              </w:rPr>
            </w:pPr>
          </w:p>
        </w:tc>
        <w:tc>
          <w:tcPr>
            <w:tcW w:w="910" w:type="dxa"/>
            <w:tcBorders>
              <w:bottom w:val="dotted" w:sz="6" w:space="0" w:color="000000"/>
            </w:tcBorders>
          </w:tcPr>
          <w:p w14:paraId="3BC50000" w14:textId="77777777" w:rsidR="009E5877" w:rsidRDefault="009E5877">
            <w:pPr>
              <w:pStyle w:val="TableParagraph"/>
              <w:spacing w:line="276" w:lineRule="auto"/>
              <w:rPr>
                <w:sz w:val="12"/>
              </w:rPr>
            </w:pPr>
          </w:p>
        </w:tc>
        <w:tc>
          <w:tcPr>
            <w:tcW w:w="850" w:type="dxa"/>
            <w:tcBorders>
              <w:bottom w:val="dotted" w:sz="6" w:space="0" w:color="000000"/>
            </w:tcBorders>
          </w:tcPr>
          <w:p w14:paraId="0F9DD7BF" w14:textId="77777777" w:rsidR="009E5877" w:rsidRDefault="009E5877">
            <w:pPr>
              <w:pStyle w:val="TableParagraph"/>
              <w:spacing w:line="276" w:lineRule="auto"/>
              <w:rPr>
                <w:sz w:val="12"/>
              </w:rPr>
            </w:pPr>
          </w:p>
        </w:tc>
        <w:tc>
          <w:tcPr>
            <w:tcW w:w="789" w:type="dxa"/>
            <w:tcBorders>
              <w:bottom w:val="dotted" w:sz="6" w:space="0" w:color="000000"/>
              <w:right w:val="single" w:sz="12" w:space="0" w:color="000000"/>
            </w:tcBorders>
          </w:tcPr>
          <w:p w14:paraId="356A6266" w14:textId="77777777" w:rsidR="009E5877" w:rsidRDefault="009E5877">
            <w:pPr>
              <w:pStyle w:val="TableParagraph"/>
              <w:spacing w:line="276" w:lineRule="auto"/>
              <w:rPr>
                <w:sz w:val="12"/>
              </w:rPr>
            </w:pPr>
          </w:p>
        </w:tc>
      </w:tr>
      <w:tr w:rsidR="009E5877" w14:paraId="77A119E4" w14:textId="77777777">
        <w:trPr>
          <w:trHeight w:val="179"/>
        </w:trPr>
        <w:tc>
          <w:tcPr>
            <w:tcW w:w="9309" w:type="dxa"/>
            <w:gridSpan w:val="6"/>
            <w:tcBorders>
              <w:top w:val="dotted" w:sz="6" w:space="0" w:color="000000"/>
              <w:left w:val="single" w:sz="12" w:space="0" w:color="000000"/>
              <w:bottom w:val="single" w:sz="6" w:space="0" w:color="000000"/>
              <w:right w:val="single" w:sz="12" w:space="0" w:color="000000"/>
            </w:tcBorders>
          </w:tcPr>
          <w:p w14:paraId="3A4EAF1F" w14:textId="77777777" w:rsidR="009E5877" w:rsidRDefault="00D80A1F">
            <w:pPr>
              <w:pStyle w:val="TableParagraph"/>
              <w:spacing w:line="276" w:lineRule="auto"/>
              <w:ind w:left="30"/>
              <w:rPr>
                <w:b/>
                <w:sz w:val="15"/>
              </w:rPr>
            </w:pPr>
            <w:r>
              <w:rPr>
                <w:b/>
                <w:sz w:val="15"/>
              </w:rPr>
              <w:t>GOINFRA</w:t>
            </w:r>
            <w:r>
              <w:rPr>
                <w:b/>
                <w:spacing w:val="-4"/>
                <w:sz w:val="15"/>
              </w:rPr>
              <w:t xml:space="preserve"> </w:t>
            </w:r>
            <w:r>
              <w:rPr>
                <w:b/>
                <w:sz w:val="15"/>
              </w:rPr>
              <w:t>04/2026</w:t>
            </w:r>
            <w:r>
              <w:rPr>
                <w:b/>
                <w:spacing w:val="-3"/>
                <w:sz w:val="15"/>
              </w:rPr>
              <w:t xml:space="preserve"> </w:t>
            </w:r>
            <w:r>
              <w:rPr>
                <w:b/>
                <w:sz w:val="15"/>
              </w:rPr>
              <w:t>COM</w:t>
            </w:r>
            <w:r>
              <w:rPr>
                <w:b/>
                <w:spacing w:val="-1"/>
                <w:sz w:val="15"/>
              </w:rPr>
              <w:t xml:space="preserve"> </w:t>
            </w:r>
            <w:r>
              <w:rPr>
                <w:b/>
                <w:spacing w:val="-2"/>
                <w:sz w:val="15"/>
              </w:rPr>
              <w:t>DESONERAÇÃO</w:t>
            </w:r>
          </w:p>
        </w:tc>
      </w:tr>
      <w:tr w:rsidR="009E5877" w14:paraId="7DA9FA10" w14:textId="77777777">
        <w:trPr>
          <w:trHeight w:val="179"/>
        </w:trPr>
        <w:tc>
          <w:tcPr>
            <w:tcW w:w="9309" w:type="dxa"/>
            <w:gridSpan w:val="6"/>
            <w:tcBorders>
              <w:top w:val="single" w:sz="6" w:space="0" w:color="000000"/>
              <w:left w:val="single" w:sz="12" w:space="0" w:color="000000"/>
              <w:bottom w:val="single" w:sz="6" w:space="0" w:color="000000"/>
              <w:right w:val="single" w:sz="6" w:space="0" w:color="000000"/>
            </w:tcBorders>
          </w:tcPr>
          <w:p w14:paraId="7A6B33AA" w14:textId="77777777" w:rsidR="009E5877" w:rsidRDefault="00D80A1F">
            <w:pPr>
              <w:pStyle w:val="TableParagraph"/>
              <w:spacing w:line="276" w:lineRule="auto"/>
              <w:ind w:left="24"/>
              <w:jc w:val="center"/>
              <w:rPr>
                <w:b/>
                <w:sz w:val="15"/>
              </w:rPr>
            </w:pPr>
            <w:r>
              <w:rPr>
                <w:b/>
                <w:sz w:val="15"/>
              </w:rPr>
              <w:t>PARCELA</w:t>
            </w:r>
            <w:r>
              <w:rPr>
                <w:b/>
                <w:spacing w:val="-7"/>
                <w:sz w:val="15"/>
              </w:rPr>
              <w:t xml:space="preserve"> </w:t>
            </w:r>
            <w:r>
              <w:rPr>
                <w:b/>
                <w:sz w:val="15"/>
              </w:rPr>
              <w:t>DE</w:t>
            </w:r>
            <w:r>
              <w:rPr>
                <w:b/>
                <w:spacing w:val="-5"/>
                <w:sz w:val="15"/>
              </w:rPr>
              <w:t xml:space="preserve"> </w:t>
            </w:r>
            <w:r>
              <w:rPr>
                <w:b/>
                <w:sz w:val="15"/>
              </w:rPr>
              <w:t>MAIOR</w:t>
            </w:r>
            <w:r>
              <w:rPr>
                <w:b/>
                <w:spacing w:val="-6"/>
                <w:sz w:val="15"/>
              </w:rPr>
              <w:t xml:space="preserve"> </w:t>
            </w:r>
            <w:r>
              <w:rPr>
                <w:b/>
                <w:sz w:val="15"/>
              </w:rPr>
              <w:t>RELEVÂNCIA</w:t>
            </w:r>
            <w:r>
              <w:rPr>
                <w:b/>
                <w:spacing w:val="-6"/>
                <w:sz w:val="15"/>
              </w:rPr>
              <w:t xml:space="preserve"> </w:t>
            </w:r>
            <w:r>
              <w:rPr>
                <w:b/>
                <w:sz w:val="15"/>
              </w:rPr>
              <w:t>TÉCNICO</w:t>
            </w:r>
            <w:r>
              <w:rPr>
                <w:b/>
                <w:spacing w:val="-5"/>
                <w:sz w:val="15"/>
              </w:rPr>
              <w:t xml:space="preserve"> </w:t>
            </w:r>
            <w:r>
              <w:rPr>
                <w:b/>
                <w:spacing w:val="-2"/>
                <w:sz w:val="15"/>
              </w:rPr>
              <w:t>OPERACIONAL</w:t>
            </w:r>
          </w:p>
        </w:tc>
      </w:tr>
      <w:tr w:rsidR="009E5877" w14:paraId="066404A5" w14:textId="77777777">
        <w:trPr>
          <w:trHeight w:val="757"/>
        </w:trPr>
        <w:tc>
          <w:tcPr>
            <w:tcW w:w="1047"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tcPr>
          <w:p w14:paraId="7CEB3B02" w14:textId="77777777" w:rsidR="009E5877" w:rsidRDefault="009E5877">
            <w:pPr>
              <w:pStyle w:val="TableParagraph"/>
              <w:spacing w:line="276" w:lineRule="auto"/>
              <w:rPr>
                <w:sz w:val="15"/>
              </w:rPr>
            </w:pPr>
          </w:p>
          <w:p w14:paraId="6743BE06" w14:textId="77777777" w:rsidR="009E5877" w:rsidRDefault="00D80A1F">
            <w:pPr>
              <w:pStyle w:val="TableParagraph"/>
              <w:spacing w:line="276" w:lineRule="auto"/>
              <w:ind w:left="47" w:right="2"/>
              <w:jc w:val="center"/>
              <w:rPr>
                <w:b/>
                <w:sz w:val="15"/>
              </w:rPr>
            </w:pPr>
            <w:r>
              <w:rPr>
                <w:b/>
                <w:spacing w:val="-2"/>
                <w:sz w:val="15"/>
              </w:rPr>
              <w:t>CÓDIGO</w:t>
            </w:r>
          </w:p>
        </w:tc>
        <w:tc>
          <w:tcPr>
            <w:tcW w:w="1276"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tcPr>
          <w:p w14:paraId="2CDDE797" w14:textId="77777777" w:rsidR="009E5877" w:rsidRDefault="009E5877">
            <w:pPr>
              <w:pStyle w:val="TableParagraph"/>
              <w:spacing w:line="276" w:lineRule="auto"/>
              <w:rPr>
                <w:sz w:val="15"/>
              </w:rPr>
            </w:pPr>
          </w:p>
          <w:p w14:paraId="580A458D" w14:textId="77777777" w:rsidR="009E5877" w:rsidRDefault="00D80A1F">
            <w:pPr>
              <w:pStyle w:val="TableParagraph"/>
              <w:spacing w:line="276" w:lineRule="auto"/>
              <w:ind w:left="47" w:right="2"/>
              <w:jc w:val="center"/>
              <w:rPr>
                <w:b/>
                <w:sz w:val="15"/>
              </w:rPr>
            </w:pPr>
            <w:r>
              <w:rPr>
                <w:b/>
                <w:spacing w:val="-2"/>
                <w:sz w:val="15"/>
              </w:rPr>
              <w:t>SERVIÇO</w:t>
            </w:r>
          </w:p>
        </w:tc>
        <w:tc>
          <w:tcPr>
            <w:tcW w:w="4437"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tcPr>
          <w:p w14:paraId="1D1B06D2" w14:textId="77777777" w:rsidR="009E5877" w:rsidRDefault="009E5877">
            <w:pPr>
              <w:pStyle w:val="TableParagraph"/>
              <w:spacing w:line="276" w:lineRule="auto"/>
              <w:rPr>
                <w:sz w:val="15"/>
              </w:rPr>
            </w:pPr>
          </w:p>
          <w:p w14:paraId="30E15C8A" w14:textId="77777777" w:rsidR="009E5877" w:rsidRDefault="00D80A1F">
            <w:pPr>
              <w:pStyle w:val="TableParagraph"/>
              <w:spacing w:line="276" w:lineRule="auto"/>
              <w:ind w:left="47"/>
              <w:jc w:val="center"/>
              <w:rPr>
                <w:b/>
                <w:sz w:val="15"/>
              </w:rPr>
            </w:pPr>
            <w:r>
              <w:rPr>
                <w:b/>
                <w:spacing w:val="-2"/>
                <w:sz w:val="15"/>
              </w:rPr>
              <w:t>DESCRIÇÃO</w:t>
            </w:r>
          </w:p>
        </w:tc>
        <w:tc>
          <w:tcPr>
            <w:tcW w:w="910"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tcPr>
          <w:p w14:paraId="50A7E117" w14:textId="77777777" w:rsidR="009E5877" w:rsidRDefault="009E5877">
            <w:pPr>
              <w:pStyle w:val="TableParagraph"/>
              <w:spacing w:line="276" w:lineRule="auto"/>
              <w:rPr>
                <w:sz w:val="15"/>
              </w:rPr>
            </w:pPr>
          </w:p>
          <w:p w14:paraId="537309B8" w14:textId="77777777" w:rsidR="009E5877" w:rsidRDefault="00D80A1F">
            <w:pPr>
              <w:pStyle w:val="TableParagraph"/>
              <w:spacing w:line="276" w:lineRule="auto"/>
              <w:ind w:left="49"/>
              <w:jc w:val="center"/>
              <w:rPr>
                <w:b/>
                <w:sz w:val="15"/>
              </w:rPr>
            </w:pPr>
            <w:r>
              <w:rPr>
                <w:b/>
                <w:spacing w:val="-4"/>
                <w:sz w:val="15"/>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tcPr>
          <w:p w14:paraId="7F48B3ED" w14:textId="77777777" w:rsidR="009E5877" w:rsidRDefault="009E5877">
            <w:pPr>
              <w:pStyle w:val="TableParagraph"/>
              <w:spacing w:line="276" w:lineRule="auto"/>
              <w:rPr>
                <w:sz w:val="15"/>
              </w:rPr>
            </w:pPr>
          </w:p>
          <w:p w14:paraId="232B945E" w14:textId="77777777" w:rsidR="009E5877" w:rsidRDefault="00D80A1F">
            <w:pPr>
              <w:pStyle w:val="TableParagraph"/>
              <w:spacing w:line="276" w:lineRule="auto"/>
              <w:ind w:left="49" w:right="2"/>
              <w:jc w:val="center"/>
              <w:rPr>
                <w:b/>
                <w:sz w:val="15"/>
              </w:rPr>
            </w:pPr>
            <w:r>
              <w:rPr>
                <w:b/>
                <w:spacing w:val="-2"/>
                <w:sz w:val="15"/>
              </w:rPr>
              <w:t>QUANT</w:t>
            </w:r>
          </w:p>
        </w:tc>
        <w:tc>
          <w:tcPr>
            <w:tcW w:w="789"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tcPr>
          <w:p w14:paraId="59E7AAFF" w14:textId="77777777" w:rsidR="009E5877" w:rsidRDefault="00D80A1F">
            <w:pPr>
              <w:pStyle w:val="TableParagraph"/>
              <w:spacing w:line="276" w:lineRule="auto"/>
              <w:ind w:left="98" w:right="59" w:firstLine="19"/>
              <w:jc w:val="both"/>
              <w:rPr>
                <w:b/>
                <w:sz w:val="15"/>
              </w:rPr>
            </w:pPr>
            <w:r>
              <w:rPr>
                <w:b/>
                <w:spacing w:val="-2"/>
                <w:sz w:val="15"/>
              </w:rPr>
              <w:t>PARC.</w:t>
            </w:r>
            <w:r>
              <w:rPr>
                <w:b/>
                <w:sz w:val="15"/>
              </w:rPr>
              <w:t xml:space="preserve"> </w:t>
            </w:r>
            <w:r>
              <w:rPr>
                <w:b/>
                <w:spacing w:val="-2"/>
                <w:sz w:val="15"/>
              </w:rPr>
              <w:t>MAIOR</w:t>
            </w:r>
            <w:r>
              <w:rPr>
                <w:b/>
                <w:sz w:val="15"/>
              </w:rPr>
              <w:t xml:space="preserve"> </w:t>
            </w:r>
            <w:r>
              <w:rPr>
                <w:b/>
                <w:spacing w:val="-2"/>
                <w:sz w:val="15"/>
              </w:rPr>
              <w:t>RELEV</w:t>
            </w:r>
          </w:p>
          <w:p w14:paraId="2797D21A" w14:textId="77777777" w:rsidR="009E5877" w:rsidRDefault="00D80A1F">
            <w:pPr>
              <w:pStyle w:val="TableParagraph"/>
              <w:spacing w:line="276" w:lineRule="auto"/>
              <w:ind w:left="151"/>
              <w:rPr>
                <w:b/>
                <w:sz w:val="15"/>
              </w:rPr>
            </w:pPr>
            <w:r>
              <w:rPr>
                <w:b/>
                <w:spacing w:val="-2"/>
                <w:sz w:val="15"/>
              </w:rPr>
              <w:t>(50%)</w:t>
            </w:r>
          </w:p>
        </w:tc>
      </w:tr>
      <w:tr w:rsidR="009E5877" w14:paraId="66B69629" w14:textId="77777777">
        <w:trPr>
          <w:trHeight w:val="179"/>
        </w:trPr>
        <w:tc>
          <w:tcPr>
            <w:tcW w:w="1047" w:type="dxa"/>
            <w:tcBorders>
              <w:top w:val="single" w:sz="6" w:space="0" w:color="000000"/>
              <w:left w:val="single" w:sz="6" w:space="0" w:color="000000"/>
              <w:bottom w:val="single" w:sz="6" w:space="0" w:color="000000"/>
              <w:right w:val="single" w:sz="6" w:space="0" w:color="000000"/>
            </w:tcBorders>
          </w:tcPr>
          <w:p w14:paraId="4612CF36" w14:textId="77777777" w:rsidR="009E5877" w:rsidRDefault="00D80A1F">
            <w:pPr>
              <w:pStyle w:val="TableParagraph"/>
              <w:spacing w:line="276" w:lineRule="auto"/>
              <w:ind w:left="47"/>
              <w:jc w:val="center"/>
              <w:rPr>
                <w:rFonts w:ascii="Arial MT" w:hAnsi="Arial MT"/>
                <w:sz w:val="15"/>
              </w:rPr>
            </w:pPr>
            <w:r>
              <w:rPr>
                <w:rFonts w:ascii="Arial MT" w:hAnsi="Arial MT"/>
                <w:spacing w:val="-2"/>
                <w:sz w:val="15"/>
              </w:rPr>
              <w:t>170103</w:t>
            </w:r>
          </w:p>
        </w:tc>
        <w:tc>
          <w:tcPr>
            <w:tcW w:w="1276" w:type="dxa"/>
            <w:tcBorders>
              <w:top w:val="single" w:sz="6" w:space="0" w:color="000000"/>
              <w:left w:val="single" w:sz="6" w:space="0" w:color="000000"/>
              <w:bottom w:val="single" w:sz="6" w:space="0" w:color="000000"/>
              <w:right w:val="single" w:sz="6" w:space="0" w:color="000000"/>
            </w:tcBorders>
          </w:tcPr>
          <w:p w14:paraId="5AA416F8" w14:textId="77777777" w:rsidR="009E5877" w:rsidRDefault="00D80A1F">
            <w:pPr>
              <w:pStyle w:val="TableParagraph"/>
              <w:spacing w:line="276" w:lineRule="auto"/>
              <w:ind w:left="47"/>
              <w:jc w:val="center"/>
              <w:rPr>
                <w:rFonts w:ascii="Arial MT" w:hAnsi="Arial MT"/>
                <w:sz w:val="15"/>
              </w:rPr>
            </w:pPr>
            <w:r>
              <w:rPr>
                <w:rFonts w:ascii="Arial MT" w:hAnsi="Arial MT"/>
                <w:spacing w:val="-2"/>
                <w:sz w:val="15"/>
              </w:rPr>
              <w:t>ESQUADRIAS</w:t>
            </w:r>
          </w:p>
        </w:tc>
        <w:tc>
          <w:tcPr>
            <w:tcW w:w="4437" w:type="dxa"/>
            <w:tcBorders>
              <w:top w:val="single" w:sz="6" w:space="0" w:color="000000"/>
              <w:left w:val="single" w:sz="6" w:space="0" w:color="000000"/>
              <w:bottom w:val="single" w:sz="6" w:space="0" w:color="000000"/>
              <w:right w:val="single" w:sz="6" w:space="0" w:color="000000"/>
            </w:tcBorders>
          </w:tcPr>
          <w:p w14:paraId="64120574" w14:textId="77777777" w:rsidR="009E5877" w:rsidRDefault="00D80A1F">
            <w:pPr>
              <w:pStyle w:val="TableParagraph"/>
              <w:spacing w:line="276" w:lineRule="auto"/>
              <w:ind w:left="38"/>
              <w:rPr>
                <w:rFonts w:ascii="Arial MT" w:hAnsi="Arial MT"/>
                <w:sz w:val="15"/>
              </w:rPr>
            </w:pPr>
            <w:r>
              <w:rPr>
                <w:rFonts w:ascii="Arial MT" w:hAnsi="Arial MT"/>
                <w:sz w:val="15"/>
              </w:rPr>
              <w:t>PORTA</w:t>
            </w:r>
            <w:r>
              <w:rPr>
                <w:rFonts w:ascii="Arial MT" w:hAnsi="Arial MT"/>
                <w:spacing w:val="-3"/>
                <w:sz w:val="15"/>
              </w:rPr>
              <w:t xml:space="preserve"> </w:t>
            </w:r>
            <w:r>
              <w:rPr>
                <w:rFonts w:ascii="Arial MT" w:hAnsi="Arial MT"/>
                <w:sz w:val="15"/>
              </w:rPr>
              <w:t>LISA</w:t>
            </w:r>
            <w:r>
              <w:rPr>
                <w:rFonts w:ascii="Arial MT" w:hAnsi="Arial MT"/>
                <w:spacing w:val="-2"/>
                <w:sz w:val="15"/>
              </w:rPr>
              <w:t xml:space="preserve"> </w:t>
            </w:r>
            <w:r>
              <w:rPr>
                <w:rFonts w:ascii="Arial MT" w:hAnsi="Arial MT"/>
                <w:sz w:val="15"/>
              </w:rPr>
              <w:t>80x210</w:t>
            </w:r>
            <w:r>
              <w:rPr>
                <w:rFonts w:ascii="Arial MT" w:hAnsi="Arial MT"/>
                <w:spacing w:val="-3"/>
                <w:sz w:val="15"/>
              </w:rPr>
              <w:t xml:space="preserve"> </w:t>
            </w:r>
            <w:r>
              <w:rPr>
                <w:rFonts w:ascii="Arial MT" w:hAnsi="Arial MT"/>
                <w:sz w:val="15"/>
              </w:rPr>
              <w:t>C/PORTAL</w:t>
            </w:r>
            <w:r>
              <w:rPr>
                <w:rFonts w:ascii="Arial MT" w:hAnsi="Arial MT"/>
                <w:spacing w:val="-2"/>
                <w:sz w:val="15"/>
              </w:rPr>
              <w:t xml:space="preserve"> </w:t>
            </w:r>
            <w:r>
              <w:rPr>
                <w:rFonts w:ascii="Arial MT" w:hAnsi="Arial MT"/>
                <w:sz w:val="15"/>
              </w:rPr>
              <w:t>E</w:t>
            </w:r>
            <w:r>
              <w:rPr>
                <w:rFonts w:ascii="Arial MT" w:hAnsi="Arial MT"/>
                <w:spacing w:val="-2"/>
                <w:sz w:val="15"/>
              </w:rPr>
              <w:t xml:space="preserve"> </w:t>
            </w:r>
            <w:r>
              <w:rPr>
                <w:rFonts w:ascii="Arial MT" w:hAnsi="Arial MT"/>
                <w:sz w:val="15"/>
              </w:rPr>
              <w:t>ALISAR</w:t>
            </w:r>
            <w:r>
              <w:rPr>
                <w:rFonts w:ascii="Arial MT" w:hAnsi="Arial MT"/>
                <w:spacing w:val="-3"/>
                <w:sz w:val="15"/>
              </w:rPr>
              <w:t xml:space="preserve"> </w:t>
            </w:r>
            <w:r>
              <w:rPr>
                <w:rFonts w:ascii="Arial MT" w:hAnsi="Arial MT"/>
                <w:spacing w:val="-2"/>
                <w:sz w:val="15"/>
              </w:rPr>
              <w:t>S/FERRAGENS</w:t>
            </w:r>
          </w:p>
        </w:tc>
        <w:tc>
          <w:tcPr>
            <w:tcW w:w="910" w:type="dxa"/>
            <w:tcBorders>
              <w:top w:val="single" w:sz="6" w:space="0" w:color="000000"/>
              <w:left w:val="single" w:sz="6" w:space="0" w:color="000000"/>
              <w:bottom w:val="single" w:sz="6" w:space="0" w:color="000000"/>
              <w:right w:val="single" w:sz="6" w:space="0" w:color="000000"/>
            </w:tcBorders>
          </w:tcPr>
          <w:p w14:paraId="2268196B" w14:textId="77777777" w:rsidR="009E5877" w:rsidRDefault="00D80A1F">
            <w:pPr>
              <w:pStyle w:val="TableParagraph"/>
              <w:spacing w:line="276" w:lineRule="auto"/>
              <w:ind w:left="49" w:right="5"/>
              <w:jc w:val="center"/>
              <w:rPr>
                <w:rFonts w:ascii="Arial MT" w:hAnsi="Arial MT"/>
                <w:sz w:val="15"/>
              </w:rPr>
            </w:pPr>
            <w:r>
              <w:rPr>
                <w:rFonts w:ascii="Arial MT" w:hAnsi="Arial MT"/>
                <w:spacing w:val="-5"/>
                <w:sz w:val="15"/>
              </w:rPr>
              <w:t>Un</w:t>
            </w:r>
          </w:p>
        </w:tc>
        <w:tc>
          <w:tcPr>
            <w:tcW w:w="850" w:type="dxa"/>
            <w:tcBorders>
              <w:top w:val="single" w:sz="6" w:space="0" w:color="000000"/>
              <w:left w:val="single" w:sz="6" w:space="0" w:color="000000"/>
              <w:bottom w:val="single" w:sz="6" w:space="0" w:color="000000"/>
              <w:right w:val="single" w:sz="6" w:space="0" w:color="000000"/>
            </w:tcBorders>
          </w:tcPr>
          <w:p w14:paraId="0EA3F564" w14:textId="77777777" w:rsidR="009E5877" w:rsidRDefault="00D80A1F">
            <w:pPr>
              <w:pStyle w:val="TableParagraph"/>
              <w:spacing w:line="276" w:lineRule="auto"/>
              <w:ind w:left="49" w:right="3"/>
              <w:jc w:val="center"/>
              <w:rPr>
                <w:rFonts w:ascii="Arial MT" w:hAnsi="Arial MT"/>
                <w:sz w:val="15"/>
              </w:rPr>
            </w:pPr>
            <w:r>
              <w:rPr>
                <w:rFonts w:ascii="Arial MT" w:hAnsi="Arial MT"/>
                <w:spacing w:val="-2"/>
                <w:sz w:val="15"/>
              </w:rPr>
              <w:t>17,00</w:t>
            </w:r>
          </w:p>
        </w:tc>
        <w:tc>
          <w:tcPr>
            <w:tcW w:w="789" w:type="dxa"/>
            <w:tcBorders>
              <w:top w:val="single" w:sz="6" w:space="0" w:color="000000"/>
              <w:left w:val="single" w:sz="6" w:space="0" w:color="000000"/>
              <w:bottom w:val="single" w:sz="6" w:space="0" w:color="000000"/>
              <w:right w:val="single" w:sz="6" w:space="0" w:color="000000"/>
            </w:tcBorders>
          </w:tcPr>
          <w:p w14:paraId="4309B6CC" w14:textId="77777777" w:rsidR="009E5877" w:rsidRDefault="00D80A1F">
            <w:pPr>
              <w:pStyle w:val="TableParagraph"/>
              <w:spacing w:line="276" w:lineRule="auto"/>
              <w:ind w:left="48" w:right="1"/>
              <w:jc w:val="center"/>
              <w:rPr>
                <w:rFonts w:ascii="Arial MT" w:hAnsi="Arial MT"/>
                <w:sz w:val="15"/>
              </w:rPr>
            </w:pPr>
            <w:r>
              <w:rPr>
                <w:rFonts w:ascii="Arial MT" w:hAnsi="Arial MT"/>
                <w:spacing w:val="-4"/>
                <w:sz w:val="15"/>
              </w:rPr>
              <w:t>8,50</w:t>
            </w:r>
          </w:p>
        </w:tc>
      </w:tr>
      <w:tr w:rsidR="009E5877" w14:paraId="4AF695CE" w14:textId="77777777">
        <w:trPr>
          <w:trHeight w:val="179"/>
        </w:trPr>
        <w:tc>
          <w:tcPr>
            <w:tcW w:w="1047" w:type="dxa"/>
            <w:tcBorders>
              <w:top w:val="single" w:sz="6" w:space="0" w:color="000000"/>
              <w:left w:val="single" w:sz="6" w:space="0" w:color="000000"/>
              <w:bottom w:val="single" w:sz="6" w:space="0" w:color="000000"/>
              <w:right w:val="single" w:sz="6" w:space="0" w:color="000000"/>
            </w:tcBorders>
          </w:tcPr>
          <w:p w14:paraId="05AB8BDF" w14:textId="77777777" w:rsidR="009E5877" w:rsidRDefault="00D80A1F">
            <w:pPr>
              <w:pStyle w:val="TableParagraph"/>
              <w:spacing w:line="276" w:lineRule="auto"/>
              <w:ind w:left="47"/>
              <w:jc w:val="center"/>
              <w:rPr>
                <w:rFonts w:ascii="Arial MT" w:hAnsi="Arial MT"/>
                <w:sz w:val="15"/>
              </w:rPr>
            </w:pPr>
            <w:r>
              <w:rPr>
                <w:rFonts w:ascii="Arial MT" w:hAnsi="Arial MT"/>
                <w:spacing w:val="-2"/>
                <w:sz w:val="15"/>
              </w:rPr>
              <w:t>201302</w:t>
            </w:r>
          </w:p>
        </w:tc>
        <w:tc>
          <w:tcPr>
            <w:tcW w:w="1276" w:type="dxa"/>
            <w:tcBorders>
              <w:top w:val="single" w:sz="6" w:space="0" w:color="000000"/>
              <w:left w:val="single" w:sz="6" w:space="0" w:color="000000"/>
              <w:bottom w:val="single" w:sz="6" w:space="0" w:color="000000"/>
              <w:right w:val="single" w:sz="6" w:space="0" w:color="000000"/>
            </w:tcBorders>
          </w:tcPr>
          <w:p w14:paraId="2121AFD9" w14:textId="77777777" w:rsidR="009E5877" w:rsidRDefault="00D80A1F">
            <w:pPr>
              <w:pStyle w:val="TableParagraph"/>
              <w:spacing w:line="276" w:lineRule="auto"/>
              <w:ind w:left="47"/>
              <w:jc w:val="center"/>
              <w:rPr>
                <w:rFonts w:ascii="Arial MT" w:hAnsi="Arial MT"/>
                <w:sz w:val="15"/>
              </w:rPr>
            </w:pPr>
            <w:r>
              <w:rPr>
                <w:rFonts w:ascii="Arial MT" w:hAnsi="Arial MT"/>
                <w:spacing w:val="-2"/>
                <w:sz w:val="15"/>
              </w:rPr>
              <w:t>REVESTIMENTOS</w:t>
            </w:r>
          </w:p>
        </w:tc>
        <w:tc>
          <w:tcPr>
            <w:tcW w:w="4437" w:type="dxa"/>
            <w:tcBorders>
              <w:top w:val="single" w:sz="6" w:space="0" w:color="000000"/>
              <w:left w:val="single" w:sz="6" w:space="0" w:color="000000"/>
              <w:bottom w:val="single" w:sz="6" w:space="0" w:color="000000"/>
              <w:right w:val="single" w:sz="6" w:space="0" w:color="000000"/>
            </w:tcBorders>
          </w:tcPr>
          <w:p w14:paraId="2463D666" w14:textId="77777777" w:rsidR="009E5877" w:rsidRDefault="00D80A1F">
            <w:pPr>
              <w:pStyle w:val="TableParagraph"/>
              <w:spacing w:line="276" w:lineRule="auto"/>
              <w:ind w:left="38"/>
              <w:rPr>
                <w:rFonts w:ascii="Arial MT" w:hAnsi="Arial MT"/>
                <w:sz w:val="15"/>
              </w:rPr>
            </w:pPr>
            <w:r>
              <w:rPr>
                <w:rFonts w:ascii="Arial MT" w:hAnsi="Arial MT"/>
                <w:sz w:val="15"/>
              </w:rPr>
              <w:t>REVESTIMENTO</w:t>
            </w:r>
            <w:r>
              <w:rPr>
                <w:rFonts w:ascii="Arial MT" w:hAnsi="Arial MT"/>
                <w:spacing w:val="-4"/>
                <w:sz w:val="15"/>
              </w:rPr>
              <w:t xml:space="preserve"> </w:t>
            </w:r>
            <w:r>
              <w:rPr>
                <w:rFonts w:ascii="Arial MT" w:hAnsi="Arial MT"/>
                <w:sz w:val="15"/>
              </w:rPr>
              <w:t>COM</w:t>
            </w:r>
            <w:r>
              <w:rPr>
                <w:rFonts w:ascii="Arial MT" w:hAnsi="Arial MT"/>
                <w:spacing w:val="-2"/>
                <w:sz w:val="15"/>
              </w:rPr>
              <w:t xml:space="preserve"> CERÂMICA</w:t>
            </w:r>
          </w:p>
        </w:tc>
        <w:tc>
          <w:tcPr>
            <w:tcW w:w="910" w:type="dxa"/>
            <w:tcBorders>
              <w:top w:val="single" w:sz="6" w:space="0" w:color="000000"/>
              <w:left w:val="single" w:sz="6" w:space="0" w:color="000000"/>
              <w:bottom w:val="single" w:sz="6" w:space="0" w:color="000000"/>
              <w:right w:val="single" w:sz="6" w:space="0" w:color="000000"/>
            </w:tcBorders>
          </w:tcPr>
          <w:p w14:paraId="2524D43C" w14:textId="77777777" w:rsidR="009E5877" w:rsidRDefault="00D80A1F">
            <w:pPr>
              <w:pStyle w:val="TableParagraph"/>
              <w:spacing w:line="276" w:lineRule="auto"/>
              <w:ind w:left="49" w:right="2"/>
              <w:jc w:val="center"/>
              <w:rPr>
                <w:rFonts w:ascii="Arial MT" w:hAnsi="Arial MT"/>
                <w:sz w:val="15"/>
              </w:rPr>
            </w:pPr>
            <w:r>
              <w:rPr>
                <w:rFonts w:ascii="Arial MT" w:hAnsi="Arial MT"/>
                <w:spacing w:val="-5"/>
                <w:sz w:val="15"/>
              </w:rPr>
              <w:t>m2</w:t>
            </w:r>
          </w:p>
        </w:tc>
        <w:tc>
          <w:tcPr>
            <w:tcW w:w="850" w:type="dxa"/>
            <w:tcBorders>
              <w:top w:val="single" w:sz="6" w:space="0" w:color="000000"/>
              <w:left w:val="single" w:sz="6" w:space="0" w:color="000000"/>
              <w:bottom w:val="single" w:sz="6" w:space="0" w:color="000000"/>
              <w:right w:val="single" w:sz="6" w:space="0" w:color="000000"/>
            </w:tcBorders>
          </w:tcPr>
          <w:p w14:paraId="10EEB8B9" w14:textId="77777777" w:rsidR="009E5877" w:rsidRDefault="00D80A1F">
            <w:pPr>
              <w:pStyle w:val="TableParagraph"/>
              <w:spacing w:line="276" w:lineRule="auto"/>
              <w:ind w:left="49" w:right="1"/>
              <w:jc w:val="center"/>
              <w:rPr>
                <w:rFonts w:ascii="Arial MT" w:hAnsi="Arial MT"/>
                <w:sz w:val="15"/>
              </w:rPr>
            </w:pPr>
            <w:r>
              <w:rPr>
                <w:rFonts w:ascii="Arial MT" w:hAnsi="Arial MT"/>
                <w:spacing w:val="-2"/>
                <w:sz w:val="15"/>
              </w:rPr>
              <w:t>165,40</w:t>
            </w:r>
          </w:p>
        </w:tc>
        <w:tc>
          <w:tcPr>
            <w:tcW w:w="789" w:type="dxa"/>
            <w:tcBorders>
              <w:top w:val="single" w:sz="6" w:space="0" w:color="000000"/>
              <w:left w:val="single" w:sz="6" w:space="0" w:color="000000"/>
              <w:bottom w:val="single" w:sz="6" w:space="0" w:color="000000"/>
              <w:right w:val="single" w:sz="6" w:space="0" w:color="000000"/>
            </w:tcBorders>
          </w:tcPr>
          <w:p w14:paraId="31314A27" w14:textId="77777777" w:rsidR="009E5877" w:rsidRDefault="00D80A1F">
            <w:pPr>
              <w:pStyle w:val="TableParagraph"/>
              <w:spacing w:line="276" w:lineRule="auto"/>
              <w:ind w:left="48" w:right="3"/>
              <w:jc w:val="center"/>
              <w:rPr>
                <w:rFonts w:ascii="Arial MT" w:hAnsi="Arial MT"/>
                <w:sz w:val="15"/>
              </w:rPr>
            </w:pPr>
            <w:r>
              <w:rPr>
                <w:rFonts w:ascii="Arial MT" w:hAnsi="Arial MT"/>
                <w:spacing w:val="-2"/>
                <w:sz w:val="15"/>
              </w:rPr>
              <w:t>82,70</w:t>
            </w:r>
          </w:p>
        </w:tc>
      </w:tr>
      <w:tr w:rsidR="009E5877" w14:paraId="7AEFFD17" w14:textId="77777777">
        <w:trPr>
          <w:trHeight w:val="180"/>
        </w:trPr>
        <w:tc>
          <w:tcPr>
            <w:tcW w:w="1047" w:type="dxa"/>
            <w:tcBorders>
              <w:top w:val="single" w:sz="6" w:space="0" w:color="000000"/>
              <w:left w:val="single" w:sz="6" w:space="0" w:color="000000"/>
              <w:bottom w:val="single" w:sz="6" w:space="0" w:color="000000"/>
              <w:right w:val="single" w:sz="6" w:space="0" w:color="000000"/>
            </w:tcBorders>
          </w:tcPr>
          <w:p w14:paraId="70DDDF4B" w14:textId="77777777" w:rsidR="009E5877" w:rsidRDefault="00D80A1F">
            <w:pPr>
              <w:pStyle w:val="TableParagraph"/>
              <w:spacing w:line="276" w:lineRule="auto"/>
              <w:ind w:left="47"/>
              <w:jc w:val="center"/>
              <w:rPr>
                <w:rFonts w:ascii="Arial MT" w:hAnsi="Arial MT"/>
                <w:sz w:val="15"/>
              </w:rPr>
            </w:pPr>
            <w:r>
              <w:rPr>
                <w:rFonts w:ascii="Arial MT" w:hAnsi="Arial MT"/>
                <w:spacing w:val="-2"/>
                <w:sz w:val="15"/>
              </w:rPr>
              <w:t>220309</w:t>
            </w:r>
          </w:p>
        </w:tc>
        <w:tc>
          <w:tcPr>
            <w:tcW w:w="1276" w:type="dxa"/>
            <w:tcBorders>
              <w:top w:val="single" w:sz="6" w:space="0" w:color="000000"/>
              <w:left w:val="single" w:sz="6" w:space="0" w:color="000000"/>
              <w:bottom w:val="single" w:sz="6" w:space="0" w:color="000000"/>
              <w:right w:val="single" w:sz="6" w:space="0" w:color="000000"/>
            </w:tcBorders>
          </w:tcPr>
          <w:p w14:paraId="0ACC29D3" w14:textId="77777777" w:rsidR="009E5877" w:rsidRDefault="00D80A1F">
            <w:pPr>
              <w:pStyle w:val="TableParagraph"/>
              <w:spacing w:line="276" w:lineRule="auto"/>
              <w:ind w:left="47" w:right="2"/>
              <w:jc w:val="center"/>
              <w:rPr>
                <w:rFonts w:ascii="Arial MT" w:hAnsi="Arial MT"/>
                <w:sz w:val="15"/>
              </w:rPr>
            </w:pPr>
            <w:r>
              <w:rPr>
                <w:rFonts w:ascii="Arial MT" w:hAnsi="Arial MT"/>
                <w:spacing w:val="-2"/>
                <w:sz w:val="15"/>
              </w:rPr>
              <w:t>PISOS</w:t>
            </w:r>
          </w:p>
        </w:tc>
        <w:tc>
          <w:tcPr>
            <w:tcW w:w="4437" w:type="dxa"/>
            <w:tcBorders>
              <w:top w:val="single" w:sz="6" w:space="0" w:color="000000"/>
              <w:left w:val="single" w:sz="6" w:space="0" w:color="000000"/>
              <w:bottom w:val="single" w:sz="6" w:space="0" w:color="000000"/>
              <w:right w:val="single" w:sz="6" w:space="0" w:color="000000"/>
            </w:tcBorders>
          </w:tcPr>
          <w:p w14:paraId="556D3494" w14:textId="77777777" w:rsidR="009E5877" w:rsidRDefault="00D80A1F">
            <w:pPr>
              <w:pStyle w:val="TableParagraph"/>
              <w:spacing w:line="276" w:lineRule="auto"/>
              <w:ind w:left="38"/>
              <w:rPr>
                <w:rFonts w:ascii="Arial MT" w:hAnsi="Arial MT"/>
                <w:sz w:val="15"/>
              </w:rPr>
            </w:pPr>
            <w:r>
              <w:rPr>
                <w:rFonts w:ascii="Arial MT" w:hAnsi="Arial MT"/>
                <w:sz w:val="15"/>
              </w:rPr>
              <w:t>PISO</w:t>
            </w:r>
            <w:r>
              <w:rPr>
                <w:rFonts w:ascii="Arial MT" w:hAnsi="Arial MT"/>
                <w:spacing w:val="-1"/>
                <w:sz w:val="15"/>
              </w:rPr>
              <w:t xml:space="preserve"> </w:t>
            </w:r>
            <w:r>
              <w:rPr>
                <w:rFonts w:ascii="Arial MT" w:hAnsi="Arial MT"/>
                <w:sz w:val="15"/>
              </w:rPr>
              <w:t>EM CERÂMICA</w:t>
            </w:r>
            <w:r>
              <w:rPr>
                <w:rFonts w:ascii="Arial MT" w:hAnsi="Arial MT"/>
                <w:spacing w:val="-1"/>
                <w:sz w:val="15"/>
              </w:rPr>
              <w:t xml:space="preserve"> </w:t>
            </w:r>
            <w:r>
              <w:rPr>
                <w:rFonts w:ascii="Arial MT" w:hAnsi="Arial MT"/>
                <w:sz w:val="15"/>
              </w:rPr>
              <w:t>PEI MAIOR</w:t>
            </w:r>
            <w:r>
              <w:rPr>
                <w:rFonts w:ascii="Arial MT" w:hAnsi="Arial MT"/>
                <w:spacing w:val="-2"/>
                <w:sz w:val="15"/>
              </w:rPr>
              <w:t xml:space="preserve"> </w:t>
            </w:r>
            <w:r>
              <w:rPr>
                <w:rFonts w:ascii="Arial MT" w:hAnsi="Arial MT"/>
                <w:sz w:val="15"/>
              </w:rPr>
              <w:t>OU</w:t>
            </w:r>
            <w:r>
              <w:rPr>
                <w:rFonts w:ascii="Arial MT" w:hAnsi="Arial MT"/>
                <w:spacing w:val="-1"/>
                <w:sz w:val="15"/>
              </w:rPr>
              <w:t xml:space="preserve"> </w:t>
            </w:r>
            <w:r>
              <w:rPr>
                <w:rFonts w:ascii="Arial MT" w:hAnsi="Arial MT"/>
                <w:sz w:val="15"/>
              </w:rPr>
              <w:t>IGUAL</w:t>
            </w:r>
            <w:r>
              <w:rPr>
                <w:rFonts w:ascii="Arial MT" w:hAnsi="Arial MT"/>
                <w:spacing w:val="-1"/>
                <w:sz w:val="15"/>
              </w:rPr>
              <w:t xml:space="preserve"> </w:t>
            </w:r>
            <w:r>
              <w:rPr>
                <w:rFonts w:ascii="Arial MT" w:hAnsi="Arial MT"/>
                <w:sz w:val="15"/>
              </w:rPr>
              <w:t>A</w:t>
            </w:r>
            <w:r>
              <w:rPr>
                <w:rFonts w:ascii="Arial MT" w:hAnsi="Arial MT"/>
                <w:spacing w:val="-1"/>
                <w:sz w:val="15"/>
              </w:rPr>
              <w:t xml:space="preserve"> </w:t>
            </w:r>
            <w:r>
              <w:rPr>
                <w:rFonts w:ascii="Arial MT" w:hAnsi="Arial MT"/>
                <w:sz w:val="15"/>
              </w:rPr>
              <w:t>4</w:t>
            </w:r>
            <w:r>
              <w:rPr>
                <w:rFonts w:ascii="Arial MT" w:hAnsi="Arial MT"/>
                <w:spacing w:val="-1"/>
                <w:sz w:val="15"/>
              </w:rPr>
              <w:t xml:space="preserve"> </w:t>
            </w:r>
            <w:r>
              <w:rPr>
                <w:rFonts w:ascii="Arial MT" w:hAnsi="Arial MT"/>
                <w:sz w:val="15"/>
              </w:rPr>
              <w:t>COM CONTRA PISO</w:t>
            </w:r>
            <w:r>
              <w:rPr>
                <w:rFonts w:ascii="Arial MT" w:hAnsi="Arial MT"/>
                <w:spacing w:val="-1"/>
                <w:sz w:val="15"/>
              </w:rPr>
              <w:t xml:space="preserve"> </w:t>
            </w:r>
            <w:r>
              <w:rPr>
                <w:rFonts w:ascii="Arial MT" w:hAnsi="Arial MT"/>
                <w:sz w:val="15"/>
              </w:rPr>
              <w:t>(1CI:3ARML)</w:t>
            </w:r>
            <w:r>
              <w:rPr>
                <w:rFonts w:ascii="Arial MT" w:hAnsi="Arial MT"/>
                <w:spacing w:val="-1"/>
                <w:sz w:val="15"/>
              </w:rPr>
              <w:t xml:space="preserve"> </w:t>
            </w:r>
            <w:r>
              <w:rPr>
                <w:rFonts w:ascii="Arial MT" w:hAnsi="Arial MT"/>
                <w:sz w:val="15"/>
              </w:rPr>
              <w:t>E</w:t>
            </w:r>
            <w:r>
              <w:rPr>
                <w:rFonts w:ascii="Arial MT" w:hAnsi="Arial MT"/>
                <w:spacing w:val="-1"/>
                <w:sz w:val="15"/>
              </w:rPr>
              <w:t xml:space="preserve"> </w:t>
            </w:r>
            <w:r>
              <w:rPr>
                <w:rFonts w:ascii="Arial MT" w:hAnsi="Arial MT"/>
                <w:sz w:val="15"/>
              </w:rPr>
              <w:t xml:space="preserve">ARGAMASSA </w:t>
            </w:r>
            <w:r>
              <w:rPr>
                <w:rFonts w:ascii="Arial MT" w:hAnsi="Arial MT"/>
                <w:spacing w:val="-2"/>
                <w:sz w:val="15"/>
              </w:rPr>
              <w:t>COLANTE</w:t>
            </w:r>
          </w:p>
        </w:tc>
        <w:tc>
          <w:tcPr>
            <w:tcW w:w="910" w:type="dxa"/>
            <w:tcBorders>
              <w:top w:val="single" w:sz="6" w:space="0" w:color="000000"/>
              <w:left w:val="single" w:sz="6" w:space="0" w:color="000000"/>
              <w:bottom w:val="single" w:sz="6" w:space="0" w:color="000000"/>
              <w:right w:val="single" w:sz="6" w:space="0" w:color="000000"/>
            </w:tcBorders>
          </w:tcPr>
          <w:p w14:paraId="5987030E" w14:textId="77777777" w:rsidR="009E5877" w:rsidRDefault="00D80A1F">
            <w:pPr>
              <w:pStyle w:val="TableParagraph"/>
              <w:spacing w:line="276" w:lineRule="auto"/>
              <w:ind w:left="49" w:right="2"/>
              <w:jc w:val="center"/>
              <w:rPr>
                <w:rFonts w:ascii="Arial MT" w:hAnsi="Arial MT"/>
                <w:sz w:val="15"/>
              </w:rPr>
            </w:pPr>
            <w:r>
              <w:rPr>
                <w:rFonts w:ascii="Arial MT" w:hAnsi="Arial MT"/>
                <w:spacing w:val="-5"/>
                <w:sz w:val="15"/>
              </w:rPr>
              <w:t>m2</w:t>
            </w:r>
          </w:p>
        </w:tc>
        <w:tc>
          <w:tcPr>
            <w:tcW w:w="850" w:type="dxa"/>
            <w:tcBorders>
              <w:top w:val="single" w:sz="6" w:space="0" w:color="000000"/>
              <w:left w:val="single" w:sz="6" w:space="0" w:color="000000"/>
              <w:bottom w:val="single" w:sz="6" w:space="0" w:color="000000"/>
              <w:right w:val="single" w:sz="6" w:space="0" w:color="000000"/>
            </w:tcBorders>
          </w:tcPr>
          <w:p w14:paraId="2B8D2281" w14:textId="77777777" w:rsidR="009E5877" w:rsidRDefault="00D80A1F">
            <w:pPr>
              <w:pStyle w:val="TableParagraph"/>
              <w:spacing w:line="276" w:lineRule="auto"/>
              <w:ind w:left="49" w:right="1"/>
              <w:jc w:val="center"/>
              <w:rPr>
                <w:rFonts w:ascii="Arial MT" w:hAnsi="Arial MT"/>
                <w:sz w:val="15"/>
              </w:rPr>
            </w:pPr>
            <w:r>
              <w:rPr>
                <w:rFonts w:ascii="Arial MT" w:hAnsi="Arial MT"/>
                <w:spacing w:val="-2"/>
                <w:sz w:val="15"/>
              </w:rPr>
              <w:t>211,27</w:t>
            </w:r>
          </w:p>
        </w:tc>
        <w:tc>
          <w:tcPr>
            <w:tcW w:w="789" w:type="dxa"/>
            <w:tcBorders>
              <w:top w:val="single" w:sz="6" w:space="0" w:color="000000"/>
              <w:left w:val="single" w:sz="6" w:space="0" w:color="000000"/>
              <w:bottom w:val="single" w:sz="6" w:space="0" w:color="000000"/>
              <w:right w:val="single" w:sz="6" w:space="0" w:color="000000"/>
            </w:tcBorders>
          </w:tcPr>
          <w:p w14:paraId="60717059" w14:textId="77777777" w:rsidR="009E5877" w:rsidRDefault="00D80A1F">
            <w:pPr>
              <w:pStyle w:val="TableParagraph"/>
              <w:spacing w:line="276" w:lineRule="auto"/>
              <w:ind w:left="48"/>
              <w:jc w:val="center"/>
              <w:rPr>
                <w:rFonts w:ascii="Arial MT" w:hAnsi="Arial MT"/>
                <w:sz w:val="15"/>
              </w:rPr>
            </w:pPr>
            <w:r>
              <w:rPr>
                <w:rFonts w:ascii="Arial MT" w:hAnsi="Arial MT"/>
                <w:spacing w:val="-2"/>
                <w:sz w:val="15"/>
              </w:rPr>
              <w:t>105,64</w:t>
            </w:r>
          </w:p>
        </w:tc>
      </w:tr>
      <w:tr w:rsidR="009E5877" w14:paraId="33B44B3A" w14:textId="77777777">
        <w:trPr>
          <w:trHeight w:val="180"/>
        </w:trPr>
        <w:tc>
          <w:tcPr>
            <w:tcW w:w="1047" w:type="dxa"/>
            <w:tcBorders>
              <w:left w:val="single" w:sz="6" w:space="0" w:color="000000"/>
              <w:bottom w:val="single" w:sz="6" w:space="0" w:color="000000"/>
              <w:right w:val="single" w:sz="6" w:space="0" w:color="000000"/>
            </w:tcBorders>
          </w:tcPr>
          <w:p w14:paraId="63CD57BC" w14:textId="77777777" w:rsidR="009E5877" w:rsidRDefault="00D80A1F">
            <w:pPr>
              <w:pStyle w:val="TableParagraph"/>
              <w:spacing w:line="276" w:lineRule="auto"/>
              <w:ind w:left="31"/>
              <w:jc w:val="center"/>
              <w:rPr>
                <w:rFonts w:ascii="Arial MT" w:hAnsi="Arial MT"/>
                <w:sz w:val="16"/>
              </w:rPr>
            </w:pPr>
            <w:r>
              <w:rPr>
                <w:rFonts w:ascii="Arial MT" w:hAnsi="Arial MT"/>
                <w:sz w:val="16"/>
              </w:rPr>
              <w:t>261300</w:t>
            </w:r>
          </w:p>
        </w:tc>
        <w:tc>
          <w:tcPr>
            <w:tcW w:w="1276" w:type="dxa"/>
            <w:tcBorders>
              <w:left w:val="single" w:sz="6" w:space="0" w:color="000000"/>
              <w:bottom w:val="single" w:sz="6" w:space="0" w:color="000000"/>
              <w:right w:val="single" w:sz="6" w:space="0" w:color="000000"/>
            </w:tcBorders>
          </w:tcPr>
          <w:p w14:paraId="57ABB537" w14:textId="77777777" w:rsidR="009E5877" w:rsidRDefault="00D80A1F">
            <w:pPr>
              <w:pStyle w:val="TableParagraph"/>
              <w:spacing w:line="276" w:lineRule="auto"/>
              <w:ind w:left="50" w:right="1"/>
              <w:jc w:val="center"/>
              <w:rPr>
                <w:rFonts w:ascii="Arial MT" w:hAnsi="Arial MT"/>
                <w:sz w:val="16"/>
              </w:rPr>
            </w:pPr>
            <w:r>
              <w:rPr>
                <w:rFonts w:ascii="Arial MT" w:hAnsi="Arial MT"/>
                <w:sz w:val="16"/>
              </w:rPr>
              <w:t>PINTURA</w:t>
            </w:r>
          </w:p>
        </w:tc>
        <w:tc>
          <w:tcPr>
            <w:tcW w:w="4437" w:type="dxa"/>
            <w:tcBorders>
              <w:left w:val="single" w:sz="6" w:space="0" w:color="000000"/>
              <w:bottom w:val="single" w:sz="6" w:space="0" w:color="000000"/>
              <w:right w:val="single" w:sz="6" w:space="0" w:color="000000"/>
            </w:tcBorders>
          </w:tcPr>
          <w:p w14:paraId="7153EABA" w14:textId="77777777" w:rsidR="009E5877" w:rsidRDefault="00D80A1F">
            <w:pPr>
              <w:pStyle w:val="TableParagraph"/>
              <w:spacing w:line="276" w:lineRule="auto"/>
              <w:ind w:left="40"/>
              <w:rPr>
                <w:rFonts w:ascii="Arial MT" w:hAnsi="Arial MT"/>
                <w:sz w:val="16"/>
              </w:rPr>
            </w:pPr>
            <w:r>
              <w:rPr>
                <w:rFonts w:ascii="Arial MT" w:hAnsi="Arial MT"/>
                <w:sz w:val="16"/>
              </w:rPr>
              <w:t>EMASSAMENTO COM MASSA PVA DUAS DEMÃOS</w:t>
            </w:r>
          </w:p>
        </w:tc>
        <w:tc>
          <w:tcPr>
            <w:tcW w:w="910" w:type="dxa"/>
            <w:tcBorders>
              <w:left w:val="single" w:sz="6" w:space="0" w:color="000000"/>
              <w:bottom w:val="single" w:sz="6" w:space="0" w:color="000000"/>
              <w:right w:val="single" w:sz="6" w:space="0" w:color="000000"/>
            </w:tcBorders>
          </w:tcPr>
          <w:p w14:paraId="3B60C30D" w14:textId="77777777" w:rsidR="009E5877" w:rsidRDefault="00D80A1F">
            <w:pPr>
              <w:pStyle w:val="TableParagraph"/>
              <w:spacing w:line="276" w:lineRule="auto"/>
              <w:ind w:left="47" w:right="4"/>
              <w:jc w:val="center"/>
              <w:rPr>
                <w:rFonts w:ascii="Arial MT" w:hAnsi="Arial MT"/>
                <w:sz w:val="16"/>
              </w:rPr>
            </w:pPr>
            <w:r>
              <w:rPr>
                <w:rFonts w:ascii="Arial MT" w:hAnsi="Arial MT"/>
                <w:sz w:val="16"/>
              </w:rPr>
              <w:t>m2</w:t>
            </w:r>
          </w:p>
        </w:tc>
        <w:tc>
          <w:tcPr>
            <w:tcW w:w="850" w:type="dxa"/>
            <w:tcBorders>
              <w:left w:val="single" w:sz="6" w:space="0" w:color="000000"/>
              <w:bottom w:val="single" w:sz="6" w:space="0" w:color="000000"/>
              <w:right w:val="single" w:sz="6" w:space="0" w:color="000000"/>
            </w:tcBorders>
          </w:tcPr>
          <w:p w14:paraId="0A27AFB4" w14:textId="77777777" w:rsidR="009E5877" w:rsidRDefault="00D80A1F">
            <w:pPr>
              <w:pStyle w:val="TableParagraph"/>
              <w:spacing w:line="276" w:lineRule="auto"/>
              <w:ind w:left="47" w:right="8"/>
              <w:jc w:val="center"/>
              <w:rPr>
                <w:rFonts w:ascii="Arial MT" w:hAnsi="Arial MT"/>
                <w:sz w:val="16"/>
              </w:rPr>
            </w:pPr>
            <w:r>
              <w:rPr>
                <w:rFonts w:ascii="Arial MT" w:hAnsi="Arial MT"/>
                <w:sz w:val="16"/>
              </w:rPr>
              <w:t>478,12</w:t>
            </w:r>
          </w:p>
        </w:tc>
        <w:tc>
          <w:tcPr>
            <w:tcW w:w="789" w:type="dxa"/>
            <w:tcBorders>
              <w:left w:val="single" w:sz="6" w:space="0" w:color="000000"/>
              <w:bottom w:val="single" w:sz="6" w:space="0" w:color="000000"/>
              <w:right w:val="single" w:sz="6" w:space="0" w:color="000000"/>
            </w:tcBorders>
          </w:tcPr>
          <w:p w14:paraId="2F8C4809" w14:textId="77777777" w:rsidR="009E5877" w:rsidRDefault="00D80A1F">
            <w:pPr>
              <w:pStyle w:val="TableParagraph"/>
              <w:spacing w:line="276" w:lineRule="auto"/>
              <w:ind w:left="50"/>
              <w:jc w:val="center"/>
              <w:rPr>
                <w:rFonts w:ascii="Arial MT" w:hAnsi="Arial MT"/>
                <w:sz w:val="16"/>
              </w:rPr>
            </w:pPr>
            <w:r>
              <w:rPr>
                <w:rFonts w:ascii="Arial MT" w:hAnsi="Arial MT"/>
                <w:sz w:val="16"/>
              </w:rPr>
              <w:t>239,06</w:t>
            </w:r>
          </w:p>
        </w:tc>
      </w:tr>
      <w:tr w:rsidR="009E5877" w14:paraId="0F2760C5" w14:textId="77777777">
        <w:trPr>
          <w:trHeight w:val="180"/>
        </w:trPr>
        <w:tc>
          <w:tcPr>
            <w:tcW w:w="1047" w:type="dxa"/>
            <w:tcBorders>
              <w:left w:val="single" w:sz="6" w:space="0" w:color="000000"/>
              <w:bottom w:val="single" w:sz="6" w:space="0" w:color="000000"/>
              <w:right w:val="single" w:sz="6" w:space="0" w:color="000000"/>
            </w:tcBorders>
          </w:tcPr>
          <w:p w14:paraId="26B6AE43" w14:textId="77777777" w:rsidR="009E5877" w:rsidRDefault="00D80A1F">
            <w:pPr>
              <w:pStyle w:val="TableParagraph"/>
              <w:spacing w:line="276" w:lineRule="auto"/>
              <w:ind w:left="31"/>
              <w:jc w:val="center"/>
              <w:rPr>
                <w:rFonts w:ascii="Arial MT" w:hAnsi="Arial MT"/>
                <w:sz w:val="16"/>
              </w:rPr>
            </w:pPr>
            <w:r>
              <w:rPr>
                <w:rFonts w:ascii="Arial MT" w:hAnsi="Arial MT"/>
                <w:sz w:val="16"/>
              </w:rPr>
              <w:t>261001</w:t>
            </w:r>
          </w:p>
        </w:tc>
        <w:tc>
          <w:tcPr>
            <w:tcW w:w="1276" w:type="dxa"/>
            <w:tcBorders>
              <w:left w:val="single" w:sz="6" w:space="0" w:color="000000"/>
              <w:bottom w:val="single" w:sz="6" w:space="0" w:color="000000"/>
              <w:right w:val="single" w:sz="6" w:space="0" w:color="000000"/>
            </w:tcBorders>
          </w:tcPr>
          <w:p w14:paraId="4948110A" w14:textId="77777777" w:rsidR="009E5877" w:rsidRDefault="00D80A1F">
            <w:pPr>
              <w:pStyle w:val="TableParagraph"/>
              <w:spacing w:line="276" w:lineRule="auto"/>
              <w:ind w:left="50" w:right="1"/>
              <w:jc w:val="center"/>
              <w:rPr>
                <w:rFonts w:ascii="Arial MT" w:hAnsi="Arial MT"/>
                <w:sz w:val="16"/>
              </w:rPr>
            </w:pPr>
            <w:r>
              <w:rPr>
                <w:rFonts w:ascii="Arial MT" w:hAnsi="Arial MT"/>
                <w:sz w:val="16"/>
              </w:rPr>
              <w:t>PINTURA</w:t>
            </w:r>
          </w:p>
        </w:tc>
        <w:tc>
          <w:tcPr>
            <w:tcW w:w="4437" w:type="dxa"/>
            <w:tcBorders>
              <w:left w:val="single" w:sz="6" w:space="0" w:color="000000"/>
              <w:bottom w:val="single" w:sz="6" w:space="0" w:color="000000"/>
              <w:right w:val="single" w:sz="6" w:space="0" w:color="000000"/>
            </w:tcBorders>
          </w:tcPr>
          <w:p w14:paraId="6CC27828" w14:textId="77777777" w:rsidR="009E5877" w:rsidRDefault="00D80A1F">
            <w:pPr>
              <w:pStyle w:val="TableParagraph"/>
              <w:spacing w:line="276" w:lineRule="auto"/>
              <w:ind w:left="40"/>
              <w:rPr>
                <w:rFonts w:ascii="Arial MT" w:hAnsi="Arial MT"/>
                <w:sz w:val="16"/>
              </w:rPr>
            </w:pPr>
            <w:r>
              <w:rPr>
                <w:rFonts w:ascii="Arial MT" w:hAnsi="Arial MT"/>
                <w:sz w:val="16"/>
              </w:rPr>
              <w:t>PINTURA LÁTEX ACRÍLICO 2 DEMÃOS</w:t>
            </w:r>
          </w:p>
        </w:tc>
        <w:tc>
          <w:tcPr>
            <w:tcW w:w="910" w:type="dxa"/>
            <w:tcBorders>
              <w:left w:val="single" w:sz="6" w:space="0" w:color="000000"/>
              <w:bottom w:val="single" w:sz="6" w:space="0" w:color="000000"/>
              <w:right w:val="single" w:sz="6" w:space="0" w:color="000000"/>
            </w:tcBorders>
          </w:tcPr>
          <w:p w14:paraId="7B889A54" w14:textId="77777777" w:rsidR="009E5877" w:rsidRDefault="00D80A1F">
            <w:pPr>
              <w:pStyle w:val="TableParagraph"/>
              <w:spacing w:line="276" w:lineRule="auto"/>
              <w:ind w:left="47" w:right="4"/>
              <w:jc w:val="center"/>
              <w:rPr>
                <w:rFonts w:ascii="Arial MT" w:hAnsi="Arial MT"/>
                <w:sz w:val="16"/>
              </w:rPr>
            </w:pPr>
            <w:r>
              <w:rPr>
                <w:rFonts w:ascii="Arial MT" w:hAnsi="Arial MT"/>
                <w:sz w:val="16"/>
              </w:rPr>
              <w:t>m2</w:t>
            </w:r>
          </w:p>
        </w:tc>
        <w:tc>
          <w:tcPr>
            <w:tcW w:w="850" w:type="dxa"/>
            <w:tcBorders>
              <w:left w:val="single" w:sz="6" w:space="0" w:color="000000"/>
              <w:bottom w:val="single" w:sz="6" w:space="0" w:color="000000"/>
              <w:right w:val="single" w:sz="6" w:space="0" w:color="000000"/>
            </w:tcBorders>
          </w:tcPr>
          <w:p w14:paraId="429575D6" w14:textId="77777777" w:rsidR="009E5877" w:rsidRDefault="00D80A1F">
            <w:pPr>
              <w:pStyle w:val="TableParagraph"/>
              <w:spacing w:line="276" w:lineRule="auto"/>
              <w:ind w:left="47" w:right="8"/>
              <w:jc w:val="center"/>
              <w:rPr>
                <w:rFonts w:ascii="Arial MT" w:hAnsi="Arial MT"/>
                <w:sz w:val="16"/>
              </w:rPr>
            </w:pPr>
            <w:r>
              <w:rPr>
                <w:rFonts w:ascii="Arial MT" w:hAnsi="Arial MT"/>
                <w:sz w:val="16"/>
              </w:rPr>
              <w:t>478,12</w:t>
            </w:r>
          </w:p>
        </w:tc>
        <w:tc>
          <w:tcPr>
            <w:tcW w:w="789" w:type="dxa"/>
            <w:tcBorders>
              <w:left w:val="single" w:sz="6" w:space="0" w:color="000000"/>
              <w:bottom w:val="single" w:sz="6" w:space="0" w:color="000000"/>
              <w:right w:val="single" w:sz="6" w:space="0" w:color="000000"/>
            </w:tcBorders>
          </w:tcPr>
          <w:p w14:paraId="7AD66D2D" w14:textId="77777777" w:rsidR="009E5877" w:rsidRDefault="00D80A1F">
            <w:pPr>
              <w:pStyle w:val="TableParagraph"/>
              <w:spacing w:line="276" w:lineRule="auto"/>
              <w:ind w:left="50"/>
              <w:jc w:val="center"/>
              <w:rPr>
                <w:rFonts w:ascii="Arial MT" w:hAnsi="Arial MT"/>
                <w:sz w:val="16"/>
              </w:rPr>
            </w:pPr>
            <w:r>
              <w:rPr>
                <w:rFonts w:ascii="Arial MT" w:hAnsi="Arial MT"/>
                <w:sz w:val="16"/>
              </w:rPr>
              <w:t>239,06</w:t>
            </w:r>
          </w:p>
        </w:tc>
      </w:tr>
      <w:tr w:rsidR="009E5877" w14:paraId="2BA5036F" w14:textId="77777777">
        <w:trPr>
          <w:trHeight w:val="179"/>
        </w:trPr>
        <w:tc>
          <w:tcPr>
            <w:tcW w:w="1047" w:type="dxa"/>
            <w:tcBorders>
              <w:top w:val="single" w:sz="6" w:space="0" w:color="000000"/>
              <w:left w:val="single" w:sz="6" w:space="0" w:color="000000"/>
              <w:bottom w:val="single" w:sz="6" w:space="0" w:color="000000"/>
              <w:right w:val="single" w:sz="6" w:space="0" w:color="000000"/>
            </w:tcBorders>
          </w:tcPr>
          <w:p w14:paraId="74B81E22" w14:textId="77777777" w:rsidR="009E5877" w:rsidRDefault="00D80A1F">
            <w:pPr>
              <w:pStyle w:val="TableParagraph"/>
              <w:spacing w:line="276" w:lineRule="auto"/>
              <w:ind w:left="47"/>
              <w:jc w:val="center"/>
              <w:rPr>
                <w:rFonts w:ascii="Arial MT" w:hAnsi="Arial MT"/>
                <w:sz w:val="15"/>
              </w:rPr>
            </w:pPr>
            <w:r>
              <w:rPr>
                <w:rFonts w:ascii="Arial MT" w:hAnsi="Arial MT"/>
                <w:spacing w:val="-2"/>
                <w:sz w:val="15"/>
              </w:rPr>
              <w:t>160501</w:t>
            </w:r>
          </w:p>
        </w:tc>
        <w:tc>
          <w:tcPr>
            <w:tcW w:w="1276" w:type="dxa"/>
            <w:tcBorders>
              <w:top w:val="single" w:sz="6" w:space="0" w:color="000000"/>
              <w:left w:val="single" w:sz="6" w:space="0" w:color="000000"/>
              <w:bottom w:val="single" w:sz="6" w:space="0" w:color="000000"/>
              <w:right w:val="single" w:sz="6" w:space="0" w:color="000000"/>
            </w:tcBorders>
          </w:tcPr>
          <w:p w14:paraId="566903DF" w14:textId="77777777" w:rsidR="009E5877" w:rsidRDefault="00D80A1F">
            <w:pPr>
              <w:pStyle w:val="TableParagraph"/>
              <w:spacing w:line="276" w:lineRule="auto"/>
              <w:ind w:left="47" w:right="2"/>
              <w:jc w:val="center"/>
              <w:rPr>
                <w:rFonts w:ascii="Arial MT" w:hAnsi="Arial MT"/>
                <w:sz w:val="15"/>
              </w:rPr>
            </w:pPr>
            <w:r>
              <w:rPr>
                <w:rFonts w:ascii="Arial MT" w:hAnsi="Arial MT"/>
                <w:spacing w:val="-2"/>
                <w:sz w:val="15"/>
              </w:rPr>
              <w:t>COBERTURA</w:t>
            </w:r>
          </w:p>
        </w:tc>
        <w:tc>
          <w:tcPr>
            <w:tcW w:w="4437" w:type="dxa"/>
            <w:tcBorders>
              <w:top w:val="single" w:sz="6" w:space="0" w:color="000000"/>
              <w:left w:val="single" w:sz="6" w:space="0" w:color="000000"/>
              <w:bottom w:val="single" w:sz="6" w:space="0" w:color="000000"/>
              <w:right w:val="single" w:sz="6" w:space="0" w:color="000000"/>
            </w:tcBorders>
          </w:tcPr>
          <w:p w14:paraId="15C6763A" w14:textId="77777777" w:rsidR="009E5877" w:rsidRDefault="00D80A1F">
            <w:pPr>
              <w:pStyle w:val="TableParagraph"/>
              <w:spacing w:line="276" w:lineRule="auto"/>
              <w:ind w:left="38"/>
              <w:rPr>
                <w:rFonts w:ascii="Arial MT" w:hAnsi="Arial MT"/>
                <w:sz w:val="15"/>
              </w:rPr>
            </w:pPr>
            <w:r>
              <w:rPr>
                <w:rFonts w:ascii="Arial MT" w:hAnsi="Arial MT"/>
                <w:sz w:val="15"/>
              </w:rPr>
              <w:t>COBERTURA</w:t>
            </w:r>
            <w:r>
              <w:rPr>
                <w:rFonts w:ascii="Arial MT" w:hAnsi="Arial MT"/>
                <w:spacing w:val="-6"/>
                <w:sz w:val="15"/>
              </w:rPr>
              <w:t xml:space="preserve"> </w:t>
            </w:r>
            <w:r>
              <w:rPr>
                <w:rFonts w:ascii="Arial MT" w:hAnsi="Arial MT"/>
                <w:sz w:val="15"/>
              </w:rPr>
              <w:t>COM</w:t>
            </w:r>
            <w:r>
              <w:rPr>
                <w:rFonts w:ascii="Arial MT" w:hAnsi="Arial MT"/>
                <w:spacing w:val="-5"/>
                <w:sz w:val="15"/>
              </w:rPr>
              <w:t xml:space="preserve"> </w:t>
            </w:r>
            <w:r>
              <w:rPr>
                <w:rFonts w:ascii="Arial MT" w:hAnsi="Arial MT"/>
                <w:sz w:val="15"/>
              </w:rPr>
              <w:t>TELHA</w:t>
            </w:r>
            <w:r>
              <w:rPr>
                <w:rFonts w:ascii="Arial MT" w:hAnsi="Arial MT"/>
                <w:spacing w:val="-6"/>
                <w:sz w:val="15"/>
              </w:rPr>
              <w:t xml:space="preserve"> </w:t>
            </w:r>
            <w:r>
              <w:rPr>
                <w:rFonts w:ascii="Arial MT" w:hAnsi="Arial MT"/>
                <w:sz w:val="15"/>
              </w:rPr>
              <w:t>ONDULADA</w:t>
            </w:r>
            <w:r>
              <w:rPr>
                <w:rFonts w:ascii="Arial MT" w:hAnsi="Arial MT"/>
                <w:spacing w:val="-6"/>
                <w:sz w:val="15"/>
              </w:rPr>
              <w:t xml:space="preserve"> </w:t>
            </w:r>
            <w:r>
              <w:rPr>
                <w:rFonts w:ascii="Arial MT" w:hAnsi="Arial MT"/>
                <w:sz w:val="15"/>
              </w:rPr>
              <w:t>DE</w:t>
            </w:r>
            <w:r>
              <w:rPr>
                <w:rFonts w:ascii="Arial MT" w:hAnsi="Arial MT"/>
                <w:spacing w:val="-5"/>
                <w:sz w:val="15"/>
              </w:rPr>
              <w:t xml:space="preserve"> </w:t>
            </w:r>
            <w:r>
              <w:rPr>
                <w:rFonts w:ascii="Arial MT" w:hAnsi="Arial MT"/>
                <w:spacing w:val="-2"/>
                <w:sz w:val="15"/>
              </w:rPr>
              <w:t>FIBROCIMENTO</w:t>
            </w:r>
          </w:p>
        </w:tc>
        <w:tc>
          <w:tcPr>
            <w:tcW w:w="910" w:type="dxa"/>
            <w:tcBorders>
              <w:top w:val="single" w:sz="6" w:space="0" w:color="000000"/>
              <w:left w:val="single" w:sz="6" w:space="0" w:color="000000"/>
              <w:bottom w:val="single" w:sz="6" w:space="0" w:color="000000"/>
              <w:right w:val="single" w:sz="6" w:space="0" w:color="000000"/>
            </w:tcBorders>
          </w:tcPr>
          <w:p w14:paraId="79B25E57" w14:textId="77777777" w:rsidR="009E5877" w:rsidRDefault="00D80A1F">
            <w:pPr>
              <w:pStyle w:val="TableParagraph"/>
              <w:spacing w:line="276" w:lineRule="auto"/>
              <w:ind w:left="49" w:right="2"/>
              <w:jc w:val="center"/>
              <w:rPr>
                <w:rFonts w:ascii="Arial MT" w:hAnsi="Arial MT"/>
                <w:sz w:val="15"/>
              </w:rPr>
            </w:pPr>
            <w:r>
              <w:rPr>
                <w:rFonts w:ascii="Arial MT" w:hAnsi="Arial MT"/>
                <w:spacing w:val="-5"/>
                <w:sz w:val="15"/>
              </w:rPr>
              <w:t>m2</w:t>
            </w:r>
          </w:p>
        </w:tc>
        <w:tc>
          <w:tcPr>
            <w:tcW w:w="850" w:type="dxa"/>
            <w:tcBorders>
              <w:top w:val="single" w:sz="6" w:space="0" w:color="000000"/>
              <w:left w:val="single" w:sz="6" w:space="0" w:color="000000"/>
              <w:bottom w:val="single" w:sz="6" w:space="0" w:color="000000"/>
              <w:right w:val="single" w:sz="6" w:space="0" w:color="000000"/>
            </w:tcBorders>
          </w:tcPr>
          <w:p w14:paraId="4ADA368D" w14:textId="77777777" w:rsidR="009E5877" w:rsidRDefault="00D80A1F">
            <w:pPr>
              <w:pStyle w:val="TableParagraph"/>
              <w:spacing w:line="276" w:lineRule="auto"/>
              <w:ind w:left="49" w:right="1"/>
              <w:jc w:val="center"/>
              <w:rPr>
                <w:rFonts w:ascii="Arial MT" w:hAnsi="Arial MT"/>
                <w:sz w:val="15"/>
              </w:rPr>
            </w:pPr>
            <w:r>
              <w:rPr>
                <w:rFonts w:ascii="Arial MT" w:hAnsi="Arial MT"/>
                <w:spacing w:val="-2"/>
                <w:sz w:val="15"/>
              </w:rPr>
              <w:t>271,24</w:t>
            </w:r>
          </w:p>
        </w:tc>
        <w:tc>
          <w:tcPr>
            <w:tcW w:w="789" w:type="dxa"/>
            <w:tcBorders>
              <w:top w:val="single" w:sz="6" w:space="0" w:color="000000"/>
              <w:left w:val="single" w:sz="6" w:space="0" w:color="000000"/>
              <w:bottom w:val="single" w:sz="6" w:space="0" w:color="000000"/>
              <w:right w:val="single" w:sz="6" w:space="0" w:color="000000"/>
            </w:tcBorders>
          </w:tcPr>
          <w:p w14:paraId="306B9E4F" w14:textId="77777777" w:rsidR="009E5877" w:rsidRDefault="00D80A1F">
            <w:pPr>
              <w:pStyle w:val="TableParagraph"/>
              <w:spacing w:line="276" w:lineRule="auto"/>
              <w:ind w:left="48"/>
              <w:jc w:val="center"/>
              <w:rPr>
                <w:rFonts w:ascii="Arial MT" w:hAnsi="Arial MT"/>
                <w:sz w:val="15"/>
              </w:rPr>
            </w:pPr>
            <w:r>
              <w:rPr>
                <w:rFonts w:ascii="Arial MT" w:hAnsi="Arial MT"/>
                <w:spacing w:val="-2"/>
                <w:sz w:val="15"/>
              </w:rPr>
              <w:t>135,62</w:t>
            </w:r>
          </w:p>
        </w:tc>
      </w:tr>
    </w:tbl>
    <w:p w14:paraId="74817EC8" w14:textId="77777777" w:rsidR="009E5877" w:rsidRDefault="009E5877">
      <w:pPr>
        <w:widowControl w:val="0"/>
        <w:tabs>
          <w:tab w:val="left" w:pos="10643"/>
        </w:tabs>
        <w:spacing w:after="0" w:line="360" w:lineRule="auto"/>
        <w:ind w:left="567" w:firstLine="567"/>
        <w:jc w:val="both"/>
        <w:rPr>
          <w:rFonts w:ascii="Cambria" w:eastAsia="Helvetica" w:hAnsi="Cambria" w:cs="Times New Roman"/>
          <w:b/>
          <w:bCs/>
          <w:sz w:val="24"/>
          <w:szCs w:val="24"/>
        </w:rPr>
      </w:pPr>
    </w:p>
    <w:p w14:paraId="26E9A71C" w14:textId="77777777" w:rsidR="009E5877" w:rsidRDefault="00D80A1F">
      <w:pPr>
        <w:widowControl w:val="0"/>
        <w:tabs>
          <w:tab w:val="left" w:pos="10643"/>
        </w:tabs>
        <w:spacing w:after="0" w:line="360" w:lineRule="auto"/>
        <w:ind w:left="567" w:firstLine="567"/>
        <w:jc w:val="both"/>
        <w:rPr>
          <w:rFonts w:ascii="Cambria" w:eastAsia="Helvetica" w:hAnsi="Cambria" w:cs="Times New Roman"/>
          <w:kern w:val="2"/>
          <w:sz w:val="24"/>
          <w:szCs w:val="24"/>
        </w:rPr>
      </w:pPr>
      <w:r>
        <w:rPr>
          <w:rFonts w:ascii="Cambria" w:eastAsia="Helvetica" w:hAnsi="Cambria" w:cs="Times New Roman"/>
          <w:b/>
          <w:bCs/>
          <w:sz w:val="24"/>
          <w:szCs w:val="24"/>
        </w:rPr>
        <w:t>c.1)</w:t>
      </w:r>
      <w:r>
        <w:rPr>
          <w:rFonts w:ascii="Cambria" w:eastAsia="Helvetica" w:hAnsi="Cambria" w:cs="Times New Roman"/>
          <w:bCs/>
          <w:sz w:val="24"/>
          <w:szCs w:val="24"/>
        </w:rPr>
        <w:t xml:space="preserve"> Para a aferição da qualidade técnica profissional, será considerado como </w:t>
      </w:r>
      <w:r>
        <w:rPr>
          <w:rFonts w:ascii="Cambria" w:eastAsia="Helvetica" w:hAnsi="Cambria" w:cs="Times New Roman"/>
          <w:b/>
          <w:bCs/>
          <w:sz w:val="24"/>
          <w:szCs w:val="24"/>
        </w:rPr>
        <w:t>parcelas de maior relevância técnica</w:t>
      </w:r>
      <w:r>
        <w:rPr>
          <w:rFonts w:ascii="Cambria" w:eastAsia="Helvetica" w:hAnsi="Cambria" w:cs="Times New Roman"/>
          <w:bCs/>
          <w:sz w:val="24"/>
          <w:szCs w:val="24"/>
        </w:rPr>
        <w:t xml:space="preserve"> e valor significativo o quesito previsto no Termo de Referência e Estudo Técnico Preliminar.</w:t>
      </w:r>
    </w:p>
    <w:p w14:paraId="6CBC98BD" w14:textId="77777777" w:rsidR="009E5877" w:rsidRDefault="00D80A1F">
      <w:pPr>
        <w:widowControl w:val="0"/>
        <w:tabs>
          <w:tab w:val="left" w:pos="10643"/>
        </w:tabs>
        <w:spacing w:after="0" w:line="360" w:lineRule="auto"/>
        <w:ind w:left="567" w:firstLine="567"/>
        <w:jc w:val="both"/>
        <w:rPr>
          <w:rFonts w:ascii="Cambria" w:eastAsia="Helvetica" w:hAnsi="Cambria" w:cs="Times New Roman"/>
          <w:b/>
          <w:bCs/>
          <w:sz w:val="24"/>
          <w:szCs w:val="24"/>
        </w:rPr>
      </w:pPr>
      <w:r>
        <w:rPr>
          <w:rFonts w:ascii="Cambria" w:eastAsia="Helvetica" w:hAnsi="Cambria" w:cs="Times New Roman"/>
          <w:b/>
          <w:bCs/>
          <w:sz w:val="24"/>
          <w:szCs w:val="24"/>
        </w:rPr>
        <w:t xml:space="preserve">d) DECLARAÇÃO </w:t>
      </w:r>
      <w:r>
        <w:rPr>
          <w:rFonts w:ascii="Cambria" w:eastAsia="Helvetica" w:hAnsi="Cambria" w:cs="Times New Roman"/>
          <w:sz w:val="24"/>
          <w:szCs w:val="24"/>
        </w:rPr>
        <w:t>expressa que atende as exigências mínimas consideradas essenciais para o cumprimento do objeto da licitação, com devida indicação do pessoal técnico, das instalações e do aparelhamento adequado e disponíveis, bem como da qualificação de cada membro da equipe técnica que se responsabilizará pelos trabalhos, conforme Inciso III, do art. 67, da Lei Federal nº 14.133, de 2021.</w:t>
      </w:r>
    </w:p>
    <w:p w14:paraId="1A3C7403" w14:textId="77777777" w:rsidR="009E5877" w:rsidRDefault="00D80A1F">
      <w:pPr>
        <w:widowControl w:val="0"/>
        <w:spacing w:after="0" w:line="360" w:lineRule="auto"/>
        <w:ind w:firstLine="567"/>
        <w:jc w:val="both"/>
        <w:rPr>
          <w:rFonts w:ascii="Cambria" w:eastAsia="Helvetica-Bold" w:hAnsi="Cambria" w:cs="Times New Roman"/>
          <w:b/>
          <w:bCs/>
          <w:sz w:val="24"/>
          <w:szCs w:val="24"/>
        </w:rPr>
      </w:pPr>
      <w:r>
        <w:rPr>
          <w:rFonts w:ascii="Cambria" w:eastAsia="Helvetica-Bold" w:hAnsi="Cambria" w:cs="Times New Roman"/>
          <w:b/>
          <w:bCs/>
          <w:sz w:val="24"/>
          <w:szCs w:val="24"/>
        </w:rPr>
        <w:lastRenderedPageBreak/>
        <w:t>V. DA VISITA TÉCNICA</w:t>
      </w:r>
    </w:p>
    <w:p w14:paraId="1C3B598E" w14:textId="77777777" w:rsidR="009E5877" w:rsidRDefault="00D80A1F">
      <w:pPr>
        <w:widowControl w:val="0"/>
        <w:spacing w:after="0" w:line="360" w:lineRule="auto"/>
        <w:ind w:left="567" w:firstLine="567"/>
        <w:jc w:val="both"/>
        <w:rPr>
          <w:rFonts w:ascii="Cambria" w:hAnsi="Cambria" w:cs="Times New Roman"/>
          <w:sz w:val="24"/>
          <w:szCs w:val="24"/>
        </w:rPr>
      </w:pPr>
      <w:r>
        <w:rPr>
          <w:rFonts w:ascii="Cambria" w:eastAsia="Helvetica-Bold" w:hAnsi="Cambria" w:cs="Times New Roman"/>
          <w:b/>
          <w:bCs/>
          <w:sz w:val="24"/>
          <w:szCs w:val="24"/>
        </w:rPr>
        <w:t xml:space="preserve">a) </w:t>
      </w:r>
      <w:r>
        <w:rPr>
          <w:rFonts w:ascii="Cambria" w:eastAsia="Helvetica-Bold" w:hAnsi="Cambria" w:cs="Times New Roman"/>
          <w:sz w:val="24"/>
          <w:szCs w:val="24"/>
        </w:rPr>
        <w:t xml:space="preserve">A visitante poderá realizar FACULTATIVAMENTE VISTORIA no local da obra, acompanhada por servidor designado para esse fim, de segunda-feira à sexta-feira, </w:t>
      </w:r>
      <w:r>
        <w:rPr>
          <w:rFonts w:ascii="Cambria" w:hAnsi="Cambria" w:cs="Times New Roman"/>
          <w:sz w:val="24"/>
          <w:szCs w:val="24"/>
        </w:rPr>
        <w:t xml:space="preserve">das 07 horas às 11 horas e das 13 horas às 17 horas, devendo ser previamente agendada com a Equipe Técnica da Secretaria Municipal de Planejamento de Piracanjuba/GO, pelo e-mail: </w:t>
      </w:r>
      <w:r>
        <w:rPr>
          <w:rFonts w:ascii="Cambria" w:hAnsi="Cambria" w:cs="Times New Roman"/>
          <w:sz w:val="24"/>
          <w:szCs w:val="24"/>
          <w14:shadow w14:blurRad="50800" w14:dist="38100" w14:dir="2700000" w14:sx="100000" w14:sy="100000" w14:kx="0" w14:ky="0" w14:algn="tl">
            <w14:srgbClr w14:val="000000">
              <w14:alpha w14:val="60000"/>
            </w14:srgbClr>
          </w14:shadow>
        </w:rPr>
        <w:t>secplan.piracanjuba@gmail.com</w:t>
      </w:r>
      <w:r>
        <w:rPr>
          <w:rFonts w:ascii="Cambria" w:hAnsi="Cambria" w:cs="Times New Roman"/>
          <w:sz w:val="24"/>
          <w:szCs w:val="24"/>
        </w:rPr>
        <w:t>.</w:t>
      </w:r>
    </w:p>
    <w:p w14:paraId="2BE7547C" w14:textId="77777777" w:rsidR="009E5877" w:rsidRDefault="00D80A1F">
      <w:pPr>
        <w:widowControl w:val="0"/>
        <w:spacing w:after="0" w:line="360" w:lineRule="auto"/>
        <w:ind w:left="1134" w:firstLine="567"/>
        <w:jc w:val="both"/>
        <w:rPr>
          <w:rFonts w:ascii="Cambria" w:hAnsi="Cambria" w:cs="Times New Roman"/>
          <w:sz w:val="24"/>
          <w:szCs w:val="24"/>
        </w:rPr>
      </w:pPr>
      <w:r>
        <w:rPr>
          <w:rFonts w:ascii="Cambria" w:hAnsi="Cambria" w:cs="Times New Roman"/>
          <w:b/>
          <w:bCs/>
          <w:sz w:val="24"/>
          <w:szCs w:val="24"/>
        </w:rPr>
        <w:t>1.</w:t>
      </w:r>
      <w:r>
        <w:rPr>
          <w:rFonts w:ascii="Cambria" w:hAnsi="Cambria" w:cs="Times New Roman"/>
          <w:sz w:val="24"/>
          <w:szCs w:val="24"/>
        </w:rPr>
        <w:t xml:space="preserve"> O prazo para vistoria iniciar-se-á no dia útil seguinte ao da publicação do Edital, estendendo-se até o dia útil anterior à data prevista para abertura pública.</w:t>
      </w:r>
    </w:p>
    <w:p w14:paraId="64A0DFDA" w14:textId="77777777" w:rsidR="009E5877" w:rsidRDefault="00D80A1F">
      <w:pPr>
        <w:widowControl w:val="0"/>
        <w:spacing w:after="0" w:line="360" w:lineRule="auto"/>
        <w:ind w:left="1134" w:firstLine="567"/>
        <w:jc w:val="both"/>
        <w:rPr>
          <w:rFonts w:ascii="Cambria" w:hAnsi="Cambria" w:cs="Times New Roman"/>
          <w:sz w:val="24"/>
          <w:szCs w:val="24"/>
        </w:rPr>
      </w:pPr>
      <w:r>
        <w:rPr>
          <w:rFonts w:ascii="Cambria" w:hAnsi="Cambria" w:cs="Times New Roman"/>
          <w:b/>
          <w:bCs/>
          <w:sz w:val="24"/>
          <w:szCs w:val="24"/>
        </w:rPr>
        <w:t>2.</w:t>
      </w:r>
      <w:r>
        <w:rPr>
          <w:rFonts w:ascii="Cambria" w:hAnsi="Cambria" w:cs="Times New Roman"/>
          <w:sz w:val="24"/>
          <w:szCs w:val="24"/>
        </w:rPr>
        <w:t xml:space="preserve"> Serão disponibilizados data e horário diferentes aos interessados em realizar a vistoria.</w:t>
      </w:r>
    </w:p>
    <w:p w14:paraId="0AB8A0FD" w14:textId="77777777" w:rsidR="009E5877" w:rsidRDefault="00D80A1F">
      <w:pPr>
        <w:widowControl w:val="0"/>
        <w:spacing w:after="0" w:line="360" w:lineRule="auto"/>
        <w:ind w:left="1134" w:firstLine="567"/>
        <w:jc w:val="both"/>
        <w:rPr>
          <w:rFonts w:ascii="Cambria" w:hAnsi="Cambria" w:cs="Times New Roman"/>
          <w:sz w:val="24"/>
          <w:szCs w:val="24"/>
        </w:rPr>
      </w:pPr>
      <w:r>
        <w:rPr>
          <w:rFonts w:ascii="Cambria" w:hAnsi="Cambria" w:cs="Times New Roman"/>
          <w:b/>
          <w:bCs/>
          <w:sz w:val="24"/>
          <w:szCs w:val="24"/>
        </w:rPr>
        <w:t>3.</w:t>
      </w:r>
      <w:r>
        <w:rPr>
          <w:rFonts w:ascii="Cambria" w:hAnsi="Cambria" w:cs="Times New Roman"/>
          <w:sz w:val="24"/>
          <w:szCs w:val="24"/>
        </w:rPr>
        <w:t xml:space="preserve"> Para a vistoria, o representante legal da empresa ou responsável técnico deverá estar devidamente identificado, apresentado documento de identidade civil e documento expedido pela empresa comprovando sua habilitação para realização da vistoria.</w:t>
      </w:r>
    </w:p>
    <w:p w14:paraId="6804C7E0" w14:textId="77777777" w:rsidR="009E5877" w:rsidRDefault="00D80A1F">
      <w:pPr>
        <w:widowControl w:val="0"/>
        <w:spacing w:after="0" w:line="360" w:lineRule="auto"/>
        <w:ind w:left="1134" w:firstLine="567"/>
        <w:jc w:val="both"/>
        <w:rPr>
          <w:rFonts w:ascii="Cambria" w:hAnsi="Cambria" w:cs="Times New Roman"/>
          <w:sz w:val="24"/>
          <w:szCs w:val="24"/>
        </w:rPr>
      </w:pPr>
      <w:r>
        <w:rPr>
          <w:rFonts w:ascii="Cambria" w:hAnsi="Cambria" w:cs="Times New Roman"/>
          <w:b/>
          <w:bCs/>
          <w:sz w:val="24"/>
          <w:szCs w:val="24"/>
        </w:rPr>
        <w:t>4.</w:t>
      </w:r>
      <w:r>
        <w:rPr>
          <w:rFonts w:ascii="Cambria" w:hAnsi="Cambria" w:cs="Times New Roman"/>
          <w:sz w:val="24"/>
          <w:szCs w:val="24"/>
        </w:rPr>
        <w:t xml:space="preserve"> A não realização da vistoria não poderá embasar posteriores alegações de desconhecimento das instalações, dúvidas ou esquecimentos de quais detalhes pertinentes ao objeto, inclusive quanto à cobertura de equipamentos e de acessórios, devendo a licitante vencedora assumir os ônus dos serviços decorrentes.</w:t>
      </w:r>
    </w:p>
    <w:p w14:paraId="1A74BE89" w14:textId="77777777" w:rsidR="009E5877" w:rsidRDefault="00D80A1F">
      <w:pPr>
        <w:widowControl w:val="0"/>
        <w:spacing w:after="0" w:line="360" w:lineRule="auto"/>
        <w:ind w:left="1134" w:firstLine="567"/>
        <w:jc w:val="both"/>
        <w:rPr>
          <w:rFonts w:ascii="Cambria" w:hAnsi="Cambria" w:cs="Times New Roman"/>
          <w:sz w:val="24"/>
          <w:szCs w:val="24"/>
        </w:rPr>
      </w:pPr>
      <w:r>
        <w:rPr>
          <w:rFonts w:ascii="Cambria" w:hAnsi="Cambria" w:cs="Times New Roman"/>
          <w:b/>
          <w:bCs/>
          <w:sz w:val="24"/>
          <w:szCs w:val="24"/>
        </w:rPr>
        <w:t>5.</w:t>
      </w:r>
      <w:r>
        <w:rPr>
          <w:rFonts w:ascii="Cambria" w:hAnsi="Cambria" w:cs="Times New Roman"/>
          <w:sz w:val="24"/>
          <w:szCs w:val="24"/>
        </w:rPr>
        <w:t xml:space="preserve"> A administração não admitirá declarações, a qualquer tempo, de desconhecimento de fatos e aspectos que dificultem ou impossibilitem a execução total ou parcial dos serviços.</w:t>
      </w:r>
    </w:p>
    <w:p w14:paraId="0BBE3F4D" w14:textId="77777777" w:rsidR="009E5877" w:rsidRDefault="00D80A1F">
      <w:pPr>
        <w:widowControl w:val="0"/>
        <w:spacing w:after="0" w:line="360" w:lineRule="auto"/>
        <w:ind w:left="1134"/>
        <w:jc w:val="both"/>
        <w:rPr>
          <w:rFonts w:ascii="Cambria" w:hAnsi="Cambria" w:cs="Times New Roman"/>
          <w:sz w:val="24"/>
          <w:szCs w:val="24"/>
        </w:rPr>
      </w:pPr>
      <w:r>
        <w:rPr>
          <w:rFonts w:ascii="Cambria" w:hAnsi="Cambria" w:cs="Times New Roman"/>
          <w:b/>
          <w:bCs/>
          <w:sz w:val="24"/>
          <w:szCs w:val="24"/>
        </w:rPr>
        <w:t>6.</w:t>
      </w:r>
      <w:r>
        <w:rPr>
          <w:rFonts w:ascii="Cambria" w:hAnsi="Cambria" w:cs="Times New Roman"/>
          <w:sz w:val="24"/>
          <w:szCs w:val="24"/>
        </w:rPr>
        <w:t xml:space="preserve"> A declaração de vistoria deverá constar nos documentos de habilitação da empresa licitante.</w:t>
      </w:r>
    </w:p>
    <w:p w14:paraId="1C8F22EC" w14:textId="77777777" w:rsidR="009E5877" w:rsidRDefault="00D80A1F">
      <w:pPr>
        <w:widowControl w:val="0"/>
        <w:spacing w:after="0" w:line="360" w:lineRule="auto"/>
        <w:ind w:left="1134"/>
        <w:jc w:val="both"/>
        <w:rPr>
          <w:rFonts w:ascii="Cambria" w:hAnsi="Cambria" w:cs="Times New Roman"/>
          <w:b/>
          <w:bCs/>
          <w:sz w:val="24"/>
          <w:szCs w:val="24"/>
        </w:rPr>
      </w:pPr>
      <w:r>
        <w:rPr>
          <w:rFonts w:ascii="Cambria" w:hAnsi="Cambria" w:cs="Times New Roman"/>
          <w:b/>
          <w:bCs/>
          <w:sz w:val="24"/>
          <w:szCs w:val="24"/>
        </w:rPr>
        <w:t>b) Caso a licitante opte por não realizar a vistoria, deverá apresentar DECLARAÇÃO, assinada pelo responsável técnico.</w:t>
      </w:r>
    </w:p>
    <w:p w14:paraId="3A3B892F" w14:textId="77777777" w:rsidR="009E5877" w:rsidRDefault="00D80A1F">
      <w:pPr>
        <w:widowControl w:val="0"/>
        <w:spacing w:before="240" w:line="360" w:lineRule="auto"/>
        <w:ind w:firstLine="567"/>
        <w:jc w:val="both"/>
        <w:rPr>
          <w:rFonts w:ascii="Cambria" w:eastAsia="Calibri" w:hAnsi="Cambria" w:cs="Times New Roman"/>
          <w:b/>
          <w:bCs/>
          <w:sz w:val="24"/>
          <w:szCs w:val="24"/>
        </w:rPr>
      </w:pPr>
      <w:r>
        <w:rPr>
          <w:rFonts w:ascii="Cambria" w:hAnsi="Cambria" w:cs="Times New Roman"/>
          <w:b/>
          <w:bCs/>
          <w:sz w:val="24"/>
          <w:szCs w:val="24"/>
        </w:rPr>
        <w:t>VI. DOCUMENTAÇÃO COMPLEMENTAR</w:t>
      </w:r>
    </w:p>
    <w:p w14:paraId="190A9490" w14:textId="77777777" w:rsidR="009E5877" w:rsidRDefault="00D80A1F">
      <w:pPr>
        <w:widowControl w:val="0"/>
        <w:spacing w:after="0" w:line="360" w:lineRule="auto"/>
        <w:jc w:val="both"/>
        <w:rPr>
          <w:rFonts w:ascii="Cambria" w:hAnsi="Cambria" w:cs="Times New Roman"/>
          <w:sz w:val="24"/>
          <w:szCs w:val="24"/>
        </w:rPr>
      </w:pPr>
      <w:r>
        <w:rPr>
          <w:rFonts w:ascii="Cambria" w:hAnsi="Cambria" w:cs="Times New Roman"/>
          <w:b/>
          <w:sz w:val="24"/>
          <w:szCs w:val="24"/>
        </w:rPr>
        <w:t>a)</w:t>
      </w:r>
      <w:r>
        <w:rPr>
          <w:rFonts w:ascii="Cambria" w:hAnsi="Cambria" w:cs="Times New Roman"/>
          <w:sz w:val="24"/>
          <w:szCs w:val="24"/>
        </w:rPr>
        <w:t xml:space="preserve"> </w:t>
      </w:r>
      <w:r>
        <w:rPr>
          <w:rFonts w:ascii="Cambria" w:hAnsi="Cambria" w:cs="Times New Roman"/>
          <w:b/>
          <w:sz w:val="24"/>
          <w:szCs w:val="24"/>
        </w:rPr>
        <w:t>Declaração</w:t>
      </w:r>
      <w:r>
        <w:rPr>
          <w:rFonts w:ascii="Cambria" w:hAnsi="Cambria" w:cs="Times New Roman"/>
          <w:sz w:val="24"/>
          <w:szCs w:val="24"/>
        </w:rPr>
        <w:t>, sob pena de inabilitação, que está ciente e concorda com as condições contidas no Edital e seus anexos.</w:t>
      </w:r>
    </w:p>
    <w:p w14:paraId="45F20C8A" w14:textId="77777777" w:rsidR="009E5877" w:rsidRDefault="00D80A1F">
      <w:pPr>
        <w:widowControl w:val="0"/>
        <w:spacing w:after="0" w:line="360" w:lineRule="auto"/>
        <w:jc w:val="both"/>
        <w:rPr>
          <w:rFonts w:ascii="Cambria" w:hAnsi="Cambria" w:cs="Times New Roman"/>
          <w:sz w:val="24"/>
          <w:szCs w:val="24"/>
        </w:rPr>
      </w:pPr>
      <w:r>
        <w:rPr>
          <w:rFonts w:ascii="Cambria" w:hAnsi="Cambria" w:cs="Times New Roman"/>
          <w:b/>
          <w:bCs/>
          <w:sz w:val="24"/>
          <w:szCs w:val="24"/>
        </w:rPr>
        <w:t>b)</w:t>
      </w:r>
      <w:r>
        <w:rPr>
          <w:rFonts w:ascii="Cambria" w:hAnsi="Cambria" w:cs="Times New Roman"/>
          <w:sz w:val="24"/>
          <w:szCs w:val="24"/>
        </w:rPr>
        <w:t xml:space="preserve"> </w:t>
      </w:r>
      <w:r>
        <w:rPr>
          <w:rFonts w:ascii="Cambria" w:hAnsi="Cambria" w:cs="Times New Roman"/>
          <w:b/>
          <w:sz w:val="24"/>
          <w:szCs w:val="24"/>
        </w:rPr>
        <w:t>Declaração</w:t>
      </w:r>
      <w:r>
        <w:rPr>
          <w:rFonts w:ascii="Cambria" w:hAnsi="Cambria" w:cs="Times New Roman"/>
          <w:sz w:val="24"/>
          <w:szCs w:val="24"/>
        </w:rPr>
        <w:t xml:space="preserve">, sob pena de inabilitação, que cumpre os requisitos para a habilitação </w:t>
      </w:r>
      <w:r>
        <w:rPr>
          <w:rFonts w:ascii="Cambria" w:hAnsi="Cambria" w:cs="Times New Roman"/>
          <w:sz w:val="24"/>
          <w:szCs w:val="24"/>
        </w:rPr>
        <w:lastRenderedPageBreak/>
        <w:t>definidos no Edital e que a proposta apresentada está em conformidade as exigências editalícias.</w:t>
      </w:r>
    </w:p>
    <w:p w14:paraId="71D7D4C2" w14:textId="77777777" w:rsidR="009E5877" w:rsidRDefault="00D80A1F">
      <w:pPr>
        <w:widowControl w:val="0"/>
        <w:spacing w:after="0" w:line="360" w:lineRule="auto"/>
        <w:jc w:val="both"/>
        <w:rPr>
          <w:rFonts w:ascii="Cambria" w:hAnsi="Cambria" w:cs="Times New Roman"/>
          <w:sz w:val="24"/>
          <w:szCs w:val="24"/>
        </w:rPr>
      </w:pPr>
      <w:r>
        <w:rPr>
          <w:rFonts w:ascii="Cambria" w:hAnsi="Cambria" w:cs="Times New Roman"/>
          <w:b/>
          <w:bCs/>
          <w:sz w:val="24"/>
          <w:szCs w:val="24"/>
        </w:rPr>
        <w:t>c)</w:t>
      </w:r>
      <w:r>
        <w:rPr>
          <w:rFonts w:ascii="Cambria" w:hAnsi="Cambria" w:cs="Times New Roman"/>
          <w:sz w:val="24"/>
          <w:szCs w:val="24"/>
        </w:rPr>
        <w:t xml:space="preserve"> </w:t>
      </w:r>
      <w:r>
        <w:rPr>
          <w:rFonts w:ascii="Cambria" w:hAnsi="Cambria" w:cs="Times New Roman"/>
          <w:b/>
          <w:sz w:val="24"/>
          <w:szCs w:val="24"/>
        </w:rPr>
        <w:t>Declaração</w:t>
      </w:r>
      <w:r>
        <w:rPr>
          <w:rFonts w:ascii="Cambria" w:hAnsi="Cambria" w:cs="Times New Roman"/>
          <w:sz w:val="24"/>
          <w:szCs w:val="24"/>
        </w:rPr>
        <w:t>, sob pena de inabilitação, que inexistem fatos impeditivos para sua habilitação no certame, ciente da obrigatoriedade de declarar ocorrências posteriores.</w:t>
      </w:r>
    </w:p>
    <w:p w14:paraId="000A1363" w14:textId="77777777" w:rsidR="009E5877" w:rsidRDefault="00D80A1F">
      <w:pPr>
        <w:widowControl w:val="0"/>
        <w:spacing w:after="0" w:line="360" w:lineRule="auto"/>
        <w:jc w:val="both"/>
        <w:rPr>
          <w:rFonts w:ascii="Cambria" w:hAnsi="Cambria" w:cs="Times New Roman"/>
          <w:sz w:val="24"/>
          <w:szCs w:val="24"/>
        </w:rPr>
      </w:pPr>
      <w:r>
        <w:rPr>
          <w:rFonts w:ascii="Cambria" w:hAnsi="Cambria" w:cs="Times New Roman"/>
          <w:b/>
          <w:bCs/>
          <w:sz w:val="24"/>
          <w:szCs w:val="24"/>
        </w:rPr>
        <w:t>d)</w:t>
      </w:r>
      <w:r>
        <w:rPr>
          <w:rFonts w:ascii="Cambria" w:hAnsi="Cambria" w:cs="Times New Roman"/>
          <w:sz w:val="24"/>
          <w:szCs w:val="24"/>
        </w:rPr>
        <w:t xml:space="preserve"> </w:t>
      </w:r>
      <w:r>
        <w:rPr>
          <w:rFonts w:ascii="Cambria" w:hAnsi="Cambria" w:cs="Times New Roman"/>
          <w:b/>
          <w:sz w:val="24"/>
          <w:szCs w:val="24"/>
        </w:rPr>
        <w:t>Declaração</w:t>
      </w:r>
      <w:r>
        <w:rPr>
          <w:rFonts w:ascii="Cambria" w:hAnsi="Cambria" w:cs="Times New Roman"/>
          <w:sz w:val="24"/>
          <w:szCs w:val="24"/>
        </w:rPr>
        <w:t>, sob pena de inabilitação, que não emprega menor de 18 (dezoito) anos em trabalho noturno, perigoso ou insalubre e não emprega menor de 16 (dezesseis) anos, salvo menor, a partir de 14 (quatorze) anos, na condição de aprendiz, nos termos do artigo 7º, XXXIII, da Constituição Federal de 1988.</w:t>
      </w:r>
    </w:p>
    <w:p w14:paraId="1D9668A7" w14:textId="77777777" w:rsidR="009E5877" w:rsidRDefault="00D80A1F">
      <w:pPr>
        <w:widowControl w:val="0"/>
        <w:spacing w:after="0" w:line="360" w:lineRule="auto"/>
        <w:jc w:val="both"/>
        <w:rPr>
          <w:rFonts w:ascii="Cambria" w:hAnsi="Cambria" w:cs="Times New Roman"/>
          <w:sz w:val="24"/>
          <w:szCs w:val="24"/>
        </w:rPr>
      </w:pPr>
      <w:r>
        <w:rPr>
          <w:rFonts w:ascii="Cambria" w:hAnsi="Cambria" w:cs="Times New Roman"/>
          <w:b/>
          <w:bCs/>
          <w:sz w:val="24"/>
          <w:szCs w:val="24"/>
        </w:rPr>
        <w:t>e)</w:t>
      </w:r>
      <w:r>
        <w:rPr>
          <w:rFonts w:ascii="Cambria" w:hAnsi="Cambria" w:cs="Times New Roman"/>
          <w:sz w:val="24"/>
          <w:szCs w:val="24"/>
        </w:rPr>
        <w:t xml:space="preserve"> </w:t>
      </w:r>
      <w:r>
        <w:rPr>
          <w:rFonts w:ascii="Cambria" w:hAnsi="Cambria" w:cs="Times New Roman"/>
          <w:b/>
          <w:sz w:val="24"/>
          <w:szCs w:val="24"/>
        </w:rPr>
        <w:t>Declaração</w:t>
      </w:r>
      <w:r>
        <w:rPr>
          <w:rFonts w:ascii="Cambria" w:hAnsi="Cambria" w:cs="Times New Roman"/>
          <w:sz w:val="24"/>
          <w:szCs w:val="24"/>
        </w:rPr>
        <w:t>, sob pena de inabilitação, que não possui, em sua cadeia produtiva, empregados executando trabalho degradante ou forçado, observando o disposto nos incisos III e IV do art. 1º e no inciso III do art. 5º da Constituição Federal de 1988.</w:t>
      </w:r>
    </w:p>
    <w:p w14:paraId="2E397E2D" w14:textId="77777777" w:rsidR="009E5877" w:rsidRDefault="00D80A1F">
      <w:pPr>
        <w:widowControl w:val="0"/>
        <w:spacing w:after="0" w:line="360" w:lineRule="auto"/>
        <w:jc w:val="both"/>
        <w:rPr>
          <w:rFonts w:ascii="Cambria" w:hAnsi="Cambria" w:cs="Times New Roman"/>
          <w:sz w:val="24"/>
          <w:szCs w:val="24"/>
        </w:rPr>
      </w:pPr>
      <w:r>
        <w:rPr>
          <w:rFonts w:ascii="Cambria" w:hAnsi="Cambria" w:cs="Times New Roman"/>
          <w:b/>
          <w:bCs/>
          <w:sz w:val="24"/>
          <w:szCs w:val="24"/>
        </w:rPr>
        <w:t>f)</w:t>
      </w:r>
      <w:r>
        <w:rPr>
          <w:rFonts w:ascii="Cambria" w:hAnsi="Cambria" w:cs="Times New Roman"/>
          <w:sz w:val="24"/>
          <w:szCs w:val="24"/>
        </w:rPr>
        <w:t xml:space="preserve"> </w:t>
      </w:r>
      <w:r>
        <w:rPr>
          <w:rFonts w:ascii="Cambria" w:hAnsi="Cambria" w:cs="Times New Roman"/>
          <w:b/>
          <w:sz w:val="24"/>
          <w:szCs w:val="24"/>
        </w:rPr>
        <w:t>Declaração</w:t>
      </w:r>
      <w:r>
        <w:rPr>
          <w:rFonts w:ascii="Cambria" w:hAnsi="Cambria" w:cs="Times New Roman"/>
          <w:sz w:val="24"/>
          <w:szCs w:val="24"/>
        </w:rPr>
        <w:t>, sob pena de inabilitação, que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EAA4B9A" w14:textId="77777777" w:rsidR="009E5877" w:rsidRDefault="00D80A1F">
      <w:pPr>
        <w:widowControl w:val="0"/>
        <w:spacing w:after="0" w:line="360" w:lineRule="auto"/>
        <w:jc w:val="both"/>
        <w:rPr>
          <w:rFonts w:ascii="Cambria" w:hAnsi="Cambria" w:cs="Times New Roman"/>
          <w:sz w:val="24"/>
          <w:szCs w:val="24"/>
        </w:rPr>
      </w:pPr>
      <w:r>
        <w:rPr>
          <w:rFonts w:ascii="Cambria" w:hAnsi="Cambria" w:cs="Times New Roman"/>
          <w:b/>
          <w:bCs/>
          <w:sz w:val="24"/>
          <w:szCs w:val="24"/>
        </w:rPr>
        <w:t>g)</w:t>
      </w:r>
      <w:r>
        <w:rPr>
          <w:rFonts w:ascii="Cambria" w:hAnsi="Cambria" w:cs="Times New Roman"/>
          <w:sz w:val="24"/>
          <w:szCs w:val="24"/>
        </w:rPr>
        <w:t xml:space="preserve"> </w:t>
      </w:r>
      <w:r>
        <w:rPr>
          <w:rFonts w:ascii="Cambria" w:hAnsi="Cambria" w:cs="Times New Roman"/>
          <w:b/>
          <w:sz w:val="24"/>
          <w:szCs w:val="24"/>
        </w:rPr>
        <w:t>Declaração</w:t>
      </w:r>
      <w:r>
        <w:rPr>
          <w:rFonts w:ascii="Cambria" w:hAnsi="Cambria" w:cs="Times New Roman"/>
          <w:sz w:val="24"/>
          <w:szCs w:val="24"/>
        </w:rPr>
        <w:t>, sob pena de inabilitação, que os preços propostos se encontram incluídos todos os tributos, encargos sociais, frete e quaisquer outros ônus que porventura possam recair sobre o fornecimento do objeto da presente licitação.</w:t>
      </w:r>
    </w:p>
    <w:p w14:paraId="1623492F" w14:textId="77777777" w:rsidR="009E5877" w:rsidRDefault="00D80A1F">
      <w:pPr>
        <w:widowControl w:val="0"/>
        <w:spacing w:after="0" w:line="360" w:lineRule="auto"/>
        <w:jc w:val="both"/>
        <w:rPr>
          <w:rFonts w:ascii="Cambria" w:hAnsi="Cambria"/>
          <w:sz w:val="24"/>
          <w:szCs w:val="24"/>
          <w:shd w:val="clear" w:color="auto" w:fill="FFFFFF"/>
        </w:rPr>
      </w:pPr>
      <w:r>
        <w:rPr>
          <w:rFonts w:ascii="Cambria" w:hAnsi="Cambria"/>
          <w:b/>
          <w:bCs/>
          <w:sz w:val="24"/>
          <w:szCs w:val="24"/>
          <w:shd w:val="clear" w:color="auto" w:fill="FFFFFF"/>
        </w:rPr>
        <w:t>h)</w:t>
      </w:r>
      <w:r>
        <w:rPr>
          <w:rFonts w:ascii="Cambria" w:hAnsi="Cambria"/>
          <w:sz w:val="24"/>
          <w:szCs w:val="24"/>
          <w:shd w:val="clear" w:color="auto" w:fill="FFFFFF"/>
        </w:rPr>
        <w:t xml:space="preserve"> </w:t>
      </w:r>
      <w:r>
        <w:rPr>
          <w:rFonts w:ascii="Cambria" w:hAnsi="Cambria" w:cs="Times New Roman"/>
          <w:b/>
          <w:sz w:val="24"/>
          <w:szCs w:val="24"/>
        </w:rPr>
        <w:t>Declaração</w:t>
      </w:r>
      <w:r>
        <w:rPr>
          <w:rFonts w:ascii="Cambria" w:hAnsi="Cambria" w:cs="Times New Roman"/>
          <w:sz w:val="24"/>
          <w:szCs w:val="24"/>
        </w:rPr>
        <w:t xml:space="preserve">, sob pena de inabilitação, </w:t>
      </w:r>
      <w:r>
        <w:rPr>
          <w:rFonts w:ascii="Cambria" w:hAnsi="Cambria" w:cs="Times New Roman"/>
          <w:sz w:val="24"/>
          <w:szCs w:val="24"/>
          <w:shd w:val="clear" w:color="auto" w:fill="FFFFFF"/>
        </w:rPr>
        <w:t xml:space="preserve">que a proposta apresentada </w:t>
      </w:r>
      <w:r>
        <w:rPr>
          <w:rFonts w:ascii="Cambria" w:hAnsi="Cambria" w:cs="Times New Roman"/>
          <w:sz w:val="24"/>
          <w:szCs w:val="24"/>
        </w:rPr>
        <w:t xml:space="preserve">para fins de participação nesta licitação </w:t>
      </w:r>
      <w:r>
        <w:rPr>
          <w:rFonts w:ascii="Cambria" w:hAnsi="Cambria" w:cs="Times New Roman"/>
          <w:sz w:val="24"/>
          <w:szCs w:val="24"/>
          <w:shd w:val="clear" w:color="auto" w:fill="FFFFFF"/>
        </w:rPr>
        <w:t>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discutido ou recebido de qualquer integrante do FMS de Piracanjuba antes da abertura oficial das propostas; e que está plenamente ciente do teor e da extensão desta declaração e que detém plenos poderes e informações para firmá-la.</w:t>
      </w:r>
    </w:p>
    <w:p w14:paraId="62BB5BD3" w14:textId="77777777" w:rsidR="009E5877" w:rsidRDefault="00D80A1F">
      <w:pPr>
        <w:widowControl w:val="0"/>
        <w:spacing w:after="0" w:line="360" w:lineRule="auto"/>
        <w:jc w:val="both"/>
        <w:rPr>
          <w:rFonts w:ascii="Cambria" w:hAnsi="Cambria" w:cs="Times New Roman"/>
          <w:sz w:val="24"/>
          <w:szCs w:val="24"/>
        </w:rPr>
      </w:pPr>
      <w:r>
        <w:rPr>
          <w:rFonts w:ascii="Cambria" w:hAnsi="Cambria" w:cs="Times New Roman"/>
          <w:b/>
          <w:sz w:val="24"/>
          <w:szCs w:val="24"/>
        </w:rPr>
        <w:t>i) Declaração</w:t>
      </w:r>
      <w:r>
        <w:rPr>
          <w:rFonts w:ascii="Cambria" w:hAnsi="Cambria" w:cs="Times New Roman"/>
          <w:sz w:val="24"/>
          <w:szCs w:val="24"/>
        </w:rPr>
        <w:t xml:space="preserve">, sob pena de inabilitação, sob as penas da Lei, que se responsabiliza pela </w:t>
      </w:r>
      <w:r>
        <w:rPr>
          <w:rFonts w:ascii="Cambria" w:hAnsi="Cambria" w:cs="Times New Roman"/>
          <w:sz w:val="24"/>
          <w:szCs w:val="24"/>
        </w:rPr>
        <w:lastRenderedPageBreak/>
        <w:t>autenticidade e veracidade dos documentos e informações apresentadas para participação nesta licitação.</w:t>
      </w:r>
    </w:p>
    <w:p w14:paraId="48BE9FFE" w14:textId="77777777" w:rsidR="009E5877" w:rsidRDefault="00D80A1F">
      <w:pPr>
        <w:pStyle w:val="PargrafodaLista"/>
        <w:spacing w:after="0" w:line="360" w:lineRule="auto"/>
        <w:ind w:left="0"/>
        <w:contextualSpacing w:val="0"/>
        <w:jc w:val="both"/>
        <w:rPr>
          <w:rFonts w:ascii="Cambria" w:hAnsi="Cambria"/>
          <w:sz w:val="24"/>
          <w:szCs w:val="24"/>
        </w:rPr>
      </w:pPr>
      <w:r>
        <w:rPr>
          <w:rFonts w:ascii="Cambria" w:hAnsi="Cambria"/>
          <w:b/>
          <w:sz w:val="24"/>
          <w:szCs w:val="24"/>
        </w:rPr>
        <w:t xml:space="preserve">j) </w:t>
      </w:r>
      <w:r>
        <w:rPr>
          <w:rFonts w:ascii="Cambria" w:hAnsi="Cambria"/>
          <w:b/>
          <w:bCs/>
          <w:sz w:val="24"/>
          <w:szCs w:val="24"/>
        </w:rPr>
        <w:t xml:space="preserve">Declara, </w:t>
      </w:r>
      <w:r>
        <w:rPr>
          <w:rFonts w:ascii="Cambria" w:hAnsi="Cambria"/>
          <w:sz w:val="24"/>
          <w:szCs w:val="24"/>
        </w:rPr>
        <w:t>que cumpre as exigências de reserva de cargos para pessoa com deficiência e para reabilitado da Previdência Social, previstas em lei e em outras normas específicas.</w:t>
      </w:r>
    </w:p>
    <w:p w14:paraId="540CB428" w14:textId="77777777" w:rsidR="009E5877" w:rsidRDefault="00D80A1F">
      <w:pPr>
        <w:pStyle w:val="Corpodetexto"/>
        <w:pBdr>
          <w:top w:val="single" w:sz="4" w:space="1" w:color="000000"/>
          <w:left w:val="single" w:sz="4" w:space="4" w:color="000000"/>
          <w:bottom w:val="single" w:sz="4" w:space="1" w:color="000000"/>
          <w:right w:val="single" w:sz="4" w:space="4" w:color="000000"/>
        </w:pBdr>
        <w:spacing w:before="240" w:after="160" w:line="360" w:lineRule="auto"/>
        <w:ind w:right="3"/>
        <w:rPr>
          <w:rFonts w:ascii="Cambria" w:hAnsi="Cambria"/>
          <w:sz w:val="24"/>
          <w:szCs w:val="24"/>
          <w:lang w:val="pt-BR"/>
        </w:rPr>
      </w:pPr>
      <w:r>
        <w:rPr>
          <w:rFonts w:ascii="Cambria" w:hAnsi="Cambria"/>
          <w:sz w:val="24"/>
          <w:szCs w:val="24"/>
          <w:lang w:val="pt-BR"/>
        </w:rPr>
        <w:t>16 – DAS OBRIGAÇÕES DA CONTRATADA</w:t>
      </w:r>
    </w:p>
    <w:p w14:paraId="0668370E"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16.1. São obrigações da CONTRATADA, além daquelas previstas na Lei Federal nº 14.133/2021 e demais normas aplicáveis:</w:t>
      </w:r>
    </w:p>
    <w:p w14:paraId="6714C35D"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16.1.1. Observar, na execução das obras e serviços de engenharia, as disposições do art. 45 da Lei Federal nº 14.133/2021, especialmente quanto a:</w:t>
      </w:r>
    </w:p>
    <w:p w14:paraId="2297B83B"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 xml:space="preserve">I – </w:t>
      </w:r>
      <w:proofErr w:type="gramStart"/>
      <w:r>
        <w:rPr>
          <w:rFonts w:ascii="Cambria" w:hAnsi="Cambria"/>
          <w:sz w:val="24"/>
          <w:szCs w:val="24"/>
          <w:lang w:val="pt-BR"/>
        </w:rPr>
        <w:t>disposição</w:t>
      </w:r>
      <w:proofErr w:type="gramEnd"/>
      <w:r>
        <w:rPr>
          <w:rFonts w:ascii="Cambria" w:hAnsi="Cambria"/>
          <w:sz w:val="24"/>
          <w:szCs w:val="24"/>
          <w:lang w:val="pt-BR"/>
        </w:rPr>
        <w:t xml:space="preserve"> final ambientalmente adequada dos resíduos sólidos gerados pelas obras contratadas;</w:t>
      </w:r>
    </w:p>
    <w:p w14:paraId="3183630F"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 xml:space="preserve">II – </w:t>
      </w:r>
      <w:proofErr w:type="gramStart"/>
      <w:r>
        <w:rPr>
          <w:rFonts w:ascii="Cambria" w:hAnsi="Cambria"/>
          <w:sz w:val="24"/>
          <w:szCs w:val="24"/>
          <w:lang w:val="pt-BR"/>
        </w:rPr>
        <w:t>mitigação</w:t>
      </w:r>
      <w:proofErr w:type="gramEnd"/>
      <w:r>
        <w:rPr>
          <w:rFonts w:ascii="Cambria" w:hAnsi="Cambria"/>
          <w:sz w:val="24"/>
          <w:szCs w:val="24"/>
          <w:lang w:val="pt-BR"/>
        </w:rPr>
        <w:t xml:space="preserve"> por condicionantes e compensação ambiental, quando definidas no procedimento de licenciamento ambiental;</w:t>
      </w:r>
    </w:p>
    <w:p w14:paraId="187C160F"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III – utilização de produtos, equipamentos e serviços que, comprovadamente, favoreçam a redução do consumo de energia e de recursos naturais;</w:t>
      </w:r>
    </w:p>
    <w:p w14:paraId="6B670E98"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 xml:space="preserve">IV – </w:t>
      </w:r>
      <w:proofErr w:type="gramStart"/>
      <w:r>
        <w:rPr>
          <w:rFonts w:ascii="Cambria" w:hAnsi="Cambria"/>
          <w:sz w:val="24"/>
          <w:szCs w:val="24"/>
          <w:lang w:val="pt-BR"/>
        </w:rPr>
        <w:t>avaliação</w:t>
      </w:r>
      <w:proofErr w:type="gramEnd"/>
      <w:r>
        <w:rPr>
          <w:rFonts w:ascii="Cambria" w:hAnsi="Cambria"/>
          <w:sz w:val="24"/>
          <w:szCs w:val="24"/>
          <w:lang w:val="pt-BR"/>
        </w:rPr>
        <w:t xml:space="preserve"> de impacto de vizinhança, na forma da legislação urbanística aplicável;</w:t>
      </w:r>
    </w:p>
    <w:p w14:paraId="6BA7D28E"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 xml:space="preserve">V – </w:t>
      </w:r>
      <w:proofErr w:type="gramStart"/>
      <w:r>
        <w:rPr>
          <w:rFonts w:ascii="Cambria" w:hAnsi="Cambria"/>
          <w:sz w:val="24"/>
          <w:szCs w:val="24"/>
          <w:lang w:val="pt-BR"/>
        </w:rPr>
        <w:t>proteção</w:t>
      </w:r>
      <w:proofErr w:type="gramEnd"/>
      <w:r>
        <w:rPr>
          <w:rFonts w:ascii="Cambria" w:hAnsi="Cambria"/>
          <w:sz w:val="24"/>
          <w:szCs w:val="24"/>
          <w:lang w:val="pt-BR"/>
        </w:rPr>
        <w:t xml:space="preserve"> do patrimônio histórico, cultural, arqueológico e imaterial, inclusive mediante avaliação do impacto direto ou indireto causado pelas obras contratadas; e</w:t>
      </w:r>
    </w:p>
    <w:p w14:paraId="20457CD0"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 xml:space="preserve">VI – </w:t>
      </w:r>
      <w:proofErr w:type="gramStart"/>
      <w:r>
        <w:rPr>
          <w:rFonts w:ascii="Cambria" w:hAnsi="Cambria"/>
          <w:sz w:val="24"/>
          <w:szCs w:val="24"/>
          <w:lang w:val="pt-BR"/>
        </w:rPr>
        <w:t>garantia</w:t>
      </w:r>
      <w:proofErr w:type="gramEnd"/>
      <w:r>
        <w:rPr>
          <w:rFonts w:ascii="Cambria" w:hAnsi="Cambria"/>
          <w:sz w:val="24"/>
          <w:szCs w:val="24"/>
          <w:lang w:val="pt-BR"/>
        </w:rPr>
        <w:t xml:space="preserve"> de acessibilidade para pessoas com deficiência ou com mobilidade reduzida.</w:t>
      </w:r>
    </w:p>
    <w:p w14:paraId="24D1E858"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16.2. Disponibilizar, a partir da assinatura do contrato, canal oficial de comunicação com a Prefeitura Municipal de Piracanjuba, contendo endereço, telefone, endereço eletrônico e nome do responsável pelo atendimento, destinado ao recebimento de diretrizes, determinações, notificações e demais informações relativas à execução do objeto.</w:t>
      </w:r>
    </w:p>
    <w:p w14:paraId="23CB34F6"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16.2.1 O canal de comunicação indicado pela CONTRATADA constituirá meio oficial e válido de comunicação entre a CONTRATADA e a CONTRATANTE para todos os fins relacionados à execução contratual, inclusive para acompanhamento, fiscalização, notificações, solicitações, determinações, advertências e demais atos de comunicação pertinentes ao contrato, sem prejuízo de outros meios formalmente admitidos pela Administração.</w:t>
      </w:r>
    </w:p>
    <w:p w14:paraId="45BB95A9"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 xml:space="preserve">16.2.2 A CONTRATADA fica obrigada a manter permanentemente atualizado o canal de comunicação por ela indicado, responsabilizando-se integralmente por sua disponibilidade, </w:t>
      </w:r>
      <w:r>
        <w:rPr>
          <w:rFonts w:ascii="Cambria" w:hAnsi="Cambria"/>
          <w:sz w:val="24"/>
          <w:szCs w:val="24"/>
          <w:lang w:val="pt-BR"/>
        </w:rPr>
        <w:lastRenderedPageBreak/>
        <w:t>funcionamento e adequado acompanhamento.</w:t>
      </w:r>
    </w:p>
    <w:p w14:paraId="48695B7F"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16.2.3 Qualquer alteração, substituição ou indisponibilidade do canal de comunicação deverá ser comunicada formalmente pela CONTRATADA à CONTRATANTE, previamente à sua efetivação, sempre que possível, ou imediatamente, em caso de ocorrência superveniente, com a indicação do novo canal de comunicação. A alteração somente produzirá efeitos perante a CONTRATANTE após o seu recebimento e registro formal.</w:t>
      </w:r>
    </w:p>
    <w:p w14:paraId="0CE7EE95"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16.2.4 A ausência de comunicação prévia ou imediata sobre a alteração, indisponibilidade ou substituição do canal de comunicação não poderá ser utilizada pela CONTRATADA como justificativa para alegar desconhecimento, não recebimento ou intempestividade de notificações, solicitações, determinações ou quaisquer outras comunicações encaminhadas pela CONTRATANTE ao canal anteriormente indicado, permanecendo a CONTRATADA responsável por todos os efeitos decorrentes de sua omissão.</w:t>
      </w:r>
    </w:p>
    <w:p w14:paraId="38B87CA2"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16.3. Não divulgar informações a terceiros nem realizar publicidade acerca do objeto contratado, salvo mediante prévia e expressa autorização da Prefeitura Municipal de Piracanjuba.</w:t>
      </w:r>
    </w:p>
    <w:p w14:paraId="189216AA"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16.4. Utilizar exclusivamente materiais, equipamentos e componentes novos, de primeiro uso, de qualidade compatível com o objeto e em conformidade com as especificações técnicas constantes deste Projeto Básico, seus anexos, do edital e do contrato.</w:t>
      </w:r>
    </w:p>
    <w:p w14:paraId="377C39FF"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16.5. Garantir a qualidade dos materiais, equipamentos e serviços empregados na execução do objeto, observando rigorosamente as especificações técnicas, normas técnicas aplicáveis, padrões de qualidade e demais exigências estabelecidas pela CONTRATANTE.</w:t>
      </w:r>
    </w:p>
    <w:p w14:paraId="33C9B4FE"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16.6. Reparar, corrigir, remover, reconstruir ou substituir, às suas expensas, no todo ou em parte, os serviços, materiais, equipamentos ou componentes em que forem constatados vícios, defeitos, falhas, incorreções ou desconformidades decorrentes da execução ou dos materiais empregados, sempre que identificados durante a execução contratual ou dentro dos respectivos prazos de garantia e responsabilidade legal, </w:t>
      </w:r>
      <w:r>
        <w:rPr>
          <w:rFonts w:ascii="Cambria" w:hAnsi="Cambria"/>
          <w:b/>
          <w:bCs/>
          <w:sz w:val="24"/>
          <w:szCs w:val="24"/>
          <w:lang w:val="pt-BR"/>
        </w:rPr>
        <w:t>ainda que o contrato já tenha sido encerrado, extinto ou recebido definitivamente</w:t>
      </w:r>
      <w:r>
        <w:rPr>
          <w:rFonts w:ascii="Cambria" w:hAnsi="Cambria"/>
          <w:sz w:val="24"/>
          <w:szCs w:val="24"/>
          <w:lang w:val="pt-BR"/>
        </w:rPr>
        <w:t>, sem qualquer ônus para a CONTRATANTE.</w:t>
      </w:r>
    </w:p>
    <w:p w14:paraId="5C314771"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16.6.1. A CONTRATADA deverá iniciar as providências necessárias à correção das irregularidades apontadas no prazo máximo de </w:t>
      </w:r>
      <w:r>
        <w:rPr>
          <w:rFonts w:ascii="Cambria" w:hAnsi="Cambria"/>
          <w:b/>
          <w:bCs/>
          <w:sz w:val="24"/>
          <w:szCs w:val="24"/>
          <w:lang w:val="pt-BR"/>
        </w:rPr>
        <w:t>05 (cinco) dias</w:t>
      </w:r>
      <w:r>
        <w:rPr>
          <w:rFonts w:ascii="Cambria" w:hAnsi="Cambria"/>
          <w:sz w:val="24"/>
          <w:szCs w:val="24"/>
          <w:lang w:val="pt-BR"/>
        </w:rPr>
        <w:t xml:space="preserve">, contado da ciência da notificação, salvo quando a fiscalização estabelecer prazo menor em razão da natureza, </w:t>
      </w:r>
      <w:r>
        <w:rPr>
          <w:rFonts w:ascii="Cambria" w:hAnsi="Cambria"/>
          <w:sz w:val="24"/>
          <w:szCs w:val="24"/>
          <w:lang w:val="pt-BR"/>
        </w:rPr>
        <w:lastRenderedPageBreak/>
        <w:t>gravidade ou urgência da ocorrência.</w:t>
      </w:r>
    </w:p>
    <w:p w14:paraId="698EABB7"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16.6.2. O prazo previsto no item anterior refere-se ao início das providências para solução da irregularidade e não afasta a obrigação da CONTRATADA de concluir integralmente os serviços de correção no prazo determinado pela fiscalização, considerando a natureza e a complexidade do problema constatado.</w:t>
      </w:r>
    </w:p>
    <w:p w14:paraId="215E7A60"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16.7. Arcar com todas as despesas, diretas ou indiretas, decorrentes da execução do objeto e de sua eventual correção, substituição ou reparação, inclusive aquelas relacionadas a materiais ou equipamentos que apresentem vícios ou defeitos durante os respectivos prazos de garantia e responsabilidade legal, ainda que expirado o prazo de vigência contratual.</w:t>
      </w:r>
    </w:p>
    <w:p w14:paraId="4089881F"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16.8. Responsabilizar-se integralmente pelo pagamento de todos os encargos e demais despesas, diretas ou indiretas, decorrentes do cumprimento das obrigações assumidas, incluindo impostos, taxas, encargos fiscais e comerciais, contribuições previdenciárias, trabalhistas e fundiárias, bem como quaisquer outras obrigações decorrentes da execução do objeto, sem qualquer ônus para a CONTRATANTE.</w:t>
      </w:r>
    </w:p>
    <w:p w14:paraId="7737DF88"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16.9. Responsabilizar-se por quaisquer danos causados diretamente à CONTRATANTE ou a terceiros por seus empregados, representantes, prepostos, subcontratados ou demais pessoas que atuem sob sua responsabilidade, por ação ou omissão, com dolo ou culpa, sem prejuízo das demais responsabilidades previstas em lei.</w:t>
      </w:r>
    </w:p>
    <w:p w14:paraId="35874F2E"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16.10. Comunicar imediatamente e por escrito à CONTRATANTE qualquer fato superveniente que possa impedir, comprometer ou interferir no cumprimento dos prazos de execução, apresentando as respectivas justificativas e o prazo estimado para regularização, para análise e deliberação da Administração, sem prejuízo das responsabilidades decorrentes de eventual atraso injustificado.</w:t>
      </w:r>
    </w:p>
    <w:p w14:paraId="22F56B68"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16.11. Indicar formalmente preposto devidamente qualificado e com poderes para representá-la perante a Administração, mantendo-o disponível durante a execução contratual e, quando necessário, durante o período de garantia e responsabilidade legal da obra.</w:t>
      </w:r>
    </w:p>
    <w:p w14:paraId="3C264A80"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16.12. Providenciar o adequado transporte, armazenamento, proteção, movimentação e manuseio dos materiais, equipamentos e demais componentes necessários à execução do objeto, observando as normas de trânsito, segurança do trabalho e demais normas aplicáveis.</w:t>
      </w:r>
    </w:p>
    <w:p w14:paraId="2404E28C"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lastRenderedPageBreak/>
        <w:t>16.13. Manter, durante toda a vigência contratual e enquanto perdurarem obrigações decorrentes da execução do objeto, todas as condições de habilitação e qualificação exigidas na licitação, bem como manter atualizados seus dados cadastrais, endereço, razão social, telefone, endereço eletrônico e demais informações necessárias à comunicação com a CONTRATANTE.</w:t>
      </w:r>
    </w:p>
    <w:p w14:paraId="6A73EABA"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16.14. Aceitar, nas mesmas condições contratuais, os acréscimos ou supressões que se fizerem necessários no objeto, observados os limites e condições estabelecidos no art. 125 da Lei Federal nº 14.133/2021.</w:t>
      </w:r>
    </w:p>
    <w:p w14:paraId="7C00C18D"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16.15. Reconhecer que a ação ou omissão, total ou parcial, da fiscalização ou do acompanhamento exercido pela CONTRATANTE não exime, reduz ou transfere à Administração a responsabilidade integral da CONTRATADA pelo fiel cumprimento das obrigações assumidas, inclusive quanto à qualidade, segurança, solidez e funcionalidade da obra.</w:t>
      </w:r>
    </w:p>
    <w:p w14:paraId="440E3236"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16.16. Responder pelos vícios, defeitos, falhas e incorreções dos serviços executados e dos materiais empregados, providenciando, imediatamente após a ciência, a correção das deficiências, falhas ou irregularidades apontadas pela CONTRATANTE, sem qualquer ônus adicional para a Administração.</w:t>
      </w:r>
    </w:p>
    <w:p w14:paraId="6FA92259"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16.17. Responsabilizar-se pelos danos causados diretamente à Administração ou a terceiros em decorrência da execução do contrato, inclusive aqueles decorrentes de ação ou omissão de seus empregados, prepostos ou subcontratados, não sendo a fiscalização ou o acompanhamento pela CONTRATANTE causa de exclusão ou redução de sua responsabilidade.</w:t>
      </w:r>
    </w:p>
    <w:p w14:paraId="46979D47"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16.18. Dispor de pessoal técnico qualificado, em número suficiente, bem como de máquinas, ferramentas, equipamentos e demais recursos necessários à adequada e integral execução dos serviços contratados.</w:t>
      </w:r>
    </w:p>
    <w:p w14:paraId="41798AD4"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16.19. Executar e concluir os serviços nos prazos, locais e condições estabelecidos no edital, Projeto Básico, contrato e demais documentos integrantes da contratação, sem qualquer ônus adicional para a CONTRATANTE.</w:t>
      </w:r>
    </w:p>
    <w:p w14:paraId="6ECFBF47"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 xml:space="preserve">16.20. Observar rigorosamente todas as especificações técnicas, projetos, memoriais, normas, procedimentos e demais requisitos estabelecidos no Projeto Básico e seus anexos, bem como as determinações da fiscalização, desde que compatíveis com o objeto e com a </w:t>
      </w:r>
      <w:r>
        <w:rPr>
          <w:rFonts w:ascii="Cambria" w:hAnsi="Cambria"/>
          <w:sz w:val="24"/>
          <w:szCs w:val="24"/>
          <w:lang w:val="pt-BR"/>
        </w:rPr>
        <w:lastRenderedPageBreak/>
        <w:t>legislação aplicável.</w:t>
      </w:r>
    </w:p>
    <w:p w14:paraId="32EA05F3"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16.21. Comunicar imediatamente à CONTRATANTE qualquer anormalidade, ocorrência, impedimento, risco ou fato relevante constatado durante a execução dos serviços, prestando todos os esclarecimentos e informações solicitados pela fiscalização.</w:t>
      </w:r>
    </w:p>
    <w:p w14:paraId="56F2F831"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16.22. Responder pelas despesas resultantes de quaisquer ações, demandas ou reclamações decorrentes de danos causados por sua culpa ou dolo, ou de seus empregados, prepostos ou subcontratados, obrigando-se, ainda, a assumir as responsabilidades decorrentes de ações judiciais ou extrajudiciais de terceiros relacionadas à execução do objeto, na forma da legislação aplicável.</w:t>
      </w:r>
    </w:p>
    <w:p w14:paraId="4228637E"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16.23. Responsabilizar-se integralmente por todas as despesas relativas a salários, transporte, alimentação, encargos sociais, fiscais, trabalhistas, previdenciários, fundiários, securitários, profissionais e de classe, indenizações e quaisquer outras obrigações devidas aos seus empregados e demais trabalhadores envolvidos na execução dos serviços, inexistindo qualquer vínculo empregatício entre estes e a CONTRATANTE.</w:t>
      </w:r>
    </w:p>
    <w:p w14:paraId="227D9DA2"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16.24. Adotar todas as medidas necessárias para evitar a contaminação e a degradação do meio ambiente durante a execução do objeto, observando a legislação ambiental e as normas dos órgãos competentes.</w:t>
      </w:r>
    </w:p>
    <w:p w14:paraId="481526EB"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16.25. Monitorar, controlar, acondicionar, transportar e destinar adequadamente os resíduos decorrentes da execução dos serviços, observando a legislação ambiental aplicável e as normas dos órgãos competentes.</w:t>
      </w:r>
    </w:p>
    <w:p w14:paraId="6E82E1C1"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16.26. Remover entulhos, sobras de materiais e resíduos decorrentes da execução dos serviços, promovendo a limpeza completa das áreas utilizadas, inclusive após a conclusão do objeto, realizando o transporte e a destinação final em locais devidamente autorizados, sem qualquer ônus adicional para a CONTRATANTE.</w:t>
      </w:r>
    </w:p>
    <w:p w14:paraId="2E1BA7E5" w14:textId="77777777" w:rsidR="009E5877" w:rsidRDefault="00D80A1F">
      <w:pPr>
        <w:pStyle w:val="Corpodetexto"/>
        <w:spacing w:line="360" w:lineRule="auto"/>
        <w:ind w:right="3"/>
        <w:rPr>
          <w:rFonts w:ascii="Cambria" w:hAnsi="Cambria"/>
          <w:b/>
          <w:bCs/>
          <w:sz w:val="24"/>
          <w:szCs w:val="24"/>
          <w:lang w:val="pt-BR"/>
        </w:rPr>
      </w:pPr>
      <w:r>
        <w:rPr>
          <w:rFonts w:ascii="Cambria" w:hAnsi="Cambria"/>
          <w:b/>
          <w:bCs/>
          <w:sz w:val="24"/>
          <w:szCs w:val="24"/>
          <w:lang w:val="pt-BR"/>
        </w:rPr>
        <w:t>16.27 – DA RESPONSABILIDADE PELA GARANTIA, SOLIDEZ, SEGURANÇA E FUNCIONALIDADE DA OBRA</w:t>
      </w:r>
    </w:p>
    <w:p w14:paraId="7604BC8D" w14:textId="77777777" w:rsidR="009E5877" w:rsidRDefault="00D80A1F">
      <w:pPr>
        <w:pStyle w:val="Corpodetexto"/>
        <w:spacing w:line="360" w:lineRule="auto"/>
        <w:ind w:right="3"/>
        <w:rPr>
          <w:color w:val="000000"/>
        </w:rPr>
      </w:pPr>
      <w:r>
        <w:rPr>
          <w:rFonts w:ascii="Cambria" w:hAnsi="Cambria"/>
          <w:b/>
          <w:bCs/>
          <w:color w:val="000000"/>
          <w:sz w:val="24"/>
          <w:szCs w:val="24"/>
          <w:lang w:val="pt-BR"/>
        </w:rPr>
        <w:t>16.27.1.</w:t>
      </w:r>
      <w:r>
        <w:rPr>
          <w:rFonts w:ascii="Cambria" w:hAnsi="Cambria"/>
          <w:color w:val="000000"/>
          <w:sz w:val="24"/>
          <w:szCs w:val="24"/>
          <w:lang w:val="pt-BR"/>
        </w:rPr>
        <w:t> A CONTRATADA responderá, pelo prazo mínimo de </w:t>
      </w:r>
      <w:r>
        <w:rPr>
          <w:rFonts w:ascii="Cambria" w:hAnsi="Cambria"/>
          <w:b/>
          <w:bCs/>
          <w:color w:val="000000"/>
          <w:sz w:val="24"/>
          <w:szCs w:val="24"/>
          <w:lang w:val="pt-BR"/>
        </w:rPr>
        <w:t>05 (cinco) anos</w:t>
      </w:r>
      <w:r>
        <w:rPr>
          <w:rFonts w:ascii="Cambria" w:hAnsi="Cambria"/>
          <w:color w:val="000000"/>
          <w:sz w:val="24"/>
          <w:szCs w:val="24"/>
          <w:lang w:val="pt-BR"/>
        </w:rPr>
        <w:t>, contado a partir do </w:t>
      </w:r>
      <w:r>
        <w:rPr>
          <w:rFonts w:ascii="Cambria" w:hAnsi="Cambria"/>
          <w:b/>
          <w:bCs/>
          <w:color w:val="000000"/>
          <w:sz w:val="24"/>
          <w:szCs w:val="24"/>
          <w:lang w:val="pt-BR"/>
        </w:rPr>
        <w:t>recebimento definitivo da obra</w:t>
      </w:r>
      <w:r>
        <w:rPr>
          <w:rFonts w:ascii="Cambria" w:hAnsi="Cambria"/>
          <w:color w:val="000000"/>
          <w:sz w:val="24"/>
          <w:szCs w:val="24"/>
          <w:lang w:val="pt-BR"/>
        </w:rPr>
        <w:t>, pela solidez e segurança dos materiais e serviços executados, bem como pela funcionalidade da construção, nos termos do art. 140, § 6º, da Lei Federal nº 14.133/2021 e do art. 618 do Código Civil, sem prejuízo das demais responsabilidades legais, contratuais, técnicas e profissionais que lhe sejam atribuídas.</w:t>
      </w:r>
    </w:p>
    <w:p w14:paraId="2EC26E8D"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lastRenderedPageBreak/>
        <w:t>16.27.2</w:t>
      </w:r>
      <w:r>
        <w:rPr>
          <w:rFonts w:ascii="Cambria" w:hAnsi="Cambria"/>
          <w:b/>
          <w:bCs/>
          <w:sz w:val="24"/>
          <w:szCs w:val="24"/>
          <w:lang w:val="pt-BR"/>
        </w:rPr>
        <w:t>.</w:t>
      </w:r>
      <w:r>
        <w:rPr>
          <w:rFonts w:ascii="Cambria" w:hAnsi="Cambria"/>
          <w:sz w:val="24"/>
          <w:szCs w:val="24"/>
          <w:lang w:val="pt-BR"/>
        </w:rPr>
        <w:t> Durante o prazo de garantia e responsabilidade previsto neste item, a CONTRATADA ficará obrigada, independentemente de nova remuneração, a reparar, corrigir, reconstruir ou substituir, às suas exclusivas expensas, quaisquer serviços, materiais, componentes ou partes da obra que apresentem vícios, defeitos, falhas, anomalias construtivas, incorreções ou comprometimento da solidez, segurança ou funcionalidade da construção, desde que relacionados à execução do objeto ou aos materiais e técnicas empregados.</w:t>
      </w:r>
    </w:p>
    <w:p w14:paraId="7417DE7A"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16.27.3. A responsabilidade prevista nesta cláusula subsistirá </w:t>
      </w:r>
      <w:r>
        <w:rPr>
          <w:rFonts w:ascii="Cambria" w:hAnsi="Cambria"/>
          <w:b/>
          <w:bCs/>
          <w:sz w:val="24"/>
          <w:szCs w:val="24"/>
          <w:lang w:val="pt-BR"/>
        </w:rPr>
        <w:t>mesmo após o encerramento, extinção ou término da vigência do contrato</w:t>
      </w:r>
      <w:r>
        <w:rPr>
          <w:rFonts w:ascii="Cambria" w:hAnsi="Cambria"/>
          <w:sz w:val="24"/>
          <w:szCs w:val="24"/>
          <w:lang w:val="pt-BR"/>
        </w:rPr>
        <w:t>, bem como após o recebimento definitivo da obra, não podendo a CONTRATADA alegar o término do contrato como fundamento para recusar-se a cumprir as obrigações decorrentes da garantia legal.</w:t>
      </w:r>
    </w:p>
    <w:p w14:paraId="52BEE48E"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16.27.4. O recebimento provisório ou definitivo da obra, a aprovação das medições, a realização dos pagamentos, a ausência de apontamentos pela fiscalização ou a utilização da obra pela CONTRATANTE </w:t>
      </w:r>
      <w:r>
        <w:rPr>
          <w:rFonts w:ascii="Cambria" w:hAnsi="Cambria"/>
          <w:b/>
          <w:bCs/>
          <w:sz w:val="24"/>
          <w:szCs w:val="24"/>
          <w:lang w:val="pt-BR"/>
        </w:rPr>
        <w:t>não implicarão quitação, renúncia ou exoneração da CONTRATADA quanto às responsabilidades legais e contratuais relativas à solidez, segurança e funcionalidade da obra</w:t>
      </w:r>
      <w:r>
        <w:rPr>
          <w:rFonts w:ascii="Cambria" w:hAnsi="Cambria"/>
          <w:sz w:val="24"/>
          <w:szCs w:val="24"/>
          <w:lang w:val="pt-BR"/>
        </w:rPr>
        <w:t>.</w:t>
      </w:r>
    </w:p>
    <w:p w14:paraId="00530DB5"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16.27.5. Constatado qualquer vício, defeito, falha ou anomalia durante o período de garantia, a CONTRATADA será formalmente notificada para promover, sem qualquer ônus para a CONTRATANTE, a vistoria, identificação da causa e imediata correção do problema, observando o prazo estabelecido pela fiscalização, sem prejuízo da aplicação das penalidades administrativas cabíveis.</w:t>
      </w:r>
    </w:p>
    <w:p w14:paraId="0D417E5F"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16.27.6. Todos os custos necessários à correção dos vícios ou defeitos serão de exclusiva responsabilidade da CONTRATADA, abrangendo, quando necessários, mão de obra, materiais, equipamentos, transporte, desmontagem, remoção, recomposição, ensaios, testes, laudos, projetos, mobilização e desmobilização, não sendo admitida qualquer cobrança adicional da CONTRATANTE.</w:t>
      </w:r>
    </w:p>
    <w:p w14:paraId="2499BD09"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16.27.7. A responsabilidade da CONTRATADA prevista nesta cláusula </w:t>
      </w:r>
      <w:r>
        <w:rPr>
          <w:rFonts w:ascii="Cambria" w:hAnsi="Cambria"/>
          <w:b/>
          <w:bCs/>
          <w:sz w:val="24"/>
          <w:szCs w:val="24"/>
          <w:lang w:val="pt-BR"/>
        </w:rPr>
        <w:t>não se confunde com a garantia contratual eventualmente exigida pela Administração</w:t>
      </w:r>
      <w:r>
        <w:rPr>
          <w:rFonts w:ascii="Cambria" w:hAnsi="Cambria"/>
          <w:sz w:val="24"/>
          <w:szCs w:val="24"/>
          <w:lang w:val="pt-BR"/>
        </w:rPr>
        <w:t>, constituindo obrigação autônoma decorrente da garantia e responsabilidade legal aplicáveis às obras e serviços de engenharia.</w:t>
      </w:r>
    </w:p>
    <w:p w14:paraId="38F5BECE"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 xml:space="preserve">16.27.8. A fiscalização e o acompanhamento realizados pela CONTRATANTE não afastam </w:t>
      </w:r>
      <w:r>
        <w:rPr>
          <w:rFonts w:ascii="Cambria" w:hAnsi="Cambria"/>
          <w:sz w:val="24"/>
          <w:szCs w:val="24"/>
          <w:lang w:val="pt-BR"/>
        </w:rPr>
        <w:lastRenderedPageBreak/>
        <w:t>nem reduzem a responsabilidade da CONTRATADA pela qualidade, segurança, solidez, adequação e funcionalidade da obra, cabendo à CONTRATADA executar o objeto de acordo com as normas técnicas, projetos, especificações e demais requisitos legais e contratuais.</w:t>
      </w:r>
    </w:p>
    <w:p w14:paraId="46A5A670" w14:textId="77777777" w:rsidR="009E5877" w:rsidRDefault="00D80A1F">
      <w:pPr>
        <w:pStyle w:val="Corpodetexto"/>
        <w:spacing w:line="360" w:lineRule="auto"/>
        <w:ind w:right="3"/>
        <w:rPr>
          <w:color w:val="000000"/>
        </w:rPr>
      </w:pPr>
      <w:r>
        <w:rPr>
          <w:rFonts w:ascii="Cambria" w:hAnsi="Cambria"/>
          <w:color w:val="000000"/>
          <w:sz w:val="24"/>
          <w:szCs w:val="24"/>
          <w:lang w:val="pt-BR"/>
        </w:rPr>
        <w:t>16.27.9. A garantia prevista nesta cláusula será assegurada pelo prazo mínimo legal de 05 (cinco) anos, sem prejuízo de prazo superior eventualmente estabelecido no edital, contrato, Projeto Básico, especificações técnicas, normas técnicas aplicáveis ou em legislação específica.</w:t>
      </w:r>
    </w:p>
    <w:p w14:paraId="5BEEDE51"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16.27.10. O descumprimento das obrigações de garantia e correção previstas nesta cláusula caracterizará </w:t>
      </w:r>
      <w:r>
        <w:rPr>
          <w:rFonts w:ascii="Cambria" w:hAnsi="Cambria"/>
          <w:b/>
          <w:bCs/>
          <w:sz w:val="24"/>
          <w:szCs w:val="24"/>
          <w:lang w:val="pt-BR"/>
        </w:rPr>
        <w:t>inadimplemento contratual</w:t>
      </w:r>
      <w:r>
        <w:rPr>
          <w:rFonts w:ascii="Cambria" w:hAnsi="Cambria"/>
          <w:sz w:val="24"/>
          <w:szCs w:val="24"/>
          <w:lang w:val="pt-BR"/>
        </w:rPr>
        <w:t>, sujeitando a CONTRATADA, sem prejuízo da obrigação de reparar integralmente os danos causados, às sanções administrativas previstas no edital, no contrato e na Lei Federal nº 14.133/2021, sem prejuízo da adoção das medidas judiciais e extrajudiciais cabíveis pela CONTRATANTE.</w:t>
      </w:r>
    </w:p>
    <w:p w14:paraId="75D3BC23"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16.28. A CONTRATADA não poderá transferir, sob qualquer pretexto, à CONTRATANTE ou a terceiros, a responsabilidade pelo cumprimento das obrigações assumidas neste Projeto Básico e no contrato, inclusive aquelas relacionadas à qualidade, garantia, segurança, solidez e funcionalidade da obra, ressalvadas as hipóteses de subcontratação expressamente autorizadas pela Administração, nos limites e condições estabelecidos no edital e no contrato.</w:t>
      </w:r>
    </w:p>
    <w:p w14:paraId="56E58E70" w14:textId="77777777" w:rsidR="009E5877" w:rsidRDefault="00D80A1F">
      <w:pPr>
        <w:pStyle w:val="Corpodetexto"/>
        <w:spacing w:line="360" w:lineRule="auto"/>
        <w:ind w:right="3"/>
        <w:rPr>
          <w:rFonts w:ascii="Cambria" w:hAnsi="Cambria"/>
          <w:sz w:val="24"/>
          <w:szCs w:val="24"/>
          <w:lang w:val="pt-BR"/>
        </w:rPr>
      </w:pPr>
      <w:r>
        <w:rPr>
          <w:rFonts w:ascii="Cambria" w:hAnsi="Cambria"/>
          <w:sz w:val="24"/>
          <w:szCs w:val="24"/>
          <w:lang w:val="pt-BR"/>
        </w:rPr>
        <w:t>16.28.1. A CONTRATANTE não se responsabilizará por quaisquer obrigações, responsabilidades, trabalhos ou serviços não previstos no Projeto Básico, no edital ou no contrato, não sendo admitida, sob qualquer fundamento, a transferência à Administração de custos ou responsabilidades que sejam legal ou contratualmente atribuídos à CONTRATADA.</w:t>
      </w:r>
    </w:p>
    <w:p w14:paraId="3F96451D" w14:textId="77777777" w:rsidR="009E5877" w:rsidRDefault="00D80A1F">
      <w:pPr>
        <w:pStyle w:val="Corpodetexto"/>
        <w:spacing w:line="360" w:lineRule="auto"/>
        <w:ind w:right="3"/>
        <w:rPr>
          <w:rFonts w:ascii="Cambria" w:hAnsi="Cambria" w:cs="Arial"/>
          <w:sz w:val="24"/>
          <w:szCs w:val="24"/>
        </w:rPr>
      </w:pPr>
      <w:r>
        <w:rPr>
          <w:rFonts w:ascii="Cambria" w:hAnsi="Cambria" w:cs="Arial"/>
          <w:sz w:val="24"/>
          <w:szCs w:val="24"/>
        </w:rPr>
        <w:t>16.29. Sem prejuízo das obrigações previstas nos itens anteriores deste Projeto Básico, a CONTRATADA deverá, ainda:</w:t>
      </w:r>
    </w:p>
    <w:p w14:paraId="02E64EFE" w14:textId="77777777" w:rsidR="009E5877" w:rsidRDefault="00D80A1F">
      <w:pPr>
        <w:pStyle w:val="Corpodetexto"/>
        <w:spacing w:line="360" w:lineRule="auto"/>
        <w:ind w:right="3"/>
        <w:rPr>
          <w:rFonts w:ascii="Cambria" w:hAnsi="Cambria" w:cs="Arial"/>
          <w:sz w:val="24"/>
          <w:szCs w:val="24"/>
        </w:rPr>
      </w:pPr>
      <w:r>
        <w:rPr>
          <w:rFonts w:ascii="Cambria" w:hAnsi="Cambria" w:cs="Arial"/>
          <w:sz w:val="24"/>
          <w:szCs w:val="24"/>
        </w:rPr>
        <w:t>16.29.1. Manter os empregados envolvidos diretamente na execução dos serviços devidamente uniformizados e identificados por meio de crachás, bem como fornecer e exigir a utilização dos equipamentos de proteção individual e coletiva necessários às atividades desenvolvidas, em conformidade com a legislação de segurança e saúde no trabalho.</w:t>
      </w:r>
    </w:p>
    <w:p w14:paraId="58711780" w14:textId="77777777" w:rsidR="009E5877" w:rsidRDefault="00D80A1F">
      <w:pPr>
        <w:pStyle w:val="Corpodetexto"/>
        <w:spacing w:line="360" w:lineRule="auto"/>
        <w:ind w:right="3"/>
        <w:rPr>
          <w:rFonts w:ascii="Cambria" w:hAnsi="Cambria" w:cs="Arial"/>
          <w:sz w:val="24"/>
          <w:szCs w:val="24"/>
        </w:rPr>
      </w:pPr>
      <w:r>
        <w:rPr>
          <w:rFonts w:ascii="Cambria" w:hAnsi="Cambria" w:cs="Arial"/>
          <w:sz w:val="24"/>
          <w:szCs w:val="24"/>
        </w:rPr>
        <w:t xml:space="preserve">16.29.2. Apresentar, quando exigido pela CONTRATANTE ou previsto nos documentos da contratação, plano de trabalho detalhado para os serviços, contendo as respectivas metodologias de execução e, quando necessário, desenhos, croquis ou gráficos elucidativos </w:t>
      </w:r>
      <w:r>
        <w:rPr>
          <w:rFonts w:ascii="Cambria" w:hAnsi="Cambria" w:cs="Arial"/>
          <w:sz w:val="24"/>
          <w:szCs w:val="24"/>
        </w:rPr>
        <w:lastRenderedPageBreak/>
        <w:t>das fases de implantação, observados os prazos parciais e final estabelecidos para a execução do objeto.</w:t>
      </w:r>
    </w:p>
    <w:p w14:paraId="059F704F" w14:textId="77777777" w:rsidR="009E5877" w:rsidRDefault="00D80A1F">
      <w:pPr>
        <w:pStyle w:val="Corpodetexto"/>
        <w:spacing w:line="360" w:lineRule="auto"/>
        <w:ind w:right="3"/>
        <w:rPr>
          <w:rFonts w:ascii="Cambria" w:hAnsi="Cambria" w:cs="Arial"/>
          <w:sz w:val="24"/>
          <w:szCs w:val="24"/>
        </w:rPr>
      </w:pPr>
      <w:r>
        <w:rPr>
          <w:rFonts w:ascii="Cambria" w:hAnsi="Cambria" w:cs="Arial"/>
          <w:sz w:val="24"/>
          <w:szCs w:val="24"/>
        </w:rPr>
        <w:t>16.29.3. Considerar, na elaboração e execução do plano de trabalho, as diretrizes, recomendações e exigências previstas no Plano de Controle Ambiental da Obra e nos demais planos ambientais aplicáveis, bem como o esquema organizacional adotado para a execução dos serviços.</w:t>
      </w:r>
    </w:p>
    <w:p w14:paraId="50A432E8" w14:textId="77777777" w:rsidR="009E5877" w:rsidRDefault="00D80A1F">
      <w:pPr>
        <w:pStyle w:val="Corpodetexto"/>
        <w:spacing w:line="360" w:lineRule="auto"/>
        <w:ind w:right="3"/>
        <w:rPr>
          <w:rFonts w:ascii="Cambria" w:hAnsi="Cambria" w:cs="Arial"/>
          <w:sz w:val="24"/>
          <w:szCs w:val="24"/>
        </w:rPr>
      </w:pPr>
      <w:r>
        <w:rPr>
          <w:rFonts w:ascii="Cambria" w:hAnsi="Cambria" w:cs="Arial"/>
          <w:sz w:val="24"/>
          <w:szCs w:val="24"/>
        </w:rPr>
        <w:t>16.29.4. Apresentar, quando exigido, declaração de procedência dos materiais a serem utilizados na execução do objeto, especialmente areia, brita, pedra e outros materiais de origem mineral, indicando, quando não especificado no projeto, sua localização e a distância de transporte até o local da obra, inclusive quanto ao fornecimento de água necessário à manutenção do canteiro.</w:t>
      </w:r>
    </w:p>
    <w:p w14:paraId="4641CE90" w14:textId="77777777" w:rsidR="009E5877" w:rsidRDefault="00D80A1F">
      <w:pPr>
        <w:pStyle w:val="Corpodetexto"/>
        <w:spacing w:line="360" w:lineRule="auto"/>
        <w:ind w:right="3"/>
        <w:rPr>
          <w:rFonts w:ascii="Cambria" w:hAnsi="Cambria" w:cs="Arial"/>
          <w:sz w:val="24"/>
          <w:szCs w:val="24"/>
        </w:rPr>
      </w:pPr>
      <w:r>
        <w:rPr>
          <w:rFonts w:ascii="Cambria" w:hAnsi="Cambria" w:cs="Arial"/>
          <w:sz w:val="24"/>
          <w:szCs w:val="24"/>
        </w:rPr>
        <w:t>16.29.5. Apresentar e manter atualizado cronograma físico-financeiro detalhado, compatível com o plano de trabalho e com os prazos estabelecidos para execução do objeto, promovendo sua atualização sempre que determinada pela fiscalização.</w:t>
      </w:r>
    </w:p>
    <w:p w14:paraId="659E53CF" w14:textId="77777777" w:rsidR="009E5877" w:rsidRDefault="00D80A1F">
      <w:pPr>
        <w:pStyle w:val="Corpodetexto"/>
        <w:spacing w:line="360" w:lineRule="auto"/>
        <w:ind w:right="3"/>
        <w:rPr>
          <w:rFonts w:ascii="Cambria" w:hAnsi="Cambria" w:cs="Arial"/>
          <w:sz w:val="24"/>
          <w:szCs w:val="24"/>
        </w:rPr>
      </w:pPr>
      <w:r>
        <w:rPr>
          <w:rFonts w:ascii="Cambria" w:hAnsi="Cambria" w:cs="Arial"/>
          <w:sz w:val="24"/>
          <w:szCs w:val="24"/>
        </w:rPr>
        <w:t>16.29.6. Providenciar as Anotações de Responsabilidade Técnica – ARTs, ou os documentos de responsabilidade técnica legalmente exigíveis, referentes ao objeto contratado e às especialidades pertinentes, bem como manter devidamente registrados e identificados os responsáveis técnicos pelos serviços, na forma da legislação profissional aplicável.</w:t>
      </w:r>
    </w:p>
    <w:p w14:paraId="060222D1" w14:textId="77777777" w:rsidR="009E5877" w:rsidRDefault="00D80A1F">
      <w:pPr>
        <w:pStyle w:val="Corpodetexto"/>
        <w:spacing w:line="360" w:lineRule="auto"/>
        <w:ind w:right="3"/>
        <w:rPr>
          <w:rFonts w:ascii="Cambria" w:hAnsi="Cambria" w:cs="Arial"/>
          <w:sz w:val="24"/>
          <w:szCs w:val="24"/>
        </w:rPr>
      </w:pPr>
      <w:r>
        <w:rPr>
          <w:rFonts w:ascii="Cambria" w:hAnsi="Cambria" w:cs="Arial"/>
          <w:sz w:val="24"/>
          <w:szCs w:val="24"/>
        </w:rPr>
        <w:t>16.29.7. Apresentar-se, sempre que solicitada pela CONTRATANTE, por meio de seu responsável técnico, preposto ou coordenador dos trabalhos, para prestar esclarecimentos, participar de reuniões, acompanhar inspeções ou tratar de assuntos relacionados à execução do objeto.</w:t>
      </w:r>
    </w:p>
    <w:p w14:paraId="1AFE4DA5" w14:textId="77777777" w:rsidR="009E5877" w:rsidRDefault="00D80A1F">
      <w:pPr>
        <w:pStyle w:val="Corpodetexto"/>
        <w:spacing w:line="360" w:lineRule="auto"/>
        <w:ind w:right="3"/>
        <w:rPr>
          <w:rFonts w:ascii="Cambria" w:hAnsi="Cambria" w:cs="Arial"/>
          <w:sz w:val="24"/>
          <w:szCs w:val="24"/>
        </w:rPr>
      </w:pPr>
      <w:r>
        <w:rPr>
          <w:rFonts w:ascii="Cambria" w:hAnsi="Cambria" w:cs="Arial"/>
          <w:sz w:val="24"/>
          <w:szCs w:val="24"/>
        </w:rPr>
        <w:t>16.29.8. Assegurar e facilitar o acesso da fiscalização da CONTRATANTE aos locais de execução dos serviços, ao canteiro de obras, aos materiais, equipamentos, documentos, registros e demais elementos necessários ao exercício de suas atribuições.</w:t>
      </w:r>
    </w:p>
    <w:p w14:paraId="28F582BE" w14:textId="77777777" w:rsidR="009E5877" w:rsidRDefault="00D80A1F">
      <w:pPr>
        <w:pStyle w:val="Corpodetexto"/>
        <w:spacing w:line="360" w:lineRule="auto"/>
        <w:ind w:right="3"/>
        <w:rPr>
          <w:rFonts w:ascii="Cambria" w:hAnsi="Cambria" w:cs="Arial"/>
          <w:sz w:val="24"/>
          <w:szCs w:val="24"/>
        </w:rPr>
      </w:pPr>
      <w:r>
        <w:rPr>
          <w:rFonts w:ascii="Cambria" w:hAnsi="Cambria" w:cs="Arial"/>
          <w:sz w:val="24"/>
          <w:szCs w:val="24"/>
        </w:rPr>
        <w:t>16.29.9. Promover a substituição de profissionais integrantes da equipe técnica somente quando necessária e devidamente justificada, observando-se a manutenção das condições de qualificação exigidas para a execução do objeto e, quando cabível, mediante prévia autorização da CONTRATANTE.</w:t>
      </w:r>
    </w:p>
    <w:p w14:paraId="6DA577A8" w14:textId="77777777" w:rsidR="009E5877" w:rsidRDefault="00D80A1F">
      <w:pPr>
        <w:pStyle w:val="Corpodetexto"/>
        <w:spacing w:line="360" w:lineRule="auto"/>
        <w:ind w:right="3"/>
        <w:rPr>
          <w:rFonts w:ascii="Cambria" w:hAnsi="Cambria" w:cs="Arial"/>
          <w:sz w:val="24"/>
          <w:szCs w:val="24"/>
        </w:rPr>
      </w:pPr>
      <w:r>
        <w:rPr>
          <w:rFonts w:ascii="Cambria" w:hAnsi="Cambria" w:cs="Arial"/>
          <w:sz w:val="24"/>
          <w:szCs w:val="24"/>
        </w:rPr>
        <w:t xml:space="preserve">16.29.10. Responsabilizar-se pelos acidentes de trabalho envolvendo seus empregados, prepostos ou demais trabalhadores sob sua responsabilidade, bem como pelos danos </w:t>
      </w:r>
      <w:r>
        <w:rPr>
          <w:rFonts w:ascii="Cambria" w:hAnsi="Cambria" w:cs="Arial"/>
          <w:sz w:val="24"/>
          <w:szCs w:val="24"/>
        </w:rPr>
        <w:lastRenderedPageBreak/>
        <w:t>causados a terceiros em decorrência da execução dos serviços, observando rigorosamente as normas de segurança, higiene, saúde ocupacional e prevenção de acidentes.</w:t>
      </w:r>
    </w:p>
    <w:p w14:paraId="7FEC508D" w14:textId="77777777" w:rsidR="009E5877" w:rsidRDefault="00D80A1F">
      <w:pPr>
        <w:pStyle w:val="Corpodetexto"/>
        <w:spacing w:line="360" w:lineRule="auto"/>
        <w:ind w:right="3"/>
        <w:rPr>
          <w:rFonts w:ascii="Cambria" w:hAnsi="Cambria" w:cs="Arial"/>
          <w:sz w:val="24"/>
          <w:szCs w:val="24"/>
        </w:rPr>
      </w:pPr>
      <w:r>
        <w:rPr>
          <w:rFonts w:ascii="Cambria" w:hAnsi="Cambria" w:cs="Arial"/>
          <w:sz w:val="24"/>
          <w:szCs w:val="24"/>
        </w:rPr>
        <w:t>16.29.11. Obter, quando de sua responsabilidade, todas as licenças, autorizações, alvarás, registros e demais documentos necessários à regular execução dos serviços, arcando com os respectivos custos, observada a legislação aplicável e as responsabilidades atribuídas à CONTRATANTE nos documentos da contratação.</w:t>
      </w:r>
    </w:p>
    <w:p w14:paraId="27DB406A" w14:textId="77777777" w:rsidR="009E5877" w:rsidRDefault="00D80A1F">
      <w:pPr>
        <w:pStyle w:val="Corpodetexto"/>
        <w:spacing w:line="360" w:lineRule="auto"/>
        <w:ind w:right="3"/>
        <w:rPr>
          <w:rFonts w:ascii="Cambria" w:hAnsi="Cambria" w:cs="Arial"/>
          <w:sz w:val="24"/>
          <w:szCs w:val="24"/>
        </w:rPr>
      </w:pPr>
      <w:r>
        <w:rPr>
          <w:rFonts w:ascii="Cambria" w:hAnsi="Cambria" w:cs="Arial"/>
          <w:sz w:val="24"/>
          <w:szCs w:val="24"/>
        </w:rPr>
        <w:t>16.29.12. Manter no local de execução dos serviços, em formato físico ou eletrônico, conforme determinação da CONTRATANTE, os documentos necessários ao acompanhamento e à fiscalização do objeto, incluindo, quando aplicável, ARTs, projetos, licenças, alvarás, memoriais, registros e demais documentos pertinentes.</w:t>
      </w:r>
    </w:p>
    <w:p w14:paraId="2142DA7B" w14:textId="77777777" w:rsidR="009E5877" w:rsidRDefault="00D80A1F">
      <w:pPr>
        <w:pStyle w:val="Corpodetexto"/>
        <w:spacing w:line="360" w:lineRule="auto"/>
        <w:ind w:right="3"/>
        <w:rPr>
          <w:rFonts w:ascii="Cambria" w:hAnsi="Cambria" w:cs="Arial"/>
          <w:sz w:val="24"/>
          <w:szCs w:val="24"/>
        </w:rPr>
      </w:pPr>
      <w:r>
        <w:rPr>
          <w:rFonts w:ascii="Cambria" w:hAnsi="Cambria" w:cs="Arial"/>
          <w:sz w:val="24"/>
          <w:szCs w:val="24"/>
        </w:rPr>
        <w:t>16.29.13. Manter, em local visível do canteiro de obras, quando exigível, cópia da licença ambiental aplicável ou do documento que comprove a dispensa ou inexigibilidade do respectivo licenciamento.</w:t>
      </w:r>
    </w:p>
    <w:p w14:paraId="1CC46E76" w14:textId="77777777" w:rsidR="009E5877" w:rsidRDefault="00D80A1F">
      <w:pPr>
        <w:pStyle w:val="Corpodetexto"/>
        <w:spacing w:line="360" w:lineRule="auto"/>
        <w:ind w:right="3"/>
        <w:rPr>
          <w:rFonts w:ascii="Cambria" w:hAnsi="Cambria" w:cs="Arial"/>
          <w:sz w:val="24"/>
          <w:szCs w:val="24"/>
        </w:rPr>
      </w:pPr>
      <w:r>
        <w:rPr>
          <w:rFonts w:ascii="Cambria" w:hAnsi="Cambria" w:cs="Arial"/>
          <w:sz w:val="24"/>
          <w:szCs w:val="24"/>
        </w:rPr>
        <w:t>16.29.14. Instalar e manter, quando exigido pela CONTRATANTE ou pela legislação aplicável, placa de identificação da obra no canteiro, contendo as informações relativas à empresa contratada, responsável técnico, respectivo documento de responsabilidade técnica, número do contrato e identificação da CONTRATANTE, observadas as normas legais e profissionais aplicáveis.</w:t>
      </w:r>
    </w:p>
    <w:p w14:paraId="36CE6D2D" w14:textId="77777777" w:rsidR="009E5877" w:rsidRDefault="00D80A1F">
      <w:pPr>
        <w:pStyle w:val="Corpodetexto"/>
        <w:spacing w:line="360" w:lineRule="auto"/>
        <w:ind w:right="3"/>
        <w:rPr>
          <w:rFonts w:ascii="Cambria" w:hAnsi="Cambria" w:cs="Arial"/>
          <w:sz w:val="24"/>
          <w:szCs w:val="24"/>
        </w:rPr>
      </w:pPr>
      <w:r>
        <w:rPr>
          <w:rFonts w:ascii="Cambria" w:hAnsi="Cambria" w:cs="Arial"/>
          <w:sz w:val="24"/>
          <w:szCs w:val="24"/>
        </w:rPr>
        <w:t>16.29.15. Exercer a guarda e vigilância dos materiais, equipamentos, ferramentas e demais bens de sua responsabilidade mantidos no local da obra, não cabendo à CONTRATANTE responsabilidade por perdas, danos ou extravios que não lhe sejam legalmente imputáveis.</w:t>
      </w:r>
    </w:p>
    <w:p w14:paraId="283F15B1" w14:textId="77777777" w:rsidR="009E5877" w:rsidRDefault="00D80A1F">
      <w:pPr>
        <w:pStyle w:val="Corpodetexto"/>
        <w:spacing w:line="360" w:lineRule="auto"/>
        <w:ind w:right="3"/>
        <w:rPr>
          <w:rFonts w:ascii="Cambria" w:hAnsi="Cambria" w:cs="Arial"/>
          <w:sz w:val="24"/>
          <w:szCs w:val="24"/>
        </w:rPr>
      </w:pPr>
      <w:r>
        <w:rPr>
          <w:rFonts w:ascii="Cambria" w:hAnsi="Cambria" w:cs="Arial"/>
          <w:sz w:val="24"/>
          <w:szCs w:val="24"/>
        </w:rPr>
        <w:t>16.29.16. Providenciar e manter, às suas expensas, os acessos necessários à chegada e movimentação de seus equipamentos, materiais e pessoal ao local de execução dos serviços, observadas as condições previstas no Projeto Básico e no contrato.</w:t>
      </w:r>
    </w:p>
    <w:p w14:paraId="172FDF93" w14:textId="77777777" w:rsidR="009E5877" w:rsidRDefault="00D80A1F">
      <w:pPr>
        <w:pStyle w:val="Corpodetexto"/>
        <w:spacing w:line="360" w:lineRule="auto"/>
        <w:ind w:right="3"/>
        <w:rPr>
          <w:rFonts w:ascii="Cambria" w:hAnsi="Cambria" w:cs="Arial"/>
          <w:sz w:val="24"/>
          <w:szCs w:val="24"/>
        </w:rPr>
      </w:pPr>
      <w:r>
        <w:rPr>
          <w:rFonts w:ascii="Cambria" w:hAnsi="Cambria" w:cs="Arial"/>
          <w:sz w:val="24"/>
          <w:szCs w:val="24"/>
        </w:rPr>
        <w:t>16.29.17. Responsabilizar-se pelas despesas de funcionamento do canteiro de obras que sejam de sua responsabilidade, inclusive consumo de água, energia elétrica, telefone, taxas e demais custos decorrentes de sua instalação e utilização, quando previstos nos documentos da contratação.</w:t>
      </w:r>
    </w:p>
    <w:p w14:paraId="22A0CDB1" w14:textId="77777777" w:rsidR="009E5877" w:rsidRDefault="00D80A1F">
      <w:pPr>
        <w:pStyle w:val="Corpodetexto"/>
        <w:spacing w:line="360" w:lineRule="auto"/>
        <w:ind w:right="3"/>
        <w:rPr>
          <w:rFonts w:ascii="Cambria" w:hAnsi="Cambria" w:cs="Arial"/>
          <w:sz w:val="24"/>
          <w:szCs w:val="24"/>
        </w:rPr>
      </w:pPr>
      <w:r>
        <w:rPr>
          <w:rFonts w:ascii="Cambria" w:hAnsi="Cambria" w:cs="Arial"/>
          <w:sz w:val="24"/>
          <w:szCs w:val="24"/>
        </w:rPr>
        <w:t xml:space="preserve">16.29.18. Manter no local da obra, quando exigido, Diário de Obras ou instrumento equivalente de registro da execução dos serviços, realizando as anotações necessárias ao acompanhamento do andamento dos trabalhos, ocorrências, orientações da fiscalização, </w:t>
      </w:r>
      <w:r>
        <w:rPr>
          <w:rFonts w:ascii="Cambria" w:hAnsi="Cambria" w:cs="Arial"/>
          <w:sz w:val="24"/>
          <w:szCs w:val="24"/>
        </w:rPr>
        <w:lastRenderedPageBreak/>
        <w:t>problemas técnicos e demais fatos relevantes.</w:t>
      </w:r>
    </w:p>
    <w:p w14:paraId="0DFFB720" w14:textId="77777777" w:rsidR="009E5877" w:rsidRDefault="00D80A1F">
      <w:pPr>
        <w:pStyle w:val="Corpodetexto"/>
        <w:spacing w:line="360" w:lineRule="auto"/>
        <w:ind w:right="3"/>
        <w:rPr>
          <w:rFonts w:ascii="Cambria" w:hAnsi="Cambria" w:cs="Arial"/>
          <w:sz w:val="24"/>
          <w:szCs w:val="24"/>
        </w:rPr>
      </w:pPr>
      <w:r>
        <w:rPr>
          <w:rFonts w:ascii="Cambria" w:hAnsi="Cambria" w:cs="Arial"/>
          <w:sz w:val="24"/>
          <w:szCs w:val="24"/>
        </w:rPr>
        <w:t>16.29.19. Comunicar à fiscalização a mobilização e a chegada de pessoal, equipamentos e demais recursos relevantes para a execução dos serviços, sempre que esse controle for exigido pela CONTRATANTE.</w:t>
      </w:r>
    </w:p>
    <w:p w14:paraId="26210677" w14:textId="77777777" w:rsidR="009E5877" w:rsidRDefault="00D80A1F">
      <w:pPr>
        <w:pStyle w:val="Corpodetexto"/>
        <w:spacing w:line="360" w:lineRule="auto"/>
        <w:ind w:right="3"/>
        <w:rPr>
          <w:rFonts w:ascii="Cambria" w:hAnsi="Cambria" w:cs="Arial"/>
          <w:sz w:val="24"/>
          <w:szCs w:val="24"/>
        </w:rPr>
      </w:pPr>
      <w:r>
        <w:rPr>
          <w:rFonts w:ascii="Cambria" w:hAnsi="Cambria" w:cs="Arial"/>
          <w:sz w:val="24"/>
          <w:szCs w:val="24"/>
        </w:rPr>
        <w:t>16.29.20. Atualizar o cronograma de implantação antes do início efetivo dos serviços e sempre que solicitado pela fiscalização, considerando o planejamento da CONTRATADA, os fornecimentos de responsabilidade da CONTRATANTE e as condições efetivamente verificadas durante a execução.</w:t>
      </w:r>
    </w:p>
    <w:p w14:paraId="5C01D3C7" w14:textId="77777777" w:rsidR="009E5877" w:rsidRDefault="00D80A1F">
      <w:pPr>
        <w:pStyle w:val="Corpodetexto"/>
        <w:spacing w:line="360" w:lineRule="auto"/>
        <w:ind w:right="3"/>
        <w:rPr>
          <w:rFonts w:ascii="Cambria" w:hAnsi="Cambria" w:cs="Arial"/>
          <w:sz w:val="24"/>
          <w:szCs w:val="24"/>
        </w:rPr>
      </w:pPr>
      <w:r>
        <w:rPr>
          <w:rFonts w:ascii="Cambria" w:hAnsi="Cambria" w:cs="Arial"/>
          <w:sz w:val="24"/>
          <w:szCs w:val="24"/>
        </w:rPr>
        <w:t>16.29.21. Adotar medidas de integridade, ética e prevenção à corrupção compatíveis com a execução do contrato, observando a legislação aplicável, especialmente as disposições da Lei Federal nº 12.846/2013 e demais normas pertinentes, abstendo-se de praticar atos lesivos à Administração Pública e comunicando às autoridades competentes eventuais irregularidades de que tenha conhecimento, na forma da legislação.</w:t>
      </w:r>
    </w:p>
    <w:p w14:paraId="4D265D3F" w14:textId="77777777" w:rsidR="009E5877" w:rsidRDefault="00D80A1F">
      <w:pPr>
        <w:pStyle w:val="Corpodetexto"/>
        <w:spacing w:line="360" w:lineRule="auto"/>
        <w:ind w:right="3"/>
        <w:rPr>
          <w:rFonts w:ascii="Cambria" w:hAnsi="Cambria" w:cs="Arial"/>
          <w:sz w:val="24"/>
          <w:szCs w:val="24"/>
        </w:rPr>
      </w:pPr>
      <w:r>
        <w:rPr>
          <w:rFonts w:ascii="Cambria" w:hAnsi="Cambria" w:cs="Arial"/>
          <w:sz w:val="24"/>
          <w:szCs w:val="24"/>
        </w:rPr>
        <w:t>16.29.22. Observar, além das disposições deste Projeto Básico, do edital e do contrato, as normas legais, regulamentares e técnicas federais, estaduais e municipais aplicáveis à execução do objeto, inclusive normas da ABNT, do INMETRO, dos órgãos ambientais, das concessionárias de serviços públicos e dos demais órgãos competentes, quando pertinentes.</w:t>
      </w:r>
    </w:p>
    <w:p w14:paraId="53D41F90" w14:textId="77777777" w:rsidR="009E5877" w:rsidRDefault="00D80A1F">
      <w:pPr>
        <w:pStyle w:val="Corpodetexto"/>
        <w:spacing w:line="360" w:lineRule="auto"/>
        <w:ind w:right="3"/>
        <w:rPr>
          <w:rFonts w:ascii="Cambria" w:hAnsi="Cambria" w:cs="Arial"/>
          <w:sz w:val="24"/>
          <w:szCs w:val="24"/>
        </w:rPr>
      </w:pPr>
      <w:r>
        <w:rPr>
          <w:rFonts w:ascii="Cambria" w:hAnsi="Cambria" w:cs="Arial"/>
          <w:sz w:val="24"/>
          <w:szCs w:val="24"/>
        </w:rPr>
        <w:t>16.29.23. Em caso de alteração contratual que implique acréscimo do valor contratado, reforçar a garantia contratual, quando exigida, na proporção e nas condições estabelecidas no contrato e na legislação aplicável.</w:t>
      </w:r>
    </w:p>
    <w:p w14:paraId="0BCBC3D0" w14:textId="77777777" w:rsidR="009E5877" w:rsidRDefault="00D80A1F">
      <w:pPr>
        <w:pStyle w:val="Corpodetexto"/>
        <w:spacing w:line="360" w:lineRule="auto"/>
        <w:ind w:right="3"/>
        <w:rPr>
          <w:rFonts w:ascii="Cambria" w:hAnsi="Cambria" w:cs="Arial"/>
          <w:sz w:val="24"/>
          <w:szCs w:val="24"/>
        </w:rPr>
      </w:pPr>
      <w:r>
        <w:rPr>
          <w:rFonts w:ascii="Cambria" w:hAnsi="Cambria" w:cs="Arial"/>
          <w:sz w:val="24"/>
          <w:szCs w:val="24"/>
        </w:rPr>
        <w:t>16.29.24. Conceder, nos limites da legislação aplicável e das obrigações contratuais, acesso aos documentos e registros relacionados à execução do objeto aos agentes da CONTRATANTE e aos órgãos de controle interno e externo, sempre que formalmente solicitado.</w:t>
      </w:r>
    </w:p>
    <w:p w14:paraId="2323B6A4" w14:textId="77777777" w:rsidR="009E5877" w:rsidRDefault="00D80A1F">
      <w:pPr>
        <w:pStyle w:val="Corpodetexto"/>
        <w:spacing w:line="360" w:lineRule="auto"/>
        <w:ind w:right="3"/>
        <w:rPr>
          <w:rFonts w:ascii="Cambria" w:hAnsi="Cambria" w:cs="Arial"/>
          <w:sz w:val="24"/>
          <w:szCs w:val="24"/>
        </w:rPr>
      </w:pPr>
      <w:r>
        <w:rPr>
          <w:rFonts w:ascii="Cambria" w:hAnsi="Cambria" w:cs="Arial"/>
          <w:sz w:val="24"/>
          <w:szCs w:val="24"/>
        </w:rPr>
        <w:t>16.29.25. Cumprir as demais obrigações específicas previstas no Projeto Básico, seus anexos, edital, contrato, projetos, memoriais, especificações técnicas e determinações da fiscalização que sejam compatíveis com o objeto contratado e com a legislação aplicável.</w:t>
      </w:r>
    </w:p>
    <w:p w14:paraId="2C226E46" w14:textId="77777777" w:rsidR="009E5877" w:rsidRDefault="00D80A1F">
      <w:pPr>
        <w:pStyle w:val="Corpodetexto"/>
        <w:pBdr>
          <w:top w:val="single" w:sz="4" w:space="1" w:color="000000"/>
          <w:left w:val="single" w:sz="4" w:space="4" w:color="000000"/>
          <w:bottom w:val="single" w:sz="4" w:space="1" w:color="000000"/>
          <w:right w:val="single" w:sz="4" w:space="4" w:color="000000"/>
        </w:pBdr>
        <w:spacing w:before="240" w:after="160" w:line="360" w:lineRule="auto"/>
        <w:ind w:right="3"/>
        <w:rPr>
          <w:rFonts w:ascii="Cambria" w:hAnsi="Cambria"/>
          <w:sz w:val="24"/>
          <w:szCs w:val="24"/>
          <w:lang w:val="pt-BR"/>
        </w:rPr>
      </w:pPr>
      <w:r>
        <w:rPr>
          <w:rFonts w:ascii="Cambria" w:hAnsi="Cambria"/>
          <w:sz w:val="24"/>
          <w:szCs w:val="24"/>
          <w:lang w:val="pt-BR"/>
        </w:rPr>
        <w:t>17 – DAS OBRIGAÇÕES DA CONTRATANTE</w:t>
      </w:r>
    </w:p>
    <w:p w14:paraId="3FED2BDA" w14:textId="77777777" w:rsidR="009E5877" w:rsidRDefault="00D80A1F">
      <w:pPr>
        <w:spacing w:after="0" w:line="360" w:lineRule="auto"/>
        <w:jc w:val="both"/>
        <w:rPr>
          <w:rFonts w:ascii="Cambria" w:hAnsi="Cambria"/>
          <w:sz w:val="24"/>
          <w:szCs w:val="24"/>
        </w:rPr>
      </w:pPr>
      <w:r>
        <w:rPr>
          <w:rFonts w:ascii="Cambria" w:hAnsi="Cambria"/>
          <w:sz w:val="24"/>
          <w:szCs w:val="24"/>
        </w:rPr>
        <w:t>17.1 Constituem obrigações do Município de Piracanjuba, ora Contratante:</w:t>
      </w:r>
    </w:p>
    <w:p w14:paraId="08B81B6C" w14:textId="77777777" w:rsidR="009E5877" w:rsidRDefault="00D80A1F">
      <w:pPr>
        <w:pStyle w:val="Corpodetexto"/>
        <w:tabs>
          <w:tab w:val="left" w:pos="7655"/>
        </w:tabs>
        <w:spacing w:line="360" w:lineRule="auto"/>
        <w:ind w:left="1701" w:right="3"/>
        <w:rPr>
          <w:rFonts w:ascii="Cambria" w:hAnsi="Cambria"/>
          <w:sz w:val="24"/>
          <w:szCs w:val="24"/>
        </w:rPr>
      </w:pPr>
      <w:r>
        <w:rPr>
          <w:rFonts w:ascii="Cambria" w:hAnsi="Cambria"/>
          <w:sz w:val="24"/>
          <w:szCs w:val="24"/>
        </w:rPr>
        <w:t xml:space="preserve">I - Receber os pedidos de prorrogação de prazo, desde que solicitados antes </w:t>
      </w:r>
      <w:r>
        <w:rPr>
          <w:rFonts w:ascii="Cambria" w:hAnsi="Cambria"/>
          <w:sz w:val="24"/>
          <w:szCs w:val="24"/>
        </w:rPr>
        <w:lastRenderedPageBreak/>
        <w:t>do vencimento do prazo de entrega do objeto, devidamente justificados e com documentações que comprovemas causas de tais pedidos;</w:t>
      </w:r>
    </w:p>
    <w:p w14:paraId="1A00ADD1" w14:textId="77777777" w:rsidR="009E5877" w:rsidRDefault="00D80A1F">
      <w:pPr>
        <w:pStyle w:val="Corpodetexto"/>
        <w:tabs>
          <w:tab w:val="left" w:pos="7655"/>
        </w:tabs>
        <w:spacing w:line="360" w:lineRule="auto"/>
        <w:ind w:left="1701" w:right="3"/>
        <w:rPr>
          <w:rFonts w:ascii="Cambria" w:hAnsi="Cambria"/>
          <w:sz w:val="24"/>
          <w:szCs w:val="24"/>
        </w:rPr>
      </w:pPr>
      <w:r>
        <w:rPr>
          <w:rFonts w:ascii="Cambria" w:hAnsi="Cambria"/>
          <w:sz w:val="24"/>
          <w:szCs w:val="24"/>
        </w:rPr>
        <w:t>II - Enviar a Ordem de Serviço através de e-mail ou pessoalmente, conforme o caso, onde estará registrado o telefone utilizado, nome da empresa e o funcionário que efetuou o recebimento;</w:t>
      </w:r>
    </w:p>
    <w:p w14:paraId="2718EB84" w14:textId="77777777" w:rsidR="009E5877" w:rsidRDefault="00D80A1F">
      <w:pPr>
        <w:pStyle w:val="Corpodetexto"/>
        <w:tabs>
          <w:tab w:val="left" w:pos="7655"/>
        </w:tabs>
        <w:spacing w:line="360" w:lineRule="auto"/>
        <w:ind w:left="1701" w:right="3"/>
        <w:rPr>
          <w:rFonts w:ascii="Cambria" w:hAnsi="Cambria"/>
          <w:sz w:val="24"/>
          <w:szCs w:val="24"/>
        </w:rPr>
      </w:pPr>
      <w:r>
        <w:rPr>
          <w:rFonts w:ascii="Cambria" w:hAnsi="Cambria"/>
          <w:sz w:val="24"/>
          <w:szCs w:val="24"/>
        </w:rPr>
        <w:t>III - Prestar informações e esclarecimentos que venham a ser solicitados pela licitante vencedora;</w:t>
      </w:r>
    </w:p>
    <w:p w14:paraId="020FF076" w14:textId="77777777" w:rsidR="009E5877" w:rsidRDefault="00D80A1F">
      <w:pPr>
        <w:pStyle w:val="Corpodetexto"/>
        <w:tabs>
          <w:tab w:val="left" w:pos="7655"/>
        </w:tabs>
        <w:spacing w:line="360" w:lineRule="auto"/>
        <w:ind w:left="1701" w:right="3"/>
        <w:rPr>
          <w:rFonts w:ascii="Cambria" w:hAnsi="Cambria"/>
          <w:sz w:val="24"/>
          <w:szCs w:val="24"/>
        </w:rPr>
      </w:pPr>
      <w:r>
        <w:rPr>
          <w:rFonts w:ascii="Cambria" w:hAnsi="Cambria"/>
          <w:sz w:val="24"/>
          <w:szCs w:val="24"/>
        </w:rPr>
        <w:t>IV- Notificar, por escrito, a licitante vencedora, acerca de quaisquer irregularidades encontradas na entrega dos serviços;</w:t>
      </w:r>
    </w:p>
    <w:p w14:paraId="3888999D" w14:textId="77777777" w:rsidR="009E5877" w:rsidRDefault="00D80A1F">
      <w:pPr>
        <w:pStyle w:val="Corpodetexto"/>
        <w:tabs>
          <w:tab w:val="left" w:pos="7655"/>
        </w:tabs>
        <w:spacing w:line="360" w:lineRule="auto"/>
        <w:ind w:left="1701" w:right="3"/>
        <w:rPr>
          <w:rFonts w:ascii="Cambria" w:hAnsi="Cambria"/>
          <w:sz w:val="24"/>
          <w:szCs w:val="24"/>
        </w:rPr>
      </w:pPr>
      <w:r>
        <w:rPr>
          <w:rFonts w:ascii="Cambria" w:hAnsi="Cambria"/>
          <w:sz w:val="24"/>
          <w:szCs w:val="24"/>
        </w:rPr>
        <w:t>V - Receber e fiscalizar os serviços, verificando sua correspondência com as especificações prescritas no Projeto Básico e seus anexos, atestando sua conformidade;</w:t>
      </w:r>
    </w:p>
    <w:p w14:paraId="6B79DF19" w14:textId="77777777" w:rsidR="009E5877" w:rsidRDefault="00D80A1F">
      <w:pPr>
        <w:pStyle w:val="Corpodetexto"/>
        <w:tabs>
          <w:tab w:val="left" w:pos="7655"/>
        </w:tabs>
        <w:spacing w:line="360" w:lineRule="auto"/>
        <w:ind w:left="1701" w:right="3"/>
        <w:rPr>
          <w:rFonts w:ascii="Cambria" w:hAnsi="Cambria"/>
          <w:sz w:val="24"/>
          <w:szCs w:val="24"/>
        </w:rPr>
      </w:pPr>
      <w:r>
        <w:rPr>
          <w:rFonts w:ascii="Cambria" w:hAnsi="Cambria"/>
          <w:sz w:val="24"/>
          <w:szCs w:val="24"/>
        </w:rPr>
        <w:t>VI – Rejeitar os serviços, caso estejam em desacordo com as especificações mínimas definidas no Projeto Básico;</w:t>
      </w:r>
    </w:p>
    <w:p w14:paraId="3D70A25E" w14:textId="77777777" w:rsidR="009E5877" w:rsidRDefault="00D80A1F">
      <w:pPr>
        <w:pStyle w:val="Corpodetexto"/>
        <w:tabs>
          <w:tab w:val="left" w:pos="7655"/>
        </w:tabs>
        <w:spacing w:line="360" w:lineRule="auto"/>
        <w:ind w:left="1701" w:right="3"/>
        <w:rPr>
          <w:rFonts w:ascii="Cambria" w:hAnsi="Cambria"/>
          <w:sz w:val="24"/>
          <w:szCs w:val="24"/>
        </w:rPr>
      </w:pPr>
      <w:r>
        <w:rPr>
          <w:rFonts w:ascii="Cambria" w:hAnsi="Cambria"/>
          <w:sz w:val="24"/>
          <w:szCs w:val="24"/>
        </w:rPr>
        <w:t>VII – Fazer as solicitações por escrito através de formulário próprio com previsão de retirada e devolução;</w:t>
      </w:r>
    </w:p>
    <w:p w14:paraId="2511B35C" w14:textId="77777777" w:rsidR="009E5877" w:rsidRDefault="00D80A1F">
      <w:pPr>
        <w:pStyle w:val="Corpodetexto"/>
        <w:tabs>
          <w:tab w:val="left" w:pos="7655"/>
        </w:tabs>
        <w:spacing w:line="360" w:lineRule="auto"/>
        <w:ind w:left="1701" w:right="3"/>
        <w:rPr>
          <w:rFonts w:ascii="Cambria" w:hAnsi="Cambria"/>
          <w:sz w:val="24"/>
          <w:szCs w:val="24"/>
        </w:rPr>
      </w:pPr>
      <w:r>
        <w:rPr>
          <w:rFonts w:ascii="Cambria" w:hAnsi="Cambria"/>
          <w:sz w:val="24"/>
          <w:szCs w:val="24"/>
        </w:rPr>
        <w:t>VIII – Lavrar o Termo de Aceite Definitivo e atestar a Nota Fiscal correspondente, após o recebimento definitivo dos serviços, desde que obedecidos os tramites previstos pela Lei 14.133/21.</w:t>
      </w:r>
    </w:p>
    <w:p w14:paraId="331AA7A4" w14:textId="77777777" w:rsidR="009E5877" w:rsidRDefault="00D80A1F">
      <w:pPr>
        <w:pStyle w:val="Corpodetexto"/>
        <w:tabs>
          <w:tab w:val="left" w:pos="7655"/>
        </w:tabs>
        <w:spacing w:line="360" w:lineRule="auto"/>
        <w:ind w:right="3"/>
        <w:rPr>
          <w:rFonts w:ascii="Cambria" w:hAnsi="Cambria"/>
          <w:sz w:val="24"/>
          <w:szCs w:val="24"/>
        </w:rPr>
      </w:pPr>
      <w:r>
        <w:rPr>
          <w:rFonts w:ascii="Cambria" w:hAnsi="Cambria"/>
          <w:sz w:val="24"/>
          <w:szCs w:val="24"/>
        </w:rPr>
        <w:t>17.2 O Município de Piracanjuba, após a retirada da Ordem de Serviço, compromete-se a:</w:t>
      </w:r>
    </w:p>
    <w:p w14:paraId="209E028A" w14:textId="77777777" w:rsidR="009E5877" w:rsidRDefault="00D80A1F">
      <w:pPr>
        <w:pStyle w:val="Corpodetexto"/>
        <w:tabs>
          <w:tab w:val="left" w:pos="7655"/>
        </w:tabs>
        <w:spacing w:line="360" w:lineRule="auto"/>
        <w:ind w:left="1854" w:right="3"/>
        <w:rPr>
          <w:rFonts w:ascii="Cambria" w:hAnsi="Cambria"/>
          <w:sz w:val="24"/>
          <w:szCs w:val="24"/>
        </w:rPr>
      </w:pPr>
      <w:r>
        <w:rPr>
          <w:rFonts w:ascii="Cambria" w:hAnsi="Cambria"/>
          <w:sz w:val="24"/>
          <w:szCs w:val="24"/>
        </w:rPr>
        <w:t>I - Proporcionar todas as facilidades indispensáveis à boa execução das obrigações contratuais;</w:t>
      </w:r>
    </w:p>
    <w:p w14:paraId="68D4384E" w14:textId="77777777" w:rsidR="009E5877" w:rsidRDefault="00D80A1F">
      <w:pPr>
        <w:pStyle w:val="Corpodetexto"/>
        <w:tabs>
          <w:tab w:val="left" w:pos="7655"/>
        </w:tabs>
        <w:spacing w:line="360" w:lineRule="auto"/>
        <w:ind w:left="1854" w:right="3"/>
        <w:rPr>
          <w:rFonts w:ascii="Cambria" w:hAnsi="Cambria"/>
          <w:sz w:val="24"/>
          <w:szCs w:val="24"/>
        </w:rPr>
      </w:pPr>
      <w:r>
        <w:rPr>
          <w:rFonts w:ascii="Cambria" w:hAnsi="Cambria"/>
          <w:sz w:val="24"/>
          <w:szCs w:val="24"/>
        </w:rPr>
        <w:t>II – Promover os pagamentos dentro dos prazos estipulados;</w:t>
      </w:r>
    </w:p>
    <w:p w14:paraId="3080EFD0" w14:textId="77777777" w:rsidR="009E5877" w:rsidRDefault="00D80A1F">
      <w:pPr>
        <w:pStyle w:val="Corpodetexto"/>
        <w:tabs>
          <w:tab w:val="left" w:pos="7655"/>
        </w:tabs>
        <w:spacing w:line="360" w:lineRule="auto"/>
        <w:ind w:left="1854" w:right="3"/>
        <w:rPr>
          <w:rFonts w:ascii="Cambria" w:hAnsi="Cambria"/>
          <w:sz w:val="24"/>
          <w:szCs w:val="24"/>
        </w:rPr>
      </w:pPr>
      <w:r>
        <w:rPr>
          <w:rFonts w:ascii="Cambria" w:hAnsi="Cambria"/>
          <w:sz w:val="24"/>
          <w:szCs w:val="24"/>
        </w:rPr>
        <w:t>III - Fornecer atestados de capacidade técnica quando solicitado, desde que atendidas às obrigações contratuais.</w:t>
      </w:r>
    </w:p>
    <w:p w14:paraId="5D7CD27B" w14:textId="77777777" w:rsidR="009E5877" w:rsidRDefault="00D80A1F">
      <w:pPr>
        <w:pStyle w:val="Corpodetexto"/>
        <w:pBdr>
          <w:top w:val="single" w:sz="4" w:space="1" w:color="000000"/>
          <w:left w:val="single" w:sz="4" w:space="4" w:color="000000"/>
          <w:bottom w:val="single" w:sz="4" w:space="1" w:color="000000"/>
          <w:right w:val="single" w:sz="4" w:space="4" w:color="000000"/>
        </w:pBdr>
        <w:spacing w:before="240" w:after="160" w:line="360" w:lineRule="auto"/>
        <w:ind w:right="3"/>
        <w:rPr>
          <w:rFonts w:ascii="Cambria" w:hAnsi="Cambria"/>
          <w:sz w:val="24"/>
          <w:szCs w:val="24"/>
          <w:lang w:val="pt-BR"/>
        </w:rPr>
      </w:pPr>
      <w:bookmarkStart w:id="21" w:name="_Hlk159310934"/>
      <w:r>
        <w:rPr>
          <w:rFonts w:ascii="Cambria" w:hAnsi="Cambria"/>
          <w:sz w:val="24"/>
          <w:szCs w:val="24"/>
          <w:lang w:val="pt-BR"/>
        </w:rPr>
        <w:t>18 – DAS SANÇÕES ADMINISTRATIVAS</w:t>
      </w:r>
      <w:bookmarkEnd w:id="21"/>
    </w:p>
    <w:p w14:paraId="18A3A34F"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18.1 Constituem infrações administrativas, para os fins desta contratação, aquelas previstas no art. 155 da Lei Federal nº 14.133/2021, sem prejuízo de outras previstas em lei ou neste instrumento, especialmente:</w:t>
      </w:r>
    </w:p>
    <w:p w14:paraId="58BCD362" w14:textId="77777777" w:rsidR="009E5877" w:rsidRDefault="00D80A1F">
      <w:pPr>
        <w:pStyle w:val="Corpodetexto"/>
        <w:spacing w:line="360" w:lineRule="auto"/>
        <w:ind w:right="3" w:firstLine="567"/>
        <w:rPr>
          <w:rFonts w:ascii="Cambria" w:hAnsi="Cambria"/>
          <w:spacing w:val="-1"/>
          <w:sz w:val="24"/>
          <w:szCs w:val="24"/>
          <w:lang w:val="pt-BR"/>
        </w:rPr>
      </w:pPr>
      <w:r>
        <w:rPr>
          <w:rFonts w:ascii="Cambria" w:hAnsi="Cambria"/>
          <w:spacing w:val="-1"/>
          <w:sz w:val="24"/>
          <w:szCs w:val="24"/>
          <w:lang w:val="pt-BR"/>
        </w:rPr>
        <w:t>a) dar causa à inexecução parcial do contrato;</w:t>
      </w:r>
    </w:p>
    <w:p w14:paraId="5F062D97" w14:textId="77777777" w:rsidR="009E5877" w:rsidRDefault="00D80A1F">
      <w:pPr>
        <w:pStyle w:val="Corpodetexto"/>
        <w:spacing w:line="360" w:lineRule="auto"/>
        <w:ind w:right="3" w:firstLine="567"/>
        <w:rPr>
          <w:rFonts w:ascii="Cambria" w:hAnsi="Cambria"/>
          <w:spacing w:val="-1"/>
          <w:sz w:val="24"/>
          <w:szCs w:val="24"/>
          <w:lang w:val="pt-BR"/>
        </w:rPr>
      </w:pPr>
      <w:r>
        <w:rPr>
          <w:rFonts w:ascii="Cambria" w:hAnsi="Cambria"/>
          <w:spacing w:val="-1"/>
          <w:sz w:val="24"/>
          <w:szCs w:val="24"/>
          <w:lang w:val="pt-BR"/>
        </w:rPr>
        <w:lastRenderedPageBreak/>
        <w:t>b) dar causa à inexecução parcial que cause grave dano à Administração, ao funcionamento dos serviços públicos ou ao interesse coletivo;</w:t>
      </w:r>
    </w:p>
    <w:p w14:paraId="0B0FF5A4" w14:textId="77777777" w:rsidR="009E5877" w:rsidRDefault="00D80A1F">
      <w:pPr>
        <w:pStyle w:val="Corpodetexto"/>
        <w:spacing w:line="360" w:lineRule="auto"/>
        <w:ind w:right="3" w:firstLine="567"/>
        <w:rPr>
          <w:rFonts w:ascii="Cambria" w:hAnsi="Cambria"/>
          <w:spacing w:val="-1"/>
          <w:sz w:val="24"/>
          <w:szCs w:val="24"/>
          <w:lang w:val="pt-BR"/>
        </w:rPr>
      </w:pPr>
      <w:r>
        <w:rPr>
          <w:rFonts w:ascii="Cambria" w:hAnsi="Cambria"/>
          <w:spacing w:val="-1"/>
          <w:sz w:val="24"/>
          <w:szCs w:val="24"/>
          <w:lang w:val="pt-BR"/>
        </w:rPr>
        <w:t>c) dar causa à inexecução total do contrato;</w:t>
      </w:r>
    </w:p>
    <w:p w14:paraId="7E4F4ABF" w14:textId="77777777" w:rsidR="009E5877" w:rsidRDefault="00D80A1F">
      <w:pPr>
        <w:pStyle w:val="Corpodetexto"/>
        <w:spacing w:line="360" w:lineRule="auto"/>
        <w:ind w:right="3" w:firstLine="567"/>
        <w:rPr>
          <w:rFonts w:ascii="Cambria" w:hAnsi="Cambria"/>
          <w:spacing w:val="-1"/>
          <w:sz w:val="24"/>
          <w:szCs w:val="24"/>
          <w:lang w:val="pt-BR"/>
        </w:rPr>
      </w:pPr>
      <w:r>
        <w:rPr>
          <w:rFonts w:ascii="Cambria" w:hAnsi="Cambria"/>
          <w:spacing w:val="-1"/>
          <w:sz w:val="24"/>
          <w:szCs w:val="24"/>
          <w:lang w:val="pt-BR"/>
        </w:rPr>
        <w:t>d) deixar de entregar a documentação exigida para o certame ou para a contratação;</w:t>
      </w:r>
    </w:p>
    <w:p w14:paraId="42F38E1A" w14:textId="77777777" w:rsidR="009E5877" w:rsidRDefault="00D80A1F">
      <w:pPr>
        <w:pStyle w:val="Corpodetexto"/>
        <w:spacing w:line="360" w:lineRule="auto"/>
        <w:ind w:right="3" w:firstLine="567"/>
        <w:rPr>
          <w:rFonts w:ascii="Cambria" w:hAnsi="Cambria"/>
          <w:spacing w:val="-1"/>
          <w:sz w:val="24"/>
          <w:szCs w:val="24"/>
          <w:lang w:val="pt-BR"/>
        </w:rPr>
      </w:pPr>
      <w:r>
        <w:rPr>
          <w:rFonts w:ascii="Cambria" w:hAnsi="Cambria"/>
          <w:spacing w:val="-1"/>
          <w:sz w:val="24"/>
          <w:szCs w:val="24"/>
          <w:lang w:val="pt-BR"/>
        </w:rPr>
        <w:t>e) não manter a proposta, salvo em decorrência de fato superveniente devidamente justificado;</w:t>
      </w:r>
    </w:p>
    <w:p w14:paraId="149F5A15" w14:textId="77777777" w:rsidR="009E5877" w:rsidRDefault="00D80A1F">
      <w:pPr>
        <w:pStyle w:val="Corpodetexto"/>
        <w:spacing w:line="360" w:lineRule="auto"/>
        <w:ind w:right="3" w:firstLine="567"/>
        <w:rPr>
          <w:rFonts w:ascii="Cambria" w:hAnsi="Cambria"/>
          <w:spacing w:val="-1"/>
          <w:sz w:val="24"/>
          <w:szCs w:val="24"/>
          <w:lang w:val="pt-BR"/>
        </w:rPr>
      </w:pPr>
      <w:r>
        <w:rPr>
          <w:rFonts w:ascii="Cambria" w:hAnsi="Cambria"/>
          <w:spacing w:val="-1"/>
          <w:sz w:val="24"/>
          <w:szCs w:val="24"/>
          <w:lang w:val="pt-BR"/>
        </w:rPr>
        <w:t>f) não celebrar o contrato ou não entregar a documentação exigida para a contratação, quando convocada dentro do prazo de validade da proposta;</w:t>
      </w:r>
    </w:p>
    <w:p w14:paraId="404F9AEA" w14:textId="77777777" w:rsidR="009E5877" w:rsidRDefault="00D80A1F">
      <w:pPr>
        <w:pStyle w:val="Corpodetexto"/>
        <w:spacing w:line="360" w:lineRule="auto"/>
        <w:ind w:right="3" w:firstLine="567"/>
        <w:rPr>
          <w:rFonts w:ascii="Cambria" w:hAnsi="Cambria"/>
          <w:spacing w:val="-1"/>
          <w:sz w:val="24"/>
          <w:szCs w:val="24"/>
          <w:lang w:val="pt-BR"/>
        </w:rPr>
      </w:pPr>
      <w:r>
        <w:rPr>
          <w:rFonts w:ascii="Cambria" w:hAnsi="Cambria"/>
          <w:spacing w:val="-1"/>
          <w:sz w:val="24"/>
          <w:szCs w:val="24"/>
          <w:lang w:val="pt-BR"/>
        </w:rPr>
        <w:t>g) ensejar o retardamento da execução ou da entrega do objeto sem motivo justificado;</w:t>
      </w:r>
    </w:p>
    <w:p w14:paraId="48F6E131" w14:textId="77777777" w:rsidR="009E5877" w:rsidRDefault="00D80A1F">
      <w:pPr>
        <w:pStyle w:val="Corpodetexto"/>
        <w:spacing w:line="360" w:lineRule="auto"/>
        <w:ind w:right="3" w:firstLine="567"/>
        <w:rPr>
          <w:rFonts w:ascii="Cambria" w:hAnsi="Cambria"/>
          <w:spacing w:val="-1"/>
          <w:sz w:val="24"/>
          <w:szCs w:val="24"/>
          <w:lang w:val="pt-BR"/>
        </w:rPr>
      </w:pPr>
      <w:r>
        <w:rPr>
          <w:rFonts w:ascii="Cambria" w:hAnsi="Cambria"/>
          <w:spacing w:val="-1"/>
          <w:sz w:val="24"/>
          <w:szCs w:val="24"/>
          <w:lang w:val="pt-BR"/>
        </w:rPr>
        <w:t>h) apresentar declaração ou documentação falsa exigida para o certame ou prestar declaração falsa durante a licitação ou a execução do contrato;</w:t>
      </w:r>
    </w:p>
    <w:p w14:paraId="4229FB01" w14:textId="77777777" w:rsidR="009E5877" w:rsidRDefault="00D80A1F">
      <w:pPr>
        <w:pStyle w:val="Corpodetexto"/>
        <w:spacing w:line="360" w:lineRule="auto"/>
        <w:ind w:right="3" w:firstLine="567"/>
        <w:rPr>
          <w:rFonts w:ascii="Cambria" w:hAnsi="Cambria"/>
          <w:spacing w:val="-1"/>
          <w:sz w:val="24"/>
          <w:szCs w:val="24"/>
          <w:lang w:val="pt-BR"/>
        </w:rPr>
      </w:pPr>
      <w:r>
        <w:rPr>
          <w:rFonts w:ascii="Cambria" w:hAnsi="Cambria"/>
          <w:spacing w:val="-1"/>
          <w:sz w:val="24"/>
          <w:szCs w:val="24"/>
          <w:lang w:val="pt-BR"/>
        </w:rPr>
        <w:t>i) fraudar a licitação ou praticar ato fraudulento na execução do contrato;</w:t>
      </w:r>
    </w:p>
    <w:p w14:paraId="5F8F25E9" w14:textId="77777777" w:rsidR="009E5877" w:rsidRDefault="00D80A1F">
      <w:pPr>
        <w:pStyle w:val="Corpodetexto"/>
        <w:spacing w:line="360" w:lineRule="auto"/>
        <w:ind w:right="3" w:firstLine="567"/>
        <w:rPr>
          <w:rFonts w:ascii="Cambria" w:hAnsi="Cambria"/>
          <w:spacing w:val="-1"/>
          <w:sz w:val="24"/>
          <w:szCs w:val="24"/>
          <w:lang w:val="pt-BR"/>
        </w:rPr>
      </w:pPr>
      <w:r>
        <w:rPr>
          <w:rFonts w:ascii="Cambria" w:hAnsi="Cambria"/>
          <w:spacing w:val="-1"/>
          <w:sz w:val="24"/>
          <w:szCs w:val="24"/>
          <w:lang w:val="pt-BR"/>
        </w:rPr>
        <w:t>j) comportar-se de modo inidôneo ou cometer fraude de qualquer natureza;</w:t>
      </w:r>
    </w:p>
    <w:p w14:paraId="11AE3F9A" w14:textId="77777777" w:rsidR="009E5877" w:rsidRDefault="00D80A1F">
      <w:pPr>
        <w:pStyle w:val="Corpodetexto"/>
        <w:spacing w:line="360" w:lineRule="auto"/>
        <w:ind w:right="3" w:firstLine="567"/>
        <w:rPr>
          <w:rFonts w:ascii="Cambria" w:hAnsi="Cambria"/>
          <w:spacing w:val="-1"/>
          <w:sz w:val="24"/>
          <w:szCs w:val="24"/>
          <w:lang w:val="pt-BR"/>
        </w:rPr>
      </w:pPr>
      <w:r>
        <w:rPr>
          <w:rFonts w:ascii="Cambria" w:hAnsi="Cambria"/>
          <w:spacing w:val="-1"/>
          <w:sz w:val="24"/>
          <w:szCs w:val="24"/>
          <w:lang w:val="pt-BR"/>
        </w:rPr>
        <w:t>k) praticar atos ilícitos com vistas a frustrar os objetivos da licitação; e</w:t>
      </w:r>
    </w:p>
    <w:p w14:paraId="64CAB642" w14:textId="77777777" w:rsidR="009E5877" w:rsidRDefault="00D80A1F">
      <w:pPr>
        <w:pStyle w:val="Corpodetexto"/>
        <w:spacing w:line="360" w:lineRule="auto"/>
        <w:ind w:right="3" w:firstLine="567"/>
        <w:rPr>
          <w:rFonts w:ascii="Cambria" w:hAnsi="Cambria"/>
          <w:spacing w:val="-1"/>
          <w:sz w:val="24"/>
          <w:szCs w:val="24"/>
          <w:lang w:val="pt-BR"/>
        </w:rPr>
      </w:pPr>
      <w:r>
        <w:rPr>
          <w:rFonts w:ascii="Cambria" w:hAnsi="Cambria"/>
          <w:spacing w:val="-1"/>
          <w:sz w:val="24"/>
          <w:szCs w:val="24"/>
          <w:lang w:val="pt-BR"/>
        </w:rPr>
        <w:t>l) praticar ato lesivo previsto no art. 5º da Lei Federal nº 12.846/2013.</w:t>
      </w:r>
    </w:p>
    <w:p w14:paraId="4FBEEE79"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18.2 Pela inexecução total ou parcial do contrato e pelo cometimento das infrações administrativas previstas na legislação, a Administração poderá, assegurados o contraditório e a ampla defesa, aplicar à CONTRATADA, conforme a natureza, gravidade e circunstâncias da infração, as seguintes sanções, nos termos do art. 156 da Lei Federal nº 14.133/2021:</w:t>
      </w:r>
    </w:p>
    <w:p w14:paraId="6ACF7265" w14:textId="77777777" w:rsidR="009E5877" w:rsidRDefault="00D80A1F">
      <w:pPr>
        <w:pStyle w:val="Corpodetexto"/>
        <w:spacing w:line="360" w:lineRule="auto"/>
        <w:ind w:right="3" w:firstLine="567"/>
        <w:rPr>
          <w:rFonts w:ascii="Cambria" w:hAnsi="Cambria"/>
          <w:spacing w:val="-1"/>
          <w:sz w:val="24"/>
          <w:szCs w:val="24"/>
          <w:lang w:val="pt-BR"/>
        </w:rPr>
      </w:pPr>
      <w:r>
        <w:rPr>
          <w:rFonts w:ascii="Cambria" w:hAnsi="Cambria"/>
          <w:spacing w:val="-1"/>
          <w:sz w:val="24"/>
          <w:szCs w:val="24"/>
          <w:lang w:val="pt-BR"/>
        </w:rPr>
        <w:t>a) advertência;</w:t>
      </w:r>
    </w:p>
    <w:p w14:paraId="33646FBF" w14:textId="77777777" w:rsidR="009E5877" w:rsidRDefault="00D80A1F">
      <w:pPr>
        <w:pStyle w:val="Corpodetexto"/>
        <w:spacing w:line="360" w:lineRule="auto"/>
        <w:ind w:right="3" w:firstLine="567"/>
        <w:rPr>
          <w:rFonts w:ascii="Cambria" w:hAnsi="Cambria"/>
          <w:spacing w:val="-1"/>
          <w:sz w:val="24"/>
          <w:szCs w:val="24"/>
          <w:lang w:val="pt-BR"/>
        </w:rPr>
      </w:pPr>
      <w:r>
        <w:rPr>
          <w:rFonts w:ascii="Cambria" w:hAnsi="Cambria"/>
          <w:spacing w:val="-1"/>
          <w:sz w:val="24"/>
          <w:szCs w:val="24"/>
          <w:lang w:val="pt-BR"/>
        </w:rPr>
        <w:t>b) multa;</w:t>
      </w:r>
    </w:p>
    <w:p w14:paraId="2F1FD152" w14:textId="77777777" w:rsidR="009E5877" w:rsidRDefault="00D80A1F">
      <w:pPr>
        <w:pStyle w:val="Corpodetexto"/>
        <w:spacing w:line="360" w:lineRule="auto"/>
        <w:ind w:right="3" w:firstLine="567"/>
        <w:rPr>
          <w:rFonts w:ascii="Cambria" w:hAnsi="Cambria"/>
          <w:spacing w:val="-1"/>
          <w:sz w:val="24"/>
          <w:szCs w:val="24"/>
          <w:lang w:val="pt-BR"/>
        </w:rPr>
      </w:pPr>
      <w:r>
        <w:rPr>
          <w:rFonts w:ascii="Cambria" w:hAnsi="Cambria"/>
          <w:spacing w:val="-1"/>
          <w:sz w:val="24"/>
          <w:szCs w:val="24"/>
          <w:lang w:val="pt-BR"/>
        </w:rPr>
        <w:t>c) impedimento de licitar e contratar; e</w:t>
      </w:r>
    </w:p>
    <w:p w14:paraId="72AE15F2" w14:textId="77777777" w:rsidR="009E5877" w:rsidRDefault="00D80A1F">
      <w:pPr>
        <w:pStyle w:val="Corpodetexto"/>
        <w:spacing w:line="360" w:lineRule="auto"/>
        <w:ind w:right="3" w:firstLine="567"/>
        <w:rPr>
          <w:rFonts w:ascii="Cambria" w:hAnsi="Cambria"/>
          <w:spacing w:val="-1"/>
          <w:sz w:val="24"/>
          <w:szCs w:val="24"/>
          <w:lang w:val="pt-BR"/>
        </w:rPr>
      </w:pPr>
      <w:r>
        <w:rPr>
          <w:rFonts w:ascii="Cambria" w:hAnsi="Cambria"/>
          <w:spacing w:val="-1"/>
          <w:sz w:val="24"/>
          <w:szCs w:val="24"/>
          <w:lang w:val="pt-BR"/>
        </w:rPr>
        <w:t>d) declaração de inidoneidade para licitar ou contratar.</w:t>
      </w:r>
    </w:p>
    <w:p w14:paraId="1B8CD8FB"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18.3 Na aplicação das sanções serão considerados a natureza e a gravidade da infração cometida, as peculiaridades do caso concreto, as circunstâncias agravantes ou atenuantes, os danos que dela provierem para a Administração Pública e a eventual implantação ou aperfeiçoamento de programa de integridade, nos termos do art. 156, § 1º, da Lei Federal nº 14.133/2021.</w:t>
      </w:r>
    </w:p>
    <w:p w14:paraId="056CD69A"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18.4 A sanção de advertência será aplicada exclusivamente nas hipóteses legalmente admitidas, especialmente quando configurada inexecução parcial do contrato e não se justificar a imposição de penalidade mais grave.</w:t>
      </w:r>
    </w:p>
    <w:p w14:paraId="3B717503"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lastRenderedPageBreak/>
        <w:t>18.5 A multa será aplicada na forma estabelecida neste instrumento, observados os limites previstos no art. 156, § 3º, da Lei Federal nº 14.133/2021, não podendo ser inferior a 0,5% (cinco décimos por cento) nem superior a 30% (trinta por cento) do valor do contrato.</w:t>
      </w:r>
    </w:p>
    <w:p w14:paraId="0AA2CE3B"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18.6 A sanção de impedimento de licitar e contratar poderá ser aplicada nas hipóteses previstas no art. 155, incisos II, III, IV, V, VI e VII, da Lei Federal nº 14.133/2021, quando não se justificar a imposição de penalidade mais grave, pelo prazo máximo de 03 (três) anos, ficando a CONTRATADA impedida de licitar ou contratar no âmbito da Administração Pública direta e indireta do Município de Piracanjuba-GO, observada a legislação aplicável.</w:t>
      </w:r>
    </w:p>
    <w:p w14:paraId="22CE749E"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18.7 A declaração de inidoneidade para licitar ou contratar poderá ser aplicada nas hipóteses previstas no art. 155, incisos VIII, IX, X, XI e XII, da Lei Federal nº 14.133/2021, bem como nas demais hipóteses legalmente previstas que justifiquem a imposição de penalidade mais grave, pelo prazo mínimo de 03 (três) anos e máximo de 06 (seis) anos, produzindo efeitos no âmbito da Administração Pública direta e indireta de todos os entes federativos.</w:t>
      </w:r>
    </w:p>
    <w:p w14:paraId="655C9A4D"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 xml:space="preserve">18.8 A declaração de inidoneidade será aplicada pela autoridade competente, mediante processo administrativo próprio, precedida de análise jurídica, observados o contraditório, a ampla defesa e os demais requisitos estabelecidos nos </w:t>
      </w:r>
      <w:proofErr w:type="spellStart"/>
      <w:r>
        <w:rPr>
          <w:rFonts w:ascii="Cambria" w:hAnsi="Cambria"/>
          <w:spacing w:val="-1"/>
          <w:sz w:val="24"/>
          <w:szCs w:val="24"/>
          <w:lang w:val="pt-BR"/>
        </w:rPr>
        <w:t>arts</w:t>
      </w:r>
      <w:proofErr w:type="spellEnd"/>
      <w:r>
        <w:rPr>
          <w:rFonts w:ascii="Cambria" w:hAnsi="Cambria"/>
          <w:spacing w:val="-1"/>
          <w:sz w:val="24"/>
          <w:szCs w:val="24"/>
          <w:lang w:val="pt-BR"/>
        </w:rPr>
        <w:t>. 158 e seguintes da Lei Federal nº 14.133/2021.</w:t>
      </w:r>
    </w:p>
    <w:p w14:paraId="2C987210"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18.9 A aplicação da sanção de multa observará o contraditório e a ampla defesa, sendo facultada à interessada a apresentação de defesa no prazo de 15 (quinze) dias úteis, contado da data de sua intimação, nos termos do art. 157 da Lei Federal nº 14.133/2021.</w:t>
      </w:r>
    </w:p>
    <w:p w14:paraId="6F5C8D7A"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18.10 A aplicação das sanções de impedimento de licitar e contratar e de declaração de inidoneidade dependerá da instauração de processo administrativo de responsabilização, conduzido por comissão composta por 02 (dois) ou mais servidores estáveis, ou, quando cabível, empregados públicos pertencentes ao quadro permanente da Administração, observados os requisitos do art. 158 da Lei Federal nº 14.133/2021.</w:t>
      </w:r>
    </w:p>
    <w:p w14:paraId="4CAC6DF7"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18.11 No processo de responsabilização, a CONTRATADA será intimada para, no prazo de 15 (quinze) dias úteis, apresentar defesa escrita e especificar as provas que pretenda produzir, assegurando-se, ainda, os demais direitos processuais previstos na legislação.</w:t>
      </w:r>
    </w:p>
    <w:p w14:paraId="0E038542"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18.12 As sanções previstas nos incisos I, III e IV do art. 156 da Lei Federal nº 14.133/2021 poderão ser aplicadas cumulativamente com a sanção de multa, quando cabível, observados os limites legais.</w:t>
      </w:r>
    </w:p>
    <w:p w14:paraId="381BF75D"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lastRenderedPageBreak/>
        <w:t>18.13 A aplicação das sanções administrativas não exclui, em hipótese alguma, a obrigação da CONTRATADA de reparar integralmente os danos causados à Administração Pública, nos termos do art. 156, § 9º, da Lei Federal nº 14.133/2021.</w:t>
      </w:r>
    </w:p>
    <w:p w14:paraId="23ED8214"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18.14 O atraso injustificado na execução do contrato sujeitará a CONTRATADA à multa de mora, na forma estabelecida neste instrumento, sem prejuízo da possibilidade de conversão da multa de mora em multa compensatória e da extinção unilateral do contrato, quando cabível, nos termos do art. 162 da Lei Federal nº 14.133/2021.</w:t>
      </w:r>
    </w:p>
    <w:p w14:paraId="69A40431"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18.15 Ressalvadas as hipóteses de caso fortuito ou força maior devidamente comprovadas e aceitas pela Administração, o atraso injustificado na execução parcial ou total do objeto sujeitará a CONTRATADA às seguintes multas de mora:</w:t>
      </w:r>
    </w:p>
    <w:p w14:paraId="5441BE37" w14:textId="77777777" w:rsidR="009E5877" w:rsidRDefault="00D80A1F">
      <w:pPr>
        <w:pStyle w:val="Corpodetexto"/>
        <w:spacing w:line="360" w:lineRule="auto"/>
        <w:ind w:right="3" w:firstLine="709"/>
        <w:rPr>
          <w:rFonts w:ascii="Cambria" w:hAnsi="Cambria"/>
          <w:spacing w:val="-1"/>
          <w:sz w:val="24"/>
          <w:szCs w:val="24"/>
          <w:lang w:val="pt-BR"/>
        </w:rPr>
      </w:pPr>
      <w:r>
        <w:rPr>
          <w:rFonts w:ascii="Cambria" w:hAnsi="Cambria"/>
          <w:spacing w:val="-1"/>
          <w:sz w:val="24"/>
          <w:szCs w:val="24"/>
          <w:lang w:val="pt-BR"/>
        </w:rPr>
        <w:t xml:space="preserve">a) multa de mora de </w:t>
      </w:r>
      <w:r>
        <w:rPr>
          <w:rFonts w:ascii="Cambria" w:hAnsi="Cambria"/>
          <w:b/>
          <w:bCs/>
          <w:spacing w:val="-1"/>
          <w:sz w:val="24"/>
          <w:szCs w:val="24"/>
          <w:lang w:val="pt-BR"/>
        </w:rPr>
        <w:t>0,5% (cinco décimos por cento) do valor global do contrato por dia de atraso</w:t>
      </w:r>
      <w:r>
        <w:rPr>
          <w:rFonts w:ascii="Cambria" w:hAnsi="Cambria"/>
          <w:spacing w:val="-1"/>
          <w:sz w:val="24"/>
          <w:szCs w:val="24"/>
          <w:lang w:val="pt-BR"/>
        </w:rPr>
        <w:t>, pelo prazo máximo de 10 (dez) dias, para assinatura do instrumento contratual, quando a convocação já tiver sido regularmente realizada e a CONTRATADA não apresentar justificativa aceita pela Administração, sem prejuízo das demais sanções cabíveis;</w:t>
      </w:r>
    </w:p>
    <w:p w14:paraId="792B2BD4" w14:textId="77777777" w:rsidR="009E5877" w:rsidRDefault="00D80A1F">
      <w:pPr>
        <w:pStyle w:val="Corpodetexto"/>
        <w:spacing w:line="360" w:lineRule="auto"/>
        <w:ind w:right="3" w:firstLine="709"/>
        <w:rPr>
          <w:rFonts w:ascii="Cambria" w:hAnsi="Cambria"/>
          <w:spacing w:val="-1"/>
          <w:sz w:val="24"/>
          <w:szCs w:val="24"/>
          <w:lang w:val="pt-BR"/>
        </w:rPr>
      </w:pPr>
      <w:r>
        <w:rPr>
          <w:rFonts w:ascii="Cambria" w:hAnsi="Cambria"/>
          <w:spacing w:val="-1"/>
          <w:sz w:val="24"/>
          <w:szCs w:val="24"/>
          <w:lang w:val="pt-BR"/>
        </w:rPr>
        <w:t xml:space="preserve">b) multa de mora de </w:t>
      </w:r>
      <w:r>
        <w:rPr>
          <w:rFonts w:ascii="Cambria" w:hAnsi="Cambria"/>
          <w:b/>
          <w:bCs/>
          <w:spacing w:val="-1"/>
          <w:sz w:val="24"/>
          <w:szCs w:val="24"/>
          <w:lang w:val="pt-BR"/>
        </w:rPr>
        <w:t>0,5% (cinco décimos por cento) do valor global do contrato por dia de atraso</w:t>
      </w:r>
      <w:r>
        <w:rPr>
          <w:rFonts w:ascii="Cambria" w:hAnsi="Cambria"/>
          <w:spacing w:val="-1"/>
          <w:sz w:val="24"/>
          <w:szCs w:val="24"/>
          <w:lang w:val="pt-BR"/>
        </w:rPr>
        <w:t>, pelo prazo máximo de 10 (dez) dias, para o recebimento da Ordem de Serviço, quando houver convocação regular e injustificada ausência da CONTRATADA;</w:t>
      </w:r>
    </w:p>
    <w:p w14:paraId="083D5AC8" w14:textId="77777777" w:rsidR="009E5877" w:rsidRDefault="00D80A1F">
      <w:pPr>
        <w:pStyle w:val="Corpodetexto"/>
        <w:spacing w:line="360" w:lineRule="auto"/>
        <w:ind w:right="3" w:firstLine="709"/>
        <w:rPr>
          <w:rFonts w:ascii="Cambria" w:hAnsi="Cambria"/>
          <w:spacing w:val="-1"/>
          <w:sz w:val="24"/>
          <w:szCs w:val="24"/>
          <w:lang w:val="pt-BR"/>
        </w:rPr>
      </w:pPr>
      <w:r>
        <w:rPr>
          <w:rFonts w:ascii="Cambria" w:hAnsi="Cambria"/>
          <w:spacing w:val="-1"/>
          <w:sz w:val="24"/>
          <w:szCs w:val="24"/>
          <w:lang w:val="pt-BR"/>
        </w:rPr>
        <w:t xml:space="preserve">c) multa de mora de </w:t>
      </w:r>
      <w:r>
        <w:rPr>
          <w:rFonts w:ascii="Cambria" w:hAnsi="Cambria"/>
          <w:b/>
          <w:bCs/>
          <w:spacing w:val="-1"/>
          <w:sz w:val="24"/>
          <w:szCs w:val="24"/>
          <w:lang w:val="pt-BR"/>
        </w:rPr>
        <w:t>0,5% (cinco décimos por cento) do valor global do contrato por dia de atraso</w:t>
      </w:r>
      <w:r>
        <w:rPr>
          <w:rFonts w:ascii="Cambria" w:hAnsi="Cambria"/>
          <w:spacing w:val="-1"/>
          <w:sz w:val="24"/>
          <w:szCs w:val="24"/>
          <w:lang w:val="pt-BR"/>
        </w:rPr>
        <w:t>, pelo prazo máximo de 15 (quinze) dias, após o término do prazo estabelecido para o início da execução dos serviços;</w:t>
      </w:r>
    </w:p>
    <w:p w14:paraId="34D05A63" w14:textId="77777777" w:rsidR="009E5877" w:rsidRDefault="00D80A1F">
      <w:pPr>
        <w:pStyle w:val="Corpodetexto"/>
        <w:spacing w:line="360" w:lineRule="auto"/>
        <w:ind w:right="3" w:firstLine="709"/>
        <w:rPr>
          <w:rFonts w:ascii="Cambria" w:hAnsi="Cambria"/>
          <w:spacing w:val="-1"/>
          <w:sz w:val="24"/>
          <w:szCs w:val="24"/>
          <w:lang w:val="pt-BR"/>
        </w:rPr>
      </w:pPr>
      <w:r>
        <w:rPr>
          <w:rFonts w:ascii="Cambria" w:hAnsi="Cambria"/>
          <w:spacing w:val="-1"/>
          <w:sz w:val="24"/>
          <w:szCs w:val="24"/>
          <w:lang w:val="pt-BR"/>
        </w:rPr>
        <w:t xml:space="preserve">d) multa de </w:t>
      </w:r>
      <w:r>
        <w:rPr>
          <w:rFonts w:ascii="Cambria" w:hAnsi="Cambria"/>
          <w:b/>
          <w:bCs/>
          <w:spacing w:val="-1"/>
          <w:sz w:val="24"/>
          <w:szCs w:val="24"/>
          <w:lang w:val="pt-BR"/>
        </w:rPr>
        <w:t>10% (dez por cento) sobre o valor da parcela inadimplida</w:t>
      </w:r>
      <w:r>
        <w:rPr>
          <w:rFonts w:ascii="Cambria" w:hAnsi="Cambria"/>
          <w:spacing w:val="-1"/>
          <w:sz w:val="24"/>
          <w:szCs w:val="24"/>
          <w:lang w:val="pt-BR"/>
        </w:rPr>
        <w:t>, caso a CONTRATADA não disponibilize, no prazo estabelecido pela Administração, os equipamentos, instalações, aparelhamento, ferramentas, veículos e pessoal técnico adequados e necessários à execução do objeto;</w:t>
      </w:r>
    </w:p>
    <w:p w14:paraId="3828567E" w14:textId="77777777" w:rsidR="009E5877" w:rsidRDefault="00D80A1F">
      <w:pPr>
        <w:pStyle w:val="Corpodetexto"/>
        <w:spacing w:line="360" w:lineRule="auto"/>
        <w:ind w:right="3" w:firstLine="709"/>
        <w:rPr>
          <w:rFonts w:ascii="Cambria" w:hAnsi="Cambria"/>
          <w:spacing w:val="-1"/>
          <w:sz w:val="24"/>
          <w:szCs w:val="24"/>
          <w:lang w:val="pt-BR"/>
        </w:rPr>
      </w:pPr>
      <w:r>
        <w:rPr>
          <w:rFonts w:ascii="Cambria" w:hAnsi="Cambria"/>
          <w:spacing w:val="-1"/>
          <w:sz w:val="24"/>
          <w:szCs w:val="24"/>
          <w:lang w:val="pt-BR"/>
        </w:rPr>
        <w:t xml:space="preserve">e) multa de mora de </w:t>
      </w:r>
      <w:r>
        <w:rPr>
          <w:rFonts w:ascii="Cambria" w:hAnsi="Cambria"/>
          <w:b/>
          <w:bCs/>
          <w:spacing w:val="-1"/>
          <w:sz w:val="24"/>
          <w:szCs w:val="24"/>
          <w:lang w:val="pt-BR"/>
        </w:rPr>
        <w:t>0,5% (cinco décimos por cento) do valor global do contrato por obrigação contratual descumprida</w:t>
      </w:r>
      <w:r>
        <w:rPr>
          <w:rFonts w:ascii="Cambria" w:hAnsi="Cambria"/>
          <w:spacing w:val="-1"/>
          <w:sz w:val="24"/>
          <w:szCs w:val="24"/>
          <w:lang w:val="pt-BR"/>
        </w:rPr>
        <w:t xml:space="preserve">, limitada a </w:t>
      </w:r>
      <w:r>
        <w:rPr>
          <w:rFonts w:ascii="Cambria" w:hAnsi="Cambria"/>
          <w:b/>
          <w:bCs/>
          <w:spacing w:val="-1"/>
          <w:sz w:val="24"/>
          <w:szCs w:val="24"/>
          <w:lang w:val="pt-BR"/>
        </w:rPr>
        <w:t>10% (dez por cento) do valor global do contrato</w:t>
      </w:r>
      <w:r>
        <w:rPr>
          <w:rFonts w:ascii="Cambria" w:hAnsi="Cambria"/>
          <w:spacing w:val="-1"/>
          <w:sz w:val="24"/>
          <w:szCs w:val="24"/>
          <w:lang w:val="pt-BR"/>
        </w:rPr>
        <w:t>, sem prejuízo das demais sanções cabíveis; e</w:t>
      </w:r>
    </w:p>
    <w:p w14:paraId="7E8AE108" w14:textId="77777777" w:rsidR="009E5877" w:rsidRDefault="00D80A1F">
      <w:pPr>
        <w:pStyle w:val="Corpodetexto"/>
        <w:spacing w:line="360" w:lineRule="auto"/>
        <w:ind w:right="3" w:firstLine="709"/>
        <w:rPr>
          <w:rFonts w:ascii="Cambria" w:hAnsi="Cambria"/>
          <w:spacing w:val="-1"/>
          <w:sz w:val="24"/>
          <w:szCs w:val="24"/>
          <w:lang w:val="pt-BR"/>
        </w:rPr>
      </w:pPr>
      <w:r>
        <w:rPr>
          <w:rFonts w:ascii="Cambria" w:hAnsi="Cambria"/>
          <w:spacing w:val="-1"/>
          <w:sz w:val="24"/>
          <w:szCs w:val="24"/>
          <w:lang w:val="pt-BR"/>
        </w:rPr>
        <w:t xml:space="preserve">f) multa de </w:t>
      </w:r>
      <w:r>
        <w:rPr>
          <w:rFonts w:ascii="Cambria" w:hAnsi="Cambria"/>
          <w:b/>
          <w:bCs/>
          <w:spacing w:val="-1"/>
          <w:sz w:val="24"/>
          <w:szCs w:val="24"/>
          <w:lang w:val="pt-BR"/>
        </w:rPr>
        <w:t>10% (dez por cento) sobre o valor dos serviços de reparação, correção, reconstrução ou substituição necessários</w:t>
      </w:r>
      <w:r>
        <w:rPr>
          <w:rFonts w:ascii="Cambria" w:hAnsi="Cambria"/>
          <w:spacing w:val="-1"/>
          <w:sz w:val="24"/>
          <w:szCs w:val="24"/>
          <w:lang w:val="pt-BR"/>
        </w:rPr>
        <w:t xml:space="preserve">, quando a CONTRATADA, devidamente notificada durante o período de garantia legal ou contratual, deixar injustificadamente de executar os serviços determinados pela Fiscalização dentro do prazo </w:t>
      </w:r>
      <w:r>
        <w:rPr>
          <w:rFonts w:ascii="Cambria" w:hAnsi="Cambria"/>
          <w:spacing w:val="-1"/>
          <w:sz w:val="24"/>
          <w:szCs w:val="24"/>
          <w:lang w:val="pt-BR"/>
        </w:rPr>
        <w:lastRenderedPageBreak/>
        <w:t>estabelecido pela Administração.</w:t>
      </w:r>
    </w:p>
    <w:p w14:paraId="30E7F821"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18.16 As multas previstas neste instrumento serão aplicadas observando-se os princípios da razoabilidade e da proporcionalidade, bem como a natureza e a gravidade da infração, sendo vedada a imposição de penalidade que resulte em valor superior aos limites estabelecidos na Lei Federal nº 14.133/2021.</w:t>
      </w:r>
    </w:p>
    <w:p w14:paraId="4E26C628"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 xml:space="preserve">18.17 Pela inexecução parcial do objeto, quando cabível e observadas as circunstâncias do caso concreto, a CONTRATADA estará sujeita à multa compensatória de </w:t>
      </w:r>
      <w:r>
        <w:rPr>
          <w:rFonts w:ascii="Cambria" w:hAnsi="Cambria"/>
          <w:b/>
          <w:bCs/>
          <w:spacing w:val="-1"/>
          <w:sz w:val="24"/>
          <w:szCs w:val="24"/>
          <w:lang w:val="pt-BR"/>
        </w:rPr>
        <w:t>10% (dez por cento) sobre o valor da parcela inadimplida</w:t>
      </w:r>
      <w:r>
        <w:rPr>
          <w:rFonts w:ascii="Cambria" w:hAnsi="Cambria"/>
          <w:spacing w:val="-1"/>
          <w:sz w:val="24"/>
          <w:szCs w:val="24"/>
          <w:lang w:val="pt-BR"/>
        </w:rPr>
        <w:t>, sem prejuízo das demais sanções previstas neste instrumento e na legislação.</w:t>
      </w:r>
    </w:p>
    <w:p w14:paraId="408CC0E7"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 xml:space="preserve">18.18 Pela inexecução total do objeto, quando caracterizada e observadas as circunstâncias do caso concreto, a CONTRATADA estará sujeita à multa compensatória de </w:t>
      </w:r>
      <w:r>
        <w:rPr>
          <w:rFonts w:ascii="Cambria" w:hAnsi="Cambria"/>
          <w:b/>
          <w:bCs/>
          <w:spacing w:val="-1"/>
          <w:sz w:val="24"/>
          <w:szCs w:val="24"/>
          <w:lang w:val="pt-BR"/>
        </w:rPr>
        <w:t>10% (dez por cento) sobre o valor global do contrato</w:t>
      </w:r>
      <w:r>
        <w:rPr>
          <w:rFonts w:ascii="Cambria" w:hAnsi="Cambria"/>
          <w:spacing w:val="-1"/>
          <w:sz w:val="24"/>
          <w:szCs w:val="24"/>
          <w:lang w:val="pt-BR"/>
        </w:rPr>
        <w:t>, sem prejuízo das demais sanções previstas neste instrumento e na legislação.</w:t>
      </w:r>
    </w:p>
    <w:p w14:paraId="72D1259F"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18.19 A multa de mora poderá ser convertida em multa compensatória, nos termos do art. 162, parágrafo único, da Lei Federal nº 14.133/2021, sem prejuízo da possibilidade de extinção unilateral do contrato e da aplicação cumulativa das demais sanções cabíveis.</w:t>
      </w:r>
    </w:p>
    <w:p w14:paraId="5C9D3E72"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18.20 As multas aplicadas deverão ser recolhidas no prazo de 15 (quinze) dias, contado da data da intimação da decisão administrativa definitiva, salvo disposição legal ou regulamentar específica em sentido diverso.</w:t>
      </w:r>
    </w:p>
    <w:p w14:paraId="177174A8"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18.21 Caso a multa aplicada e as indenizações cabíveis sejam superiores ao valor de pagamento eventualmente devido pela Administração à CONTRATADA, a diferença poderá ser descontada da garantia prestada, quando houver, ou cobrada administrativa e/ou judicialmente, observado o disposto no art. 156, § 8º, da Lei Federal nº 14.133/2021.</w:t>
      </w:r>
    </w:p>
    <w:p w14:paraId="76951151"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18.22 O desconto de valores devidos à CONTRATADA para satisfação de multas ou indenizações somente será realizado após a constituição definitiva da obrigação, observados o contraditório, a ampla defesa e os procedimentos administrativos aplicáveis.</w:t>
      </w:r>
    </w:p>
    <w:p w14:paraId="4FC64AC8"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18.23 Em caso de recusa injustificada da licitante vencedora em celebrar o contrato ou em apresentar a documentação exigida para a contratação, quando convocada dentro do prazo de validade de sua proposta, poderão ser aplicadas as sanções previstas no art. 156 da Lei Federal nº 14.133/2021, inclusive multa, observado o devido processo legal.</w:t>
      </w:r>
    </w:p>
    <w:p w14:paraId="052FCC54"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 xml:space="preserve">18.24 As sanções administrativas aplicadas serão registradas e divulgadas nos sistemas e </w:t>
      </w:r>
      <w:r>
        <w:rPr>
          <w:rFonts w:ascii="Cambria" w:hAnsi="Cambria"/>
          <w:spacing w:val="-1"/>
          <w:sz w:val="24"/>
          <w:szCs w:val="24"/>
          <w:lang w:val="pt-BR"/>
        </w:rPr>
        <w:lastRenderedPageBreak/>
        <w:t>cadastros oficiais competentes, na forma da legislação vigente, especialmente nos termos do art. 161 da Lei Federal nº 14.133/2021.</w:t>
      </w:r>
    </w:p>
    <w:p w14:paraId="15BE54B0" w14:textId="77777777" w:rsidR="009E5877" w:rsidRDefault="00D80A1F">
      <w:pPr>
        <w:pStyle w:val="Corpodetexto"/>
        <w:spacing w:line="360" w:lineRule="auto"/>
        <w:ind w:right="3"/>
        <w:rPr>
          <w:rFonts w:ascii="Cambria" w:hAnsi="Cambria"/>
          <w:b/>
          <w:bCs/>
          <w:spacing w:val="-1"/>
          <w:sz w:val="24"/>
          <w:szCs w:val="24"/>
          <w:lang w:val="pt-BR"/>
        </w:rPr>
      </w:pPr>
      <w:r>
        <w:rPr>
          <w:rFonts w:ascii="Cambria" w:hAnsi="Cambria"/>
          <w:b/>
          <w:bCs/>
          <w:spacing w:val="-1"/>
          <w:sz w:val="24"/>
          <w:szCs w:val="24"/>
          <w:lang w:val="pt-BR"/>
        </w:rPr>
        <w:t>DA GARANTIA E DA RESPONSABILIDADE PELA OBRA</w:t>
      </w:r>
    </w:p>
    <w:p w14:paraId="41C390D2"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18.25 O recebimento provisório ou definitivo da obra não exclui a responsabilidade civil da CONTRATADA pela solidez, segurança, funcionalidade e perfeita execução do objeto, nos limites estabelecidos pela legislação e por este instrumento, conforme dispõe o art. 140, § 2º, da Lei Federal nº 14.133/2021.</w:t>
      </w:r>
    </w:p>
    <w:p w14:paraId="06979A90" w14:textId="77777777" w:rsidR="009E5877" w:rsidRDefault="00D80A1F">
      <w:pPr>
        <w:pStyle w:val="Corpodetexto"/>
        <w:spacing w:line="360" w:lineRule="auto"/>
        <w:ind w:right="3"/>
        <w:rPr>
          <w:color w:val="000000"/>
        </w:rPr>
      </w:pPr>
      <w:r>
        <w:rPr>
          <w:rFonts w:ascii="Cambria" w:hAnsi="Cambria"/>
          <w:color w:val="000000"/>
          <w:spacing w:val="-1"/>
          <w:sz w:val="24"/>
          <w:szCs w:val="24"/>
          <w:lang w:val="pt-BR"/>
        </w:rPr>
        <w:t xml:space="preserve">18.26 Em se tratando de obra, o recebimento definitivo pela Administração não eximirá a CONTRATADA, pelo prazo mínimo de </w:t>
      </w:r>
      <w:r>
        <w:rPr>
          <w:rFonts w:ascii="Cambria" w:hAnsi="Cambria"/>
          <w:b/>
          <w:bCs/>
          <w:color w:val="000000"/>
          <w:spacing w:val="-1"/>
          <w:sz w:val="24"/>
          <w:szCs w:val="24"/>
          <w:lang w:val="pt-BR"/>
        </w:rPr>
        <w:t>05 (cinco) anos</w:t>
      </w:r>
      <w:r>
        <w:rPr>
          <w:rFonts w:ascii="Cambria" w:hAnsi="Cambria"/>
          <w:color w:val="000000"/>
          <w:spacing w:val="-1"/>
          <w:sz w:val="24"/>
          <w:szCs w:val="24"/>
          <w:lang w:val="pt-BR"/>
        </w:rPr>
        <w:t>, contado do recebimento definitivo, da responsabilidade objetiva pela solidez e segurança dos materiais e dos serviços executados e pela funcionalidade da construção, reforma, recuperação ou ampliação do bem imóvel, nos termos do art. 140, § 6º, da Lei Federal nº 14.133/2021.</w:t>
      </w:r>
    </w:p>
    <w:p w14:paraId="01114ABA"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18.27 Durante o período de garantia previsto neste instrumento e na legislação aplicável, a CONTRATADA ficará obrigada, às suas expensas, a reparar, corrigir, reconstruir ou substituir os serviços, materiais ou partes da obra que apresentarem vícios, defeitos ou incorreções decorrentes da execução, dos materiais empregados ou de fatos que sejam de sua responsabilidade, sempre que assim determinado pela Fiscalização.</w:t>
      </w:r>
    </w:p>
    <w:p w14:paraId="0F6C6ED5"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18.28 A obrigação prevista no item anterior compreenderá, quando tecnicamente cabível, a correção de defeitos que comprometam a solidez, a segurança ou a funcionalidade da obra, bem como outros vícios ou incorreções cuja responsabilidade seja atribuível à CONTRATADA, observados os prazos e limites estabelecidos na legislação aplicável e neste instrumento.</w:t>
      </w:r>
    </w:p>
    <w:p w14:paraId="4DE489C4"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18.29 A responsabilidade prevista neste item não será afastada pelo recebimento provisório ou definitivo da obra, pela fiscalização realizada pela Administração ou pelo decurso do prazo contratual de execução, permanecendo a CONTRATADA responsável pelas obrigações de garantia previstas em lei e neste instrumento.</w:t>
      </w:r>
    </w:p>
    <w:p w14:paraId="538605DF"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18.30 A CONTRATADA deverá atender às notificações da Administração para realização de inspeções, avaliações, reparos, correções, reconstruções ou substituições necessárias, apresentando, quando solicitado, cronograma de execução dos serviços e os respectivos procedimentos técnicos.</w:t>
      </w:r>
    </w:p>
    <w:p w14:paraId="579C201D"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 xml:space="preserve">18.31 Os reparos, correções, reconstruções ou substituições decorrentes de vícios, defeitos ou incorreções de responsabilidade da CONTRATADA serão executados sem qualquer ônus </w:t>
      </w:r>
      <w:r>
        <w:rPr>
          <w:rFonts w:ascii="Cambria" w:hAnsi="Cambria"/>
          <w:spacing w:val="-1"/>
          <w:sz w:val="24"/>
          <w:szCs w:val="24"/>
          <w:lang w:val="pt-BR"/>
        </w:rPr>
        <w:lastRenderedPageBreak/>
        <w:t>para a Administração, inclusive quanto a materiais, mão de obra, equipamentos, mobilização, desmobilização, transporte, ensaios e demais despesas necessárias à completa solução do problema.</w:t>
      </w:r>
    </w:p>
    <w:p w14:paraId="1B88EC27"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18.32 O prazo para execução dos reparos ou correções será estabelecido pela Fiscalização, considerando a natureza, a extensão e a urgência do problema identificado, podendo ser determinado prazo imediato quando o defeito representar risco à segurança de pessoas, à integridade da obra ou ao patrimônio público.</w:t>
      </w:r>
    </w:p>
    <w:p w14:paraId="6ED8520E"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18.33 O não atendimento injustificado da notificação da Administração para execução dos reparos ou correções dentro do prazo estabelecido sujeitará a CONTRATADA às sanções administrativas previstas neste instrumento e na legislação, sem prejuízo da adoção das medidas necessárias para assegurar a continuidade e a segurança da obra.</w:t>
      </w:r>
    </w:p>
    <w:p w14:paraId="7BD0E4A2"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18.34 Caso a CONTRATADA, devidamente notificada, não execute os reparos ou correções de sua responsabilidade no prazo estabelecido, a Administração poderá, observados os procedimentos legais e contratuais aplicáveis, promover a execução direta ou contratar terceiros para a realização dos serviços necessários, sem prejuízo da cobrança da CONTRATADA pelos custos decorrentes e da aplicação das sanções cabíveis.</w:t>
      </w:r>
    </w:p>
    <w:p w14:paraId="17E01D4E"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18.35 A garantia prevista neste item não prejudica outras responsabilidades legais ou contratuais da CONTRATADA, inclusive aquelas decorrentes de danos causados à Administração ou a terceiros, de falhas de execução, de utilização de materiais inadequados, de descumprimento de normas técnicas ou de obrigações profissionais.</w:t>
      </w:r>
    </w:p>
    <w:p w14:paraId="0BD0F5F5" w14:textId="77777777" w:rsidR="009E5877" w:rsidRDefault="00D80A1F">
      <w:pPr>
        <w:pStyle w:val="Corpodetexto"/>
        <w:spacing w:line="360" w:lineRule="auto"/>
        <w:ind w:right="3"/>
        <w:rPr>
          <w:color w:val="000000"/>
        </w:rPr>
      </w:pPr>
      <w:r>
        <w:rPr>
          <w:rFonts w:ascii="Cambria" w:hAnsi="Cambria"/>
          <w:color w:val="000000"/>
          <w:spacing w:val="-1"/>
          <w:sz w:val="24"/>
          <w:szCs w:val="24"/>
          <w:lang w:val="pt-BR"/>
        </w:rPr>
        <w:t xml:space="preserve">18.36 Sem prejuízo da garantia estabelecida pela Lei Federal nº 14.133/2021, aplicar-se-á, quando cabível, o disposto no </w:t>
      </w:r>
      <w:r>
        <w:rPr>
          <w:rFonts w:ascii="Cambria" w:hAnsi="Cambria"/>
          <w:b/>
          <w:bCs/>
          <w:color w:val="000000"/>
          <w:spacing w:val="-1"/>
          <w:sz w:val="24"/>
          <w:szCs w:val="24"/>
          <w:lang w:val="pt-BR"/>
        </w:rPr>
        <w:t>art. 618 do Código Civil</w:t>
      </w:r>
      <w:r>
        <w:rPr>
          <w:rFonts w:ascii="Cambria" w:hAnsi="Cambria"/>
          <w:color w:val="000000"/>
          <w:spacing w:val="-1"/>
          <w:sz w:val="24"/>
          <w:szCs w:val="24"/>
          <w:lang w:val="pt-BR"/>
        </w:rPr>
        <w:t>, segundo o qual, nos contratos de empreitada de edifícios ou outras construções consideráveis, o empreiteiro de materiais e execução responde, durante o prazo irredutível de 05 (cinco) anos, pela solidez e segurança do trabalho, tanto em razão dos materiais quanto do solo.</w:t>
      </w:r>
    </w:p>
    <w:p w14:paraId="6A786974"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18.37 A garantia legal prevista neste item será interpretada em conjunto com as demais disposições legais aplicáveis à responsabilidade civil, às obras e aos serviços de engenharia, não implicando limitação ou renúncia a direitos assegurados à Administração pela legislação vigente.</w:t>
      </w:r>
    </w:p>
    <w:p w14:paraId="287282D9"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 xml:space="preserve">18.38 A incidência de quaisquer das multas moratórias ou compensatórias previstas neste instrumento não eximirá a CONTRATADA da obrigação de concluir a obra, sanar os vícios, </w:t>
      </w:r>
      <w:r>
        <w:rPr>
          <w:rFonts w:ascii="Cambria" w:hAnsi="Cambria"/>
          <w:spacing w:val="-1"/>
          <w:sz w:val="24"/>
          <w:szCs w:val="24"/>
          <w:lang w:val="pt-BR"/>
        </w:rPr>
        <w:lastRenderedPageBreak/>
        <w:t>defeitos ou incorreções, realizar os reparos necessários ou indenizar integralmente os danos causados à Administração, quando cabível.</w:t>
      </w:r>
    </w:p>
    <w:p w14:paraId="4C129466"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18.39 A aplicação de qualquer sanção administrativa prevista neste instrumento dependerá da observância do devido processo legal, do contraditório e da ampla defesa, nos termos da Lei Federal nº 14.133/2021.</w:t>
      </w:r>
    </w:p>
    <w:p w14:paraId="7FD3F786" w14:textId="77777777" w:rsidR="009E5877" w:rsidRDefault="00D80A1F">
      <w:pPr>
        <w:pStyle w:val="Corpodetexto"/>
        <w:spacing w:line="360" w:lineRule="auto"/>
        <w:ind w:right="3"/>
        <w:rPr>
          <w:rFonts w:ascii="Cambria" w:hAnsi="Cambria"/>
          <w:spacing w:val="-1"/>
          <w:sz w:val="24"/>
          <w:szCs w:val="24"/>
          <w:lang w:val="pt-BR"/>
        </w:rPr>
      </w:pPr>
      <w:r>
        <w:rPr>
          <w:rFonts w:ascii="Cambria" w:hAnsi="Cambria"/>
          <w:spacing w:val="-1"/>
          <w:sz w:val="24"/>
          <w:szCs w:val="24"/>
          <w:lang w:val="pt-BR"/>
        </w:rPr>
        <w:t xml:space="preserve">18.40 Das decisões que aplicarem as sanções administrativas cabíveis serão assegurados os meios de impugnação, recurso ou pedido de reconsideração previstos nos </w:t>
      </w:r>
      <w:proofErr w:type="spellStart"/>
      <w:r>
        <w:rPr>
          <w:rFonts w:ascii="Cambria" w:hAnsi="Cambria"/>
          <w:spacing w:val="-1"/>
          <w:sz w:val="24"/>
          <w:szCs w:val="24"/>
          <w:lang w:val="pt-BR"/>
        </w:rPr>
        <w:t>arts</w:t>
      </w:r>
      <w:proofErr w:type="spellEnd"/>
      <w:r>
        <w:rPr>
          <w:rFonts w:ascii="Cambria" w:hAnsi="Cambria"/>
          <w:spacing w:val="-1"/>
          <w:sz w:val="24"/>
          <w:szCs w:val="24"/>
          <w:lang w:val="pt-BR"/>
        </w:rPr>
        <w:t>. 165 a 168 da Lei Federal nº 14.133/2021, conforme a natureza da penalidade aplicada.</w:t>
      </w:r>
    </w:p>
    <w:p w14:paraId="01CBD428" w14:textId="77777777" w:rsidR="009E5877" w:rsidRDefault="00D80A1F">
      <w:pPr>
        <w:pStyle w:val="Corpodetexto"/>
        <w:spacing w:line="360" w:lineRule="auto"/>
        <w:ind w:right="3"/>
        <w:rPr>
          <w:rFonts w:ascii="Cambria" w:hAnsi="Cambria"/>
          <w:spacing w:val="-1"/>
          <w:sz w:val="24"/>
          <w:szCs w:val="24"/>
        </w:rPr>
      </w:pPr>
      <w:r>
        <w:rPr>
          <w:rFonts w:ascii="Cambria" w:hAnsi="Cambria"/>
          <w:spacing w:val="-1"/>
          <w:sz w:val="24"/>
          <w:szCs w:val="24"/>
        </w:rPr>
        <w:t>18.41</w:t>
      </w:r>
      <w:r>
        <w:rPr>
          <w:rFonts w:ascii="Cambria" w:hAnsi="Cambria"/>
          <w:b/>
          <w:bCs/>
          <w:spacing w:val="-1"/>
          <w:sz w:val="24"/>
          <w:szCs w:val="24"/>
        </w:rPr>
        <w:t xml:space="preserve"> – DA OBSERVÂNCIA DAS NORMAS DE CONTROLE EXTERNO</w:t>
      </w:r>
    </w:p>
    <w:p w14:paraId="0396BB68" w14:textId="77777777" w:rsidR="009E5877" w:rsidRDefault="00D80A1F">
      <w:pPr>
        <w:pStyle w:val="Corpodetexto"/>
        <w:spacing w:line="360" w:lineRule="auto"/>
        <w:ind w:right="3"/>
        <w:rPr>
          <w:rFonts w:ascii="Cambria" w:hAnsi="Cambria"/>
          <w:spacing w:val="-1"/>
          <w:sz w:val="24"/>
          <w:szCs w:val="24"/>
        </w:rPr>
      </w:pPr>
      <w:r>
        <w:rPr>
          <w:rFonts w:ascii="Cambria" w:hAnsi="Cambria"/>
          <w:spacing w:val="-1"/>
          <w:sz w:val="24"/>
          <w:szCs w:val="24"/>
        </w:rPr>
        <w:t xml:space="preserve">A execução do objeto, o acompanhamento e a fiscalização do contrato, bem como a aplicação das sanções administrativas e o cumprimento das obrigações decorrentes desta contratação, observarão, além da Lei Federal nº 14.133/2021 e demais normas legais e regulamentares aplicáveis, as disposições, instruções normativas, resoluções, orientações e determinações expedidas pelo </w:t>
      </w:r>
      <w:r>
        <w:rPr>
          <w:rFonts w:ascii="Cambria" w:hAnsi="Cambria"/>
          <w:b/>
          <w:bCs/>
          <w:spacing w:val="-1"/>
          <w:sz w:val="24"/>
          <w:szCs w:val="24"/>
        </w:rPr>
        <w:t>Tribunal de Contas dos Municípios do Estado de Goiás – TCM-GO</w:t>
      </w:r>
      <w:r>
        <w:rPr>
          <w:rFonts w:ascii="Cambria" w:hAnsi="Cambria"/>
          <w:spacing w:val="-1"/>
          <w:sz w:val="24"/>
          <w:szCs w:val="24"/>
        </w:rPr>
        <w:t>, no âmbito de suas competências, especialmente aquelas relacionadas à contratação, execução, fiscalização, medição, recebimento e prestação de informações referentes a obras e serviços de engenharia.</w:t>
      </w:r>
    </w:p>
    <w:p w14:paraId="48A03317" w14:textId="77777777" w:rsidR="009E5877" w:rsidRDefault="00D80A1F">
      <w:pPr>
        <w:pStyle w:val="Corpodetexto"/>
        <w:spacing w:line="360" w:lineRule="auto"/>
        <w:ind w:right="3"/>
        <w:rPr>
          <w:rFonts w:ascii="Cambria" w:hAnsi="Cambria"/>
          <w:spacing w:val="-1"/>
          <w:sz w:val="24"/>
          <w:szCs w:val="24"/>
        </w:rPr>
      </w:pPr>
      <w:r>
        <w:rPr>
          <w:rFonts w:ascii="Cambria" w:hAnsi="Cambria"/>
          <w:spacing w:val="-1"/>
          <w:sz w:val="24"/>
          <w:szCs w:val="24"/>
        </w:rPr>
        <w:t>18.41.1 A CONTRATADA deverá fornecer à Administração, sempre que solicitada, todas as informações, documentos, registros, projetos, memoriais, medições, relatórios, notas fiscais, comprovantes, registros de responsabilidade técnica e demais elementos necessários ao acompanhamento da execução contratual, à fiscalização da obra e ao atendimento das exigências dos órgãos de controle interno e externo.</w:t>
      </w:r>
    </w:p>
    <w:p w14:paraId="44D4CD91" w14:textId="77777777" w:rsidR="009E5877" w:rsidRDefault="00D80A1F">
      <w:pPr>
        <w:pStyle w:val="Corpodetexto"/>
        <w:spacing w:line="360" w:lineRule="auto"/>
        <w:ind w:right="3"/>
        <w:rPr>
          <w:rFonts w:ascii="Cambria" w:hAnsi="Cambria"/>
          <w:spacing w:val="-1"/>
          <w:sz w:val="24"/>
          <w:szCs w:val="24"/>
        </w:rPr>
      </w:pPr>
      <w:r>
        <w:rPr>
          <w:rFonts w:ascii="Cambria" w:hAnsi="Cambria"/>
          <w:spacing w:val="-1"/>
          <w:sz w:val="24"/>
          <w:szCs w:val="24"/>
        </w:rPr>
        <w:t>18.41.2 A CONTRATADA deverá manter, durante toda a execução contratual e pelo período legalmente exigido, os documentos e registros relacionados à execução do objeto devidamente organizados e disponíveis para fiscalização pela Administração e para eventual apresentação aos órgãos de controle competentes.</w:t>
      </w:r>
    </w:p>
    <w:p w14:paraId="32DF0486" w14:textId="77777777" w:rsidR="009E5877" w:rsidRDefault="00D80A1F">
      <w:pPr>
        <w:pStyle w:val="Corpodetexto"/>
        <w:spacing w:line="360" w:lineRule="auto"/>
        <w:ind w:right="3"/>
        <w:rPr>
          <w:rFonts w:ascii="Cambria" w:hAnsi="Cambria"/>
          <w:spacing w:val="-1"/>
          <w:sz w:val="24"/>
          <w:szCs w:val="24"/>
        </w:rPr>
      </w:pPr>
      <w:r>
        <w:rPr>
          <w:rFonts w:ascii="Cambria" w:hAnsi="Cambria"/>
          <w:spacing w:val="-1"/>
          <w:sz w:val="24"/>
          <w:szCs w:val="24"/>
        </w:rPr>
        <w:t>18.41.3 A CONTRATADA deverá colaborar com a Administração no fornecimento das informações necessárias ao cumprimento das obrigações de transparência, controle, fiscalização e prestação de informações aos sistemas oficiais utilizados pelo Município e aos sistemas de controle externo aplicáveis às obras e serviços de engenharia.</w:t>
      </w:r>
    </w:p>
    <w:p w14:paraId="30BD6225" w14:textId="77777777" w:rsidR="009E5877" w:rsidRDefault="00D80A1F">
      <w:pPr>
        <w:pStyle w:val="Corpodetexto"/>
        <w:spacing w:line="360" w:lineRule="auto"/>
        <w:ind w:right="3"/>
        <w:rPr>
          <w:rFonts w:ascii="Cambria" w:hAnsi="Cambria"/>
          <w:spacing w:val="-1"/>
          <w:sz w:val="24"/>
          <w:szCs w:val="24"/>
        </w:rPr>
      </w:pPr>
      <w:r>
        <w:rPr>
          <w:rFonts w:ascii="Cambria" w:hAnsi="Cambria"/>
          <w:spacing w:val="-1"/>
          <w:sz w:val="24"/>
          <w:szCs w:val="24"/>
        </w:rPr>
        <w:t xml:space="preserve">18.41.4 Eventuais recomendações, determinações ou apontamentos expedidos pelo TCM-GO </w:t>
      </w:r>
      <w:r>
        <w:rPr>
          <w:rFonts w:ascii="Cambria" w:hAnsi="Cambria"/>
          <w:spacing w:val="-1"/>
          <w:sz w:val="24"/>
          <w:szCs w:val="24"/>
        </w:rPr>
        <w:lastRenderedPageBreak/>
        <w:t>que sejam dirigidos à Administração e que demandem providências da CONTRATADA serão formalmente comunicados à empresa, quando cabível, devendo esta adotar as medidas necessárias dentro do prazo estabelecido pela Administração.</w:t>
      </w:r>
    </w:p>
    <w:p w14:paraId="6C6AFAA2" w14:textId="77777777" w:rsidR="009E5877" w:rsidRDefault="00D80A1F">
      <w:pPr>
        <w:pStyle w:val="Corpodetexto"/>
        <w:spacing w:line="360" w:lineRule="auto"/>
        <w:ind w:right="3"/>
        <w:rPr>
          <w:rFonts w:ascii="Cambria" w:hAnsi="Cambria"/>
          <w:spacing w:val="-1"/>
          <w:sz w:val="24"/>
          <w:szCs w:val="24"/>
        </w:rPr>
      </w:pPr>
      <w:r>
        <w:rPr>
          <w:rFonts w:ascii="Cambria" w:hAnsi="Cambria"/>
          <w:spacing w:val="-1"/>
          <w:sz w:val="24"/>
          <w:szCs w:val="24"/>
        </w:rPr>
        <w:t>18.41.5 O atendimento às exigências dos órgãos de controle não afasta nem reduz as responsabilidades legais e contratuais da CONTRATADA, especialmente quanto à qualidade, segurança, solidez, funcionalidade, regularidade técnica e adequada execução da obra.</w:t>
      </w:r>
    </w:p>
    <w:p w14:paraId="5F1E06D8" w14:textId="77777777" w:rsidR="009E5877" w:rsidRDefault="00D80A1F">
      <w:pPr>
        <w:pStyle w:val="Corpodetexto"/>
        <w:spacing w:line="360" w:lineRule="auto"/>
        <w:ind w:right="3"/>
        <w:rPr>
          <w:rFonts w:ascii="Cambria" w:hAnsi="Cambria"/>
          <w:spacing w:val="-1"/>
          <w:sz w:val="24"/>
          <w:szCs w:val="24"/>
        </w:rPr>
      </w:pPr>
      <w:r>
        <w:rPr>
          <w:rFonts w:ascii="Cambria" w:hAnsi="Cambria"/>
          <w:spacing w:val="-1"/>
          <w:sz w:val="24"/>
          <w:szCs w:val="24"/>
        </w:rPr>
        <w:t>18.41.6 A fiscalização exercida pela Administração, pelo controle interno ou pelos órgãos de controle externo não exclui ou reduz a responsabilidade da CONTRATADA pela execução do objeto, inclusive quanto às obrigações de garantia, reparação, correção, reconstrução ou substituição previstas neste instrumento e na legislação aplicável.</w:t>
      </w:r>
    </w:p>
    <w:p w14:paraId="1DF97F30" w14:textId="77777777" w:rsidR="009E5877" w:rsidRDefault="00D80A1F">
      <w:pPr>
        <w:pStyle w:val="Corpodetexto"/>
        <w:spacing w:line="360" w:lineRule="auto"/>
        <w:ind w:right="3"/>
        <w:rPr>
          <w:rFonts w:ascii="Cambria" w:hAnsi="Cambria"/>
          <w:spacing w:val="-1"/>
          <w:sz w:val="24"/>
          <w:szCs w:val="24"/>
        </w:rPr>
      </w:pPr>
      <w:r>
        <w:rPr>
          <w:rFonts w:ascii="Cambria" w:hAnsi="Cambria"/>
          <w:spacing w:val="-1"/>
          <w:sz w:val="24"/>
          <w:szCs w:val="24"/>
        </w:rPr>
        <w:t>18.41.7 A CONTRATADA deverá observar as normas técnicas brasileiras aplicáveis, as exigências dos órgãos competentes e as determinações da Fiscalização, desde que compatíveis com a legislação e com o objeto contratado, respondendo pelos prejuízos decorrentes do seu descumprimento.</w:t>
      </w:r>
    </w:p>
    <w:p w14:paraId="07910B70" w14:textId="77777777" w:rsidR="009E5877" w:rsidRDefault="00D80A1F">
      <w:pPr>
        <w:pStyle w:val="Corpodetexto"/>
        <w:spacing w:line="360" w:lineRule="auto"/>
        <w:ind w:right="3"/>
        <w:rPr>
          <w:rFonts w:ascii="Cambria" w:hAnsi="Cambria"/>
          <w:spacing w:val="-1"/>
          <w:sz w:val="24"/>
          <w:szCs w:val="24"/>
        </w:rPr>
      </w:pPr>
      <w:r>
        <w:rPr>
          <w:rFonts w:ascii="Cambria" w:hAnsi="Cambria"/>
          <w:spacing w:val="-1"/>
          <w:sz w:val="24"/>
          <w:szCs w:val="24"/>
        </w:rPr>
        <w:t>18.41.8 O descumprimento injustificado das obrigações previstas nesta cláusula, quando caracterizar infração administrativa, sujeitará a CONTRATADA às sanções previstas neste instrumento e na Lei Federal nº 14.133/2021, assegurados o contraditório e a ampla defesa.</w:t>
      </w:r>
    </w:p>
    <w:p w14:paraId="62708799" w14:textId="77777777" w:rsidR="009E5877" w:rsidRDefault="00D80A1F">
      <w:pPr>
        <w:pStyle w:val="Corpodetexto"/>
        <w:pBdr>
          <w:top w:val="single" w:sz="4" w:space="1" w:color="000000"/>
          <w:left w:val="single" w:sz="4" w:space="4" w:color="000000"/>
          <w:bottom w:val="single" w:sz="4" w:space="1" w:color="000000"/>
          <w:right w:val="single" w:sz="4" w:space="4" w:color="000000"/>
        </w:pBdr>
        <w:spacing w:before="240" w:after="160" w:line="360" w:lineRule="auto"/>
        <w:ind w:right="3"/>
        <w:rPr>
          <w:rFonts w:ascii="Cambria" w:hAnsi="Cambria"/>
          <w:sz w:val="24"/>
          <w:szCs w:val="24"/>
          <w:lang w:val="pt-BR"/>
        </w:rPr>
      </w:pPr>
      <w:r>
        <w:rPr>
          <w:rFonts w:ascii="Cambria" w:hAnsi="Cambria"/>
          <w:sz w:val="24"/>
          <w:szCs w:val="24"/>
          <w:lang w:val="pt-BR"/>
        </w:rPr>
        <w:t>19 – DO INSTRUMENTO CONTRATUAL</w:t>
      </w:r>
    </w:p>
    <w:p w14:paraId="120EF677"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19.1 A Contratada deverá prestar garantia correspondente a 5% (cinco por cento) do valor do contrato, na forma do Art. 98 daLei nº 14.133/21.</w:t>
      </w:r>
    </w:p>
    <w:p w14:paraId="6311ECB3" w14:textId="77777777" w:rsidR="009E5877" w:rsidRDefault="00D80A1F">
      <w:pPr>
        <w:spacing w:after="0" w:line="360" w:lineRule="auto"/>
        <w:jc w:val="both"/>
        <w:rPr>
          <w:rFonts w:ascii="Cambria" w:hAnsi="Cambria"/>
          <w:sz w:val="24"/>
          <w:szCs w:val="24"/>
          <w:lang w:eastAsia="pt-BR"/>
        </w:rPr>
      </w:pPr>
      <w:r>
        <w:rPr>
          <w:rFonts w:ascii="Cambria" w:hAnsi="Cambria"/>
          <w:sz w:val="24"/>
          <w:szCs w:val="24"/>
        </w:rPr>
        <w:t xml:space="preserve">19.2 A Contratada deverá apresentar à Contratante, no momento da assinatura do Contrato, de acordo com o Art. 96 da Lei nº 14.133/21, a apólice de Seguro de Risco de Engenharia com cobertura de Responsabilidade Civil Geral e Cruzada, tendo o Município de Piracanjuba como beneficiária, com valor (importância segurada) e prazo de vigência não inferior ao do contrato, sob pena de aplicação das cominações previstas neste instrumento; </w:t>
      </w:r>
      <w:r>
        <w:rPr>
          <w:rFonts w:ascii="Cambria" w:hAnsi="Cambria"/>
          <w:sz w:val="24"/>
          <w:szCs w:val="24"/>
          <w:lang w:eastAsia="pt-BR"/>
        </w:rPr>
        <w:t xml:space="preserve">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seguro-garantia;  fiança bancária emitida por banco ou instituição financeira devidamente </w:t>
      </w:r>
      <w:r>
        <w:rPr>
          <w:rFonts w:ascii="Cambria" w:hAnsi="Cambria"/>
          <w:sz w:val="24"/>
          <w:szCs w:val="24"/>
          <w:lang w:eastAsia="pt-BR"/>
        </w:rPr>
        <w:lastRenderedPageBreak/>
        <w:t>autorizada a operar no País pelo Banco Central do Brasil;  título de capitalização custeado por pagamento único, com resgate pelo valor total. (Incluído pela Lei nº 14.770, de 2023)</w:t>
      </w:r>
    </w:p>
    <w:p w14:paraId="41B27514"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19.3 Após a homologação da licitação e adjudicação de seu objeto, será produzida a respectiva Ordem de Serviço, e, em seguida, formalizado o Termo de Contrato.</w:t>
      </w:r>
    </w:p>
    <w:p w14:paraId="7642693D"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19.4 O prazo de vigência do contrato será de acordo com o item 9.2.2 deste TR.</w:t>
      </w:r>
    </w:p>
    <w:p w14:paraId="6CCC355B"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19.5 O regime de execução do contrato seráo de Empreitada por Menor Preço Global.</w:t>
      </w:r>
    </w:p>
    <w:p w14:paraId="7127C8FC"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 xml:space="preserve">19.6 A recusa injustificada da adjudicatária em assinar o contrato, notificada nos prazos e condições estabelecidas neste documento, caracterizará o descumprimento total da obrigação </w:t>
      </w:r>
      <w:r>
        <w:rPr>
          <w:rFonts w:ascii="Cambria" w:hAnsi="Cambria"/>
          <w:spacing w:val="-1"/>
          <w:sz w:val="24"/>
          <w:szCs w:val="24"/>
        </w:rPr>
        <w:t xml:space="preserve">assumida, </w:t>
      </w:r>
      <w:r>
        <w:rPr>
          <w:rFonts w:ascii="Cambria" w:hAnsi="Cambria"/>
          <w:sz w:val="24"/>
          <w:szCs w:val="24"/>
        </w:rPr>
        <w:t>sujeitando-a à perda do direito à contratação, sem prejuízo das demais penalidades cabíveis previstas neste Projeto Básico.</w:t>
      </w:r>
    </w:p>
    <w:p w14:paraId="1E565F2A"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19.7 O prazo para assinatura do Contrato poderá ser prorrogado uma única vez e por igual período, quando solicitado pela empresa e desde que ocorra motivo justificado e aceito pela contratante.</w:t>
      </w:r>
    </w:p>
    <w:p w14:paraId="728D8C39" w14:textId="77777777" w:rsidR="009E5877" w:rsidRDefault="00D80A1F">
      <w:pPr>
        <w:pStyle w:val="Default"/>
        <w:spacing w:line="360" w:lineRule="auto"/>
        <w:jc w:val="both"/>
        <w:rPr>
          <w:rFonts w:ascii="Cambria" w:hAnsi="Cambria"/>
        </w:rPr>
      </w:pPr>
      <w:r>
        <w:rPr>
          <w:rFonts w:ascii="Cambria" w:hAnsi="Cambria"/>
        </w:rPr>
        <w:t xml:space="preserve">19.8 Na data da assinatura do Contrato, o representante da empresa vencedora do Certame deverá: </w:t>
      </w:r>
    </w:p>
    <w:p w14:paraId="3B4948DD" w14:textId="77777777" w:rsidR="009E5877" w:rsidRDefault="00D80A1F">
      <w:pPr>
        <w:pStyle w:val="Default"/>
        <w:numPr>
          <w:ilvl w:val="0"/>
          <w:numId w:val="4"/>
        </w:numPr>
        <w:suppressAutoHyphens w:val="0"/>
        <w:spacing w:line="360" w:lineRule="auto"/>
        <w:ind w:left="1134" w:firstLine="0"/>
        <w:jc w:val="both"/>
        <w:rPr>
          <w:rFonts w:ascii="Cambria" w:hAnsi="Cambria"/>
        </w:rPr>
      </w:pPr>
      <w:r>
        <w:rPr>
          <w:rFonts w:ascii="Cambria" w:hAnsi="Cambria"/>
        </w:rPr>
        <w:t xml:space="preserve">Comprovar seu poder para assinatura de contratos em nome da empresa, através de documento legal; </w:t>
      </w:r>
    </w:p>
    <w:p w14:paraId="057D1E54" w14:textId="77777777" w:rsidR="009E5877" w:rsidRDefault="00D80A1F">
      <w:pPr>
        <w:pStyle w:val="Default"/>
        <w:numPr>
          <w:ilvl w:val="0"/>
          <w:numId w:val="4"/>
        </w:numPr>
        <w:suppressAutoHyphens w:val="0"/>
        <w:spacing w:line="360" w:lineRule="auto"/>
        <w:ind w:left="1134" w:firstLine="0"/>
        <w:jc w:val="both"/>
        <w:rPr>
          <w:rFonts w:ascii="Cambria" w:hAnsi="Cambria"/>
        </w:rPr>
      </w:pPr>
      <w:r>
        <w:rPr>
          <w:rFonts w:ascii="Cambria" w:hAnsi="Cambria"/>
        </w:rPr>
        <w:t xml:space="preserve">Atualizar todos os documentos apresentados na proposta, se vencidos; </w:t>
      </w:r>
    </w:p>
    <w:p w14:paraId="2C014067" w14:textId="77777777" w:rsidR="009E5877" w:rsidRDefault="00D80A1F">
      <w:pPr>
        <w:pStyle w:val="Default"/>
        <w:numPr>
          <w:ilvl w:val="0"/>
          <w:numId w:val="4"/>
        </w:numPr>
        <w:suppressAutoHyphens w:val="0"/>
        <w:spacing w:line="360" w:lineRule="auto"/>
        <w:ind w:left="1134" w:firstLine="0"/>
        <w:jc w:val="both"/>
        <w:rPr>
          <w:rFonts w:ascii="Cambria" w:hAnsi="Cambria"/>
        </w:rPr>
      </w:pPr>
      <w:r>
        <w:rPr>
          <w:rFonts w:ascii="Cambria" w:hAnsi="Cambria"/>
        </w:rPr>
        <w:t xml:space="preserve">Prestar a garantia adicional quando for o caso; </w:t>
      </w:r>
    </w:p>
    <w:p w14:paraId="4710789F" w14:textId="77777777" w:rsidR="009E5877" w:rsidRDefault="00D80A1F">
      <w:pPr>
        <w:pStyle w:val="PargrafodaLista"/>
        <w:widowControl w:val="0"/>
        <w:numPr>
          <w:ilvl w:val="0"/>
          <w:numId w:val="4"/>
        </w:numPr>
        <w:suppressAutoHyphens w:val="0"/>
        <w:spacing w:after="0" w:line="360" w:lineRule="auto"/>
        <w:ind w:left="1134" w:firstLine="0"/>
        <w:contextualSpacing w:val="0"/>
        <w:jc w:val="both"/>
        <w:rPr>
          <w:rFonts w:ascii="Cambria" w:hAnsi="Cambria"/>
          <w:sz w:val="24"/>
          <w:szCs w:val="24"/>
        </w:rPr>
      </w:pPr>
      <w:r>
        <w:rPr>
          <w:rFonts w:ascii="Cambria" w:hAnsi="Cambria"/>
          <w:sz w:val="24"/>
          <w:szCs w:val="24"/>
        </w:rPr>
        <w:t>Se necessário, apresentar o visto junto ao Conselho Regional de Engenharia e Agronomia – CREA/GO do Estado de Goiás, em conformidade com o que dispõe a Lei nº 5.194, de 24/12/66, em consonância com a Resolução nº 336, de 27/10/89, do Conselho Federal de Engenharia e Agronomia - CONFEA, quando a licitante vencedora for sediada em outra jurisdição e, consequentemente, inscrita no CREA de origem;</w:t>
      </w:r>
    </w:p>
    <w:p w14:paraId="5DF0575B" w14:textId="77777777" w:rsidR="009E5877" w:rsidRDefault="00D80A1F">
      <w:pPr>
        <w:pStyle w:val="PargrafodaLista"/>
        <w:widowControl w:val="0"/>
        <w:numPr>
          <w:ilvl w:val="0"/>
          <w:numId w:val="4"/>
        </w:numPr>
        <w:suppressAutoHyphens w:val="0"/>
        <w:spacing w:after="0" w:line="360" w:lineRule="auto"/>
        <w:ind w:left="1134" w:firstLine="0"/>
        <w:contextualSpacing w:val="0"/>
        <w:jc w:val="both"/>
        <w:rPr>
          <w:rFonts w:ascii="Cambria" w:hAnsi="Cambria"/>
          <w:sz w:val="24"/>
          <w:szCs w:val="24"/>
        </w:rPr>
      </w:pPr>
      <w:r>
        <w:rPr>
          <w:rFonts w:ascii="Cambria" w:hAnsi="Cambria"/>
          <w:sz w:val="24"/>
          <w:szCs w:val="24"/>
        </w:rPr>
        <w:t>Prestar, declaração da empresa, indicando o (s) profissional (</w:t>
      </w:r>
      <w:proofErr w:type="spellStart"/>
      <w:r>
        <w:rPr>
          <w:rFonts w:ascii="Cambria" w:hAnsi="Cambria"/>
          <w:sz w:val="24"/>
          <w:szCs w:val="24"/>
        </w:rPr>
        <w:t>is</w:t>
      </w:r>
      <w:proofErr w:type="spellEnd"/>
      <w:r>
        <w:rPr>
          <w:rFonts w:ascii="Cambria" w:hAnsi="Cambria"/>
          <w:sz w:val="24"/>
          <w:szCs w:val="24"/>
        </w:rPr>
        <w:t>) que será (</w:t>
      </w:r>
      <w:proofErr w:type="spellStart"/>
      <w:r>
        <w:rPr>
          <w:rFonts w:ascii="Cambria" w:hAnsi="Cambria"/>
          <w:sz w:val="24"/>
          <w:szCs w:val="24"/>
        </w:rPr>
        <w:t>ão</w:t>
      </w:r>
      <w:proofErr w:type="spellEnd"/>
      <w:r>
        <w:rPr>
          <w:rFonts w:ascii="Cambria" w:hAnsi="Cambria"/>
          <w:sz w:val="24"/>
          <w:szCs w:val="24"/>
        </w:rPr>
        <w:t>) o (s) responsável (</w:t>
      </w:r>
      <w:proofErr w:type="spellStart"/>
      <w:r>
        <w:rPr>
          <w:rFonts w:ascii="Cambria" w:hAnsi="Cambria"/>
          <w:sz w:val="24"/>
          <w:szCs w:val="24"/>
        </w:rPr>
        <w:t>is</w:t>
      </w:r>
      <w:proofErr w:type="spellEnd"/>
      <w:r>
        <w:rPr>
          <w:rFonts w:ascii="Cambria" w:hAnsi="Cambria"/>
          <w:sz w:val="24"/>
          <w:szCs w:val="24"/>
        </w:rPr>
        <w:t>) técnico (s) pela conformidade da obra com normas regulamentadoras de segurança do trabalho; e para o início do respectivo trabalho, apresentar registro da Anotação de Responsabilidade Técnica – ART do respectivo profissional junto ao CREA/GO;</w:t>
      </w:r>
    </w:p>
    <w:p w14:paraId="685437F7" w14:textId="77777777" w:rsidR="009E5877" w:rsidRDefault="00D80A1F">
      <w:pPr>
        <w:pStyle w:val="PargrafodaLista"/>
        <w:widowControl w:val="0"/>
        <w:numPr>
          <w:ilvl w:val="0"/>
          <w:numId w:val="4"/>
        </w:numPr>
        <w:suppressAutoHyphens w:val="0"/>
        <w:spacing w:after="0" w:line="360" w:lineRule="auto"/>
        <w:ind w:left="1134" w:firstLine="0"/>
        <w:contextualSpacing w:val="0"/>
        <w:jc w:val="both"/>
        <w:rPr>
          <w:rFonts w:ascii="Cambria" w:hAnsi="Cambria"/>
          <w:sz w:val="24"/>
          <w:szCs w:val="24"/>
        </w:rPr>
      </w:pPr>
      <w:r>
        <w:rPr>
          <w:rFonts w:ascii="Cambria" w:hAnsi="Cambria"/>
          <w:sz w:val="24"/>
          <w:szCs w:val="24"/>
        </w:rPr>
        <w:t xml:space="preserve">Apresentar à contratante, para efeito no disposto dos incisos III, IV e XI do </w:t>
      </w:r>
      <w:r>
        <w:rPr>
          <w:rFonts w:ascii="Cambria" w:hAnsi="Cambria"/>
          <w:sz w:val="24"/>
          <w:szCs w:val="24"/>
        </w:rPr>
        <w:lastRenderedPageBreak/>
        <w:t>caput do art. 4º da Instrução Normativa RFB nº 1.234, de 11/01/2012, declaração de acordo com os modelos constantes dos Anexos II, III ou IV da referida Instrução Normativa, conforme o caso, em 02 (duas) vias, assinadas pelo seu representante legal, podendo ser apresentada por meio eletrônico, com a utilização de certificação digital disponibilizada pela infraestrutura de Chaves Públicas Brasileira (ICP Brasil), sem prejuízo de o declarante informar, imediatamente, qualquer alteração na situação declarada; e</w:t>
      </w:r>
    </w:p>
    <w:p w14:paraId="01F3ECE1" w14:textId="77777777" w:rsidR="009E5877" w:rsidRDefault="00D80A1F">
      <w:pPr>
        <w:pStyle w:val="PargrafodaLista"/>
        <w:widowControl w:val="0"/>
        <w:numPr>
          <w:ilvl w:val="0"/>
          <w:numId w:val="4"/>
        </w:numPr>
        <w:suppressAutoHyphens w:val="0"/>
        <w:spacing w:after="0" w:line="360" w:lineRule="auto"/>
        <w:ind w:left="1134" w:firstLine="0"/>
        <w:contextualSpacing w:val="0"/>
        <w:jc w:val="both"/>
        <w:rPr>
          <w:rFonts w:ascii="Cambria" w:hAnsi="Cambria"/>
          <w:sz w:val="24"/>
          <w:szCs w:val="24"/>
        </w:rPr>
      </w:pPr>
      <w:r>
        <w:rPr>
          <w:rFonts w:ascii="Cambria" w:hAnsi="Cambria"/>
          <w:sz w:val="24"/>
          <w:szCs w:val="24"/>
        </w:rPr>
        <w:t>Apresentar à contratante a Anotação e/ou Registro de Responsabilidade Técnica do responsável técnico (CREA/CAU) referente a elaboração de sua planilha orçamentária e seu cronograma proposto.</w:t>
      </w:r>
    </w:p>
    <w:p w14:paraId="05D327AB"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19.9 Na hipótese da não assinatura do contrato, nos prazos e condições estabelecidos, poderá ser convocar outra licitante, respeitada a ordem de classificação, para, após comprovados os requisitos habilitatórios, caso necessário, e feita a negociação, assinar o contrato, sem prejuízo das penalidades previstas neste Projeto Básico e das demais cominações legais.</w:t>
      </w:r>
    </w:p>
    <w:p w14:paraId="10A579E2" w14:textId="77777777" w:rsidR="009E5877" w:rsidRDefault="00D80A1F">
      <w:pPr>
        <w:spacing w:after="0" w:line="360" w:lineRule="auto"/>
        <w:ind w:right="3"/>
        <w:rPr>
          <w:rFonts w:ascii="Cambria" w:hAnsi="Cambria"/>
          <w:sz w:val="24"/>
          <w:szCs w:val="24"/>
        </w:rPr>
      </w:pPr>
      <w:r>
        <w:rPr>
          <w:rFonts w:ascii="Cambria" w:hAnsi="Cambria"/>
          <w:sz w:val="24"/>
          <w:szCs w:val="24"/>
        </w:rPr>
        <w:t xml:space="preserve">19.10 O Contrato poderá ser alterado, com as devidas justificativas, nos termos do </w:t>
      </w:r>
      <w:r>
        <w:rPr>
          <w:rFonts w:ascii="Cambria" w:hAnsi="Cambria"/>
          <w:b/>
          <w:i/>
          <w:sz w:val="24"/>
          <w:szCs w:val="24"/>
        </w:rPr>
        <w:t>art.124 da Lei nº 14.133/21</w:t>
      </w:r>
      <w:r>
        <w:rPr>
          <w:rFonts w:ascii="Cambria" w:hAnsi="Cambria"/>
          <w:sz w:val="24"/>
          <w:szCs w:val="24"/>
        </w:rPr>
        <w:t>.</w:t>
      </w:r>
    </w:p>
    <w:p w14:paraId="37418465" w14:textId="77777777" w:rsidR="009E5877" w:rsidRDefault="00D80A1F">
      <w:pPr>
        <w:spacing w:after="0" w:line="360" w:lineRule="auto"/>
        <w:ind w:right="3"/>
        <w:rPr>
          <w:rFonts w:ascii="Cambria" w:hAnsi="Cambria"/>
          <w:sz w:val="24"/>
          <w:szCs w:val="24"/>
        </w:rPr>
      </w:pPr>
      <w:r>
        <w:rPr>
          <w:rFonts w:ascii="Cambria" w:hAnsi="Cambria"/>
          <w:sz w:val="24"/>
          <w:szCs w:val="24"/>
        </w:rPr>
        <w:t xml:space="preserve">19.11 Observadas as demais disposições constantes no </w:t>
      </w:r>
      <w:r>
        <w:rPr>
          <w:rFonts w:ascii="Cambria" w:hAnsi="Cambria"/>
          <w:b/>
          <w:i/>
          <w:sz w:val="24"/>
          <w:szCs w:val="24"/>
        </w:rPr>
        <w:t xml:space="preserve">Capítulo VI, Seção VI da Lei nº 14.133/21, </w:t>
      </w:r>
      <w:r>
        <w:rPr>
          <w:rFonts w:ascii="Cambria" w:hAnsi="Cambria"/>
          <w:sz w:val="24"/>
          <w:szCs w:val="24"/>
        </w:rPr>
        <w:t>a rescisão do contrato.</w:t>
      </w:r>
    </w:p>
    <w:p w14:paraId="6780F536"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 xml:space="preserve">19.12 A rescisão unilateral ou mediante acordo entre as partes, deverá ser precedida de </w:t>
      </w:r>
      <w:r>
        <w:rPr>
          <w:rFonts w:ascii="Cambria" w:hAnsi="Cambria"/>
          <w:spacing w:val="-1"/>
          <w:sz w:val="24"/>
          <w:szCs w:val="24"/>
        </w:rPr>
        <w:t xml:space="preserve">autorização escrita e </w:t>
      </w:r>
      <w:r>
        <w:rPr>
          <w:rFonts w:ascii="Cambria" w:hAnsi="Cambria"/>
          <w:sz w:val="24"/>
          <w:szCs w:val="24"/>
        </w:rPr>
        <w:t>fundamentada da autoridade competente, e, em qualquer caso, constará nos autos a respectiva e formal motivação, assegurando-se a ampla defesa e o contraditório.</w:t>
      </w:r>
    </w:p>
    <w:p w14:paraId="594C0AF5"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 xml:space="preserve">19.13 É vedada a manutenção, aditamento ou prorrogação de contrato de prestação de serviços com empresa que tenha entre seus empregados colocados à disposição dos Tribunais para o exercício de funções de chefia, pessoas que incidam na vedação dos </w:t>
      </w:r>
      <w:r>
        <w:rPr>
          <w:rFonts w:ascii="Cambria" w:hAnsi="Cambria"/>
          <w:b/>
          <w:i/>
          <w:sz w:val="24"/>
          <w:szCs w:val="24"/>
        </w:rPr>
        <w:t>arts. 1º e 2º da Resolução n. 156 do CNJ</w:t>
      </w:r>
      <w:r>
        <w:rPr>
          <w:rFonts w:ascii="Cambria" w:hAnsi="Cambria"/>
          <w:sz w:val="24"/>
          <w:szCs w:val="24"/>
        </w:rPr>
        <w:t>, de 8 de agosto de 2012.</w:t>
      </w:r>
    </w:p>
    <w:p w14:paraId="554D39E3"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 xml:space="preserve">19.14 No interesse do Município, o objeto desta licitação poderá ser acrescido até 50% (cinquenta por cento) ou suprimido até o limite de 25% (vinte e cinco por cento) do valor inicial atualizado da contratação, conforme disposto no </w:t>
      </w:r>
      <w:r>
        <w:rPr>
          <w:rFonts w:ascii="Cambria" w:hAnsi="Cambria"/>
          <w:b/>
          <w:i/>
          <w:sz w:val="24"/>
          <w:szCs w:val="24"/>
        </w:rPr>
        <w:t>Art. 125 da Lei nº14.133/21</w:t>
      </w:r>
      <w:r>
        <w:rPr>
          <w:rFonts w:ascii="Cambria" w:hAnsi="Cambria"/>
          <w:sz w:val="24"/>
          <w:szCs w:val="24"/>
        </w:rPr>
        <w:t>.</w:t>
      </w:r>
    </w:p>
    <w:p w14:paraId="0EB28DFD"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 xml:space="preserve">19.15 Na celebração de eventual termo aditivo que verse sobre valores do contrato, deverá ser respeitado o percentual de desconto apurado entre o valor global contratado e o valor </w:t>
      </w:r>
      <w:r>
        <w:rPr>
          <w:rFonts w:ascii="Cambria" w:hAnsi="Cambria"/>
          <w:sz w:val="24"/>
          <w:szCs w:val="24"/>
        </w:rPr>
        <w:lastRenderedPageBreak/>
        <w:t>total estimado no orçamento-base da licitação.</w:t>
      </w:r>
    </w:p>
    <w:p w14:paraId="72FDD230"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 xml:space="preserve">19.16 No acréscimo de serviços não previstos anteriormente no contrato, devem ser observados, nos limite de que trata o </w:t>
      </w:r>
      <w:r>
        <w:rPr>
          <w:rFonts w:ascii="Cambria" w:hAnsi="Cambria"/>
          <w:b/>
          <w:i/>
          <w:sz w:val="24"/>
          <w:szCs w:val="24"/>
        </w:rPr>
        <w:t>Art. 125 da Lei nº 14.133/21</w:t>
      </w:r>
      <w:r>
        <w:rPr>
          <w:rFonts w:ascii="Cambria" w:hAnsi="Cambria"/>
          <w:sz w:val="24"/>
          <w:szCs w:val="24"/>
        </w:rPr>
        <w:t>, os valores discriminados na tabela de preços oficial utilizada à época da elaboração do orçamento-base da licitação.</w:t>
      </w:r>
    </w:p>
    <w:p w14:paraId="0E756CE2" w14:textId="77777777" w:rsidR="009E5877" w:rsidRDefault="00D80A1F">
      <w:pPr>
        <w:spacing w:after="0" w:line="360" w:lineRule="auto"/>
        <w:ind w:right="3"/>
        <w:jc w:val="both"/>
        <w:rPr>
          <w:rFonts w:ascii="Cambria" w:hAnsi="Cambria"/>
          <w:sz w:val="24"/>
          <w:szCs w:val="24"/>
        </w:rPr>
      </w:pPr>
      <w:r>
        <w:rPr>
          <w:rFonts w:ascii="Cambria" w:hAnsi="Cambria"/>
          <w:sz w:val="24"/>
          <w:szCs w:val="24"/>
        </w:rPr>
        <w:t xml:space="preserve">19.17 É vedada a compensação de quantitativos de acréscimos e supressões, devendo as eventuais alterações de quantitativos fundamentadas no </w:t>
      </w:r>
      <w:r>
        <w:rPr>
          <w:rFonts w:ascii="Cambria" w:hAnsi="Cambria"/>
          <w:b/>
          <w:i/>
          <w:sz w:val="24"/>
          <w:szCs w:val="24"/>
        </w:rPr>
        <w:t xml:space="preserve">Art. 125 da Lei nº 14.133/21 </w:t>
      </w:r>
      <w:r>
        <w:rPr>
          <w:rFonts w:ascii="Cambria" w:hAnsi="Cambria"/>
          <w:sz w:val="24"/>
          <w:szCs w:val="24"/>
        </w:rPr>
        <w:t xml:space="preserve">consideraremos acréscimos e supressões de forma isolada, conforme o </w:t>
      </w:r>
      <w:r>
        <w:rPr>
          <w:rFonts w:ascii="Cambria" w:hAnsi="Cambria"/>
          <w:b/>
          <w:i/>
          <w:sz w:val="24"/>
          <w:szCs w:val="24"/>
        </w:rPr>
        <w:t>Acórdão nº 749/2010 –TCU– Plenário</w:t>
      </w:r>
      <w:r>
        <w:rPr>
          <w:rFonts w:ascii="Cambria" w:hAnsi="Cambria"/>
          <w:sz w:val="24"/>
          <w:szCs w:val="24"/>
        </w:rPr>
        <w:t>.</w:t>
      </w:r>
    </w:p>
    <w:p w14:paraId="49DECDE0" w14:textId="77777777" w:rsidR="009E5877" w:rsidRDefault="00D80A1F">
      <w:pPr>
        <w:pStyle w:val="Corpodetexto"/>
        <w:pBdr>
          <w:top w:val="single" w:sz="4" w:space="1" w:color="000000"/>
          <w:left w:val="single" w:sz="4" w:space="4" w:color="000000"/>
          <w:bottom w:val="single" w:sz="4" w:space="1" w:color="000000"/>
          <w:right w:val="single" w:sz="4" w:space="4" w:color="000000"/>
        </w:pBdr>
        <w:spacing w:before="240" w:after="160" w:line="360" w:lineRule="auto"/>
        <w:ind w:right="3"/>
        <w:rPr>
          <w:rFonts w:ascii="Cambria" w:hAnsi="Cambria"/>
          <w:sz w:val="24"/>
          <w:szCs w:val="24"/>
          <w:lang w:val="pt-BR"/>
        </w:rPr>
      </w:pPr>
      <w:r>
        <w:rPr>
          <w:rFonts w:ascii="Cambria" w:hAnsi="Cambria"/>
          <w:sz w:val="24"/>
          <w:szCs w:val="24"/>
          <w:lang w:val="pt-BR"/>
        </w:rPr>
        <w:t>20 – DO REAJSUTE DO CONTRATO</w:t>
      </w:r>
    </w:p>
    <w:p w14:paraId="038CF7ED"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20.1 Os valores contratados serão fixos e irreajustáveis pelo período de 01 (um) ano, de acordo com a Lei n.º 10.192, de 14 de fevereiro de 2001.</w:t>
      </w:r>
    </w:p>
    <w:p w14:paraId="520FE1A4"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 xml:space="preserve">20.2 Em obediência ao princípio de anualidade de proposta (art. 2º, §1º, c/c art. 3º da Lei n.º 10.192/2001), em caso de eventual reajuste de preços solicitados pela contratada dentro da vigência contratual e desde que transcorrido o prazo de 12 meses da data da apresentação da proposta, aplicar-se-á ao cálculo o </w:t>
      </w:r>
      <w:r>
        <w:rPr>
          <w:rFonts w:ascii="Cambria" w:hAnsi="Cambria"/>
          <w:b/>
          <w:i/>
          <w:sz w:val="24"/>
          <w:szCs w:val="24"/>
        </w:rPr>
        <w:t>INCC (Índice Nacional do Custo da Construção)</w:t>
      </w:r>
      <w:r>
        <w:rPr>
          <w:rFonts w:ascii="Cambria" w:hAnsi="Cambria"/>
          <w:sz w:val="24"/>
          <w:szCs w:val="24"/>
        </w:rPr>
        <w:t>.</w:t>
      </w:r>
    </w:p>
    <w:p w14:paraId="4650204D"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 xml:space="preserve">20.3 A data-base da planilha orçamentária estimativa é </w:t>
      </w:r>
      <w:r>
        <w:rPr>
          <w:rFonts w:ascii="Cambria" w:hAnsi="Cambria"/>
          <w:b/>
          <w:sz w:val="24"/>
          <w:szCs w:val="24"/>
        </w:rPr>
        <w:t xml:space="preserve">ABRIL/2026 </w:t>
      </w:r>
      <w:r>
        <w:rPr>
          <w:rFonts w:ascii="Cambria" w:hAnsi="Cambria"/>
          <w:sz w:val="24"/>
          <w:szCs w:val="24"/>
        </w:rPr>
        <w:t xml:space="preserve">e serve como orientação aos </w:t>
      </w:r>
      <w:r>
        <w:rPr>
          <w:rFonts w:ascii="Cambria" w:hAnsi="Cambria"/>
          <w:b/>
          <w:sz w:val="24"/>
          <w:szCs w:val="24"/>
        </w:rPr>
        <w:t>CONCORRENTES</w:t>
      </w:r>
      <w:r>
        <w:rPr>
          <w:rFonts w:ascii="Cambria" w:hAnsi="Cambria"/>
          <w:sz w:val="24"/>
          <w:szCs w:val="24"/>
        </w:rPr>
        <w:t>. Esta será a data-base para reajuste, observado o disposto na Cláusula de Reajuste do Edital.</w:t>
      </w:r>
    </w:p>
    <w:p w14:paraId="0AF40E01"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20.4 Os preços contratuais, em reais, “será reajustada” pelo Índice Nacional da Construção Civil, coluna 35, fornecidos Fundação Getúlio Vargas – FGV, após decorrido 01 (um) ano do mês base da proposta, que deverá ser o mesmo do orçamento pre-estabelecido, nos termos do art. 3º, § 1º da Lei nº 10.192, de 14/02/01, sendo o índice inicial referente ao mês do Orçamento.</w:t>
      </w:r>
    </w:p>
    <w:p w14:paraId="4FCA02A5"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20.5 Somente ocorrerá este reajuste para as parcelas que ultrapassem o período mencionado e caso o adimplemento da obrigação das parcelas a realizar não estejam atrasadas por culpa da contratada conforme cronograma físico aprovado.</w:t>
      </w:r>
    </w:p>
    <w:p w14:paraId="13D45C52"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20.6 Os serviços ou obras que forem entregues com atraso imputável à contratada, não gerarão direito a reajuste ou atualização monetária.</w:t>
      </w:r>
    </w:p>
    <w:p w14:paraId="54E66A3D"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20.7 Fica o CONTRATADO obrigado a apresentar memória de cálculo referente ao reajustamento de preços do valor remanescente, sem preque este ocorrer.</w:t>
      </w:r>
    </w:p>
    <w:p w14:paraId="268685B2"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lastRenderedPageBreak/>
        <w:t>20.8 Somente ocorrerá este reajuste para as parcelas cuja previsão de execução no cronograma esteja além da data-base considerada.</w:t>
      </w:r>
    </w:p>
    <w:p w14:paraId="11C3C7D9"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20.9 Não se admitirá como encargo financeiro juros, despesas bancárias e ônus semelhantes.</w:t>
      </w:r>
    </w:p>
    <w:p w14:paraId="1ED67C91"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20.10 Para as etapas do cronograma com previsão de conclusão anterior à data-base considerada, mas que não estejam concluídas, não será aplicado reajuste.</w:t>
      </w:r>
    </w:p>
    <w:p w14:paraId="25758B03"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20.11 No caso de atraso ou não divulgação do índice de reajustamento, será pago à Contratada a importância calculada pelo índice anual vigente, liquidando a diferença correspondente tão logo seja divulgado o índice definitivo.</w:t>
      </w:r>
    </w:p>
    <w:p w14:paraId="2962BEBE"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20.12 Caso o índice estabelecido para reajustamento venha a ser extinto ou de qualquer forma não possa mais ser utilizado, será adotado em substituição, mediante aditamento do Contrato, o que vier a ser determinado pela legislação então em vigor.</w:t>
      </w:r>
    </w:p>
    <w:p w14:paraId="4C3C51E5"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20.13 Na ausência de previsão legal quanto ao índice substituto, as partes elegerão novo índice oficial, para reajustamento do preço do valor remanescente.</w:t>
      </w:r>
    </w:p>
    <w:p w14:paraId="411E93FC" w14:textId="77777777" w:rsidR="009E5877" w:rsidRDefault="00D80A1F">
      <w:pPr>
        <w:pStyle w:val="Corpodetexto"/>
        <w:pBdr>
          <w:top w:val="single" w:sz="4" w:space="1" w:color="000000"/>
          <w:left w:val="single" w:sz="4" w:space="4" w:color="000000"/>
          <w:bottom w:val="single" w:sz="4" w:space="1" w:color="000000"/>
          <w:right w:val="single" w:sz="4" w:space="4" w:color="000000"/>
        </w:pBdr>
        <w:spacing w:before="240" w:after="160" w:line="360" w:lineRule="auto"/>
        <w:ind w:right="3"/>
        <w:rPr>
          <w:rFonts w:ascii="Cambria" w:hAnsi="Cambria"/>
          <w:sz w:val="24"/>
          <w:szCs w:val="24"/>
          <w:lang w:val="pt-BR"/>
        </w:rPr>
      </w:pPr>
      <w:r>
        <w:rPr>
          <w:rFonts w:ascii="Cambria" w:hAnsi="Cambria"/>
          <w:sz w:val="24"/>
          <w:szCs w:val="24"/>
          <w:lang w:val="pt-BR"/>
        </w:rPr>
        <w:t>21 – DO ACOMPANHAMENTO E FISCALIZAÇÃO</w:t>
      </w:r>
    </w:p>
    <w:p w14:paraId="4D200390" w14:textId="77777777" w:rsidR="009E5877" w:rsidRDefault="00D80A1F">
      <w:pPr>
        <w:pStyle w:val="SemEspaamento"/>
        <w:spacing w:before="240" w:after="160" w:line="360" w:lineRule="auto"/>
        <w:jc w:val="both"/>
        <w:rPr>
          <w:rFonts w:ascii="Cambria" w:hAnsi="Cambria" w:cs="Arial"/>
          <w:color w:val="000000" w:themeColor="text1"/>
          <w:sz w:val="24"/>
          <w:szCs w:val="24"/>
        </w:rPr>
      </w:pPr>
      <w:r>
        <w:rPr>
          <w:rFonts w:ascii="Cambria" w:hAnsi="Cambria"/>
          <w:spacing w:val="-1"/>
          <w:sz w:val="24"/>
          <w:szCs w:val="24"/>
        </w:rPr>
        <w:t xml:space="preserve">21. 1 Conforme dispõe o art. 117 da Lei Federal nº 14.133/2021, a execução do contrato decorrente do presente certame deverá ser acompanhada e fiscalizada por representante da Administração especialmente designado. Dessa forma, fica designado como Fiscal do Contrato o Sr. </w:t>
      </w:r>
      <w:r>
        <w:rPr>
          <w:rFonts w:ascii="Cambria" w:hAnsi="Cambria"/>
          <w:b/>
          <w:bCs/>
          <w:spacing w:val="-1"/>
          <w:sz w:val="24"/>
          <w:szCs w:val="24"/>
        </w:rPr>
        <w:t>Pedro Henrique Gomes dos Santos</w:t>
      </w:r>
      <w:r>
        <w:rPr>
          <w:rFonts w:ascii="Cambria" w:hAnsi="Cambria"/>
          <w:spacing w:val="-1"/>
          <w:sz w:val="24"/>
          <w:szCs w:val="24"/>
        </w:rPr>
        <w:t xml:space="preserve">, inscrito no CREA sob o nº </w:t>
      </w:r>
      <w:r>
        <w:rPr>
          <w:rFonts w:ascii="Cambria" w:hAnsi="Cambria"/>
          <w:b/>
          <w:bCs/>
          <w:spacing w:val="-1"/>
          <w:sz w:val="24"/>
          <w:szCs w:val="24"/>
        </w:rPr>
        <w:t>24.805/D-GO</w:t>
      </w:r>
      <w:r>
        <w:rPr>
          <w:rFonts w:ascii="Cambria" w:hAnsi="Cambria"/>
          <w:spacing w:val="-1"/>
          <w:sz w:val="24"/>
          <w:szCs w:val="24"/>
        </w:rPr>
        <w:t>.</w:t>
      </w:r>
    </w:p>
    <w:p w14:paraId="60357D0F" w14:textId="77777777" w:rsidR="009E5877" w:rsidRDefault="00D80A1F">
      <w:pPr>
        <w:pStyle w:val="Corpodetexto"/>
        <w:pBdr>
          <w:top w:val="single" w:sz="4" w:space="1" w:color="000000"/>
          <w:left w:val="single" w:sz="4" w:space="4" w:color="000000"/>
          <w:bottom w:val="single" w:sz="4" w:space="1" w:color="000000"/>
          <w:right w:val="single" w:sz="4" w:space="4" w:color="000000"/>
        </w:pBdr>
        <w:spacing w:before="240" w:after="160" w:line="360" w:lineRule="auto"/>
        <w:ind w:right="3"/>
        <w:rPr>
          <w:rFonts w:ascii="Cambria" w:hAnsi="Cambria"/>
          <w:sz w:val="24"/>
          <w:szCs w:val="24"/>
          <w:lang w:val="pt-BR"/>
        </w:rPr>
      </w:pPr>
      <w:r>
        <w:rPr>
          <w:rFonts w:ascii="Cambria" w:hAnsi="Cambria"/>
          <w:sz w:val="24"/>
          <w:szCs w:val="24"/>
          <w:lang w:val="pt-BR"/>
        </w:rPr>
        <w:t>22 – DA ESTIMATIVA DA DESPESA</w:t>
      </w:r>
    </w:p>
    <w:p w14:paraId="7F0B88CE" w14:textId="77777777" w:rsidR="009E5877" w:rsidRDefault="00D80A1F">
      <w:pPr>
        <w:spacing w:before="240" w:line="360" w:lineRule="auto"/>
        <w:ind w:right="3"/>
        <w:jc w:val="both"/>
        <w:rPr>
          <w:rFonts w:ascii="Cambria" w:hAnsi="Cambria"/>
          <w:sz w:val="24"/>
          <w:szCs w:val="24"/>
        </w:rPr>
      </w:pPr>
      <w:r>
        <w:rPr>
          <w:rFonts w:ascii="Cambria" w:hAnsi="Cambria"/>
          <w:sz w:val="24"/>
          <w:szCs w:val="24"/>
        </w:rPr>
        <w:t xml:space="preserve">22.1 O valor total estimado para os serviços é de </w:t>
      </w:r>
      <w:r>
        <w:rPr>
          <w:rFonts w:ascii="Cambria" w:hAnsi="Cambria"/>
          <w:b/>
          <w:sz w:val="24"/>
          <w:szCs w:val="24"/>
        </w:rPr>
        <w:t>R$ 180.900,96 (Cento e oitenta mil, novecentos reais e noventa e seis centavos)</w:t>
      </w:r>
      <w:r>
        <w:rPr>
          <w:rFonts w:ascii="Cambria" w:hAnsi="Cambria"/>
          <w:sz w:val="24"/>
          <w:szCs w:val="24"/>
        </w:rPr>
        <w:t>, conforme Planilha Orçamentária e Memória de Cálculo</w:t>
      </w:r>
      <w:r>
        <w:rPr>
          <w:rFonts w:ascii="Cambria" w:hAnsi="Cambria"/>
          <w:spacing w:val="24"/>
          <w:sz w:val="24"/>
          <w:szCs w:val="24"/>
        </w:rPr>
        <w:t xml:space="preserve">. </w:t>
      </w:r>
      <w:r>
        <w:rPr>
          <w:rFonts w:ascii="Cambria" w:hAnsi="Cambria"/>
          <w:sz w:val="24"/>
          <w:szCs w:val="24"/>
        </w:rPr>
        <w:t>Vale ressaltar que a estimativa também já se levou em consideração custo com BDI e encargos sociais em suas composições de preço.</w:t>
      </w:r>
    </w:p>
    <w:p w14:paraId="788C374D" w14:textId="77777777" w:rsidR="009E5877" w:rsidRDefault="00D80A1F">
      <w:pPr>
        <w:pStyle w:val="Corpodetexto"/>
        <w:pBdr>
          <w:top w:val="single" w:sz="4" w:space="1" w:color="000000"/>
          <w:left w:val="single" w:sz="4" w:space="4" w:color="000000"/>
          <w:bottom w:val="single" w:sz="4" w:space="1" w:color="000000"/>
          <w:right w:val="single" w:sz="4" w:space="4" w:color="000000"/>
        </w:pBdr>
        <w:spacing w:before="240" w:after="160" w:line="360" w:lineRule="auto"/>
        <w:ind w:right="3"/>
        <w:rPr>
          <w:rFonts w:ascii="Cambria" w:hAnsi="Cambria"/>
          <w:sz w:val="24"/>
          <w:szCs w:val="24"/>
          <w:lang w:val="pt-BR"/>
        </w:rPr>
      </w:pPr>
      <w:r>
        <w:rPr>
          <w:rFonts w:ascii="Cambria" w:hAnsi="Cambria"/>
          <w:sz w:val="24"/>
          <w:szCs w:val="24"/>
          <w:lang w:val="pt-BR"/>
        </w:rPr>
        <w:t>23 – DOS CRITERIOS DE JULGAMENTO DAS PROPOSTAS</w:t>
      </w:r>
    </w:p>
    <w:p w14:paraId="3632778A" w14:textId="77777777" w:rsidR="009E5877" w:rsidRDefault="00D80A1F">
      <w:pPr>
        <w:spacing w:after="0" w:line="360" w:lineRule="auto"/>
        <w:ind w:right="3"/>
        <w:jc w:val="both"/>
        <w:rPr>
          <w:rFonts w:ascii="Cambria" w:hAnsi="Cambria"/>
          <w:sz w:val="24"/>
          <w:szCs w:val="24"/>
        </w:rPr>
      </w:pPr>
      <w:r>
        <w:rPr>
          <w:rFonts w:ascii="Cambria" w:hAnsi="Cambria"/>
          <w:sz w:val="24"/>
          <w:szCs w:val="24"/>
        </w:rPr>
        <w:t xml:space="preserve">23.1 O julgamento dar-se-á pelo critério de </w:t>
      </w:r>
      <w:r>
        <w:rPr>
          <w:rFonts w:ascii="Cambria" w:hAnsi="Cambria"/>
          <w:b/>
          <w:sz w:val="24"/>
          <w:szCs w:val="24"/>
        </w:rPr>
        <w:t>MENOR PREÇO</w:t>
      </w:r>
      <w:r>
        <w:rPr>
          <w:rFonts w:ascii="Cambria" w:hAnsi="Cambria"/>
          <w:sz w:val="24"/>
          <w:szCs w:val="24"/>
        </w:rPr>
        <w:t xml:space="preserve">, na   modalidade com </w:t>
      </w:r>
      <w:r>
        <w:rPr>
          <w:rFonts w:ascii="Cambria" w:hAnsi="Cambria"/>
          <w:b/>
          <w:sz w:val="24"/>
          <w:szCs w:val="24"/>
        </w:rPr>
        <w:t xml:space="preserve">CONCORRÊNCIA, </w:t>
      </w:r>
      <w:r>
        <w:rPr>
          <w:rFonts w:ascii="Cambria" w:hAnsi="Cambria"/>
          <w:sz w:val="24"/>
          <w:szCs w:val="24"/>
        </w:rPr>
        <w:t xml:space="preserve">de acordo com </w:t>
      </w:r>
      <w:r>
        <w:rPr>
          <w:rFonts w:ascii="Cambria" w:hAnsi="Cambria"/>
          <w:b/>
          <w:sz w:val="24"/>
          <w:szCs w:val="24"/>
        </w:rPr>
        <w:t>art.</w:t>
      </w:r>
      <w:r>
        <w:rPr>
          <w:rFonts w:ascii="Cambria" w:hAnsi="Cambria"/>
          <w:b/>
          <w:spacing w:val="-1"/>
          <w:sz w:val="24"/>
          <w:szCs w:val="24"/>
        </w:rPr>
        <w:t xml:space="preserve">17, §2º da Lei nº 14133/21 </w:t>
      </w:r>
      <w:r>
        <w:rPr>
          <w:rFonts w:ascii="Cambria" w:hAnsi="Cambria"/>
          <w:sz w:val="24"/>
          <w:szCs w:val="24"/>
        </w:rPr>
        <w:t xml:space="preserve">e a disputa será </w:t>
      </w:r>
      <w:r>
        <w:rPr>
          <w:rFonts w:ascii="Cambria" w:hAnsi="Cambria"/>
          <w:b/>
          <w:sz w:val="24"/>
          <w:szCs w:val="24"/>
        </w:rPr>
        <w:t xml:space="preserve">ABERTA </w:t>
      </w:r>
      <w:r>
        <w:rPr>
          <w:rFonts w:ascii="Cambria" w:hAnsi="Cambria"/>
          <w:sz w:val="24"/>
          <w:szCs w:val="24"/>
        </w:rPr>
        <w:t xml:space="preserve">conforme o </w:t>
      </w:r>
      <w:r>
        <w:rPr>
          <w:rFonts w:ascii="Cambria" w:hAnsi="Cambria"/>
          <w:b/>
          <w:sz w:val="24"/>
          <w:szCs w:val="24"/>
        </w:rPr>
        <w:t xml:space="preserve">Art. 56 </w:t>
      </w:r>
      <w:r>
        <w:rPr>
          <w:rFonts w:ascii="Cambria" w:hAnsi="Cambria"/>
          <w:sz w:val="24"/>
          <w:szCs w:val="24"/>
        </w:rPr>
        <w:t>da referida lei</w:t>
      </w:r>
      <w:r>
        <w:rPr>
          <w:rFonts w:ascii="Cambria" w:hAnsi="Cambria"/>
          <w:b/>
          <w:sz w:val="24"/>
          <w:szCs w:val="24"/>
        </w:rPr>
        <w:t xml:space="preserve">, </w:t>
      </w:r>
      <w:r>
        <w:rPr>
          <w:rFonts w:ascii="Cambria" w:hAnsi="Cambria"/>
          <w:sz w:val="24"/>
          <w:szCs w:val="24"/>
        </w:rPr>
        <w:t xml:space="preserve">observadas as </w:t>
      </w:r>
      <w:proofErr w:type="spellStart"/>
      <w:r>
        <w:rPr>
          <w:rFonts w:ascii="Cambria" w:hAnsi="Cambria"/>
          <w:sz w:val="24"/>
          <w:szCs w:val="24"/>
        </w:rPr>
        <w:t>especiﬁcações</w:t>
      </w:r>
      <w:proofErr w:type="spellEnd"/>
      <w:r>
        <w:rPr>
          <w:rFonts w:ascii="Cambria" w:hAnsi="Cambria"/>
          <w:sz w:val="24"/>
          <w:szCs w:val="24"/>
        </w:rPr>
        <w:t xml:space="preserve"> técnicas e os parâmetros mínimos de desempenho definidos neste instrumento.</w:t>
      </w:r>
    </w:p>
    <w:p w14:paraId="4920B8A2" w14:textId="77777777" w:rsidR="009E5877" w:rsidRDefault="00D80A1F">
      <w:pPr>
        <w:pStyle w:val="Ttulo1"/>
        <w:spacing w:line="360" w:lineRule="auto"/>
        <w:ind w:left="0" w:right="3"/>
        <w:jc w:val="both"/>
        <w:rPr>
          <w:rFonts w:ascii="Cambria" w:hAnsi="Cambria"/>
          <w:sz w:val="24"/>
          <w:szCs w:val="24"/>
        </w:rPr>
      </w:pPr>
      <w:r>
        <w:rPr>
          <w:rFonts w:ascii="Cambria" w:hAnsi="Cambria"/>
          <w:sz w:val="24"/>
          <w:szCs w:val="24"/>
        </w:rPr>
        <w:lastRenderedPageBreak/>
        <w:t>Regime de Execução</w:t>
      </w:r>
    </w:p>
    <w:p w14:paraId="0757EDFB" w14:textId="77777777" w:rsidR="009E5877" w:rsidRDefault="00D80A1F">
      <w:pPr>
        <w:spacing w:after="0" w:line="360" w:lineRule="auto"/>
        <w:ind w:right="3"/>
        <w:jc w:val="both"/>
        <w:rPr>
          <w:rFonts w:ascii="Cambria" w:hAnsi="Cambria"/>
          <w:sz w:val="24"/>
          <w:szCs w:val="24"/>
        </w:rPr>
      </w:pPr>
      <w:r>
        <w:rPr>
          <w:rFonts w:ascii="Cambria" w:hAnsi="Cambria"/>
          <w:sz w:val="24"/>
          <w:szCs w:val="24"/>
        </w:rPr>
        <w:t xml:space="preserve">23.2 O critério para escolha da proposta será o de </w:t>
      </w:r>
      <w:r>
        <w:rPr>
          <w:rFonts w:ascii="Cambria" w:hAnsi="Cambria"/>
          <w:b/>
          <w:sz w:val="24"/>
          <w:szCs w:val="24"/>
        </w:rPr>
        <w:t>MENOR PREÇO</w:t>
      </w:r>
      <w:r>
        <w:rPr>
          <w:rFonts w:ascii="Cambria" w:hAnsi="Cambria"/>
          <w:sz w:val="24"/>
          <w:szCs w:val="24"/>
        </w:rPr>
        <w:t xml:space="preserve">, conforme art. 33, da Lei nº 14.133/2021, sendo que os serviços contratados obedecerão ao regime de </w:t>
      </w:r>
      <w:r>
        <w:rPr>
          <w:rFonts w:ascii="Cambria" w:hAnsi="Cambria"/>
          <w:b/>
          <w:sz w:val="24"/>
          <w:szCs w:val="24"/>
        </w:rPr>
        <w:t>EMPREITADA POR PREÇO GLOBAL</w:t>
      </w:r>
      <w:r>
        <w:rPr>
          <w:rFonts w:ascii="Cambria" w:hAnsi="Cambria"/>
          <w:sz w:val="24"/>
          <w:szCs w:val="24"/>
        </w:rPr>
        <w:t>, conforme inciso II do art. 46 daLeinº14.133/2021.</w:t>
      </w:r>
    </w:p>
    <w:p w14:paraId="53516277" w14:textId="77777777" w:rsidR="009E5877" w:rsidRDefault="00D80A1F">
      <w:pPr>
        <w:pStyle w:val="Corpodetexto"/>
        <w:spacing w:line="360" w:lineRule="auto"/>
        <w:ind w:right="3"/>
        <w:rPr>
          <w:rFonts w:ascii="Cambria" w:hAnsi="Cambria"/>
          <w:sz w:val="24"/>
          <w:szCs w:val="24"/>
        </w:rPr>
      </w:pPr>
      <w:r>
        <w:rPr>
          <w:rFonts w:ascii="Cambria" w:hAnsi="Cambria"/>
          <w:sz w:val="24"/>
          <w:szCs w:val="24"/>
        </w:rPr>
        <w:t>23.3 Tal escolhafoiconsideradasera maisviávelpor ser tratar de um serviço de empreitada, não sendo viável a sua execução por item, portanto essa escolha afeta diretamente a capacidade de execução do serviço.</w:t>
      </w:r>
    </w:p>
    <w:p w14:paraId="743B567B" w14:textId="77777777" w:rsidR="009E5877" w:rsidRDefault="00D80A1F">
      <w:pPr>
        <w:pStyle w:val="Corpodetexto"/>
        <w:tabs>
          <w:tab w:val="left" w:pos="7797"/>
        </w:tabs>
        <w:spacing w:line="360" w:lineRule="auto"/>
        <w:ind w:left="2268" w:right="3"/>
        <w:rPr>
          <w:rFonts w:ascii="Cambria" w:hAnsi="Cambria"/>
          <w:sz w:val="24"/>
          <w:szCs w:val="24"/>
        </w:rPr>
      </w:pPr>
      <w:r>
        <w:rPr>
          <w:rFonts w:ascii="Cambria" w:hAnsi="Cambria"/>
          <w:sz w:val="24"/>
          <w:szCs w:val="24"/>
        </w:rPr>
        <w:t>SÚMULA Nº 247 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 dequar-se a essa divisibilidade.</w:t>
      </w:r>
    </w:p>
    <w:p w14:paraId="23719210" w14:textId="77777777" w:rsidR="009E5877" w:rsidRDefault="009E5877">
      <w:pPr>
        <w:spacing w:after="0" w:line="360" w:lineRule="auto"/>
        <w:jc w:val="both"/>
        <w:rPr>
          <w:rFonts w:ascii="Cambria" w:eastAsia="Times New Roman" w:hAnsi="Cambria" w:cs="Arial"/>
          <w:sz w:val="24"/>
          <w:szCs w:val="24"/>
          <w:lang w:eastAsia="pt-BR"/>
        </w:rPr>
      </w:pPr>
    </w:p>
    <w:tbl>
      <w:tblPr>
        <w:tblW w:w="9324" w:type="dxa"/>
        <w:tblLayout w:type="fixed"/>
        <w:tblLook w:val="04A0" w:firstRow="1" w:lastRow="0" w:firstColumn="1" w:lastColumn="0" w:noHBand="0" w:noVBand="1"/>
      </w:tblPr>
      <w:tblGrid>
        <w:gridCol w:w="9324"/>
      </w:tblGrid>
      <w:tr w:rsidR="009E5877" w14:paraId="4CA0AD1E" w14:textId="77777777">
        <w:tc>
          <w:tcPr>
            <w:tcW w:w="9324" w:type="dxa"/>
            <w:tcBorders>
              <w:top w:val="single" w:sz="12" w:space="0" w:color="000000"/>
              <w:left w:val="single" w:sz="12" w:space="0" w:color="000000"/>
              <w:bottom w:val="single" w:sz="12" w:space="0" w:color="000000"/>
              <w:right w:val="single" w:sz="12" w:space="0" w:color="000000"/>
            </w:tcBorders>
          </w:tcPr>
          <w:p w14:paraId="56FD4082" w14:textId="77777777" w:rsidR="009E5877" w:rsidRDefault="00D80A1F">
            <w:pPr>
              <w:spacing w:line="240" w:lineRule="auto"/>
              <w:jc w:val="both"/>
              <w:rPr>
                <w:rFonts w:ascii="Cambria" w:hAnsi="Cambria" w:cs="Arial"/>
                <w:sz w:val="24"/>
                <w:szCs w:val="24"/>
              </w:rPr>
            </w:pPr>
            <w:r>
              <w:rPr>
                <w:rFonts w:ascii="Cambria" w:hAnsi="Cambria" w:cs="Arial"/>
                <w:sz w:val="24"/>
                <w:szCs w:val="24"/>
              </w:rPr>
              <w:t xml:space="preserve">24. </w:t>
            </w:r>
            <w:r>
              <w:rPr>
                <w:rFonts w:ascii="Cambria" w:hAnsi="Cambria" w:cs="Arial"/>
                <w:w w:val="95"/>
                <w:sz w:val="24"/>
                <w:szCs w:val="24"/>
              </w:rPr>
              <w:t>DESCRIÇÃO</w:t>
            </w:r>
            <w:r>
              <w:rPr>
                <w:rFonts w:ascii="Cambria" w:hAnsi="Cambria" w:cs="Arial"/>
                <w:spacing w:val="21"/>
                <w:w w:val="95"/>
                <w:sz w:val="24"/>
                <w:szCs w:val="24"/>
              </w:rPr>
              <w:t xml:space="preserve"> </w:t>
            </w:r>
            <w:r>
              <w:rPr>
                <w:rFonts w:ascii="Cambria" w:hAnsi="Cambria" w:cs="Arial"/>
                <w:w w:val="95"/>
                <w:sz w:val="24"/>
                <w:szCs w:val="24"/>
              </w:rPr>
              <w:t>DA</w:t>
            </w:r>
            <w:r>
              <w:rPr>
                <w:rFonts w:ascii="Cambria" w:hAnsi="Cambria" w:cs="Arial"/>
                <w:spacing w:val="19"/>
                <w:w w:val="95"/>
                <w:sz w:val="24"/>
                <w:szCs w:val="24"/>
              </w:rPr>
              <w:t xml:space="preserve"> </w:t>
            </w:r>
            <w:r>
              <w:rPr>
                <w:rFonts w:ascii="Cambria" w:hAnsi="Cambria" w:cs="Arial"/>
                <w:w w:val="95"/>
                <w:sz w:val="24"/>
                <w:szCs w:val="24"/>
              </w:rPr>
              <w:t>SOLUÇÃO</w:t>
            </w:r>
            <w:r>
              <w:rPr>
                <w:rFonts w:ascii="Cambria" w:hAnsi="Cambria" w:cs="Arial"/>
                <w:spacing w:val="21"/>
                <w:w w:val="95"/>
                <w:sz w:val="24"/>
                <w:szCs w:val="24"/>
              </w:rPr>
              <w:t xml:space="preserve"> </w:t>
            </w:r>
            <w:r>
              <w:rPr>
                <w:rFonts w:ascii="Cambria" w:hAnsi="Cambria" w:cs="Arial"/>
                <w:w w:val="95"/>
                <w:sz w:val="24"/>
                <w:szCs w:val="24"/>
              </w:rPr>
              <w:t>COMO</w:t>
            </w:r>
            <w:r>
              <w:rPr>
                <w:rFonts w:ascii="Cambria" w:hAnsi="Cambria" w:cs="Arial"/>
                <w:spacing w:val="21"/>
                <w:w w:val="95"/>
                <w:sz w:val="24"/>
                <w:szCs w:val="24"/>
              </w:rPr>
              <w:t xml:space="preserve"> </w:t>
            </w:r>
            <w:r>
              <w:rPr>
                <w:rFonts w:ascii="Cambria" w:hAnsi="Cambria" w:cs="Arial"/>
                <w:w w:val="95"/>
                <w:sz w:val="24"/>
                <w:szCs w:val="24"/>
              </w:rPr>
              <w:t>UM</w:t>
            </w:r>
            <w:r>
              <w:rPr>
                <w:rFonts w:ascii="Cambria" w:hAnsi="Cambria" w:cs="Arial"/>
                <w:spacing w:val="27"/>
                <w:w w:val="95"/>
                <w:sz w:val="24"/>
                <w:szCs w:val="24"/>
              </w:rPr>
              <w:t xml:space="preserve"> </w:t>
            </w:r>
            <w:r>
              <w:rPr>
                <w:rFonts w:ascii="Cambria" w:hAnsi="Cambria" w:cs="Arial"/>
                <w:w w:val="95"/>
                <w:sz w:val="24"/>
                <w:szCs w:val="24"/>
              </w:rPr>
              <w:t>TODO</w:t>
            </w:r>
            <w:r>
              <w:rPr>
                <w:rFonts w:ascii="Cambria" w:hAnsi="Cambria" w:cs="Arial"/>
                <w:spacing w:val="21"/>
                <w:w w:val="95"/>
                <w:sz w:val="24"/>
                <w:szCs w:val="24"/>
              </w:rPr>
              <w:t xml:space="preserve"> </w:t>
            </w:r>
            <w:r>
              <w:rPr>
                <w:rFonts w:ascii="Cambria" w:hAnsi="Cambria" w:cs="Arial"/>
                <w:w w:val="95"/>
                <w:sz w:val="24"/>
                <w:szCs w:val="24"/>
              </w:rPr>
              <w:t>CONSIDERADO</w:t>
            </w:r>
            <w:r>
              <w:rPr>
                <w:rFonts w:ascii="Cambria" w:hAnsi="Cambria" w:cs="Arial"/>
                <w:spacing w:val="21"/>
                <w:w w:val="95"/>
                <w:sz w:val="24"/>
                <w:szCs w:val="24"/>
              </w:rPr>
              <w:t xml:space="preserve"> </w:t>
            </w:r>
            <w:r>
              <w:rPr>
                <w:rFonts w:ascii="Cambria" w:hAnsi="Cambria" w:cs="Arial"/>
                <w:w w:val="95"/>
                <w:sz w:val="24"/>
                <w:szCs w:val="24"/>
              </w:rPr>
              <w:t>O</w:t>
            </w:r>
            <w:r>
              <w:rPr>
                <w:rFonts w:ascii="Cambria" w:hAnsi="Cambria" w:cs="Arial"/>
                <w:spacing w:val="21"/>
                <w:w w:val="95"/>
                <w:sz w:val="24"/>
                <w:szCs w:val="24"/>
              </w:rPr>
              <w:t xml:space="preserve"> </w:t>
            </w:r>
            <w:r>
              <w:rPr>
                <w:rFonts w:ascii="Cambria" w:hAnsi="Cambria" w:cs="Arial"/>
                <w:w w:val="95"/>
                <w:sz w:val="24"/>
                <w:szCs w:val="24"/>
              </w:rPr>
              <w:t>CICLO</w:t>
            </w:r>
            <w:r>
              <w:rPr>
                <w:rFonts w:ascii="Cambria" w:hAnsi="Cambria" w:cs="Arial"/>
                <w:spacing w:val="21"/>
                <w:w w:val="95"/>
                <w:sz w:val="24"/>
                <w:szCs w:val="24"/>
              </w:rPr>
              <w:t xml:space="preserve"> </w:t>
            </w:r>
            <w:r>
              <w:rPr>
                <w:rFonts w:ascii="Cambria" w:hAnsi="Cambria" w:cs="Arial"/>
                <w:w w:val="95"/>
                <w:sz w:val="24"/>
                <w:szCs w:val="24"/>
              </w:rPr>
              <w:t>DE</w:t>
            </w:r>
            <w:r>
              <w:rPr>
                <w:rFonts w:ascii="Cambria" w:hAnsi="Cambria" w:cs="Arial"/>
                <w:spacing w:val="18"/>
                <w:w w:val="95"/>
                <w:sz w:val="24"/>
                <w:szCs w:val="24"/>
              </w:rPr>
              <w:t xml:space="preserve"> </w:t>
            </w:r>
            <w:r>
              <w:rPr>
                <w:rFonts w:ascii="Cambria" w:hAnsi="Cambria" w:cs="Arial"/>
                <w:w w:val="95"/>
                <w:sz w:val="24"/>
                <w:szCs w:val="24"/>
              </w:rPr>
              <w:t>VIDA</w:t>
            </w:r>
            <w:r>
              <w:rPr>
                <w:rFonts w:ascii="Cambria" w:hAnsi="Cambria" w:cs="Arial"/>
                <w:spacing w:val="19"/>
                <w:w w:val="95"/>
                <w:sz w:val="24"/>
                <w:szCs w:val="24"/>
              </w:rPr>
              <w:t xml:space="preserve"> </w:t>
            </w:r>
            <w:r>
              <w:rPr>
                <w:rFonts w:ascii="Cambria" w:hAnsi="Cambria" w:cs="Arial"/>
                <w:w w:val="95"/>
                <w:sz w:val="24"/>
                <w:szCs w:val="24"/>
              </w:rPr>
              <w:t>DO</w:t>
            </w:r>
            <w:r>
              <w:rPr>
                <w:rFonts w:ascii="Cambria" w:hAnsi="Cambria" w:cs="Arial"/>
                <w:spacing w:val="22"/>
                <w:w w:val="95"/>
                <w:sz w:val="24"/>
                <w:szCs w:val="24"/>
              </w:rPr>
              <w:t xml:space="preserve"> </w:t>
            </w:r>
            <w:r>
              <w:rPr>
                <w:rFonts w:ascii="Cambria" w:hAnsi="Cambria" w:cs="Arial"/>
                <w:w w:val="95"/>
                <w:sz w:val="24"/>
                <w:szCs w:val="24"/>
              </w:rPr>
              <w:t>OBJETO</w:t>
            </w:r>
            <w:r>
              <w:rPr>
                <w:rFonts w:ascii="Cambria" w:hAnsi="Cambria" w:cs="Arial"/>
                <w:spacing w:val="1"/>
                <w:w w:val="95"/>
                <w:sz w:val="24"/>
                <w:szCs w:val="24"/>
              </w:rPr>
              <w:t xml:space="preserve"> </w:t>
            </w:r>
            <w:r>
              <w:rPr>
                <w:rFonts w:ascii="Cambria" w:hAnsi="Cambria" w:cs="Arial"/>
                <w:sz w:val="24"/>
                <w:szCs w:val="24"/>
              </w:rPr>
              <w:t>E ESPECIFICAÇÃO DO PRODUTO (art. 6º, inciso XXIII, alínea ‘c’, e art. 40, §1º, inciso I, da Lei nº</w:t>
            </w:r>
            <w:r>
              <w:rPr>
                <w:rFonts w:ascii="Cambria" w:hAnsi="Cambria" w:cs="Arial"/>
                <w:spacing w:val="1"/>
                <w:sz w:val="24"/>
                <w:szCs w:val="24"/>
              </w:rPr>
              <w:t xml:space="preserve"> </w:t>
            </w:r>
            <w:r>
              <w:rPr>
                <w:rFonts w:ascii="Cambria" w:hAnsi="Cambria" w:cs="Arial"/>
                <w:sz w:val="24"/>
                <w:szCs w:val="24"/>
              </w:rPr>
              <w:t>14.133/2021)</w:t>
            </w:r>
          </w:p>
        </w:tc>
      </w:tr>
    </w:tbl>
    <w:p w14:paraId="4B1E3555" w14:textId="77777777" w:rsidR="009E5877" w:rsidRDefault="00D80A1F">
      <w:pPr>
        <w:spacing w:before="240" w:after="0" w:line="360" w:lineRule="auto"/>
        <w:ind w:left="142" w:hanging="142"/>
        <w:jc w:val="both"/>
        <w:rPr>
          <w:rFonts w:ascii="Cambria" w:hAnsi="Cambria" w:cs="Arial"/>
          <w:sz w:val="24"/>
          <w:szCs w:val="24"/>
        </w:rPr>
      </w:pPr>
      <w:r>
        <w:rPr>
          <w:rFonts w:ascii="Cambria" w:hAnsi="Cambria" w:cs="Arial"/>
          <w:bCs/>
          <w:sz w:val="24"/>
          <w:szCs w:val="24"/>
        </w:rPr>
        <w:t>24.1</w:t>
      </w:r>
      <w:r>
        <w:rPr>
          <w:rFonts w:ascii="Cambria" w:hAnsi="Cambria" w:cs="Arial"/>
          <w:b/>
          <w:sz w:val="24"/>
          <w:szCs w:val="24"/>
        </w:rPr>
        <w:t xml:space="preserve"> </w:t>
      </w:r>
      <w:r>
        <w:rPr>
          <w:rFonts w:ascii="Cambria" w:hAnsi="Cambria" w:cs="Arial"/>
          <w:sz w:val="24"/>
          <w:szCs w:val="24"/>
        </w:rPr>
        <w:t>Fundamentação: Descrição da solução como um todo, inclusive das exigências relacionadas à manutenção e à assistência técnica, quando for o caso, acompanhada das 3 justificativas técnica e econômica da escolha do tipo de solução (Art. 7°, inciso IV da IN 40/2020 e inciso VII do § 1 º do art. 18 da Lei nº 14.133/21).</w:t>
      </w:r>
    </w:p>
    <w:p w14:paraId="60F0EB1F" w14:textId="77777777" w:rsidR="009E5877" w:rsidRDefault="00D80A1F">
      <w:pPr>
        <w:spacing w:after="0" w:line="360" w:lineRule="auto"/>
        <w:ind w:left="142" w:hanging="142"/>
        <w:jc w:val="both"/>
        <w:rPr>
          <w:rFonts w:ascii="Cambria" w:hAnsi="Cambria" w:cs="Arial"/>
          <w:sz w:val="24"/>
          <w:szCs w:val="24"/>
        </w:rPr>
      </w:pPr>
      <w:r>
        <w:rPr>
          <w:rFonts w:ascii="Cambria" w:hAnsi="Cambria" w:cs="Arial"/>
          <w:bCs/>
          <w:sz w:val="24"/>
          <w:szCs w:val="24"/>
        </w:rPr>
        <w:t>24.2</w:t>
      </w:r>
      <w:r>
        <w:rPr>
          <w:rFonts w:ascii="Cambria" w:hAnsi="Cambria" w:cs="Arial"/>
          <w:b/>
          <w:sz w:val="24"/>
          <w:szCs w:val="24"/>
        </w:rPr>
        <w:t xml:space="preserve"> </w:t>
      </w:r>
      <w:r>
        <w:rPr>
          <w:rFonts w:ascii="Cambria" w:hAnsi="Cambria" w:cs="Arial"/>
          <w:sz w:val="24"/>
          <w:szCs w:val="24"/>
        </w:rPr>
        <w:t>Trata-se de regime de Contratação Indireta não integrada, na qual a Administração transfere a execução do objeto à terceira pessoa (contratada), porém sendo fornecido à Contratada todo suporte (Projeto Básico e detalhes Executivo) necessário para execução da construção, cabendo à contratante a fiscalização plena das atividades desenvolvidas, transferindo ao contratado a responsabilidade dos encargos civis, trabalhistas, tributários e previdenciários, bem como dos riscos do empreendimento.</w:t>
      </w:r>
    </w:p>
    <w:p w14:paraId="1578FE06" w14:textId="77777777" w:rsidR="009E5877" w:rsidRDefault="00D80A1F">
      <w:pPr>
        <w:spacing w:after="0" w:line="360" w:lineRule="auto"/>
        <w:ind w:left="142" w:hanging="142"/>
        <w:jc w:val="both"/>
        <w:rPr>
          <w:rFonts w:ascii="Cambria" w:hAnsi="Cambria" w:cs="Arial"/>
          <w:sz w:val="24"/>
          <w:szCs w:val="24"/>
        </w:rPr>
      </w:pPr>
      <w:r>
        <w:rPr>
          <w:rFonts w:ascii="Cambria" w:hAnsi="Cambria" w:cs="Arial"/>
          <w:bCs/>
          <w:sz w:val="24"/>
          <w:szCs w:val="24"/>
        </w:rPr>
        <w:lastRenderedPageBreak/>
        <w:t>24.3</w:t>
      </w:r>
      <w:r>
        <w:rPr>
          <w:rFonts w:ascii="Cambria" w:hAnsi="Cambria" w:cs="Arial"/>
          <w:b/>
          <w:sz w:val="24"/>
          <w:szCs w:val="24"/>
        </w:rPr>
        <w:t xml:space="preserve"> </w:t>
      </w:r>
      <w:r>
        <w:rPr>
          <w:rFonts w:ascii="Cambria" w:hAnsi="Cambria" w:cs="Arial"/>
          <w:sz w:val="24"/>
          <w:szCs w:val="24"/>
        </w:rPr>
        <w:t>A prestação dos serviços não gera vínculo empregatício entre os empregados da Contratada e a Administração, vedando-se qualquer relação entre estes que caracterize pessoalidade e subordinação direta.</w:t>
      </w:r>
    </w:p>
    <w:p w14:paraId="5DB5E606" w14:textId="77777777" w:rsidR="009E5877" w:rsidRDefault="00D80A1F">
      <w:pPr>
        <w:spacing w:after="0" w:line="360" w:lineRule="auto"/>
        <w:ind w:left="142" w:hanging="142"/>
        <w:jc w:val="both"/>
        <w:rPr>
          <w:rFonts w:ascii="Cambria" w:hAnsi="Cambria" w:cs="Arial"/>
          <w:sz w:val="24"/>
          <w:szCs w:val="24"/>
        </w:rPr>
      </w:pPr>
      <w:r>
        <w:rPr>
          <w:rFonts w:ascii="Cambria" w:hAnsi="Cambria" w:cs="Arial"/>
          <w:bCs/>
          <w:sz w:val="24"/>
          <w:szCs w:val="24"/>
        </w:rPr>
        <w:t>24.4</w:t>
      </w:r>
      <w:r>
        <w:rPr>
          <w:rFonts w:ascii="Cambria" w:hAnsi="Cambria" w:cs="Arial"/>
          <w:b/>
          <w:sz w:val="24"/>
          <w:szCs w:val="24"/>
        </w:rPr>
        <w:t xml:space="preserve"> </w:t>
      </w:r>
      <w:r>
        <w:rPr>
          <w:rFonts w:ascii="Cambria" w:hAnsi="Cambria" w:cs="Arial"/>
          <w:sz w:val="24"/>
          <w:szCs w:val="24"/>
        </w:rPr>
        <w:t>Os serviços a serem contratados enquadram-se nos pressupostos do Decreto nº 9.507, de 21 de setembro de 2018, não se constituindo em quaisquer das atividades, previstas no art. 3° do aludido, cuja execução indireta é vedada.</w:t>
      </w:r>
    </w:p>
    <w:p w14:paraId="264656B6" w14:textId="77777777" w:rsidR="009E5877" w:rsidRDefault="00D80A1F">
      <w:pPr>
        <w:spacing w:after="0" w:line="360" w:lineRule="auto"/>
        <w:ind w:left="142" w:hanging="142"/>
        <w:jc w:val="both"/>
        <w:rPr>
          <w:rFonts w:ascii="Cambria" w:hAnsi="Cambria" w:cs="Arial"/>
          <w:sz w:val="24"/>
          <w:szCs w:val="24"/>
        </w:rPr>
      </w:pPr>
      <w:r>
        <w:rPr>
          <w:rFonts w:ascii="Cambria" w:hAnsi="Cambria" w:cs="Arial"/>
          <w:bCs/>
          <w:sz w:val="24"/>
          <w:szCs w:val="24"/>
        </w:rPr>
        <w:t>24.5</w:t>
      </w:r>
      <w:r>
        <w:rPr>
          <w:rFonts w:ascii="Cambria" w:hAnsi="Cambria" w:cs="Arial"/>
          <w:b/>
          <w:sz w:val="24"/>
          <w:szCs w:val="24"/>
        </w:rPr>
        <w:t xml:space="preserve"> </w:t>
      </w:r>
      <w:r>
        <w:rPr>
          <w:rFonts w:ascii="Cambria" w:hAnsi="Cambria" w:cs="Arial"/>
          <w:sz w:val="24"/>
          <w:szCs w:val="24"/>
        </w:rPr>
        <w:t xml:space="preserve">A contratação enquadra-se em serviços especiais de engenharia, não continuado mediante licitação, na modalidade "Concorrência" com fulcro nos Artigos 6º, inciso XXXVIII e 29 da lei nº14.133/21, possuindo ainda as seguintes características; </w:t>
      </w:r>
    </w:p>
    <w:p w14:paraId="7379587C" w14:textId="77777777" w:rsidR="009E5877" w:rsidRDefault="00D80A1F">
      <w:pPr>
        <w:spacing w:after="0" w:line="360" w:lineRule="auto"/>
        <w:ind w:left="1418" w:hanging="567"/>
        <w:jc w:val="both"/>
        <w:rPr>
          <w:rFonts w:ascii="Cambria" w:hAnsi="Cambria" w:cs="Arial"/>
          <w:sz w:val="24"/>
          <w:szCs w:val="24"/>
        </w:rPr>
      </w:pPr>
      <w:r>
        <w:rPr>
          <w:rFonts w:ascii="Cambria" w:hAnsi="Cambria" w:cs="Arial"/>
          <w:sz w:val="24"/>
          <w:szCs w:val="24"/>
        </w:rPr>
        <w:t>• Modalidade adequada para obra comum de engenharia;</w:t>
      </w:r>
    </w:p>
    <w:p w14:paraId="11447B1F" w14:textId="77777777" w:rsidR="009E5877" w:rsidRDefault="00D80A1F">
      <w:pPr>
        <w:spacing w:after="0" w:line="360" w:lineRule="auto"/>
        <w:ind w:left="1418" w:hanging="567"/>
        <w:jc w:val="both"/>
        <w:rPr>
          <w:rFonts w:ascii="Cambria" w:hAnsi="Cambria" w:cs="Arial"/>
          <w:sz w:val="24"/>
          <w:szCs w:val="24"/>
        </w:rPr>
      </w:pPr>
      <w:r>
        <w:rPr>
          <w:rFonts w:ascii="Cambria" w:hAnsi="Cambria" w:cs="Arial"/>
          <w:sz w:val="24"/>
          <w:szCs w:val="24"/>
        </w:rPr>
        <w:t>• Pré-qualificação técnica para desempenhar execução da obra;</w:t>
      </w:r>
    </w:p>
    <w:p w14:paraId="0B34014C" w14:textId="77777777" w:rsidR="009E5877" w:rsidRDefault="00D80A1F">
      <w:pPr>
        <w:spacing w:after="0" w:line="360" w:lineRule="auto"/>
        <w:ind w:left="1418" w:hanging="567"/>
        <w:jc w:val="both"/>
        <w:rPr>
          <w:rFonts w:ascii="Cambria" w:hAnsi="Cambria" w:cs="Arial"/>
          <w:sz w:val="24"/>
          <w:szCs w:val="24"/>
        </w:rPr>
      </w:pPr>
      <w:r>
        <w:rPr>
          <w:rFonts w:ascii="Cambria" w:hAnsi="Cambria" w:cs="Arial"/>
          <w:sz w:val="24"/>
          <w:szCs w:val="24"/>
        </w:rPr>
        <w:t>• Maior competitividade entre as licitantes.</w:t>
      </w:r>
    </w:p>
    <w:p w14:paraId="65227A74" w14:textId="77777777" w:rsidR="009E5877" w:rsidRDefault="00D80A1F">
      <w:pPr>
        <w:spacing w:after="0" w:line="360" w:lineRule="auto"/>
        <w:ind w:left="142" w:hanging="142"/>
        <w:jc w:val="both"/>
        <w:rPr>
          <w:rFonts w:ascii="Cambria" w:hAnsi="Cambria" w:cs="Arial"/>
          <w:sz w:val="24"/>
          <w:szCs w:val="24"/>
        </w:rPr>
      </w:pPr>
      <w:r>
        <w:rPr>
          <w:rFonts w:ascii="Cambria" w:hAnsi="Cambria" w:cs="Arial"/>
          <w:bCs/>
          <w:sz w:val="24"/>
          <w:szCs w:val="24"/>
        </w:rPr>
        <w:t>24.6</w:t>
      </w:r>
      <w:r>
        <w:rPr>
          <w:rFonts w:ascii="Cambria" w:hAnsi="Cambria" w:cs="Arial"/>
          <w:sz w:val="24"/>
          <w:szCs w:val="24"/>
        </w:rPr>
        <w:t xml:space="preserve"> Dessa forma, considerando o tamanho e o valor da obra a ser executada, a solução que melhor se descreveu para o objeto a ser contratado foi o modelo de licitação (Concorrência).</w:t>
      </w:r>
    </w:p>
    <w:p w14:paraId="76C096AB" w14:textId="77777777" w:rsidR="009E5877" w:rsidRDefault="00D80A1F">
      <w:pPr>
        <w:spacing w:before="240" w:line="360" w:lineRule="auto"/>
        <w:ind w:left="142" w:hanging="142"/>
        <w:jc w:val="both"/>
        <w:rPr>
          <w:rFonts w:ascii="Cambria" w:hAnsi="Cambria" w:cs="Arial"/>
          <w:sz w:val="24"/>
          <w:szCs w:val="24"/>
        </w:rPr>
      </w:pPr>
      <w:r>
        <w:rPr>
          <w:rFonts w:ascii="Cambria" w:hAnsi="Cambria" w:cs="Arial"/>
          <w:bCs/>
          <w:sz w:val="24"/>
          <w:szCs w:val="24"/>
        </w:rPr>
        <w:t>24.7</w:t>
      </w:r>
      <w:r>
        <w:rPr>
          <w:rFonts w:ascii="Cambria" w:hAnsi="Cambria" w:cs="Arial"/>
          <w:b/>
          <w:sz w:val="24"/>
          <w:szCs w:val="24"/>
        </w:rPr>
        <w:t xml:space="preserve"> </w:t>
      </w:r>
      <w:r>
        <w:rPr>
          <w:rFonts w:ascii="Cambria" w:hAnsi="Cambria" w:cs="Arial"/>
          <w:sz w:val="24"/>
          <w:szCs w:val="24"/>
        </w:rPr>
        <w:t>O presente estudo, como já informado, refere-se à contratação de empresa de engenharia em conforme as condições e as especificações constantes nos documentos anexos. A descrição detalhada da solução está prevista no memorial descritivo.</w:t>
      </w:r>
    </w:p>
    <w:tbl>
      <w:tblPr>
        <w:tblW w:w="9324" w:type="dxa"/>
        <w:tblLayout w:type="fixed"/>
        <w:tblLook w:val="04A0" w:firstRow="1" w:lastRow="0" w:firstColumn="1" w:lastColumn="0" w:noHBand="0" w:noVBand="1"/>
      </w:tblPr>
      <w:tblGrid>
        <w:gridCol w:w="9324"/>
      </w:tblGrid>
      <w:tr w:rsidR="009E5877" w14:paraId="0903516B" w14:textId="77777777">
        <w:tc>
          <w:tcPr>
            <w:tcW w:w="9324" w:type="dxa"/>
            <w:tcBorders>
              <w:top w:val="single" w:sz="12" w:space="0" w:color="000000"/>
              <w:left w:val="single" w:sz="12" w:space="0" w:color="000000"/>
              <w:bottom w:val="single" w:sz="12" w:space="0" w:color="000000"/>
              <w:right w:val="single" w:sz="12" w:space="0" w:color="000000"/>
            </w:tcBorders>
          </w:tcPr>
          <w:p w14:paraId="556118DA" w14:textId="77777777" w:rsidR="009E5877" w:rsidRDefault="00D80A1F">
            <w:pPr>
              <w:spacing w:after="0" w:line="360" w:lineRule="auto"/>
              <w:jc w:val="both"/>
              <w:rPr>
                <w:rFonts w:ascii="Cambria" w:hAnsi="Cambria" w:cs="Arial"/>
                <w:sz w:val="24"/>
                <w:szCs w:val="24"/>
              </w:rPr>
            </w:pPr>
            <w:r>
              <w:rPr>
                <w:rFonts w:ascii="Cambria" w:hAnsi="Cambria" w:cs="Arial"/>
                <w:sz w:val="24"/>
                <w:szCs w:val="24"/>
              </w:rPr>
              <w:t>25. MODELO</w:t>
            </w:r>
            <w:r>
              <w:rPr>
                <w:rFonts w:ascii="Cambria" w:hAnsi="Cambria" w:cs="Arial"/>
                <w:spacing w:val="-1"/>
                <w:sz w:val="24"/>
                <w:szCs w:val="24"/>
              </w:rPr>
              <w:t xml:space="preserve"> </w:t>
            </w:r>
            <w:r>
              <w:rPr>
                <w:rFonts w:ascii="Cambria" w:hAnsi="Cambria" w:cs="Arial"/>
                <w:sz w:val="24"/>
                <w:szCs w:val="24"/>
              </w:rPr>
              <w:t>DE GESTÃO</w:t>
            </w:r>
            <w:r>
              <w:rPr>
                <w:rFonts w:ascii="Cambria" w:hAnsi="Cambria" w:cs="Arial"/>
                <w:spacing w:val="-1"/>
                <w:sz w:val="24"/>
                <w:szCs w:val="24"/>
              </w:rPr>
              <w:t xml:space="preserve"> </w:t>
            </w:r>
            <w:r>
              <w:rPr>
                <w:rFonts w:ascii="Cambria" w:hAnsi="Cambria" w:cs="Arial"/>
                <w:sz w:val="24"/>
                <w:szCs w:val="24"/>
              </w:rPr>
              <w:t>DO CONTRATO</w:t>
            </w:r>
            <w:r>
              <w:rPr>
                <w:rFonts w:ascii="Cambria" w:hAnsi="Cambria" w:cs="Arial"/>
                <w:spacing w:val="1"/>
                <w:sz w:val="24"/>
                <w:szCs w:val="24"/>
              </w:rPr>
              <w:t xml:space="preserve"> </w:t>
            </w:r>
            <w:r>
              <w:rPr>
                <w:rFonts w:ascii="Cambria" w:hAnsi="Cambria" w:cs="Arial"/>
                <w:sz w:val="24"/>
                <w:szCs w:val="24"/>
              </w:rPr>
              <w:t>(art.</w:t>
            </w:r>
            <w:r>
              <w:rPr>
                <w:rFonts w:ascii="Cambria" w:hAnsi="Cambria" w:cs="Arial"/>
                <w:spacing w:val="-2"/>
                <w:sz w:val="24"/>
                <w:szCs w:val="24"/>
              </w:rPr>
              <w:t xml:space="preserve"> </w:t>
            </w:r>
            <w:r>
              <w:rPr>
                <w:rFonts w:ascii="Cambria" w:hAnsi="Cambria" w:cs="Arial"/>
                <w:sz w:val="24"/>
                <w:szCs w:val="24"/>
              </w:rPr>
              <w:t>6º,</w:t>
            </w:r>
            <w:r>
              <w:rPr>
                <w:rFonts w:ascii="Cambria" w:hAnsi="Cambria" w:cs="Arial"/>
                <w:spacing w:val="-2"/>
                <w:sz w:val="24"/>
                <w:szCs w:val="24"/>
              </w:rPr>
              <w:t xml:space="preserve"> </w:t>
            </w:r>
            <w:r>
              <w:rPr>
                <w:rFonts w:ascii="Cambria" w:hAnsi="Cambria" w:cs="Arial"/>
                <w:sz w:val="24"/>
                <w:szCs w:val="24"/>
              </w:rPr>
              <w:t>XXIII,</w:t>
            </w:r>
            <w:r>
              <w:rPr>
                <w:rFonts w:ascii="Cambria" w:hAnsi="Cambria" w:cs="Arial"/>
                <w:spacing w:val="-1"/>
                <w:sz w:val="24"/>
                <w:szCs w:val="24"/>
              </w:rPr>
              <w:t xml:space="preserve"> </w:t>
            </w:r>
            <w:r>
              <w:rPr>
                <w:rFonts w:ascii="Cambria" w:hAnsi="Cambria" w:cs="Arial"/>
                <w:sz w:val="24"/>
                <w:szCs w:val="24"/>
              </w:rPr>
              <w:t>alínea</w:t>
            </w:r>
            <w:r>
              <w:rPr>
                <w:rFonts w:ascii="Cambria" w:hAnsi="Cambria" w:cs="Arial"/>
                <w:spacing w:val="-1"/>
                <w:sz w:val="24"/>
                <w:szCs w:val="24"/>
              </w:rPr>
              <w:t xml:space="preserve"> </w:t>
            </w:r>
            <w:r>
              <w:rPr>
                <w:rFonts w:ascii="Cambria" w:hAnsi="Cambria" w:cs="Arial"/>
                <w:sz w:val="24"/>
                <w:szCs w:val="24"/>
              </w:rPr>
              <w:t>“f”,</w:t>
            </w:r>
            <w:r>
              <w:rPr>
                <w:rFonts w:ascii="Cambria" w:hAnsi="Cambria" w:cs="Arial"/>
                <w:spacing w:val="-1"/>
                <w:sz w:val="24"/>
                <w:szCs w:val="24"/>
              </w:rPr>
              <w:t xml:space="preserve"> </w:t>
            </w:r>
            <w:r>
              <w:rPr>
                <w:rFonts w:ascii="Cambria" w:hAnsi="Cambria" w:cs="Arial"/>
                <w:sz w:val="24"/>
                <w:szCs w:val="24"/>
              </w:rPr>
              <w:t>da</w:t>
            </w:r>
            <w:r>
              <w:rPr>
                <w:rFonts w:ascii="Cambria" w:hAnsi="Cambria" w:cs="Arial"/>
                <w:spacing w:val="-1"/>
                <w:sz w:val="24"/>
                <w:szCs w:val="24"/>
              </w:rPr>
              <w:t xml:space="preserve"> </w:t>
            </w:r>
            <w:r>
              <w:rPr>
                <w:rFonts w:ascii="Cambria" w:hAnsi="Cambria" w:cs="Arial"/>
                <w:sz w:val="24"/>
                <w:szCs w:val="24"/>
              </w:rPr>
              <w:t>Lei</w:t>
            </w:r>
            <w:r>
              <w:rPr>
                <w:rFonts w:ascii="Cambria" w:hAnsi="Cambria" w:cs="Arial"/>
                <w:spacing w:val="-2"/>
                <w:sz w:val="24"/>
                <w:szCs w:val="24"/>
              </w:rPr>
              <w:t xml:space="preserve"> </w:t>
            </w:r>
            <w:r>
              <w:rPr>
                <w:rFonts w:ascii="Cambria" w:hAnsi="Cambria" w:cs="Arial"/>
                <w:sz w:val="24"/>
                <w:szCs w:val="24"/>
              </w:rPr>
              <w:t>nº</w:t>
            </w:r>
            <w:r>
              <w:rPr>
                <w:rFonts w:ascii="Cambria" w:hAnsi="Cambria" w:cs="Arial"/>
                <w:spacing w:val="-3"/>
                <w:sz w:val="24"/>
                <w:szCs w:val="24"/>
              </w:rPr>
              <w:t xml:space="preserve"> </w:t>
            </w:r>
            <w:r>
              <w:rPr>
                <w:rFonts w:ascii="Cambria" w:hAnsi="Cambria" w:cs="Arial"/>
                <w:sz w:val="24"/>
                <w:szCs w:val="24"/>
              </w:rPr>
              <w:t>14.133/21)</w:t>
            </w:r>
          </w:p>
        </w:tc>
      </w:tr>
    </w:tbl>
    <w:p w14:paraId="5F5730C3" w14:textId="77777777" w:rsidR="009E5877" w:rsidRDefault="00D80A1F">
      <w:pPr>
        <w:tabs>
          <w:tab w:val="left" w:pos="1134"/>
        </w:tabs>
        <w:spacing w:before="240" w:after="0" w:line="360" w:lineRule="auto"/>
        <w:ind w:left="142" w:hanging="142"/>
        <w:jc w:val="both"/>
        <w:rPr>
          <w:rFonts w:ascii="Cambria" w:hAnsi="Cambria" w:cs="Arial"/>
          <w:spacing w:val="-1"/>
          <w:sz w:val="24"/>
          <w:szCs w:val="24"/>
        </w:rPr>
      </w:pPr>
      <w:r>
        <w:rPr>
          <w:rFonts w:ascii="Cambria" w:hAnsi="Cambria" w:cs="Arial"/>
          <w:bCs/>
          <w:spacing w:val="-1"/>
          <w:sz w:val="24"/>
          <w:szCs w:val="24"/>
        </w:rPr>
        <w:t>25.1</w:t>
      </w:r>
      <w:r>
        <w:rPr>
          <w:rFonts w:ascii="Cambria" w:hAnsi="Cambria" w:cs="Arial"/>
          <w:spacing w:val="-1"/>
          <w:sz w:val="24"/>
          <w:szCs w:val="24"/>
        </w:rPr>
        <w:t xml:space="preserve"> O contrato deverá ser executado fielmente pelas partes, de acordo com as cláusulas avençadas e as normas da Lei nº 14.133, de 2021, e cada parte responderá pelas consequências de sua inexecução total ou parcial.</w:t>
      </w:r>
    </w:p>
    <w:p w14:paraId="2EF6A034" w14:textId="77777777" w:rsidR="009E5877" w:rsidRDefault="00D80A1F">
      <w:pPr>
        <w:tabs>
          <w:tab w:val="left" w:pos="1134"/>
        </w:tabs>
        <w:spacing w:after="0" w:line="360" w:lineRule="auto"/>
        <w:ind w:left="142" w:hanging="142"/>
        <w:jc w:val="both"/>
        <w:rPr>
          <w:rFonts w:ascii="Cambria" w:hAnsi="Cambria" w:cs="Arial"/>
          <w:spacing w:val="-1"/>
          <w:sz w:val="24"/>
          <w:szCs w:val="24"/>
        </w:rPr>
      </w:pPr>
      <w:r>
        <w:rPr>
          <w:rFonts w:ascii="Cambria" w:hAnsi="Cambria" w:cs="Arial"/>
          <w:bCs/>
          <w:spacing w:val="-1"/>
          <w:sz w:val="24"/>
          <w:szCs w:val="24"/>
        </w:rPr>
        <w:t>25.2</w:t>
      </w:r>
      <w:r>
        <w:rPr>
          <w:rFonts w:ascii="Cambria" w:hAnsi="Cambria" w:cs="Arial"/>
          <w:b/>
          <w:spacing w:val="-1"/>
          <w:sz w:val="24"/>
          <w:szCs w:val="24"/>
        </w:rPr>
        <w:t xml:space="preserve"> </w:t>
      </w:r>
      <w:r>
        <w:rPr>
          <w:rFonts w:ascii="Cambria" w:hAnsi="Cambria" w:cs="Arial"/>
          <w:spacing w:val="-1"/>
          <w:sz w:val="24"/>
          <w:szCs w:val="24"/>
        </w:rPr>
        <w:t>Em caso de impedimento, ordem de paralisação ou suspensão do contrato, o cronograma de execução será prorrogado automaticamente pelo tempo correspondente, anotadas tais circunstâncias mediante simples apostila.</w:t>
      </w:r>
    </w:p>
    <w:p w14:paraId="466CABEE" w14:textId="77777777" w:rsidR="009E5877" w:rsidRDefault="00D80A1F">
      <w:pPr>
        <w:tabs>
          <w:tab w:val="left" w:pos="1134"/>
        </w:tabs>
        <w:spacing w:after="0" w:line="360" w:lineRule="auto"/>
        <w:ind w:left="142" w:hanging="142"/>
        <w:jc w:val="both"/>
        <w:rPr>
          <w:rFonts w:ascii="Cambria" w:hAnsi="Cambria" w:cs="Arial"/>
          <w:spacing w:val="-1"/>
          <w:sz w:val="24"/>
          <w:szCs w:val="24"/>
        </w:rPr>
      </w:pPr>
      <w:r>
        <w:rPr>
          <w:rFonts w:ascii="Cambria" w:hAnsi="Cambria" w:cs="Arial"/>
          <w:bCs/>
          <w:spacing w:val="-1"/>
          <w:sz w:val="24"/>
          <w:szCs w:val="24"/>
        </w:rPr>
        <w:t>25.3</w:t>
      </w:r>
      <w:r>
        <w:rPr>
          <w:rFonts w:ascii="Cambria" w:hAnsi="Cambria" w:cs="Arial"/>
          <w:b/>
          <w:spacing w:val="-1"/>
          <w:sz w:val="24"/>
          <w:szCs w:val="24"/>
        </w:rPr>
        <w:t xml:space="preserve"> </w:t>
      </w:r>
      <w:r>
        <w:rPr>
          <w:rFonts w:ascii="Cambria" w:hAnsi="Cambria" w:cs="Arial"/>
          <w:spacing w:val="-1"/>
          <w:sz w:val="24"/>
          <w:szCs w:val="24"/>
        </w:rPr>
        <w:t>As comunicações entre o órgão ou entidade e a contratada devem ser realizadas por escrito sempre que o ato exigir tal formalidade, admitindo-se o uso de mensagem eletrônica para esse fim.</w:t>
      </w:r>
    </w:p>
    <w:p w14:paraId="520C9669" w14:textId="77777777" w:rsidR="009E5877" w:rsidRDefault="00D80A1F">
      <w:pPr>
        <w:tabs>
          <w:tab w:val="left" w:pos="1134"/>
        </w:tabs>
        <w:spacing w:after="0" w:line="360" w:lineRule="auto"/>
        <w:ind w:left="142" w:hanging="142"/>
        <w:jc w:val="both"/>
        <w:rPr>
          <w:rFonts w:ascii="Cambria" w:hAnsi="Cambria" w:cs="Arial"/>
          <w:spacing w:val="-1"/>
          <w:sz w:val="24"/>
          <w:szCs w:val="24"/>
        </w:rPr>
      </w:pPr>
      <w:r>
        <w:rPr>
          <w:rFonts w:ascii="Cambria" w:hAnsi="Cambria" w:cs="Arial"/>
          <w:bCs/>
          <w:spacing w:val="-1"/>
          <w:sz w:val="24"/>
          <w:szCs w:val="24"/>
        </w:rPr>
        <w:t>25.4</w:t>
      </w:r>
      <w:r>
        <w:rPr>
          <w:rFonts w:ascii="Cambria" w:hAnsi="Cambria" w:cs="Arial"/>
          <w:b/>
          <w:spacing w:val="-1"/>
          <w:sz w:val="24"/>
          <w:szCs w:val="24"/>
        </w:rPr>
        <w:t xml:space="preserve"> </w:t>
      </w:r>
      <w:r>
        <w:rPr>
          <w:rFonts w:ascii="Cambria" w:hAnsi="Cambria" w:cs="Arial"/>
          <w:spacing w:val="-1"/>
          <w:sz w:val="24"/>
          <w:szCs w:val="24"/>
        </w:rPr>
        <w:t>O órgão ou entidade poderá convocar representante da empresa para adoção de providências que devam ser cumpridas de imediato.</w:t>
      </w:r>
    </w:p>
    <w:p w14:paraId="47F328E3" w14:textId="77777777" w:rsidR="009E5877" w:rsidRDefault="00D80A1F">
      <w:pPr>
        <w:tabs>
          <w:tab w:val="left" w:pos="1134"/>
        </w:tabs>
        <w:spacing w:after="0" w:line="360" w:lineRule="auto"/>
        <w:ind w:left="142" w:hanging="142"/>
        <w:jc w:val="both"/>
        <w:rPr>
          <w:rFonts w:ascii="Cambria" w:hAnsi="Cambria" w:cs="Arial"/>
          <w:spacing w:val="-1"/>
          <w:sz w:val="24"/>
          <w:szCs w:val="24"/>
        </w:rPr>
      </w:pPr>
      <w:r>
        <w:rPr>
          <w:rFonts w:ascii="Cambria" w:hAnsi="Cambria" w:cs="Arial"/>
          <w:bCs/>
          <w:spacing w:val="-1"/>
          <w:sz w:val="24"/>
          <w:szCs w:val="24"/>
        </w:rPr>
        <w:lastRenderedPageBreak/>
        <w:t>25.5</w:t>
      </w:r>
      <w:r>
        <w:rPr>
          <w:rFonts w:ascii="Cambria" w:hAnsi="Cambria" w:cs="Arial"/>
          <w:b/>
          <w:spacing w:val="-1"/>
          <w:sz w:val="24"/>
          <w:szCs w:val="24"/>
        </w:rPr>
        <w:t xml:space="preserve"> </w:t>
      </w:r>
      <w:r>
        <w:rPr>
          <w:rFonts w:ascii="Cambria" w:hAnsi="Cambria" w:cs="Arial"/>
          <w:spacing w:val="-1"/>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6747823" w14:textId="77777777" w:rsidR="009E5877" w:rsidRDefault="00D80A1F">
      <w:pPr>
        <w:tabs>
          <w:tab w:val="left" w:pos="1134"/>
        </w:tabs>
        <w:spacing w:after="0" w:line="360" w:lineRule="auto"/>
        <w:ind w:left="142" w:hanging="142"/>
        <w:jc w:val="both"/>
        <w:rPr>
          <w:rFonts w:ascii="Cambria" w:hAnsi="Cambria" w:cs="Arial"/>
          <w:spacing w:val="-1"/>
          <w:sz w:val="24"/>
          <w:szCs w:val="24"/>
        </w:rPr>
      </w:pPr>
      <w:r>
        <w:rPr>
          <w:rFonts w:ascii="Cambria" w:hAnsi="Cambria" w:cs="Arial"/>
          <w:bCs/>
          <w:spacing w:val="-1"/>
          <w:sz w:val="24"/>
          <w:szCs w:val="24"/>
        </w:rPr>
        <w:t>25.6</w:t>
      </w:r>
      <w:r>
        <w:rPr>
          <w:rFonts w:ascii="Cambria" w:hAnsi="Cambria" w:cs="Arial"/>
          <w:b/>
          <w:spacing w:val="-1"/>
          <w:sz w:val="24"/>
          <w:szCs w:val="24"/>
        </w:rPr>
        <w:t xml:space="preserve"> </w:t>
      </w:r>
      <w:r>
        <w:rPr>
          <w:rFonts w:ascii="Cambria" w:hAnsi="Cambria" w:cs="Arial"/>
          <w:spacing w:val="-1"/>
          <w:sz w:val="24"/>
          <w:szCs w:val="24"/>
        </w:rPr>
        <w:t>A execução do contrato deverá ser acompanhada e fiscalizada pelo(s) fiscal(</w:t>
      </w:r>
      <w:proofErr w:type="spellStart"/>
      <w:r>
        <w:rPr>
          <w:rFonts w:ascii="Cambria" w:hAnsi="Cambria" w:cs="Arial"/>
          <w:spacing w:val="-1"/>
          <w:sz w:val="24"/>
          <w:szCs w:val="24"/>
        </w:rPr>
        <w:t>is</w:t>
      </w:r>
      <w:proofErr w:type="spellEnd"/>
      <w:r>
        <w:rPr>
          <w:rFonts w:ascii="Cambria" w:hAnsi="Cambria" w:cs="Arial"/>
          <w:spacing w:val="-1"/>
          <w:sz w:val="24"/>
          <w:szCs w:val="24"/>
        </w:rPr>
        <w:t xml:space="preserve">) do contrato, ou pelos respectivos substitutos (Lei nº 14.133, de 2021, art. 117, caput). </w:t>
      </w:r>
    </w:p>
    <w:p w14:paraId="4D31B13A" w14:textId="77777777" w:rsidR="009E5877" w:rsidRDefault="00D80A1F">
      <w:pPr>
        <w:numPr>
          <w:ilvl w:val="1"/>
          <w:numId w:val="15"/>
        </w:numPr>
        <w:tabs>
          <w:tab w:val="left" w:pos="1134"/>
        </w:tabs>
        <w:suppressAutoHyphens w:val="0"/>
        <w:spacing w:after="0" w:line="360" w:lineRule="auto"/>
        <w:jc w:val="both"/>
        <w:rPr>
          <w:rFonts w:ascii="Cambria" w:hAnsi="Cambria" w:cs="Arial"/>
          <w:spacing w:val="-1"/>
          <w:sz w:val="24"/>
          <w:szCs w:val="24"/>
        </w:rPr>
      </w:pPr>
      <w:r>
        <w:rPr>
          <w:rFonts w:ascii="Cambria" w:hAnsi="Cambria" w:cs="Arial"/>
          <w:spacing w:val="-1"/>
          <w:sz w:val="24"/>
          <w:szCs w:val="24"/>
        </w:rPr>
        <w:t>Caberá ao Fiscal do contrato as seguintes providências:</w:t>
      </w:r>
    </w:p>
    <w:p w14:paraId="0668E819" w14:textId="77777777" w:rsidR="009E5877" w:rsidRDefault="00D80A1F">
      <w:pPr>
        <w:widowControl w:val="0"/>
        <w:numPr>
          <w:ilvl w:val="0"/>
          <w:numId w:val="13"/>
        </w:numPr>
        <w:tabs>
          <w:tab w:val="left" w:pos="1134"/>
        </w:tabs>
        <w:suppressAutoHyphens w:val="0"/>
        <w:spacing w:after="0" w:line="360" w:lineRule="auto"/>
        <w:ind w:left="1418" w:hanging="567"/>
        <w:jc w:val="both"/>
        <w:rPr>
          <w:rFonts w:ascii="Cambria" w:hAnsi="Cambria" w:cs="Arial"/>
          <w:spacing w:val="-1"/>
          <w:sz w:val="24"/>
          <w:szCs w:val="24"/>
        </w:rPr>
      </w:pPr>
      <w:r>
        <w:rPr>
          <w:rFonts w:ascii="Cambria" w:hAnsi="Cambria" w:cs="Arial"/>
          <w:spacing w:val="-1"/>
          <w:sz w:val="24"/>
          <w:szCs w:val="24"/>
        </w:rPr>
        <w:t>emitir a ordem de serviço do objeto contratual;</w:t>
      </w:r>
    </w:p>
    <w:p w14:paraId="019CBB63" w14:textId="77777777" w:rsidR="009E5877" w:rsidRDefault="00D80A1F">
      <w:pPr>
        <w:widowControl w:val="0"/>
        <w:numPr>
          <w:ilvl w:val="0"/>
          <w:numId w:val="13"/>
        </w:numPr>
        <w:tabs>
          <w:tab w:val="left" w:pos="1134"/>
        </w:tabs>
        <w:suppressAutoHyphens w:val="0"/>
        <w:spacing w:after="0" w:line="360" w:lineRule="auto"/>
        <w:ind w:left="1134" w:hanging="283"/>
        <w:jc w:val="both"/>
        <w:rPr>
          <w:rFonts w:ascii="Cambria" w:hAnsi="Cambria" w:cs="Arial"/>
          <w:spacing w:val="-1"/>
          <w:sz w:val="24"/>
          <w:szCs w:val="24"/>
        </w:rPr>
      </w:pPr>
      <w:r>
        <w:rPr>
          <w:rFonts w:ascii="Cambria" w:hAnsi="Cambria" w:cs="Arial"/>
          <w:spacing w:val="-1"/>
          <w:sz w:val="24"/>
          <w:szCs w:val="24"/>
        </w:rPr>
        <w:t>verificar a execução do objeto contratual, visando garantir a qualidade desejada;</w:t>
      </w:r>
    </w:p>
    <w:p w14:paraId="74CD7032" w14:textId="77777777" w:rsidR="009E5877" w:rsidRDefault="00D80A1F">
      <w:pPr>
        <w:widowControl w:val="0"/>
        <w:numPr>
          <w:ilvl w:val="0"/>
          <w:numId w:val="13"/>
        </w:numPr>
        <w:tabs>
          <w:tab w:val="left" w:pos="1134"/>
        </w:tabs>
        <w:suppressAutoHyphens w:val="0"/>
        <w:spacing w:after="0" w:line="360" w:lineRule="auto"/>
        <w:ind w:left="1134" w:hanging="283"/>
        <w:jc w:val="both"/>
        <w:rPr>
          <w:rFonts w:ascii="Cambria" w:hAnsi="Cambria" w:cs="Arial"/>
          <w:spacing w:val="-1"/>
          <w:sz w:val="24"/>
          <w:szCs w:val="24"/>
        </w:rPr>
      </w:pPr>
      <w:r>
        <w:rPr>
          <w:rFonts w:ascii="Cambria" w:hAnsi="Cambria" w:cs="Arial"/>
          <w:spacing w:val="-1"/>
          <w:sz w:val="24"/>
          <w:szCs w:val="24"/>
        </w:rPr>
        <w:t>encaminhar as notas fiscais ao Gestor do Contrato, dando-lhe os subsídios necessários para o atesto da nota fiscal;</w:t>
      </w:r>
    </w:p>
    <w:p w14:paraId="085626F4" w14:textId="77777777" w:rsidR="009E5877" w:rsidRDefault="00D80A1F">
      <w:pPr>
        <w:widowControl w:val="0"/>
        <w:numPr>
          <w:ilvl w:val="0"/>
          <w:numId w:val="13"/>
        </w:numPr>
        <w:tabs>
          <w:tab w:val="left" w:pos="1134"/>
        </w:tabs>
        <w:suppressAutoHyphens w:val="0"/>
        <w:spacing w:after="0" w:line="360" w:lineRule="auto"/>
        <w:ind w:left="1134" w:hanging="283"/>
        <w:jc w:val="both"/>
        <w:rPr>
          <w:rFonts w:ascii="Cambria" w:hAnsi="Cambria" w:cs="Arial"/>
          <w:spacing w:val="-1"/>
          <w:sz w:val="24"/>
          <w:szCs w:val="24"/>
        </w:rPr>
      </w:pPr>
      <w:r>
        <w:rPr>
          <w:rFonts w:ascii="Cambria" w:hAnsi="Cambria" w:cs="Arial"/>
          <w:spacing w:val="-1"/>
          <w:sz w:val="24"/>
          <w:szCs w:val="24"/>
        </w:rPr>
        <w:t>anotar, em registro próprio, as ocorrências relativas à execução do contrato, determinando as providências necessárias à correção das falhas ou defeitos observados;</w:t>
      </w:r>
    </w:p>
    <w:p w14:paraId="6C211629" w14:textId="77777777" w:rsidR="009E5877" w:rsidRDefault="00D80A1F">
      <w:pPr>
        <w:widowControl w:val="0"/>
        <w:numPr>
          <w:ilvl w:val="0"/>
          <w:numId w:val="13"/>
        </w:numPr>
        <w:tabs>
          <w:tab w:val="left" w:pos="1134"/>
        </w:tabs>
        <w:suppressAutoHyphens w:val="0"/>
        <w:spacing w:after="0" w:line="360" w:lineRule="auto"/>
        <w:ind w:left="1134" w:hanging="283"/>
        <w:jc w:val="both"/>
        <w:rPr>
          <w:rFonts w:ascii="Cambria" w:hAnsi="Cambria" w:cs="Arial"/>
          <w:spacing w:val="-1"/>
          <w:sz w:val="24"/>
          <w:szCs w:val="24"/>
        </w:rPr>
      </w:pPr>
      <w:r>
        <w:rPr>
          <w:rFonts w:ascii="Cambria" w:hAnsi="Cambria" w:cs="Arial"/>
          <w:spacing w:val="-1"/>
          <w:sz w:val="24"/>
          <w:szCs w:val="24"/>
        </w:rPr>
        <w:t>dar imediata ciência aos seus superiores e ao órgão de controle, dos incidentes e ocorrências da execução que possam acarretar a imposição de sanções ou a rescisão contratual;</w:t>
      </w:r>
    </w:p>
    <w:p w14:paraId="4C5C1396" w14:textId="77777777" w:rsidR="009E5877" w:rsidRDefault="00D80A1F">
      <w:pPr>
        <w:widowControl w:val="0"/>
        <w:numPr>
          <w:ilvl w:val="0"/>
          <w:numId w:val="13"/>
        </w:numPr>
        <w:tabs>
          <w:tab w:val="left" w:pos="1134"/>
        </w:tabs>
        <w:suppressAutoHyphens w:val="0"/>
        <w:spacing w:after="0" w:line="360" w:lineRule="auto"/>
        <w:ind w:left="1134" w:hanging="283"/>
        <w:jc w:val="both"/>
        <w:rPr>
          <w:rFonts w:ascii="Cambria" w:hAnsi="Cambria" w:cs="Arial"/>
          <w:spacing w:val="-1"/>
          <w:sz w:val="24"/>
          <w:szCs w:val="24"/>
        </w:rPr>
      </w:pPr>
      <w:r>
        <w:rPr>
          <w:rFonts w:ascii="Cambria" w:hAnsi="Cambria" w:cs="Arial"/>
          <w:spacing w:val="-1"/>
          <w:sz w:val="24"/>
          <w:szCs w:val="24"/>
        </w:rPr>
        <w:t>adotar, junto a terceiros, as providências necessárias para a regularidade da execução do contrato.</w:t>
      </w:r>
    </w:p>
    <w:p w14:paraId="03684287" w14:textId="77777777" w:rsidR="009E5877" w:rsidRDefault="00D80A1F">
      <w:pPr>
        <w:tabs>
          <w:tab w:val="left" w:pos="1134"/>
        </w:tabs>
        <w:spacing w:after="0" w:line="360" w:lineRule="auto"/>
        <w:ind w:left="142" w:hanging="142"/>
        <w:jc w:val="both"/>
        <w:rPr>
          <w:rFonts w:ascii="Cambria" w:hAnsi="Cambria" w:cs="Arial"/>
          <w:spacing w:val="-1"/>
          <w:sz w:val="24"/>
          <w:szCs w:val="24"/>
        </w:rPr>
      </w:pPr>
      <w:r>
        <w:rPr>
          <w:rFonts w:ascii="Cambria" w:hAnsi="Cambria" w:cs="Arial"/>
          <w:bCs/>
          <w:spacing w:val="-1"/>
          <w:sz w:val="24"/>
          <w:szCs w:val="24"/>
        </w:rPr>
        <w:t>26.8</w:t>
      </w:r>
      <w:r>
        <w:rPr>
          <w:rFonts w:ascii="Cambria" w:hAnsi="Cambria" w:cs="Arial"/>
          <w:spacing w:val="-1"/>
          <w:sz w:val="24"/>
          <w:szCs w:val="24"/>
        </w:rPr>
        <w:t xml:space="preserve"> As decisões e providências que ultrapassarem a competência da fiscalização deverão ser solicitadas pelo fiscal à autoridade competente, para a adoção das medidas que julgar necessárias.</w:t>
      </w:r>
    </w:p>
    <w:p w14:paraId="51CCF122" w14:textId="77777777" w:rsidR="009E5877" w:rsidRDefault="00D80A1F">
      <w:pPr>
        <w:tabs>
          <w:tab w:val="left" w:pos="1134"/>
        </w:tabs>
        <w:spacing w:after="0" w:line="360" w:lineRule="auto"/>
        <w:ind w:left="142" w:hanging="142"/>
        <w:jc w:val="both"/>
        <w:rPr>
          <w:rFonts w:ascii="Cambria" w:hAnsi="Cambria" w:cs="Arial"/>
          <w:spacing w:val="-1"/>
          <w:sz w:val="24"/>
          <w:szCs w:val="24"/>
        </w:rPr>
      </w:pPr>
      <w:r>
        <w:rPr>
          <w:rFonts w:ascii="Cambria" w:hAnsi="Cambria" w:cs="Arial"/>
          <w:bCs/>
          <w:spacing w:val="-1"/>
          <w:sz w:val="24"/>
          <w:szCs w:val="24"/>
        </w:rPr>
        <w:t>26.9</w:t>
      </w:r>
      <w:r>
        <w:rPr>
          <w:rFonts w:ascii="Cambria" w:hAnsi="Cambria" w:cs="Arial"/>
          <w:b/>
          <w:spacing w:val="-1"/>
          <w:sz w:val="24"/>
          <w:szCs w:val="24"/>
        </w:rPr>
        <w:t xml:space="preserve"> </w:t>
      </w:r>
      <w:r>
        <w:rPr>
          <w:rFonts w:ascii="Cambria" w:hAnsi="Cambria" w:cs="Arial"/>
          <w:spacing w:val="-1"/>
          <w:sz w:val="24"/>
          <w:szCs w:val="24"/>
        </w:rPr>
        <w:t>A fiscalização será exercida pelo Contratante e não exclui nem reduz a responsabilidade da Contratada, inclusive perante terceiros, por quaisquer irregularidades, e, na sua ocorrência, não implica corresponsabilidade do Poder Público ou de seus agentes e prepostos. Ao Contratante se reserva o direito de rejeitar a execução do objeto contratual prestado, se em desacordo com os termos do edital.</w:t>
      </w:r>
    </w:p>
    <w:p w14:paraId="3E4B991E" w14:textId="77777777" w:rsidR="009E5877" w:rsidRDefault="00D80A1F">
      <w:pPr>
        <w:tabs>
          <w:tab w:val="left" w:pos="1134"/>
        </w:tabs>
        <w:spacing w:after="0" w:line="360" w:lineRule="auto"/>
        <w:ind w:left="142" w:hanging="142"/>
        <w:jc w:val="both"/>
        <w:rPr>
          <w:rFonts w:ascii="Cambria" w:hAnsi="Cambria" w:cs="Arial"/>
          <w:spacing w:val="-1"/>
          <w:sz w:val="24"/>
          <w:szCs w:val="24"/>
        </w:rPr>
      </w:pPr>
      <w:r>
        <w:rPr>
          <w:rFonts w:ascii="Cambria" w:hAnsi="Cambria" w:cs="Arial"/>
          <w:bCs/>
          <w:spacing w:val="-1"/>
          <w:sz w:val="24"/>
          <w:szCs w:val="24"/>
        </w:rPr>
        <w:t>26.10</w:t>
      </w:r>
      <w:r>
        <w:rPr>
          <w:rFonts w:ascii="Cambria" w:hAnsi="Cambria" w:cs="Arial"/>
          <w:b/>
          <w:spacing w:val="-1"/>
          <w:sz w:val="24"/>
          <w:szCs w:val="24"/>
        </w:rPr>
        <w:t xml:space="preserve"> </w:t>
      </w:r>
      <w:r>
        <w:rPr>
          <w:rFonts w:ascii="Cambria" w:hAnsi="Cambria" w:cs="Arial"/>
          <w:spacing w:val="-1"/>
          <w:sz w:val="24"/>
          <w:szCs w:val="24"/>
        </w:rPr>
        <w:t>Caberá ao Gestor do contrato as seguintes providências:</w:t>
      </w:r>
    </w:p>
    <w:p w14:paraId="753DDFB9" w14:textId="77777777" w:rsidR="009E5877" w:rsidRDefault="00D80A1F">
      <w:pPr>
        <w:widowControl w:val="0"/>
        <w:numPr>
          <w:ilvl w:val="0"/>
          <w:numId w:val="14"/>
        </w:numPr>
        <w:tabs>
          <w:tab w:val="left" w:pos="1134"/>
        </w:tabs>
        <w:suppressAutoHyphens w:val="0"/>
        <w:spacing w:after="0" w:line="360" w:lineRule="auto"/>
        <w:ind w:left="1135" w:hanging="284"/>
        <w:jc w:val="both"/>
        <w:rPr>
          <w:rFonts w:ascii="Cambria" w:hAnsi="Cambria" w:cs="Arial"/>
          <w:spacing w:val="-1"/>
          <w:sz w:val="24"/>
          <w:szCs w:val="24"/>
        </w:rPr>
      </w:pPr>
      <w:r>
        <w:rPr>
          <w:rFonts w:ascii="Cambria" w:hAnsi="Cambria" w:cs="Arial"/>
          <w:spacing w:val="-1"/>
          <w:sz w:val="24"/>
          <w:szCs w:val="24"/>
        </w:rPr>
        <w:t xml:space="preserve">solicitar a prorrogação de Contrato junto à Autoridade Competente (ou às </w:t>
      </w:r>
      <w:r>
        <w:rPr>
          <w:rFonts w:ascii="Cambria" w:hAnsi="Cambria" w:cs="Arial"/>
          <w:spacing w:val="-1"/>
          <w:sz w:val="24"/>
          <w:szCs w:val="24"/>
        </w:rPr>
        <w:lastRenderedPageBreak/>
        <w:t>instâncias competentes), que deve ser providenciada antes de seu término, reunindo as justificativas competentes;</w:t>
      </w:r>
    </w:p>
    <w:p w14:paraId="61BCB584" w14:textId="77777777" w:rsidR="009E5877" w:rsidRDefault="00D80A1F">
      <w:pPr>
        <w:widowControl w:val="0"/>
        <w:numPr>
          <w:ilvl w:val="0"/>
          <w:numId w:val="14"/>
        </w:numPr>
        <w:tabs>
          <w:tab w:val="left" w:pos="1134"/>
        </w:tabs>
        <w:suppressAutoHyphens w:val="0"/>
        <w:spacing w:after="0" w:line="360" w:lineRule="auto"/>
        <w:ind w:left="1135" w:hanging="284"/>
        <w:jc w:val="both"/>
        <w:rPr>
          <w:rFonts w:ascii="Cambria" w:hAnsi="Cambria" w:cs="Arial"/>
          <w:spacing w:val="-1"/>
          <w:sz w:val="24"/>
          <w:szCs w:val="24"/>
        </w:rPr>
      </w:pPr>
      <w:r>
        <w:rPr>
          <w:rFonts w:ascii="Cambria" w:hAnsi="Cambria" w:cs="Arial"/>
          <w:spacing w:val="-1"/>
          <w:sz w:val="24"/>
          <w:szCs w:val="24"/>
        </w:rPr>
        <w:t>comunicar a abertura de nova licitação à área competente, antes de findo o estoque de bens e/ou a prestação de serviços e com antecedência razoável;</w:t>
      </w:r>
    </w:p>
    <w:p w14:paraId="1F8C65CB" w14:textId="77777777" w:rsidR="009E5877" w:rsidRDefault="00D80A1F">
      <w:pPr>
        <w:widowControl w:val="0"/>
        <w:numPr>
          <w:ilvl w:val="0"/>
          <w:numId w:val="14"/>
        </w:numPr>
        <w:tabs>
          <w:tab w:val="left" w:pos="1134"/>
        </w:tabs>
        <w:suppressAutoHyphens w:val="0"/>
        <w:spacing w:after="0" w:line="360" w:lineRule="auto"/>
        <w:ind w:left="1135" w:hanging="284"/>
        <w:jc w:val="both"/>
        <w:rPr>
          <w:rFonts w:ascii="Cambria" w:hAnsi="Cambria" w:cs="Arial"/>
          <w:spacing w:val="-1"/>
          <w:sz w:val="24"/>
          <w:szCs w:val="24"/>
        </w:rPr>
      </w:pPr>
      <w:r>
        <w:rPr>
          <w:rFonts w:ascii="Cambria" w:hAnsi="Cambria" w:cs="Arial"/>
          <w:spacing w:val="-1"/>
          <w:sz w:val="24"/>
          <w:szCs w:val="24"/>
        </w:rPr>
        <w:t>analisar, conferir e atestar o objeto da contratação no documento fiscal, fazendo constar do atesto a data, identificação e assinatura do responsável, bem como encaminhar a documentação para pagamento à Unidade Financeira, conforme disposições contratuais;</w:t>
      </w:r>
    </w:p>
    <w:p w14:paraId="6829D23E" w14:textId="77777777" w:rsidR="009E5877" w:rsidRDefault="00D80A1F">
      <w:pPr>
        <w:widowControl w:val="0"/>
        <w:numPr>
          <w:ilvl w:val="0"/>
          <w:numId w:val="14"/>
        </w:numPr>
        <w:tabs>
          <w:tab w:val="left" w:pos="1134"/>
        </w:tabs>
        <w:suppressAutoHyphens w:val="0"/>
        <w:spacing w:after="0" w:line="360" w:lineRule="auto"/>
        <w:ind w:left="1135" w:hanging="284"/>
        <w:jc w:val="both"/>
        <w:rPr>
          <w:rFonts w:ascii="Cambria" w:hAnsi="Cambria" w:cs="Arial"/>
          <w:spacing w:val="-1"/>
          <w:sz w:val="24"/>
          <w:szCs w:val="24"/>
        </w:rPr>
      </w:pPr>
      <w:r>
        <w:rPr>
          <w:rFonts w:ascii="Cambria" w:hAnsi="Cambria" w:cs="Arial"/>
          <w:spacing w:val="-1"/>
          <w:sz w:val="24"/>
          <w:szCs w:val="24"/>
        </w:rPr>
        <w:t>comunicar ao setor competente sobre quaisquer problemas detectados na execução contratual, que tenham implicações na atestação;</w:t>
      </w:r>
    </w:p>
    <w:p w14:paraId="277388E4" w14:textId="77777777" w:rsidR="009E5877" w:rsidRDefault="00D80A1F">
      <w:pPr>
        <w:widowControl w:val="0"/>
        <w:numPr>
          <w:ilvl w:val="0"/>
          <w:numId w:val="14"/>
        </w:numPr>
        <w:tabs>
          <w:tab w:val="left" w:pos="1134"/>
        </w:tabs>
        <w:suppressAutoHyphens w:val="0"/>
        <w:spacing w:after="0" w:line="360" w:lineRule="auto"/>
        <w:ind w:left="1135" w:hanging="284"/>
        <w:jc w:val="both"/>
        <w:rPr>
          <w:rFonts w:ascii="Cambria" w:hAnsi="Cambria" w:cs="Arial"/>
          <w:spacing w:val="-1"/>
          <w:sz w:val="24"/>
          <w:szCs w:val="24"/>
        </w:rPr>
      </w:pPr>
      <w:r>
        <w:rPr>
          <w:rFonts w:ascii="Cambria" w:hAnsi="Cambria" w:cs="Arial"/>
          <w:spacing w:val="-1"/>
          <w:sz w:val="24"/>
          <w:szCs w:val="24"/>
        </w:rPr>
        <w:t>comunicar as irregularidades encontradas, a exemplo de situações que se mostrem desconformes com o Edital ou Contrato e com a Lei;</w:t>
      </w:r>
    </w:p>
    <w:p w14:paraId="165749AE" w14:textId="77777777" w:rsidR="009E5877" w:rsidRDefault="00D80A1F">
      <w:pPr>
        <w:widowControl w:val="0"/>
        <w:numPr>
          <w:ilvl w:val="0"/>
          <w:numId w:val="14"/>
        </w:numPr>
        <w:tabs>
          <w:tab w:val="left" w:pos="1134"/>
        </w:tabs>
        <w:suppressAutoHyphens w:val="0"/>
        <w:spacing w:after="0" w:line="360" w:lineRule="auto"/>
        <w:ind w:left="1135" w:hanging="284"/>
        <w:jc w:val="both"/>
        <w:rPr>
          <w:rFonts w:ascii="Cambria" w:hAnsi="Cambria" w:cs="Arial"/>
          <w:spacing w:val="-1"/>
          <w:sz w:val="24"/>
          <w:szCs w:val="24"/>
        </w:rPr>
      </w:pPr>
      <w:r>
        <w:rPr>
          <w:rFonts w:ascii="Cambria" w:hAnsi="Cambria" w:cs="Arial"/>
          <w:spacing w:val="-1"/>
          <w:sz w:val="24"/>
          <w:szCs w:val="24"/>
        </w:rPr>
        <w:t>exigir somente o que for previsto no Contrato. Qualquer alteração de condição contratual deve ser submetida ao superior hierárquico, acompanhada das justificativas pertinentes;</w:t>
      </w:r>
    </w:p>
    <w:p w14:paraId="2DB24A31" w14:textId="77777777" w:rsidR="009E5877" w:rsidRDefault="00D80A1F">
      <w:pPr>
        <w:widowControl w:val="0"/>
        <w:numPr>
          <w:ilvl w:val="0"/>
          <w:numId w:val="14"/>
        </w:numPr>
        <w:tabs>
          <w:tab w:val="left" w:pos="1134"/>
        </w:tabs>
        <w:suppressAutoHyphens w:val="0"/>
        <w:spacing w:after="0" w:line="360" w:lineRule="auto"/>
        <w:ind w:left="1135" w:hanging="284"/>
        <w:jc w:val="both"/>
        <w:rPr>
          <w:rFonts w:ascii="Cambria" w:hAnsi="Cambria" w:cs="Arial"/>
          <w:spacing w:val="-1"/>
          <w:sz w:val="24"/>
          <w:szCs w:val="24"/>
        </w:rPr>
      </w:pPr>
      <w:r>
        <w:rPr>
          <w:rFonts w:ascii="Cambria" w:hAnsi="Cambria" w:cs="Arial"/>
          <w:spacing w:val="-1"/>
          <w:sz w:val="24"/>
          <w:szCs w:val="24"/>
        </w:rPr>
        <w:t>cuidar das alterações de interesse da Contratada, que deverão ser por ela formalizadas e devidamente fundamentadas, principalmente em se tratando de pedido de reequilíbrio econômico-financeiro ou repactuação. No caso de pedido de prorrogação de prazo, deverá ser comprovado o fato impeditivo da execução, o qual, por sua vez, deverá corresponder àqueles previstos na Lei 14.133/21;</w:t>
      </w:r>
    </w:p>
    <w:p w14:paraId="2BD4F333" w14:textId="77777777" w:rsidR="009E5877" w:rsidRDefault="00D80A1F">
      <w:pPr>
        <w:widowControl w:val="0"/>
        <w:numPr>
          <w:ilvl w:val="0"/>
          <w:numId w:val="14"/>
        </w:numPr>
        <w:tabs>
          <w:tab w:val="left" w:pos="1134"/>
        </w:tabs>
        <w:suppressAutoHyphens w:val="0"/>
        <w:spacing w:after="0" w:line="360" w:lineRule="auto"/>
        <w:ind w:left="1135" w:hanging="284"/>
        <w:jc w:val="both"/>
        <w:rPr>
          <w:rFonts w:ascii="Cambria" w:hAnsi="Cambria" w:cs="Arial"/>
          <w:spacing w:val="-1"/>
          <w:sz w:val="24"/>
          <w:szCs w:val="24"/>
        </w:rPr>
      </w:pPr>
      <w:r>
        <w:rPr>
          <w:rFonts w:ascii="Cambria" w:hAnsi="Cambria" w:cs="Arial"/>
          <w:spacing w:val="-1"/>
          <w:sz w:val="24"/>
          <w:szCs w:val="24"/>
        </w:rPr>
        <w:t>elaborar ou solicitar justificativa técnica, quando couber, com vistas à alteração unilateral do Contrato pela Administração;</w:t>
      </w:r>
    </w:p>
    <w:p w14:paraId="2382A440" w14:textId="77777777" w:rsidR="009E5877" w:rsidRDefault="00D80A1F">
      <w:pPr>
        <w:widowControl w:val="0"/>
        <w:numPr>
          <w:ilvl w:val="0"/>
          <w:numId w:val="14"/>
        </w:numPr>
        <w:tabs>
          <w:tab w:val="left" w:pos="1134"/>
        </w:tabs>
        <w:suppressAutoHyphens w:val="0"/>
        <w:spacing w:after="0" w:line="360" w:lineRule="auto"/>
        <w:ind w:left="1135" w:hanging="284"/>
        <w:jc w:val="both"/>
        <w:rPr>
          <w:rFonts w:ascii="Cambria" w:hAnsi="Cambria" w:cs="Arial"/>
          <w:spacing w:val="-1"/>
          <w:sz w:val="24"/>
          <w:szCs w:val="24"/>
        </w:rPr>
      </w:pPr>
      <w:r>
        <w:rPr>
          <w:rFonts w:ascii="Cambria" w:hAnsi="Cambria" w:cs="Arial"/>
          <w:spacing w:val="-1"/>
          <w:sz w:val="24"/>
          <w:szCs w:val="24"/>
        </w:rPr>
        <w:t>procurar auxílio junto às áreas competentes em caso de dúvidas técnicas, administrativas ou jurídicas;</w:t>
      </w:r>
    </w:p>
    <w:p w14:paraId="65E3F1FB" w14:textId="77777777" w:rsidR="009E5877" w:rsidRDefault="00D80A1F">
      <w:pPr>
        <w:widowControl w:val="0"/>
        <w:numPr>
          <w:ilvl w:val="0"/>
          <w:numId w:val="14"/>
        </w:numPr>
        <w:tabs>
          <w:tab w:val="left" w:pos="1134"/>
        </w:tabs>
        <w:suppressAutoHyphens w:val="0"/>
        <w:spacing w:after="0" w:line="360" w:lineRule="auto"/>
        <w:ind w:left="1135" w:hanging="284"/>
        <w:jc w:val="both"/>
        <w:rPr>
          <w:rFonts w:ascii="Cambria" w:hAnsi="Cambria" w:cs="Arial"/>
          <w:spacing w:val="-1"/>
          <w:sz w:val="24"/>
          <w:szCs w:val="24"/>
        </w:rPr>
      </w:pPr>
      <w:r>
        <w:rPr>
          <w:rFonts w:ascii="Cambria" w:hAnsi="Cambria" w:cs="Arial"/>
          <w:spacing w:val="-1"/>
          <w:sz w:val="24"/>
          <w:szCs w:val="24"/>
        </w:rPr>
        <w:t>documentar nos autos todos os fatos dignos de nota;</w:t>
      </w:r>
    </w:p>
    <w:p w14:paraId="74C71601" w14:textId="77777777" w:rsidR="009E5877" w:rsidRDefault="00D80A1F">
      <w:pPr>
        <w:widowControl w:val="0"/>
        <w:numPr>
          <w:ilvl w:val="0"/>
          <w:numId w:val="14"/>
        </w:numPr>
        <w:tabs>
          <w:tab w:val="left" w:pos="1134"/>
        </w:tabs>
        <w:suppressAutoHyphens w:val="0"/>
        <w:spacing w:line="360" w:lineRule="auto"/>
        <w:ind w:left="1135" w:hanging="284"/>
        <w:jc w:val="both"/>
        <w:rPr>
          <w:rFonts w:ascii="Cambria" w:hAnsi="Cambria" w:cs="Arial"/>
          <w:spacing w:val="-1"/>
          <w:sz w:val="24"/>
          <w:szCs w:val="24"/>
        </w:rPr>
      </w:pPr>
      <w:r>
        <w:rPr>
          <w:rFonts w:ascii="Cambria" w:hAnsi="Cambria" w:cs="Arial"/>
          <w:spacing w:val="-1"/>
          <w:sz w:val="24"/>
          <w:szCs w:val="24"/>
        </w:rPr>
        <w:t>deflagrar e conduzir os procedimentos de finalização à Contratada, com base nos termos Contratuais, sempre que houver descumprimento de suas cláusulas por culpa da Contratada, acionando as instâncias superiores e/ou os Órgãos Públicos competentes quando o fato exigir.</w:t>
      </w:r>
    </w:p>
    <w:tbl>
      <w:tblPr>
        <w:tblW w:w="9041" w:type="dxa"/>
        <w:tblLayout w:type="fixed"/>
        <w:tblLook w:val="04A0" w:firstRow="1" w:lastRow="0" w:firstColumn="1" w:lastColumn="0" w:noHBand="0" w:noVBand="1"/>
      </w:tblPr>
      <w:tblGrid>
        <w:gridCol w:w="9041"/>
      </w:tblGrid>
      <w:tr w:rsidR="009E5877" w14:paraId="748C697E" w14:textId="77777777">
        <w:tc>
          <w:tcPr>
            <w:tcW w:w="9041" w:type="dxa"/>
            <w:tcBorders>
              <w:top w:val="single" w:sz="12" w:space="0" w:color="000000"/>
              <w:left w:val="single" w:sz="12" w:space="0" w:color="000000"/>
              <w:bottom w:val="single" w:sz="12" w:space="0" w:color="000000"/>
              <w:right w:val="single" w:sz="12" w:space="0" w:color="000000"/>
            </w:tcBorders>
          </w:tcPr>
          <w:p w14:paraId="14A40CD1" w14:textId="77777777" w:rsidR="009E5877" w:rsidRDefault="00D80A1F">
            <w:pPr>
              <w:spacing w:after="0" w:line="360" w:lineRule="auto"/>
              <w:ind w:left="24"/>
              <w:jc w:val="both"/>
              <w:rPr>
                <w:rFonts w:ascii="Cambria" w:hAnsi="Cambria" w:cs="Arial"/>
                <w:sz w:val="24"/>
                <w:szCs w:val="24"/>
              </w:rPr>
            </w:pPr>
            <w:r>
              <w:rPr>
                <w:rFonts w:ascii="Cambria" w:hAnsi="Cambria" w:cs="Arial"/>
                <w:sz w:val="24"/>
                <w:szCs w:val="24"/>
              </w:rPr>
              <w:t>27. DAS CONDIÇÕES GERAIS</w:t>
            </w:r>
          </w:p>
        </w:tc>
      </w:tr>
    </w:tbl>
    <w:p w14:paraId="49B7F01F" w14:textId="77777777" w:rsidR="009E5877" w:rsidRDefault="00D80A1F">
      <w:pPr>
        <w:pStyle w:val="Textodebalo"/>
        <w:spacing w:before="240" w:line="360" w:lineRule="auto"/>
        <w:ind w:left="142" w:right="6" w:hanging="142"/>
        <w:jc w:val="both"/>
        <w:rPr>
          <w:rFonts w:ascii="Cambria" w:hAnsi="Cambria" w:cs="Arial"/>
          <w:sz w:val="24"/>
          <w:szCs w:val="24"/>
        </w:rPr>
      </w:pPr>
      <w:r>
        <w:rPr>
          <w:rFonts w:ascii="Cambria" w:hAnsi="Cambria" w:cs="Arial"/>
          <w:bCs/>
          <w:sz w:val="24"/>
          <w:szCs w:val="24"/>
        </w:rPr>
        <w:lastRenderedPageBreak/>
        <w:t>27.1</w:t>
      </w:r>
      <w:r>
        <w:rPr>
          <w:rFonts w:ascii="Cambria" w:hAnsi="Cambria" w:cs="Arial"/>
          <w:sz w:val="24"/>
          <w:szCs w:val="24"/>
        </w:rPr>
        <w:t xml:space="preserve"> A </w:t>
      </w:r>
      <w:r>
        <w:rPr>
          <w:rStyle w:val="nfase"/>
          <w:rFonts w:ascii="Cambria" w:hAnsi="Cambria" w:cs="Arial"/>
          <w:sz w:val="24"/>
          <w:szCs w:val="24"/>
        </w:rPr>
        <w:t>Contratante</w:t>
      </w:r>
      <w:r>
        <w:rPr>
          <w:rFonts w:ascii="Cambria" w:hAnsi="Cambria" w:cs="Arial"/>
          <w:sz w:val="24"/>
          <w:szCs w:val="24"/>
        </w:rPr>
        <w:t xml:space="preserve"> poderá realizar acréscimos ou supressões nas quantidades inicialmente previstas, respeitando os limites estabelecidos no art. 125 da Lei nº 14.133/2021 e suas alterações, tendo como base os preços constantes da proposta contratada.</w:t>
      </w:r>
    </w:p>
    <w:p w14:paraId="3083BE16" w14:textId="77777777" w:rsidR="009E5877" w:rsidRDefault="00D80A1F">
      <w:pPr>
        <w:pStyle w:val="Textodebalo"/>
        <w:spacing w:line="360" w:lineRule="auto"/>
        <w:ind w:left="142" w:right="6" w:hanging="142"/>
        <w:jc w:val="both"/>
        <w:rPr>
          <w:rFonts w:ascii="Cambria" w:hAnsi="Cambria" w:cs="Arial"/>
          <w:sz w:val="24"/>
          <w:szCs w:val="24"/>
        </w:rPr>
      </w:pPr>
      <w:r>
        <w:rPr>
          <w:rFonts w:ascii="Cambria" w:hAnsi="Cambria" w:cs="Arial"/>
          <w:bCs/>
          <w:sz w:val="24"/>
          <w:szCs w:val="24"/>
        </w:rPr>
        <w:t>27.2</w:t>
      </w:r>
      <w:r>
        <w:rPr>
          <w:rFonts w:ascii="Cambria" w:hAnsi="Cambria" w:cs="Arial"/>
          <w:b/>
          <w:sz w:val="24"/>
          <w:szCs w:val="24"/>
        </w:rPr>
        <w:t xml:space="preserve"> </w:t>
      </w:r>
      <w:r>
        <w:rPr>
          <w:rFonts w:ascii="Cambria" w:hAnsi="Cambria" w:cs="Arial"/>
          <w:sz w:val="24"/>
          <w:szCs w:val="24"/>
        </w:rPr>
        <w:t xml:space="preserve">A </w:t>
      </w:r>
      <w:r>
        <w:rPr>
          <w:rStyle w:val="nfase"/>
          <w:rFonts w:ascii="Cambria" w:hAnsi="Cambria" w:cs="Arial"/>
          <w:sz w:val="24"/>
          <w:szCs w:val="24"/>
        </w:rPr>
        <w:t>Contratante</w:t>
      </w:r>
      <w:r>
        <w:rPr>
          <w:rFonts w:ascii="Cambria" w:hAnsi="Cambria" w:cs="Arial"/>
          <w:sz w:val="24"/>
          <w:szCs w:val="24"/>
        </w:rPr>
        <w:t xml:space="preserve"> prestará todas as informações e esclarecimentos que venham a ser solicitados pela </w:t>
      </w:r>
      <w:r>
        <w:rPr>
          <w:rStyle w:val="nfase"/>
          <w:rFonts w:ascii="Cambria" w:hAnsi="Cambria" w:cs="Arial"/>
          <w:sz w:val="24"/>
          <w:szCs w:val="24"/>
        </w:rPr>
        <w:t>Contratada</w:t>
      </w:r>
      <w:r>
        <w:rPr>
          <w:rFonts w:ascii="Cambria" w:hAnsi="Cambria" w:cs="Arial"/>
          <w:sz w:val="24"/>
          <w:szCs w:val="24"/>
        </w:rPr>
        <w:t xml:space="preserve"> a respeito deste Projeto Básico.</w:t>
      </w:r>
    </w:p>
    <w:p w14:paraId="49203040" w14:textId="77777777" w:rsidR="009E5877" w:rsidRDefault="00D80A1F">
      <w:pPr>
        <w:pStyle w:val="Textodebalo"/>
        <w:spacing w:line="360" w:lineRule="auto"/>
        <w:ind w:left="142" w:right="6" w:hanging="142"/>
        <w:jc w:val="both"/>
        <w:rPr>
          <w:rFonts w:ascii="Cambria" w:hAnsi="Cambria" w:cs="Arial"/>
          <w:sz w:val="24"/>
          <w:szCs w:val="24"/>
        </w:rPr>
      </w:pPr>
      <w:r>
        <w:rPr>
          <w:rFonts w:ascii="Cambria" w:hAnsi="Cambria" w:cs="Arial"/>
          <w:bCs/>
          <w:sz w:val="24"/>
          <w:szCs w:val="24"/>
        </w:rPr>
        <w:t>27.3</w:t>
      </w:r>
      <w:r>
        <w:rPr>
          <w:rFonts w:ascii="Cambria" w:hAnsi="Cambria" w:cs="Arial"/>
          <w:b/>
          <w:sz w:val="24"/>
          <w:szCs w:val="24"/>
        </w:rPr>
        <w:t xml:space="preserve"> </w:t>
      </w:r>
      <w:r>
        <w:rPr>
          <w:rFonts w:ascii="Cambria" w:hAnsi="Cambria" w:cs="Arial"/>
          <w:sz w:val="24"/>
          <w:szCs w:val="24"/>
        </w:rPr>
        <w:t>Os casos omissos serão dirimidos por meio da aplicação da legislação vigente e das demais normas reguladoras da matéria, especialmente a Lei nº 14.133/2021, aplicando-se, paralelamente e, quando for o caso, supletivamente, os princípios da teoria geral dos contratos estabelecidos na legislação civil brasileira e as disposições do direito privado.</w:t>
      </w:r>
    </w:p>
    <w:p w14:paraId="72E7F46B" w14:textId="77777777" w:rsidR="009E5877" w:rsidRDefault="00D80A1F">
      <w:pPr>
        <w:pStyle w:val="Textodebalo"/>
        <w:spacing w:line="360" w:lineRule="auto"/>
        <w:ind w:left="142" w:right="6" w:hanging="142"/>
        <w:jc w:val="both"/>
        <w:rPr>
          <w:rFonts w:ascii="Cambria" w:hAnsi="Cambria" w:cs="Arial"/>
          <w:sz w:val="24"/>
          <w:szCs w:val="24"/>
        </w:rPr>
      </w:pPr>
      <w:r>
        <w:rPr>
          <w:rFonts w:ascii="Cambria" w:hAnsi="Cambria" w:cs="Arial"/>
          <w:bCs/>
          <w:sz w:val="24"/>
          <w:szCs w:val="24"/>
        </w:rPr>
        <w:t>27.4</w:t>
      </w:r>
      <w:r>
        <w:rPr>
          <w:rFonts w:ascii="Cambria" w:hAnsi="Cambria" w:cs="Arial"/>
          <w:b/>
          <w:sz w:val="24"/>
          <w:szCs w:val="24"/>
        </w:rPr>
        <w:t xml:space="preserve"> </w:t>
      </w:r>
      <w:bookmarkStart w:id="22" w:name="_Hlk214956794"/>
      <w:r>
        <w:rPr>
          <w:rFonts w:ascii="Cambria" w:hAnsi="Cambria" w:cs="Arial"/>
          <w:sz w:val="24"/>
          <w:szCs w:val="24"/>
        </w:rPr>
        <w:t>Observar a Lei 14.973/2024.</w:t>
      </w:r>
    </w:p>
    <w:p w14:paraId="47989FA9" w14:textId="77777777" w:rsidR="009E5877" w:rsidRDefault="00D80A1F">
      <w:pPr>
        <w:pStyle w:val="Textodebalo"/>
        <w:spacing w:line="360" w:lineRule="auto"/>
        <w:ind w:left="142" w:right="6" w:hanging="142"/>
        <w:jc w:val="both"/>
        <w:rPr>
          <w:rFonts w:ascii="Cambria" w:hAnsi="Cambria" w:cs="Arial"/>
          <w:sz w:val="24"/>
          <w:szCs w:val="24"/>
        </w:rPr>
      </w:pPr>
      <w:r>
        <w:rPr>
          <w:rFonts w:ascii="Cambria" w:hAnsi="Cambria" w:cs="Arial"/>
          <w:bCs/>
          <w:sz w:val="24"/>
          <w:szCs w:val="24"/>
        </w:rPr>
        <w:t>27.5</w:t>
      </w:r>
      <w:r>
        <w:rPr>
          <w:rFonts w:ascii="Cambria" w:hAnsi="Cambria" w:cs="Arial"/>
          <w:b/>
          <w:sz w:val="24"/>
          <w:szCs w:val="24"/>
        </w:rPr>
        <w:t xml:space="preserve"> </w:t>
      </w:r>
      <w:r>
        <w:rPr>
          <w:rFonts w:ascii="Cambria" w:hAnsi="Cambria" w:cs="Arial"/>
          <w:sz w:val="24"/>
          <w:szCs w:val="24"/>
        </w:rPr>
        <w:t xml:space="preserve">O local onde sera a </w:t>
      </w:r>
      <w:r>
        <w:rPr>
          <w:rFonts w:ascii="Cambria" w:hAnsi="Cambria" w:cs="Times New Roman"/>
          <w:spacing w:val="1"/>
          <w:sz w:val="24"/>
          <w:szCs w:val="24"/>
        </w:rPr>
        <w:t xml:space="preserve">conclusão da </w:t>
      </w:r>
      <w:r>
        <w:rPr>
          <w:rFonts w:ascii="Cambria" w:hAnsi="Cambria" w:cs="Times New Roman"/>
          <w:sz w:val="24"/>
          <w:szCs w:val="24"/>
        </w:rPr>
        <w:t>“construção do Abrigo Institucional – Casa de Passagem Dona Lia, localizada na Rua 05, Quadra 03, Lote 11-A, Conjunto Pouso Alto de Piracanjuba/GO</w:t>
      </w:r>
      <w:r>
        <w:rPr>
          <w:rFonts w:ascii="Cambria" w:hAnsi="Cambria" w:cs="Arial"/>
          <w:sz w:val="24"/>
          <w:szCs w:val="24"/>
        </w:rPr>
        <w:t>, pode ser acessado atraves da COORDENADAS GEOGRAFICAS</w:t>
      </w:r>
      <w:bookmarkEnd w:id="22"/>
      <w:r>
        <w:rPr>
          <w:rFonts w:ascii="Cambria" w:hAnsi="Cambria" w:cs="Arial"/>
          <w:sz w:val="24"/>
          <w:szCs w:val="24"/>
        </w:rPr>
        <w:t>:</w:t>
      </w:r>
    </w:p>
    <w:p w14:paraId="4531FAB9" w14:textId="77777777" w:rsidR="009E5877" w:rsidRDefault="00D80A1F">
      <w:pPr>
        <w:pStyle w:val="Textodebalo"/>
        <w:spacing w:line="360" w:lineRule="auto"/>
        <w:ind w:left="142" w:right="6" w:hanging="142"/>
        <w:jc w:val="both"/>
        <w:rPr>
          <w:rFonts w:ascii="Cambria" w:hAnsi="Cambria" w:cs="Arial"/>
          <w:sz w:val="24"/>
          <w:szCs w:val="24"/>
        </w:rPr>
      </w:pPr>
      <w:r>
        <w:rPr>
          <w:rFonts w:ascii="Cambria" w:hAnsi="Cambria" w:cs="Arial"/>
          <w:sz w:val="24"/>
          <w:szCs w:val="24"/>
        </w:rPr>
        <w:t>-17.297813, -49.034229</w:t>
      </w:r>
    </w:p>
    <w:p w14:paraId="296C6D5D" w14:textId="77777777" w:rsidR="009E5877" w:rsidRDefault="00D80A1F">
      <w:pPr>
        <w:pStyle w:val="Textodebalo"/>
        <w:spacing w:line="360" w:lineRule="auto"/>
        <w:ind w:left="142" w:right="6" w:hanging="142"/>
        <w:jc w:val="both"/>
        <w:rPr>
          <w:rFonts w:ascii="Cambria" w:hAnsi="Cambria" w:cs="Arial"/>
          <w:sz w:val="24"/>
          <w:szCs w:val="24"/>
          <w:lang w:val="pt-BR"/>
        </w:rPr>
      </w:pPr>
      <w:r>
        <w:rPr>
          <w:rFonts w:ascii="Cambria" w:hAnsi="Cambria" w:cs="Arial"/>
          <w:sz w:val="24"/>
          <w:szCs w:val="24"/>
          <w:lang w:val="pt-BR"/>
        </w:rPr>
        <w:t>17°17'52.1"S 49°02'03.2"W</w:t>
      </w:r>
    </w:p>
    <w:p w14:paraId="3FAC60AD" w14:textId="77777777" w:rsidR="009E5877" w:rsidRDefault="00D80A1F">
      <w:pPr>
        <w:pStyle w:val="Textodebalo"/>
        <w:spacing w:before="240" w:after="160" w:line="360" w:lineRule="auto"/>
        <w:ind w:left="142" w:right="6" w:hanging="142"/>
        <w:jc w:val="center"/>
        <w:rPr>
          <w:rFonts w:ascii="Cambria" w:hAnsi="Cambria" w:cs="Arial"/>
          <w:sz w:val="24"/>
          <w:szCs w:val="24"/>
        </w:rPr>
      </w:pPr>
      <w:bookmarkStart w:id="23" w:name="_Hlk159312600"/>
      <w:r>
        <w:rPr>
          <w:noProof/>
        </w:rPr>
        <w:drawing>
          <wp:inline distT="0" distB="0" distL="0" distR="0" wp14:anchorId="44276554" wp14:editId="3667252D">
            <wp:extent cx="4819015" cy="3028950"/>
            <wp:effectExtent l="0" t="0" r="0" b="0"/>
            <wp:docPr id="4"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2"/>
                    <pic:cNvPicPr>
                      <a:picLocks noChangeAspect="1" noChangeArrowheads="1"/>
                    </pic:cNvPicPr>
                  </pic:nvPicPr>
                  <pic:blipFill>
                    <a:blip r:embed="rId23"/>
                    <a:stretch>
                      <a:fillRect/>
                    </a:stretch>
                  </pic:blipFill>
                  <pic:spPr bwMode="auto">
                    <a:xfrm>
                      <a:off x="0" y="0"/>
                      <a:ext cx="4819015" cy="3028950"/>
                    </a:xfrm>
                    <a:prstGeom prst="rect">
                      <a:avLst/>
                    </a:prstGeom>
                  </pic:spPr>
                </pic:pic>
              </a:graphicData>
            </a:graphic>
          </wp:inline>
        </w:drawing>
      </w:r>
      <w:bookmarkEnd w:id="23"/>
    </w:p>
    <w:p w14:paraId="5305A929" w14:textId="77777777" w:rsidR="009E5877" w:rsidRDefault="009E5877">
      <w:pPr>
        <w:pStyle w:val="Corpodetexto"/>
        <w:spacing w:before="240" w:after="160" w:line="360" w:lineRule="auto"/>
        <w:ind w:right="3" w:firstLine="1134"/>
        <w:rPr>
          <w:rFonts w:ascii="Cambria" w:hAnsi="Cambria"/>
          <w:sz w:val="24"/>
          <w:szCs w:val="24"/>
        </w:rPr>
      </w:pPr>
    </w:p>
    <w:p w14:paraId="1B375B58" w14:textId="77777777" w:rsidR="009E5877" w:rsidRDefault="009E5877">
      <w:pPr>
        <w:pStyle w:val="Corpodetexto"/>
        <w:spacing w:before="240" w:after="160" w:line="360" w:lineRule="auto"/>
        <w:ind w:right="3" w:firstLine="1134"/>
        <w:jc w:val="right"/>
        <w:rPr>
          <w:rFonts w:ascii="Cambria" w:hAnsi="Cambria"/>
          <w:sz w:val="24"/>
          <w:szCs w:val="24"/>
        </w:rPr>
      </w:pPr>
    </w:p>
    <w:p w14:paraId="35B80374" w14:textId="77777777" w:rsidR="009E5877" w:rsidRDefault="009E5877">
      <w:pPr>
        <w:pStyle w:val="Corpodetexto"/>
        <w:spacing w:before="240" w:after="160" w:line="360" w:lineRule="auto"/>
        <w:ind w:right="3" w:firstLine="1134"/>
        <w:jc w:val="right"/>
        <w:rPr>
          <w:rFonts w:ascii="Cambria" w:hAnsi="Cambria"/>
          <w:sz w:val="24"/>
          <w:szCs w:val="24"/>
        </w:rPr>
      </w:pPr>
    </w:p>
    <w:p w14:paraId="6F6953BA" w14:textId="77777777" w:rsidR="009E5877" w:rsidRDefault="00D80A1F">
      <w:pPr>
        <w:pStyle w:val="Corpodetexto"/>
        <w:spacing w:before="240" w:after="160" w:line="360" w:lineRule="auto"/>
        <w:ind w:right="3" w:firstLine="1134"/>
        <w:jc w:val="right"/>
        <w:rPr>
          <w:rFonts w:ascii="Cambria" w:hAnsi="Cambria"/>
          <w:sz w:val="24"/>
          <w:szCs w:val="24"/>
        </w:rPr>
      </w:pPr>
      <w:r>
        <w:rPr>
          <w:rFonts w:ascii="Cambria" w:hAnsi="Cambria"/>
          <w:sz w:val="24"/>
          <w:szCs w:val="24"/>
        </w:rPr>
        <w:lastRenderedPageBreak/>
        <w:t>Piracanjuba/GO, 14 de setembro de 2026.</w:t>
      </w:r>
    </w:p>
    <w:p w14:paraId="36BDF790" w14:textId="77777777" w:rsidR="009E5877" w:rsidRDefault="009E5877">
      <w:pPr>
        <w:tabs>
          <w:tab w:val="left" w:pos="301"/>
          <w:tab w:val="center" w:pos="4252"/>
          <w:tab w:val="left" w:pos="6660"/>
          <w:tab w:val="right" w:pos="8504"/>
        </w:tabs>
        <w:spacing w:before="240" w:line="360" w:lineRule="auto"/>
        <w:rPr>
          <w:rFonts w:ascii="Cambria" w:hAnsi="Cambria" w:cs="Segoe UI"/>
          <w:sz w:val="24"/>
          <w:szCs w:val="24"/>
        </w:rPr>
      </w:pPr>
    </w:p>
    <w:p w14:paraId="30CF25DB" w14:textId="77777777" w:rsidR="009E5877" w:rsidRDefault="009E5877">
      <w:pPr>
        <w:tabs>
          <w:tab w:val="left" w:pos="301"/>
          <w:tab w:val="center" w:pos="4252"/>
          <w:tab w:val="left" w:pos="6660"/>
          <w:tab w:val="right" w:pos="8504"/>
        </w:tabs>
        <w:spacing w:before="240" w:line="360" w:lineRule="auto"/>
        <w:rPr>
          <w:rFonts w:ascii="Cambria" w:hAnsi="Cambria" w:cs="Segoe UI"/>
          <w:sz w:val="24"/>
          <w:szCs w:val="24"/>
        </w:rPr>
      </w:pPr>
    </w:p>
    <w:p w14:paraId="15EC1488" w14:textId="77777777" w:rsidR="009E5877" w:rsidRDefault="00D80A1F">
      <w:pPr>
        <w:tabs>
          <w:tab w:val="left" w:pos="301"/>
          <w:tab w:val="center" w:pos="4252"/>
          <w:tab w:val="left" w:pos="6660"/>
          <w:tab w:val="right" w:pos="8504"/>
        </w:tabs>
        <w:spacing w:after="0" w:line="240" w:lineRule="auto"/>
        <w:jc w:val="center"/>
        <w:rPr>
          <w:rFonts w:ascii="Cambria" w:hAnsi="Cambria" w:cs="Segoe UI"/>
          <w:sz w:val="24"/>
          <w:szCs w:val="24"/>
        </w:rPr>
      </w:pPr>
      <w:r>
        <w:rPr>
          <w:rFonts w:ascii="Cambria" w:hAnsi="Cambria" w:cs="Segoe UI"/>
          <w:sz w:val="24"/>
          <w:szCs w:val="24"/>
        </w:rPr>
        <w:t>Camila Cavalcante de Moura Castro</w:t>
      </w:r>
    </w:p>
    <w:p w14:paraId="1CDC744F" w14:textId="77777777" w:rsidR="009E5877" w:rsidRDefault="00D80A1F">
      <w:pPr>
        <w:tabs>
          <w:tab w:val="left" w:pos="301"/>
          <w:tab w:val="center" w:pos="4252"/>
          <w:tab w:val="left" w:pos="6660"/>
          <w:tab w:val="right" w:pos="8504"/>
        </w:tabs>
        <w:spacing w:after="0" w:line="240" w:lineRule="auto"/>
        <w:jc w:val="center"/>
        <w:rPr>
          <w:rFonts w:ascii="Cambria" w:hAnsi="Cambria" w:cs="Segoe UI"/>
          <w:sz w:val="24"/>
          <w:szCs w:val="24"/>
        </w:rPr>
      </w:pPr>
      <w:r>
        <w:rPr>
          <w:rFonts w:ascii="Cambria" w:hAnsi="Cambria" w:cs="Segoe UI"/>
          <w:sz w:val="24"/>
          <w:szCs w:val="24"/>
        </w:rPr>
        <w:t>Secretária Interina de Assistência Social</w:t>
      </w:r>
    </w:p>
    <w:p w14:paraId="5066B871" w14:textId="77777777" w:rsidR="009E5877" w:rsidRDefault="00D80A1F">
      <w:pPr>
        <w:tabs>
          <w:tab w:val="left" w:pos="301"/>
          <w:tab w:val="center" w:pos="4252"/>
          <w:tab w:val="left" w:pos="6660"/>
          <w:tab w:val="right" w:pos="8504"/>
        </w:tabs>
        <w:spacing w:after="0" w:line="240" w:lineRule="auto"/>
        <w:jc w:val="center"/>
        <w:rPr>
          <w:rFonts w:ascii="Cambria" w:hAnsi="Cambria" w:cs="Segoe UI"/>
          <w:sz w:val="24"/>
          <w:szCs w:val="24"/>
        </w:rPr>
      </w:pPr>
      <w:r>
        <w:rPr>
          <w:rFonts w:ascii="Cambria" w:hAnsi="Cambria" w:cs="Segoe UI"/>
          <w:sz w:val="24"/>
          <w:szCs w:val="24"/>
        </w:rPr>
        <w:t>Decreto nº 345/2026</w:t>
      </w:r>
    </w:p>
    <w:p w14:paraId="0FBE944E" w14:textId="77777777" w:rsidR="009E5877" w:rsidRDefault="009E5877">
      <w:pPr>
        <w:pStyle w:val="Ttulo1"/>
        <w:spacing w:line="276" w:lineRule="auto"/>
        <w:ind w:left="0" w:right="3"/>
        <w:jc w:val="center"/>
        <w:rPr>
          <w:rFonts w:ascii="Cambria" w:hAnsi="Cambria" w:cs="Arial"/>
          <w:b w:val="0"/>
          <w:sz w:val="24"/>
          <w:szCs w:val="24"/>
          <w:u w:val="single"/>
        </w:rPr>
      </w:pPr>
    </w:p>
    <w:p w14:paraId="1D4C323B" w14:textId="77777777" w:rsidR="009E5877" w:rsidRDefault="009E5877">
      <w:pPr>
        <w:pStyle w:val="Ttulo1"/>
        <w:spacing w:line="276" w:lineRule="auto"/>
        <w:ind w:left="0" w:right="3"/>
        <w:jc w:val="center"/>
        <w:rPr>
          <w:rFonts w:ascii="Cambria" w:hAnsi="Cambria" w:cs="Arial"/>
          <w:b w:val="0"/>
          <w:sz w:val="24"/>
          <w:szCs w:val="24"/>
          <w:u w:val="single"/>
        </w:rPr>
      </w:pPr>
    </w:p>
    <w:p w14:paraId="0F2FB643" w14:textId="77777777" w:rsidR="009E5877" w:rsidRDefault="009E5877">
      <w:pPr>
        <w:pStyle w:val="Ttulo1"/>
        <w:spacing w:line="276" w:lineRule="auto"/>
        <w:ind w:left="0" w:right="3"/>
        <w:jc w:val="center"/>
        <w:rPr>
          <w:rFonts w:ascii="Cambria" w:hAnsi="Cambria" w:cs="Arial"/>
          <w:b w:val="0"/>
          <w:sz w:val="24"/>
          <w:szCs w:val="24"/>
          <w:u w:val="single"/>
        </w:rPr>
      </w:pPr>
    </w:p>
    <w:p w14:paraId="346FDDFD" w14:textId="77777777" w:rsidR="009E5877" w:rsidRDefault="009E5877">
      <w:pPr>
        <w:pStyle w:val="Ttulo1"/>
        <w:spacing w:line="276" w:lineRule="auto"/>
        <w:ind w:left="0" w:right="3"/>
        <w:jc w:val="center"/>
        <w:rPr>
          <w:rFonts w:ascii="Cambria" w:hAnsi="Cambria" w:cs="Arial"/>
          <w:b w:val="0"/>
          <w:sz w:val="24"/>
          <w:szCs w:val="24"/>
          <w:u w:val="single"/>
        </w:rPr>
      </w:pPr>
    </w:p>
    <w:p w14:paraId="42A40ED9" w14:textId="77777777" w:rsidR="009E5877" w:rsidRDefault="009E5877">
      <w:pPr>
        <w:pStyle w:val="Ttulo1"/>
        <w:spacing w:line="276" w:lineRule="auto"/>
        <w:ind w:left="0" w:right="3"/>
        <w:jc w:val="center"/>
        <w:rPr>
          <w:rFonts w:ascii="Cambria" w:hAnsi="Cambria" w:cs="Arial"/>
          <w:b w:val="0"/>
          <w:sz w:val="24"/>
          <w:szCs w:val="24"/>
          <w:u w:val="single"/>
        </w:rPr>
      </w:pPr>
    </w:p>
    <w:p w14:paraId="2ADA6FCD" w14:textId="77777777" w:rsidR="009E5877" w:rsidRDefault="009E5877">
      <w:pPr>
        <w:pStyle w:val="Ttulo1"/>
        <w:spacing w:line="276" w:lineRule="auto"/>
        <w:ind w:left="0" w:right="3"/>
        <w:jc w:val="center"/>
        <w:rPr>
          <w:rFonts w:ascii="Cambria" w:hAnsi="Cambria" w:cs="Arial"/>
          <w:b w:val="0"/>
          <w:sz w:val="24"/>
          <w:szCs w:val="24"/>
          <w:u w:val="single"/>
        </w:rPr>
      </w:pPr>
    </w:p>
    <w:p w14:paraId="0889DEA3" w14:textId="77777777" w:rsidR="00C31F13" w:rsidRDefault="00C31F13">
      <w:pPr>
        <w:pStyle w:val="Ttulo1"/>
        <w:spacing w:line="276" w:lineRule="auto"/>
        <w:ind w:left="0" w:right="3"/>
        <w:jc w:val="center"/>
        <w:rPr>
          <w:rFonts w:ascii="Cambria" w:hAnsi="Cambria" w:cs="Arial"/>
          <w:b w:val="0"/>
          <w:sz w:val="24"/>
          <w:szCs w:val="24"/>
          <w:u w:val="single"/>
        </w:rPr>
      </w:pPr>
    </w:p>
    <w:p w14:paraId="18025790" w14:textId="77777777" w:rsidR="00C31F13" w:rsidRDefault="00C31F13">
      <w:pPr>
        <w:pStyle w:val="Ttulo1"/>
        <w:spacing w:line="276" w:lineRule="auto"/>
        <w:ind w:left="0" w:right="3"/>
        <w:jc w:val="center"/>
        <w:rPr>
          <w:rFonts w:ascii="Cambria" w:hAnsi="Cambria" w:cs="Arial"/>
          <w:b w:val="0"/>
          <w:sz w:val="24"/>
          <w:szCs w:val="24"/>
          <w:u w:val="single"/>
        </w:rPr>
      </w:pPr>
    </w:p>
    <w:p w14:paraId="0DA9C97C" w14:textId="77777777" w:rsidR="00C31F13" w:rsidRDefault="00C31F13">
      <w:pPr>
        <w:pStyle w:val="Ttulo1"/>
        <w:spacing w:line="276" w:lineRule="auto"/>
        <w:ind w:left="0" w:right="3"/>
        <w:jc w:val="center"/>
        <w:rPr>
          <w:rFonts w:ascii="Cambria" w:hAnsi="Cambria" w:cs="Arial"/>
          <w:b w:val="0"/>
          <w:sz w:val="24"/>
          <w:szCs w:val="24"/>
          <w:u w:val="single"/>
        </w:rPr>
      </w:pPr>
    </w:p>
    <w:p w14:paraId="258E5798" w14:textId="77777777" w:rsidR="00C31F13" w:rsidRDefault="00C31F13">
      <w:pPr>
        <w:pStyle w:val="Ttulo1"/>
        <w:spacing w:line="276" w:lineRule="auto"/>
        <w:ind w:left="0" w:right="3"/>
        <w:jc w:val="center"/>
        <w:rPr>
          <w:rFonts w:ascii="Cambria" w:hAnsi="Cambria" w:cs="Arial"/>
          <w:b w:val="0"/>
          <w:sz w:val="24"/>
          <w:szCs w:val="24"/>
          <w:u w:val="single"/>
        </w:rPr>
      </w:pPr>
    </w:p>
    <w:p w14:paraId="3A433B62" w14:textId="77777777" w:rsidR="00C31F13" w:rsidRDefault="00C31F13">
      <w:pPr>
        <w:pStyle w:val="Ttulo1"/>
        <w:spacing w:line="276" w:lineRule="auto"/>
        <w:ind w:left="0" w:right="3"/>
        <w:jc w:val="center"/>
        <w:rPr>
          <w:rFonts w:ascii="Cambria" w:hAnsi="Cambria" w:cs="Arial"/>
          <w:b w:val="0"/>
          <w:sz w:val="24"/>
          <w:szCs w:val="24"/>
          <w:u w:val="single"/>
        </w:rPr>
      </w:pPr>
    </w:p>
    <w:p w14:paraId="7184D071" w14:textId="77777777" w:rsidR="00C31F13" w:rsidRDefault="00C31F13">
      <w:pPr>
        <w:pStyle w:val="Ttulo1"/>
        <w:spacing w:line="276" w:lineRule="auto"/>
        <w:ind w:left="0" w:right="3"/>
        <w:jc w:val="center"/>
        <w:rPr>
          <w:rFonts w:ascii="Cambria" w:hAnsi="Cambria" w:cs="Arial"/>
          <w:b w:val="0"/>
          <w:sz w:val="24"/>
          <w:szCs w:val="24"/>
          <w:u w:val="single"/>
        </w:rPr>
      </w:pPr>
    </w:p>
    <w:p w14:paraId="45EE6ADC" w14:textId="77777777" w:rsidR="00C31F13" w:rsidRDefault="00C31F13">
      <w:pPr>
        <w:pStyle w:val="Ttulo1"/>
        <w:spacing w:line="276" w:lineRule="auto"/>
        <w:ind w:left="0" w:right="3"/>
        <w:jc w:val="center"/>
        <w:rPr>
          <w:rFonts w:ascii="Cambria" w:hAnsi="Cambria" w:cs="Arial"/>
          <w:b w:val="0"/>
          <w:sz w:val="24"/>
          <w:szCs w:val="24"/>
          <w:u w:val="single"/>
        </w:rPr>
      </w:pPr>
    </w:p>
    <w:p w14:paraId="49EF1585" w14:textId="77777777" w:rsidR="00C31F13" w:rsidRDefault="00C31F13">
      <w:pPr>
        <w:pStyle w:val="Ttulo1"/>
        <w:spacing w:line="276" w:lineRule="auto"/>
        <w:ind w:left="0" w:right="3"/>
        <w:jc w:val="center"/>
        <w:rPr>
          <w:rFonts w:ascii="Cambria" w:hAnsi="Cambria" w:cs="Arial"/>
          <w:b w:val="0"/>
          <w:sz w:val="24"/>
          <w:szCs w:val="24"/>
          <w:u w:val="single"/>
        </w:rPr>
      </w:pPr>
    </w:p>
    <w:p w14:paraId="0FB88020" w14:textId="77777777" w:rsidR="00C31F13" w:rsidRDefault="00C31F13">
      <w:pPr>
        <w:pStyle w:val="Ttulo1"/>
        <w:spacing w:line="276" w:lineRule="auto"/>
        <w:ind w:left="0" w:right="3"/>
        <w:jc w:val="center"/>
        <w:rPr>
          <w:rFonts w:ascii="Cambria" w:hAnsi="Cambria" w:cs="Arial"/>
          <w:b w:val="0"/>
          <w:sz w:val="24"/>
          <w:szCs w:val="24"/>
          <w:u w:val="single"/>
        </w:rPr>
      </w:pPr>
    </w:p>
    <w:p w14:paraId="1A657A4E" w14:textId="77777777" w:rsidR="00C31F13" w:rsidRDefault="00C31F13">
      <w:pPr>
        <w:pStyle w:val="Ttulo1"/>
        <w:spacing w:line="276" w:lineRule="auto"/>
        <w:ind w:left="0" w:right="3"/>
        <w:jc w:val="center"/>
        <w:rPr>
          <w:rFonts w:ascii="Cambria" w:hAnsi="Cambria" w:cs="Arial"/>
          <w:b w:val="0"/>
          <w:sz w:val="24"/>
          <w:szCs w:val="24"/>
          <w:u w:val="single"/>
        </w:rPr>
      </w:pPr>
    </w:p>
    <w:p w14:paraId="3FB498FD" w14:textId="77777777" w:rsidR="00C31F13" w:rsidRDefault="00C31F13">
      <w:pPr>
        <w:pStyle w:val="Ttulo1"/>
        <w:spacing w:line="276" w:lineRule="auto"/>
        <w:ind w:left="0" w:right="3"/>
        <w:jc w:val="center"/>
        <w:rPr>
          <w:rFonts w:ascii="Cambria" w:hAnsi="Cambria" w:cs="Arial"/>
          <w:b w:val="0"/>
          <w:sz w:val="24"/>
          <w:szCs w:val="24"/>
          <w:u w:val="single"/>
        </w:rPr>
      </w:pPr>
    </w:p>
    <w:p w14:paraId="46DA830F" w14:textId="77777777" w:rsidR="00C31F13" w:rsidRDefault="00C31F13">
      <w:pPr>
        <w:pStyle w:val="Ttulo1"/>
        <w:spacing w:line="276" w:lineRule="auto"/>
        <w:ind w:left="0" w:right="3"/>
        <w:jc w:val="center"/>
        <w:rPr>
          <w:rFonts w:ascii="Cambria" w:hAnsi="Cambria" w:cs="Arial"/>
          <w:b w:val="0"/>
          <w:sz w:val="24"/>
          <w:szCs w:val="24"/>
          <w:u w:val="single"/>
        </w:rPr>
      </w:pPr>
    </w:p>
    <w:p w14:paraId="5FB14B9F" w14:textId="77777777" w:rsidR="00C31F13" w:rsidRDefault="00C31F13">
      <w:pPr>
        <w:pStyle w:val="Ttulo1"/>
        <w:spacing w:line="276" w:lineRule="auto"/>
        <w:ind w:left="0" w:right="3"/>
        <w:jc w:val="center"/>
        <w:rPr>
          <w:rFonts w:ascii="Cambria" w:hAnsi="Cambria" w:cs="Arial"/>
          <w:b w:val="0"/>
          <w:sz w:val="24"/>
          <w:szCs w:val="24"/>
          <w:u w:val="single"/>
        </w:rPr>
      </w:pPr>
    </w:p>
    <w:p w14:paraId="6621D152" w14:textId="77777777" w:rsidR="00C31F13" w:rsidRDefault="00C31F13">
      <w:pPr>
        <w:pStyle w:val="Ttulo1"/>
        <w:spacing w:line="276" w:lineRule="auto"/>
        <w:ind w:left="0" w:right="3"/>
        <w:jc w:val="center"/>
        <w:rPr>
          <w:rFonts w:ascii="Cambria" w:hAnsi="Cambria" w:cs="Arial"/>
          <w:b w:val="0"/>
          <w:sz w:val="24"/>
          <w:szCs w:val="24"/>
          <w:u w:val="single"/>
        </w:rPr>
      </w:pPr>
    </w:p>
    <w:p w14:paraId="47EDA428" w14:textId="77777777" w:rsidR="00C31F13" w:rsidRDefault="00C31F13">
      <w:pPr>
        <w:pStyle w:val="Ttulo1"/>
        <w:spacing w:line="276" w:lineRule="auto"/>
        <w:ind w:left="0" w:right="3"/>
        <w:jc w:val="center"/>
        <w:rPr>
          <w:rFonts w:ascii="Cambria" w:hAnsi="Cambria" w:cs="Arial"/>
          <w:b w:val="0"/>
          <w:sz w:val="24"/>
          <w:szCs w:val="24"/>
          <w:u w:val="single"/>
        </w:rPr>
      </w:pPr>
    </w:p>
    <w:p w14:paraId="050F05CA" w14:textId="77777777" w:rsidR="00C31F13" w:rsidRDefault="00C31F13">
      <w:pPr>
        <w:pStyle w:val="Ttulo1"/>
        <w:spacing w:line="276" w:lineRule="auto"/>
        <w:ind w:left="0" w:right="3"/>
        <w:jc w:val="center"/>
        <w:rPr>
          <w:rFonts w:ascii="Cambria" w:hAnsi="Cambria" w:cs="Arial"/>
          <w:b w:val="0"/>
          <w:sz w:val="24"/>
          <w:szCs w:val="24"/>
          <w:u w:val="single"/>
        </w:rPr>
      </w:pPr>
    </w:p>
    <w:p w14:paraId="27044F58" w14:textId="77777777" w:rsidR="00C31F13" w:rsidRDefault="00C31F13">
      <w:pPr>
        <w:pStyle w:val="Ttulo1"/>
        <w:spacing w:line="276" w:lineRule="auto"/>
        <w:ind w:left="0" w:right="3"/>
        <w:jc w:val="center"/>
        <w:rPr>
          <w:rFonts w:ascii="Cambria" w:hAnsi="Cambria" w:cs="Arial"/>
          <w:b w:val="0"/>
          <w:sz w:val="24"/>
          <w:szCs w:val="24"/>
          <w:u w:val="single"/>
        </w:rPr>
      </w:pPr>
    </w:p>
    <w:p w14:paraId="11F87AF5" w14:textId="77777777" w:rsidR="00C31F13" w:rsidRDefault="00C31F13">
      <w:pPr>
        <w:pStyle w:val="Ttulo1"/>
        <w:spacing w:line="276" w:lineRule="auto"/>
        <w:ind w:left="0" w:right="3"/>
        <w:jc w:val="center"/>
        <w:rPr>
          <w:rFonts w:ascii="Cambria" w:hAnsi="Cambria" w:cs="Arial"/>
          <w:b w:val="0"/>
          <w:sz w:val="24"/>
          <w:szCs w:val="24"/>
          <w:u w:val="single"/>
        </w:rPr>
      </w:pPr>
    </w:p>
    <w:p w14:paraId="67237EE7" w14:textId="77777777" w:rsidR="00C31F13" w:rsidRDefault="00C31F13">
      <w:pPr>
        <w:pStyle w:val="Ttulo1"/>
        <w:spacing w:line="276" w:lineRule="auto"/>
        <w:ind w:left="0" w:right="3"/>
        <w:jc w:val="center"/>
        <w:rPr>
          <w:rFonts w:ascii="Cambria" w:hAnsi="Cambria" w:cs="Arial"/>
          <w:b w:val="0"/>
          <w:sz w:val="24"/>
          <w:szCs w:val="24"/>
          <w:u w:val="single"/>
        </w:rPr>
      </w:pPr>
    </w:p>
    <w:p w14:paraId="3CA79717" w14:textId="77777777" w:rsidR="00C31F13" w:rsidRDefault="00C31F13">
      <w:pPr>
        <w:pStyle w:val="Ttulo1"/>
        <w:spacing w:line="276" w:lineRule="auto"/>
        <w:ind w:left="0" w:right="3"/>
        <w:jc w:val="center"/>
        <w:rPr>
          <w:rFonts w:ascii="Cambria" w:hAnsi="Cambria" w:cs="Arial"/>
          <w:b w:val="0"/>
          <w:sz w:val="24"/>
          <w:szCs w:val="24"/>
          <w:u w:val="single"/>
        </w:rPr>
      </w:pPr>
    </w:p>
    <w:p w14:paraId="5ED6F525" w14:textId="77777777" w:rsidR="00C31F13" w:rsidRDefault="00C31F13">
      <w:pPr>
        <w:pStyle w:val="Ttulo1"/>
        <w:spacing w:line="276" w:lineRule="auto"/>
        <w:ind w:left="0" w:right="3"/>
        <w:jc w:val="center"/>
        <w:rPr>
          <w:rFonts w:ascii="Cambria" w:hAnsi="Cambria" w:cs="Arial"/>
          <w:b w:val="0"/>
          <w:sz w:val="24"/>
          <w:szCs w:val="24"/>
          <w:u w:val="single"/>
        </w:rPr>
      </w:pPr>
    </w:p>
    <w:p w14:paraId="21ECD880" w14:textId="77777777" w:rsidR="00C31F13" w:rsidRDefault="00C31F13">
      <w:pPr>
        <w:pStyle w:val="Ttulo1"/>
        <w:spacing w:line="276" w:lineRule="auto"/>
        <w:ind w:left="0" w:right="3"/>
        <w:jc w:val="center"/>
        <w:rPr>
          <w:rFonts w:ascii="Cambria" w:hAnsi="Cambria" w:cs="Arial"/>
          <w:b w:val="0"/>
          <w:sz w:val="24"/>
          <w:szCs w:val="24"/>
          <w:u w:val="single"/>
        </w:rPr>
      </w:pPr>
    </w:p>
    <w:p w14:paraId="18FFE491" w14:textId="77777777" w:rsidR="009E5877" w:rsidRDefault="009E5877">
      <w:pPr>
        <w:pStyle w:val="Ttulo1"/>
        <w:spacing w:line="276" w:lineRule="auto"/>
        <w:ind w:left="0" w:right="3"/>
        <w:jc w:val="center"/>
        <w:rPr>
          <w:rFonts w:ascii="Cambria" w:hAnsi="Cambria" w:cs="Arial"/>
          <w:b w:val="0"/>
          <w:sz w:val="24"/>
          <w:szCs w:val="24"/>
          <w:u w:val="single"/>
        </w:rPr>
      </w:pPr>
    </w:p>
    <w:p w14:paraId="2BF04107" w14:textId="77777777" w:rsidR="009E5877" w:rsidRDefault="009E5877">
      <w:pPr>
        <w:pStyle w:val="Ttulo1"/>
        <w:spacing w:line="276" w:lineRule="auto"/>
        <w:ind w:left="0" w:right="3"/>
        <w:jc w:val="center"/>
        <w:rPr>
          <w:rFonts w:ascii="Cambria" w:hAnsi="Cambria" w:cs="Arial"/>
          <w:b w:val="0"/>
          <w:sz w:val="24"/>
          <w:szCs w:val="24"/>
          <w:u w:val="single"/>
        </w:rPr>
      </w:pPr>
    </w:p>
    <w:p w14:paraId="0BB04AE0" w14:textId="77777777" w:rsidR="006B346B" w:rsidRDefault="006B346B">
      <w:pPr>
        <w:pStyle w:val="Ttulo1"/>
        <w:spacing w:line="276" w:lineRule="auto"/>
        <w:ind w:left="0" w:right="3"/>
        <w:jc w:val="center"/>
        <w:rPr>
          <w:rFonts w:ascii="Cambria" w:hAnsi="Cambria" w:cs="Arial"/>
          <w:b w:val="0"/>
          <w:sz w:val="24"/>
          <w:szCs w:val="24"/>
          <w:u w:val="single"/>
        </w:rPr>
      </w:pPr>
    </w:p>
    <w:p w14:paraId="3AFB85C8" w14:textId="77777777" w:rsidR="009E5877" w:rsidRDefault="009E5877">
      <w:pPr>
        <w:pStyle w:val="Ttulo1"/>
        <w:spacing w:line="276" w:lineRule="auto"/>
        <w:ind w:left="0" w:right="3"/>
        <w:jc w:val="center"/>
        <w:rPr>
          <w:rFonts w:ascii="Cambria" w:hAnsi="Cambria" w:cs="Arial"/>
          <w:b w:val="0"/>
          <w:sz w:val="24"/>
          <w:szCs w:val="24"/>
          <w:u w:val="single"/>
        </w:rPr>
      </w:pPr>
    </w:p>
    <w:p w14:paraId="5E481422" w14:textId="77777777" w:rsidR="009E5877" w:rsidRDefault="00D80A1F">
      <w:pPr>
        <w:spacing w:before="120" w:after="120" w:line="360" w:lineRule="auto"/>
        <w:jc w:val="center"/>
        <w:rPr>
          <w:rFonts w:ascii="Cambria" w:hAnsi="Cambria" w:cs="Times New Roman"/>
          <w:b/>
          <w:bCs/>
          <w:sz w:val="24"/>
          <w:szCs w:val="24"/>
        </w:rPr>
      </w:pPr>
      <w:bookmarkStart w:id="24" w:name="_Hlk198211240"/>
      <w:bookmarkStart w:id="25" w:name="_Hlk189723230"/>
      <w:bookmarkEnd w:id="24"/>
      <w:bookmarkEnd w:id="25"/>
      <w:r>
        <w:rPr>
          <w:rFonts w:ascii="Cambria" w:hAnsi="Cambria" w:cs="Times New Roman"/>
          <w:b/>
          <w:bCs/>
          <w:sz w:val="24"/>
          <w:szCs w:val="24"/>
        </w:rPr>
        <w:lastRenderedPageBreak/>
        <w:t>Concorrência Eletrônica nº 013/2026</w:t>
      </w:r>
    </w:p>
    <w:p w14:paraId="0E394B53" w14:textId="77777777" w:rsidR="009E5877" w:rsidRDefault="00D80A1F">
      <w:pPr>
        <w:spacing w:after="0" w:line="360" w:lineRule="auto"/>
        <w:jc w:val="center"/>
        <w:rPr>
          <w:rFonts w:ascii="Cambria" w:hAnsi="Cambria" w:cs="Times New Roman"/>
          <w:b/>
          <w:bCs/>
          <w:sz w:val="24"/>
          <w:szCs w:val="24"/>
          <w:u w:val="single"/>
        </w:rPr>
      </w:pPr>
      <w:r>
        <w:rPr>
          <w:rFonts w:ascii="Cambria" w:hAnsi="Cambria" w:cs="Times New Roman"/>
          <w:b/>
          <w:bCs/>
          <w:sz w:val="24"/>
          <w:szCs w:val="24"/>
          <w:u w:val="single"/>
        </w:rPr>
        <w:t>ANEXO II</w:t>
      </w:r>
    </w:p>
    <w:p w14:paraId="470B6301" w14:textId="77777777" w:rsidR="009E5877" w:rsidRDefault="009E5877">
      <w:pPr>
        <w:pStyle w:val="Corpodetexto"/>
      </w:pPr>
    </w:p>
    <w:p w14:paraId="1AE1EB84" w14:textId="77777777" w:rsidR="009E5877" w:rsidRDefault="00D80A1F">
      <w:pPr>
        <w:spacing w:line="276" w:lineRule="auto"/>
        <w:jc w:val="center"/>
        <w:rPr>
          <w:rFonts w:ascii="Cambria" w:hAnsi="Cambria"/>
          <w:b/>
          <w:bCs/>
          <w:sz w:val="24"/>
          <w:szCs w:val="24"/>
          <w:u w:val="single"/>
        </w:rPr>
      </w:pPr>
      <w:r>
        <w:rPr>
          <w:rFonts w:ascii="Cambria" w:hAnsi="Cambria"/>
          <w:b/>
          <w:bCs/>
          <w:sz w:val="24"/>
          <w:szCs w:val="24"/>
          <w:u w:val="single"/>
        </w:rPr>
        <w:t>ESTUDO TÉCNICO PRELIMINAR – ETP</w:t>
      </w:r>
    </w:p>
    <w:p w14:paraId="6814EBBC" w14:textId="77777777" w:rsidR="009E5877" w:rsidRDefault="009E5877">
      <w:pPr>
        <w:spacing w:line="276" w:lineRule="auto"/>
        <w:jc w:val="center"/>
        <w:rPr>
          <w:rFonts w:ascii="Cambria" w:hAnsi="Cambria"/>
          <w:b/>
          <w:bCs/>
          <w:sz w:val="24"/>
          <w:szCs w:val="24"/>
          <w:u w:val="single"/>
        </w:rPr>
      </w:pPr>
    </w:p>
    <w:p w14:paraId="05A481C3" w14:textId="77777777" w:rsidR="009E5877" w:rsidRDefault="00D80A1F">
      <w:pPr>
        <w:spacing w:line="276" w:lineRule="auto"/>
        <w:jc w:val="both"/>
        <w:rPr>
          <w:rFonts w:ascii="Cambria" w:hAnsi="Cambria"/>
          <w:sz w:val="24"/>
          <w:szCs w:val="24"/>
        </w:rPr>
      </w:pPr>
      <w:r>
        <w:rPr>
          <w:rFonts w:ascii="Cambria" w:hAnsi="Cambria"/>
          <w:sz w:val="24"/>
          <w:szCs w:val="24"/>
        </w:rPr>
        <w:t>CONCLUSÃO DA CONSTRUÇÃO DO ABRIGO INSTITUCIONAL – CASA DE PASSAGEM DONA LIA, LOCALIZADA NA RUA 05, QUADRA 03, LOTE 11-A, CONJUNTO POUSO ALTO, NO MUNICÍPIO DE PIRACANJUBA/GO, COM RECURSOS ORIUNDOS DE TAC COM O MINISTÉRIO PÚBLICO DA COMARCA DE PIRACANJUBA</w:t>
      </w:r>
    </w:p>
    <w:p w14:paraId="1312CFFD" w14:textId="77777777" w:rsidR="009E5877" w:rsidRDefault="00D80A1F">
      <w:pPr>
        <w:pBdr>
          <w:top w:val="single" w:sz="4" w:space="1" w:color="000000"/>
          <w:left w:val="single" w:sz="4" w:space="4" w:color="000000"/>
          <w:bottom w:val="single" w:sz="4" w:space="1" w:color="000000"/>
          <w:right w:val="single" w:sz="4" w:space="4" w:color="000000"/>
        </w:pBdr>
        <w:spacing w:line="276" w:lineRule="auto"/>
        <w:jc w:val="both"/>
        <w:rPr>
          <w:rFonts w:ascii="Cambria" w:hAnsi="Cambria"/>
          <w:sz w:val="24"/>
          <w:szCs w:val="24"/>
        </w:rPr>
      </w:pPr>
      <w:r>
        <w:rPr>
          <w:rFonts w:ascii="Cambria" w:hAnsi="Cambria"/>
          <w:sz w:val="24"/>
          <w:szCs w:val="24"/>
        </w:rPr>
        <w:t>1. DESCRIÇÃO DA NECESSIDADE</w:t>
      </w:r>
    </w:p>
    <w:p w14:paraId="53C1CE96" w14:textId="77777777" w:rsidR="009E5877" w:rsidRDefault="00D80A1F">
      <w:pPr>
        <w:spacing w:line="276" w:lineRule="auto"/>
        <w:jc w:val="both"/>
        <w:rPr>
          <w:rFonts w:ascii="Cambria" w:hAnsi="Cambria"/>
          <w:sz w:val="24"/>
          <w:szCs w:val="24"/>
        </w:rPr>
      </w:pPr>
      <w:r>
        <w:rPr>
          <w:rFonts w:ascii="Cambria" w:hAnsi="Cambria"/>
          <w:sz w:val="24"/>
          <w:szCs w:val="24"/>
        </w:rPr>
        <w:t>1.1. O objeto da presente licitação é a contratação de empresa especializada em serviços de engenharia, compreendendo o fornecimento de mão de obra, materiais, equipamentos, ferramentas e demais recursos necessários, visando à conclusão da construção do Abrigo Institucional – Casa de Passagem Dona Lia, localizada na Rua 05, Quadra 03, Lote 11-A, Conjunto Pouso Alto, no Município de Piracanjuba/GO, com recursos oriundos de Termo de Ajustamento de Conduta – TAC celebrado com o Ministério Público da Comarca de Piracanjuba.</w:t>
      </w:r>
    </w:p>
    <w:p w14:paraId="4D1F3ABD" w14:textId="77777777" w:rsidR="009E5877" w:rsidRDefault="00D80A1F">
      <w:pPr>
        <w:spacing w:line="276" w:lineRule="auto"/>
        <w:jc w:val="both"/>
        <w:rPr>
          <w:rFonts w:ascii="Cambria" w:hAnsi="Cambria"/>
          <w:sz w:val="24"/>
          <w:szCs w:val="24"/>
        </w:rPr>
      </w:pPr>
      <w:r>
        <w:rPr>
          <w:rFonts w:ascii="Cambria" w:hAnsi="Cambria"/>
          <w:sz w:val="24"/>
          <w:szCs w:val="24"/>
        </w:rPr>
        <w:t>1.2. O acolhimento institucional é uma das medidas de proteção previstas no Estatuto da Criança e do Adolescente – ECA, aplicada a crianças e adolescentes que foram retirados do convívio familiar, em razão de terem seus direitos ameaçados e/ou violados, seja por ação ou omissão da sociedade ou do Estado, seja por falta, omissão ou abuso dos pais ou responsáveis.</w:t>
      </w:r>
    </w:p>
    <w:p w14:paraId="421D543B" w14:textId="77777777" w:rsidR="009E5877" w:rsidRDefault="00D80A1F">
      <w:pPr>
        <w:spacing w:line="276" w:lineRule="auto"/>
        <w:jc w:val="both"/>
        <w:rPr>
          <w:rFonts w:ascii="Cambria" w:hAnsi="Cambria"/>
          <w:sz w:val="24"/>
          <w:szCs w:val="24"/>
        </w:rPr>
      </w:pPr>
      <w:r>
        <w:rPr>
          <w:rFonts w:ascii="Cambria" w:hAnsi="Cambria"/>
          <w:sz w:val="24"/>
          <w:szCs w:val="24"/>
        </w:rPr>
        <w:t>1.3. Trata-se de medida excepcional e provisória de proteção aos direitos da criança e do adolescente, devendo ser assegurado ambiente adequado, seguro, acolhedor e compatível com as necessidades dos usuários.</w:t>
      </w:r>
    </w:p>
    <w:p w14:paraId="7A3520AA" w14:textId="77777777" w:rsidR="009E5877" w:rsidRDefault="00D80A1F">
      <w:pPr>
        <w:spacing w:line="276" w:lineRule="auto"/>
        <w:jc w:val="both"/>
        <w:rPr>
          <w:rFonts w:ascii="Cambria" w:hAnsi="Cambria"/>
          <w:sz w:val="24"/>
          <w:szCs w:val="24"/>
        </w:rPr>
      </w:pPr>
      <w:r>
        <w:rPr>
          <w:rFonts w:ascii="Cambria" w:hAnsi="Cambria"/>
          <w:sz w:val="24"/>
          <w:szCs w:val="24"/>
        </w:rPr>
        <w:t>1.4. O Abrigo Institucional – Casa de Passagem Dona Lia – Maria Delfina de Souza terá serviço de acolhimento com características semelhantes às de uma residência e estará inserido na comunidade, em área residencial, oferecendo ambiente acolhedor e condições institucionais adequadas para o atendimento com padrões de dignidade.</w:t>
      </w:r>
    </w:p>
    <w:p w14:paraId="633313AA" w14:textId="77777777" w:rsidR="009E5877" w:rsidRDefault="00D80A1F">
      <w:pPr>
        <w:spacing w:line="276" w:lineRule="auto"/>
        <w:jc w:val="both"/>
        <w:rPr>
          <w:rFonts w:ascii="Cambria" w:hAnsi="Cambria"/>
          <w:sz w:val="24"/>
          <w:szCs w:val="24"/>
        </w:rPr>
      </w:pPr>
      <w:r>
        <w:rPr>
          <w:rFonts w:ascii="Cambria" w:hAnsi="Cambria"/>
          <w:sz w:val="24"/>
          <w:szCs w:val="24"/>
        </w:rPr>
        <w:t>1.5. O abrigo deverá proporcionar ambiente acolhedor e adequado ao atendimento das crianças e adolescentes, com estrutura física compatível com as atividades desenvolvidas e com as normas aplicáveis aos serviços de acolhimento institucional.</w:t>
      </w:r>
    </w:p>
    <w:p w14:paraId="39864EFA" w14:textId="77777777" w:rsidR="009E5877" w:rsidRDefault="00D80A1F">
      <w:pPr>
        <w:spacing w:line="276" w:lineRule="auto"/>
        <w:jc w:val="both"/>
        <w:rPr>
          <w:rFonts w:ascii="Cambria" w:hAnsi="Cambria"/>
          <w:sz w:val="24"/>
          <w:szCs w:val="24"/>
        </w:rPr>
      </w:pPr>
      <w:r>
        <w:rPr>
          <w:rFonts w:ascii="Cambria" w:hAnsi="Cambria"/>
          <w:sz w:val="24"/>
          <w:szCs w:val="24"/>
        </w:rPr>
        <w:t>1.6. O serviço será desenvolvido por equipe de profissionais responsáveis pelo atendimento e acompanhamento dos acolhidos, constituindo-se em importante equipamento da política de assistência social do Município.</w:t>
      </w:r>
    </w:p>
    <w:p w14:paraId="7090AE13" w14:textId="77777777" w:rsidR="009E5877" w:rsidRDefault="00D80A1F">
      <w:pPr>
        <w:spacing w:line="276" w:lineRule="auto"/>
        <w:jc w:val="both"/>
        <w:rPr>
          <w:rFonts w:ascii="Cambria" w:hAnsi="Cambria"/>
          <w:sz w:val="24"/>
          <w:szCs w:val="24"/>
        </w:rPr>
      </w:pPr>
      <w:r>
        <w:rPr>
          <w:rFonts w:ascii="Cambria" w:hAnsi="Cambria"/>
          <w:sz w:val="24"/>
          <w:szCs w:val="24"/>
        </w:rPr>
        <w:lastRenderedPageBreak/>
        <w:t>1.7. O Município não dispõe de recursos próprios suficientes para concluir o investimento, considerando as limitações orçamentárias e financeiras enfrentadas pela Administração Pública e a necessidade de atendimento de outras demandas essenciais da população.</w:t>
      </w:r>
    </w:p>
    <w:p w14:paraId="79730643" w14:textId="77777777" w:rsidR="009E5877" w:rsidRDefault="00D80A1F">
      <w:pPr>
        <w:spacing w:line="276" w:lineRule="auto"/>
        <w:jc w:val="both"/>
        <w:rPr>
          <w:rFonts w:ascii="Cambria" w:hAnsi="Cambria"/>
          <w:sz w:val="24"/>
          <w:szCs w:val="24"/>
        </w:rPr>
      </w:pPr>
      <w:r>
        <w:rPr>
          <w:rFonts w:ascii="Cambria" w:hAnsi="Cambria"/>
          <w:sz w:val="24"/>
          <w:szCs w:val="24"/>
        </w:rPr>
        <w:t>1.8. Nesse sentido, o Município de Piracanjuba busca utilizar os recursos oriundos de parceria firmada com o Ministério Público da Comarca de Piracanjuba, por meio de Termo de Ajustamento de Conduta – TAC, para viabilizar a conclusão da obra e possibilitar a disponibilização de estrutura adequada para o atendimento da população.</w:t>
      </w:r>
    </w:p>
    <w:p w14:paraId="4CC41FD1" w14:textId="77777777" w:rsidR="009E5877" w:rsidRDefault="00D80A1F">
      <w:pPr>
        <w:spacing w:line="276" w:lineRule="auto"/>
        <w:jc w:val="both"/>
        <w:rPr>
          <w:rFonts w:ascii="Cambria" w:hAnsi="Cambria"/>
          <w:sz w:val="24"/>
          <w:szCs w:val="24"/>
        </w:rPr>
      </w:pPr>
      <w:r>
        <w:rPr>
          <w:rFonts w:ascii="Cambria" w:hAnsi="Cambria"/>
          <w:sz w:val="24"/>
          <w:szCs w:val="24"/>
        </w:rPr>
        <w:t>1.9. A conclusão da obra é necessária para que o Município possa disponibilizar espaço físico adequado, seguro e funcional para o funcionamento da Casa de Passagem Dona Lia – Maria Delfina de Souza, contribuindo para a melhoria da prestação dos serviços socioassistenciais.</w:t>
      </w:r>
    </w:p>
    <w:p w14:paraId="1B0568EC" w14:textId="77777777" w:rsidR="009E5877" w:rsidRDefault="00D80A1F">
      <w:pPr>
        <w:spacing w:line="276" w:lineRule="auto"/>
        <w:jc w:val="both"/>
        <w:rPr>
          <w:rFonts w:ascii="Cambria" w:hAnsi="Cambria"/>
          <w:sz w:val="24"/>
          <w:szCs w:val="24"/>
        </w:rPr>
      </w:pPr>
      <w:r>
        <w:rPr>
          <w:rFonts w:ascii="Cambria" w:hAnsi="Cambria"/>
          <w:sz w:val="24"/>
          <w:szCs w:val="24"/>
        </w:rPr>
        <w:t>1.10. O Abrigo Institucional – Casa de Passagem Dona Lia encontra-se localizado ao lado da Unidade de Saúde UBS-302, circunstância que facilita o acesso aos serviços de saúde quando necessário, contribuindo para a proteção e o atendimento integral dos acolhidos.</w:t>
      </w:r>
    </w:p>
    <w:p w14:paraId="3996F0F7" w14:textId="77777777" w:rsidR="009E5877" w:rsidRDefault="00D80A1F">
      <w:pPr>
        <w:pBdr>
          <w:top w:val="single" w:sz="4" w:space="1" w:color="000000"/>
          <w:left w:val="single" w:sz="4" w:space="4" w:color="000000"/>
          <w:bottom w:val="single" w:sz="4" w:space="1" w:color="000000"/>
          <w:right w:val="single" w:sz="4" w:space="4" w:color="000000"/>
        </w:pBdr>
        <w:spacing w:line="276" w:lineRule="auto"/>
        <w:jc w:val="both"/>
        <w:rPr>
          <w:rFonts w:ascii="Cambria" w:hAnsi="Cambria"/>
          <w:sz w:val="24"/>
          <w:szCs w:val="24"/>
        </w:rPr>
      </w:pPr>
      <w:r>
        <w:rPr>
          <w:rFonts w:ascii="Cambria" w:hAnsi="Cambria"/>
          <w:sz w:val="24"/>
          <w:szCs w:val="24"/>
        </w:rPr>
        <w:t>2. DESCRIÇÃO DOS REQUISITOS DA CONTRATAÇÃO E PADRÕES DE QUALIDADE E DESEMPENHO</w:t>
      </w:r>
    </w:p>
    <w:p w14:paraId="6EA6F54A" w14:textId="77777777" w:rsidR="009E5877" w:rsidRDefault="00D80A1F">
      <w:pPr>
        <w:spacing w:line="276" w:lineRule="auto"/>
        <w:jc w:val="both"/>
        <w:rPr>
          <w:rFonts w:ascii="Cambria" w:hAnsi="Cambria"/>
          <w:sz w:val="24"/>
          <w:szCs w:val="24"/>
        </w:rPr>
      </w:pPr>
      <w:r>
        <w:rPr>
          <w:rFonts w:ascii="Cambria" w:hAnsi="Cambria"/>
          <w:sz w:val="24"/>
          <w:szCs w:val="24"/>
        </w:rPr>
        <w:t xml:space="preserve">2.1. A contratação será realizada por meio de licitação, na modalidade Concorrência, com critério de julgamento por menor preço, nos termos da Lei Federal nº 14.133/2021, especialmente dos </w:t>
      </w:r>
      <w:proofErr w:type="spellStart"/>
      <w:r>
        <w:rPr>
          <w:rFonts w:ascii="Cambria" w:hAnsi="Cambria"/>
          <w:sz w:val="24"/>
          <w:szCs w:val="24"/>
        </w:rPr>
        <w:t>arts</w:t>
      </w:r>
      <w:proofErr w:type="spellEnd"/>
      <w:r>
        <w:rPr>
          <w:rFonts w:ascii="Cambria" w:hAnsi="Cambria"/>
          <w:sz w:val="24"/>
          <w:szCs w:val="24"/>
        </w:rPr>
        <w:t>. 6º, inciso XXXVIII, 17, § 2º, e 34.</w:t>
      </w:r>
    </w:p>
    <w:p w14:paraId="161D159E" w14:textId="77777777" w:rsidR="009E5877" w:rsidRDefault="00D80A1F">
      <w:pPr>
        <w:spacing w:line="276" w:lineRule="auto"/>
        <w:jc w:val="both"/>
        <w:rPr>
          <w:rFonts w:ascii="Cambria" w:hAnsi="Cambria"/>
          <w:sz w:val="24"/>
          <w:szCs w:val="24"/>
        </w:rPr>
      </w:pPr>
      <w:r>
        <w:rPr>
          <w:rFonts w:ascii="Cambria" w:hAnsi="Cambria"/>
          <w:sz w:val="24"/>
          <w:szCs w:val="24"/>
        </w:rPr>
        <w:t>2.2. O regime de execução da obra será o de empreitada por preço global.</w:t>
      </w:r>
    </w:p>
    <w:p w14:paraId="74D2FA14" w14:textId="77777777" w:rsidR="009E5877" w:rsidRDefault="00D80A1F">
      <w:pPr>
        <w:spacing w:line="276" w:lineRule="auto"/>
        <w:jc w:val="both"/>
        <w:rPr>
          <w:rFonts w:ascii="Cambria" w:hAnsi="Cambria"/>
          <w:sz w:val="24"/>
          <w:szCs w:val="24"/>
        </w:rPr>
      </w:pPr>
      <w:r>
        <w:rPr>
          <w:rFonts w:ascii="Cambria" w:hAnsi="Cambria"/>
          <w:sz w:val="24"/>
          <w:szCs w:val="24"/>
        </w:rPr>
        <w:t>2.3. A contratação compreenderá a execução dos serviços necessários à conclusão da construção da Casa de Passagem Dona Lia, incluindo o fornecimento de mão de obra, materiais, equipamentos, ferramentas, insumos e demais recursos necessários à adequada execução do objeto.</w:t>
      </w:r>
    </w:p>
    <w:p w14:paraId="5CD0CD7F" w14:textId="77777777" w:rsidR="009E5877" w:rsidRDefault="00D80A1F">
      <w:pPr>
        <w:spacing w:line="276" w:lineRule="auto"/>
        <w:jc w:val="both"/>
        <w:rPr>
          <w:rFonts w:ascii="Cambria" w:hAnsi="Cambria"/>
          <w:sz w:val="24"/>
          <w:szCs w:val="24"/>
        </w:rPr>
      </w:pPr>
      <w:r>
        <w:rPr>
          <w:rFonts w:ascii="Cambria" w:hAnsi="Cambria"/>
          <w:sz w:val="24"/>
          <w:szCs w:val="24"/>
        </w:rPr>
        <w:t>2.3. Requisitos Técnicos da Contratação</w:t>
      </w:r>
    </w:p>
    <w:p w14:paraId="51686145" w14:textId="77777777" w:rsidR="009E5877" w:rsidRDefault="00D80A1F">
      <w:pPr>
        <w:spacing w:line="276" w:lineRule="auto"/>
        <w:jc w:val="both"/>
        <w:rPr>
          <w:rFonts w:ascii="Cambria" w:hAnsi="Cambria"/>
          <w:sz w:val="24"/>
          <w:szCs w:val="24"/>
        </w:rPr>
      </w:pPr>
      <w:r>
        <w:rPr>
          <w:rFonts w:ascii="Cambria" w:hAnsi="Cambria"/>
          <w:sz w:val="24"/>
          <w:szCs w:val="24"/>
        </w:rPr>
        <w:t>2.3.1. Conhecimento dos serviços a serem executados e dos materiais a serem aplicados e/ou substituídos, de acordo com as determinações dos projetos, memoriais descritivos, planilhas orçamentárias e especificações técnicas que integram a contratação;</w:t>
      </w:r>
    </w:p>
    <w:p w14:paraId="2C686FA1" w14:textId="77777777" w:rsidR="009E5877" w:rsidRDefault="00D80A1F">
      <w:pPr>
        <w:spacing w:line="276" w:lineRule="auto"/>
        <w:jc w:val="both"/>
        <w:rPr>
          <w:rFonts w:ascii="Cambria" w:hAnsi="Cambria"/>
          <w:sz w:val="24"/>
          <w:szCs w:val="24"/>
        </w:rPr>
      </w:pPr>
      <w:r>
        <w:rPr>
          <w:rFonts w:ascii="Cambria" w:hAnsi="Cambria"/>
          <w:sz w:val="24"/>
          <w:szCs w:val="24"/>
        </w:rPr>
        <w:t>2.3.2. Conhecimento da metodologia executiva a ser adotada, de acordo com as normas técnicas vigentes, projetos, especificações e recomendações dos fabricantes;</w:t>
      </w:r>
    </w:p>
    <w:p w14:paraId="3D8F4BFB" w14:textId="77777777" w:rsidR="009E5877" w:rsidRDefault="00D80A1F">
      <w:pPr>
        <w:spacing w:line="276" w:lineRule="auto"/>
        <w:jc w:val="both"/>
        <w:rPr>
          <w:rFonts w:ascii="Cambria" w:hAnsi="Cambria"/>
          <w:sz w:val="24"/>
          <w:szCs w:val="24"/>
        </w:rPr>
      </w:pPr>
      <w:r>
        <w:rPr>
          <w:rFonts w:ascii="Cambria" w:hAnsi="Cambria"/>
          <w:sz w:val="24"/>
          <w:szCs w:val="24"/>
        </w:rPr>
        <w:t>2.3.3. Certidão de registro da contratada junto ao CREA e/ou CAU, conforme as atribuições profissionais relacionadas ao objeto, da qual deverão constar os profissionais que poderão atuar como responsáveis técnicos pelos serviços a serem executados;</w:t>
      </w:r>
    </w:p>
    <w:p w14:paraId="3D62A384" w14:textId="77777777" w:rsidR="009E5877" w:rsidRDefault="00D80A1F">
      <w:pPr>
        <w:spacing w:line="276" w:lineRule="auto"/>
        <w:jc w:val="both"/>
        <w:rPr>
          <w:rFonts w:ascii="Cambria" w:hAnsi="Cambria"/>
          <w:sz w:val="24"/>
          <w:szCs w:val="24"/>
        </w:rPr>
      </w:pPr>
      <w:r>
        <w:rPr>
          <w:rFonts w:ascii="Cambria" w:hAnsi="Cambria"/>
          <w:sz w:val="24"/>
          <w:szCs w:val="24"/>
        </w:rPr>
        <w:t>2.3.4. Registro ou inscrição da empresa licitante no CREA e/ou no CAU, conforme as áreas de atuação previstas no projeto, em plena validade;</w:t>
      </w:r>
    </w:p>
    <w:p w14:paraId="0C27D5CC" w14:textId="77777777" w:rsidR="009E5877" w:rsidRDefault="00D80A1F">
      <w:pPr>
        <w:spacing w:line="276" w:lineRule="auto"/>
        <w:jc w:val="both"/>
        <w:rPr>
          <w:rFonts w:ascii="Cambria" w:hAnsi="Cambria"/>
          <w:sz w:val="24"/>
          <w:szCs w:val="24"/>
        </w:rPr>
      </w:pPr>
      <w:r>
        <w:rPr>
          <w:rFonts w:ascii="Cambria" w:hAnsi="Cambria"/>
          <w:sz w:val="24"/>
          <w:szCs w:val="24"/>
        </w:rPr>
        <w:lastRenderedPageBreak/>
        <w:t>2.3.5. Comprovação de aptidão técnica, consistente na apresentação de uma ou mais Certidões de Acervo Técnico – CAT expedidas pelo CREA/CAU, em nome dos profissionais que exercerão a função de responsáveis técnicos, comprovando a execução de obra ou serviço com características similares ao objeto a ser contratado, mediante apresentação de Atestado de Capacidade Técnico-Profissional, observadas as parcelas de maior relevância e os quantitativos definidos no instrumento convocatório.</w:t>
      </w:r>
    </w:p>
    <w:tbl>
      <w:tblPr>
        <w:tblStyle w:val="TableNormal"/>
        <w:tblW w:w="9650" w:type="dxa"/>
        <w:tblInd w:w="117" w:type="dxa"/>
        <w:tblLayout w:type="fixed"/>
        <w:tblCellMar>
          <w:left w:w="22" w:type="dxa"/>
        </w:tblCellMar>
        <w:tblLook w:val="01E0" w:firstRow="1" w:lastRow="1" w:firstColumn="1" w:lastColumn="1" w:noHBand="0" w:noVBand="0"/>
      </w:tblPr>
      <w:tblGrid>
        <w:gridCol w:w="1038"/>
        <w:gridCol w:w="1402"/>
        <w:gridCol w:w="4367"/>
        <w:gridCol w:w="709"/>
        <w:gridCol w:w="854"/>
        <w:gridCol w:w="1280"/>
      </w:tblGrid>
      <w:tr w:rsidR="009E5877" w14:paraId="12D7328B" w14:textId="77777777">
        <w:trPr>
          <w:trHeight w:val="615"/>
        </w:trPr>
        <w:tc>
          <w:tcPr>
            <w:tcW w:w="2440" w:type="dxa"/>
            <w:gridSpan w:val="2"/>
            <w:tcBorders>
              <w:top w:val="single" w:sz="18" w:space="0" w:color="000000"/>
              <w:left w:val="single" w:sz="18" w:space="0" w:color="000000"/>
            </w:tcBorders>
            <w:shd w:val="clear" w:color="auto" w:fill="FBD4B4"/>
          </w:tcPr>
          <w:p w14:paraId="6F41BA97" w14:textId="77777777" w:rsidR="009E5877" w:rsidRDefault="00D80A1F">
            <w:pPr>
              <w:pStyle w:val="TableParagraph"/>
              <w:spacing w:before="1"/>
              <w:ind w:left="270"/>
              <w:rPr>
                <w:b/>
                <w:sz w:val="16"/>
              </w:rPr>
            </w:pPr>
            <w:r>
              <w:rPr>
                <w:b/>
                <w:sz w:val="16"/>
              </w:rPr>
              <w:t>PARCELA</w:t>
            </w:r>
            <w:r>
              <w:rPr>
                <w:b/>
                <w:spacing w:val="1"/>
                <w:sz w:val="16"/>
              </w:rPr>
              <w:t xml:space="preserve"> </w:t>
            </w:r>
            <w:r>
              <w:rPr>
                <w:b/>
                <w:sz w:val="16"/>
              </w:rPr>
              <w:t>DE</w:t>
            </w:r>
            <w:r>
              <w:rPr>
                <w:b/>
                <w:spacing w:val="8"/>
                <w:sz w:val="16"/>
              </w:rPr>
              <w:t xml:space="preserve"> </w:t>
            </w:r>
            <w:r>
              <w:rPr>
                <w:b/>
                <w:sz w:val="16"/>
              </w:rPr>
              <w:t>MAIOR</w:t>
            </w:r>
            <w:r>
              <w:rPr>
                <w:b/>
                <w:spacing w:val="8"/>
                <w:sz w:val="16"/>
              </w:rPr>
              <w:t xml:space="preserve"> </w:t>
            </w:r>
            <w:r>
              <w:rPr>
                <w:b/>
                <w:sz w:val="16"/>
              </w:rPr>
              <w:t>RELEVÂNCIA</w:t>
            </w:r>
            <w:r>
              <w:rPr>
                <w:b/>
                <w:spacing w:val="3"/>
                <w:sz w:val="16"/>
              </w:rPr>
              <w:t xml:space="preserve"> </w:t>
            </w:r>
            <w:r>
              <w:rPr>
                <w:b/>
                <w:spacing w:val="-2"/>
                <w:sz w:val="16"/>
              </w:rPr>
              <w:t>PROFISSIONAL</w:t>
            </w:r>
          </w:p>
        </w:tc>
        <w:tc>
          <w:tcPr>
            <w:tcW w:w="5930" w:type="dxa"/>
            <w:gridSpan w:val="3"/>
            <w:tcBorders>
              <w:top w:val="single" w:sz="18" w:space="0" w:color="000000"/>
            </w:tcBorders>
            <w:shd w:val="clear" w:color="auto" w:fill="FBD4B4"/>
          </w:tcPr>
          <w:p w14:paraId="47A017A2" w14:textId="77777777" w:rsidR="009E5877" w:rsidRDefault="00D80A1F">
            <w:pPr>
              <w:pStyle w:val="TableParagraph"/>
              <w:spacing w:before="1"/>
              <w:ind w:left="867"/>
              <w:rPr>
                <w:b/>
                <w:sz w:val="16"/>
              </w:rPr>
            </w:pPr>
            <w:r>
              <w:rPr>
                <w:b/>
                <w:sz w:val="16"/>
              </w:rPr>
              <w:t>OBRA:</w:t>
            </w:r>
            <w:r>
              <w:rPr>
                <w:b/>
                <w:spacing w:val="6"/>
                <w:sz w:val="16"/>
              </w:rPr>
              <w:t xml:space="preserve"> </w:t>
            </w:r>
            <w:r>
              <w:rPr>
                <w:b/>
                <w:sz w:val="16"/>
              </w:rPr>
              <w:t>CONSTRUÇÃO</w:t>
            </w:r>
            <w:r>
              <w:rPr>
                <w:b/>
                <w:spacing w:val="5"/>
                <w:sz w:val="16"/>
              </w:rPr>
              <w:t xml:space="preserve"> </w:t>
            </w:r>
            <w:r>
              <w:rPr>
                <w:b/>
                <w:sz w:val="16"/>
              </w:rPr>
              <w:t>DE</w:t>
            </w:r>
            <w:r>
              <w:rPr>
                <w:b/>
                <w:spacing w:val="5"/>
                <w:sz w:val="16"/>
              </w:rPr>
              <w:t xml:space="preserve"> </w:t>
            </w:r>
            <w:r>
              <w:rPr>
                <w:b/>
                <w:sz w:val="16"/>
              </w:rPr>
              <w:t>SEDE</w:t>
            </w:r>
            <w:r>
              <w:rPr>
                <w:b/>
                <w:spacing w:val="4"/>
                <w:sz w:val="16"/>
              </w:rPr>
              <w:t xml:space="preserve"> </w:t>
            </w:r>
            <w:r>
              <w:rPr>
                <w:b/>
                <w:sz w:val="16"/>
              </w:rPr>
              <w:t>DO</w:t>
            </w:r>
            <w:r>
              <w:rPr>
                <w:b/>
                <w:spacing w:val="5"/>
                <w:sz w:val="16"/>
              </w:rPr>
              <w:t xml:space="preserve"> </w:t>
            </w:r>
            <w:r>
              <w:rPr>
                <w:b/>
                <w:sz w:val="16"/>
              </w:rPr>
              <w:t>ABRIGO</w:t>
            </w:r>
            <w:r>
              <w:rPr>
                <w:b/>
                <w:spacing w:val="5"/>
                <w:sz w:val="16"/>
              </w:rPr>
              <w:t xml:space="preserve"> </w:t>
            </w:r>
            <w:r>
              <w:rPr>
                <w:b/>
                <w:sz w:val="16"/>
              </w:rPr>
              <w:t>INSTITUCIONAL</w:t>
            </w:r>
            <w:r>
              <w:rPr>
                <w:b/>
                <w:spacing w:val="7"/>
                <w:sz w:val="16"/>
              </w:rPr>
              <w:t xml:space="preserve"> </w:t>
            </w:r>
            <w:r>
              <w:rPr>
                <w:b/>
                <w:sz w:val="16"/>
              </w:rPr>
              <w:t>-</w:t>
            </w:r>
            <w:r>
              <w:rPr>
                <w:b/>
                <w:spacing w:val="6"/>
                <w:sz w:val="16"/>
              </w:rPr>
              <w:t xml:space="preserve"> </w:t>
            </w:r>
            <w:r>
              <w:rPr>
                <w:b/>
                <w:sz w:val="16"/>
              </w:rPr>
              <w:t>CASA DE</w:t>
            </w:r>
            <w:r>
              <w:rPr>
                <w:b/>
                <w:spacing w:val="5"/>
                <w:sz w:val="16"/>
              </w:rPr>
              <w:t xml:space="preserve"> </w:t>
            </w:r>
            <w:r>
              <w:rPr>
                <w:b/>
                <w:sz w:val="16"/>
              </w:rPr>
              <w:t>PASSAGEM</w:t>
            </w:r>
            <w:r>
              <w:rPr>
                <w:b/>
                <w:spacing w:val="6"/>
                <w:sz w:val="16"/>
              </w:rPr>
              <w:t xml:space="preserve"> </w:t>
            </w:r>
            <w:r>
              <w:rPr>
                <w:b/>
                <w:sz w:val="16"/>
              </w:rPr>
              <w:t>DONA</w:t>
            </w:r>
            <w:r>
              <w:rPr>
                <w:b/>
                <w:spacing w:val="-1"/>
                <w:sz w:val="16"/>
              </w:rPr>
              <w:t xml:space="preserve"> </w:t>
            </w:r>
            <w:r>
              <w:rPr>
                <w:b/>
                <w:sz w:val="16"/>
              </w:rPr>
              <w:t>LIA</w:t>
            </w:r>
            <w:r>
              <w:rPr>
                <w:b/>
                <w:spacing w:val="1"/>
                <w:sz w:val="16"/>
              </w:rPr>
              <w:t xml:space="preserve"> </w:t>
            </w:r>
            <w:r>
              <w:rPr>
                <w:b/>
                <w:sz w:val="16"/>
              </w:rPr>
              <w:t>-</w:t>
            </w:r>
            <w:r>
              <w:rPr>
                <w:b/>
                <w:spacing w:val="6"/>
                <w:sz w:val="16"/>
              </w:rPr>
              <w:t xml:space="preserve"> </w:t>
            </w:r>
            <w:r>
              <w:rPr>
                <w:b/>
                <w:sz w:val="16"/>
              </w:rPr>
              <w:t>MARIA DELFINA DE</w:t>
            </w:r>
            <w:r>
              <w:rPr>
                <w:b/>
                <w:spacing w:val="5"/>
                <w:sz w:val="16"/>
              </w:rPr>
              <w:t xml:space="preserve"> </w:t>
            </w:r>
            <w:r>
              <w:rPr>
                <w:b/>
                <w:spacing w:val="-2"/>
                <w:sz w:val="16"/>
              </w:rPr>
              <w:t>SOUZA</w:t>
            </w:r>
          </w:p>
        </w:tc>
        <w:tc>
          <w:tcPr>
            <w:tcW w:w="1280" w:type="dxa"/>
            <w:tcBorders>
              <w:top w:val="single" w:sz="18" w:space="0" w:color="000000"/>
              <w:right w:val="single" w:sz="18" w:space="0" w:color="000000"/>
            </w:tcBorders>
            <w:shd w:val="clear" w:color="auto" w:fill="FBD4B4"/>
          </w:tcPr>
          <w:p w14:paraId="63B78787" w14:textId="77777777" w:rsidR="009E5877" w:rsidRDefault="009E5877">
            <w:pPr>
              <w:pStyle w:val="TableParagraph"/>
              <w:rPr>
                <w:sz w:val="14"/>
              </w:rPr>
            </w:pPr>
          </w:p>
        </w:tc>
      </w:tr>
      <w:tr w:rsidR="009E5877" w14:paraId="69616E18" w14:textId="77777777">
        <w:trPr>
          <w:trHeight w:val="202"/>
        </w:trPr>
        <w:tc>
          <w:tcPr>
            <w:tcW w:w="9650" w:type="dxa"/>
            <w:gridSpan w:val="6"/>
            <w:tcBorders>
              <w:left w:val="single" w:sz="18" w:space="0" w:color="000000"/>
              <w:right w:val="single" w:sz="18" w:space="0" w:color="000000"/>
            </w:tcBorders>
          </w:tcPr>
          <w:p w14:paraId="64BAB292" w14:textId="77777777" w:rsidR="009E5877" w:rsidRDefault="00D80A1F">
            <w:pPr>
              <w:pStyle w:val="TableParagraph"/>
              <w:spacing w:before="6" w:line="177" w:lineRule="exact"/>
              <w:ind w:left="25"/>
              <w:rPr>
                <w:b/>
                <w:sz w:val="16"/>
              </w:rPr>
            </w:pPr>
            <w:r>
              <w:rPr>
                <w:b/>
                <w:sz w:val="16"/>
              </w:rPr>
              <w:t>DISCRIMINAÇÃO:</w:t>
            </w:r>
            <w:r>
              <w:rPr>
                <w:b/>
                <w:spacing w:val="11"/>
                <w:sz w:val="16"/>
              </w:rPr>
              <w:t xml:space="preserve"> </w:t>
            </w:r>
            <w:r>
              <w:rPr>
                <w:b/>
                <w:sz w:val="16"/>
              </w:rPr>
              <w:t>PLANILHA</w:t>
            </w:r>
            <w:r>
              <w:rPr>
                <w:b/>
                <w:spacing w:val="3"/>
                <w:sz w:val="16"/>
              </w:rPr>
              <w:t xml:space="preserve"> </w:t>
            </w:r>
            <w:r>
              <w:rPr>
                <w:b/>
                <w:sz w:val="16"/>
              </w:rPr>
              <w:t>SINTÉTICA</w:t>
            </w:r>
            <w:r>
              <w:rPr>
                <w:b/>
                <w:spacing w:val="4"/>
                <w:sz w:val="16"/>
              </w:rPr>
              <w:t xml:space="preserve"> </w:t>
            </w:r>
            <w:r>
              <w:rPr>
                <w:b/>
                <w:sz w:val="16"/>
              </w:rPr>
              <w:t>DE</w:t>
            </w:r>
            <w:r>
              <w:rPr>
                <w:b/>
                <w:spacing w:val="10"/>
                <w:sz w:val="16"/>
              </w:rPr>
              <w:t xml:space="preserve"> </w:t>
            </w:r>
            <w:r>
              <w:rPr>
                <w:b/>
                <w:spacing w:val="-2"/>
                <w:sz w:val="16"/>
              </w:rPr>
              <w:t>ORÇAMENTO</w:t>
            </w:r>
          </w:p>
        </w:tc>
      </w:tr>
      <w:tr w:rsidR="009E5877" w14:paraId="1F7ABF16" w14:textId="77777777">
        <w:trPr>
          <w:trHeight w:val="206"/>
        </w:trPr>
        <w:tc>
          <w:tcPr>
            <w:tcW w:w="9650" w:type="dxa"/>
            <w:gridSpan w:val="6"/>
            <w:tcBorders>
              <w:left w:val="single" w:sz="18" w:space="0" w:color="000000"/>
              <w:right w:val="single" w:sz="18" w:space="0" w:color="000000"/>
            </w:tcBorders>
          </w:tcPr>
          <w:p w14:paraId="59C96D80" w14:textId="77777777" w:rsidR="009E5877" w:rsidRDefault="00D80A1F">
            <w:pPr>
              <w:pStyle w:val="TableParagraph"/>
              <w:spacing w:before="9" w:line="177" w:lineRule="exact"/>
              <w:ind w:left="25"/>
              <w:rPr>
                <w:b/>
                <w:sz w:val="16"/>
              </w:rPr>
            </w:pPr>
            <w:r>
              <w:rPr>
                <w:b/>
                <w:sz w:val="16"/>
              </w:rPr>
              <w:t>MUTUÁRIO:</w:t>
            </w:r>
            <w:r>
              <w:rPr>
                <w:b/>
                <w:spacing w:val="9"/>
                <w:sz w:val="16"/>
              </w:rPr>
              <w:t xml:space="preserve"> </w:t>
            </w:r>
            <w:r>
              <w:rPr>
                <w:b/>
                <w:sz w:val="16"/>
              </w:rPr>
              <w:t>PREFEITURA</w:t>
            </w:r>
            <w:r>
              <w:rPr>
                <w:b/>
                <w:spacing w:val="1"/>
                <w:sz w:val="16"/>
              </w:rPr>
              <w:t xml:space="preserve"> </w:t>
            </w:r>
            <w:r>
              <w:rPr>
                <w:b/>
                <w:sz w:val="16"/>
              </w:rPr>
              <w:t>MUNICIPAL</w:t>
            </w:r>
            <w:r>
              <w:rPr>
                <w:b/>
                <w:spacing w:val="8"/>
                <w:sz w:val="16"/>
              </w:rPr>
              <w:t xml:space="preserve"> </w:t>
            </w:r>
            <w:r>
              <w:rPr>
                <w:b/>
                <w:sz w:val="16"/>
              </w:rPr>
              <w:t>DE</w:t>
            </w:r>
            <w:r>
              <w:rPr>
                <w:b/>
                <w:spacing w:val="8"/>
                <w:sz w:val="16"/>
              </w:rPr>
              <w:t xml:space="preserve"> </w:t>
            </w:r>
            <w:r>
              <w:rPr>
                <w:b/>
                <w:sz w:val="16"/>
              </w:rPr>
              <w:t>PIRACANJUBA</w:t>
            </w:r>
            <w:r>
              <w:rPr>
                <w:b/>
                <w:spacing w:val="1"/>
                <w:sz w:val="16"/>
              </w:rPr>
              <w:t xml:space="preserve"> </w:t>
            </w:r>
            <w:r>
              <w:rPr>
                <w:b/>
                <w:sz w:val="16"/>
              </w:rPr>
              <w:t>/</w:t>
            </w:r>
            <w:r>
              <w:rPr>
                <w:b/>
                <w:spacing w:val="8"/>
                <w:sz w:val="16"/>
              </w:rPr>
              <w:t xml:space="preserve"> </w:t>
            </w:r>
            <w:r>
              <w:rPr>
                <w:b/>
                <w:sz w:val="16"/>
              </w:rPr>
              <w:t>AGENTE</w:t>
            </w:r>
            <w:r>
              <w:rPr>
                <w:b/>
                <w:spacing w:val="7"/>
                <w:sz w:val="16"/>
              </w:rPr>
              <w:t xml:space="preserve"> </w:t>
            </w:r>
            <w:r>
              <w:rPr>
                <w:b/>
                <w:sz w:val="16"/>
              </w:rPr>
              <w:t>PROMOTOR:</w:t>
            </w:r>
            <w:r>
              <w:rPr>
                <w:b/>
                <w:spacing w:val="8"/>
                <w:sz w:val="16"/>
              </w:rPr>
              <w:t xml:space="preserve"> </w:t>
            </w:r>
            <w:r>
              <w:rPr>
                <w:b/>
                <w:sz w:val="16"/>
              </w:rPr>
              <w:t>SECRETARIA</w:t>
            </w:r>
            <w:r>
              <w:rPr>
                <w:b/>
                <w:spacing w:val="2"/>
                <w:sz w:val="16"/>
              </w:rPr>
              <w:t xml:space="preserve"> </w:t>
            </w:r>
            <w:r>
              <w:rPr>
                <w:b/>
                <w:sz w:val="16"/>
              </w:rPr>
              <w:t>MUNICIPAL</w:t>
            </w:r>
            <w:r>
              <w:rPr>
                <w:b/>
                <w:spacing w:val="8"/>
                <w:sz w:val="16"/>
              </w:rPr>
              <w:t xml:space="preserve"> </w:t>
            </w:r>
            <w:r>
              <w:rPr>
                <w:b/>
                <w:sz w:val="16"/>
              </w:rPr>
              <w:t>DE</w:t>
            </w:r>
            <w:r>
              <w:rPr>
                <w:b/>
                <w:spacing w:val="7"/>
                <w:sz w:val="16"/>
              </w:rPr>
              <w:t xml:space="preserve"> </w:t>
            </w:r>
            <w:r>
              <w:rPr>
                <w:b/>
                <w:sz w:val="16"/>
              </w:rPr>
              <w:t>ASSISTÊNCIA</w:t>
            </w:r>
            <w:r>
              <w:rPr>
                <w:b/>
                <w:spacing w:val="1"/>
                <w:sz w:val="16"/>
              </w:rPr>
              <w:t xml:space="preserve"> </w:t>
            </w:r>
            <w:r>
              <w:rPr>
                <w:b/>
                <w:spacing w:val="-2"/>
                <w:sz w:val="16"/>
              </w:rPr>
              <w:t>SOCIAL</w:t>
            </w:r>
          </w:p>
        </w:tc>
      </w:tr>
      <w:tr w:rsidR="009E5877" w14:paraId="489B4CE3" w14:textId="77777777">
        <w:trPr>
          <w:trHeight w:val="200"/>
        </w:trPr>
        <w:tc>
          <w:tcPr>
            <w:tcW w:w="1038" w:type="dxa"/>
            <w:tcBorders>
              <w:left w:val="single" w:sz="18" w:space="0" w:color="000000"/>
              <w:bottom w:val="dotted" w:sz="6" w:space="0" w:color="000000"/>
            </w:tcBorders>
          </w:tcPr>
          <w:p w14:paraId="430184EF" w14:textId="77777777" w:rsidR="009E5877" w:rsidRDefault="00D80A1F">
            <w:pPr>
              <w:pStyle w:val="TableParagraph"/>
              <w:spacing w:before="9" w:line="171" w:lineRule="exact"/>
              <w:ind w:left="25"/>
              <w:rPr>
                <w:b/>
                <w:sz w:val="16"/>
              </w:rPr>
            </w:pPr>
            <w:r>
              <w:rPr>
                <w:b/>
                <w:sz w:val="16"/>
              </w:rPr>
              <w:t>BDI</w:t>
            </w:r>
            <w:r>
              <w:rPr>
                <w:b/>
                <w:spacing w:val="2"/>
                <w:sz w:val="16"/>
              </w:rPr>
              <w:t xml:space="preserve"> </w:t>
            </w:r>
            <w:r>
              <w:rPr>
                <w:b/>
                <w:sz w:val="16"/>
              </w:rPr>
              <w:t>1:</w:t>
            </w:r>
            <w:r>
              <w:rPr>
                <w:b/>
                <w:spacing w:val="52"/>
                <w:sz w:val="16"/>
              </w:rPr>
              <w:t xml:space="preserve"> </w:t>
            </w:r>
            <w:r>
              <w:rPr>
                <w:b/>
                <w:spacing w:val="-2"/>
                <w:sz w:val="16"/>
              </w:rPr>
              <w:t>29,21%</w:t>
            </w:r>
          </w:p>
        </w:tc>
        <w:tc>
          <w:tcPr>
            <w:tcW w:w="1402" w:type="dxa"/>
            <w:tcBorders>
              <w:bottom w:val="dotted" w:sz="6" w:space="0" w:color="000000"/>
            </w:tcBorders>
          </w:tcPr>
          <w:p w14:paraId="2C55ABC7" w14:textId="77777777" w:rsidR="009E5877" w:rsidRDefault="009E5877">
            <w:pPr>
              <w:pStyle w:val="TableParagraph"/>
              <w:rPr>
                <w:sz w:val="12"/>
              </w:rPr>
            </w:pPr>
          </w:p>
        </w:tc>
        <w:tc>
          <w:tcPr>
            <w:tcW w:w="4367" w:type="dxa"/>
            <w:tcBorders>
              <w:bottom w:val="dotted" w:sz="6" w:space="0" w:color="000000"/>
            </w:tcBorders>
          </w:tcPr>
          <w:p w14:paraId="6DABBACC" w14:textId="77777777" w:rsidR="009E5877" w:rsidRDefault="009E5877">
            <w:pPr>
              <w:pStyle w:val="TableParagraph"/>
              <w:rPr>
                <w:sz w:val="12"/>
              </w:rPr>
            </w:pPr>
          </w:p>
        </w:tc>
        <w:tc>
          <w:tcPr>
            <w:tcW w:w="709" w:type="dxa"/>
            <w:tcBorders>
              <w:bottom w:val="dotted" w:sz="6" w:space="0" w:color="000000"/>
            </w:tcBorders>
          </w:tcPr>
          <w:p w14:paraId="702A0537" w14:textId="77777777" w:rsidR="009E5877" w:rsidRDefault="009E5877">
            <w:pPr>
              <w:pStyle w:val="TableParagraph"/>
              <w:rPr>
                <w:sz w:val="12"/>
              </w:rPr>
            </w:pPr>
          </w:p>
        </w:tc>
        <w:tc>
          <w:tcPr>
            <w:tcW w:w="854" w:type="dxa"/>
            <w:tcBorders>
              <w:bottom w:val="dotted" w:sz="6" w:space="0" w:color="000000"/>
            </w:tcBorders>
          </w:tcPr>
          <w:p w14:paraId="1716F868" w14:textId="77777777" w:rsidR="009E5877" w:rsidRDefault="009E5877">
            <w:pPr>
              <w:pStyle w:val="TableParagraph"/>
              <w:rPr>
                <w:sz w:val="12"/>
              </w:rPr>
            </w:pPr>
          </w:p>
        </w:tc>
        <w:tc>
          <w:tcPr>
            <w:tcW w:w="1280" w:type="dxa"/>
            <w:tcBorders>
              <w:bottom w:val="dotted" w:sz="6" w:space="0" w:color="000000"/>
              <w:right w:val="single" w:sz="18" w:space="0" w:color="000000"/>
            </w:tcBorders>
          </w:tcPr>
          <w:p w14:paraId="67447722" w14:textId="77777777" w:rsidR="009E5877" w:rsidRDefault="009E5877">
            <w:pPr>
              <w:pStyle w:val="TableParagraph"/>
              <w:rPr>
                <w:sz w:val="12"/>
              </w:rPr>
            </w:pPr>
          </w:p>
        </w:tc>
      </w:tr>
      <w:tr w:rsidR="009E5877" w14:paraId="4AF02D19" w14:textId="77777777">
        <w:trPr>
          <w:trHeight w:val="191"/>
        </w:trPr>
        <w:tc>
          <w:tcPr>
            <w:tcW w:w="9650" w:type="dxa"/>
            <w:gridSpan w:val="6"/>
            <w:tcBorders>
              <w:top w:val="dotted" w:sz="6" w:space="0" w:color="000000"/>
              <w:left w:val="single" w:sz="18" w:space="0" w:color="000000"/>
              <w:bottom w:val="single" w:sz="6" w:space="0" w:color="000000"/>
              <w:right w:val="single" w:sz="18" w:space="0" w:color="000000"/>
            </w:tcBorders>
          </w:tcPr>
          <w:p w14:paraId="08E16BC5" w14:textId="77777777" w:rsidR="009E5877" w:rsidRDefault="00D80A1F">
            <w:pPr>
              <w:pStyle w:val="TableParagraph"/>
              <w:spacing w:before="1" w:line="171" w:lineRule="exact"/>
              <w:ind w:left="25"/>
              <w:rPr>
                <w:b/>
                <w:sz w:val="16"/>
              </w:rPr>
            </w:pPr>
            <w:r>
              <w:rPr>
                <w:b/>
                <w:sz w:val="16"/>
              </w:rPr>
              <w:t>GOINFRA</w:t>
            </w:r>
            <w:r>
              <w:rPr>
                <w:b/>
                <w:spacing w:val="4"/>
                <w:sz w:val="16"/>
              </w:rPr>
              <w:t xml:space="preserve"> </w:t>
            </w:r>
            <w:r>
              <w:rPr>
                <w:b/>
                <w:sz w:val="16"/>
              </w:rPr>
              <w:t>04/2026</w:t>
            </w:r>
            <w:r>
              <w:rPr>
                <w:b/>
                <w:spacing w:val="12"/>
                <w:sz w:val="16"/>
              </w:rPr>
              <w:t xml:space="preserve"> </w:t>
            </w:r>
            <w:r>
              <w:rPr>
                <w:b/>
                <w:sz w:val="16"/>
              </w:rPr>
              <w:t>COM</w:t>
            </w:r>
            <w:r>
              <w:rPr>
                <w:b/>
                <w:spacing w:val="11"/>
                <w:sz w:val="16"/>
              </w:rPr>
              <w:t xml:space="preserve"> </w:t>
            </w:r>
            <w:r>
              <w:rPr>
                <w:b/>
                <w:spacing w:val="-2"/>
                <w:sz w:val="16"/>
              </w:rPr>
              <w:t>DESONERAÇÃO</w:t>
            </w:r>
          </w:p>
        </w:tc>
      </w:tr>
      <w:tr w:rsidR="009E5877" w14:paraId="2096C7CA" w14:textId="77777777">
        <w:trPr>
          <w:trHeight w:val="191"/>
        </w:trPr>
        <w:tc>
          <w:tcPr>
            <w:tcW w:w="9650" w:type="dxa"/>
            <w:gridSpan w:val="6"/>
            <w:tcBorders>
              <w:top w:val="single" w:sz="6" w:space="0" w:color="000000"/>
              <w:left w:val="single" w:sz="18" w:space="0" w:color="000000"/>
              <w:bottom w:val="single" w:sz="6" w:space="0" w:color="000000"/>
              <w:right w:val="single" w:sz="18" w:space="0" w:color="000000"/>
            </w:tcBorders>
          </w:tcPr>
          <w:p w14:paraId="7AFEEB53" w14:textId="77777777" w:rsidR="009E5877" w:rsidRDefault="00D80A1F">
            <w:pPr>
              <w:pStyle w:val="TableParagraph"/>
              <w:spacing w:before="1" w:line="171" w:lineRule="exact"/>
              <w:ind w:left="28"/>
              <w:jc w:val="center"/>
              <w:rPr>
                <w:b/>
                <w:sz w:val="16"/>
              </w:rPr>
            </w:pPr>
            <w:r>
              <w:rPr>
                <w:b/>
                <w:sz w:val="16"/>
              </w:rPr>
              <w:t>PARCELA</w:t>
            </w:r>
            <w:r>
              <w:rPr>
                <w:b/>
                <w:spacing w:val="2"/>
                <w:sz w:val="16"/>
              </w:rPr>
              <w:t xml:space="preserve"> </w:t>
            </w:r>
            <w:r>
              <w:rPr>
                <w:b/>
                <w:sz w:val="16"/>
              </w:rPr>
              <w:t>DE</w:t>
            </w:r>
            <w:r>
              <w:rPr>
                <w:b/>
                <w:spacing w:val="8"/>
                <w:sz w:val="16"/>
              </w:rPr>
              <w:t xml:space="preserve"> </w:t>
            </w:r>
            <w:r>
              <w:rPr>
                <w:b/>
                <w:sz w:val="16"/>
              </w:rPr>
              <w:t>MAIOR</w:t>
            </w:r>
            <w:r>
              <w:rPr>
                <w:b/>
                <w:spacing w:val="8"/>
                <w:sz w:val="16"/>
              </w:rPr>
              <w:t xml:space="preserve"> </w:t>
            </w:r>
            <w:r>
              <w:rPr>
                <w:b/>
                <w:sz w:val="16"/>
              </w:rPr>
              <w:t>RELEVÂNCIA</w:t>
            </w:r>
            <w:r>
              <w:rPr>
                <w:b/>
                <w:spacing w:val="3"/>
                <w:sz w:val="16"/>
              </w:rPr>
              <w:t xml:space="preserve"> </w:t>
            </w:r>
            <w:r>
              <w:rPr>
                <w:b/>
                <w:sz w:val="16"/>
              </w:rPr>
              <w:t>TÉCNICO</w:t>
            </w:r>
            <w:r>
              <w:rPr>
                <w:b/>
                <w:spacing w:val="8"/>
                <w:sz w:val="16"/>
              </w:rPr>
              <w:t xml:space="preserve"> </w:t>
            </w:r>
            <w:r>
              <w:rPr>
                <w:b/>
                <w:spacing w:val="-2"/>
                <w:sz w:val="16"/>
              </w:rPr>
              <w:t>PROFISSIONAL</w:t>
            </w:r>
          </w:p>
        </w:tc>
      </w:tr>
      <w:tr w:rsidR="009E5877" w14:paraId="10C9F969" w14:textId="77777777">
        <w:trPr>
          <w:trHeight w:val="808"/>
        </w:trPr>
        <w:tc>
          <w:tcPr>
            <w:tcW w:w="1038" w:type="dxa"/>
            <w:tcBorders>
              <w:top w:val="single" w:sz="6" w:space="0" w:color="000000"/>
              <w:left w:val="single" w:sz="18" w:space="0" w:color="000000"/>
              <w:bottom w:val="single" w:sz="6" w:space="0" w:color="000000"/>
              <w:right w:val="single" w:sz="6" w:space="0" w:color="000000"/>
            </w:tcBorders>
            <w:shd w:val="clear" w:color="auto" w:fill="F9BE8F"/>
          </w:tcPr>
          <w:p w14:paraId="537B54F1" w14:textId="77777777" w:rsidR="009E5877" w:rsidRDefault="009E5877">
            <w:pPr>
              <w:pStyle w:val="TableParagraph"/>
              <w:spacing w:before="128"/>
              <w:rPr>
                <w:sz w:val="16"/>
              </w:rPr>
            </w:pPr>
          </w:p>
          <w:p w14:paraId="3D76831C" w14:textId="77777777" w:rsidR="009E5877" w:rsidRDefault="00D80A1F">
            <w:pPr>
              <w:pStyle w:val="TableParagraph"/>
              <w:spacing w:before="1"/>
              <w:ind w:left="31" w:right="1"/>
              <w:jc w:val="center"/>
              <w:rPr>
                <w:b/>
                <w:sz w:val="16"/>
              </w:rPr>
            </w:pPr>
            <w:r>
              <w:rPr>
                <w:b/>
                <w:spacing w:val="-2"/>
                <w:sz w:val="16"/>
              </w:rPr>
              <w:t>CÓDIGO</w:t>
            </w:r>
          </w:p>
        </w:tc>
        <w:tc>
          <w:tcPr>
            <w:tcW w:w="1402" w:type="dxa"/>
            <w:tcBorders>
              <w:top w:val="single" w:sz="6" w:space="0" w:color="000000"/>
              <w:left w:val="single" w:sz="6" w:space="0" w:color="000000"/>
              <w:bottom w:val="single" w:sz="6" w:space="0" w:color="000000"/>
              <w:right w:val="single" w:sz="6" w:space="0" w:color="000000"/>
            </w:tcBorders>
            <w:shd w:val="clear" w:color="auto" w:fill="F9BE8F"/>
          </w:tcPr>
          <w:p w14:paraId="06908FAF" w14:textId="77777777" w:rsidR="009E5877" w:rsidRDefault="009E5877">
            <w:pPr>
              <w:pStyle w:val="TableParagraph"/>
              <w:spacing w:before="128"/>
              <w:rPr>
                <w:sz w:val="16"/>
              </w:rPr>
            </w:pPr>
          </w:p>
          <w:p w14:paraId="72E4DD20" w14:textId="77777777" w:rsidR="009E5877" w:rsidRDefault="00D80A1F">
            <w:pPr>
              <w:pStyle w:val="TableParagraph"/>
              <w:spacing w:before="1"/>
              <w:ind w:left="50" w:right="1"/>
              <w:jc w:val="center"/>
              <w:rPr>
                <w:b/>
                <w:sz w:val="16"/>
              </w:rPr>
            </w:pPr>
            <w:r>
              <w:rPr>
                <w:b/>
                <w:spacing w:val="-2"/>
                <w:sz w:val="16"/>
              </w:rPr>
              <w:t>SERVIÇO</w:t>
            </w:r>
          </w:p>
        </w:tc>
        <w:tc>
          <w:tcPr>
            <w:tcW w:w="4367" w:type="dxa"/>
            <w:tcBorders>
              <w:top w:val="single" w:sz="6" w:space="0" w:color="000000"/>
              <w:left w:val="single" w:sz="6" w:space="0" w:color="000000"/>
              <w:bottom w:val="single" w:sz="6" w:space="0" w:color="000000"/>
              <w:right w:val="single" w:sz="6" w:space="0" w:color="000000"/>
            </w:tcBorders>
            <w:shd w:val="clear" w:color="auto" w:fill="F9BE8F"/>
          </w:tcPr>
          <w:p w14:paraId="51040970" w14:textId="77777777" w:rsidR="009E5877" w:rsidRDefault="009E5877">
            <w:pPr>
              <w:pStyle w:val="TableParagraph"/>
              <w:spacing w:before="128"/>
              <w:rPr>
                <w:sz w:val="16"/>
              </w:rPr>
            </w:pPr>
          </w:p>
          <w:p w14:paraId="22EAEE6C" w14:textId="77777777" w:rsidR="009E5877" w:rsidRDefault="00D80A1F">
            <w:pPr>
              <w:pStyle w:val="TableParagraph"/>
              <w:spacing w:before="1"/>
              <w:ind w:left="45"/>
              <w:jc w:val="center"/>
              <w:rPr>
                <w:b/>
                <w:sz w:val="16"/>
              </w:rPr>
            </w:pPr>
            <w:r>
              <w:rPr>
                <w:b/>
                <w:spacing w:val="-2"/>
                <w:sz w:val="16"/>
              </w:rPr>
              <w:t>DESCRIÇÃO</w:t>
            </w:r>
          </w:p>
        </w:tc>
        <w:tc>
          <w:tcPr>
            <w:tcW w:w="709" w:type="dxa"/>
            <w:tcBorders>
              <w:top w:val="single" w:sz="6" w:space="0" w:color="000000"/>
              <w:left w:val="single" w:sz="6" w:space="0" w:color="000000"/>
              <w:bottom w:val="single" w:sz="6" w:space="0" w:color="000000"/>
              <w:right w:val="single" w:sz="6" w:space="0" w:color="000000"/>
            </w:tcBorders>
            <w:shd w:val="clear" w:color="auto" w:fill="F9BE8F"/>
          </w:tcPr>
          <w:p w14:paraId="29C96BD2" w14:textId="77777777" w:rsidR="009E5877" w:rsidRDefault="009E5877">
            <w:pPr>
              <w:pStyle w:val="TableParagraph"/>
              <w:spacing w:before="128"/>
              <w:rPr>
                <w:sz w:val="16"/>
              </w:rPr>
            </w:pPr>
          </w:p>
          <w:p w14:paraId="2F3A0ED0" w14:textId="77777777" w:rsidR="009E5877" w:rsidRDefault="00D80A1F">
            <w:pPr>
              <w:pStyle w:val="TableParagraph"/>
              <w:spacing w:before="1"/>
              <w:ind w:left="47" w:right="1"/>
              <w:jc w:val="center"/>
              <w:rPr>
                <w:b/>
                <w:sz w:val="16"/>
              </w:rPr>
            </w:pPr>
            <w:r>
              <w:rPr>
                <w:b/>
                <w:spacing w:val="-4"/>
                <w:sz w:val="16"/>
              </w:rPr>
              <w:t>UNID</w:t>
            </w:r>
          </w:p>
        </w:tc>
        <w:tc>
          <w:tcPr>
            <w:tcW w:w="854" w:type="dxa"/>
            <w:tcBorders>
              <w:top w:val="single" w:sz="6" w:space="0" w:color="000000"/>
              <w:left w:val="single" w:sz="6" w:space="0" w:color="000000"/>
              <w:bottom w:val="single" w:sz="6" w:space="0" w:color="000000"/>
              <w:right w:val="single" w:sz="6" w:space="0" w:color="000000"/>
            </w:tcBorders>
            <w:shd w:val="clear" w:color="auto" w:fill="F9BE8F"/>
          </w:tcPr>
          <w:p w14:paraId="61570BE4" w14:textId="77777777" w:rsidR="009E5877" w:rsidRDefault="009E5877">
            <w:pPr>
              <w:pStyle w:val="TableParagraph"/>
              <w:spacing w:before="128"/>
              <w:rPr>
                <w:sz w:val="16"/>
              </w:rPr>
            </w:pPr>
          </w:p>
          <w:p w14:paraId="63700ADC" w14:textId="77777777" w:rsidR="009E5877" w:rsidRDefault="00D80A1F">
            <w:pPr>
              <w:pStyle w:val="TableParagraph"/>
              <w:spacing w:before="1"/>
              <w:ind w:left="47"/>
              <w:jc w:val="center"/>
              <w:rPr>
                <w:b/>
                <w:sz w:val="16"/>
              </w:rPr>
            </w:pPr>
            <w:r>
              <w:rPr>
                <w:b/>
                <w:spacing w:val="-4"/>
                <w:sz w:val="16"/>
              </w:rPr>
              <w:t>QUANT</w:t>
            </w:r>
          </w:p>
        </w:tc>
        <w:tc>
          <w:tcPr>
            <w:tcW w:w="1280" w:type="dxa"/>
            <w:tcBorders>
              <w:top w:val="single" w:sz="6" w:space="0" w:color="000000"/>
              <w:left w:val="single" w:sz="6" w:space="0" w:color="000000"/>
              <w:bottom w:val="single" w:sz="6" w:space="0" w:color="000000"/>
              <w:right w:val="single" w:sz="18" w:space="0" w:color="000000"/>
            </w:tcBorders>
            <w:shd w:val="clear" w:color="auto" w:fill="F9BE8F"/>
          </w:tcPr>
          <w:p w14:paraId="5C5D7C60" w14:textId="77777777" w:rsidR="009E5877" w:rsidRDefault="00D80A1F">
            <w:pPr>
              <w:pStyle w:val="TableParagraph"/>
              <w:spacing w:line="271" w:lineRule="auto"/>
              <w:ind w:left="97" w:right="55" w:firstLine="21"/>
              <w:jc w:val="both"/>
              <w:rPr>
                <w:b/>
                <w:sz w:val="16"/>
              </w:rPr>
            </w:pPr>
            <w:r>
              <w:rPr>
                <w:b/>
                <w:spacing w:val="-4"/>
                <w:sz w:val="16"/>
              </w:rPr>
              <w:t xml:space="preserve">PARC. </w:t>
            </w:r>
            <w:r>
              <w:rPr>
                <w:b/>
                <w:spacing w:val="-2"/>
                <w:sz w:val="16"/>
              </w:rPr>
              <w:t>MAIOR RELEV</w:t>
            </w:r>
          </w:p>
          <w:p w14:paraId="097962A5" w14:textId="77777777" w:rsidR="009E5877" w:rsidRDefault="00D80A1F">
            <w:pPr>
              <w:pStyle w:val="TableParagraph"/>
              <w:spacing w:line="159" w:lineRule="exact"/>
              <w:ind w:left="152"/>
              <w:rPr>
                <w:b/>
                <w:sz w:val="16"/>
              </w:rPr>
            </w:pPr>
            <w:r>
              <w:rPr>
                <w:b/>
                <w:spacing w:val="-2"/>
                <w:sz w:val="16"/>
              </w:rPr>
              <w:t>(50%)</w:t>
            </w:r>
          </w:p>
        </w:tc>
      </w:tr>
      <w:tr w:rsidR="009E5877" w14:paraId="16DC5D70" w14:textId="77777777">
        <w:trPr>
          <w:trHeight w:val="191"/>
        </w:trPr>
        <w:tc>
          <w:tcPr>
            <w:tcW w:w="1038" w:type="dxa"/>
            <w:tcBorders>
              <w:top w:val="single" w:sz="6" w:space="0" w:color="000000"/>
              <w:left w:val="single" w:sz="18" w:space="0" w:color="000000"/>
              <w:bottom w:val="single" w:sz="6" w:space="0" w:color="000000"/>
              <w:right w:val="single" w:sz="6" w:space="0" w:color="000000"/>
            </w:tcBorders>
          </w:tcPr>
          <w:p w14:paraId="2F71DDBA" w14:textId="77777777" w:rsidR="009E5877" w:rsidRDefault="00D80A1F">
            <w:pPr>
              <w:pStyle w:val="TableParagraph"/>
              <w:spacing w:line="169" w:lineRule="exact"/>
              <w:ind w:left="31"/>
              <w:jc w:val="center"/>
            </w:pPr>
            <w:r>
              <w:rPr>
                <w:spacing w:val="-2"/>
                <w:sz w:val="16"/>
              </w:rPr>
              <w:t>170103</w:t>
            </w:r>
          </w:p>
        </w:tc>
        <w:tc>
          <w:tcPr>
            <w:tcW w:w="1402" w:type="dxa"/>
            <w:tcBorders>
              <w:top w:val="single" w:sz="6" w:space="0" w:color="000000"/>
              <w:left w:val="single" w:sz="6" w:space="0" w:color="000000"/>
              <w:bottom w:val="single" w:sz="6" w:space="0" w:color="000000"/>
              <w:right w:val="single" w:sz="6" w:space="0" w:color="000000"/>
            </w:tcBorders>
          </w:tcPr>
          <w:p w14:paraId="3E540555" w14:textId="77777777" w:rsidR="009E5877" w:rsidRDefault="00D80A1F">
            <w:pPr>
              <w:pStyle w:val="TableParagraph"/>
              <w:spacing w:line="169" w:lineRule="exact"/>
              <w:ind w:left="50" w:right="3"/>
              <w:jc w:val="center"/>
            </w:pPr>
            <w:r>
              <w:rPr>
                <w:spacing w:val="-2"/>
                <w:sz w:val="16"/>
              </w:rPr>
              <w:t>ESQUADRIAS</w:t>
            </w:r>
          </w:p>
        </w:tc>
        <w:tc>
          <w:tcPr>
            <w:tcW w:w="4367" w:type="dxa"/>
            <w:tcBorders>
              <w:top w:val="single" w:sz="6" w:space="0" w:color="000000"/>
              <w:left w:val="single" w:sz="6" w:space="0" w:color="000000"/>
              <w:bottom w:val="single" w:sz="6" w:space="0" w:color="000000"/>
              <w:right w:val="single" w:sz="6" w:space="0" w:color="000000"/>
            </w:tcBorders>
          </w:tcPr>
          <w:p w14:paraId="385D62C6" w14:textId="77777777" w:rsidR="009E5877" w:rsidRDefault="00D80A1F">
            <w:pPr>
              <w:pStyle w:val="TableParagraph"/>
              <w:spacing w:line="169" w:lineRule="exact"/>
              <w:ind w:left="40"/>
            </w:pPr>
            <w:r>
              <w:rPr>
                <w:sz w:val="16"/>
              </w:rPr>
              <w:t>PORTA</w:t>
            </w:r>
            <w:r>
              <w:rPr>
                <w:spacing w:val="8"/>
                <w:sz w:val="16"/>
              </w:rPr>
              <w:t xml:space="preserve"> </w:t>
            </w:r>
            <w:r>
              <w:rPr>
                <w:sz w:val="16"/>
              </w:rPr>
              <w:t>LISA</w:t>
            </w:r>
            <w:r>
              <w:rPr>
                <w:spacing w:val="9"/>
                <w:sz w:val="16"/>
              </w:rPr>
              <w:t xml:space="preserve"> </w:t>
            </w:r>
            <w:r>
              <w:rPr>
                <w:sz w:val="16"/>
              </w:rPr>
              <w:t>80x210</w:t>
            </w:r>
            <w:r>
              <w:rPr>
                <w:spacing w:val="10"/>
                <w:sz w:val="16"/>
              </w:rPr>
              <w:t xml:space="preserve"> </w:t>
            </w:r>
            <w:r>
              <w:rPr>
                <w:sz w:val="16"/>
              </w:rPr>
              <w:t>C/PORTAL</w:t>
            </w:r>
            <w:r>
              <w:rPr>
                <w:spacing w:val="11"/>
                <w:sz w:val="16"/>
              </w:rPr>
              <w:t xml:space="preserve"> </w:t>
            </w:r>
            <w:r>
              <w:rPr>
                <w:sz w:val="16"/>
              </w:rPr>
              <w:t>E</w:t>
            </w:r>
            <w:r>
              <w:rPr>
                <w:spacing w:val="9"/>
                <w:sz w:val="16"/>
              </w:rPr>
              <w:t xml:space="preserve"> </w:t>
            </w:r>
            <w:r>
              <w:rPr>
                <w:sz w:val="16"/>
              </w:rPr>
              <w:t>ALISAR</w:t>
            </w:r>
            <w:r>
              <w:rPr>
                <w:spacing w:val="8"/>
                <w:sz w:val="16"/>
              </w:rPr>
              <w:t xml:space="preserve"> </w:t>
            </w:r>
            <w:r>
              <w:rPr>
                <w:spacing w:val="-2"/>
                <w:sz w:val="16"/>
              </w:rPr>
              <w:t>S/FERRAGENS</w:t>
            </w:r>
          </w:p>
        </w:tc>
        <w:tc>
          <w:tcPr>
            <w:tcW w:w="709" w:type="dxa"/>
            <w:tcBorders>
              <w:top w:val="single" w:sz="6" w:space="0" w:color="000000"/>
              <w:left w:val="single" w:sz="6" w:space="0" w:color="000000"/>
              <w:bottom w:val="single" w:sz="6" w:space="0" w:color="000000"/>
              <w:right w:val="single" w:sz="6" w:space="0" w:color="000000"/>
            </w:tcBorders>
          </w:tcPr>
          <w:p w14:paraId="71A3180C" w14:textId="77777777" w:rsidR="009E5877" w:rsidRDefault="00D80A1F">
            <w:pPr>
              <w:pStyle w:val="TableParagraph"/>
              <w:spacing w:line="169" w:lineRule="exact"/>
              <w:ind w:left="47" w:right="5"/>
              <w:jc w:val="center"/>
            </w:pPr>
            <w:r>
              <w:rPr>
                <w:spacing w:val="-5"/>
                <w:sz w:val="16"/>
              </w:rPr>
              <w:t>Un</w:t>
            </w:r>
          </w:p>
        </w:tc>
        <w:tc>
          <w:tcPr>
            <w:tcW w:w="854" w:type="dxa"/>
            <w:tcBorders>
              <w:top w:val="single" w:sz="6" w:space="0" w:color="000000"/>
              <w:left w:val="single" w:sz="6" w:space="0" w:color="000000"/>
              <w:bottom w:val="single" w:sz="6" w:space="0" w:color="000000"/>
              <w:right w:val="single" w:sz="6" w:space="0" w:color="000000"/>
            </w:tcBorders>
          </w:tcPr>
          <w:p w14:paraId="18DE8790" w14:textId="77777777" w:rsidR="009E5877" w:rsidRDefault="00D80A1F">
            <w:pPr>
              <w:pStyle w:val="TableParagraph"/>
              <w:spacing w:line="169" w:lineRule="exact"/>
              <w:ind w:left="47" w:right="7"/>
              <w:jc w:val="center"/>
            </w:pPr>
            <w:r>
              <w:rPr>
                <w:spacing w:val="-2"/>
                <w:sz w:val="16"/>
              </w:rPr>
              <w:t>17,00</w:t>
            </w:r>
          </w:p>
        </w:tc>
        <w:tc>
          <w:tcPr>
            <w:tcW w:w="1280" w:type="dxa"/>
            <w:tcBorders>
              <w:top w:val="single" w:sz="6" w:space="0" w:color="000000"/>
              <w:left w:val="single" w:sz="6" w:space="0" w:color="000000"/>
              <w:bottom w:val="single" w:sz="6" w:space="0" w:color="000000"/>
              <w:right w:val="single" w:sz="18" w:space="0" w:color="000000"/>
            </w:tcBorders>
          </w:tcPr>
          <w:p w14:paraId="2C0354E3" w14:textId="77777777" w:rsidR="009E5877" w:rsidRDefault="00D80A1F">
            <w:pPr>
              <w:pStyle w:val="TableParagraph"/>
              <w:spacing w:line="169" w:lineRule="exact"/>
              <w:ind w:left="50"/>
              <w:jc w:val="center"/>
            </w:pPr>
            <w:r>
              <w:rPr>
                <w:spacing w:val="-4"/>
                <w:sz w:val="16"/>
              </w:rPr>
              <w:t>8,50</w:t>
            </w:r>
          </w:p>
        </w:tc>
      </w:tr>
      <w:tr w:rsidR="009E5877" w14:paraId="525F67CD" w14:textId="77777777">
        <w:trPr>
          <w:trHeight w:val="191"/>
        </w:trPr>
        <w:tc>
          <w:tcPr>
            <w:tcW w:w="1038" w:type="dxa"/>
            <w:tcBorders>
              <w:top w:val="single" w:sz="6" w:space="0" w:color="000000"/>
              <w:left w:val="single" w:sz="18" w:space="0" w:color="000000"/>
              <w:bottom w:val="single" w:sz="6" w:space="0" w:color="000000"/>
              <w:right w:val="single" w:sz="6" w:space="0" w:color="000000"/>
            </w:tcBorders>
          </w:tcPr>
          <w:p w14:paraId="1EF9446B" w14:textId="77777777" w:rsidR="009E5877" w:rsidRDefault="00D80A1F">
            <w:pPr>
              <w:pStyle w:val="TableParagraph"/>
              <w:spacing w:line="168" w:lineRule="exact"/>
              <w:ind w:left="31"/>
              <w:jc w:val="center"/>
            </w:pPr>
            <w:r>
              <w:rPr>
                <w:spacing w:val="-2"/>
                <w:sz w:val="16"/>
              </w:rPr>
              <w:t>201302</w:t>
            </w:r>
          </w:p>
        </w:tc>
        <w:tc>
          <w:tcPr>
            <w:tcW w:w="1402" w:type="dxa"/>
            <w:tcBorders>
              <w:top w:val="single" w:sz="6" w:space="0" w:color="000000"/>
              <w:left w:val="single" w:sz="6" w:space="0" w:color="000000"/>
              <w:bottom w:val="single" w:sz="6" w:space="0" w:color="000000"/>
              <w:right w:val="single" w:sz="6" w:space="0" w:color="000000"/>
            </w:tcBorders>
          </w:tcPr>
          <w:p w14:paraId="5BC26F39" w14:textId="77777777" w:rsidR="009E5877" w:rsidRDefault="00D80A1F">
            <w:pPr>
              <w:pStyle w:val="TableParagraph"/>
              <w:spacing w:line="168" w:lineRule="exact"/>
              <w:ind w:left="50" w:right="1"/>
              <w:jc w:val="center"/>
            </w:pPr>
            <w:r>
              <w:rPr>
                <w:spacing w:val="-2"/>
                <w:sz w:val="16"/>
              </w:rPr>
              <w:t>REVESTIMENTOS</w:t>
            </w:r>
          </w:p>
        </w:tc>
        <w:tc>
          <w:tcPr>
            <w:tcW w:w="4367" w:type="dxa"/>
            <w:tcBorders>
              <w:top w:val="single" w:sz="6" w:space="0" w:color="000000"/>
              <w:left w:val="single" w:sz="6" w:space="0" w:color="000000"/>
              <w:bottom w:val="single" w:sz="6" w:space="0" w:color="000000"/>
              <w:right w:val="single" w:sz="6" w:space="0" w:color="000000"/>
            </w:tcBorders>
          </w:tcPr>
          <w:p w14:paraId="4D31B9F1" w14:textId="77777777" w:rsidR="009E5877" w:rsidRDefault="00D80A1F">
            <w:pPr>
              <w:pStyle w:val="TableParagraph"/>
              <w:spacing w:line="168" w:lineRule="exact"/>
              <w:ind w:left="40"/>
            </w:pPr>
            <w:r>
              <w:rPr>
                <w:sz w:val="16"/>
              </w:rPr>
              <w:t>REVESTIMENTO</w:t>
            </w:r>
            <w:r>
              <w:rPr>
                <w:spacing w:val="16"/>
                <w:sz w:val="16"/>
              </w:rPr>
              <w:t xml:space="preserve"> </w:t>
            </w:r>
            <w:r>
              <w:rPr>
                <w:sz w:val="16"/>
              </w:rPr>
              <w:t>COM</w:t>
            </w:r>
            <w:r>
              <w:rPr>
                <w:spacing w:val="18"/>
                <w:sz w:val="16"/>
              </w:rPr>
              <w:t xml:space="preserve"> </w:t>
            </w:r>
            <w:r>
              <w:rPr>
                <w:spacing w:val="-2"/>
                <w:sz w:val="16"/>
              </w:rPr>
              <w:t>CERÂMICA</w:t>
            </w:r>
          </w:p>
        </w:tc>
        <w:tc>
          <w:tcPr>
            <w:tcW w:w="709" w:type="dxa"/>
            <w:tcBorders>
              <w:top w:val="single" w:sz="6" w:space="0" w:color="000000"/>
              <w:left w:val="single" w:sz="6" w:space="0" w:color="000000"/>
              <w:bottom w:val="single" w:sz="6" w:space="0" w:color="000000"/>
              <w:right w:val="single" w:sz="6" w:space="0" w:color="000000"/>
            </w:tcBorders>
          </w:tcPr>
          <w:p w14:paraId="07B74366" w14:textId="77777777" w:rsidR="009E5877" w:rsidRDefault="00D80A1F">
            <w:pPr>
              <w:pStyle w:val="TableParagraph"/>
              <w:spacing w:line="168" w:lineRule="exact"/>
              <w:ind w:left="47" w:right="4"/>
              <w:jc w:val="center"/>
            </w:pPr>
            <w:r>
              <w:rPr>
                <w:spacing w:val="-5"/>
                <w:sz w:val="16"/>
              </w:rPr>
              <w:t>m2</w:t>
            </w:r>
          </w:p>
        </w:tc>
        <w:tc>
          <w:tcPr>
            <w:tcW w:w="854" w:type="dxa"/>
            <w:tcBorders>
              <w:top w:val="single" w:sz="6" w:space="0" w:color="000000"/>
              <w:left w:val="single" w:sz="6" w:space="0" w:color="000000"/>
              <w:bottom w:val="single" w:sz="6" w:space="0" w:color="000000"/>
              <w:right w:val="single" w:sz="6" w:space="0" w:color="000000"/>
            </w:tcBorders>
          </w:tcPr>
          <w:p w14:paraId="1CA1424D" w14:textId="77777777" w:rsidR="009E5877" w:rsidRDefault="00D80A1F">
            <w:pPr>
              <w:pStyle w:val="TableParagraph"/>
              <w:spacing w:line="168" w:lineRule="exact"/>
              <w:ind w:left="47" w:right="8"/>
              <w:jc w:val="center"/>
            </w:pPr>
            <w:r>
              <w:rPr>
                <w:spacing w:val="-2"/>
                <w:sz w:val="16"/>
              </w:rPr>
              <w:t>165,40</w:t>
            </w:r>
          </w:p>
        </w:tc>
        <w:tc>
          <w:tcPr>
            <w:tcW w:w="1280" w:type="dxa"/>
            <w:tcBorders>
              <w:top w:val="single" w:sz="6" w:space="0" w:color="000000"/>
              <w:left w:val="single" w:sz="6" w:space="0" w:color="000000"/>
              <w:bottom w:val="single" w:sz="6" w:space="0" w:color="000000"/>
              <w:right w:val="single" w:sz="18" w:space="0" w:color="000000"/>
            </w:tcBorders>
          </w:tcPr>
          <w:p w14:paraId="717937D2" w14:textId="77777777" w:rsidR="009E5877" w:rsidRDefault="00D80A1F">
            <w:pPr>
              <w:pStyle w:val="TableParagraph"/>
              <w:spacing w:line="168" w:lineRule="exact"/>
              <w:ind w:left="50"/>
              <w:jc w:val="center"/>
            </w:pPr>
            <w:r>
              <w:rPr>
                <w:spacing w:val="-2"/>
                <w:sz w:val="16"/>
              </w:rPr>
              <w:t>82,70</w:t>
            </w:r>
          </w:p>
        </w:tc>
      </w:tr>
      <w:tr w:rsidR="009E5877" w14:paraId="3AEFE8E5" w14:textId="77777777">
        <w:trPr>
          <w:trHeight w:val="191"/>
        </w:trPr>
        <w:tc>
          <w:tcPr>
            <w:tcW w:w="1038" w:type="dxa"/>
            <w:tcBorders>
              <w:top w:val="single" w:sz="6" w:space="0" w:color="000000"/>
              <w:left w:val="single" w:sz="18" w:space="0" w:color="000000"/>
              <w:bottom w:val="single" w:sz="6" w:space="0" w:color="000000"/>
              <w:right w:val="single" w:sz="6" w:space="0" w:color="000000"/>
            </w:tcBorders>
          </w:tcPr>
          <w:p w14:paraId="311E0EB2" w14:textId="77777777" w:rsidR="009E5877" w:rsidRDefault="00D80A1F">
            <w:pPr>
              <w:pStyle w:val="TableParagraph"/>
              <w:spacing w:line="168" w:lineRule="exact"/>
              <w:ind w:left="31"/>
              <w:jc w:val="center"/>
            </w:pPr>
            <w:r>
              <w:rPr>
                <w:spacing w:val="-2"/>
                <w:sz w:val="16"/>
              </w:rPr>
              <w:t>220309</w:t>
            </w:r>
          </w:p>
        </w:tc>
        <w:tc>
          <w:tcPr>
            <w:tcW w:w="1402" w:type="dxa"/>
            <w:tcBorders>
              <w:top w:val="single" w:sz="6" w:space="0" w:color="000000"/>
              <w:left w:val="single" w:sz="6" w:space="0" w:color="000000"/>
              <w:bottom w:val="single" w:sz="6" w:space="0" w:color="000000"/>
              <w:right w:val="single" w:sz="6" w:space="0" w:color="000000"/>
            </w:tcBorders>
          </w:tcPr>
          <w:p w14:paraId="692699BB" w14:textId="77777777" w:rsidR="009E5877" w:rsidRDefault="00D80A1F">
            <w:pPr>
              <w:pStyle w:val="TableParagraph"/>
              <w:spacing w:line="168" w:lineRule="exact"/>
              <w:ind w:left="50" w:right="1"/>
              <w:jc w:val="center"/>
            </w:pPr>
            <w:r>
              <w:rPr>
                <w:spacing w:val="-2"/>
                <w:sz w:val="16"/>
              </w:rPr>
              <w:t>PISOS</w:t>
            </w:r>
          </w:p>
        </w:tc>
        <w:tc>
          <w:tcPr>
            <w:tcW w:w="4367" w:type="dxa"/>
            <w:tcBorders>
              <w:top w:val="single" w:sz="6" w:space="0" w:color="000000"/>
              <w:left w:val="single" w:sz="6" w:space="0" w:color="000000"/>
              <w:bottom w:val="single" w:sz="6" w:space="0" w:color="000000"/>
              <w:right w:val="single" w:sz="6" w:space="0" w:color="000000"/>
            </w:tcBorders>
          </w:tcPr>
          <w:p w14:paraId="08E47753" w14:textId="77777777" w:rsidR="009E5877" w:rsidRDefault="00D80A1F">
            <w:pPr>
              <w:pStyle w:val="TableParagraph"/>
              <w:spacing w:line="168" w:lineRule="exact"/>
              <w:ind w:left="40"/>
            </w:pPr>
            <w:r>
              <w:rPr>
                <w:sz w:val="16"/>
              </w:rPr>
              <w:t>PISO</w:t>
            </w:r>
            <w:r>
              <w:rPr>
                <w:spacing w:val="7"/>
                <w:sz w:val="16"/>
              </w:rPr>
              <w:t xml:space="preserve"> </w:t>
            </w:r>
            <w:r>
              <w:rPr>
                <w:sz w:val="16"/>
              </w:rPr>
              <w:t>EM</w:t>
            </w:r>
            <w:r>
              <w:rPr>
                <w:spacing w:val="9"/>
                <w:sz w:val="16"/>
              </w:rPr>
              <w:t xml:space="preserve"> </w:t>
            </w:r>
            <w:r>
              <w:rPr>
                <w:sz w:val="16"/>
              </w:rPr>
              <w:t>CERÂMICA</w:t>
            </w:r>
            <w:r>
              <w:rPr>
                <w:spacing w:val="8"/>
                <w:sz w:val="16"/>
              </w:rPr>
              <w:t xml:space="preserve"> </w:t>
            </w:r>
            <w:r>
              <w:rPr>
                <w:sz w:val="16"/>
              </w:rPr>
              <w:t>PEI</w:t>
            </w:r>
            <w:r>
              <w:rPr>
                <w:spacing w:val="7"/>
                <w:sz w:val="16"/>
              </w:rPr>
              <w:t xml:space="preserve"> </w:t>
            </w:r>
            <w:r>
              <w:rPr>
                <w:sz w:val="16"/>
              </w:rPr>
              <w:t>MAIOR</w:t>
            </w:r>
            <w:r>
              <w:rPr>
                <w:spacing w:val="8"/>
                <w:sz w:val="16"/>
              </w:rPr>
              <w:t xml:space="preserve"> </w:t>
            </w:r>
            <w:r>
              <w:rPr>
                <w:sz w:val="16"/>
              </w:rPr>
              <w:t>OU</w:t>
            </w:r>
            <w:r>
              <w:rPr>
                <w:spacing w:val="8"/>
                <w:sz w:val="16"/>
              </w:rPr>
              <w:t xml:space="preserve"> </w:t>
            </w:r>
            <w:r>
              <w:rPr>
                <w:sz w:val="16"/>
              </w:rPr>
              <w:t>IGUAL</w:t>
            </w:r>
            <w:r>
              <w:rPr>
                <w:spacing w:val="9"/>
                <w:sz w:val="16"/>
              </w:rPr>
              <w:t xml:space="preserve"> </w:t>
            </w:r>
            <w:r>
              <w:rPr>
                <w:sz w:val="16"/>
              </w:rPr>
              <w:t>A</w:t>
            </w:r>
            <w:r>
              <w:rPr>
                <w:spacing w:val="7"/>
                <w:sz w:val="16"/>
              </w:rPr>
              <w:t xml:space="preserve"> </w:t>
            </w:r>
            <w:r>
              <w:rPr>
                <w:sz w:val="16"/>
              </w:rPr>
              <w:t>4</w:t>
            </w:r>
            <w:r>
              <w:rPr>
                <w:spacing w:val="9"/>
                <w:sz w:val="16"/>
              </w:rPr>
              <w:t xml:space="preserve"> </w:t>
            </w:r>
            <w:r>
              <w:rPr>
                <w:sz w:val="16"/>
              </w:rPr>
              <w:t>COM</w:t>
            </w:r>
            <w:r>
              <w:rPr>
                <w:spacing w:val="9"/>
                <w:sz w:val="16"/>
              </w:rPr>
              <w:t xml:space="preserve"> </w:t>
            </w:r>
            <w:r>
              <w:rPr>
                <w:sz w:val="16"/>
              </w:rPr>
              <w:t>CONTRA</w:t>
            </w:r>
            <w:r>
              <w:rPr>
                <w:spacing w:val="6"/>
                <w:sz w:val="16"/>
              </w:rPr>
              <w:t xml:space="preserve"> </w:t>
            </w:r>
            <w:r>
              <w:rPr>
                <w:sz w:val="16"/>
              </w:rPr>
              <w:t>PISO</w:t>
            </w:r>
            <w:r>
              <w:rPr>
                <w:spacing w:val="8"/>
                <w:sz w:val="16"/>
              </w:rPr>
              <w:t xml:space="preserve"> </w:t>
            </w:r>
            <w:r>
              <w:rPr>
                <w:sz w:val="16"/>
              </w:rPr>
              <w:t>(1CI:3ARML)</w:t>
            </w:r>
            <w:r>
              <w:rPr>
                <w:spacing w:val="10"/>
                <w:sz w:val="16"/>
              </w:rPr>
              <w:t xml:space="preserve"> </w:t>
            </w:r>
            <w:r>
              <w:rPr>
                <w:sz w:val="16"/>
              </w:rPr>
              <w:t>E</w:t>
            </w:r>
            <w:r>
              <w:rPr>
                <w:spacing w:val="8"/>
                <w:sz w:val="16"/>
              </w:rPr>
              <w:t xml:space="preserve"> </w:t>
            </w:r>
            <w:r>
              <w:rPr>
                <w:sz w:val="16"/>
              </w:rPr>
              <w:t>ARGAMASSA</w:t>
            </w:r>
            <w:r>
              <w:rPr>
                <w:spacing w:val="8"/>
                <w:sz w:val="16"/>
              </w:rPr>
              <w:t xml:space="preserve"> </w:t>
            </w:r>
            <w:r>
              <w:rPr>
                <w:spacing w:val="-2"/>
                <w:sz w:val="16"/>
              </w:rPr>
              <w:t>COLANTE</w:t>
            </w:r>
          </w:p>
        </w:tc>
        <w:tc>
          <w:tcPr>
            <w:tcW w:w="709" w:type="dxa"/>
            <w:tcBorders>
              <w:top w:val="single" w:sz="6" w:space="0" w:color="000000"/>
              <w:left w:val="single" w:sz="6" w:space="0" w:color="000000"/>
              <w:bottom w:val="single" w:sz="6" w:space="0" w:color="000000"/>
              <w:right w:val="single" w:sz="6" w:space="0" w:color="000000"/>
            </w:tcBorders>
          </w:tcPr>
          <w:p w14:paraId="3FC25D34" w14:textId="77777777" w:rsidR="009E5877" w:rsidRDefault="00D80A1F">
            <w:pPr>
              <w:pStyle w:val="TableParagraph"/>
              <w:spacing w:line="168" w:lineRule="exact"/>
              <w:ind w:left="47" w:right="4"/>
              <w:jc w:val="center"/>
            </w:pPr>
            <w:r>
              <w:rPr>
                <w:spacing w:val="-5"/>
                <w:sz w:val="16"/>
              </w:rPr>
              <w:t>m2</w:t>
            </w:r>
          </w:p>
        </w:tc>
        <w:tc>
          <w:tcPr>
            <w:tcW w:w="854" w:type="dxa"/>
            <w:tcBorders>
              <w:top w:val="single" w:sz="6" w:space="0" w:color="000000"/>
              <w:left w:val="single" w:sz="6" w:space="0" w:color="000000"/>
              <w:bottom w:val="single" w:sz="6" w:space="0" w:color="000000"/>
              <w:right w:val="single" w:sz="6" w:space="0" w:color="000000"/>
            </w:tcBorders>
          </w:tcPr>
          <w:p w14:paraId="1E7E7A9F" w14:textId="77777777" w:rsidR="009E5877" w:rsidRDefault="00D80A1F">
            <w:pPr>
              <w:pStyle w:val="TableParagraph"/>
              <w:spacing w:line="168" w:lineRule="exact"/>
              <w:ind w:left="47" w:right="8"/>
              <w:jc w:val="center"/>
            </w:pPr>
            <w:r>
              <w:rPr>
                <w:spacing w:val="-2"/>
                <w:sz w:val="16"/>
              </w:rPr>
              <w:t>211,27</w:t>
            </w:r>
          </w:p>
        </w:tc>
        <w:tc>
          <w:tcPr>
            <w:tcW w:w="1280" w:type="dxa"/>
            <w:tcBorders>
              <w:top w:val="single" w:sz="6" w:space="0" w:color="000000"/>
              <w:left w:val="single" w:sz="6" w:space="0" w:color="000000"/>
              <w:bottom w:val="single" w:sz="6" w:space="0" w:color="000000"/>
              <w:right w:val="single" w:sz="18" w:space="0" w:color="000000"/>
            </w:tcBorders>
          </w:tcPr>
          <w:p w14:paraId="7532DA5C" w14:textId="77777777" w:rsidR="009E5877" w:rsidRDefault="00D80A1F">
            <w:pPr>
              <w:pStyle w:val="TableParagraph"/>
              <w:spacing w:line="168" w:lineRule="exact"/>
              <w:ind w:left="50"/>
              <w:jc w:val="center"/>
            </w:pPr>
            <w:r>
              <w:rPr>
                <w:spacing w:val="-2"/>
                <w:sz w:val="16"/>
              </w:rPr>
              <w:t>105,64</w:t>
            </w:r>
          </w:p>
        </w:tc>
      </w:tr>
      <w:tr w:rsidR="009E5877" w14:paraId="5F58631C" w14:textId="77777777">
        <w:trPr>
          <w:trHeight w:val="191"/>
        </w:trPr>
        <w:tc>
          <w:tcPr>
            <w:tcW w:w="1038" w:type="dxa"/>
            <w:tcBorders>
              <w:left w:val="single" w:sz="18" w:space="0" w:color="000000"/>
              <w:bottom w:val="single" w:sz="6" w:space="0" w:color="000000"/>
              <w:right w:val="single" w:sz="6" w:space="0" w:color="000000"/>
            </w:tcBorders>
          </w:tcPr>
          <w:p w14:paraId="20C65B35" w14:textId="77777777" w:rsidR="009E5877" w:rsidRDefault="00D80A1F">
            <w:pPr>
              <w:pStyle w:val="TableParagraph"/>
              <w:spacing w:line="276" w:lineRule="auto"/>
              <w:ind w:left="31"/>
              <w:jc w:val="center"/>
              <w:rPr>
                <w:sz w:val="16"/>
              </w:rPr>
            </w:pPr>
            <w:r>
              <w:rPr>
                <w:sz w:val="16"/>
              </w:rPr>
              <w:t>261300</w:t>
            </w:r>
          </w:p>
        </w:tc>
        <w:tc>
          <w:tcPr>
            <w:tcW w:w="1402" w:type="dxa"/>
            <w:tcBorders>
              <w:left w:val="single" w:sz="6" w:space="0" w:color="000000"/>
              <w:bottom w:val="single" w:sz="6" w:space="0" w:color="000000"/>
              <w:right w:val="single" w:sz="6" w:space="0" w:color="000000"/>
            </w:tcBorders>
          </w:tcPr>
          <w:p w14:paraId="74A5B4B3" w14:textId="77777777" w:rsidR="009E5877" w:rsidRDefault="00D80A1F">
            <w:pPr>
              <w:pStyle w:val="TableParagraph"/>
              <w:spacing w:line="276" w:lineRule="auto"/>
              <w:ind w:left="50" w:right="1"/>
              <w:jc w:val="center"/>
              <w:rPr>
                <w:sz w:val="16"/>
              </w:rPr>
            </w:pPr>
            <w:r>
              <w:rPr>
                <w:sz w:val="16"/>
              </w:rPr>
              <w:t>PINTURA</w:t>
            </w:r>
          </w:p>
        </w:tc>
        <w:tc>
          <w:tcPr>
            <w:tcW w:w="4367" w:type="dxa"/>
            <w:tcBorders>
              <w:left w:val="single" w:sz="6" w:space="0" w:color="000000"/>
              <w:bottom w:val="single" w:sz="6" w:space="0" w:color="000000"/>
              <w:right w:val="single" w:sz="6" w:space="0" w:color="000000"/>
            </w:tcBorders>
          </w:tcPr>
          <w:p w14:paraId="14123CED" w14:textId="77777777" w:rsidR="009E5877" w:rsidRDefault="00D80A1F">
            <w:pPr>
              <w:pStyle w:val="TableParagraph"/>
              <w:spacing w:line="276" w:lineRule="auto"/>
              <w:ind w:left="40"/>
              <w:rPr>
                <w:sz w:val="16"/>
              </w:rPr>
            </w:pPr>
            <w:r>
              <w:rPr>
                <w:sz w:val="16"/>
              </w:rPr>
              <w:t>EMASSAMENTO COM MASSA PVA DUAS DEMÃOS</w:t>
            </w:r>
          </w:p>
        </w:tc>
        <w:tc>
          <w:tcPr>
            <w:tcW w:w="709" w:type="dxa"/>
            <w:tcBorders>
              <w:left w:val="single" w:sz="6" w:space="0" w:color="000000"/>
              <w:bottom w:val="single" w:sz="6" w:space="0" w:color="000000"/>
              <w:right w:val="single" w:sz="6" w:space="0" w:color="000000"/>
            </w:tcBorders>
          </w:tcPr>
          <w:p w14:paraId="1AB81A5B" w14:textId="77777777" w:rsidR="009E5877" w:rsidRDefault="00D80A1F">
            <w:pPr>
              <w:pStyle w:val="TableParagraph"/>
              <w:spacing w:line="276" w:lineRule="auto"/>
              <w:ind w:left="47" w:right="4"/>
              <w:jc w:val="center"/>
              <w:rPr>
                <w:sz w:val="16"/>
              </w:rPr>
            </w:pPr>
            <w:r>
              <w:rPr>
                <w:sz w:val="16"/>
              </w:rPr>
              <w:t>m2</w:t>
            </w:r>
          </w:p>
        </w:tc>
        <w:tc>
          <w:tcPr>
            <w:tcW w:w="854" w:type="dxa"/>
            <w:tcBorders>
              <w:left w:val="single" w:sz="6" w:space="0" w:color="000000"/>
              <w:bottom w:val="single" w:sz="6" w:space="0" w:color="000000"/>
              <w:right w:val="single" w:sz="6" w:space="0" w:color="000000"/>
            </w:tcBorders>
          </w:tcPr>
          <w:p w14:paraId="23D7C8C3" w14:textId="77777777" w:rsidR="009E5877" w:rsidRDefault="00D80A1F">
            <w:pPr>
              <w:pStyle w:val="TableParagraph"/>
              <w:spacing w:line="276" w:lineRule="auto"/>
              <w:ind w:left="47" w:right="8"/>
              <w:jc w:val="center"/>
              <w:rPr>
                <w:sz w:val="16"/>
              </w:rPr>
            </w:pPr>
            <w:r>
              <w:rPr>
                <w:sz w:val="16"/>
              </w:rPr>
              <w:t>478,12</w:t>
            </w:r>
          </w:p>
        </w:tc>
        <w:tc>
          <w:tcPr>
            <w:tcW w:w="1280" w:type="dxa"/>
            <w:tcBorders>
              <w:left w:val="single" w:sz="6" w:space="0" w:color="000000"/>
              <w:bottom w:val="single" w:sz="6" w:space="0" w:color="000000"/>
              <w:right w:val="single" w:sz="18" w:space="0" w:color="000000"/>
            </w:tcBorders>
          </w:tcPr>
          <w:p w14:paraId="283DA10E" w14:textId="77777777" w:rsidR="009E5877" w:rsidRDefault="00D80A1F">
            <w:pPr>
              <w:pStyle w:val="TableParagraph"/>
              <w:spacing w:line="276" w:lineRule="auto"/>
              <w:ind w:left="50"/>
              <w:jc w:val="center"/>
              <w:rPr>
                <w:sz w:val="16"/>
              </w:rPr>
            </w:pPr>
            <w:r>
              <w:rPr>
                <w:sz w:val="16"/>
              </w:rPr>
              <w:t>239,06</w:t>
            </w:r>
          </w:p>
        </w:tc>
      </w:tr>
      <w:tr w:rsidR="009E5877" w14:paraId="3055B717" w14:textId="77777777">
        <w:trPr>
          <w:trHeight w:val="191"/>
        </w:trPr>
        <w:tc>
          <w:tcPr>
            <w:tcW w:w="1038" w:type="dxa"/>
            <w:tcBorders>
              <w:left w:val="single" w:sz="18" w:space="0" w:color="000000"/>
              <w:bottom w:val="single" w:sz="6" w:space="0" w:color="000000"/>
              <w:right w:val="single" w:sz="6" w:space="0" w:color="000000"/>
            </w:tcBorders>
          </w:tcPr>
          <w:p w14:paraId="5CDF1EE2" w14:textId="77777777" w:rsidR="009E5877" w:rsidRDefault="00D80A1F">
            <w:pPr>
              <w:pStyle w:val="TableParagraph"/>
              <w:spacing w:line="276" w:lineRule="auto"/>
              <w:ind w:left="31"/>
              <w:jc w:val="center"/>
              <w:rPr>
                <w:sz w:val="16"/>
              </w:rPr>
            </w:pPr>
            <w:r>
              <w:rPr>
                <w:sz w:val="16"/>
              </w:rPr>
              <w:t>261001</w:t>
            </w:r>
          </w:p>
        </w:tc>
        <w:tc>
          <w:tcPr>
            <w:tcW w:w="1402" w:type="dxa"/>
            <w:tcBorders>
              <w:left w:val="single" w:sz="6" w:space="0" w:color="000000"/>
              <w:bottom w:val="single" w:sz="6" w:space="0" w:color="000000"/>
              <w:right w:val="single" w:sz="6" w:space="0" w:color="000000"/>
            </w:tcBorders>
          </w:tcPr>
          <w:p w14:paraId="76B0ABA6" w14:textId="77777777" w:rsidR="009E5877" w:rsidRDefault="00D80A1F">
            <w:pPr>
              <w:pStyle w:val="TableParagraph"/>
              <w:spacing w:line="276" w:lineRule="auto"/>
              <w:ind w:left="50" w:right="1"/>
              <w:jc w:val="center"/>
              <w:rPr>
                <w:sz w:val="16"/>
              </w:rPr>
            </w:pPr>
            <w:r>
              <w:rPr>
                <w:sz w:val="16"/>
              </w:rPr>
              <w:t>PINTURA</w:t>
            </w:r>
          </w:p>
        </w:tc>
        <w:tc>
          <w:tcPr>
            <w:tcW w:w="4367" w:type="dxa"/>
            <w:tcBorders>
              <w:left w:val="single" w:sz="6" w:space="0" w:color="000000"/>
              <w:bottom w:val="single" w:sz="6" w:space="0" w:color="000000"/>
              <w:right w:val="single" w:sz="6" w:space="0" w:color="000000"/>
            </w:tcBorders>
          </w:tcPr>
          <w:p w14:paraId="72B6008E" w14:textId="77777777" w:rsidR="009E5877" w:rsidRDefault="00D80A1F">
            <w:pPr>
              <w:pStyle w:val="TableParagraph"/>
              <w:spacing w:line="276" w:lineRule="auto"/>
              <w:ind w:left="40"/>
              <w:rPr>
                <w:sz w:val="16"/>
              </w:rPr>
            </w:pPr>
            <w:r>
              <w:rPr>
                <w:sz w:val="16"/>
              </w:rPr>
              <w:t>PINTURA LÁTEX ACRÍLICO 2 DEMÃOS</w:t>
            </w:r>
          </w:p>
        </w:tc>
        <w:tc>
          <w:tcPr>
            <w:tcW w:w="709" w:type="dxa"/>
            <w:tcBorders>
              <w:left w:val="single" w:sz="6" w:space="0" w:color="000000"/>
              <w:bottom w:val="single" w:sz="6" w:space="0" w:color="000000"/>
              <w:right w:val="single" w:sz="6" w:space="0" w:color="000000"/>
            </w:tcBorders>
          </w:tcPr>
          <w:p w14:paraId="4B402E2A" w14:textId="77777777" w:rsidR="009E5877" w:rsidRDefault="00D80A1F">
            <w:pPr>
              <w:pStyle w:val="TableParagraph"/>
              <w:spacing w:line="276" w:lineRule="auto"/>
              <w:ind w:left="47" w:right="4"/>
              <w:jc w:val="center"/>
              <w:rPr>
                <w:sz w:val="16"/>
              </w:rPr>
            </w:pPr>
            <w:r>
              <w:rPr>
                <w:sz w:val="16"/>
              </w:rPr>
              <w:t>m2</w:t>
            </w:r>
          </w:p>
        </w:tc>
        <w:tc>
          <w:tcPr>
            <w:tcW w:w="854" w:type="dxa"/>
            <w:tcBorders>
              <w:left w:val="single" w:sz="6" w:space="0" w:color="000000"/>
              <w:bottom w:val="single" w:sz="6" w:space="0" w:color="000000"/>
              <w:right w:val="single" w:sz="6" w:space="0" w:color="000000"/>
            </w:tcBorders>
          </w:tcPr>
          <w:p w14:paraId="7837CE5B" w14:textId="77777777" w:rsidR="009E5877" w:rsidRDefault="00D80A1F">
            <w:pPr>
              <w:pStyle w:val="TableParagraph"/>
              <w:spacing w:line="276" w:lineRule="auto"/>
              <w:ind w:left="47" w:right="8"/>
              <w:jc w:val="center"/>
              <w:rPr>
                <w:sz w:val="16"/>
              </w:rPr>
            </w:pPr>
            <w:r>
              <w:rPr>
                <w:sz w:val="16"/>
              </w:rPr>
              <w:t>478,12</w:t>
            </w:r>
          </w:p>
        </w:tc>
        <w:tc>
          <w:tcPr>
            <w:tcW w:w="1280" w:type="dxa"/>
            <w:tcBorders>
              <w:left w:val="single" w:sz="6" w:space="0" w:color="000000"/>
              <w:bottom w:val="single" w:sz="6" w:space="0" w:color="000000"/>
              <w:right w:val="single" w:sz="18" w:space="0" w:color="000000"/>
            </w:tcBorders>
          </w:tcPr>
          <w:p w14:paraId="0FF475BE" w14:textId="77777777" w:rsidR="009E5877" w:rsidRDefault="00D80A1F">
            <w:pPr>
              <w:pStyle w:val="TableParagraph"/>
              <w:spacing w:line="276" w:lineRule="auto"/>
              <w:ind w:left="50"/>
              <w:jc w:val="center"/>
              <w:rPr>
                <w:sz w:val="16"/>
              </w:rPr>
            </w:pPr>
            <w:r>
              <w:rPr>
                <w:sz w:val="16"/>
              </w:rPr>
              <w:t>239,06</w:t>
            </w:r>
          </w:p>
        </w:tc>
      </w:tr>
      <w:tr w:rsidR="009E5877" w14:paraId="09585F11" w14:textId="77777777">
        <w:trPr>
          <w:trHeight w:val="191"/>
        </w:trPr>
        <w:tc>
          <w:tcPr>
            <w:tcW w:w="1038" w:type="dxa"/>
            <w:tcBorders>
              <w:top w:val="single" w:sz="6" w:space="0" w:color="000000"/>
              <w:left w:val="single" w:sz="18" w:space="0" w:color="000000"/>
              <w:bottom w:val="single" w:sz="6" w:space="0" w:color="000000"/>
              <w:right w:val="single" w:sz="6" w:space="0" w:color="000000"/>
            </w:tcBorders>
          </w:tcPr>
          <w:p w14:paraId="635DC89E" w14:textId="77777777" w:rsidR="009E5877" w:rsidRDefault="00D80A1F">
            <w:pPr>
              <w:pStyle w:val="TableParagraph"/>
              <w:spacing w:line="168" w:lineRule="exact"/>
              <w:ind w:left="31"/>
              <w:jc w:val="center"/>
            </w:pPr>
            <w:r>
              <w:rPr>
                <w:spacing w:val="-2"/>
                <w:sz w:val="16"/>
              </w:rPr>
              <w:t>160501</w:t>
            </w:r>
          </w:p>
        </w:tc>
        <w:tc>
          <w:tcPr>
            <w:tcW w:w="1402" w:type="dxa"/>
            <w:tcBorders>
              <w:top w:val="single" w:sz="6" w:space="0" w:color="000000"/>
              <w:left w:val="single" w:sz="6" w:space="0" w:color="000000"/>
              <w:bottom w:val="single" w:sz="6" w:space="0" w:color="000000"/>
              <w:right w:val="single" w:sz="6" w:space="0" w:color="000000"/>
            </w:tcBorders>
          </w:tcPr>
          <w:p w14:paraId="1FE63862" w14:textId="77777777" w:rsidR="009E5877" w:rsidRDefault="00D80A1F">
            <w:pPr>
              <w:pStyle w:val="TableParagraph"/>
              <w:spacing w:line="168" w:lineRule="exact"/>
              <w:ind w:left="50"/>
              <w:jc w:val="center"/>
            </w:pPr>
            <w:r>
              <w:rPr>
                <w:spacing w:val="-2"/>
                <w:sz w:val="16"/>
              </w:rPr>
              <w:t>COBERTURA</w:t>
            </w:r>
          </w:p>
        </w:tc>
        <w:tc>
          <w:tcPr>
            <w:tcW w:w="4367" w:type="dxa"/>
            <w:tcBorders>
              <w:top w:val="single" w:sz="6" w:space="0" w:color="000000"/>
              <w:left w:val="single" w:sz="6" w:space="0" w:color="000000"/>
              <w:bottom w:val="single" w:sz="6" w:space="0" w:color="000000"/>
              <w:right w:val="single" w:sz="6" w:space="0" w:color="000000"/>
            </w:tcBorders>
          </w:tcPr>
          <w:p w14:paraId="5E0DB90D" w14:textId="77777777" w:rsidR="009E5877" w:rsidRDefault="00D80A1F">
            <w:pPr>
              <w:pStyle w:val="TableParagraph"/>
              <w:spacing w:line="168" w:lineRule="exact"/>
              <w:ind w:left="40"/>
            </w:pPr>
            <w:r>
              <w:rPr>
                <w:sz w:val="16"/>
              </w:rPr>
              <w:t>COBERTURA</w:t>
            </w:r>
            <w:r>
              <w:rPr>
                <w:spacing w:val="11"/>
                <w:sz w:val="16"/>
              </w:rPr>
              <w:t xml:space="preserve"> </w:t>
            </w:r>
            <w:r>
              <w:rPr>
                <w:sz w:val="16"/>
              </w:rPr>
              <w:t>COM</w:t>
            </w:r>
            <w:r>
              <w:rPr>
                <w:spacing w:val="13"/>
                <w:sz w:val="16"/>
              </w:rPr>
              <w:t xml:space="preserve"> </w:t>
            </w:r>
            <w:r>
              <w:rPr>
                <w:sz w:val="16"/>
              </w:rPr>
              <w:t>TELHA</w:t>
            </w:r>
            <w:r>
              <w:rPr>
                <w:spacing w:val="13"/>
                <w:sz w:val="16"/>
              </w:rPr>
              <w:t xml:space="preserve"> </w:t>
            </w:r>
            <w:r>
              <w:rPr>
                <w:sz w:val="16"/>
              </w:rPr>
              <w:t>ONDULADA</w:t>
            </w:r>
            <w:r>
              <w:rPr>
                <w:spacing w:val="11"/>
                <w:sz w:val="16"/>
              </w:rPr>
              <w:t xml:space="preserve"> </w:t>
            </w:r>
            <w:r>
              <w:rPr>
                <w:sz w:val="16"/>
              </w:rPr>
              <w:t>DE</w:t>
            </w:r>
            <w:r>
              <w:rPr>
                <w:spacing w:val="13"/>
                <w:sz w:val="16"/>
              </w:rPr>
              <w:t xml:space="preserve"> </w:t>
            </w:r>
            <w:r>
              <w:rPr>
                <w:spacing w:val="-2"/>
                <w:sz w:val="16"/>
              </w:rPr>
              <w:t>FIBROCIMENTO</w:t>
            </w:r>
          </w:p>
        </w:tc>
        <w:tc>
          <w:tcPr>
            <w:tcW w:w="709" w:type="dxa"/>
            <w:tcBorders>
              <w:top w:val="single" w:sz="6" w:space="0" w:color="000000"/>
              <w:left w:val="single" w:sz="6" w:space="0" w:color="000000"/>
              <w:bottom w:val="single" w:sz="6" w:space="0" w:color="000000"/>
              <w:right w:val="single" w:sz="6" w:space="0" w:color="000000"/>
            </w:tcBorders>
          </w:tcPr>
          <w:p w14:paraId="4F81236E" w14:textId="77777777" w:rsidR="009E5877" w:rsidRDefault="00D80A1F">
            <w:pPr>
              <w:pStyle w:val="TableParagraph"/>
              <w:spacing w:line="168" w:lineRule="exact"/>
              <w:ind w:left="47" w:right="4"/>
              <w:jc w:val="center"/>
            </w:pPr>
            <w:r>
              <w:rPr>
                <w:spacing w:val="-5"/>
                <w:sz w:val="16"/>
              </w:rPr>
              <w:t>m2</w:t>
            </w:r>
          </w:p>
        </w:tc>
        <w:tc>
          <w:tcPr>
            <w:tcW w:w="854" w:type="dxa"/>
            <w:tcBorders>
              <w:top w:val="single" w:sz="6" w:space="0" w:color="000000"/>
              <w:left w:val="single" w:sz="6" w:space="0" w:color="000000"/>
              <w:bottom w:val="single" w:sz="6" w:space="0" w:color="000000"/>
              <w:right w:val="single" w:sz="6" w:space="0" w:color="000000"/>
            </w:tcBorders>
          </w:tcPr>
          <w:p w14:paraId="28390888" w14:textId="77777777" w:rsidR="009E5877" w:rsidRDefault="00D80A1F">
            <w:pPr>
              <w:pStyle w:val="TableParagraph"/>
              <w:spacing w:line="168" w:lineRule="exact"/>
              <w:ind w:left="47" w:right="8"/>
              <w:jc w:val="center"/>
            </w:pPr>
            <w:r>
              <w:rPr>
                <w:spacing w:val="-2"/>
                <w:sz w:val="16"/>
              </w:rPr>
              <w:t>271,24</w:t>
            </w:r>
          </w:p>
        </w:tc>
        <w:tc>
          <w:tcPr>
            <w:tcW w:w="1280" w:type="dxa"/>
            <w:tcBorders>
              <w:top w:val="single" w:sz="6" w:space="0" w:color="000000"/>
              <w:left w:val="single" w:sz="6" w:space="0" w:color="000000"/>
              <w:bottom w:val="single" w:sz="6" w:space="0" w:color="000000"/>
              <w:right w:val="single" w:sz="18" w:space="0" w:color="000000"/>
            </w:tcBorders>
          </w:tcPr>
          <w:p w14:paraId="2F090D84" w14:textId="77777777" w:rsidR="009E5877" w:rsidRDefault="00D80A1F">
            <w:pPr>
              <w:pStyle w:val="TableParagraph"/>
              <w:spacing w:line="168" w:lineRule="exact"/>
              <w:ind w:left="50"/>
              <w:jc w:val="center"/>
            </w:pPr>
            <w:r>
              <w:rPr>
                <w:spacing w:val="-2"/>
                <w:sz w:val="16"/>
              </w:rPr>
              <w:t>135,62</w:t>
            </w:r>
          </w:p>
        </w:tc>
      </w:tr>
    </w:tbl>
    <w:p w14:paraId="1E43C80C" w14:textId="77777777" w:rsidR="009E5877" w:rsidRDefault="009E5877">
      <w:pPr>
        <w:spacing w:line="276" w:lineRule="auto"/>
        <w:jc w:val="both"/>
        <w:rPr>
          <w:rFonts w:ascii="Cambria" w:hAnsi="Cambria"/>
          <w:sz w:val="24"/>
          <w:szCs w:val="24"/>
        </w:rPr>
      </w:pPr>
    </w:p>
    <w:p w14:paraId="295E4908" w14:textId="77777777" w:rsidR="009E5877" w:rsidRDefault="00D80A1F">
      <w:pPr>
        <w:spacing w:line="276" w:lineRule="auto"/>
        <w:jc w:val="both"/>
        <w:rPr>
          <w:rFonts w:ascii="Cambria" w:hAnsi="Cambria"/>
          <w:sz w:val="24"/>
          <w:szCs w:val="24"/>
        </w:rPr>
      </w:pPr>
      <w:r>
        <w:rPr>
          <w:rFonts w:ascii="Cambria" w:hAnsi="Cambria"/>
          <w:sz w:val="24"/>
          <w:szCs w:val="24"/>
        </w:rPr>
        <w:t>2.3.6. Declaração do(s) profissional(</w:t>
      </w:r>
      <w:proofErr w:type="spellStart"/>
      <w:r>
        <w:rPr>
          <w:rFonts w:ascii="Cambria" w:hAnsi="Cambria"/>
          <w:sz w:val="24"/>
          <w:szCs w:val="24"/>
        </w:rPr>
        <w:t>is</w:t>
      </w:r>
      <w:proofErr w:type="spellEnd"/>
      <w:r>
        <w:rPr>
          <w:rFonts w:ascii="Cambria" w:hAnsi="Cambria"/>
          <w:sz w:val="24"/>
          <w:szCs w:val="24"/>
        </w:rPr>
        <w:t>) aceitando o exercício da função de Responsável Técnico pela obra;</w:t>
      </w:r>
    </w:p>
    <w:p w14:paraId="21247520" w14:textId="77777777" w:rsidR="009E5877" w:rsidRDefault="00D80A1F">
      <w:pPr>
        <w:spacing w:line="276" w:lineRule="auto"/>
        <w:jc w:val="both"/>
        <w:rPr>
          <w:rFonts w:ascii="Cambria" w:hAnsi="Cambria"/>
          <w:sz w:val="24"/>
          <w:szCs w:val="24"/>
        </w:rPr>
      </w:pPr>
      <w:r>
        <w:rPr>
          <w:rFonts w:ascii="Cambria" w:hAnsi="Cambria"/>
          <w:sz w:val="24"/>
          <w:szCs w:val="24"/>
        </w:rPr>
        <w:t>2.3.7. Apresentação, por parte da contratada, de Atestado de Capacidade Técnico-Operacional, comprovando a realização de obras ou serviços com características similares ao objeto a ser contratado, observadas as parcelas de maior relevância e os quantitativos estabelecidos no instrumento convocatório.</w:t>
      </w:r>
    </w:p>
    <w:tbl>
      <w:tblPr>
        <w:tblStyle w:val="TableNormal"/>
        <w:tblW w:w="9810" w:type="dxa"/>
        <w:tblInd w:w="102" w:type="dxa"/>
        <w:tblLayout w:type="fixed"/>
        <w:tblCellMar>
          <w:left w:w="15" w:type="dxa"/>
        </w:tblCellMar>
        <w:tblLook w:val="01E0" w:firstRow="1" w:lastRow="1" w:firstColumn="1" w:lastColumn="1" w:noHBand="0" w:noVBand="0"/>
      </w:tblPr>
      <w:tblGrid>
        <w:gridCol w:w="1120"/>
        <w:gridCol w:w="1365"/>
        <w:gridCol w:w="4940"/>
        <w:gridCol w:w="728"/>
        <w:gridCol w:w="910"/>
        <w:gridCol w:w="747"/>
      </w:tblGrid>
      <w:tr w:rsidR="009E5877" w14:paraId="364E9EE0" w14:textId="77777777">
        <w:trPr>
          <w:trHeight w:val="427"/>
        </w:trPr>
        <w:tc>
          <w:tcPr>
            <w:tcW w:w="2323" w:type="dxa"/>
            <w:gridSpan w:val="2"/>
            <w:tcBorders>
              <w:top w:val="single" w:sz="12" w:space="0" w:color="000000"/>
              <w:left w:val="single" w:sz="12" w:space="0" w:color="000000"/>
            </w:tcBorders>
            <w:shd w:val="clear" w:color="auto" w:fill="DBDBDB" w:themeFill="accent3" w:themeFillTint="66"/>
          </w:tcPr>
          <w:p w14:paraId="0EAE0F77" w14:textId="77777777" w:rsidR="009E5877" w:rsidRDefault="00D80A1F">
            <w:pPr>
              <w:pStyle w:val="TableParagraph"/>
              <w:spacing w:before="108"/>
              <w:ind w:left="287"/>
              <w:rPr>
                <w:b/>
                <w:sz w:val="15"/>
              </w:rPr>
            </w:pPr>
            <w:r>
              <w:rPr>
                <w:b/>
                <w:sz w:val="15"/>
              </w:rPr>
              <w:t>PARCELA</w:t>
            </w:r>
            <w:r>
              <w:rPr>
                <w:b/>
                <w:spacing w:val="-6"/>
                <w:sz w:val="15"/>
              </w:rPr>
              <w:t xml:space="preserve"> </w:t>
            </w:r>
            <w:r>
              <w:rPr>
                <w:b/>
                <w:sz w:val="15"/>
              </w:rPr>
              <w:t>DE</w:t>
            </w:r>
            <w:r>
              <w:rPr>
                <w:b/>
                <w:spacing w:val="-5"/>
                <w:sz w:val="15"/>
              </w:rPr>
              <w:t xml:space="preserve"> </w:t>
            </w:r>
            <w:r>
              <w:rPr>
                <w:b/>
                <w:sz w:val="15"/>
              </w:rPr>
              <w:t>MAIOR</w:t>
            </w:r>
            <w:r>
              <w:rPr>
                <w:b/>
                <w:spacing w:val="-6"/>
                <w:sz w:val="15"/>
              </w:rPr>
              <w:t xml:space="preserve"> </w:t>
            </w:r>
            <w:r>
              <w:rPr>
                <w:b/>
                <w:sz w:val="15"/>
              </w:rPr>
              <w:t>RELEVÂNCIA</w:t>
            </w:r>
            <w:r>
              <w:rPr>
                <w:b/>
                <w:spacing w:val="-5"/>
                <w:sz w:val="15"/>
              </w:rPr>
              <w:t xml:space="preserve"> </w:t>
            </w:r>
            <w:r>
              <w:rPr>
                <w:b/>
                <w:spacing w:val="-2"/>
                <w:sz w:val="15"/>
              </w:rPr>
              <w:t>OPERACIONAL</w:t>
            </w:r>
          </w:p>
        </w:tc>
        <w:tc>
          <w:tcPr>
            <w:tcW w:w="6845" w:type="dxa"/>
            <w:gridSpan w:val="4"/>
            <w:tcBorders>
              <w:top w:val="single" w:sz="12" w:space="0" w:color="000000"/>
              <w:right w:val="single" w:sz="12" w:space="0" w:color="000000"/>
            </w:tcBorders>
            <w:shd w:val="clear" w:color="auto" w:fill="DBDBDB" w:themeFill="accent3" w:themeFillTint="66"/>
          </w:tcPr>
          <w:p w14:paraId="4693FC9B" w14:textId="77777777" w:rsidR="009E5877" w:rsidRDefault="00D80A1F">
            <w:pPr>
              <w:pStyle w:val="TableParagraph"/>
              <w:spacing w:before="108"/>
              <w:ind w:left="1364"/>
              <w:rPr>
                <w:b/>
                <w:sz w:val="15"/>
              </w:rPr>
            </w:pPr>
            <w:r>
              <w:rPr>
                <w:b/>
                <w:sz w:val="15"/>
              </w:rPr>
              <w:t>OBRA:</w:t>
            </w:r>
            <w:r>
              <w:rPr>
                <w:b/>
                <w:spacing w:val="-6"/>
                <w:sz w:val="15"/>
              </w:rPr>
              <w:t xml:space="preserve"> </w:t>
            </w:r>
            <w:r>
              <w:rPr>
                <w:b/>
                <w:sz w:val="15"/>
              </w:rPr>
              <w:t>CONSTRUÇÃO</w:t>
            </w:r>
            <w:r>
              <w:rPr>
                <w:b/>
                <w:spacing w:val="-4"/>
                <w:sz w:val="15"/>
              </w:rPr>
              <w:t xml:space="preserve"> </w:t>
            </w:r>
            <w:r>
              <w:rPr>
                <w:b/>
                <w:sz w:val="15"/>
              </w:rPr>
              <w:t>DE</w:t>
            </w:r>
            <w:r>
              <w:rPr>
                <w:b/>
                <w:spacing w:val="-3"/>
                <w:sz w:val="15"/>
              </w:rPr>
              <w:t xml:space="preserve"> </w:t>
            </w:r>
            <w:r>
              <w:rPr>
                <w:b/>
                <w:sz w:val="15"/>
              </w:rPr>
              <w:t>SEDE</w:t>
            </w:r>
            <w:r>
              <w:rPr>
                <w:b/>
                <w:spacing w:val="-4"/>
                <w:sz w:val="15"/>
              </w:rPr>
              <w:t xml:space="preserve"> </w:t>
            </w:r>
            <w:r>
              <w:rPr>
                <w:b/>
                <w:sz w:val="15"/>
              </w:rPr>
              <w:t>DO</w:t>
            </w:r>
            <w:r>
              <w:rPr>
                <w:b/>
                <w:spacing w:val="-4"/>
                <w:sz w:val="15"/>
              </w:rPr>
              <w:t xml:space="preserve"> </w:t>
            </w:r>
            <w:r>
              <w:rPr>
                <w:b/>
                <w:sz w:val="15"/>
              </w:rPr>
              <w:t>ABRIGO</w:t>
            </w:r>
            <w:r>
              <w:rPr>
                <w:b/>
                <w:spacing w:val="-3"/>
                <w:sz w:val="15"/>
              </w:rPr>
              <w:t xml:space="preserve"> </w:t>
            </w:r>
            <w:r>
              <w:rPr>
                <w:b/>
                <w:sz w:val="15"/>
              </w:rPr>
              <w:t>INSTITUCIONAL</w:t>
            </w:r>
            <w:r>
              <w:rPr>
                <w:b/>
                <w:spacing w:val="-5"/>
                <w:sz w:val="15"/>
              </w:rPr>
              <w:t xml:space="preserve"> </w:t>
            </w:r>
            <w:r>
              <w:rPr>
                <w:b/>
                <w:sz w:val="15"/>
              </w:rPr>
              <w:t>-</w:t>
            </w:r>
            <w:r>
              <w:rPr>
                <w:b/>
                <w:spacing w:val="-3"/>
                <w:sz w:val="15"/>
              </w:rPr>
              <w:t xml:space="preserve"> </w:t>
            </w:r>
            <w:r>
              <w:rPr>
                <w:b/>
                <w:sz w:val="15"/>
              </w:rPr>
              <w:t>CASA</w:t>
            </w:r>
            <w:r>
              <w:rPr>
                <w:b/>
                <w:spacing w:val="-5"/>
                <w:sz w:val="15"/>
              </w:rPr>
              <w:t xml:space="preserve"> </w:t>
            </w:r>
            <w:r>
              <w:rPr>
                <w:b/>
                <w:sz w:val="15"/>
              </w:rPr>
              <w:t>DE</w:t>
            </w:r>
            <w:r>
              <w:rPr>
                <w:b/>
                <w:spacing w:val="-3"/>
                <w:sz w:val="15"/>
              </w:rPr>
              <w:t xml:space="preserve"> </w:t>
            </w:r>
            <w:r>
              <w:rPr>
                <w:b/>
                <w:sz w:val="15"/>
              </w:rPr>
              <w:t>PASSAGEM</w:t>
            </w:r>
            <w:r>
              <w:rPr>
                <w:b/>
                <w:spacing w:val="-3"/>
                <w:sz w:val="15"/>
              </w:rPr>
              <w:t xml:space="preserve"> </w:t>
            </w:r>
            <w:r>
              <w:rPr>
                <w:b/>
                <w:sz w:val="15"/>
              </w:rPr>
              <w:t>DONA</w:t>
            </w:r>
            <w:r>
              <w:rPr>
                <w:b/>
                <w:spacing w:val="-5"/>
                <w:sz w:val="15"/>
              </w:rPr>
              <w:t xml:space="preserve"> </w:t>
            </w:r>
            <w:r>
              <w:rPr>
                <w:b/>
                <w:sz w:val="15"/>
              </w:rPr>
              <w:t>LIA</w:t>
            </w:r>
            <w:r>
              <w:rPr>
                <w:b/>
                <w:spacing w:val="-4"/>
                <w:sz w:val="15"/>
              </w:rPr>
              <w:t xml:space="preserve"> </w:t>
            </w:r>
            <w:r>
              <w:rPr>
                <w:b/>
                <w:sz w:val="15"/>
              </w:rPr>
              <w:t>-</w:t>
            </w:r>
            <w:r>
              <w:rPr>
                <w:b/>
                <w:spacing w:val="-4"/>
                <w:sz w:val="15"/>
              </w:rPr>
              <w:t xml:space="preserve"> </w:t>
            </w:r>
            <w:r>
              <w:rPr>
                <w:b/>
                <w:sz w:val="15"/>
              </w:rPr>
              <w:t>MARIA</w:t>
            </w:r>
            <w:r>
              <w:rPr>
                <w:b/>
                <w:spacing w:val="-4"/>
                <w:sz w:val="15"/>
              </w:rPr>
              <w:t xml:space="preserve"> </w:t>
            </w:r>
            <w:r>
              <w:rPr>
                <w:b/>
                <w:sz w:val="15"/>
              </w:rPr>
              <w:t>DELFINA</w:t>
            </w:r>
            <w:r>
              <w:rPr>
                <w:b/>
                <w:spacing w:val="-5"/>
                <w:sz w:val="15"/>
              </w:rPr>
              <w:t xml:space="preserve"> </w:t>
            </w:r>
            <w:r>
              <w:rPr>
                <w:b/>
                <w:sz w:val="15"/>
              </w:rPr>
              <w:t>DE</w:t>
            </w:r>
            <w:r>
              <w:rPr>
                <w:b/>
                <w:spacing w:val="-3"/>
                <w:sz w:val="15"/>
              </w:rPr>
              <w:t xml:space="preserve"> </w:t>
            </w:r>
            <w:r>
              <w:rPr>
                <w:b/>
                <w:spacing w:val="-2"/>
                <w:sz w:val="15"/>
              </w:rPr>
              <w:t>SOUZA</w:t>
            </w:r>
          </w:p>
        </w:tc>
      </w:tr>
      <w:tr w:rsidR="009E5877" w14:paraId="6F9EE662" w14:textId="77777777">
        <w:trPr>
          <w:trHeight w:val="183"/>
        </w:trPr>
        <w:tc>
          <w:tcPr>
            <w:tcW w:w="2323" w:type="dxa"/>
            <w:gridSpan w:val="2"/>
            <w:tcBorders>
              <w:left w:val="single" w:sz="12" w:space="0" w:color="000000"/>
            </w:tcBorders>
          </w:tcPr>
          <w:p w14:paraId="0131C5AE" w14:textId="77777777" w:rsidR="009E5877" w:rsidRDefault="00D80A1F">
            <w:pPr>
              <w:pStyle w:val="TableParagraph"/>
              <w:spacing w:before="5" w:line="158" w:lineRule="exact"/>
              <w:ind w:left="30"/>
              <w:rPr>
                <w:b/>
                <w:sz w:val="15"/>
              </w:rPr>
            </w:pPr>
            <w:r>
              <w:rPr>
                <w:b/>
                <w:sz w:val="15"/>
              </w:rPr>
              <w:t>DISCRIMINAÇÃO:</w:t>
            </w:r>
            <w:r>
              <w:rPr>
                <w:b/>
                <w:spacing w:val="-7"/>
                <w:sz w:val="15"/>
              </w:rPr>
              <w:t xml:space="preserve"> </w:t>
            </w:r>
            <w:r>
              <w:rPr>
                <w:b/>
                <w:sz w:val="15"/>
              </w:rPr>
              <w:t>PLANILHA</w:t>
            </w:r>
            <w:r>
              <w:rPr>
                <w:b/>
                <w:spacing w:val="-7"/>
                <w:sz w:val="15"/>
              </w:rPr>
              <w:t xml:space="preserve"> </w:t>
            </w:r>
            <w:r>
              <w:rPr>
                <w:b/>
                <w:sz w:val="15"/>
              </w:rPr>
              <w:t>SINTÉTICA</w:t>
            </w:r>
            <w:r>
              <w:rPr>
                <w:b/>
                <w:spacing w:val="-7"/>
                <w:sz w:val="15"/>
              </w:rPr>
              <w:t xml:space="preserve"> </w:t>
            </w:r>
            <w:r>
              <w:rPr>
                <w:b/>
                <w:sz w:val="15"/>
              </w:rPr>
              <w:t>DE</w:t>
            </w:r>
            <w:r>
              <w:rPr>
                <w:b/>
                <w:spacing w:val="-6"/>
                <w:sz w:val="15"/>
              </w:rPr>
              <w:t xml:space="preserve"> </w:t>
            </w:r>
            <w:r>
              <w:rPr>
                <w:b/>
                <w:spacing w:val="-2"/>
                <w:sz w:val="15"/>
              </w:rPr>
              <w:t>ORÇAMENTO</w:t>
            </w:r>
          </w:p>
        </w:tc>
        <w:tc>
          <w:tcPr>
            <w:tcW w:w="4617" w:type="dxa"/>
          </w:tcPr>
          <w:p w14:paraId="6D795091" w14:textId="77777777" w:rsidR="009E5877" w:rsidRDefault="009E5877">
            <w:pPr>
              <w:pStyle w:val="TableParagraph"/>
              <w:rPr>
                <w:sz w:val="12"/>
              </w:rPr>
            </w:pPr>
          </w:p>
        </w:tc>
        <w:tc>
          <w:tcPr>
            <w:tcW w:w="680" w:type="dxa"/>
          </w:tcPr>
          <w:p w14:paraId="6214B8E5" w14:textId="77777777" w:rsidR="009E5877" w:rsidRDefault="009E5877">
            <w:pPr>
              <w:pStyle w:val="TableParagraph"/>
              <w:rPr>
                <w:sz w:val="12"/>
              </w:rPr>
            </w:pPr>
          </w:p>
        </w:tc>
        <w:tc>
          <w:tcPr>
            <w:tcW w:w="850" w:type="dxa"/>
          </w:tcPr>
          <w:p w14:paraId="50061610" w14:textId="77777777" w:rsidR="009E5877" w:rsidRDefault="009E5877">
            <w:pPr>
              <w:pStyle w:val="TableParagraph"/>
              <w:rPr>
                <w:sz w:val="12"/>
              </w:rPr>
            </w:pPr>
          </w:p>
        </w:tc>
        <w:tc>
          <w:tcPr>
            <w:tcW w:w="698" w:type="dxa"/>
            <w:tcBorders>
              <w:right w:val="single" w:sz="12" w:space="0" w:color="000000"/>
            </w:tcBorders>
          </w:tcPr>
          <w:p w14:paraId="14893ABB" w14:textId="77777777" w:rsidR="009E5877" w:rsidRDefault="009E5877">
            <w:pPr>
              <w:pStyle w:val="TableParagraph"/>
              <w:rPr>
                <w:sz w:val="12"/>
              </w:rPr>
            </w:pPr>
          </w:p>
        </w:tc>
      </w:tr>
      <w:tr w:rsidR="009E5877" w14:paraId="118417F0" w14:textId="77777777">
        <w:trPr>
          <w:trHeight w:val="179"/>
        </w:trPr>
        <w:tc>
          <w:tcPr>
            <w:tcW w:w="6940" w:type="dxa"/>
            <w:gridSpan w:val="3"/>
            <w:tcBorders>
              <w:left w:val="single" w:sz="12" w:space="0" w:color="000000"/>
            </w:tcBorders>
          </w:tcPr>
          <w:p w14:paraId="3DF91E42" w14:textId="77777777" w:rsidR="009E5877" w:rsidRDefault="00D80A1F">
            <w:pPr>
              <w:pStyle w:val="TableParagraph"/>
              <w:spacing w:before="1" w:line="158" w:lineRule="exact"/>
              <w:ind w:left="30"/>
              <w:rPr>
                <w:b/>
                <w:sz w:val="15"/>
              </w:rPr>
            </w:pPr>
            <w:r>
              <w:rPr>
                <w:b/>
                <w:sz w:val="15"/>
              </w:rPr>
              <w:t>MUTUÁRIO:</w:t>
            </w:r>
            <w:r>
              <w:rPr>
                <w:b/>
                <w:spacing w:val="-9"/>
                <w:sz w:val="15"/>
              </w:rPr>
              <w:t xml:space="preserve"> </w:t>
            </w:r>
            <w:r>
              <w:rPr>
                <w:b/>
                <w:sz w:val="15"/>
              </w:rPr>
              <w:t>PREFEITURA</w:t>
            </w:r>
            <w:r>
              <w:rPr>
                <w:b/>
                <w:spacing w:val="-6"/>
                <w:sz w:val="15"/>
              </w:rPr>
              <w:t xml:space="preserve"> </w:t>
            </w:r>
            <w:r>
              <w:rPr>
                <w:b/>
                <w:sz w:val="15"/>
              </w:rPr>
              <w:t>MUNICIPAL</w:t>
            </w:r>
            <w:r>
              <w:rPr>
                <w:b/>
                <w:spacing w:val="-7"/>
                <w:sz w:val="15"/>
              </w:rPr>
              <w:t xml:space="preserve"> </w:t>
            </w:r>
            <w:r>
              <w:rPr>
                <w:b/>
                <w:sz w:val="15"/>
              </w:rPr>
              <w:t>DE</w:t>
            </w:r>
            <w:r>
              <w:rPr>
                <w:b/>
                <w:spacing w:val="-6"/>
                <w:sz w:val="15"/>
              </w:rPr>
              <w:t xml:space="preserve"> </w:t>
            </w:r>
            <w:r>
              <w:rPr>
                <w:b/>
                <w:sz w:val="15"/>
              </w:rPr>
              <w:t>PIRACANJUBA</w:t>
            </w:r>
            <w:r>
              <w:rPr>
                <w:b/>
                <w:spacing w:val="-7"/>
                <w:sz w:val="15"/>
              </w:rPr>
              <w:t xml:space="preserve"> </w:t>
            </w:r>
            <w:r>
              <w:rPr>
                <w:b/>
                <w:sz w:val="15"/>
              </w:rPr>
              <w:t>/</w:t>
            </w:r>
            <w:r>
              <w:rPr>
                <w:b/>
                <w:spacing w:val="-6"/>
                <w:sz w:val="15"/>
              </w:rPr>
              <w:t xml:space="preserve"> </w:t>
            </w:r>
            <w:r>
              <w:rPr>
                <w:b/>
                <w:sz w:val="15"/>
              </w:rPr>
              <w:t>AGENTE</w:t>
            </w:r>
            <w:r>
              <w:rPr>
                <w:b/>
                <w:spacing w:val="-6"/>
                <w:sz w:val="15"/>
              </w:rPr>
              <w:t xml:space="preserve"> </w:t>
            </w:r>
            <w:r>
              <w:rPr>
                <w:b/>
                <w:sz w:val="15"/>
              </w:rPr>
              <w:t>PROMOTOR:</w:t>
            </w:r>
            <w:r>
              <w:rPr>
                <w:b/>
                <w:spacing w:val="-6"/>
                <w:sz w:val="15"/>
              </w:rPr>
              <w:t xml:space="preserve"> </w:t>
            </w:r>
            <w:r>
              <w:rPr>
                <w:b/>
                <w:sz w:val="15"/>
              </w:rPr>
              <w:t>SECRETARIA</w:t>
            </w:r>
            <w:r>
              <w:rPr>
                <w:b/>
                <w:spacing w:val="-7"/>
                <w:sz w:val="15"/>
              </w:rPr>
              <w:t xml:space="preserve"> </w:t>
            </w:r>
            <w:r>
              <w:rPr>
                <w:b/>
                <w:sz w:val="15"/>
              </w:rPr>
              <w:t>MUNICIPAL</w:t>
            </w:r>
            <w:r>
              <w:rPr>
                <w:b/>
                <w:spacing w:val="-7"/>
                <w:sz w:val="15"/>
              </w:rPr>
              <w:t xml:space="preserve"> </w:t>
            </w:r>
            <w:r>
              <w:rPr>
                <w:b/>
                <w:sz w:val="15"/>
              </w:rPr>
              <w:t>DE</w:t>
            </w:r>
            <w:r>
              <w:rPr>
                <w:b/>
                <w:spacing w:val="-6"/>
                <w:sz w:val="15"/>
              </w:rPr>
              <w:t xml:space="preserve"> </w:t>
            </w:r>
            <w:r>
              <w:rPr>
                <w:b/>
                <w:sz w:val="15"/>
              </w:rPr>
              <w:t>ASSISTÊNCIA</w:t>
            </w:r>
            <w:r>
              <w:rPr>
                <w:b/>
                <w:spacing w:val="-6"/>
                <w:sz w:val="15"/>
              </w:rPr>
              <w:t xml:space="preserve"> </w:t>
            </w:r>
            <w:r>
              <w:rPr>
                <w:b/>
                <w:spacing w:val="-2"/>
                <w:sz w:val="15"/>
              </w:rPr>
              <w:t>SOCIAL</w:t>
            </w:r>
          </w:p>
        </w:tc>
        <w:tc>
          <w:tcPr>
            <w:tcW w:w="680" w:type="dxa"/>
          </w:tcPr>
          <w:p w14:paraId="190AB01B" w14:textId="77777777" w:rsidR="009E5877" w:rsidRDefault="009E5877">
            <w:pPr>
              <w:pStyle w:val="TableParagraph"/>
              <w:rPr>
                <w:sz w:val="12"/>
              </w:rPr>
            </w:pPr>
          </w:p>
        </w:tc>
        <w:tc>
          <w:tcPr>
            <w:tcW w:w="850" w:type="dxa"/>
          </w:tcPr>
          <w:p w14:paraId="4A12C563" w14:textId="77777777" w:rsidR="009E5877" w:rsidRDefault="009E5877">
            <w:pPr>
              <w:pStyle w:val="TableParagraph"/>
              <w:rPr>
                <w:sz w:val="12"/>
              </w:rPr>
            </w:pPr>
          </w:p>
        </w:tc>
        <w:tc>
          <w:tcPr>
            <w:tcW w:w="698" w:type="dxa"/>
            <w:tcBorders>
              <w:right w:val="single" w:sz="12" w:space="0" w:color="000000"/>
            </w:tcBorders>
          </w:tcPr>
          <w:p w14:paraId="4D2B4F0A" w14:textId="77777777" w:rsidR="009E5877" w:rsidRDefault="009E5877">
            <w:pPr>
              <w:pStyle w:val="TableParagraph"/>
              <w:rPr>
                <w:sz w:val="12"/>
              </w:rPr>
            </w:pPr>
          </w:p>
        </w:tc>
      </w:tr>
      <w:tr w:rsidR="009E5877" w14:paraId="037CE392" w14:textId="77777777">
        <w:trPr>
          <w:trHeight w:val="180"/>
        </w:trPr>
        <w:tc>
          <w:tcPr>
            <w:tcW w:w="1047" w:type="dxa"/>
            <w:tcBorders>
              <w:left w:val="single" w:sz="12" w:space="0" w:color="000000"/>
              <w:bottom w:val="dotted" w:sz="6" w:space="0" w:color="000000"/>
            </w:tcBorders>
          </w:tcPr>
          <w:p w14:paraId="13971BD8" w14:textId="77777777" w:rsidR="009E5877" w:rsidRDefault="00D80A1F">
            <w:pPr>
              <w:pStyle w:val="TableParagraph"/>
              <w:spacing w:before="1" w:line="159" w:lineRule="exact"/>
              <w:ind w:left="30"/>
              <w:rPr>
                <w:b/>
                <w:sz w:val="15"/>
              </w:rPr>
            </w:pPr>
            <w:r>
              <w:rPr>
                <w:b/>
                <w:sz w:val="15"/>
              </w:rPr>
              <w:t>BDI 1:</w:t>
            </w:r>
            <w:r>
              <w:rPr>
                <w:b/>
                <w:spacing w:val="41"/>
                <w:sz w:val="15"/>
              </w:rPr>
              <w:t xml:space="preserve"> </w:t>
            </w:r>
            <w:r>
              <w:rPr>
                <w:b/>
                <w:spacing w:val="-2"/>
                <w:sz w:val="15"/>
              </w:rPr>
              <w:t>29,21%</w:t>
            </w:r>
          </w:p>
        </w:tc>
        <w:tc>
          <w:tcPr>
            <w:tcW w:w="1276" w:type="dxa"/>
            <w:tcBorders>
              <w:bottom w:val="dotted" w:sz="6" w:space="0" w:color="000000"/>
            </w:tcBorders>
          </w:tcPr>
          <w:p w14:paraId="2713F627" w14:textId="77777777" w:rsidR="009E5877" w:rsidRDefault="009E5877">
            <w:pPr>
              <w:pStyle w:val="TableParagraph"/>
              <w:rPr>
                <w:sz w:val="12"/>
              </w:rPr>
            </w:pPr>
          </w:p>
        </w:tc>
        <w:tc>
          <w:tcPr>
            <w:tcW w:w="4617" w:type="dxa"/>
            <w:tcBorders>
              <w:bottom w:val="dotted" w:sz="6" w:space="0" w:color="000000"/>
            </w:tcBorders>
          </w:tcPr>
          <w:p w14:paraId="43D6F0FD" w14:textId="77777777" w:rsidR="009E5877" w:rsidRDefault="009E5877">
            <w:pPr>
              <w:pStyle w:val="TableParagraph"/>
              <w:rPr>
                <w:sz w:val="12"/>
              </w:rPr>
            </w:pPr>
          </w:p>
        </w:tc>
        <w:tc>
          <w:tcPr>
            <w:tcW w:w="680" w:type="dxa"/>
            <w:tcBorders>
              <w:bottom w:val="dotted" w:sz="6" w:space="0" w:color="000000"/>
            </w:tcBorders>
          </w:tcPr>
          <w:p w14:paraId="27E7E3F1" w14:textId="77777777" w:rsidR="009E5877" w:rsidRDefault="009E5877">
            <w:pPr>
              <w:pStyle w:val="TableParagraph"/>
              <w:rPr>
                <w:sz w:val="12"/>
              </w:rPr>
            </w:pPr>
          </w:p>
        </w:tc>
        <w:tc>
          <w:tcPr>
            <w:tcW w:w="850" w:type="dxa"/>
            <w:tcBorders>
              <w:bottom w:val="dotted" w:sz="6" w:space="0" w:color="000000"/>
            </w:tcBorders>
          </w:tcPr>
          <w:p w14:paraId="062059B7" w14:textId="77777777" w:rsidR="009E5877" w:rsidRDefault="009E5877">
            <w:pPr>
              <w:pStyle w:val="TableParagraph"/>
              <w:rPr>
                <w:sz w:val="12"/>
              </w:rPr>
            </w:pPr>
          </w:p>
        </w:tc>
        <w:tc>
          <w:tcPr>
            <w:tcW w:w="698" w:type="dxa"/>
            <w:tcBorders>
              <w:bottom w:val="dotted" w:sz="6" w:space="0" w:color="000000"/>
              <w:right w:val="single" w:sz="12" w:space="0" w:color="000000"/>
            </w:tcBorders>
          </w:tcPr>
          <w:p w14:paraId="221E67B2" w14:textId="77777777" w:rsidR="009E5877" w:rsidRDefault="009E5877">
            <w:pPr>
              <w:pStyle w:val="TableParagraph"/>
              <w:rPr>
                <w:sz w:val="12"/>
              </w:rPr>
            </w:pPr>
          </w:p>
        </w:tc>
      </w:tr>
      <w:tr w:rsidR="009E5877" w14:paraId="6650787E" w14:textId="77777777">
        <w:trPr>
          <w:trHeight w:val="179"/>
        </w:trPr>
        <w:tc>
          <w:tcPr>
            <w:tcW w:w="9168" w:type="dxa"/>
            <w:gridSpan w:val="6"/>
            <w:tcBorders>
              <w:top w:val="dotted" w:sz="6" w:space="0" w:color="000000"/>
              <w:left w:val="single" w:sz="12" w:space="0" w:color="000000"/>
              <w:bottom w:val="single" w:sz="6" w:space="0" w:color="000000"/>
              <w:right w:val="single" w:sz="12" w:space="0" w:color="000000"/>
            </w:tcBorders>
          </w:tcPr>
          <w:p w14:paraId="69330B96" w14:textId="77777777" w:rsidR="009E5877" w:rsidRDefault="00D80A1F">
            <w:pPr>
              <w:pStyle w:val="TableParagraph"/>
              <w:spacing w:line="159" w:lineRule="exact"/>
              <w:ind w:left="30"/>
              <w:rPr>
                <w:b/>
                <w:sz w:val="15"/>
              </w:rPr>
            </w:pPr>
            <w:r>
              <w:rPr>
                <w:b/>
                <w:sz w:val="15"/>
              </w:rPr>
              <w:t>GOINFRA</w:t>
            </w:r>
            <w:r>
              <w:rPr>
                <w:b/>
                <w:spacing w:val="-4"/>
                <w:sz w:val="15"/>
              </w:rPr>
              <w:t xml:space="preserve"> </w:t>
            </w:r>
            <w:r>
              <w:rPr>
                <w:b/>
                <w:sz w:val="15"/>
              </w:rPr>
              <w:t>04/2026</w:t>
            </w:r>
            <w:r>
              <w:rPr>
                <w:b/>
                <w:spacing w:val="-3"/>
                <w:sz w:val="15"/>
              </w:rPr>
              <w:t xml:space="preserve"> </w:t>
            </w:r>
            <w:r>
              <w:rPr>
                <w:b/>
                <w:sz w:val="15"/>
              </w:rPr>
              <w:t>COM</w:t>
            </w:r>
            <w:r>
              <w:rPr>
                <w:b/>
                <w:spacing w:val="-1"/>
                <w:sz w:val="15"/>
              </w:rPr>
              <w:t xml:space="preserve"> </w:t>
            </w:r>
            <w:r>
              <w:rPr>
                <w:b/>
                <w:spacing w:val="-2"/>
                <w:sz w:val="15"/>
              </w:rPr>
              <w:t>DESONERAÇÃO</w:t>
            </w:r>
          </w:p>
        </w:tc>
      </w:tr>
      <w:tr w:rsidR="009E5877" w14:paraId="7643E561" w14:textId="77777777">
        <w:trPr>
          <w:trHeight w:val="179"/>
        </w:trPr>
        <w:tc>
          <w:tcPr>
            <w:tcW w:w="9168" w:type="dxa"/>
            <w:gridSpan w:val="6"/>
            <w:tcBorders>
              <w:top w:val="single" w:sz="6" w:space="0" w:color="000000"/>
              <w:left w:val="single" w:sz="12" w:space="0" w:color="000000"/>
              <w:bottom w:val="single" w:sz="6" w:space="0" w:color="000000"/>
              <w:right w:val="single" w:sz="6" w:space="0" w:color="000000"/>
            </w:tcBorders>
          </w:tcPr>
          <w:p w14:paraId="382B7568" w14:textId="77777777" w:rsidR="009E5877" w:rsidRDefault="00D80A1F">
            <w:pPr>
              <w:pStyle w:val="TableParagraph"/>
              <w:spacing w:line="159" w:lineRule="exact"/>
              <w:ind w:left="24"/>
              <w:jc w:val="center"/>
              <w:rPr>
                <w:b/>
                <w:sz w:val="15"/>
              </w:rPr>
            </w:pPr>
            <w:r>
              <w:rPr>
                <w:b/>
                <w:sz w:val="15"/>
              </w:rPr>
              <w:t>PARCELA</w:t>
            </w:r>
            <w:r>
              <w:rPr>
                <w:b/>
                <w:spacing w:val="-7"/>
                <w:sz w:val="15"/>
              </w:rPr>
              <w:t xml:space="preserve"> </w:t>
            </w:r>
            <w:r>
              <w:rPr>
                <w:b/>
                <w:sz w:val="15"/>
              </w:rPr>
              <w:t>DE</w:t>
            </w:r>
            <w:r>
              <w:rPr>
                <w:b/>
                <w:spacing w:val="-5"/>
                <w:sz w:val="15"/>
              </w:rPr>
              <w:t xml:space="preserve"> </w:t>
            </w:r>
            <w:r>
              <w:rPr>
                <w:b/>
                <w:sz w:val="15"/>
              </w:rPr>
              <w:t>MAIOR</w:t>
            </w:r>
            <w:r>
              <w:rPr>
                <w:b/>
                <w:spacing w:val="-6"/>
                <w:sz w:val="15"/>
              </w:rPr>
              <w:t xml:space="preserve"> </w:t>
            </w:r>
            <w:r>
              <w:rPr>
                <w:b/>
                <w:sz w:val="15"/>
              </w:rPr>
              <w:t>RELEVÂNCIA</w:t>
            </w:r>
            <w:r>
              <w:rPr>
                <w:b/>
                <w:spacing w:val="-6"/>
                <w:sz w:val="15"/>
              </w:rPr>
              <w:t xml:space="preserve"> </w:t>
            </w:r>
            <w:r>
              <w:rPr>
                <w:b/>
                <w:sz w:val="15"/>
              </w:rPr>
              <w:t>TÉCNICO</w:t>
            </w:r>
            <w:r>
              <w:rPr>
                <w:b/>
                <w:spacing w:val="-5"/>
                <w:sz w:val="15"/>
              </w:rPr>
              <w:t xml:space="preserve"> </w:t>
            </w:r>
            <w:r>
              <w:rPr>
                <w:b/>
                <w:spacing w:val="-2"/>
                <w:sz w:val="15"/>
              </w:rPr>
              <w:t>OPERACIONAL</w:t>
            </w:r>
          </w:p>
        </w:tc>
      </w:tr>
      <w:tr w:rsidR="009E5877" w14:paraId="7B2AF2B3" w14:textId="77777777">
        <w:trPr>
          <w:trHeight w:val="757"/>
        </w:trPr>
        <w:tc>
          <w:tcPr>
            <w:tcW w:w="1047" w:type="dxa"/>
            <w:tcBorders>
              <w:top w:val="single" w:sz="6" w:space="0" w:color="000000"/>
              <w:left w:val="single" w:sz="6" w:space="0" w:color="000000"/>
              <w:bottom w:val="single" w:sz="6" w:space="0" w:color="000000"/>
              <w:right w:val="single" w:sz="6" w:space="0" w:color="000000"/>
            </w:tcBorders>
            <w:shd w:val="clear" w:color="auto" w:fill="DBDBDB" w:themeFill="accent3" w:themeFillTint="66"/>
          </w:tcPr>
          <w:p w14:paraId="25C3A8D6" w14:textId="77777777" w:rsidR="009E5877" w:rsidRDefault="009E5877">
            <w:pPr>
              <w:pStyle w:val="TableParagraph"/>
              <w:spacing w:before="118"/>
              <w:rPr>
                <w:sz w:val="15"/>
              </w:rPr>
            </w:pPr>
          </w:p>
          <w:p w14:paraId="5E30D11D" w14:textId="77777777" w:rsidR="009E5877" w:rsidRDefault="00D80A1F">
            <w:pPr>
              <w:pStyle w:val="TableParagraph"/>
              <w:ind w:left="47" w:right="2"/>
              <w:jc w:val="center"/>
              <w:rPr>
                <w:b/>
                <w:sz w:val="15"/>
              </w:rPr>
            </w:pPr>
            <w:r>
              <w:rPr>
                <w:b/>
                <w:spacing w:val="-2"/>
                <w:sz w:val="15"/>
              </w:rPr>
              <w:t>CÓDIGO</w:t>
            </w:r>
          </w:p>
        </w:tc>
        <w:tc>
          <w:tcPr>
            <w:tcW w:w="1276" w:type="dxa"/>
            <w:tcBorders>
              <w:top w:val="single" w:sz="6" w:space="0" w:color="000000"/>
              <w:left w:val="single" w:sz="6" w:space="0" w:color="000000"/>
              <w:bottom w:val="single" w:sz="6" w:space="0" w:color="000000"/>
              <w:right w:val="single" w:sz="6" w:space="0" w:color="000000"/>
            </w:tcBorders>
            <w:shd w:val="clear" w:color="auto" w:fill="DBDBDB" w:themeFill="accent3" w:themeFillTint="66"/>
          </w:tcPr>
          <w:p w14:paraId="11D3284B" w14:textId="77777777" w:rsidR="009E5877" w:rsidRDefault="009E5877">
            <w:pPr>
              <w:pStyle w:val="TableParagraph"/>
              <w:spacing w:before="118"/>
              <w:rPr>
                <w:sz w:val="15"/>
              </w:rPr>
            </w:pPr>
          </w:p>
          <w:p w14:paraId="6CBD8828" w14:textId="77777777" w:rsidR="009E5877" w:rsidRDefault="00D80A1F">
            <w:pPr>
              <w:pStyle w:val="TableParagraph"/>
              <w:ind w:left="47" w:right="2"/>
              <w:jc w:val="center"/>
              <w:rPr>
                <w:b/>
                <w:sz w:val="15"/>
              </w:rPr>
            </w:pPr>
            <w:r>
              <w:rPr>
                <w:b/>
                <w:spacing w:val="-2"/>
                <w:sz w:val="15"/>
              </w:rPr>
              <w:t>SERVIÇO</w:t>
            </w:r>
          </w:p>
        </w:tc>
        <w:tc>
          <w:tcPr>
            <w:tcW w:w="4617" w:type="dxa"/>
            <w:tcBorders>
              <w:top w:val="single" w:sz="6" w:space="0" w:color="000000"/>
              <w:left w:val="single" w:sz="6" w:space="0" w:color="000000"/>
              <w:bottom w:val="single" w:sz="6" w:space="0" w:color="000000"/>
              <w:right w:val="single" w:sz="6" w:space="0" w:color="000000"/>
            </w:tcBorders>
            <w:shd w:val="clear" w:color="auto" w:fill="DBDBDB" w:themeFill="accent3" w:themeFillTint="66"/>
          </w:tcPr>
          <w:p w14:paraId="3E1D483D" w14:textId="77777777" w:rsidR="009E5877" w:rsidRDefault="009E5877">
            <w:pPr>
              <w:pStyle w:val="TableParagraph"/>
              <w:spacing w:before="118"/>
              <w:rPr>
                <w:sz w:val="15"/>
              </w:rPr>
            </w:pPr>
          </w:p>
          <w:p w14:paraId="0469209C" w14:textId="77777777" w:rsidR="009E5877" w:rsidRDefault="00D80A1F">
            <w:pPr>
              <w:pStyle w:val="TableParagraph"/>
              <w:ind w:left="47"/>
              <w:jc w:val="center"/>
              <w:rPr>
                <w:b/>
                <w:sz w:val="15"/>
              </w:rPr>
            </w:pPr>
            <w:r>
              <w:rPr>
                <w:b/>
                <w:spacing w:val="-2"/>
                <w:sz w:val="15"/>
              </w:rPr>
              <w:t>DESCRIÇÃO</w:t>
            </w:r>
          </w:p>
        </w:tc>
        <w:tc>
          <w:tcPr>
            <w:tcW w:w="680" w:type="dxa"/>
            <w:tcBorders>
              <w:top w:val="single" w:sz="6" w:space="0" w:color="000000"/>
              <w:left w:val="single" w:sz="6" w:space="0" w:color="000000"/>
              <w:bottom w:val="single" w:sz="6" w:space="0" w:color="000000"/>
              <w:right w:val="single" w:sz="6" w:space="0" w:color="000000"/>
            </w:tcBorders>
            <w:shd w:val="clear" w:color="auto" w:fill="DBDBDB" w:themeFill="accent3" w:themeFillTint="66"/>
          </w:tcPr>
          <w:p w14:paraId="5014A8FC" w14:textId="77777777" w:rsidR="009E5877" w:rsidRDefault="009E5877">
            <w:pPr>
              <w:pStyle w:val="TableParagraph"/>
              <w:spacing w:before="118"/>
              <w:rPr>
                <w:sz w:val="15"/>
              </w:rPr>
            </w:pPr>
          </w:p>
          <w:p w14:paraId="43A39ABF" w14:textId="77777777" w:rsidR="009E5877" w:rsidRDefault="00D80A1F">
            <w:pPr>
              <w:pStyle w:val="TableParagraph"/>
              <w:ind w:left="49"/>
              <w:jc w:val="center"/>
              <w:rPr>
                <w:b/>
                <w:sz w:val="15"/>
              </w:rPr>
            </w:pPr>
            <w:r>
              <w:rPr>
                <w:b/>
                <w:spacing w:val="-4"/>
                <w:sz w:val="15"/>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DBDBDB" w:themeFill="accent3" w:themeFillTint="66"/>
          </w:tcPr>
          <w:p w14:paraId="76746AFF" w14:textId="77777777" w:rsidR="009E5877" w:rsidRDefault="009E5877">
            <w:pPr>
              <w:pStyle w:val="TableParagraph"/>
              <w:spacing w:before="118"/>
              <w:rPr>
                <w:sz w:val="15"/>
              </w:rPr>
            </w:pPr>
          </w:p>
          <w:p w14:paraId="6B39C221" w14:textId="77777777" w:rsidR="009E5877" w:rsidRDefault="00D80A1F">
            <w:pPr>
              <w:pStyle w:val="TableParagraph"/>
              <w:ind w:left="49" w:right="2"/>
              <w:jc w:val="center"/>
              <w:rPr>
                <w:b/>
                <w:sz w:val="15"/>
              </w:rPr>
            </w:pPr>
            <w:r>
              <w:rPr>
                <w:b/>
                <w:spacing w:val="-2"/>
                <w:sz w:val="15"/>
              </w:rPr>
              <w:t>QUANT</w:t>
            </w:r>
          </w:p>
        </w:tc>
        <w:tc>
          <w:tcPr>
            <w:tcW w:w="698" w:type="dxa"/>
            <w:tcBorders>
              <w:top w:val="single" w:sz="6" w:space="0" w:color="000000"/>
              <w:left w:val="single" w:sz="6" w:space="0" w:color="000000"/>
              <w:bottom w:val="single" w:sz="6" w:space="0" w:color="000000"/>
              <w:right w:val="single" w:sz="6" w:space="0" w:color="000000"/>
            </w:tcBorders>
            <w:shd w:val="clear" w:color="auto" w:fill="DBDBDB" w:themeFill="accent3" w:themeFillTint="66"/>
          </w:tcPr>
          <w:p w14:paraId="21D951D1" w14:textId="77777777" w:rsidR="009E5877" w:rsidRDefault="00D80A1F">
            <w:pPr>
              <w:pStyle w:val="TableParagraph"/>
              <w:spacing w:before="3" w:line="271" w:lineRule="auto"/>
              <w:ind w:left="98" w:right="59" w:firstLine="19"/>
              <w:jc w:val="both"/>
              <w:rPr>
                <w:b/>
                <w:sz w:val="15"/>
              </w:rPr>
            </w:pPr>
            <w:r>
              <w:rPr>
                <w:b/>
                <w:spacing w:val="-2"/>
                <w:sz w:val="15"/>
              </w:rPr>
              <w:t>PARC.</w:t>
            </w:r>
            <w:r>
              <w:rPr>
                <w:b/>
                <w:sz w:val="15"/>
              </w:rPr>
              <w:t xml:space="preserve"> </w:t>
            </w:r>
            <w:r>
              <w:rPr>
                <w:b/>
                <w:spacing w:val="-2"/>
                <w:sz w:val="15"/>
              </w:rPr>
              <w:t>MAIOR</w:t>
            </w:r>
            <w:r>
              <w:rPr>
                <w:b/>
                <w:sz w:val="15"/>
              </w:rPr>
              <w:t xml:space="preserve"> </w:t>
            </w:r>
            <w:r>
              <w:rPr>
                <w:b/>
                <w:spacing w:val="-2"/>
                <w:sz w:val="15"/>
              </w:rPr>
              <w:t>RELEV</w:t>
            </w:r>
          </w:p>
          <w:p w14:paraId="29249312" w14:textId="77777777" w:rsidR="009E5877" w:rsidRDefault="00D80A1F">
            <w:pPr>
              <w:pStyle w:val="TableParagraph"/>
              <w:spacing w:line="150" w:lineRule="exact"/>
              <w:ind w:left="151"/>
              <w:rPr>
                <w:b/>
                <w:sz w:val="15"/>
              </w:rPr>
            </w:pPr>
            <w:r>
              <w:rPr>
                <w:b/>
                <w:spacing w:val="-2"/>
                <w:sz w:val="15"/>
              </w:rPr>
              <w:t>(50%)</w:t>
            </w:r>
          </w:p>
        </w:tc>
      </w:tr>
      <w:tr w:rsidR="009E5877" w14:paraId="13EA420A" w14:textId="77777777">
        <w:trPr>
          <w:trHeight w:val="179"/>
        </w:trPr>
        <w:tc>
          <w:tcPr>
            <w:tcW w:w="1047" w:type="dxa"/>
            <w:tcBorders>
              <w:top w:val="single" w:sz="6" w:space="0" w:color="000000"/>
              <w:left w:val="single" w:sz="6" w:space="0" w:color="000000"/>
              <w:bottom w:val="single" w:sz="6" w:space="0" w:color="000000"/>
              <w:right w:val="single" w:sz="6" w:space="0" w:color="000000"/>
            </w:tcBorders>
          </w:tcPr>
          <w:p w14:paraId="39ADC313" w14:textId="77777777" w:rsidR="009E5877" w:rsidRDefault="00D80A1F">
            <w:pPr>
              <w:pStyle w:val="TableParagraph"/>
              <w:spacing w:before="3" w:line="156" w:lineRule="exact"/>
              <w:ind w:left="47"/>
              <w:jc w:val="center"/>
            </w:pPr>
            <w:r>
              <w:rPr>
                <w:spacing w:val="-2"/>
                <w:sz w:val="15"/>
              </w:rPr>
              <w:t>170103</w:t>
            </w:r>
          </w:p>
        </w:tc>
        <w:tc>
          <w:tcPr>
            <w:tcW w:w="1276" w:type="dxa"/>
            <w:tcBorders>
              <w:top w:val="single" w:sz="6" w:space="0" w:color="000000"/>
              <w:left w:val="single" w:sz="6" w:space="0" w:color="000000"/>
              <w:bottom w:val="single" w:sz="6" w:space="0" w:color="000000"/>
              <w:right w:val="single" w:sz="6" w:space="0" w:color="000000"/>
            </w:tcBorders>
          </w:tcPr>
          <w:p w14:paraId="5A218817" w14:textId="77777777" w:rsidR="009E5877" w:rsidRDefault="00D80A1F">
            <w:pPr>
              <w:pStyle w:val="TableParagraph"/>
              <w:spacing w:before="3" w:line="156" w:lineRule="exact"/>
              <w:ind w:left="47"/>
              <w:jc w:val="center"/>
            </w:pPr>
            <w:r>
              <w:rPr>
                <w:spacing w:val="-2"/>
                <w:sz w:val="15"/>
              </w:rPr>
              <w:t>ESQUADRIAS</w:t>
            </w:r>
          </w:p>
        </w:tc>
        <w:tc>
          <w:tcPr>
            <w:tcW w:w="4617" w:type="dxa"/>
            <w:tcBorders>
              <w:top w:val="single" w:sz="6" w:space="0" w:color="000000"/>
              <w:left w:val="single" w:sz="6" w:space="0" w:color="000000"/>
              <w:bottom w:val="single" w:sz="6" w:space="0" w:color="000000"/>
              <w:right w:val="single" w:sz="6" w:space="0" w:color="000000"/>
            </w:tcBorders>
          </w:tcPr>
          <w:p w14:paraId="536ED28A" w14:textId="77777777" w:rsidR="009E5877" w:rsidRDefault="00D80A1F">
            <w:pPr>
              <w:pStyle w:val="TableParagraph"/>
              <w:spacing w:before="3" w:line="156" w:lineRule="exact"/>
              <w:ind w:left="38"/>
            </w:pPr>
            <w:r>
              <w:rPr>
                <w:sz w:val="15"/>
              </w:rPr>
              <w:t>PORTA</w:t>
            </w:r>
            <w:r>
              <w:rPr>
                <w:spacing w:val="-3"/>
                <w:sz w:val="15"/>
              </w:rPr>
              <w:t xml:space="preserve"> </w:t>
            </w:r>
            <w:r>
              <w:rPr>
                <w:sz w:val="15"/>
              </w:rPr>
              <w:t>LISA</w:t>
            </w:r>
            <w:r>
              <w:rPr>
                <w:spacing w:val="-2"/>
                <w:sz w:val="15"/>
              </w:rPr>
              <w:t xml:space="preserve"> </w:t>
            </w:r>
            <w:r>
              <w:rPr>
                <w:sz w:val="15"/>
              </w:rPr>
              <w:t>80x210</w:t>
            </w:r>
            <w:r>
              <w:rPr>
                <w:spacing w:val="-3"/>
                <w:sz w:val="15"/>
              </w:rPr>
              <w:t xml:space="preserve"> </w:t>
            </w:r>
            <w:r>
              <w:rPr>
                <w:sz w:val="15"/>
              </w:rPr>
              <w:t>C/PORTAL</w:t>
            </w:r>
            <w:r>
              <w:rPr>
                <w:spacing w:val="-2"/>
                <w:sz w:val="15"/>
              </w:rPr>
              <w:t xml:space="preserve"> </w:t>
            </w:r>
            <w:r>
              <w:rPr>
                <w:sz w:val="15"/>
              </w:rPr>
              <w:t>E</w:t>
            </w:r>
            <w:r>
              <w:rPr>
                <w:spacing w:val="-2"/>
                <w:sz w:val="15"/>
              </w:rPr>
              <w:t xml:space="preserve"> </w:t>
            </w:r>
            <w:r>
              <w:rPr>
                <w:sz w:val="15"/>
              </w:rPr>
              <w:t>ALISAR</w:t>
            </w:r>
            <w:r>
              <w:rPr>
                <w:spacing w:val="-3"/>
                <w:sz w:val="15"/>
              </w:rPr>
              <w:t xml:space="preserve"> </w:t>
            </w:r>
            <w:r>
              <w:rPr>
                <w:spacing w:val="-2"/>
                <w:sz w:val="15"/>
              </w:rPr>
              <w:t>S/FERRAGENS</w:t>
            </w:r>
          </w:p>
        </w:tc>
        <w:tc>
          <w:tcPr>
            <w:tcW w:w="680" w:type="dxa"/>
            <w:tcBorders>
              <w:top w:val="single" w:sz="6" w:space="0" w:color="000000"/>
              <w:left w:val="single" w:sz="6" w:space="0" w:color="000000"/>
              <w:bottom w:val="single" w:sz="6" w:space="0" w:color="000000"/>
              <w:right w:val="single" w:sz="6" w:space="0" w:color="000000"/>
            </w:tcBorders>
          </w:tcPr>
          <w:p w14:paraId="5D8FDF75" w14:textId="77777777" w:rsidR="009E5877" w:rsidRDefault="00D80A1F">
            <w:pPr>
              <w:pStyle w:val="TableParagraph"/>
              <w:spacing w:before="3" w:line="156" w:lineRule="exact"/>
              <w:ind w:left="49" w:right="5"/>
              <w:jc w:val="center"/>
            </w:pPr>
            <w:r>
              <w:rPr>
                <w:spacing w:val="-5"/>
                <w:sz w:val="15"/>
              </w:rPr>
              <w:t>Un</w:t>
            </w:r>
          </w:p>
        </w:tc>
        <w:tc>
          <w:tcPr>
            <w:tcW w:w="850" w:type="dxa"/>
            <w:tcBorders>
              <w:top w:val="single" w:sz="6" w:space="0" w:color="000000"/>
              <w:left w:val="single" w:sz="6" w:space="0" w:color="000000"/>
              <w:bottom w:val="single" w:sz="6" w:space="0" w:color="000000"/>
              <w:right w:val="single" w:sz="6" w:space="0" w:color="000000"/>
            </w:tcBorders>
          </w:tcPr>
          <w:p w14:paraId="737C77D9" w14:textId="77777777" w:rsidR="009E5877" w:rsidRDefault="00D80A1F">
            <w:pPr>
              <w:pStyle w:val="TableParagraph"/>
              <w:spacing w:before="3" w:line="156" w:lineRule="exact"/>
              <w:ind w:left="49" w:right="3"/>
              <w:jc w:val="center"/>
            </w:pPr>
            <w:r>
              <w:rPr>
                <w:spacing w:val="-2"/>
                <w:sz w:val="15"/>
              </w:rPr>
              <w:t>17,00</w:t>
            </w:r>
          </w:p>
        </w:tc>
        <w:tc>
          <w:tcPr>
            <w:tcW w:w="698" w:type="dxa"/>
            <w:tcBorders>
              <w:top w:val="single" w:sz="6" w:space="0" w:color="000000"/>
              <w:left w:val="single" w:sz="6" w:space="0" w:color="000000"/>
              <w:bottom w:val="single" w:sz="6" w:space="0" w:color="000000"/>
              <w:right w:val="single" w:sz="6" w:space="0" w:color="000000"/>
            </w:tcBorders>
          </w:tcPr>
          <w:p w14:paraId="090EB2B3" w14:textId="77777777" w:rsidR="009E5877" w:rsidRDefault="00D80A1F">
            <w:pPr>
              <w:pStyle w:val="TableParagraph"/>
              <w:spacing w:before="3" w:line="156" w:lineRule="exact"/>
              <w:ind w:left="48" w:right="1"/>
              <w:jc w:val="center"/>
            </w:pPr>
            <w:r>
              <w:rPr>
                <w:spacing w:val="-4"/>
                <w:sz w:val="15"/>
              </w:rPr>
              <w:t>8,50</w:t>
            </w:r>
          </w:p>
        </w:tc>
      </w:tr>
      <w:tr w:rsidR="009E5877" w14:paraId="46F206FE" w14:textId="77777777">
        <w:trPr>
          <w:trHeight w:val="179"/>
        </w:trPr>
        <w:tc>
          <w:tcPr>
            <w:tcW w:w="1047" w:type="dxa"/>
            <w:tcBorders>
              <w:top w:val="single" w:sz="6" w:space="0" w:color="000000"/>
              <w:left w:val="single" w:sz="6" w:space="0" w:color="000000"/>
              <w:bottom w:val="single" w:sz="6" w:space="0" w:color="000000"/>
              <w:right w:val="single" w:sz="6" w:space="0" w:color="000000"/>
            </w:tcBorders>
          </w:tcPr>
          <w:p w14:paraId="1CF43846" w14:textId="77777777" w:rsidR="009E5877" w:rsidRDefault="00D80A1F">
            <w:pPr>
              <w:pStyle w:val="TableParagraph"/>
              <w:spacing w:before="3" w:line="156" w:lineRule="exact"/>
              <w:ind w:left="47"/>
              <w:jc w:val="center"/>
            </w:pPr>
            <w:r>
              <w:rPr>
                <w:spacing w:val="-2"/>
                <w:sz w:val="15"/>
              </w:rPr>
              <w:t>201302</w:t>
            </w:r>
          </w:p>
        </w:tc>
        <w:tc>
          <w:tcPr>
            <w:tcW w:w="1276" w:type="dxa"/>
            <w:tcBorders>
              <w:top w:val="single" w:sz="6" w:space="0" w:color="000000"/>
              <w:left w:val="single" w:sz="6" w:space="0" w:color="000000"/>
              <w:bottom w:val="single" w:sz="6" w:space="0" w:color="000000"/>
              <w:right w:val="single" w:sz="6" w:space="0" w:color="000000"/>
            </w:tcBorders>
          </w:tcPr>
          <w:p w14:paraId="601FA993" w14:textId="77777777" w:rsidR="009E5877" w:rsidRDefault="00D80A1F">
            <w:pPr>
              <w:pStyle w:val="TableParagraph"/>
              <w:spacing w:before="3" w:line="156" w:lineRule="exact"/>
              <w:ind w:left="47"/>
              <w:jc w:val="center"/>
            </w:pPr>
            <w:r>
              <w:rPr>
                <w:spacing w:val="-2"/>
                <w:sz w:val="15"/>
              </w:rPr>
              <w:t>REVESTIMENTOS</w:t>
            </w:r>
          </w:p>
        </w:tc>
        <w:tc>
          <w:tcPr>
            <w:tcW w:w="4617" w:type="dxa"/>
            <w:tcBorders>
              <w:top w:val="single" w:sz="6" w:space="0" w:color="000000"/>
              <w:left w:val="single" w:sz="6" w:space="0" w:color="000000"/>
              <w:bottom w:val="single" w:sz="6" w:space="0" w:color="000000"/>
              <w:right w:val="single" w:sz="6" w:space="0" w:color="000000"/>
            </w:tcBorders>
          </w:tcPr>
          <w:p w14:paraId="39B94591" w14:textId="77777777" w:rsidR="009E5877" w:rsidRDefault="00D80A1F">
            <w:pPr>
              <w:pStyle w:val="TableParagraph"/>
              <w:spacing w:before="3" w:line="156" w:lineRule="exact"/>
              <w:ind w:left="38"/>
            </w:pPr>
            <w:r>
              <w:rPr>
                <w:sz w:val="15"/>
              </w:rPr>
              <w:t>REVESTIMENTO</w:t>
            </w:r>
            <w:r>
              <w:rPr>
                <w:spacing w:val="-4"/>
                <w:sz w:val="15"/>
              </w:rPr>
              <w:t xml:space="preserve"> </w:t>
            </w:r>
            <w:r>
              <w:rPr>
                <w:sz w:val="15"/>
              </w:rPr>
              <w:t>COM</w:t>
            </w:r>
            <w:r>
              <w:rPr>
                <w:spacing w:val="-2"/>
                <w:sz w:val="15"/>
              </w:rPr>
              <w:t xml:space="preserve"> CERÂMICA</w:t>
            </w:r>
          </w:p>
        </w:tc>
        <w:tc>
          <w:tcPr>
            <w:tcW w:w="680" w:type="dxa"/>
            <w:tcBorders>
              <w:top w:val="single" w:sz="6" w:space="0" w:color="000000"/>
              <w:left w:val="single" w:sz="6" w:space="0" w:color="000000"/>
              <w:bottom w:val="single" w:sz="6" w:space="0" w:color="000000"/>
              <w:right w:val="single" w:sz="6" w:space="0" w:color="000000"/>
            </w:tcBorders>
          </w:tcPr>
          <w:p w14:paraId="13AEAB5D" w14:textId="77777777" w:rsidR="009E5877" w:rsidRDefault="00D80A1F">
            <w:pPr>
              <w:pStyle w:val="TableParagraph"/>
              <w:spacing w:before="3" w:line="156" w:lineRule="exact"/>
              <w:ind w:left="49" w:right="2"/>
              <w:jc w:val="center"/>
            </w:pPr>
            <w:r>
              <w:rPr>
                <w:spacing w:val="-5"/>
                <w:sz w:val="15"/>
              </w:rPr>
              <w:t>m2</w:t>
            </w:r>
          </w:p>
        </w:tc>
        <w:tc>
          <w:tcPr>
            <w:tcW w:w="850" w:type="dxa"/>
            <w:tcBorders>
              <w:top w:val="single" w:sz="6" w:space="0" w:color="000000"/>
              <w:left w:val="single" w:sz="6" w:space="0" w:color="000000"/>
              <w:bottom w:val="single" w:sz="6" w:space="0" w:color="000000"/>
              <w:right w:val="single" w:sz="6" w:space="0" w:color="000000"/>
            </w:tcBorders>
          </w:tcPr>
          <w:p w14:paraId="2EF0C08A" w14:textId="77777777" w:rsidR="009E5877" w:rsidRDefault="00D80A1F">
            <w:pPr>
              <w:pStyle w:val="TableParagraph"/>
              <w:spacing w:before="3" w:line="156" w:lineRule="exact"/>
              <w:ind w:left="49" w:right="1"/>
              <w:jc w:val="center"/>
            </w:pPr>
            <w:r>
              <w:rPr>
                <w:spacing w:val="-2"/>
                <w:sz w:val="15"/>
              </w:rPr>
              <w:t>165,40</w:t>
            </w:r>
          </w:p>
        </w:tc>
        <w:tc>
          <w:tcPr>
            <w:tcW w:w="698" w:type="dxa"/>
            <w:tcBorders>
              <w:top w:val="single" w:sz="6" w:space="0" w:color="000000"/>
              <w:left w:val="single" w:sz="6" w:space="0" w:color="000000"/>
              <w:bottom w:val="single" w:sz="6" w:space="0" w:color="000000"/>
              <w:right w:val="single" w:sz="6" w:space="0" w:color="000000"/>
            </w:tcBorders>
          </w:tcPr>
          <w:p w14:paraId="651738FC" w14:textId="77777777" w:rsidR="009E5877" w:rsidRDefault="00D80A1F">
            <w:pPr>
              <w:pStyle w:val="TableParagraph"/>
              <w:spacing w:before="3" w:line="156" w:lineRule="exact"/>
              <w:ind w:left="48" w:right="3"/>
              <w:jc w:val="center"/>
            </w:pPr>
            <w:r>
              <w:rPr>
                <w:spacing w:val="-2"/>
                <w:sz w:val="15"/>
              </w:rPr>
              <w:t>82,70</w:t>
            </w:r>
          </w:p>
        </w:tc>
      </w:tr>
      <w:tr w:rsidR="009E5877" w14:paraId="4A669875" w14:textId="77777777">
        <w:trPr>
          <w:trHeight w:val="180"/>
        </w:trPr>
        <w:tc>
          <w:tcPr>
            <w:tcW w:w="1047" w:type="dxa"/>
            <w:tcBorders>
              <w:top w:val="single" w:sz="6" w:space="0" w:color="000000"/>
              <w:left w:val="single" w:sz="6" w:space="0" w:color="000000"/>
              <w:bottom w:val="single" w:sz="6" w:space="0" w:color="000000"/>
              <w:right w:val="single" w:sz="6" w:space="0" w:color="000000"/>
            </w:tcBorders>
          </w:tcPr>
          <w:p w14:paraId="4E032A3F" w14:textId="77777777" w:rsidR="009E5877" w:rsidRDefault="00D80A1F">
            <w:pPr>
              <w:pStyle w:val="TableParagraph"/>
              <w:spacing w:before="3" w:line="156" w:lineRule="exact"/>
              <w:ind w:left="47"/>
              <w:jc w:val="center"/>
            </w:pPr>
            <w:r>
              <w:rPr>
                <w:spacing w:val="-2"/>
                <w:sz w:val="15"/>
              </w:rPr>
              <w:t>220309</w:t>
            </w:r>
          </w:p>
        </w:tc>
        <w:tc>
          <w:tcPr>
            <w:tcW w:w="1276" w:type="dxa"/>
            <w:tcBorders>
              <w:top w:val="single" w:sz="6" w:space="0" w:color="000000"/>
              <w:left w:val="single" w:sz="6" w:space="0" w:color="000000"/>
              <w:bottom w:val="single" w:sz="6" w:space="0" w:color="000000"/>
              <w:right w:val="single" w:sz="6" w:space="0" w:color="000000"/>
            </w:tcBorders>
          </w:tcPr>
          <w:p w14:paraId="6A7882E8" w14:textId="77777777" w:rsidR="009E5877" w:rsidRDefault="00D80A1F">
            <w:pPr>
              <w:pStyle w:val="TableParagraph"/>
              <w:spacing w:before="3" w:line="156" w:lineRule="exact"/>
              <w:ind w:left="47" w:right="2"/>
              <w:jc w:val="center"/>
            </w:pPr>
            <w:r>
              <w:rPr>
                <w:spacing w:val="-2"/>
                <w:sz w:val="15"/>
              </w:rPr>
              <w:t>PISOS</w:t>
            </w:r>
          </w:p>
        </w:tc>
        <w:tc>
          <w:tcPr>
            <w:tcW w:w="4617" w:type="dxa"/>
            <w:tcBorders>
              <w:top w:val="single" w:sz="6" w:space="0" w:color="000000"/>
              <w:left w:val="single" w:sz="6" w:space="0" w:color="000000"/>
              <w:bottom w:val="single" w:sz="6" w:space="0" w:color="000000"/>
              <w:right w:val="single" w:sz="6" w:space="0" w:color="000000"/>
            </w:tcBorders>
          </w:tcPr>
          <w:p w14:paraId="2C42FE2F" w14:textId="77777777" w:rsidR="009E5877" w:rsidRDefault="00D80A1F">
            <w:pPr>
              <w:pStyle w:val="TableParagraph"/>
              <w:spacing w:before="3" w:line="156" w:lineRule="exact"/>
              <w:ind w:left="38"/>
            </w:pPr>
            <w:r>
              <w:rPr>
                <w:sz w:val="15"/>
              </w:rPr>
              <w:t>PISO</w:t>
            </w:r>
            <w:r>
              <w:rPr>
                <w:spacing w:val="-1"/>
                <w:sz w:val="15"/>
              </w:rPr>
              <w:t xml:space="preserve"> </w:t>
            </w:r>
            <w:r>
              <w:rPr>
                <w:sz w:val="15"/>
              </w:rPr>
              <w:t>EM CERÂMICA</w:t>
            </w:r>
            <w:r>
              <w:rPr>
                <w:spacing w:val="-1"/>
                <w:sz w:val="15"/>
              </w:rPr>
              <w:t xml:space="preserve"> </w:t>
            </w:r>
            <w:r>
              <w:rPr>
                <w:sz w:val="15"/>
              </w:rPr>
              <w:t>PEI MAIOR</w:t>
            </w:r>
            <w:r>
              <w:rPr>
                <w:spacing w:val="-2"/>
                <w:sz w:val="15"/>
              </w:rPr>
              <w:t xml:space="preserve"> </w:t>
            </w:r>
            <w:r>
              <w:rPr>
                <w:sz w:val="15"/>
              </w:rPr>
              <w:t>OU</w:t>
            </w:r>
            <w:r>
              <w:rPr>
                <w:spacing w:val="-1"/>
                <w:sz w:val="15"/>
              </w:rPr>
              <w:t xml:space="preserve"> </w:t>
            </w:r>
            <w:r>
              <w:rPr>
                <w:sz w:val="15"/>
              </w:rPr>
              <w:t>IGUAL</w:t>
            </w:r>
            <w:r>
              <w:rPr>
                <w:spacing w:val="-1"/>
                <w:sz w:val="15"/>
              </w:rPr>
              <w:t xml:space="preserve"> </w:t>
            </w:r>
            <w:r>
              <w:rPr>
                <w:sz w:val="15"/>
              </w:rPr>
              <w:t>A</w:t>
            </w:r>
            <w:r>
              <w:rPr>
                <w:spacing w:val="-1"/>
                <w:sz w:val="15"/>
              </w:rPr>
              <w:t xml:space="preserve"> </w:t>
            </w:r>
            <w:r>
              <w:rPr>
                <w:sz w:val="15"/>
              </w:rPr>
              <w:t>4</w:t>
            </w:r>
            <w:r>
              <w:rPr>
                <w:spacing w:val="-1"/>
                <w:sz w:val="15"/>
              </w:rPr>
              <w:t xml:space="preserve"> </w:t>
            </w:r>
            <w:r>
              <w:rPr>
                <w:sz w:val="15"/>
              </w:rPr>
              <w:t>COM CONTRA PISO</w:t>
            </w:r>
            <w:r>
              <w:rPr>
                <w:spacing w:val="-1"/>
                <w:sz w:val="15"/>
              </w:rPr>
              <w:t xml:space="preserve"> </w:t>
            </w:r>
            <w:r>
              <w:rPr>
                <w:sz w:val="15"/>
              </w:rPr>
              <w:t>(1CI:3ARML)</w:t>
            </w:r>
            <w:r>
              <w:rPr>
                <w:spacing w:val="-1"/>
                <w:sz w:val="15"/>
              </w:rPr>
              <w:t xml:space="preserve"> </w:t>
            </w:r>
            <w:r>
              <w:rPr>
                <w:sz w:val="15"/>
              </w:rPr>
              <w:t>E</w:t>
            </w:r>
            <w:r>
              <w:rPr>
                <w:spacing w:val="-1"/>
                <w:sz w:val="15"/>
              </w:rPr>
              <w:t xml:space="preserve"> </w:t>
            </w:r>
            <w:r>
              <w:rPr>
                <w:sz w:val="15"/>
              </w:rPr>
              <w:t xml:space="preserve">ARGAMASSA </w:t>
            </w:r>
            <w:r>
              <w:rPr>
                <w:spacing w:val="-2"/>
                <w:sz w:val="15"/>
              </w:rPr>
              <w:t>COLANTE</w:t>
            </w:r>
          </w:p>
        </w:tc>
        <w:tc>
          <w:tcPr>
            <w:tcW w:w="680" w:type="dxa"/>
            <w:tcBorders>
              <w:top w:val="single" w:sz="6" w:space="0" w:color="000000"/>
              <w:left w:val="single" w:sz="6" w:space="0" w:color="000000"/>
              <w:bottom w:val="single" w:sz="6" w:space="0" w:color="000000"/>
              <w:right w:val="single" w:sz="6" w:space="0" w:color="000000"/>
            </w:tcBorders>
          </w:tcPr>
          <w:p w14:paraId="211E2D3D" w14:textId="77777777" w:rsidR="009E5877" w:rsidRDefault="00D80A1F">
            <w:pPr>
              <w:pStyle w:val="TableParagraph"/>
              <w:spacing w:before="3" w:line="156" w:lineRule="exact"/>
              <w:ind w:left="49" w:right="2"/>
              <w:jc w:val="center"/>
            </w:pPr>
            <w:r>
              <w:rPr>
                <w:spacing w:val="-5"/>
                <w:sz w:val="15"/>
              </w:rPr>
              <w:t>m2</w:t>
            </w:r>
          </w:p>
        </w:tc>
        <w:tc>
          <w:tcPr>
            <w:tcW w:w="850" w:type="dxa"/>
            <w:tcBorders>
              <w:top w:val="single" w:sz="6" w:space="0" w:color="000000"/>
              <w:left w:val="single" w:sz="6" w:space="0" w:color="000000"/>
              <w:bottom w:val="single" w:sz="6" w:space="0" w:color="000000"/>
              <w:right w:val="single" w:sz="6" w:space="0" w:color="000000"/>
            </w:tcBorders>
          </w:tcPr>
          <w:p w14:paraId="1DBA40AC" w14:textId="77777777" w:rsidR="009E5877" w:rsidRDefault="00D80A1F">
            <w:pPr>
              <w:pStyle w:val="TableParagraph"/>
              <w:spacing w:before="3" w:line="156" w:lineRule="exact"/>
              <w:ind w:left="49" w:right="1"/>
              <w:jc w:val="center"/>
            </w:pPr>
            <w:r>
              <w:rPr>
                <w:spacing w:val="-2"/>
                <w:sz w:val="15"/>
              </w:rPr>
              <w:t>211,27</w:t>
            </w:r>
          </w:p>
        </w:tc>
        <w:tc>
          <w:tcPr>
            <w:tcW w:w="698" w:type="dxa"/>
            <w:tcBorders>
              <w:top w:val="single" w:sz="6" w:space="0" w:color="000000"/>
              <w:left w:val="single" w:sz="6" w:space="0" w:color="000000"/>
              <w:bottom w:val="single" w:sz="6" w:space="0" w:color="000000"/>
              <w:right w:val="single" w:sz="6" w:space="0" w:color="000000"/>
            </w:tcBorders>
          </w:tcPr>
          <w:p w14:paraId="0D4FD337" w14:textId="77777777" w:rsidR="009E5877" w:rsidRDefault="00D80A1F">
            <w:pPr>
              <w:pStyle w:val="TableParagraph"/>
              <w:spacing w:before="3" w:line="156" w:lineRule="exact"/>
              <w:ind w:left="48"/>
              <w:jc w:val="center"/>
            </w:pPr>
            <w:r>
              <w:rPr>
                <w:spacing w:val="-2"/>
                <w:sz w:val="15"/>
              </w:rPr>
              <w:t>105,64</w:t>
            </w:r>
          </w:p>
        </w:tc>
      </w:tr>
      <w:tr w:rsidR="009E5877" w14:paraId="14E6CA15" w14:textId="77777777">
        <w:trPr>
          <w:trHeight w:val="180"/>
        </w:trPr>
        <w:tc>
          <w:tcPr>
            <w:tcW w:w="1047" w:type="dxa"/>
            <w:tcBorders>
              <w:left w:val="single" w:sz="6" w:space="0" w:color="000000"/>
              <w:bottom w:val="single" w:sz="6" w:space="0" w:color="000000"/>
              <w:right w:val="single" w:sz="6" w:space="0" w:color="000000"/>
            </w:tcBorders>
          </w:tcPr>
          <w:p w14:paraId="5CF3922D" w14:textId="77777777" w:rsidR="009E5877" w:rsidRDefault="00D80A1F">
            <w:pPr>
              <w:pStyle w:val="TableParagraph"/>
              <w:spacing w:line="276" w:lineRule="auto"/>
              <w:ind w:left="31"/>
              <w:jc w:val="center"/>
              <w:rPr>
                <w:sz w:val="16"/>
              </w:rPr>
            </w:pPr>
            <w:r>
              <w:rPr>
                <w:sz w:val="16"/>
              </w:rPr>
              <w:t>261300</w:t>
            </w:r>
          </w:p>
        </w:tc>
        <w:tc>
          <w:tcPr>
            <w:tcW w:w="1276" w:type="dxa"/>
            <w:tcBorders>
              <w:left w:val="single" w:sz="6" w:space="0" w:color="000000"/>
              <w:bottom w:val="single" w:sz="6" w:space="0" w:color="000000"/>
              <w:right w:val="single" w:sz="6" w:space="0" w:color="000000"/>
            </w:tcBorders>
          </w:tcPr>
          <w:p w14:paraId="073BA1BE" w14:textId="77777777" w:rsidR="009E5877" w:rsidRDefault="00D80A1F">
            <w:pPr>
              <w:pStyle w:val="TableParagraph"/>
              <w:spacing w:line="276" w:lineRule="auto"/>
              <w:ind w:left="50" w:right="1"/>
              <w:jc w:val="center"/>
              <w:rPr>
                <w:sz w:val="16"/>
              </w:rPr>
            </w:pPr>
            <w:r>
              <w:rPr>
                <w:sz w:val="16"/>
              </w:rPr>
              <w:t>PINTURA</w:t>
            </w:r>
          </w:p>
        </w:tc>
        <w:tc>
          <w:tcPr>
            <w:tcW w:w="4617" w:type="dxa"/>
            <w:tcBorders>
              <w:left w:val="single" w:sz="6" w:space="0" w:color="000000"/>
              <w:bottom w:val="single" w:sz="6" w:space="0" w:color="000000"/>
              <w:right w:val="single" w:sz="6" w:space="0" w:color="000000"/>
            </w:tcBorders>
          </w:tcPr>
          <w:p w14:paraId="15B89DE3" w14:textId="77777777" w:rsidR="009E5877" w:rsidRDefault="00D80A1F">
            <w:pPr>
              <w:pStyle w:val="TableParagraph"/>
              <w:spacing w:line="276" w:lineRule="auto"/>
              <w:ind w:left="40"/>
              <w:rPr>
                <w:sz w:val="16"/>
              </w:rPr>
            </w:pPr>
            <w:r>
              <w:rPr>
                <w:sz w:val="16"/>
              </w:rPr>
              <w:t>EMASSAMENTO COM MASSA PVA DUAS DEMÃOS</w:t>
            </w:r>
          </w:p>
        </w:tc>
        <w:tc>
          <w:tcPr>
            <w:tcW w:w="680" w:type="dxa"/>
            <w:tcBorders>
              <w:left w:val="single" w:sz="6" w:space="0" w:color="000000"/>
              <w:bottom w:val="single" w:sz="6" w:space="0" w:color="000000"/>
              <w:right w:val="single" w:sz="6" w:space="0" w:color="000000"/>
            </w:tcBorders>
          </w:tcPr>
          <w:p w14:paraId="668DD937" w14:textId="77777777" w:rsidR="009E5877" w:rsidRDefault="00D80A1F">
            <w:pPr>
              <w:pStyle w:val="TableParagraph"/>
              <w:spacing w:line="276" w:lineRule="auto"/>
              <w:ind w:left="47" w:right="4"/>
              <w:jc w:val="center"/>
              <w:rPr>
                <w:sz w:val="16"/>
              </w:rPr>
            </w:pPr>
            <w:r>
              <w:rPr>
                <w:sz w:val="16"/>
              </w:rPr>
              <w:t>m2</w:t>
            </w:r>
          </w:p>
        </w:tc>
        <w:tc>
          <w:tcPr>
            <w:tcW w:w="850" w:type="dxa"/>
            <w:tcBorders>
              <w:left w:val="single" w:sz="6" w:space="0" w:color="000000"/>
              <w:bottom w:val="single" w:sz="6" w:space="0" w:color="000000"/>
              <w:right w:val="single" w:sz="6" w:space="0" w:color="000000"/>
            </w:tcBorders>
          </w:tcPr>
          <w:p w14:paraId="6AD30552" w14:textId="77777777" w:rsidR="009E5877" w:rsidRDefault="00D80A1F">
            <w:pPr>
              <w:pStyle w:val="TableParagraph"/>
              <w:spacing w:line="276" w:lineRule="auto"/>
              <w:ind w:left="47" w:right="8"/>
              <w:jc w:val="center"/>
              <w:rPr>
                <w:sz w:val="16"/>
              </w:rPr>
            </w:pPr>
            <w:r>
              <w:rPr>
                <w:sz w:val="16"/>
              </w:rPr>
              <w:t>478,12</w:t>
            </w:r>
          </w:p>
        </w:tc>
        <w:tc>
          <w:tcPr>
            <w:tcW w:w="698" w:type="dxa"/>
            <w:tcBorders>
              <w:left w:val="single" w:sz="6" w:space="0" w:color="000000"/>
              <w:bottom w:val="single" w:sz="6" w:space="0" w:color="000000"/>
              <w:right w:val="single" w:sz="6" w:space="0" w:color="000000"/>
            </w:tcBorders>
          </w:tcPr>
          <w:p w14:paraId="3C7FFBAC" w14:textId="77777777" w:rsidR="009E5877" w:rsidRDefault="00D80A1F">
            <w:pPr>
              <w:pStyle w:val="TableParagraph"/>
              <w:spacing w:line="276" w:lineRule="auto"/>
              <w:ind w:left="50"/>
              <w:jc w:val="center"/>
              <w:rPr>
                <w:sz w:val="16"/>
              </w:rPr>
            </w:pPr>
            <w:r>
              <w:rPr>
                <w:sz w:val="16"/>
              </w:rPr>
              <w:t>239,06</w:t>
            </w:r>
          </w:p>
        </w:tc>
      </w:tr>
      <w:tr w:rsidR="009E5877" w14:paraId="1C3E2EC0" w14:textId="77777777">
        <w:trPr>
          <w:trHeight w:val="180"/>
        </w:trPr>
        <w:tc>
          <w:tcPr>
            <w:tcW w:w="1047" w:type="dxa"/>
            <w:tcBorders>
              <w:left w:val="single" w:sz="6" w:space="0" w:color="000000"/>
              <w:bottom w:val="single" w:sz="6" w:space="0" w:color="000000"/>
              <w:right w:val="single" w:sz="6" w:space="0" w:color="000000"/>
            </w:tcBorders>
          </w:tcPr>
          <w:p w14:paraId="74E33DE0" w14:textId="77777777" w:rsidR="009E5877" w:rsidRDefault="00D80A1F">
            <w:pPr>
              <w:pStyle w:val="TableParagraph"/>
              <w:spacing w:line="276" w:lineRule="auto"/>
              <w:ind w:left="31"/>
              <w:jc w:val="center"/>
              <w:rPr>
                <w:sz w:val="16"/>
              </w:rPr>
            </w:pPr>
            <w:r>
              <w:rPr>
                <w:sz w:val="16"/>
              </w:rPr>
              <w:t>261001</w:t>
            </w:r>
          </w:p>
        </w:tc>
        <w:tc>
          <w:tcPr>
            <w:tcW w:w="1276" w:type="dxa"/>
            <w:tcBorders>
              <w:left w:val="single" w:sz="6" w:space="0" w:color="000000"/>
              <w:bottom w:val="single" w:sz="6" w:space="0" w:color="000000"/>
              <w:right w:val="single" w:sz="6" w:space="0" w:color="000000"/>
            </w:tcBorders>
          </w:tcPr>
          <w:p w14:paraId="4CC9A7B2" w14:textId="77777777" w:rsidR="009E5877" w:rsidRDefault="00D80A1F">
            <w:pPr>
              <w:pStyle w:val="TableParagraph"/>
              <w:spacing w:line="276" w:lineRule="auto"/>
              <w:ind w:left="50" w:right="1"/>
              <w:jc w:val="center"/>
              <w:rPr>
                <w:sz w:val="16"/>
              </w:rPr>
            </w:pPr>
            <w:r>
              <w:rPr>
                <w:sz w:val="16"/>
              </w:rPr>
              <w:t>PINTURA</w:t>
            </w:r>
          </w:p>
        </w:tc>
        <w:tc>
          <w:tcPr>
            <w:tcW w:w="4617" w:type="dxa"/>
            <w:tcBorders>
              <w:left w:val="single" w:sz="6" w:space="0" w:color="000000"/>
              <w:bottom w:val="single" w:sz="6" w:space="0" w:color="000000"/>
              <w:right w:val="single" w:sz="6" w:space="0" w:color="000000"/>
            </w:tcBorders>
          </w:tcPr>
          <w:p w14:paraId="6F33321A" w14:textId="77777777" w:rsidR="009E5877" w:rsidRDefault="00D80A1F">
            <w:pPr>
              <w:pStyle w:val="TableParagraph"/>
              <w:spacing w:line="276" w:lineRule="auto"/>
              <w:ind w:left="40"/>
              <w:rPr>
                <w:sz w:val="16"/>
              </w:rPr>
            </w:pPr>
            <w:r>
              <w:rPr>
                <w:sz w:val="16"/>
              </w:rPr>
              <w:t>PINTURA LÁTEX ACRÍLICO 2 DEMÃOS</w:t>
            </w:r>
          </w:p>
        </w:tc>
        <w:tc>
          <w:tcPr>
            <w:tcW w:w="680" w:type="dxa"/>
            <w:tcBorders>
              <w:left w:val="single" w:sz="6" w:space="0" w:color="000000"/>
              <w:bottom w:val="single" w:sz="6" w:space="0" w:color="000000"/>
              <w:right w:val="single" w:sz="6" w:space="0" w:color="000000"/>
            </w:tcBorders>
          </w:tcPr>
          <w:p w14:paraId="1A15F281" w14:textId="77777777" w:rsidR="009E5877" w:rsidRDefault="00D80A1F">
            <w:pPr>
              <w:pStyle w:val="TableParagraph"/>
              <w:spacing w:line="276" w:lineRule="auto"/>
              <w:ind w:left="47" w:right="4"/>
              <w:jc w:val="center"/>
              <w:rPr>
                <w:sz w:val="16"/>
              </w:rPr>
            </w:pPr>
            <w:r>
              <w:rPr>
                <w:sz w:val="16"/>
              </w:rPr>
              <w:t>m2</w:t>
            </w:r>
          </w:p>
        </w:tc>
        <w:tc>
          <w:tcPr>
            <w:tcW w:w="850" w:type="dxa"/>
            <w:tcBorders>
              <w:left w:val="single" w:sz="6" w:space="0" w:color="000000"/>
              <w:bottom w:val="single" w:sz="6" w:space="0" w:color="000000"/>
              <w:right w:val="single" w:sz="6" w:space="0" w:color="000000"/>
            </w:tcBorders>
          </w:tcPr>
          <w:p w14:paraId="5704F76F" w14:textId="77777777" w:rsidR="009E5877" w:rsidRDefault="00D80A1F">
            <w:pPr>
              <w:pStyle w:val="TableParagraph"/>
              <w:spacing w:line="276" w:lineRule="auto"/>
              <w:ind w:left="47" w:right="8"/>
              <w:jc w:val="center"/>
              <w:rPr>
                <w:sz w:val="16"/>
              </w:rPr>
            </w:pPr>
            <w:r>
              <w:rPr>
                <w:sz w:val="16"/>
              </w:rPr>
              <w:t>478,12</w:t>
            </w:r>
          </w:p>
        </w:tc>
        <w:tc>
          <w:tcPr>
            <w:tcW w:w="698" w:type="dxa"/>
            <w:tcBorders>
              <w:left w:val="single" w:sz="6" w:space="0" w:color="000000"/>
              <w:bottom w:val="single" w:sz="6" w:space="0" w:color="000000"/>
              <w:right w:val="single" w:sz="6" w:space="0" w:color="000000"/>
            </w:tcBorders>
          </w:tcPr>
          <w:p w14:paraId="74953C7B" w14:textId="77777777" w:rsidR="009E5877" w:rsidRDefault="00D80A1F">
            <w:pPr>
              <w:pStyle w:val="TableParagraph"/>
              <w:spacing w:line="276" w:lineRule="auto"/>
              <w:ind w:left="50"/>
              <w:jc w:val="center"/>
              <w:rPr>
                <w:sz w:val="16"/>
              </w:rPr>
            </w:pPr>
            <w:r>
              <w:rPr>
                <w:sz w:val="16"/>
              </w:rPr>
              <w:t>239,06</w:t>
            </w:r>
          </w:p>
        </w:tc>
      </w:tr>
      <w:tr w:rsidR="009E5877" w14:paraId="26E061A4" w14:textId="77777777">
        <w:trPr>
          <w:trHeight w:val="179"/>
        </w:trPr>
        <w:tc>
          <w:tcPr>
            <w:tcW w:w="1047" w:type="dxa"/>
            <w:tcBorders>
              <w:top w:val="single" w:sz="6" w:space="0" w:color="000000"/>
              <w:left w:val="single" w:sz="6" w:space="0" w:color="000000"/>
              <w:bottom w:val="single" w:sz="6" w:space="0" w:color="000000"/>
              <w:right w:val="single" w:sz="6" w:space="0" w:color="000000"/>
            </w:tcBorders>
          </w:tcPr>
          <w:p w14:paraId="18943D2A" w14:textId="77777777" w:rsidR="009E5877" w:rsidRDefault="00D80A1F">
            <w:pPr>
              <w:pStyle w:val="TableParagraph"/>
              <w:spacing w:before="3" w:line="156" w:lineRule="exact"/>
              <w:ind w:left="47"/>
              <w:jc w:val="center"/>
            </w:pPr>
            <w:r>
              <w:rPr>
                <w:spacing w:val="-2"/>
                <w:sz w:val="15"/>
              </w:rPr>
              <w:t>160501</w:t>
            </w:r>
          </w:p>
        </w:tc>
        <w:tc>
          <w:tcPr>
            <w:tcW w:w="1276" w:type="dxa"/>
            <w:tcBorders>
              <w:top w:val="single" w:sz="6" w:space="0" w:color="000000"/>
              <w:left w:val="single" w:sz="6" w:space="0" w:color="000000"/>
              <w:bottom w:val="single" w:sz="6" w:space="0" w:color="000000"/>
              <w:right w:val="single" w:sz="6" w:space="0" w:color="000000"/>
            </w:tcBorders>
          </w:tcPr>
          <w:p w14:paraId="09FB3DB1" w14:textId="77777777" w:rsidR="009E5877" w:rsidRDefault="00D80A1F">
            <w:pPr>
              <w:pStyle w:val="TableParagraph"/>
              <w:spacing w:before="3" w:line="156" w:lineRule="exact"/>
              <w:ind w:left="47" w:right="2"/>
              <w:jc w:val="center"/>
            </w:pPr>
            <w:r>
              <w:rPr>
                <w:spacing w:val="-2"/>
                <w:sz w:val="15"/>
              </w:rPr>
              <w:t>COBERTURA</w:t>
            </w:r>
          </w:p>
        </w:tc>
        <w:tc>
          <w:tcPr>
            <w:tcW w:w="4617" w:type="dxa"/>
            <w:tcBorders>
              <w:top w:val="single" w:sz="6" w:space="0" w:color="000000"/>
              <w:left w:val="single" w:sz="6" w:space="0" w:color="000000"/>
              <w:bottom w:val="single" w:sz="6" w:space="0" w:color="000000"/>
              <w:right w:val="single" w:sz="6" w:space="0" w:color="000000"/>
            </w:tcBorders>
          </w:tcPr>
          <w:p w14:paraId="067A6314" w14:textId="77777777" w:rsidR="009E5877" w:rsidRDefault="00D80A1F">
            <w:pPr>
              <w:pStyle w:val="TableParagraph"/>
              <w:spacing w:before="3" w:line="156" w:lineRule="exact"/>
              <w:ind w:left="38"/>
            </w:pPr>
            <w:r>
              <w:rPr>
                <w:sz w:val="15"/>
              </w:rPr>
              <w:t>COBERTURA</w:t>
            </w:r>
            <w:r>
              <w:rPr>
                <w:spacing w:val="-6"/>
                <w:sz w:val="15"/>
              </w:rPr>
              <w:t xml:space="preserve"> </w:t>
            </w:r>
            <w:r>
              <w:rPr>
                <w:sz w:val="15"/>
              </w:rPr>
              <w:t>COM</w:t>
            </w:r>
            <w:r>
              <w:rPr>
                <w:spacing w:val="-5"/>
                <w:sz w:val="15"/>
              </w:rPr>
              <w:t xml:space="preserve"> </w:t>
            </w:r>
            <w:r>
              <w:rPr>
                <w:sz w:val="15"/>
              </w:rPr>
              <w:t>TELHA</w:t>
            </w:r>
            <w:r>
              <w:rPr>
                <w:spacing w:val="-6"/>
                <w:sz w:val="15"/>
              </w:rPr>
              <w:t xml:space="preserve"> </w:t>
            </w:r>
            <w:r>
              <w:rPr>
                <w:sz w:val="15"/>
              </w:rPr>
              <w:t>ONDULADA</w:t>
            </w:r>
            <w:r>
              <w:rPr>
                <w:spacing w:val="-6"/>
                <w:sz w:val="15"/>
              </w:rPr>
              <w:t xml:space="preserve"> </w:t>
            </w:r>
            <w:r>
              <w:rPr>
                <w:sz w:val="15"/>
              </w:rPr>
              <w:t>DE</w:t>
            </w:r>
            <w:r>
              <w:rPr>
                <w:spacing w:val="-5"/>
                <w:sz w:val="15"/>
              </w:rPr>
              <w:t xml:space="preserve"> </w:t>
            </w:r>
            <w:r>
              <w:rPr>
                <w:spacing w:val="-2"/>
                <w:sz w:val="15"/>
              </w:rPr>
              <w:t>FIBROCIMENTO</w:t>
            </w:r>
          </w:p>
        </w:tc>
        <w:tc>
          <w:tcPr>
            <w:tcW w:w="680" w:type="dxa"/>
            <w:tcBorders>
              <w:top w:val="single" w:sz="6" w:space="0" w:color="000000"/>
              <w:left w:val="single" w:sz="6" w:space="0" w:color="000000"/>
              <w:bottom w:val="single" w:sz="6" w:space="0" w:color="000000"/>
              <w:right w:val="single" w:sz="6" w:space="0" w:color="000000"/>
            </w:tcBorders>
          </w:tcPr>
          <w:p w14:paraId="2037BD73" w14:textId="77777777" w:rsidR="009E5877" w:rsidRDefault="00D80A1F">
            <w:pPr>
              <w:pStyle w:val="TableParagraph"/>
              <w:spacing w:before="3" w:line="156" w:lineRule="exact"/>
              <w:ind w:left="49" w:right="2"/>
              <w:jc w:val="center"/>
            </w:pPr>
            <w:r>
              <w:rPr>
                <w:spacing w:val="-5"/>
                <w:sz w:val="15"/>
              </w:rPr>
              <w:t>m2</w:t>
            </w:r>
          </w:p>
        </w:tc>
        <w:tc>
          <w:tcPr>
            <w:tcW w:w="850" w:type="dxa"/>
            <w:tcBorders>
              <w:top w:val="single" w:sz="6" w:space="0" w:color="000000"/>
              <w:left w:val="single" w:sz="6" w:space="0" w:color="000000"/>
              <w:bottom w:val="single" w:sz="6" w:space="0" w:color="000000"/>
              <w:right w:val="single" w:sz="6" w:space="0" w:color="000000"/>
            </w:tcBorders>
          </w:tcPr>
          <w:p w14:paraId="156BADAF" w14:textId="77777777" w:rsidR="009E5877" w:rsidRDefault="00D80A1F">
            <w:pPr>
              <w:pStyle w:val="TableParagraph"/>
              <w:spacing w:before="3" w:line="156" w:lineRule="exact"/>
              <w:ind w:left="49" w:right="1"/>
              <w:jc w:val="center"/>
            </w:pPr>
            <w:r>
              <w:rPr>
                <w:spacing w:val="-2"/>
                <w:sz w:val="15"/>
              </w:rPr>
              <w:t>271,24</w:t>
            </w:r>
          </w:p>
        </w:tc>
        <w:tc>
          <w:tcPr>
            <w:tcW w:w="698" w:type="dxa"/>
            <w:tcBorders>
              <w:top w:val="single" w:sz="6" w:space="0" w:color="000000"/>
              <w:left w:val="single" w:sz="6" w:space="0" w:color="000000"/>
              <w:bottom w:val="single" w:sz="6" w:space="0" w:color="000000"/>
              <w:right w:val="single" w:sz="6" w:space="0" w:color="000000"/>
            </w:tcBorders>
          </w:tcPr>
          <w:p w14:paraId="5EF2E24C" w14:textId="77777777" w:rsidR="009E5877" w:rsidRDefault="00D80A1F">
            <w:pPr>
              <w:pStyle w:val="TableParagraph"/>
              <w:spacing w:before="3" w:line="156" w:lineRule="exact"/>
              <w:ind w:left="48"/>
              <w:jc w:val="center"/>
            </w:pPr>
            <w:r>
              <w:rPr>
                <w:spacing w:val="-2"/>
                <w:sz w:val="15"/>
              </w:rPr>
              <w:t>135,62</w:t>
            </w:r>
          </w:p>
        </w:tc>
      </w:tr>
    </w:tbl>
    <w:p w14:paraId="090E96DD" w14:textId="77777777" w:rsidR="009E5877" w:rsidRDefault="009E5877">
      <w:pPr>
        <w:spacing w:line="276" w:lineRule="auto"/>
        <w:jc w:val="both"/>
        <w:rPr>
          <w:rFonts w:ascii="Cambria" w:hAnsi="Cambria"/>
          <w:sz w:val="24"/>
          <w:szCs w:val="24"/>
        </w:rPr>
      </w:pPr>
    </w:p>
    <w:p w14:paraId="0FBE5E4D" w14:textId="77777777" w:rsidR="009E5877" w:rsidRDefault="00D80A1F">
      <w:pPr>
        <w:spacing w:line="276" w:lineRule="auto"/>
        <w:jc w:val="both"/>
        <w:rPr>
          <w:rFonts w:ascii="Cambria" w:hAnsi="Cambria"/>
          <w:sz w:val="24"/>
          <w:szCs w:val="24"/>
        </w:rPr>
      </w:pPr>
      <w:r>
        <w:rPr>
          <w:rFonts w:ascii="Cambria" w:hAnsi="Cambria"/>
          <w:sz w:val="24"/>
          <w:szCs w:val="24"/>
        </w:rPr>
        <w:t>2.3.8. Cumprimento, por parte da contratada, de Plano de Gerenciamento de Resíduos, garantindo o correto descarte dos resíduos segundo sua classe e a legislação aplicável;</w:t>
      </w:r>
    </w:p>
    <w:p w14:paraId="1534646D" w14:textId="77777777" w:rsidR="009E5877" w:rsidRDefault="00D80A1F">
      <w:pPr>
        <w:spacing w:line="276" w:lineRule="auto"/>
        <w:jc w:val="both"/>
        <w:rPr>
          <w:rFonts w:ascii="Cambria" w:hAnsi="Cambria"/>
          <w:sz w:val="24"/>
          <w:szCs w:val="24"/>
        </w:rPr>
      </w:pPr>
      <w:r>
        <w:rPr>
          <w:rFonts w:ascii="Cambria" w:hAnsi="Cambria"/>
          <w:sz w:val="24"/>
          <w:szCs w:val="24"/>
        </w:rPr>
        <w:t>2.3.9. Comprovação, por meio de Certidão de Registro, da inscrição da empresa vencedora junto ao Conselho Regional de Engenharia e Agronomia – CREA e/ou ao Conselho de Arquitetura e Urbanismo – CAU, conforme as atividades abrangidas pela contratação;</w:t>
      </w:r>
    </w:p>
    <w:p w14:paraId="15FD62C5" w14:textId="77777777" w:rsidR="009E5877" w:rsidRDefault="00D80A1F">
      <w:pPr>
        <w:spacing w:line="276" w:lineRule="auto"/>
        <w:jc w:val="both"/>
        <w:rPr>
          <w:rFonts w:ascii="Cambria" w:hAnsi="Cambria"/>
          <w:sz w:val="24"/>
          <w:szCs w:val="24"/>
        </w:rPr>
      </w:pPr>
      <w:r>
        <w:rPr>
          <w:rFonts w:ascii="Cambria" w:hAnsi="Cambria"/>
          <w:sz w:val="24"/>
          <w:szCs w:val="24"/>
        </w:rPr>
        <w:t>2.3.10. Comprovação, por meio de Certidão de Registro, da regularidade dos responsáveis técnicos perante o CREA e/ou CAU, devendo constar o(s) nome(s) do(s) profissional(</w:t>
      </w:r>
      <w:proofErr w:type="spellStart"/>
      <w:r>
        <w:rPr>
          <w:rFonts w:ascii="Cambria" w:hAnsi="Cambria"/>
          <w:sz w:val="24"/>
          <w:szCs w:val="24"/>
        </w:rPr>
        <w:t>is</w:t>
      </w:r>
      <w:proofErr w:type="spellEnd"/>
      <w:r>
        <w:rPr>
          <w:rFonts w:ascii="Cambria" w:hAnsi="Cambria"/>
          <w:sz w:val="24"/>
          <w:szCs w:val="24"/>
        </w:rPr>
        <w:t>) habilitado(s) que poderá(</w:t>
      </w:r>
      <w:proofErr w:type="spellStart"/>
      <w:r>
        <w:rPr>
          <w:rFonts w:ascii="Cambria" w:hAnsi="Cambria"/>
          <w:sz w:val="24"/>
          <w:szCs w:val="24"/>
        </w:rPr>
        <w:t>ão</w:t>
      </w:r>
      <w:proofErr w:type="spellEnd"/>
      <w:r>
        <w:rPr>
          <w:rFonts w:ascii="Cambria" w:hAnsi="Cambria"/>
          <w:sz w:val="24"/>
          <w:szCs w:val="24"/>
        </w:rPr>
        <w:t>) atuar como responsável(</w:t>
      </w:r>
      <w:proofErr w:type="spellStart"/>
      <w:r>
        <w:rPr>
          <w:rFonts w:ascii="Cambria" w:hAnsi="Cambria"/>
          <w:sz w:val="24"/>
          <w:szCs w:val="24"/>
        </w:rPr>
        <w:t>is</w:t>
      </w:r>
      <w:proofErr w:type="spellEnd"/>
      <w:r>
        <w:rPr>
          <w:rFonts w:ascii="Cambria" w:hAnsi="Cambria"/>
          <w:sz w:val="24"/>
          <w:szCs w:val="24"/>
        </w:rPr>
        <w:t>) técnico(s) pelos serviços a serem executados.</w:t>
      </w:r>
    </w:p>
    <w:p w14:paraId="34C2E9BF" w14:textId="77777777" w:rsidR="009E5877" w:rsidRDefault="00D80A1F">
      <w:pPr>
        <w:spacing w:line="276" w:lineRule="auto"/>
        <w:jc w:val="both"/>
        <w:rPr>
          <w:rFonts w:ascii="Cambria" w:hAnsi="Cambria"/>
          <w:sz w:val="24"/>
          <w:szCs w:val="24"/>
        </w:rPr>
      </w:pPr>
      <w:r>
        <w:rPr>
          <w:rFonts w:ascii="Cambria" w:hAnsi="Cambria"/>
          <w:sz w:val="24"/>
          <w:szCs w:val="24"/>
        </w:rPr>
        <w:t>2.4. A CONTRATADA deverá executar os serviços em conformidade com os projetos, memoriais descritivos, especificações técnicas, planilhas orçamentárias, cronograma físico-financeiro e demais documentos integrantes da contratação.</w:t>
      </w:r>
    </w:p>
    <w:p w14:paraId="348E177C" w14:textId="77777777" w:rsidR="009E5877" w:rsidRDefault="00D80A1F">
      <w:pPr>
        <w:spacing w:line="276" w:lineRule="auto"/>
        <w:jc w:val="both"/>
        <w:rPr>
          <w:rFonts w:ascii="Cambria" w:hAnsi="Cambria"/>
          <w:sz w:val="24"/>
          <w:szCs w:val="24"/>
        </w:rPr>
      </w:pPr>
      <w:r>
        <w:rPr>
          <w:rFonts w:ascii="Cambria" w:hAnsi="Cambria"/>
          <w:sz w:val="24"/>
          <w:szCs w:val="24"/>
        </w:rPr>
        <w:t>2.5. Todos os materiais empregados deverão ser novos, de primeira qualidade e atender às especificações técnicas estabelecidas, às normas da ABNT e às recomendações dos respectivos fabricantes.</w:t>
      </w:r>
    </w:p>
    <w:p w14:paraId="4A27B462" w14:textId="77777777" w:rsidR="009E5877" w:rsidRDefault="00D80A1F">
      <w:pPr>
        <w:spacing w:line="276" w:lineRule="auto"/>
        <w:jc w:val="both"/>
        <w:rPr>
          <w:rFonts w:ascii="Cambria" w:hAnsi="Cambria"/>
          <w:sz w:val="24"/>
          <w:szCs w:val="24"/>
        </w:rPr>
      </w:pPr>
      <w:r>
        <w:rPr>
          <w:rFonts w:ascii="Cambria" w:hAnsi="Cambria"/>
          <w:sz w:val="24"/>
          <w:szCs w:val="24"/>
        </w:rPr>
        <w:t>2.6. Os serviços deverão observar as normas de segurança do trabalho, as normas técnicas aplicáveis e as determinações dos órgãos competentes.</w:t>
      </w:r>
    </w:p>
    <w:p w14:paraId="703FE040" w14:textId="77777777" w:rsidR="009E5877" w:rsidRDefault="00D80A1F">
      <w:pPr>
        <w:spacing w:line="276" w:lineRule="auto"/>
        <w:jc w:val="both"/>
        <w:rPr>
          <w:rFonts w:ascii="Cambria" w:hAnsi="Cambria"/>
          <w:sz w:val="24"/>
          <w:szCs w:val="24"/>
        </w:rPr>
      </w:pPr>
      <w:r>
        <w:rPr>
          <w:rFonts w:ascii="Cambria" w:hAnsi="Cambria"/>
          <w:sz w:val="24"/>
          <w:szCs w:val="24"/>
        </w:rPr>
        <w:t>3. ESTIMATIVA DAS QUANTIDADES</w:t>
      </w:r>
    </w:p>
    <w:p w14:paraId="5D8AF07C" w14:textId="77777777" w:rsidR="009E5877" w:rsidRDefault="00D80A1F">
      <w:pPr>
        <w:spacing w:line="276" w:lineRule="auto"/>
        <w:jc w:val="both"/>
        <w:rPr>
          <w:rFonts w:ascii="Cambria" w:hAnsi="Cambria"/>
          <w:sz w:val="24"/>
          <w:szCs w:val="24"/>
        </w:rPr>
      </w:pPr>
      <w:r>
        <w:rPr>
          <w:rFonts w:ascii="Cambria" w:hAnsi="Cambria"/>
          <w:sz w:val="24"/>
          <w:szCs w:val="24"/>
        </w:rPr>
        <w:t>3.1. Os serviços que serão realizados, bem como os materiais a serem utilizados na execução dos mesmos, deverão atender às especificações constantes na Planilha Orçamentária, Memória de Cálculo, Projetos, Memorial Descritivo, Detalhamento do BDI, Cronograma Físico-Financeiro e demais anexos relacionados ao objeto.</w:t>
      </w:r>
    </w:p>
    <w:p w14:paraId="36389AFE" w14:textId="77777777" w:rsidR="009E5877" w:rsidRDefault="00D80A1F">
      <w:pPr>
        <w:spacing w:line="276" w:lineRule="auto"/>
        <w:jc w:val="both"/>
        <w:rPr>
          <w:rFonts w:ascii="Cambria" w:hAnsi="Cambria"/>
          <w:sz w:val="24"/>
          <w:szCs w:val="24"/>
        </w:rPr>
      </w:pPr>
      <w:r>
        <w:rPr>
          <w:rFonts w:ascii="Cambria" w:hAnsi="Cambria"/>
          <w:sz w:val="24"/>
          <w:szCs w:val="24"/>
        </w:rPr>
        <w:t>3.2. As quantidades previstas foram estabelecidas com base nos levantamentos técnicos realizados e nos serviços necessários à conclusão da construção da Casa de Passagem Dona Lia.</w:t>
      </w:r>
    </w:p>
    <w:p w14:paraId="349EC2DD" w14:textId="77777777" w:rsidR="009E5877" w:rsidRDefault="00D80A1F">
      <w:pPr>
        <w:pBdr>
          <w:top w:val="single" w:sz="4" w:space="1" w:color="000000"/>
          <w:left w:val="single" w:sz="4" w:space="4" w:color="000000"/>
          <w:bottom w:val="single" w:sz="4" w:space="1" w:color="000000"/>
          <w:right w:val="single" w:sz="4" w:space="4" w:color="000000"/>
        </w:pBdr>
        <w:spacing w:line="276" w:lineRule="auto"/>
        <w:jc w:val="both"/>
        <w:rPr>
          <w:rFonts w:ascii="Cambria" w:hAnsi="Cambria"/>
          <w:sz w:val="24"/>
          <w:szCs w:val="24"/>
        </w:rPr>
      </w:pPr>
      <w:r>
        <w:rPr>
          <w:rFonts w:ascii="Cambria" w:hAnsi="Cambria"/>
          <w:sz w:val="24"/>
          <w:szCs w:val="24"/>
        </w:rPr>
        <w:t>4. ESTIMATIVA DO VALOR DA CONTRATAÇÃO</w:t>
      </w:r>
    </w:p>
    <w:p w14:paraId="49A661CA" w14:textId="77777777" w:rsidR="009E5877" w:rsidRDefault="00D80A1F">
      <w:pPr>
        <w:spacing w:line="276" w:lineRule="auto"/>
        <w:jc w:val="both"/>
        <w:rPr>
          <w:rFonts w:ascii="Cambria" w:hAnsi="Cambria"/>
          <w:sz w:val="24"/>
          <w:szCs w:val="24"/>
        </w:rPr>
      </w:pPr>
      <w:r>
        <w:rPr>
          <w:rFonts w:ascii="Cambria" w:hAnsi="Cambria"/>
          <w:sz w:val="24"/>
          <w:szCs w:val="24"/>
        </w:rPr>
        <w:t>4.1. O valor total estimado para a execução dos serviços é de R$ 180.900,96 (cento e oitenta mil novecentos reais e noventa e seis centavos), conforme Planilha Orçamentária e Memória de Cálculo.</w:t>
      </w:r>
    </w:p>
    <w:p w14:paraId="0F02637E" w14:textId="77777777" w:rsidR="009E5877" w:rsidRDefault="00D80A1F">
      <w:pPr>
        <w:spacing w:line="276" w:lineRule="auto"/>
        <w:jc w:val="both"/>
        <w:rPr>
          <w:rFonts w:ascii="Cambria" w:hAnsi="Cambria"/>
          <w:sz w:val="24"/>
          <w:szCs w:val="24"/>
        </w:rPr>
      </w:pPr>
      <w:r>
        <w:rPr>
          <w:rFonts w:ascii="Cambria" w:hAnsi="Cambria"/>
          <w:sz w:val="24"/>
          <w:szCs w:val="24"/>
        </w:rPr>
        <w:t>4.2. A estimativa contempla os custos necessários à execução integral do objeto, incluindo mão de obra, materiais, equipamentos, encargos sociais, BDI e demais despesas necessárias ao cumprimento das obrigações contratuais.</w:t>
      </w:r>
    </w:p>
    <w:p w14:paraId="69AF9BD5" w14:textId="77777777" w:rsidR="009E5877" w:rsidRDefault="00D80A1F">
      <w:pPr>
        <w:spacing w:line="276" w:lineRule="auto"/>
        <w:jc w:val="both"/>
        <w:rPr>
          <w:rFonts w:ascii="Cambria" w:hAnsi="Cambria"/>
          <w:sz w:val="24"/>
          <w:szCs w:val="24"/>
        </w:rPr>
      </w:pPr>
      <w:r>
        <w:rPr>
          <w:rFonts w:ascii="Cambria" w:hAnsi="Cambria"/>
          <w:sz w:val="24"/>
          <w:szCs w:val="24"/>
        </w:rPr>
        <w:lastRenderedPageBreak/>
        <w:t>Fundamentação: A estimativa do valor da contratação, acompanhada dos preços unitários referenciais, das memórias de cálculo e dos documentos que lhe dão suporte, deverá observar o disposto no inciso VI do § 1º do art. 18 da Lei nº 14.133/2021 e demais normas aplicáveis.</w:t>
      </w:r>
    </w:p>
    <w:p w14:paraId="10FA2A06" w14:textId="77777777" w:rsidR="009E5877" w:rsidRDefault="00D80A1F">
      <w:pPr>
        <w:spacing w:line="276" w:lineRule="auto"/>
        <w:jc w:val="both"/>
        <w:rPr>
          <w:rFonts w:ascii="Cambria" w:hAnsi="Cambria"/>
          <w:sz w:val="24"/>
          <w:szCs w:val="24"/>
        </w:rPr>
      </w:pPr>
      <w:r>
        <w:rPr>
          <w:rFonts w:ascii="Cambria" w:hAnsi="Cambria"/>
          <w:sz w:val="24"/>
          <w:szCs w:val="24"/>
        </w:rPr>
        <w:t>4.3. A estimativa do valor da contratação e a definição dos preços unitários referenciais são fundamentais para assegurar a viabilidade financeira do empreendimento e proporcionar parâmetros adequados para análise das propostas apresentadas pelos licitantes.</w:t>
      </w:r>
    </w:p>
    <w:p w14:paraId="682AF461" w14:textId="77777777" w:rsidR="009E5877" w:rsidRDefault="00D80A1F">
      <w:pPr>
        <w:spacing w:line="276" w:lineRule="auto"/>
        <w:jc w:val="both"/>
        <w:rPr>
          <w:rFonts w:ascii="Cambria" w:hAnsi="Cambria"/>
          <w:sz w:val="24"/>
          <w:szCs w:val="24"/>
        </w:rPr>
      </w:pPr>
      <w:r>
        <w:rPr>
          <w:rFonts w:ascii="Cambria" w:hAnsi="Cambria"/>
          <w:sz w:val="24"/>
          <w:szCs w:val="24"/>
        </w:rPr>
        <w:t>4.4. Os preços unitários referenciais servem como parâmetros para avaliação das propostas, permitindo verificar a compatibilidade dos valores ofertados com os preços praticados no mercado e com as referências oficiais utilizadas pela Administração.</w:t>
      </w:r>
    </w:p>
    <w:p w14:paraId="52EE2306" w14:textId="77777777" w:rsidR="009E5877" w:rsidRDefault="00D80A1F">
      <w:pPr>
        <w:pBdr>
          <w:top w:val="single" w:sz="4" w:space="1" w:color="000000"/>
          <w:left w:val="single" w:sz="4" w:space="4" w:color="000000"/>
          <w:bottom w:val="single" w:sz="4" w:space="1" w:color="000000"/>
          <w:right w:val="single" w:sz="4" w:space="4" w:color="000000"/>
        </w:pBdr>
        <w:spacing w:line="276" w:lineRule="auto"/>
        <w:jc w:val="both"/>
        <w:rPr>
          <w:rFonts w:ascii="Cambria" w:hAnsi="Cambria"/>
          <w:sz w:val="24"/>
          <w:szCs w:val="24"/>
        </w:rPr>
      </w:pPr>
      <w:r>
        <w:rPr>
          <w:rFonts w:ascii="Cambria" w:hAnsi="Cambria"/>
          <w:sz w:val="24"/>
          <w:szCs w:val="24"/>
        </w:rPr>
        <w:t>5. DESCRIÇÃO DA SOLUÇÃO COMO UM TODO</w:t>
      </w:r>
    </w:p>
    <w:p w14:paraId="14C28BB4" w14:textId="77777777" w:rsidR="009E5877" w:rsidRDefault="00D80A1F">
      <w:pPr>
        <w:spacing w:line="276" w:lineRule="auto"/>
        <w:jc w:val="both"/>
        <w:rPr>
          <w:rFonts w:ascii="Cambria" w:hAnsi="Cambria"/>
          <w:sz w:val="24"/>
          <w:szCs w:val="24"/>
        </w:rPr>
      </w:pPr>
      <w:r>
        <w:rPr>
          <w:rFonts w:ascii="Cambria" w:hAnsi="Cambria"/>
          <w:sz w:val="24"/>
          <w:szCs w:val="24"/>
        </w:rPr>
        <w:t>5.1. O presente Estudo Técnico Preliminar refere-se à contratação de empresa especializada em serviços de engenharia necessários à conclusão da construção do Abrigo Institucional – Casa de Passagem Dona Lia, localizada na Rua 05, Quadra 03, Lote 11-A, Conjunto Pouso Alto, no Município de Piracanjuba/GO, incluindo mão de obra, equipamentos, materiais, insumos e demais recursos necessários à conclusão do objeto.</w:t>
      </w:r>
    </w:p>
    <w:p w14:paraId="067628CC" w14:textId="77777777" w:rsidR="009E5877" w:rsidRDefault="00D80A1F">
      <w:pPr>
        <w:spacing w:line="276" w:lineRule="auto"/>
        <w:jc w:val="both"/>
        <w:rPr>
          <w:rFonts w:ascii="Cambria" w:hAnsi="Cambria"/>
          <w:sz w:val="24"/>
          <w:szCs w:val="24"/>
        </w:rPr>
      </w:pPr>
      <w:r>
        <w:rPr>
          <w:rFonts w:ascii="Cambria" w:hAnsi="Cambria"/>
          <w:sz w:val="24"/>
          <w:szCs w:val="24"/>
        </w:rPr>
        <w:t>5.2. Constitui objeto da presente contratação a execução indireta, sob regime de empreitada por preço global, de serviços de engenharia destinados à conclusão da Casa de Passagem Dona Lia, compreendendo o fornecimento de mão de obra não exclusiva, materiais, insumos, equipamentos, ferramentas e demais recursos necessários à integral e adequada execução dos serviços.</w:t>
      </w:r>
    </w:p>
    <w:p w14:paraId="7E07DA9F" w14:textId="77777777" w:rsidR="009E5877" w:rsidRDefault="00D80A1F">
      <w:pPr>
        <w:spacing w:line="276" w:lineRule="auto"/>
        <w:jc w:val="both"/>
        <w:rPr>
          <w:rFonts w:ascii="Cambria" w:hAnsi="Cambria"/>
          <w:sz w:val="24"/>
          <w:szCs w:val="24"/>
        </w:rPr>
      </w:pPr>
      <w:r>
        <w:rPr>
          <w:rFonts w:ascii="Cambria" w:hAnsi="Cambria"/>
          <w:sz w:val="24"/>
          <w:szCs w:val="24"/>
        </w:rPr>
        <w:t>5.3. Os serviços deverão ser realizados em estrita observância aos projetos, memoriais descritivos, planilhas orçamentárias, cronograma físico-financeiro e demais documentos integrantes da contratação, bem como às normas técnicas aplicáveis, especialmente as normas da ABNT, legislação vigente, normas de segurança do trabalho e demais exigências dos órgãos competentes, garantindo qualidade, funcionalidade, segurança e durabilidade da edificação.</w:t>
      </w:r>
    </w:p>
    <w:p w14:paraId="0E5AEEAA" w14:textId="77777777" w:rsidR="009E5877" w:rsidRDefault="00D80A1F">
      <w:pPr>
        <w:spacing w:line="276" w:lineRule="auto"/>
        <w:jc w:val="both"/>
        <w:rPr>
          <w:rFonts w:ascii="Cambria" w:hAnsi="Cambria"/>
          <w:sz w:val="24"/>
          <w:szCs w:val="24"/>
        </w:rPr>
      </w:pPr>
      <w:r>
        <w:rPr>
          <w:rFonts w:ascii="Cambria" w:hAnsi="Cambria"/>
          <w:sz w:val="24"/>
          <w:szCs w:val="24"/>
        </w:rPr>
        <w:t>5.4. Por se tratar de conclusão de obra já iniciada, deverão ser consideradas as condições existentes no local, cabendo à contratada realizar os serviços previstos no projeto e nos demais documentos da contratação e comunicar à fiscalização eventuais condições preexistentes que possam interferir na execução dos serviços.</w:t>
      </w:r>
    </w:p>
    <w:p w14:paraId="5182AE9F" w14:textId="77777777" w:rsidR="009E5877" w:rsidRDefault="00D80A1F">
      <w:pPr>
        <w:spacing w:line="276" w:lineRule="auto"/>
        <w:jc w:val="both"/>
        <w:rPr>
          <w:rFonts w:ascii="Cambria" w:hAnsi="Cambria"/>
          <w:sz w:val="24"/>
          <w:szCs w:val="24"/>
        </w:rPr>
      </w:pPr>
      <w:r>
        <w:rPr>
          <w:rFonts w:ascii="Cambria" w:hAnsi="Cambria"/>
          <w:sz w:val="24"/>
          <w:szCs w:val="24"/>
        </w:rPr>
        <w:t>5.5. A solução adotada busca possibilitar a conclusão integral dos serviços necessários para que a Casa de Passagem Dona Lia possa ser disponibilizada para utilização pelo Município, atendendo às necessidades da política de assistência social.</w:t>
      </w:r>
    </w:p>
    <w:p w14:paraId="1D71F2D0" w14:textId="77777777" w:rsidR="009E5877" w:rsidRDefault="00D80A1F">
      <w:pPr>
        <w:pBdr>
          <w:top w:val="single" w:sz="4" w:space="1" w:color="000000"/>
          <w:left w:val="single" w:sz="4" w:space="4" w:color="000000"/>
          <w:bottom w:val="single" w:sz="4" w:space="1" w:color="000000"/>
          <w:right w:val="single" w:sz="4" w:space="4" w:color="000000"/>
        </w:pBdr>
        <w:spacing w:line="276" w:lineRule="auto"/>
        <w:jc w:val="both"/>
        <w:rPr>
          <w:rFonts w:ascii="Cambria" w:hAnsi="Cambria"/>
          <w:sz w:val="24"/>
          <w:szCs w:val="24"/>
        </w:rPr>
      </w:pPr>
      <w:r>
        <w:rPr>
          <w:rFonts w:ascii="Cambria" w:hAnsi="Cambria"/>
          <w:sz w:val="24"/>
          <w:szCs w:val="24"/>
        </w:rPr>
        <w:t>6. JUSTIFICATIVA PARA O NÃO PARCELAMENTO DA CONTRATAÇÃO</w:t>
      </w:r>
    </w:p>
    <w:p w14:paraId="377CE25D" w14:textId="77777777" w:rsidR="009E5877" w:rsidRDefault="00D80A1F">
      <w:pPr>
        <w:spacing w:line="276" w:lineRule="auto"/>
        <w:jc w:val="both"/>
        <w:rPr>
          <w:rFonts w:ascii="Cambria" w:hAnsi="Cambria"/>
          <w:sz w:val="24"/>
          <w:szCs w:val="24"/>
        </w:rPr>
      </w:pPr>
      <w:r>
        <w:rPr>
          <w:rFonts w:ascii="Cambria" w:hAnsi="Cambria"/>
          <w:sz w:val="24"/>
          <w:szCs w:val="24"/>
        </w:rPr>
        <w:lastRenderedPageBreak/>
        <w:t>6.1. Nos termos do art. 47, inciso II, da Lei Federal nº 14.133/2021, as licitações atenderão ao princípio do parcelamento quando tecnicamente viável e economicamente vantajoso. Na aplicação deste princípio, o § 1º do mesmo artigo estabelece que deverão ser considerados, entre outros aspectos, a responsabilidade técnica, o custo para a Administração de vários contratos frente às vantagens da redução de custos com a divisão do objeto, a ampliação da competição e a prevenção da concentração de mercado.</w:t>
      </w:r>
    </w:p>
    <w:p w14:paraId="4D04EA98" w14:textId="77777777" w:rsidR="009E5877" w:rsidRDefault="00D80A1F">
      <w:pPr>
        <w:spacing w:line="276" w:lineRule="auto"/>
        <w:jc w:val="both"/>
        <w:rPr>
          <w:rFonts w:ascii="Cambria" w:hAnsi="Cambria"/>
          <w:sz w:val="24"/>
          <w:szCs w:val="24"/>
        </w:rPr>
      </w:pPr>
      <w:r>
        <w:rPr>
          <w:rFonts w:ascii="Cambria" w:hAnsi="Cambria"/>
          <w:sz w:val="24"/>
          <w:szCs w:val="24"/>
        </w:rPr>
        <w:t>6.2. No presente caso, o princípio do parcelamento não deverá ser aplicado, tendo em vista que a divisão dos serviços de conclusão da obra entre diferentes empresas poderá comprometer a integração e a sequência lógica dos serviços, além de gerar dificuldades quanto à coordenação, fiscalização e responsabilização técnica.</w:t>
      </w:r>
    </w:p>
    <w:p w14:paraId="50A896C5" w14:textId="77777777" w:rsidR="009E5877" w:rsidRDefault="00D80A1F">
      <w:pPr>
        <w:spacing w:line="276" w:lineRule="auto"/>
        <w:jc w:val="both"/>
        <w:rPr>
          <w:rFonts w:ascii="Cambria" w:hAnsi="Cambria"/>
          <w:sz w:val="24"/>
          <w:szCs w:val="24"/>
        </w:rPr>
      </w:pPr>
      <w:r>
        <w:rPr>
          <w:rFonts w:ascii="Cambria" w:hAnsi="Cambria"/>
          <w:sz w:val="24"/>
          <w:szCs w:val="24"/>
        </w:rPr>
        <w:t>6.3. A execução integral por uma única empresa permite maior controle sobre o cronograma, padronização dos serviços, compatibilidade entre as diversas etapas de execução e melhor definição da responsabilidade técnica.</w:t>
      </w:r>
    </w:p>
    <w:p w14:paraId="6EACDD54" w14:textId="77777777" w:rsidR="009E5877" w:rsidRDefault="00D80A1F">
      <w:pPr>
        <w:spacing w:line="276" w:lineRule="auto"/>
        <w:jc w:val="both"/>
        <w:rPr>
          <w:rFonts w:ascii="Cambria" w:hAnsi="Cambria"/>
          <w:sz w:val="24"/>
          <w:szCs w:val="24"/>
        </w:rPr>
      </w:pPr>
      <w:r>
        <w:rPr>
          <w:rFonts w:ascii="Cambria" w:hAnsi="Cambria"/>
          <w:sz w:val="24"/>
          <w:szCs w:val="24"/>
        </w:rPr>
        <w:t>6.4. Ademais, a existência de mais de uma empresa contratada poderá gerar dificuldades na identificação da responsabilidade por eventuais vícios, defeitos ou problemas decorrentes da execução, além de aumentar o custo e a complexidade da fiscalização contratual.</w:t>
      </w:r>
    </w:p>
    <w:p w14:paraId="78B3D094" w14:textId="77777777" w:rsidR="009E5877" w:rsidRDefault="00D80A1F">
      <w:pPr>
        <w:pBdr>
          <w:top w:val="single" w:sz="4" w:space="1" w:color="000000"/>
          <w:left w:val="single" w:sz="4" w:space="4" w:color="000000"/>
          <w:bottom w:val="single" w:sz="4" w:space="1" w:color="000000"/>
          <w:right w:val="single" w:sz="4" w:space="4" w:color="000000"/>
        </w:pBdr>
        <w:spacing w:line="276" w:lineRule="auto"/>
        <w:jc w:val="both"/>
        <w:rPr>
          <w:rFonts w:ascii="Cambria" w:hAnsi="Cambria"/>
          <w:sz w:val="24"/>
          <w:szCs w:val="24"/>
        </w:rPr>
      </w:pPr>
      <w:r>
        <w:rPr>
          <w:rFonts w:ascii="Cambria" w:hAnsi="Cambria"/>
          <w:sz w:val="24"/>
          <w:szCs w:val="24"/>
        </w:rPr>
        <w:t>7. RESULTADOS PRETENDIDOS</w:t>
      </w:r>
    </w:p>
    <w:p w14:paraId="2555C1B7" w14:textId="77777777" w:rsidR="009E5877" w:rsidRDefault="00D80A1F">
      <w:pPr>
        <w:spacing w:line="276" w:lineRule="auto"/>
        <w:jc w:val="both"/>
        <w:rPr>
          <w:rFonts w:ascii="Cambria" w:hAnsi="Cambria"/>
          <w:sz w:val="24"/>
          <w:szCs w:val="24"/>
        </w:rPr>
      </w:pPr>
      <w:r>
        <w:rPr>
          <w:rFonts w:ascii="Cambria" w:hAnsi="Cambria"/>
          <w:sz w:val="24"/>
          <w:szCs w:val="24"/>
        </w:rPr>
        <w:t>7.1. Pretende-se, com o presente processo licitatório, assegurar a seleção da proposta apta a gerar a contratação mais vantajosa para o FMAS do Município de Piracanjuba, visando à conclusão da construção da Casa de Passagem Dona Lia.</w:t>
      </w:r>
    </w:p>
    <w:p w14:paraId="65F55E5F" w14:textId="77777777" w:rsidR="009E5877" w:rsidRDefault="00D80A1F">
      <w:pPr>
        <w:spacing w:line="276" w:lineRule="auto"/>
        <w:jc w:val="both"/>
        <w:rPr>
          <w:rFonts w:ascii="Cambria" w:hAnsi="Cambria"/>
          <w:sz w:val="24"/>
          <w:szCs w:val="24"/>
        </w:rPr>
      </w:pPr>
      <w:r>
        <w:rPr>
          <w:rFonts w:ascii="Cambria" w:hAnsi="Cambria"/>
          <w:sz w:val="24"/>
          <w:szCs w:val="24"/>
        </w:rPr>
        <w:t>7.2. Almeja-se, igualmente, assegurar tratamento isonômico entre os licitantes, justa competição e seleção da proposta mais vantajosa, bem como evitar contratação com sobrepreço ou preço manifestamente inexequível e prevenir a ocorrência de superfaturamento na execução do contrato.</w:t>
      </w:r>
    </w:p>
    <w:p w14:paraId="11325B00" w14:textId="77777777" w:rsidR="009E5877" w:rsidRDefault="00D80A1F">
      <w:pPr>
        <w:spacing w:line="276" w:lineRule="auto"/>
        <w:jc w:val="both"/>
        <w:rPr>
          <w:rFonts w:ascii="Cambria" w:hAnsi="Cambria"/>
          <w:sz w:val="24"/>
          <w:szCs w:val="24"/>
        </w:rPr>
      </w:pPr>
      <w:r>
        <w:rPr>
          <w:rFonts w:ascii="Cambria" w:hAnsi="Cambria"/>
          <w:sz w:val="24"/>
          <w:szCs w:val="24"/>
        </w:rPr>
        <w:t>7.3. A contratação deverá proporcionar a conclusão dos serviços com qualidade, segurança, funcionalidade e durabilidade, permitindo a utilização adequada da edificação pelo Município.</w:t>
      </w:r>
    </w:p>
    <w:p w14:paraId="53D9C579" w14:textId="77777777" w:rsidR="009E5877" w:rsidRDefault="00D80A1F">
      <w:pPr>
        <w:spacing w:line="276" w:lineRule="auto"/>
        <w:jc w:val="both"/>
        <w:rPr>
          <w:rFonts w:ascii="Cambria" w:hAnsi="Cambria"/>
          <w:sz w:val="24"/>
          <w:szCs w:val="24"/>
        </w:rPr>
      </w:pPr>
      <w:r>
        <w:rPr>
          <w:rFonts w:ascii="Cambria" w:hAnsi="Cambria"/>
          <w:sz w:val="24"/>
          <w:szCs w:val="24"/>
        </w:rPr>
        <w:t>7.4. A contratação decorrente do presente processo exigirá da contratada o cumprimento das boas práticas de sustentabilidade, contribuindo para a racionalização e otimização do uso dos recursos e para a redução dos impactos ambientais.</w:t>
      </w:r>
    </w:p>
    <w:p w14:paraId="64798ED1" w14:textId="77777777" w:rsidR="009E5877" w:rsidRDefault="00D80A1F">
      <w:pPr>
        <w:spacing w:line="276" w:lineRule="auto"/>
        <w:jc w:val="both"/>
        <w:rPr>
          <w:rFonts w:ascii="Cambria" w:hAnsi="Cambria"/>
          <w:sz w:val="24"/>
          <w:szCs w:val="24"/>
        </w:rPr>
      </w:pPr>
      <w:r>
        <w:rPr>
          <w:rFonts w:ascii="Cambria" w:hAnsi="Cambria"/>
          <w:sz w:val="24"/>
          <w:szCs w:val="24"/>
        </w:rPr>
        <w:t>7.5. A conclusão da obra proporcionará ao Município estrutura física adequada para a prestação dos serviços de acolhimento institucional, contribuindo para a proteção social de crianças e adolescentes em situação de vulnerabilidade e/ou risco social.</w:t>
      </w:r>
    </w:p>
    <w:p w14:paraId="2668DC4B" w14:textId="77777777" w:rsidR="009E5877" w:rsidRDefault="00D80A1F">
      <w:pPr>
        <w:pBdr>
          <w:top w:val="single" w:sz="4" w:space="1" w:color="000000"/>
          <w:left w:val="single" w:sz="4" w:space="4" w:color="000000"/>
          <w:bottom w:val="single" w:sz="4" w:space="1" w:color="000000"/>
          <w:right w:val="single" w:sz="4" w:space="4" w:color="000000"/>
        </w:pBdr>
        <w:spacing w:line="276" w:lineRule="auto"/>
        <w:jc w:val="both"/>
        <w:rPr>
          <w:rFonts w:ascii="Cambria" w:hAnsi="Cambria"/>
          <w:sz w:val="24"/>
          <w:szCs w:val="24"/>
        </w:rPr>
      </w:pPr>
      <w:r>
        <w:rPr>
          <w:rFonts w:ascii="Cambria" w:hAnsi="Cambria"/>
          <w:sz w:val="24"/>
          <w:szCs w:val="24"/>
        </w:rPr>
        <w:t>8. PROVIDÊNCIAS PRÉVIAS AO CONTRATO</w:t>
      </w:r>
    </w:p>
    <w:p w14:paraId="1FD7E019" w14:textId="77777777" w:rsidR="009E5877" w:rsidRDefault="00D80A1F">
      <w:pPr>
        <w:spacing w:line="276" w:lineRule="auto"/>
        <w:jc w:val="both"/>
        <w:rPr>
          <w:rFonts w:ascii="Cambria" w:hAnsi="Cambria"/>
          <w:sz w:val="24"/>
          <w:szCs w:val="24"/>
        </w:rPr>
      </w:pPr>
      <w:r>
        <w:rPr>
          <w:rFonts w:ascii="Cambria" w:hAnsi="Cambria"/>
          <w:sz w:val="24"/>
          <w:szCs w:val="24"/>
        </w:rPr>
        <w:lastRenderedPageBreak/>
        <w:t>8.1. Serão designados para atuar como gestora e fiscal do contrato:</w:t>
      </w:r>
    </w:p>
    <w:p w14:paraId="37BCD10F" w14:textId="77777777" w:rsidR="009E5877" w:rsidRDefault="00D80A1F">
      <w:pPr>
        <w:spacing w:line="276" w:lineRule="auto"/>
        <w:ind w:firstLine="567"/>
        <w:jc w:val="both"/>
        <w:rPr>
          <w:rFonts w:ascii="Cambria" w:hAnsi="Cambria"/>
          <w:sz w:val="24"/>
          <w:szCs w:val="24"/>
        </w:rPr>
      </w:pPr>
      <w:r>
        <w:rPr>
          <w:rFonts w:ascii="Cambria" w:hAnsi="Cambria"/>
          <w:sz w:val="24"/>
          <w:szCs w:val="24"/>
        </w:rPr>
        <w:t>a) Gestora do Contrato: Camila Cavalcante de Moura e Castro, Secretária Interina de Assistência Social e Gestora do FMAS;</w:t>
      </w:r>
    </w:p>
    <w:p w14:paraId="61AD0C35" w14:textId="77777777" w:rsidR="009E5877" w:rsidRDefault="00D80A1F">
      <w:pPr>
        <w:spacing w:line="276" w:lineRule="auto"/>
        <w:ind w:firstLine="567"/>
        <w:jc w:val="both"/>
        <w:rPr>
          <w:rFonts w:ascii="Cambria" w:hAnsi="Cambria"/>
          <w:sz w:val="24"/>
          <w:szCs w:val="24"/>
        </w:rPr>
      </w:pPr>
      <w:r>
        <w:rPr>
          <w:rFonts w:ascii="Cambria" w:hAnsi="Cambria"/>
          <w:sz w:val="24"/>
          <w:szCs w:val="24"/>
        </w:rPr>
        <w:t>b) </w:t>
      </w:r>
      <w:r>
        <w:rPr>
          <w:rFonts w:ascii="Cambria" w:hAnsi="Cambria"/>
          <w:b/>
          <w:bCs/>
          <w:sz w:val="24"/>
          <w:szCs w:val="24"/>
        </w:rPr>
        <w:t> </w:t>
      </w:r>
      <w:r>
        <w:rPr>
          <w:rFonts w:ascii="Cambria" w:hAnsi="Cambria"/>
          <w:sz w:val="24"/>
          <w:szCs w:val="24"/>
        </w:rPr>
        <w:t>A fiscalização do contrato e da obra ficará sob a responsabilidade do Engenheiro: PEDRO HENRIQUE GOMES DOS SANTOS, Engenheiro Civil, CREA nº 24805/D-GO, conforme designação constante da Portaria anexada aos autos do processo.</w:t>
      </w:r>
    </w:p>
    <w:p w14:paraId="46BA2C56" w14:textId="77777777" w:rsidR="009E5877" w:rsidRDefault="00D80A1F">
      <w:pPr>
        <w:spacing w:line="276" w:lineRule="auto"/>
        <w:jc w:val="both"/>
        <w:rPr>
          <w:rFonts w:ascii="Cambria" w:hAnsi="Cambria"/>
          <w:sz w:val="24"/>
          <w:szCs w:val="24"/>
        </w:rPr>
      </w:pPr>
      <w:r>
        <w:rPr>
          <w:rFonts w:ascii="Cambria" w:hAnsi="Cambria"/>
          <w:sz w:val="24"/>
          <w:szCs w:val="24"/>
        </w:rPr>
        <w:t>8.2. Ademais, para que a pretendida contratação tenha sucesso, deverão ser concluídas as seguintes etapas:</w:t>
      </w:r>
    </w:p>
    <w:p w14:paraId="6F43CC56" w14:textId="77777777" w:rsidR="009E5877" w:rsidRDefault="00D80A1F">
      <w:pPr>
        <w:spacing w:line="276" w:lineRule="auto"/>
        <w:ind w:left="567"/>
        <w:jc w:val="both"/>
        <w:rPr>
          <w:rFonts w:ascii="Cambria" w:hAnsi="Cambria"/>
          <w:sz w:val="24"/>
          <w:szCs w:val="24"/>
        </w:rPr>
      </w:pPr>
      <w:r>
        <w:rPr>
          <w:rFonts w:ascii="Cambria" w:hAnsi="Cambria"/>
          <w:sz w:val="24"/>
          <w:szCs w:val="24"/>
        </w:rPr>
        <w:t>a) elaboração da minuta do edital;</w:t>
      </w:r>
    </w:p>
    <w:p w14:paraId="1702EB11" w14:textId="77777777" w:rsidR="009E5877" w:rsidRDefault="00D80A1F">
      <w:pPr>
        <w:spacing w:line="276" w:lineRule="auto"/>
        <w:ind w:left="567"/>
        <w:jc w:val="both"/>
        <w:rPr>
          <w:rFonts w:ascii="Cambria" w:hAnsi="Cambria"/>
          <w:sz w:val="24"/>
          <w:szCs w:val="24"/>
        </w:rPr>
      </w:pPr>
      <w:r>
        <w:rPr>
          <w:rFonts w:ascii="Cambria" w:hAnsi="Cambria"/>
          <w:sz w:val="24"/>
          <w:szCs w:val="24"/>
        </w:rPr>
        <w:t>b) certificação da disponibilidade orçamentária;</w:t>
      </w:r>
    </w:p>
    <w:p w14:paraId="6600AD56" w14:textId="77777777" w:rsidR="009E5877" w:rsidRDefault="00D80A1F">
      <w:pPr>
        <w:spacing w:line="276" w:lineRule="auto"/>
        <w:ind w:left="567"/>
        <w:jc w:val="both"/>
        <w:rPr>
          <w:rFonts w:ascii="Cambria" w:hAnsi="Cambria"/>
          <w:sz w:val="24"/>
          <w:szCs w:val="24"/>
        </w:rPr>
      </w:pPr>
      <w:r>
        <w:rPr>
          <w:rFonts w:ascii="Cambria" w:hAnsi="Cambria"/>
          <w:sz w:val="24"/>
          <w:szCs w:val="24"/>
        </w:rPr>
        <w:t>c) designação, por Portaria, do agente de contratação e equipe de apoio, conforme o caso;</w:t>
      </w:r>
    </w:p>
    <w:p w14:paraId="4306A4FE" w14:textId="77777777" w:rsidR="009E5877" w:rsidRDefault="00D80A1F">
      <w:pPr>
        <w:spacing w:line="276" w:lineRule="auto"/>
        <w:ind w:left="567"/>
        <w:jc w:val="both"/>
        <w:rPr>
          <w:rFonts w:ascii="Cambria" w:hAnsi="Cambria"/>
          <w:sz w:val="24"/>
          <w:szCs w:val="24"/>
        </w:rPr>
      </w:pPr>
      <w:r>
        <w:rPr>
          <w:rFonts w:ascii="Cambria" w:hAnsi="Cambria"/>
          <w:sz w:val="24"/>
          <w:szCs w:val="24"/>
        </w:rPr>
        <w:t>d) elaboração da minuta do contrato;</w:t>
      </w:r>
    </w:p>
    <w:p w14:paraId="70F47B90" w14:textId="77777777" w:rsidR="009E5877" w:rsidRDefault="00D80A1F">
      <w:pPr>
        <w:spacing w:line="276" w:lineRule="auto"/>
        <w:ind w:left="567"/>
        <w:jc w:val="both"/>
        <w:rPr>
          <w:rFonts w:ascii="Cambria" w:hAnsi="Cambria"/>
          <w:sz w:val="24"/>
          <w:szCs w:val="24"/>
        </w:rPr>
      </w:pPr>
      <w:r>
        <w:rPr>
          <w:rFonts w:ascii="Cambria" w:hAnsi="Cambria"/>
          <w:sz w:val="24"/>
          <w:szCs w:val="24"/>
        </w:rPr>
        <w:t>e) encaminhamento do processo para análise jurídica;</w:t>
      </w:r>
    </w:p>
    <w:p w14:paraId="6E35349A" w14:textId="77777777" w:rsidR="009E5877" w:rsidRDefault="00D80A1F">
      <w:pPr>
        <w:spacing w:line="276" w:lineRule="auto"/>
        <w:ind w:left="567"/>
        <w:jc w:val="both"/>
        <w:rPr>
          <w:rFonts w:ascii="Cambria" w:hAnsi="Cambria"/>
          <w:sz w:val="24"/>
          <w:szCs w:val="24"/>
        </w:rPr>
      </w:pPr>
      <w:r>
        <w:rPr>
          <w:rFonts w:ascii="Cambria" w:hAnsi="Cambria"/>
          <w:sz w:val="24"/>
          <w:szCs w:val="24"/>
        </w:rPr>
        <w:t>f) análise da manifestação jurídica e atendimento aos apontamentos constantes no parecer, mediante Nota Técnica e/ou ajustes necessários;</w:t>
      </w:r>
    </w:p>
    <w:p w14:paraId="0A2FEA5D" w14:textId="77777777" w:rsidR="009E5877" w:rsidRDefault="00D80A1F">
      <w:pPr>
        <w:spacing w:line="276" w:lineRule="auto"/>
        <w:ind w:left="567"/>
        <w:jc w:val="both"/>
        <w:rPr>
          <w:rFonts w:ascii="Cambria" w:hAnsi="Cambria"/>
          <w:sz w:val="24"/>
          <w:szCs w:val="24"/>
        </w:rPr>
      </w:pPr>
      <w:r>
        <w:rPr>
          <w:rFonts w:ascii="Cambria" w:hAnsi="Cambria"/>
          <w:sz w:val="24"/>
          <w:szCs w:val="24"/>
        </w:rPr>
        <w:t>g) publicação e divulgação do edital e seus anexos;</w:t>
      </w:r>
    </w:p>
    <w:p w14:paraId="6B3EB358" w14:textId="77777777" w:rsidR="009E5877" w:rsidRDefault="00D80A1F">
      <w:pPr>
        <w:spacing w:line="276" w:lineRule="auto"/>
        <w:ind w:left="567"/>
        <w:jc w:val="both"/>
        <w:rPr>
          <w:rFonts w:ascii="Cambria" w:hAnsi="Cambria"/>
          <w:sz w:val="24"/>
          <w:szCs w:val="24"/>
        </w:rPr>
      </w:pPr>
      <w:r>
        <w:rPr>
          <w:rFonts w:ascii="Cambria" w:hAnsi="Cambria"/>
          <w:sz w:val="24"/>
          <w:szCs w:val="24"/>
        </w:rPr>
        <w:t>h) resposta a eventuais pedidos de esclarecimentos e/ou impugnações, quando aplicável;</w:t>
      </w:r>
    </w:p>
    <w:p w14:paraId="5F7334B2" w14:textId="77777777" w:rsidR="009E5877" w:rsidRDefault="00D80A1F">
      <w:pPr>
        <w:spacing w:line="276" w:lineRule="auto"/>
        <w:ind w:left="567"/>
        <w:jc w:val="both"/>
        <w:rPr>
          <w:rFonts w:ascii="Cambria" w:hAnsi="Cambria"/>
          <w:sz w:val="24"/>
          <w:szCs w:val="24"/>
        </w:rPr>
      </w:pPr>
      <w:r>
        <w:rPr>
          <w:rFonts w:ascii="Cambria" w:hAnsi="Cambria"/>
          <w:sz w:val="24"/>
          <w:szCs w:val="24"/>
        </w:rPr>
        <w:t>i) realização do certame, com suas respectivas etapas;</w:t>
      </w:r>
    </w:p>
    <w:p w14:paraId="61B98912" w14:textId="77777777" w:rsidR="009E5877" w:rsidRDefault="00D80A1F">
      <w:pPr>
        <w:spacing w:line="276" w:lineRule="auto"/>
        <w:ind w:left="567"/>
        <w:jc w:val="both"/>
        <w:rPr>
          <w:rFonts w:ascii="Cambria" w:hAnsi="Cambria"/>
          <w:sz w:val="24"/>
          <w:szCs w:val="24"/>
        </w:rPr>
      </w:pPr>
      <w:r>
        <w:rPr>
          <w:rFonts w:ascii="Cambria" w:hAnsi="Cambria"/>
          <w:sz w:val="24"/>
          <w:szCs w:val="24"/>
        </w:rPr>
        <w:t>j) realização do empenho;</w:t>
      </w:r>
    </w:p>
    <w:p w14:paraId="25CC73C6" w14:textId="77777777" w:rsidR="009E5877" w:rsidRDefault="00D80A1F">
      <w:pPr>
        <w:spacing w:line="276" w:lineRule="auto"/>
        <w:ind w:left="567"/>
        <w:jc w:val="both"/>
        <w:rPr>
          <w:rFonts w:ascii="Cambria" w:hAnsi="Cambria"/>
          <w:sz w:val="24"/>
          <w:szCs w:val="24"/>
        </w:rPr>
      </w:pPr>
      <w:r>
        <w:rPr>
          <w:rFonts w:ascii="Cambria" w:hAnsi="Cambria"/>
          <w:sz w:val="24"/>
          <w:szCs w:val="24"/>
        </w:rPr>
        <w:t>k) assinatura e publicação do contrato.</w:t>
      </w:r>
    </w:p>
    <w:p w14:paraId="2F822C8D" w14:textId="77777777" w:rsidR="009E5877" w:rsidRDefault="00D80A1F">
      <w:pPr>
        <w:pBdr>
          <w:top w:val="single" w:sz="4" w:space="1" w:color="000000"/>
          <w:left w:val="single" w:sz="4" w:space="4" w:color="000000"/>
          <w:bottom w:val="single" w:sz="4" w:space="1" w:color="000000"/>
          <w:right w:val="single" w:sz="4" w:space="4" w:color="000000"/>
        </w:pBdr>
        <w:spacing w:line="276" w:lineRule="auto"/>
        <w:jc w:val="both"/>
        <w:rPr>
          <w:rFonts w:ascii="Cambria" w:hAnsi="Cambria"/>
          <w:sz w:val="24"/>
          <w:szCs w:val="24"/>
        </w:rPr>
      </w:pPr>
      <w:r>
        <w:rPr>
          <w:rFonts w:ascii="Cambria" w:hAnsi="Cambria"/>
          <w:sz w:val="24"/>
          <w:szCs w:val="24"/>
        </w:rPr>
        <w:t>9. CONTRATAÇÕES CORRELATAS E/OU INTERDEPENDENTES</w:t>
      </w:r>
    </w:p>
    <w:p w14:paraId="2FF3EADA" w14:textId="77777777" w:rsidR="009E5877" w:rsidRDefault="00D80A1F">
      <w:pPr>
        <w:spacing w:line="276" w:lineRule="auto"/>
        <w:jc w:val="both"/>
        <w:rPr>
          <w:rFonts w:ascii="Cambria" w:hAnsi="Cambria"/>
          <w:sz w:val="24"/>
          <w:szCs w:val="24"/>
        </w:rPr>
      </w:pPr>
      <w:r>
        <w:rPr>
          <w:rFonts w:ascii="Cambria" w:hAnsi="Cambria"/>
          <w:sz w:val="24"/>
          <w:szCs w:val="24"/>
        </w:rPr>
        <w:t>9.1. Este estudo não identificou a necessidade de realizar contratações acessórias ou interdependentes para a perfeita execução do objeto, uma vez que os meios necessários à conclusão da obra poderão ser supridos por meio da contratação ora proposta.</w:t>
      </w:r>
    </w:p>
    <w:p w14:paraId="3B856791" w14:textId="77777777" w:rsidR="009E5877" w:rsidRDefault="00D80A1F">
      <w:pPr>
        <w:spacing w:line="276" w:lineRule="auto"/>
        <w:jc w:val="both"/>
        <w:rPr>
          <w:rFonts w:ascii="Cambria" w:hAnsi="Cambria"/>
          <w:sz w:val="24"/>
          <w:szCs w:val="24"/>
        </w:rPr>
      </w:pPr>
      <w:r>
        <w:rPr>
          <w:rFonts w:ascii="Cambria" w:hAnsi="Cambria"/>
          <w:sz w:val="24"/>
          <w:szCs w:val="24"/>
        </w:rPr>
        <w:t>9.2. Eventuais serviços ou contratações futuras relacionados à manutenção e funcionamento da Casa de Passagem Dona Lia não integram o objeto desta contratação.</w:t>
      </w:r>
    </w:p>
    <w:p w14:paraId="07E2EC43" w14:textId="77777777" w:rsidR="009E5877" w:rsidRDefault="00D80A1F">
      <w:pPr>
        <w:pBdr>
          <w:top w:val="single" w:sz="4" w:space="1" w:color="000000"/>
          <w:left w:val="single" w:sz="4" w:space="4" w:color="000000"/>
          <w:bottom w:val="single" w:sz="4" w:space="1" w:color="000000"/>
          <w:right w:val="single" w:sz="4" w:space="4" w:color="000000"/>
        </w:pBdr>
        <w:spacing w:line="276" w:lineRule="auto"/>
        <w:jc w:val="both"/>
        <w:rPr>
          <w:rFonts w:ascii="Cambria" w:hAnsi="Cambria"/>
          <w:sz w:val="24"/>
          <w:szCs w:val="24"/>
        </w:rPr>
      </w:pPr>
      <w:r>
        <w:rPr>
          <w:rFonts w:ascii="Cambria" w:hAnsi="Cambria"/>
          <w:sz w:val="24"/>
          <w:szCs w:val="24"/>
        </w:rPr>
        <w:t>10. POSSÍVEIS IMPACTOS AMBIENTAIS</w:t>
      </w:r>
    </w:p>
    <w:p w14:paraId="278E7DDD" w14:textId="77777777" w:rsidR="009E5877" w:rsidRDefault="00D80A1F">
      <w:pPr>
        <w:spacing w:line="276" w:lineRule="auto"/>
        <w:jc w:val="both"/>
        <w:rPr>
          <w:rFonts w:ascii="Cambria" w:hAnsi="Cambria"/>
          <w:sz w:val="24"/>
          <w:szCs w:val="24"/>
        </w:rPr>
      </w:pPr>
      <w:r>
        <w:rPr>
          <w:rFonts w:ascii="Cambria" w:hAnsi="Cambria"/>
          <w:sz w:val="24"/>
          <w:szCs w:val="24"/>
        </w:rPr>
        <w:t xml:space="preserve">10.1. Considerando os levantamentos realizados e os documentos apresentados pelas equipes técnicas em relação ao local de realização do empreendimento, não foram </w:t>
      </w:r>
      <w:r>
        <w:rPr>
          <w:rFonts w:ascii="Cambria" w:hAnsi="Cambria"/>
          <w:sz w:val="24"/>
          <w:szCs w:val="24"/>
        </w:rPr>
        <w:lastRenderedPageBreak/>
        <w:t>identificados impactos ambientais significativos que demandem, para a execução dos serviços previstos neste ETP, licenciamento ambiental específico, sem prejuízo do cumprimento das exigências ambientais eventualmente aplicáveis.</w:t>
      </w:r>
    </w:p>
    <w:p w14:paraId="207F519E" w14:textId="77777777" w:rsidR="009E5877" w:rsidRDefault="00D80A1F">
      <w:pPr>
        <w:spacing w:line="276" w:lineRule="auto"/>
        <w:jc w:val="both"/>
        <w:rPr>
          <w:rFonts w:ascii="Cambria" w:hAnsi="Cambria"/>
          <w:sz w:val="24"/>
          <w:szCs w:val="24"/>
        </w:rPr>
      </w:pPr>
      <w:r>
        <w:rPr>
          <w:rFonts w:ascii="Cambria" w:hAnsi="Cambria"/>
          <w:sz w:val="24"/>
          <w:szCs w:val="24"/>
        </w:rPr>
        <w:t>10.2. A presente contratação deverá observar a responsabilidade ambiental da futura contratada, de modo que os materiais e equipamentos fornecidos deverão, sempre que aplicável, observar características e critérios de sustentabilidade, em conformidade com a legislação vigente e as normas aplicáveis às contratações públicas sustentáveis.</w:t>
      </w:r>
    </w:p>
    <w:p w14:paraId="4F6AD511" w14:textId="77777777" w:rsidR="009E5877" w:rsidRDefault="00D80A1F">
      <w:pPr>
        <w:spacing w:line="276" w:lineRule="auto"/>
        <w:jc w:val="both"/>
        <w:rPr>
          <w:rFonts w:ascii="Cambria" w:hAnsi="Cambria"/>
          <w:sz w:val="24"/>
          <w:szCs w:val="24"/>
        </w:rPr>
      </w:pPr>
      <w:r>
        <w:rPr>
          <w:rFonts w:ascii="Cambria" w:hAnsi="Cambria"/>
          <w:sz w:val="24"/>
          <w:szCs w:val="24"/>
        </w:rPr>
        <w:t>10.3. Havendo geração de resíduos sólidos durante a execução dos serviços, a contratada será responsável pelo acondicionamento, transporte e destinação ambientalmente adequada dos resíduos, conforme sua classificação e a legislação ambiental vigente.</w:t>
      </w:r>
    </w:p>
    <w:p w14:paraId="507CCFA2" w14:textId="77777777" w:rsidR="009E5877" w:rsidRDefault="00D80A1F">
      <w:pPr>
        <w:spacing w:line="276" w:lineRule="auto"/>
        <w:jc w:val="both"/>
        <w:rPr>
          <w:rFonts w:ascii="Cambria" w:hAnsi="Cambria"/>
          <w:sz w:val="24"/>
          <w:szCs w:val="24"/>
        </w:rPr>
      </w:pPr>
      <w:r>
        <w:rPr>
          <w:rFonts w:ascii="Cambria" w:hAnsi="Cambria"/>
          <w:sz w:val="24"/>
          <w:szCs w:val="24"/>
        </w:rPr>
        <w:t>10.4. A contratada deverá adotar medidas para reduzir desperdícios, evitar descarte inadequado de materiais e minimizar os impactos ambientais decorrentes da execução dos serviços.</w:t>
      </w:r>
    </w:p>
    <w:p w14:paraId="5F364740" w14:textId="77777777" w:rsidR="009E5877" w:rsidRDefault="00D80A1F">
      <w:pPr>
        <w:pBdr>
          <w:top w:val="single" w:sz="4" w:space="1" w:color="000000"/>
          <w:left w:val="single" w:sz="4" w:space="4" w:color="000000"/>
          <w:bottom w:val="single" w:sz="4" w:space="1" w:color="000000"/>
          <w:right w:val="single" w:sz="4" w:space="4" w:color="000000"/>
        </w:pBdr>
        <w:spacing w:line="276" w:lineRule="auto"/>
        <w:jc w:val="both"/>
        <w:rPr>
          <w:rFonts w:ascii="Cambria" w:hAnsi="Cambria"/>
          <w:sz w:val="24"/>
          <w:szCs w:val="24"/>
        </w:rPr>
      </w:pPr>
      <w:r>
        <w:rPr>
          <w:rFonts w:ascii="Cambria" w:hAnsi="Cambria"/>
          <w:sz w:val="24"/>
          <w:szCs w:val="24"/>
        </w:rPr>
        <w:t>11. ANÁLISE DE RISCO</w:t>
      </w:r>
    </w:p>
    <w:p w14:paraId="40585471" w14:textId="77777777" w:rsidR="009E5877" w:rsidRDefault="00D80A1F">
      <w:pPr>
        <w:spacing w:line="276" w:lineRule="auto"/>
        <w:jc w:val="both"/>
        <w:rPr>
          <w:rFonts w:ascii="Cambria" w:hAnsi="Cambria"/>
          <w:sz w:val="24"/>
          <w:szCs w:val="24"/>
        </w:rPr>
      </w:pPr>
      <w:r>
        <w:rPr>
          <w:rFonts w:ascii="Cambria" w:hAnsi="Cambria"/>
          <w:sz w:val="24"/>
          <w:szCs w:val="24"/>
        </w:rPr>
        <w:t>11.1. A análise de riscos permite a identificação, avaliação e gerenciamento dos riscos que possam comprometer o sucesso da contratação e da gestão contratual. Para cada risco identificado, são definidos a probabilidade de ocorrência, os possíveis danos, as ações preventivas e as ações de contingência.</w:t>
      </w:r>
    </w:p>
    <w:p w14:paraId="17AC4600" w14:textId="77777777" w:rsidR="009E5877" w:rsidRDefault="00D80A1F">
      <w:pPr>
        <w:spacing w:line="276" w:lineRule="auto"/>
        <w:jc w:val="both"/>
        <w:rPr>
          <w:rFonts w:ascii="Cambria" w:hAnsi="Cambria"/>
          <w:sz w:val="24"/>
          <w:szCs w:val="24"/>
        </w:rPr>
      </w:pPr>
      <w:r>
        <w:rPr>
          <w:rFonts w:ascii="Cambria" w:hAnsi="Cambria"/>
          <w:sz w:val="24"/>
          <w:szCs w:val="24"/>
        </w:rPr>
        <w:t>11.2. Após a identificação e classificação, deverá ser realizada análise qualitativa dos riscos, considerando a relação entre probabilidade e impacto. A classificação resultante orientará as ações relacionadas aos riscos durante as fases de planejamento, contratação e execução contratual.</w:t>
      </w:r>
    </w:p>
    <w:p w14:paraId="47062466" w14:textId="77777777" w:rsidR="009E5877" w:rsidRDefault="00D80A1F">
      <w:pPr>
        <w:spacing w:line="276" w:lineRule="auto"/>
        <w:jc w:val="both"/>
        <w:rPr>
          <w:rFonts w:ascii="Cambria" w:hAnsi="Cambria"/>
          <w:sz w:val="24"/>
          <w:szCs w:val="24"/>
        </w:rPr>
      </w:pPr>
      <w:r>
        <w:rPr>
          <w:rFonts w:ascii="Cambria" w:hAnsi="Cambria"/>
          <w:sz w:val="24"/>
          <w:szCs w:val="24"/>
        </w:rPr>
        <w:t>11.3. A tabela a seguir apresenta uma síntese dos riscos de planejamento e de gestão dos serviços identificados e classificados neste documento.</w:t>
      </w:r>
    </w:p>
    <w:tbl>
      <w:tblPr>
        <w:tblW w:w="9344" w:type="dxa"/>
        <w:tblLayout w:type="fixed"/>
        <w:tblCellMar>
          <w:top w:w="15" w:type="dxa"/>
          <w:left w:w="15" w:type="dxa"/>
          <w:bottom w:w="15" w:type="dxa"/>
          <w:right w:w="15" w:type="dxa"/>
        </w:tblCellMar>
        <w:tblLook w:val="04A0" w:firstRow="1" w:lastRow="0" w:firstColumn="1" w:lastColumn="0" w:noHBand="0" w:noVBand="1"/>
      </w:tblPr>
      <w:tblGrid>
        <w:gridCol w:w="6882"/>
        <w:gridCol w:w="1522"/>
        <w:gridCol w:w="940"/>
      </w:tblGrid>
      <w:tr w:rsidR="009E5877" w14:paraId="728E88B0" w14:textId="77777777">
        <w:trPr>
          <w:tblHeader/>
        </w:trPr>
        <w:tc>
          <w:tcPr>
            <w:tcW w:w="6882" w:type="dxa"/>
            <w:tcBorders>
              <w:top w:val="single" w:sz="4" w:space="0" w:color="000000"/>
              <w:left w:val="single" w:sz="4" w:space="0" w:color="000000"/>
              <w:bottom w:val="single" w:sz="4" w:space="0" w:color="000000"/>
              <w:right w:val="single" w:sz="4" w:space="0" w:color="000000"/>
            </w:tcBorders>
            <w:vAlign w:val="center"/>
          </w:tcPr>
          <w:p w14:paraId="51AF31F3" w14:textId="77777777" w:rsidR="009E5877" w:rsidRDefault="00D80A1F">
            <w:pPr>
              <w:spacing w:line="276" w:lineRule="auto"/>
              <w:jc w:val="both"/>
              <w:rPr>
                <w:rFonts w:ascii="Cambria" w:hAnsi="Cambria"/>
                <w:sz w:val="24"/>
                <w:szCs w:val="24"/>
              </w:rPr>
            </w:pPr>
            <w:r>
              <w:rPr>
                <w:rFonts w:ascii="Cambria" w:hAnsi="Cambria"/>
                <w:sz w:val="24"/>
                <w:szCs w:val="24"/>
              </w:rPr>
              <w:t>Risco</w:t>
            </w:r>
          </w:p>
        </w:tc>
        <w:tc>
          <w:tcPr>
            <w:tcW w:w="1522" w:type="dxa"/>
            <w:tcBorders>
              <w:top w:val="single" w:sz="4" w:space="0" w:color="000000"/>
              <w:left w:val="single" w:sz="4" w:space="0" w:color="000000"/>
              <w:bottom w:val="single" w:sz="4" w:space="0" w:color="000000"/>
              <w:right w:val="single" w:sz="4" w:space="0" w:color="000000"/>
            </w:tcBorders>
            <w:vAlign w:val="center"/>
          </w:tcPr>
          <w:p w14:paraId="491C0966" w14:textId="77777777" w:rsidR="009E5877" w:rsidRDefault="00D80A1F">
            <w:pPr>
              <w:spacing w:line="276" w:lineRule="auto"/>
              <w:jc w:val="both"/>
              <w:rPr>
                <w:rFonts w:ascii="Cambria" w:hAnsi="Cambria"/>
                <w:sz w:val="24"/>
                <w:szCs w:val="24"/>
              </w:rPr>
            </w:pPr>
            <w:r>
              <w:rPr>
                <w:rFonts w:ascii="Cambria" w:hAnsi="Cambria"/>
                <w:sz w:val="24"/>
                <w:szCs w:val="24"/>
              </w:rPr>
              <w:t>Probabilidade</w:t>
            </w:r>
          </w:p>
        </w:tc>
        <w:tc>
          <w:tcPr>
            <w:tcW w:w="940" w:type="dxa"/>
            <w:tcBorders>
              <w:top w:val="single" w:sz="4" w:space="0" w:color="000000"/>
              <w:left w:val="single" w:sz="4" w:space="0" w:color="000000"/>
              <w:bottom w:val="single" w:sz="4" w:space="0" w:color="000000"/>
              <w:right w:val="single" w:sz="4" w:space="0" w:color="000000"/>
            </w:tcBorders>
            <w:vAlign w:val="center"/>
          </w:tcPr>
          <w:p w14:paraId="53A16AE4" w14:textId="77777777" w:rsidR="009E5877" w:rsidRDefault="00D80A1F">
            <w:pPr>
              <w:spacing w:line="276" w:lineRule="auto"/>
              <w:jc w:val="both"/>
              <w:rPr>
                <w:rFonts w:ascii="Cambria" w:hAnsi="Cambria"/>
                <w:sz w:val="24"/>
                <w:szCs w:val="24"/>
              </w:rPr>
            </w:pPr>
            <w:r>
              <w:rPr>
                <w:rFonts w:ascii="Cambria" w:hAnsi="Cambria"/>
                <w:sz w:val="24"/>
                <w:szCs w:val="24"/>
              </w:rPr>
              <w:t>Impacto</w:t>
            </w:r>
          </w:p>
        </w:tc>
      </w:tr>
      <w:tr w:rsidR="009E5877" w14:paraId="52FC2E28" w14:textId="77777777">
        <w:tc>
          <w:tcPr>
            <w:tcW w:w="6882" w:type="dxa"/>
            <w:tcBorders>
              <w:top w:val="single" w:sz="4" w:space="0" w:color="000000"/>
              <w:left w:val="single" w:sz="4" w:space="0" w:color="000000"/>
              <w:bottom w:val="single" w:sz="4" w:space="0" w:color="000000"/>
              <w:right w:val="single" w:sz="4" w:space="0" w:color="000000"/>
            </w:tcBorders>
            <w:vAlign w:val="center"/>
          </w:tcPr>
          <w:p w14:paraId="611EBC4D" w14:textId="77777777" w:rsidR="009E5877" w:rsidRDefault="00D80A1F">
            <w:pPr>
              <w:spacing w:line="276" w:lineRule="auto"/>
              <w:jc w:val="both"/>
              <w:rPr>
                <w:rFonts w:ascii="Cambria" w:hAnsi="Cambria"/>
                <w:sz w:val="24"/>
                <w:szCs w:val="24"/>
              </w:rPr>
            </w:pPr>
            <w:r>
              <w:rPr>
                <w:rFonts w:ascii="Cambria" w:hAnsi="Cambria"/>
                <w:sz w:val="24"/>
                <w:szCs w:val="24"/>
              </w:rPr>
              <w:t>1 - Estimativa de preço em desacordo com os preços praticados no mercado.</w:t>
            </w:r>
          </w:p>
        </w:tc>
        <w:tc>
          <w:tcPr>
            <w:tcW w:w="1522" w:type="dxa"/>
            <w:tcBorders>
              <w:top w:val="single" w:sz="4" w:space="0" w:color="000000"/>
              <w:left w:val="single" w:sz="4" w:space="0" w:color="000000"/>
              <w:bottom w:val="single" w:sz="4" w:space="0" w:color="000000"/>
              <w:right w:val="single" w:sz="4" w:space="0" w:color="000000"/>
            </w:tcBorders>
            <w:vAlign w:val="center"/>
          </w:tcPr>
          <w:p w14:paraId="732AB341" w14:textId="77777777" w:rsidR="009E5877" w:rsidRDefault="00D80A1F">
            <w:pPr>
              <w:spacing w:line="276" w:lineRule="auto"/>
              <w:jc w:val="both"/>
              <w:rPr>
                <w:rFonts w:ascii="Cambria" w:hAnsi="Cambria"/>
                <w:sz w:val="24"/>
                <w:szCs w:val="24"/>
              </w:rPr>
            </w:pPr>
            <w:r>
              <w:rPr>
                <w:rFonts w:ascii="Cambria" w:hAnsi="Cambria"/>
                <w:sz w:val="24"/>
                <w:szCs w:val="24"/>
              </w:rPr>
              <w:t>Baixa</w:t>
            </w:r>
          </w:p>
        </w:tc>
        <w:tc>
          <w:tcPr>
            <w:tcW w:w="940" w:type="dxa"/>
            <w:tcBorders>
              <w:top w:val="single" w:sz="4" w:space="0" w:color="000000"/>
              <w:left w:val="single" w:sz="4" w:space="0" w:color="000000"/>
              <w:bottom w:val="single" w:sz="4" w:space="0" w:color="000000"/>
              <w:right w:val="single" w:sz="4" w:space="0" w:color="000000"/>
            </w:tcBorders>
            <w:vAlign w:val="center"/>
          </w:tcPr>
          <w:p w14:paraId="482BCA49" w14:textId="77777777" w:rsidR="009E5877" w:rsidRDefault="00D80A1F">
            <w:pPr>
              <w:spacing w:line="276" w:lineRule="auto"/>
              <w:jc w:val="both"/>
              <w:rPr>
                <w:rFonts w:ascii="Cambria" w:hAnsi="Cambria"/>
                <w:sz w:val="24"/>
                <w:szCs w:val="24"/>
              </w:rPr>
            </w:pPr>
            <w:r>
              <w:rPr>
                <w:rFonts w:ascii="Cambria" w:hAnsi="Cambria"/>
                <w:sz w:val="24"/>
                <w:szCs w:val="24"/>
              </w:rPr>
              <w:t>Alto</w:t>
            </w:r>
          </w:p>
        </w:tc>
      </w:tr>
      <w:tr w:rsidR="009E5877" w14:paraId="4EA1BAAA" w14:textId="77777777">
        <w:tc>
          <w:tcPr>
            <w:tcW w:w="6882" w:type="dxa"/>
            <w:tcBorders>
              <w:top w:val="single" w:sz="4" w:space="0" w:color="000000"/>
              <w:left w:val="single" w:sz="4" w:space="0" w:color="000000"/>
              <w:bottom w:val="single" w:sz="4" w:space="0" w:color="000000"/>
              <w:right w:val="single" w:sz="4" w:space="0" w:color="000000"/>
            </w:tcBorders>
            <w:vAlign w:val="center"/>
          </w:tcPr>
          <w:p w14:paraId="2F8393FE" w14:textId="77777777" w:rsidR="009E5877" w:rsidRDefault="00D80A1F">
            <w:pPr>
              <w:spacing w:line="276" w:lineRule="auto"/>
              <w:jc w:val="both"/>
              <w:rPr>
                <w:rFonts w:ascii="Cambria" w:hAnsi="Cambria"/>
                <w:sz w:val="24"/>
                <w:szCs w:val="24"/>
              </w:rPr>
            </w:pPr>
            <w:r>
              <w:rPr>
                <w:rFonts w:ascii="Cambria" w:hAnsi="Cambria"/>
                <w:sz w:val="24"/>
                <w:szCs w:val="24"/>
              </w:rPr>
              <w:t>2 - Prestação de serviço sem qualidade.</w:t>
            </w:r>
          </w:p>
        </w:tc>
        <w:tc>
          <w:tcPr>
            <w:tcW w:w="1522" w:type="dxa"/>
            <w:tcBorders>
              <w:top w:val="single" w:sz="4" w:space="0" w:color="000000"/>
              <w:left w:val="single" w:sz="4" w:space="0" w:color="000000"/>
              <w:bottom w:val="single" w:sz="4" w:space="0" w:color="000000"/>
              <w:right w:val="single" w:sz="4" w:space="0" w:color="000000"/>
            </w:tcBorders>
            <w:vAlign w:val="center"/>
          </w:tcPr>
          <w:p w14:paraId="65D13A7B" w14:textId="77777777" w:rsidR="009E5877" w:rsidRDefault="00D80A1F">
            <w:pPr>
              <w:spacing w:line="276" w:lineRule="auto"/>
              <w:jc w:val="both"/>
              <w:rPr>
                <w:rFonts w:ascii="Cambria" w:hAnsi="Cambria"/>
                <w:sz w:val="24"/>
                <w:szCs w:val="24"/>
              </w:rPr>
            </w:pPr>
            <w:r>
              <w:rPr>
                <w:rFonts w:ascii="Cambria" w:hAnsi="Cambria"/>
                <w:sz w:val="24"/>
                <w:szCs w:val="24"/>
              </w:rPr>
              <w:t>Baixa</w:t>
            </w:r>
          </w:p>
        </w:tc>
        <w:tc>
          <w:tcPr>
            <w:tcW w:w="940" w:type="dxa"/>
            <w:tcBorders>
              <w:top w:val="single" w:sz="4" w:space="0" w:color="000000"/>
              <w:left w:val="single" w:sz="4" w:space="0" w:color="000000"/>
              <w:bottom w:val="single" w:sz="4" w:space="0" w:color="000000"/>
              <w:right w:val="single" w:sz="4" w:space="0" w:color="000000"/>
            </w:tcBorders>
            <w:vAlign w:val="center"/>
          </w:tcPr>
          <w:p w14:paraId="26BD7E44" w14:textId="77777777" w:rsidR="009E5877" w:rsidRDefault="00D80A1F">
            <w:pPr>
              <w:spacing w:line="276" w:lineRule="auto"/>
              <w:jc w:val="both"/>
              <w:rPr>
                <w:rFonts w:ascii="Cambria" w:hAnsi="Cambria"/>
                <w:sz w:val="24"/>
                <w:szCs w:val="24"/>
              </w:rPr>
            </w:pPr>
            <w:r>
              <w:rPr>
                <w:rFonts w:ascii="Cambria" w:hAnsi="Cambria"/>
                <w:sz w:val="24"/>
                <w:szCs w:val="24"/>
              </w:rPr>
              <w:t>Alto</w:t>
            </w:r>
          </w:p>
        </w:tc>
      </w:tr>
      <w:tr w:rsidR="009E5877" w14:paraId="3CC1D56F" w14:textId="77777777">
        <w:tc>
          <w:tcPr>
            <w:tcW w:w="6882" w:type="dxa"/>
            <w:tcBorders>
              <w:top w:val="single" w:sz="4" w:space="0" w:color="000000"/>
              <w:left w:val="single" w:sz="4" w:space="0" w:color="000000"/>
              <w:bottom w:val="single" w:sz="4" w:space="0" w:color="000000"/>
              <w:right w:val="single" w:sz="4" w:space="0" w:color="000000"/>
            </w:tcBorders>
            <w:vAlign w:val="center"/>
          </w:tcPr>
          <w:p w14:paraId="2D82DBEF" w14:textId="77777777" w:rsidR="009E5877" w:rsidRDefault="00D80A1F">
            <w:pPr>
              <w:spacing w:line="276" w:lineRule="auto"/>
              <w:jc w:val="both"/>
              <w:rPr>
                <w:rFonts w:ascii="Cambria" w:hAnsi="Cambria"/>
                <w:sz w:val="24"/>
                <w:szCs w:val="24"/>
              </w:rPr>
            </w:pPr>
            <w:r>
              <w:rPr>
                <w:rFonts w:ascii="Cambria" w:hAnsi="Cambria"/>
                <w:sz w:val="24"/>
                <w:szCs w:val="24"/>
              </w:rPr>
              <w:t>3 - Incapacidade da empresa vencedora em executar o contrato.</w:t>
            </w:r>
          </w:p>
        </w:tc>
        <w:tc>
          <w:tcPr>
            <w:tcW w:w="1522" w:type="dxa"/>
            <w:tcBorders>
              <w:top w:val="single" w:sz="4" w:space="0" w:color="000000"/>
              <w:left w:val="single" w:sz="4" w:space="0" w:color="000000"/>
              <w:bottom w:val="single" w:sz="4" w:space="0" w:color="000000"/>
              <w:right w:val="single" w:sz="4" w:space="0" w:color="000000"/>
            </w:tcBorders>
            <w:vAlign w:val="center"/>
          </w:tcPr>
          <w:p w14:paraId="103C20F1" w14:textId="77777777" w:rsidR="009E5877" w:rsidRDefault="00D80A1F">
            <w:pPr>
              <w:spacing w:line="276" w:lineRule="auto"/>
              <w:jc w:val="both"/>
              <w:rPr>
                <w:rFonts w:ascii="Cambria" w:hAnsi="Cambria"/>
                <w:sz w:val="24"/>
                <w:szCs w:val="24"/>
              </w:rPr>
            </w:pPr>
            <w:r>
              <w:rPr>
                <w:rFonts w:ascii="Cambria" w:hAnsi="Cambria"/>
                <w:sz w:val="24"/>
                <w:szCs w:val="24"/>
              </w:rPr>
              <w:t>Baixa</w:t>
            </w:r>
          </w:p>
        </w:tc>
        <w:tc>
          <w:tcPr>
            <w:tcW w:w="940" w:type="dxa"/>
            <w:tcBorders>
              <w:top w:val="single" w:sz="4" w:space="0" w:color="000000"/>
              <w:left w:val="single" w:sz="4" w:space="0" w:color="000000"/>
              <w:bottom w:val="single" w:sz="4" w:space="0" w:color="000000"/>
              <w:right w:val="single" w:sz="4" w:space="0" w:color="000000"/>
            </w:tcBorders>
            <w:vAlign w:val="center"/>
          </w:tcPr>
          <w:p w14:paraId="6DC86B1B" w14:textId="77777777" w:rsidR="009E5877" w:rsidRDefault="00D80A1F">
            <w:pPr>
              <w:spacing w:line="276" w:lineRule="auto"/>
              <w:jc w:val="both"/>
              <w:rPr>
                <w:rFonts w:ascii="Cambria" w:hAnsi="Cambria"/>
                <w:sz w:val="24"/>
                <w:szCs w:val="24"/>
              </w:rPr>
            </w:pPr>
            <w:r>
              <w:rPr>
                <w:rFonts w:ascii="Cambria" w:hAnsi="Cambria"/>
                <w:sz w:val="24"/>
                <w:szCs w:val="24"/>
              </w:rPr>
              <w:t>Alto</w:t>
            </w:r>
          </w:p>
        </w:tc>
      </w:tr>
      <w:tr w:rsidR="009E5877" w14:paraId="787326D1" w14:textId="77777777">
        <w:tc>
          <w:tcPr>
            <w:tcW w:w="6882" w:type="dxa"/>
            <w:tcBorders>
              <w:top w:val="single" w:sz="4" w:space="0" w:color="000000"/>
              <w:left w:val="single" w:sz="4" w:space="0" w:color="000000"/>
              <w:bottom w:val="single" w:sz="4" w:space="0" w:color="000000"/>
              <w:right w:val="single" w:sz="4" w:space="0" w:color="000000"/>
            </w:tcBorders>
            <w:vAlign w:val="center"/>
          </w:tcPr>
          <w:p w14:paraId="7325C914" w14:textId="77777777" w:rsidR="009E5877" w:rsidRDefault="00D80A1F">
            <w:pPr>
              <w:spacing w:line="276" w:lineRule="auto"/>
              <w:jc w:val="both"/>
              <w:rPr>
                <w:rFonts w:ascii="Cambria" w:hAnsi="Cambria"/>
                <w:sz w:val="24"/>
                <w:szCs w:val="24"/>
              </w:rPr>
            </w:pPr>
            <w:r>
              <w:rPr>
                <w:rFonts w:ascii="Cambria" w:hAnsi="Cambria"/>
                <w:sz w:val="24"/>
                <w:szCs w:val="24"/>
              </w:rPr>
              <w:t>4 - Falta de clareza quanto aos serviços a serem executados.</w:t>
            </w:r>
          </w:p>
        </w:tc>
        <w:tc>
          <w:tcPr>
            <w:tcW w:w="1522" w:type="dxa"/>
            <w:tcBorders>
              <w:top w:val="single" w:sz="4" w:space="0" w:color="000000"/>
              <w:left w:val="single" w:sz="4" w:space="0" w:color="000000"/>
              <w:bottom w:val="single" w:sz="4" w:space="0" w:color="000000"/>
              <w:right w:val="single" w:sz="4" w:space="0" w:color="000000"/>
            </w:tcBorders>
            <w:vAlign w:val="center"/>
          </w:tcPr>
          <w:p w14:paraId="0BA00898" w14:textId="77777777" w:rsidR="009E5877" w:rsidRDefault="00D80A1F">
            <w:pPr>
              <w:spacing w:line="276" w:lineRule="auto"/>
              <w:jc w:val="both"/>
              <w:rPr>
                <w:rFonts w:ascii="Cambria" w:hAnsi="Cambria"/>
                <w:sz w:val="24"/>
                <w:szCs w:val="24"/>
              </w:rPr>
            </w:pPr>
            <w:r>
              <w:rPr>
                <w:rFonts w:ascii="Cambria" w:hAnsi="Cambria"/>
                <w:sz w:val="24"/>
                <w:szCs w:val="24"/>
              </w:rPr>
              <w:t>Média</w:t>
            </w:r>
          </w:p>
        </w:tc>
        <w:tc>
          <w:tcPr>
            <w:tcW w:w="940" w:type="dxa"/>
            <w:tcBorders>
              <w:top w:val="single" w:sz="4" w:space="0" w:color="000000"/>
              <w:left w:val="single" w:sz="4" w:space="0" w:color="000000"/>
              <w:bottom w:val="single" w:sz="4" w:space="0" w:color="000000"/>
              <w:right w:val="single" w:sz="4" w:space="0" w:color="000000"/>
            </w:tcBorders>
            <w:vAlign w:val="center"/>
          </w:tcPr>
          <w:p w14:paraId="15765A4E" w14:textId="77777777" w:rsidR="009E5877" w:rsidRDefault="00D80A1F">
            <w:pPr>
              <w:spacing w:line="276" w:lineRule="auto"/>
              <w:jc w:val="both"/>
              <w:rPr>
                <w:rFonts w:ascii="Cambria" w:hAnsi="Cambria"/>
                <w:sz w:val="24"/>
                <w:szCs w:val="24"/>
              </w:rPr>
            </w:pPr>
            <w:r>
              <w:rPr>
                <w:rFonts w:ascii="Cambria" w:hAnsi="Cambria"/>
                <w:sz w:val="24"/>
                <w:szCs w:val="24"/>
              </w:rPr>
              <w:t>Alto</w:t>
            </w:r>
          </w:p>
        </w:tc>
      </w:tr>
      <w:tr w:rsidR="009E5877" w14:paraId="34F8101C" w14:textId="77777777">
        <w:tc>
          <w:tcPr>
            <w:tcW w:w="6882" w:type="dxa"/>
            <w:tcBorders>
              <w:top w:val="single" w:sz="4" w:space="0" w:color="000000"/>
              <w:left w:val="single" w:sz="4" w:space="0" w:color="000000"/>
              <w:bottom w:val="single" w:sz="4" w:space="0" w:color="000000"/>
              <w:right w:val="single" w:sz="4" w:space="0" w:color="000000"/>
            </w:tcBorders>
            <w:vAlign w:val="center"/>
          </w:tcPr>
          <w:p w14:paraId="74A520E0" w14:textId="77777777" w:rsidR="009E5877" w:rsidRDefault="00D80A1F">
            <w:pPr>
              <w:spacing w:line="276" w:lineRule="auto"/>
              <w:jc w:val="both"/>
              <w:rPr>
                <w:rFonts w:ascii="Cambria" w:hAnsi="Cambria"/>
                <w:sz w:val="24"/>
                <w:szCs w:val="24"/>
              </w:rPr>
            </w:pPr>
            <w:r>
              <w:rPr>
                <w:rFonts w:ascii="Cambria" w:hAnsi="Cambria"/>
                <w:sz w:val="24"/>
                <w:szCs w:val="24"/>
              </w:rPr>
              <w:t>5 - Licitação deserta ou fracassada.</w:t>
            </w:r>
          </w:p>
        </w:tc>
        <w:tc>
          <w:tcPr>
            <w:tcW w:w="1522" w:type="dxa"/>
            <w:tcBorders>
              <w:top w:val="single" w:sz="4" w:space="0" w:color="000000"/>
              <w:left w:val="single" w:sz="4" w:space="0" w:color="000000"/>
              <w:bottom w:val="single" w:sz="4" w:space="0" w:color="000000"/>
              <w:right w:val="single" w:sz="4" w:space="0" w:color="000000"/>
            </w:tcBorders>
            <w:vAlign w:val="center"/>
          </w:tcPr>
          <w:p w14:paraId="7DEB2270" w14:textId="77777777" w:rsidR="009E5877" w:rsidRDefault="00D80A1F">
            <w:pPr>
              <w:spacing w:line="276" w:lineRule="auto"/>
              <w:jc w:val="both"/>
              <w:rPr>
                <w:rFonts w:ascii="Cambria" w:hAnsi="Cambria"/>
                <w:sz w:val="24"/>
                <w:szCs w:val="24"/>
              </w:rPr>
            </w:pPr>
            <w:r>
              <w:rPr>
                <w:rFonts w:ascii="Cambria" w:hAnsi="Cambria"/>
                <w:sz w:val="24"/>
                <w:szCs w:val="24"/>
              </w:rPr>
              <w:t>Média</w:t>
            </w:r>
          </w:p>
        </w:tc>
        <w:tc>
          <w:tcPr>
            <w:tcW w:w="940" w:type="dxa"/>
            <w:tcBorders>
              <w:top w:val="single" w:sz="4" w:space="0" w:color="000000"/>
              <w:left w:val="single" w:sz="4" w:space="0" w:color="000000"/>
              <w:bottom w:val="single" w:sz="4" w:space="0" w:color="000000"/>
              <w:right w:val="single" w:sz="4" w:space="0" w:color="000000"/>
            </w:tcBorders>
            <w:vAlign w:val="center"/>
          </w:tcPr>
          <w:p w14:paraId="409526A3" w14:textId="77777777" w:rsidR="009E5877" w:rsidRDefault="00D80A1F">
            <w:pPr>
              <w:spacing w:line="276" w:lineRule="auto"/>
              <w:jc w:val="both"/>
              <w:rPr>
                <w:rFonts w:ascii="Cambria" w:hAnsi="Cambria"/>
                <w:sz w:val="24"/>
                <w:szCs w:val="24"/>
              </w:rPr>
            </w:pPr>
            <w:r>
              <w:rPr>
                <w:rFonts w:ascii="Cambria" w:hAnsi="Cambria"/>
                <w:sz w:val="24"/>
                <w:szCs w:val="24"/>
              </w:rPr>
              <w:t>Alto</w:t>
            </w:r>
          </w:p>
        </w:tc>
      </w:tr>
      <w:tr w:rsidR="009E5877" w14:paraId="729E9AC5" w14:textId="77777777">
        <w:tc>
          <w:tcPr>
            <w:tcW w:w="6882" w:type="dxa"/>
            <w:tcBorders>
              <w:top w:val="single" w:sz="4" w:space="0" w:color="000000"/>
              <w:left w:val="single" w:sz="4" w:space="0" w:color="000000"/>
              <w:bottom w:val="single" w:sz="4" w:space="0" w:color="000000"/>
              <w:right w:val="single" w:sz="4" w:space="0" w:color="000000"/>
            </w:tcBorders>
            <w:vAlign w:val="center"/>
          </w:tcPr>
          <w:p w14:paraId="2B8ED44B" w14:textId="77777777" w:rsidR="009E5877" w:rsidRDefault="00D80A1F">
            <w:pPr>
              <w:spacing w:line="276" w:lineRule="auto"/>
              <w:jc w:val="both"/>
              <w:rPr>
                <w:rFonts w:ascii="Cambria" w:hAnsi="Cambria"/>
                <w:sz w:val="24"/>
                <w:szCs w:val="24"/>
              </w:rPr>
            </w:pPr>
            <w:r>
              <w:rPr>
                <w:rFonts w:ascii="Cambria" w:hAnsi="Cambria"/>
                <w:sz w:val="24"/>
                <w:szCs w:val="24"/>
              </w:rPr>
              <w:lastRenderedPageBreak/>
              <w:t>6 - Atrasos na entrega de materiais pela fornecedora.</w:t>
            </w:r>
          </w:p>
        </w:tc>
        <w:tc>
          <w:tcPr>
            <w:tcW w:w="1522" w:type="dxa"/>
            <w:tcBorders>
              <w:top w:val="single" w:sz="4" w:space="0" w:color="000000"/>
              <w:left w:val="single" w:sz="4" w:space="0" w:color="000000"/>
              <w:bottom w:val="single" w:sz="4" w:space="0" w:color="000000"/>
              <w:right w:val="single" w:sz="4" w:space="0" w:color="000000"/>
            </w:tcBorders>
            <w:vAlign w:val="center"/>
          </w:tcPr>
          <w:p w14:paraId="21731E16" w14:textId="77777777" w:rsidR="009E5877" w:rsidRDefault="00D80A1F">
            <w:pPr>
              <w:spacing w:line="276" w:lineRule="auto"/>
              <w:jc w:val="both"/>
              <w:rPr>
                <w:rFonts w:ascii="Cambria" w:hAnsi="Cambria"/>
                <w:sz w:val="24"/>
                <w:szCs w:val="24"/>
              </w:rPr>
            </w:pPr>
            <w:r>
              <w:rPr>
                <w:rFonts w:ascii="Cambria" w:hAnsi="Cambria"/>
                <w:sz w:val="24"/>
                <w:szCs w:val="24"/>
              </w:rPr>
              <w:t>Média</w:t>
            </w:r>
          </w:p>
        </w:tc>
        <w:tc>
          <w:tcPr>
            <w:tcW w:w="940" w:type="dxa"/>
            <w:tcBorders>
              <w:top w:val="single" w:sz="4" w:space="0" w:color="000000"/>
              <w:left w:val="single" w:sz="4" w:space="0" w:color="000000"/>
              <w:bottom w:val="single" w:sz="4" w:space="0" w:color="000000"/>
              <w:right w:val="single" w:sz="4" w:space="0" w:color="000000"/>
            </w:tcBorders>
            <w:vAlign w:val="center"/>
          </w:tcPr>
          <w:p w14:paraId="5855E77D" w14:textId="77777777" w:rsidR="009E5877" w:rsidRDefault="00D80A1F">
            <w:pPr>
              <w:spacing w:line="276" w:lineRule="auto"/>
              <w:jc w:val="both"/>
              <w:rPr>
                <w:rFonts w:ascii="Cambria" w:hAnsi="Cambria"/>
                <w:sz w:val="24"/>
                <w:szCs w:val="24"/>
              </w:rPr>
            </w:pPr>
            <w:r>
              <w:rPr>
                <w:rFonts w:ascii="Cambria" w:hAnsi="Cambria"/>
                <w:sz w:val="24"/>
                <w:szCs w:val="24"/>
              </w:rPr>
              <w:t>Alto</w:t>
            </w:r>
          </w:p>
        </w:tc>
      </w:tr>
      <w:tr w:rsidR="009E5877" w14:paraId="4BBE9392" w14:textId="77777777">
        <w:tc>
          <w:tcPr>
            <w:tcW w:w="6882" w:type="dxa"/>
            <w:tcBorders>
              <w:top w:val="single" w:sz="4" w:space="0" w:color="000000"/>
              <w:left w:val="single" w:sz="4" w:space="0" w:color="000000"/>
              <w:bottom w:val="single" w:sz="4" w:space="0" w:color="000000"/>
              <w:right w:val="single" w:sz="4" w:space="0" w:color="000000"/>
            </w:tcBorders>
            <w:vAlign w:val="center"/>
          </w:tcPr>
          <w:p w14:paraId="49A47B24" w14:textId="77777777" w:rsidR="009E5877" w:rsidRDefault="00D80A1F">
            <w:pPr>
              <w:spacing w:line="276" w:lineRule="auto"/>
              <w:jc w:val="both"/>
              <w:rPr>
                <w:rFonts w:ascii="Cambria" w:hAnsi="Cambria"/>
                <w:sz w:val="24"/>
                <w:szCs w:val="24"/>
              </w:rPr>
            </w:pPr>
            <w:r>
              <w:rPr>
                <w:rFonts w:ascii="Cambria" w:hAnsi="Cambria"/>
                <w:sz w:val="24"/>
                <w:szCs w:val="24"/>
              </w:rPr>
              <w:t>7 - Não conformidade com normas de segurança.</w:t>
            </w:r>
          </w:p>
        </w:tc>
        <w:tc>
          <w:tcPr>
            <w:tcW w:w="1522" w:type="dxa"/>
            <w:tcBorders>
              <w:top w:val="single" w:sz="4" w:space="0" w:color="000000"/>
              <w:left w:val="single" w:sz="4" w:space="0" w:color="000000"/>
              <w:bottom w:val="single" w:sz="4" w:space="0" w:color="000000"/>
              <w:right w:val="single" w:sz="4" w:space="0" w:color="000000"/>
            </w:tcBorders>
            <w:vAlign w:val="center"/>
          </w:tcPr>
          <w:p w14:paraId="4614EC6B" w14:textId="77777777" w:rsidR="009E5877" w:rsidRDefault="00D80A1F">
            <w:pPr>
              <w:spacing w:line="276" w:lineRule="auto"/>
              <w:jc w:val="both"/>
              <w:rPr>
                <w:rFonts w:ascii="Cambria" w:hAnsi="Cambria"/>
                <w:sz w:val="24"/>
                <w:szCs w:val="24"/>
              </w:rPr>
            </w:pPr>
            <w:r>
              <w:rPr>
                <w:rFonts w:ascii="Cambria" w:hAnsi="Cambria"/>
                <w:sz w:val="24"/>
                <w:szCs w:val="24"/>
              </w:rPr>
              <w:t>Média</w:t>
            </w:r>
          </w:p>
        </w:tc>
        <w:tc>
          <w:tcPr>
            <w:tcW w:w="940" w:type="dxa"/>
            <w:tcBorders>
              <w:top w:val="single" w:sz="4" w:space="0" w:color="000000"/>
              <w:left w:val="single" w:sz="4" w:space="0" w:color="000000"/>
              <w:bottom w:val="single" w:sz="4" w:space="0" w:color="000000"/>
              <w:right w:val="single" w:sz="4" w:space="0" w:color="000000"/>
            </w:tcBorders>
            <w:vAlign w:val="center"/>
          </w:tcPr>
          <w:p w14:paraId="2BBEA4A2" w14:textId="77777777" w:rsidR="009E5877" w:rsidRDefault="00D80A1F">
            <w:pPr>
              <w:spacing w:line="276" w:lineRule="auto"/>
              <w:jc w:val="both"/>
              <w:rPr>
                <w:rFonts w:ascii="Cambria" w:hAnsi="Cambria"/>
                <w:sz w:val="24"/>
                <w:szCs w:val="24"/>
              </w:rPr>
            </w:pPr>
            <w:r>
              <w:rPr>
                <w:rFonts w:ascii="Cambria" w:hAnsi="Cambria"/>
                <w:sz w:val="24"/>
                <w:szCs w:val="24"/>
              </w:rPr>
              <w:t>Alto</w:t>
            </w:r>
          </w:p>
        </w:tc>
      </w:tr>
    </w:tbl>
    <w:p w14:paraId="69303522" w14:textId="77777777" w:rsidR="009E5877" w:rsidRDefault="009E5877">
      <w:pPr>
        <w:spacing w:line="276" w:lineRule="auto"/>
        <w:jc w:val="both"/>
        <w:rPr>
          <w:rFonts w:ascii="Cambria" w:hAnsi="Cambria"/>
          <w:sz w:val="24"/>
          <w:szCs w:val="24"/>
        </w:rPr>
      </w:pPr>
    </w:p>
    <w:p w14:paraId="7973452C" w14:textId="77777777" w:rsidR="009E5877" w:rsidRDefault="00D80A1F">
      <w:pPr>
        <w:spacing w:line="276" w:lineRule="auto"/>
        <w:jc w:val="both"/>
        <w:rPr>
          <w:rFonts w:ascii="Cambria" w:hAnsi="Cambria"/>
          <w:sz w:val="24"/>
          <w:szCs w:val="24"/>
        </w:rPr>
      </w:pPr>
      <w:r>
        <w:rPr>
          <w:rFonts w:ascii="Cambria" w:hAnsi="Cambria"/>
          <w:sz w:val="24"/>
          <w:szCs w:val="24"/>
        </w:rPr>
        <w:t>11.4. Tendo em vista que o mapeamento de riscos descreve e avalia as ameaças que possam vir a comprometer o sucesso e os objetivos da contratação, bem como define as formas de tratamento, a gestão de riscos deverá permear todo o processo de contratação e execução contratual.</w:t>
      </w:r>
    </w:p>
    <w:p w14:paraId="5631916F" w14:textId="77777777" w:rsidR="009E5877" w:rsidRDefault="00D80A1F">
      <w:pPr>
        <w:spacing w:line="276" w:lineRule="auto"/>
        <w:jc w:val="both"/>
        <w:rPr>
          <w:rFonts w:ascii="Cambria" w:hAnsi="Cambria"/>
          <w:sz w:val="24"/>
          <w:szCs w:val="24"/>
        </w:rPr>
      </w:pPr>
      <w:r>
        <w:rPr>
          <w:rFonts w:ascii="Cambria" w:hAnsi="Cambria"/>
          <w:sz w:val="24"/>
          <w:szCs w:val="24"/>
        </w:rPr>
        <w:t>RISCOS DO PROCESSO DE CONTRATAÇÃO E DA EXECUÇÃO</w:t>
      </w:r>
    </w:p>
    <w:p w14:paraId="46A53141" w14:textId="77777777" w:rsidR="009E5877" w:rsidRDefault="00D80A1F">
      <w:pPr>
        <w:pBdr>
          <w:top w:val="single" w:sz="4" w:space="1" w:color="000000"/>
          <w:left w:val="single" w:sz="4" w:space="4" w:color="000000"/>
          <w:right w:val="single" w:sz="4" w:space="4" w:color="000000"/>
        </w:pBdr>
        <w:spacing w:line="276" w:lineRule="auto"/>
        <w:jc w:val="both"/>
        <w:rPr>
          <w:rFonts w:ascii="Cambria" w:hAnsi="Cambria"/>
          <w:sz w:val="24"/>
          <w:szCs w:val="24"/>
        </w:rPr>
      </w:pPr>
      <w:r>
        <w:rPr>
          <w:rFonts w:ascii="Cambria" w:hAnsi="Cambria"/>
          <w:sz w:val="24"/>
          <w:szCs w:val="24"/>
        </w:rPr>
        <w:t>Risco 1 – Estimativa de preço em desacordo com os preços praticados no mercado</w:t>
      </w:r>
    </w:p>
    <w:p w14:paraId="4A5F73F6" w14:textId="77777777" w:rsidR="009E5877" w:rsidRDefault="00D80A1F">
      <w:pPr>
        <w:pBdr>
          <w:top w:val="single" w:sz="4" w:space="1" w:color="000000"/>
          <w:left w:val="single" w:sz="4" w:space="4" w:color="000000"/>
          <w:right w:val="single" w:sz="4" w:space="4" w:color="000000"/>
        </w:pBdr>
        <w:spacing w:line="276" w:lineRule="auto"/>
        <w:jc w:val="both"/>
        <w:rPr>
          <w:rFonts w:ascii="Cambria" w:hAnsi="Cambria"/>
          <w:sz w:val="24"/>
          <w:szCs w:val="24"/>
        </w:rPr>
      </w:pPr>
      <w:r>
        <w:rPr>
          <w:rFonts w:ascii="Cambria" w:hAnsi="Cambria"/>
          <w:sz w:val="24"/>
          <w:szCs w:val="24"/>
        </w:rPr>
        <w:t>Probabilidade: Baixa</w:t>
      </w:r>
      <w:r>
        <w:rPr>
          <w:rFonts w:ascii="Cambria" w:hAnsi="Cambria"/>
          <w:sz w:val="24"/>
          <w:szCs w:val="24"/>
        </w:rPr>
        <w:br/>
        <w:t>Impacto: Alto</w:t>
      </w:r>
      <w:r>
        <w:rPr>
          <w:rFonts w:ascii="Cambria" w:hAnsi="Cambria"/>
          <w:sz w:val="24"/>
          <w:szCs w:val="24"/>
        </w:rPr>
        <w:br/>
        <w:t>Dano: Licitação deserta ou apresentação de propostas incompatíveis com os preços de mercado.</w:t>
      </w:r>
      <w:r>
        <w:rPr>
          <w:rFonts w:ascii="Cambria" w:hAnsi="Cambria"/>
          <w:sz w:val="24"/>
          <w:szCs w:val="24"/>
        </w:rPr>
        <w:br/>
        <w:t>Ação Preventiva: Realizar adequada pesquisa de preços, utilizando referências oficiais atualizadas, tais como GOINFRA, SINAPI ou outra fonte oficial aplicável, além de outras fontes admitidas pela legislação.</w:t>
      </w:r>
      <w:r>
        <w:rPr>
          <w:rFonts w:ascii="Cambria" w:hAnsi="Cambria"/>
          <w:sz w:val="24"/>
          <w:szCs w:val="24"/>
        </w:rPr>
        <w:br/>
        <w:t>Ação de Contingência: Proceder à apuração de eventuais equívocos na orçamentação e, caso constatada a necessidade, promover os ajustes necessários e adotar as medidas cabíveis para a continuidade do processo.</w:t>
      </w:r>
    </w:p>
    <w:p w14:paraId="4AF08D0B" w14:textId="77777777" w:rsidR="009E5877" w:rsidRDefault="00D80A1F">
      <w:pPr>
        <w:pBdr>
          <w:top w:val="single" w:sz="4" w:space="1" w:color="000000"/>
          <w:left w:val="single" w:sz="4" w:space="4" w:color="000000"/>
          <w:right w:val="single" w:sz="4" w:space="4" w:color="000000"/>
        </w:pBdr>
        <w:spacing w:line="276" w:lineRule="auto"/>
        <w:jc w:val="both"/>
        <w:rPr>
          <w:rFonts w:ascii="Cambria" w:hAnsi="Cambria"/>
          <w:sz w:val="24"/>
          <w:szCs w:val="24"/>
        </w:rPr>
      </w:pPr>
      <w:r>
        <w:rPr>
          <w:rFonts w:ascii="Cambria" w:hAnsi="Cambria"/>
          <w:sz w:val="24"/>
          <w:szCs w:val="24"/>
        </w:rPr>
        <w:t>Risco 2 – Prestação de serviço sem qualidade</w:t>
      </w:r>
    </w:p>
    <w:p w14:paraId="095FAF53" w14:textId="77777777" w:rsidR="009E5877" w:rsidRDefault="00D80A1F">
      <w:pPr>
        <w:pBdr>
          <w:top w:val="single" w:sz="4" w:space="1" w:color="000000"/>
          <w:left w:val="single" w:sz="4" w:space="4" w:color="000000"/>
          <w:right w:val="single" w:sz="4" w:space="4" w:color="000000"/>
        </w:pBdr>
        <w:spacing w:line="276" w:lineRule="auto"/>
        <w:jc w:val="both"/>
        <w:rPr>
          <w:rFonts w:ascii="Cambria" w:hAnsi="Cambria"/>
          <w:sz w:val="24"/>
          <w:szCs w:val="24"/>
        </w:rPr>
      </w:pPr>
      <w:r>
        <w:rPr>
          <w:rFonts w:ascii="Cambria" w:hAnsi="Cambria"/>
          <w:sz w:val="24"/>
          <w:szCs w:val="24"/>
        </w:rPr>
        <w:t>Probabilidade: Baixa</w:t>
      </w:r>
      <w:r>
        <w:rPr>
          <w:rFonts w:ascii="Cambria" w:hAnsi="Cambria"/>
          <w:sz w:val="24"/>
          <w:szCs w:val="24"/>
        </w:rPr>
        <w:br/>
        <w:t>Impacto: Alto</w:t>
      </w:r>
      <w:r>
        <w:rPr>
          <w:rFonts w:ascii="Cambria" w:hAnsi="Cambria"/>
          <w:sz w:val="24"/>
          <w:szCs w:val="24"/>
        </w:rPr>
        <w:br/>
        <w:t>Dano: Prejuízos financeiros, comprometimento da durabilidade e da segurança da obra.</w:t>
      </w:r>
      <w:r>
        <w:rPr>
          <w:rFonts w:ascii="Cambria" w:hAnsi="Cambria"/>
          <w:sz w:val="24"/>
          <w:szCs w:val="24"/>
        </w:rPr>
        <w:br/>
        <w:t>Ação Preventiva: Exigência de qualificação técnica compatível com o objeto, fiscalização da execução, observância dos projetos, memoriais, especificações e normas técnicas.</w:t>
      </w:r>
      <w:r>
        <w:rPr>
          <w:rFonts w:ascii="Cambria" w:hAnsi="Cambria"/>
          <w:sz w:val="24"/>
          <w:szCs w:val="24"/>
        </w:rPr>
        <w:br/>
        <w:t>Ação de Contingência: Determinar a correção ou refazimento dos serviços executados em desconformidade e aplicar as sanções cabíveis, quando necessário.</w:t>
      </w:r>
    </w:p>
    <w:p w14:paraId="36D5ABD7" w14:textId="77777777" w:rsidR="009E5877" w:rsidRDefault="00D80A1F">
      <w:pPr>
        <w:pBdr>
          <w:top w:val="single" w:sz="4" w:space="1" w:color="000000"/>
          <w:left w:val="single" w:sz="4" w:space="4" w:color="000000"/>
          <w:right w:val="single" w:sz="4" w:space="4" w:color="000000"/>
        </w:pBdr>
        <w:spacing w:line="276" w:lineRule="auto"/>
        <w:jc w:val="both"/>
        <w:rPr>
          <w:rFonts w:ascii="Cambria" w:hAnsi="Cambria"/>
          <w:sz w:val="24"/>
          <w:szCs w:val="24"/>
        </w:rPr>
      </w:pPr>
      <w:r>
        <w:rPr>
          <w:rFonts w:ascii="Cambria" w:hAnsi="Cambria"/>
          <w:sz w:val="24"/>
          <w:szCs w:val="24"/>
        </w:rPr>
        <w:t>Risco 3 – Incapacidade da empresa vencedora em executar o contrato</w:t>
      </w:r>
    </w:p>
    <w:p w14:paraId="3E2E22C9" w14:textId="77777777" w:rsidR="009E5877" w:rsidRDefault="00D80A1F">
      <w:pPr>
        <w:pBdr>
          <w:top w:val="single" w:sz="4" w:space="1" w:color="000000"/>
          <w:left w:val="single" w:sz="4" w:space="4" w:color="000000"/>
          <w:right w:val="single" w:sz="4" w:space="4" w:color="000000"/>
        </w:pBdr>
        <w:spacing w:line="276" w:lineRule="auto"/>
        <w:jc w:val="both"/>
        <w:rPr>
          <w:rFonts w:ascii="Cambria" w:hAnsi="Cambria"/>
          <w:sz w:val="24"/>
          <w:szCs w:val="24"/>
        </w:rPr>
      </w:pPr>
      <w:r>
        <w:rPr>
          <w:rFonts w:ascii="Cambria" w:hAnsi="Cambria"/>
          <w:sz w:val="24"/>
          <w:szCs w:val="24"/>
        </w:rPr>
        <w:t>Probabilidade: Baixa</w:t>
      </w:r>
      <w:r>
        <w:rPr>
          <w:rFonts w:ascii="Cambria" w:hAnsi="Cambria"/>
          <w:sz w:val="24"/>
          <w:szCs w:val="24"/>
        </w:rPr>
        <w:br/>
        <w:t>Impacto: Alto</w:t>
      </w:r>
      <w:r>
        <w:rPr>
          <w:rFonts w:ascii="Cambria" w:hAnsi="Cambria"/>
          <w:sz w:val="24"/>
          <w:szCs w:val="24"/>
        </w:rPr>
        <w:br/>
        <w:t>Dano: Atraso ou paralisação da execução do contrato.</w:t>
      </w:r>
      <w:r>
        <w:rPr>
          <w:rFonts w:ascii="Cambria" w:hAnsi="Cambria"/>
          <w:sz w:val="24"/>
          <w:szCs w:val="24"/>
        </w:rPr>
        <w:br/>
        <w:t>Ação Preventiva: Estabelecimento de requisitos de habilitação técnica e econômico-financeira compatíveis com a importância e complexidade do objeto.</w:t>
      </w:r>
      <w:r>
        <w:rPr>
          <w:rFonts w:ascii="Cambria" w:hAnsi="Cambria"/>
          <w:sz w:val="24"/>
          <w:szCs w:val="24"/>
        </w:rPr>
        <w:br/>
        <w:t xml:space="preserve">Ação de Contingência: Gestão e fiscalização do contrato, com aplicação das sanções </w:t>
      </w:r>
      <w:r>
        <w:rPr>
          <w:rFonts w:ascii="Cambria" w:hAnsi="Cambria"/>
          <w:sz w:val="24"/>
          <w:szCs w:val="24"/>
        </w:rPr>
        <w:lastRenderedPageBreak/>
        <w:t>previstas quando ocorrer falha contratual e, quando cabível, adoção das medidas legais para rescisão/extinção do contrato e realização de nova contratação.</w:t>
      </w:r>
    </w:p>
    <w:p w14:paraId="0AF93E08" w14:textId="77777777" w:rsidR="009E5877" w:rsidRDefault="00D80A1F">
      <w:pPr>
        <w:pBdr>
          <w:top w:val="single" w:sz="4" w:space="1" w:color="000000"/>
          <w:left w:val="single" w:sz="4" w:space="4" w:color="000000"/>
          <w:right w:val="single" w:sz="4" w:space="4" w:color="000000"/>
        </w:pBdr>
        <w:spacing w:line="276" w:lineRule="auto"/>
        <w:jc w:val="both"/>
        <w:rPr>
          <w:rFonts w:ascii="Cambria" w:hAnsi="Cambria"/>
          <w:sz w:val="24"/>
          <w:szCs w:val="24"/>
        </w:rPr>
      </w:pPr>
      <w:r>
        <w:rPr>
          <w:rFonts w:ascii="Cambria" w:hAnsi="Cambria"/>
          <w:sz w:val="24"/>
          <w:szCs w:val="24"/>
        </w:rPr>
        <w:t>Risco 4 – Falta de clareza quanto aos serviços a serem executados</w:t>
      </w:r>
    </w:p>
    <w:p w14:paraId="16CD778D" w14:textId="77777777" w:rsidR="009E5877" w:rsidRDefault="00D80A1F">
      <w:pPr>
        <w:pBdr>
          <w:top w:val="single" w:sz="4" w:space="1" w:color="000000"/>
          <w:left w:val="single" w:sz="4" w:space="4" w:color="000000"/>
          <w:right w:val="single" w:sz="4" w:space="4" w:color="000000"/>
        </w:pBdr>
        <w:spacing w:line="276" w:lineRule="auto"/>
        <w:jc w:val="both"/>
        <w:rPr>
          <w:rFonts w:ascii="Cambria" w:hAnsi="Cambria"/>
          <w:sz w:val="24"/>
          <w:szCs w:val="24"/>
        </w:rPr>
      </w:pPr>
      <w:r>
        <w:rPr>
          <w:rFonts w:ascii="Cambria" w:hAnsi="Cambria"/>
          <w:sz w:val="24"/>
          <w:szCs w:val="24"/>
        </w:rPr>
        <w:t>Probabilidade: Média</w:t>
      </w:r>
      <w:r>
        <w:rPr>
          <w:rFonts w:ascii="Cambria" w:hAnsi="Cambria"/>
          <w:sz w:val="24"/>
          <w:szCs w:val="24"/>
        </w:rPr>
        <w:br/>
        <w:t>Impacto: Alto</w:t>
      </w:r>
      <w:r>
        <w:rPr>
          <w:rFonts w:ascii="Cambria" w:hAnsi="Cambria"/>
          <w:sz w:val="24"/>
          <w:szCs w:val="24"/>
        </w:rPr>
        <w:br/>
        <w:t>Dano: Possível interferência na qualidade e no cronograma dos serviços.</w:t>
      </w:r>
      <w:r>
        <w:rPr>
          <w:rFonts w:ascii="Cambria" w:hAnsi="Cambria"/>
          <w:sz w:val="24"/>
          <w:szCs w:val="24"/>
        </w:rPr>
        <w:br/>
        <w:t>Ação Preventiva: Especificar os serviços de forma clara, precisa e coerente com os projetos, memoriais, planilhas e demais documentos da contratação.</w:t>
      </w:r>
      <w:r>
        <w:rPr>
          <w:rFonts w:ascii="Cambria" w:hAnsi="Cambria"/>
          <w:sz w:val="24"/>
          <w:szCs w:val="24"/>
        </w:rPr>
        <w:br/>
        <w:t>Ação de Contingência: Esclarecer dúvidas e corrigir eventuais incoerências identificadas durante o processo licitatório ou durante a execução contratual, observada a legislação aplicável.</w:t>
      </w:r>
    </w:p>
    <w:p w14:paraId="63700A01" w14:textId="77777777" w:rsidR="009E5877" w:rsidRDefault="00D80A1F">
      <w:pPr>
        <w:pBdr>
          <w:top w:val="single" w:sz="4" w:space="1" w:color="000000"/>
          <w:left w:val="single" w:sz="4" w:space="4" w:color="000000"/>
          <w:right w:val="single" w:sz="4" w:space="4" w:color="000000"/>
        </w:pBdr>
        <w:spacing w:line="276" w:lineRule="auto"/>
        <w:jc w:val="both"/>
        <w:rPr>
          <w:rFonts w:ascii="Cambria" w:hAnsi="Cambria"/>
          <w:sz w:val="24"/>
          <w:szCs w:val="24"/>
        </w:rPr>
      </w:pPr>
      <w:r>
        <w:rPr>
          <w:rFonts w:ascii="Cambria" w:hAnsi="Cambria"/>
          <w:sz w:val="24"/>
          <w:szCs w:val="24"/>
        </w:rPr>
        <w:t>Risco 5 – Licitação deserta ou fracassada</w:t>
      </w:r>
    </w:p>
    <w:p w14:paraId="5C3CA187" w14:textId="77777777" w:rsidR="009E5877" w:rsidRDefault="00D80A1F">
      <w:pPr>
        <w:pBdr>
          <w:top w:val="single" w:sz="4" w:space="1" w:color="000000"/>
          <w:left w:val="single" w:sz="4" w:space="4" w:color="000000"/>
          <w:right w:val="single" w:sz="4" w:space="4" w:color="000000"/>
        </w:pBdr>
        <w:spacing w:line="276" w:lineRule="auto"/>
        <w:jc w:val="both"/>
        <w:rPr>
          <w:rFonts w:ascii="Cambria" w:hAnsi="Cambria"/>
          <w:sz w:val="24"/>
          <w:szCs w:val="24"/>
        </w:rPr>
      </w:pPr>
      <w:r>
        <w:rPr>
          <w:rFonts w:ascii="Cambria" w:hAnsi="Cambria"/>
          <w:sz w:val="24"/>
          <w:szCs w:val="24"/>
        </w:rPr>
        <w:t>Probabilidade: Média</w:t>
      </w:r>
      <w:r>
        <w:rPr>
          <w:rFonts w:ascii="Cambria" w:hAnsi="Cambria"/>
          <w:sz w:val="24"/>
          <w:szCs w:val="24"/>
        </w:rPr>
        <w:br/>
        <w:t>Impacto: Alto</w:t>
      </w:r>
      <w:r>
        <w:rPr>
          <w:rFonts w:ascii="Cambria" w:hAnsi="Cambria"/>
          <w:sz w:val="24"/>
          <w:szCs w:val="24"/>
        </w:rPr>
        <w:br/>
        <w:t>Dano: Impossibilidade de contratação no prazo inicialmente previsto, com necessidade de adoção de novas medidas administrativas.</w:t>
      </w:r>
      <w:r>
        <w:rPr>
          <w:rFonts w:ascii="Cambria" w:hAnsi="Cambria"/>
          <w:sz w:val="24"/>
          <w:szCs w:val="24"/>
        </w:rPr>
        <w:br/>
        <w:t>Ação Preventiva: Elaborar edital e documentos da contratação com requisitos adequados e compatíveis com o mercado, promovendo ampla publicidade do certame.</w:t>
      </w:r>
      <w:r>
        <w:rPr>
          <w:rFonts w:ascii="Cambria" w:hAnsi="Cambria"/>
          <w:sz w:val="24"/>
          <w:szCs w:val="24"/>
        </w:rPr>
        <w:br/>
        <w:t>Ação de Contingência: Avaliar as causas do insucesso do certame, promover os ajustes necessários e adotar as medidas previstas na legislação para viabilizar a contratação.</w:t>
      </w:r>
    </w:p>
    <w:p w14:paraId="1D0D97BB" w14:textId="77777777" w:rsidR="009E5877" w:rsidRDefault="00D80A1F">
      <w:pPr>
        <w:pBdr>
          <w:top w:val="single" w:sz="4" w:space="1" w:color="000000"/>
          <w:left w:val="single" w:sz="4" w:space="4" w:color="000000"/>
          <w:right w:val="single" w:sz="4" w:space="4" w:color="000000"/>
        </w:pBdr>
        <w:spacing w:line="276" w:lineRule="auto"/>
        <w:jc w:val="both"/>
        <w:rPr>
          <w:rFonts w:ascii="Cambria" w:hAnsi="Cambria"/>
          <w:sz w:val="24"/>
          <w:szCs w:val="24"/>
        </w:rPr>
      </w:pPr>
      <w:r>
        <w:rPr>
          <w:rFonts w:ascii="Cambria" w:hAnsi="Cambria"/>
          <w:sz w:val="24"/>
          <w:szCs w:val="24"/>
        </w:rPr>
        <w:t>Risco 6 – Atraso na entrega de materiais pela fornecedora</w:t>
      </w:r>
    </w:p>
    <w:p w14:paraId="2D8292B0" w14:textId="77777777" w:rsidR="009E5877" w:rsidRDefault="00D80A1F">
      <w:pPr>
        <w:pBdr>
          <w:top w:val="single" w:sz="4" w:space="1" w:color="000000"/>
          <w:left w:val="single" w:sz="4" w:space="4" w:color="000000"/>
          <w:right w:val="single" w:sz="4" w:space="4" w:color="000000"/>
        </w:pBdr>
        <w:spacing w:line="276" w:lineRule="auto"/>
        <w:jc w:val="both"/>
        <w:rPr>
          <w:rFonts w:ascii="Cambria" w:hAnsi="Cambria"/>
          <w:sz w:val="24"/>
          <w:szCs w:val="24"/>
        </w:rPr>
      </w:pPr>
      <w:r>
        <w:rPr>
          <w:rFonts w:ascii="Cambria" w:hAnsi="Cambria"/>
          <w:sz w:val="24"/>
          <w:szCs w:val="24"/>
        </w:rPr>
        <w:t>Probabilidade: Média</w:t>
      </w:r>
      <w:r>
        <w:rPr>
          <w:rFonts w:ascii="Cambria" w:hAnsi="Cambria"/>
          <w:sz w:val="24"/>
          <w:szCs w:val="24"/>
        </w:rPr>
        <w:br/>
        <w:t>Impacto: Alto</w:t>
      </w:r>
      <w:r>
        <w:rPr>
          <w:rFonts w:ascii="Cambria" w:hAnsi="Cambria"/>
          <w:sz w:val="24"/>
          <w:szCs w:val="24"/>
        </w:rPr>
        <w:br/>
        <w:t>Dano: Atraso no cronograma da obra, podendo ocasionar prejuízos à execução contratual.</w:t>
      </w:r>
      <w:r>
        <w:rPr>
          <w:rFonts w:ascii="Cambria" w:hAnsi="Cambria"/>
          <w:sz w:val="24"/>
          <w:szCs w:val="24"/>
        </w:rPr>
        <w:br/>
        <w:t>Ação Preventiva: Estabelecer cronograma de execução e prever obrigações e penalidades contratuais relacionadas aos prazos, bem como exigir planejamento adequado de aquisição e fornecimento dos materiais.</w:t>
      </w:r>
      <w:r>
        <w:rPr>
          <w:rFonts w:ascii="Cambria" w:hAnsi="Cambria"/>
          <w:sz w:val="24"/>
          <w:szCs w:val="24"/>
        </w:rPr>
        <w:br/>
        <w:t>Ação de Contingência: Buscar alternativas legalmente admitidas para minimizar os impactos do atraso e aplicar as penalidades previstas no contrato, quando cabíveis.</w:t>
      </w:r>
    </w:p>
    <w:p w14:paraId="054234CB" w14:textId="77777777" w:rsidR="009E5877" w:rsidRDefault="00D80A1F">
      <w:pPr>
        <w:pBdr>
          <w:top w:val="single" w:sz="4" w:space="1" w:color="000000"/>
          <w:left w:val="single" w:sz="4" w:space="4" w:color="000000"/>
          <w:right w:val="single" w:sz="4" w:space="4" w:color="000000"/>
        </w:pBdr>
        <w:spacing w:line="276" w:lineRule="auto"/>
        <w:jc w:val="both"/>
        <w:rPr>
          <w:rFonts w:ascii="Cambria" w:hAnsi="Cambria"/>
          <w:sz w:val="24"/>
          <w:szCs w:val="24"/>
        </w:rPr>
      </w:pPr>
      <w:r>
        <w:rPr>
          <w:rFonts w:ascii="Cambria" w:hAnsi="Cambria"/>
          <w:sz w:val="24"/>
          <w:szCs w:val="24"/>
        </w:rPr>
        <w:t>Risco 7 – Não conformidade com normas de segurança</w:t>
      </w:r>
    </w:p>
    <w:p w14:paraId="57F014D4" w14:textId="77777777" w:rsidR="009E5877" w:rsidRDefault="00D80A1F">
      <w:pPr>
        <w:pBdr>
          <w:top w:val="single" w:sz="4" w:space="1" w:color="000000"/>
          <w:left w:val="single" w:sz="4" w:space="4" w:color="000000"/>
          <w:bottom w:val="single" w:sz="4" w:space="1" w:color="000000"/>
          <w:right w:val="single" w:sz="4" w:space="4" w:color="000000"/>
        </w:pBdr>
        <w:spacing w:line="276" w:lineRule="auto"/>
        <w:jc w:val="both"/>
        <w:rPr>
          <w:rFonts w:ascii="Cambria" w:hAnsi="Cambria"/>
          <w:sz w:val="24"/>
          <w:szCs w:val="24"/>
        </w:rPr>
      </w:pPr>
      <w:r>
        <w:rPr>
          <w:rFonts w:ascii="Cambria" w:hAnsi="Cambria"/>
          <w:sz w:val="24"/>
          <w:szCs w:val="24"/>
        </w:rPr>
        <w:t>Probabilidade: Média</w:t>
      </w:r>
      <w:r>
        <w:rPr>
          <w:rFonts w:ascii="Cambria" w:hAnsi="Cambria"/>
          <w:sz w:val="24"/>
          <w:szCs w:val="24"/>
        </w:rPr>
        <w:br/>
        <w:t>Impacto: Alto</w:t>
      </w:r>
      <w:r>
        <w:rPr>
          <w:rFonts w:ascii="Cambria" w:hAnsi="Cambria"/>
          <w:sz w:val="24"/>
          <w:szCs w:val="24"/>
        </w:rPr>
        <w:br/>
        <w:t>Dano: Risco de acidentes, paralisação da obra, aplicação de penalidades e danos aos trabalhadores e terceiros.</w:t>
      </w:r>
      <w:r>
        <w:rPr>
          <w:rFonts w:ascii="Cambria" w:hAnsi="Cambria"/>
          <w:sz w:val="24"/>
          <w:szCs w:val="24"/>
        </w:rPr>
        <w:br/>
        <w:t>Ação Preventiva: Implementar medidas de segurança, treinamento dos trabalhadores e fiscalização contínua do cumprimento das normas de segurança do trabalho.</w:t>
      </w:r>
      <w:r>
        <w:rPr>
          <w:rFonts w:ascii="Cambria" w:hAnsi="Cambria"/>
          <w:sz w:val="24"/>
          <w:szCs w:val="24"/>
        </w:rPr>
        <w:br/>
        <w:t xml:space="preserve">Ação de Contingência: Determinar a paralisação das atividades que apresentem risco, </w:t>
      </w:r>
      <w:r>
        <w:rPr>
          <w:rFonts w:ascii="Cambria" w:hAnsi="Cambria"/>
          <w:sz w:val="24"/>
          <w:szCs w:val="24"/>
        </w:rPr>
        <w:lastRenderedPageBreak/>
        <w:t>promover as adequações necessárias e retomar os trabalhos somente após a regularização da situação, aplicando as sanções cabíveis.</w:t>
      </w:r>
    </w:p>
    <w:p w14:paraId="305BF4FD" w14:textId="77777777" w:rsidR="009E5877" w:rsidRDefault="009E5877">
      <w:pPr>
        <w:spacing w:line="276" w:lineRule="auto"/>
        <w:jc w:val="both"/>
        <w:rPr>
          <w:rFonts w:ascii="Cambria" w:hAnsi="Cambria"/>
          <w:sz w:val="24"/>
          <w:szCs w:val="24"/>
        </w:rPr>
      </w:pPr>
    </w:p>
    <w:p w14:paraId="52D25DEF" w14:textId="77777777" w:rsidR="009E5877" w:rsidRDefault="00D80A1F">
      <w:pPr>
        <w:pBdr>
          <w:top w:val="single" w:sz="4" w:space="1" w:color="000000"/>
          <w:left w:val="single" w:sz="4" w:space="4" w:color="000000"/>
          <w:bottom w:val="single" w:sz="4" w:space="1" w:color="000000"/>
          <w:right w:val="single" w:sz="4" w:space="4" w:color="000000"/>
        </w:pBdr>
        <w:spacing w:line="276" w:lineRule="auto"/>
        <w:jc w:val="both"/>
        <w:rPr>
          <w:rFonts w:ascii="Cambria" w:hAnsi="Cambria"/>
          <w:sz w:val="24"/>
          <w:szCs w:val="24"/>
        </w:rPr>
      </w:pPr>
      <w:r>
        <w:rPr>
          <w:rFonts w:ascii="Cambria" w:hAnsi="Cambria"/>
          <w:sz w:val="24"/>
          <w:szCs w:val="24"/>
        </w:rPr>
        <w:t>12. DECLARAÇÃO DE VIABILIDADE</w:t>
      </w:r>
    </w:p>
    <w:p w14:paraId="6B6A735C" w14:textId="77777777" w:rsidR="009E5877" w:rsidRDefault="00D80A1F">
      <w:pPr>
        <w:spacing w:line="276" w:lineRule="auto"/>
        <w:jc w:val="both"/>
        <w:rPr>
          <w:rFonts w:ascii="Cambria" w:hAnsi="Cambria"/>
          <w:sz w:val="24"/>
          <w:szCs w:val="24"/>
        </w:rPr>
      </w:pPr>
      <w:r>
        <w:rPr>
          <w:rFonts w:ascii="Cambria" w:hAnsi="Cambria"/>
          <w:sz w:val="24"/>
          <w:szCs w:val="24"/>
        </w:rPr>
        <w:t>12.1. Com base nos estudos, análises e levantamentos realizados e nos documentos juntados ao presente Estudo Técnico Preliminar, ficou demonstrada a adequação da contratação pretendida para atendimento ao interesse público e às necessidades do Município de Piracanjuba/GO.</w:t>
      </w:r>
    </w:p>
    <w:p w14:paraId="6DD892F2" w14:textId="77777777" w:rsidR="009E5877" w:rsidRDefault="00D80A1F">
      <w:pPr>
        <w:spacing w:line="276" w:lineRule="auto"/>
        <w:jc w:val="both"/>
        <w:rPr>
          <w:rFonts w:ascii="Cambria" w:hAnsi="Cambria"/>
          <w:sz w:val="24"/>
          <w:szCs w:val="24"/>
        </w:rPr>
      </w:pPr>
      <w:r>
        <w:rPr>
          <w:rFonts w:ascii="Cambria" w:hAnsi="Cambria"/>
          <w:sz w:val="24"/>
          <w:szCs w:val="24"/>
        </w:rPr>
        <w:t>12.2. A contratação apresenta viabilidade técnica e econômica, considerando a existência de projeto, orçamento, planejamento e disponibilidade orçamentária destinados à conclusão da obra, bem como a existência de empresas aptas à execução dos serviços.</w:t>
      </w:r>
    </w:p>
    <w:p w14:paraId="288A37F0" w14:textId="77777777" w:rsidR="009E5877" w:rsidRDefault="00D80A1F">
      <w:pPr>
        <w:spacing w:line="276" w:lineRule="auto"/>
        <w:jc w:val="both"/>
        <w:rPr>
          <w:rFonts w:ascii="Cambria" w:hAnsi="Cambria"/>
          <w:sz w:val="24"/>
          <w:szCs w:val="24"/>
        </w:rPr>
      </w:pPr>
      <w:r>
        <w:rPr>
          <w:rFonts w:ascii="Cambria" w:hAnsi="Cambria"/>
          <w:sz w:val="24"/>
          <w:szCs w:val="24"/>
        </w:rPr>
        <w:t>12.3. Há equipe técnica e administrativa nos diversos setores da Administração para dar encaminhamento às atividades de contratação e execução, com os adequados procedimentos de gestão contratual e fiscalização técnica do objeto.</w:t>
      </w:r>
    </w:p>
    <w:p w14:paraId="5990CCED" w14:textId="77777777" w:rsidR="009E5877" w:rsidRDefault="00D80A1F">
      <w:pPr>
        <w:spacing w:line="276" w:lineRule="auto"/>
        <w:jc w:val="both"/>
        <w:rPr>
          <w:rFonts w:ascii="Cambria" w:hAnsi="Cambria"/>
          <w:sz w:val="24"/>
          <w:szCs w:val="24"/>
        </w:rPr>
      </w:pPr>
      <w:r>
        <w:rPr>
          <w:rFonts w:ascii="Cambria" w:hAnsi="Cambria"/>
          <w:sz w:val="24"/>
          <w:szCs w:val="24"/>
        </w:rPr>
        <w:t>12.4. Os serviços deverão ser prestados por empresa especializada no ramo, devidamente registrada e habilitada perante os órgãos competentes, em conformidade com a legislação vigente, as normas técnicas e os padrões de qualidade e sustentabilidade estabelecidos neste instrumento.</w:t>
      </w:r>
    </w:p>
    <w:p w14:paraId="231278AA" w14:textId="77777777" w:rsidR="009E5877" w:rsidRDefault="00D80A1F">
      <w:pPr>
        <w:spacing w:line="276" w:lineRule="auto"/>
        <w:jc w:val="both"/>
        <w:rPr>
          <w:rFonts w:ascii="Cambria" w:hAnsi="Cambria"/>
          <w:sz w:val="24"/>
          <w:szCs w:val="24"/>
        </w:rPr>
      </w:pPr>
      <w:r>
        <w:rPr>
          <w:rFonts w:ascii="Cambria" w:hAnsi="Cambria"/>
          <w:sz w:val="24"/>
          <w:szCs w:val="24"/>
        </w:rPr>
        <w:t>12.5. A conclusão da Casa de Passagem Dona Lia permitirá ao Município dispor de estrutura física adequada para o desenvolvimento dos serviços de acolhimento institucional, atendendo ao interesse público e às necessidades da política municipal de assistência social.</w:t>
      </w:r>
    </w:p>
    <w:p w14:paraId="16ABE010" w14:textId="77777777" w:rsidR="009E5877" w:rsidRDefault="00D80A1F">
      <w:pPr>
        <w:spacing w:line="276" w:lineRule="auto"/>
        <w:jc w:val="both"/>
        <w:rPr>
          <w:rFonts w:ascii="Cambria" w:hAnsi="Cambria"/>
          <w:sz w:val="24"/>
          <w:szCs w:val="24"/>
        </w:rPr>
      </w:pPr>
      <w:r>
        <w:rPr>
          <w:rFonts w:ascii="Cambria" w:hAnsi="Cambria"/>
          <w:sz w:val="24"/>
          <w:szCs w:val="24"/>
        </w:rPr>
        <w:t>12.6. Com base na justificativa, nas especificações técnicas constantes neste Estudo Técnico Preliminar e seus anexos e na existência de planejamento orçamentário para subsidiar a contratação, declara-se viável a contratação pretendida, observadas as condições estabelecidas no edital, no contrato e nos demais documentos que integrarão o processo licitatório.</w:t>
      </w:r>
    </w:p>
    <w:p w14:paraId="5ABF722B" w14:textId="77777777" w:rsidR="009E5877" w:rsidRDefault="00D80A1F">
      <w:pPr>
        <w:pBdr>
          <w:top w:val="single" w:sz="4" w:space="1" w:color="000000"/>
          <w:left w:val="single" w:sz="4" w:space="4" w:color="000000"/>
          <w:bottom w:val="single" w:sz="4" w:space="1" w:color="000000"/>
          <w:right w:val="single" w:sz="4" w:space="4" w:color="000000"/>
        </w:pBdr>
        <w:spacing w:line="276" w:lineRule="auto"/>
        <w:jc w:val="both"/>
        <w:rPr>
          <w:rFonts w:ascii="Cambria" w:hAnsi="Cambria"/>
          <w:sz w:val="24"/>
          <w:szCs w:val="24"/>
        </w:rPr>
      </w:pPr>
      <w:r>
        <w:rPr>
          <w:rFonts w:ascii="Cambria" w:hAnsi="Cambria"/>
          <w:sz w:val="24"/>
          <w:szCs w:val="24"/>
        </w:rPr>
        <w:t>13. DA GARANTIA CONTRATUAL DE EXECUÇÃO</w:t>
      </w:r>
    </w:p>
    <w:p w14:paraId="7D8BC9D6" w14:textId="77777777" w:rsidR="009E5877" w:rsidRDefault="00D80A1F">
      <w:pPr>
        <w:spacing w:line="276" w:lineRule="auto"/>
        <w:jc w:val="both"/>
        <w:rPr>
          <w:rFonts w:ascii="Cambria" w:hAnsi="Cambria"/>
          <w:sz w:val="24"/>
          <w:szCs w:val="24"/>
        </w:rPr>
      </w:pPr>
      <w:r>
        <w:rPr>
          <w:rFonts w:ascii="Cambria" w:hAnsi="Cambria"/>
          <w:sz w:val="24"/>
          <w:szCs w:val="24"/>
        </w:rPr>
        <w:t>13.1. A CONTRATADA deverá prestar garantia correspondente a 5% (cinco por cento) do valor inicial do contrato, nos termos do art. 98 da Lei Federal nº 14.133/2021, quando exigida no instrumento convocatório.</w:t>
      </w:r>
    </w:p>
    <w:p w14:paraId="76CB1E5C" w14:textId="77777777" w:rsidR="009E5877" w:rsidRDefault="00D80A1F">
      <w:pPr>
        <w:spacing w:line="276" w:lineRule="auto"/>
        <w:jc w:val="both"/>
        <w:rPr>
          <w:rFonts w:ascii="Cambria" w:hAnsi="Cambria"/>
          <w:sz w:val="24"/>
          <w:szCs w:val="24"/>
        </w:rPr>
      </w:pPr>
      <w:r>
        <w:rPr>
          <w:rFonts w:ascii="Cambria" w:hAnsi="Cambria"/>
          <w:sz w:val="24"/>
          <w:szCs w:val="24"/>
        </w:rPr>
        <w:t>13.2. A garantia contratual poderá ser prestada em uma das modalidades previstas no art. 96, § 1º, da Lei Federal nº 14.133/2021, cabendo ao contratado optar por uma das modalidades legalmente admitidas, observadas as condições estabelecidas no edital e no contrato.</w:t>
      </w:r>
    </w:p>
    <w:p w14:paraId="6958A6EE" w14:textId="77777777" w:rsidR="009E5877" w:rsidRDefault="00D80A1F">
      <w:pPr>
        <w:spacing w:line="276" w:lineRule="auto"/>
        <w:jc w:val="both"/>
        <w:rPr>
          <w:rFonts w:ascii="Cambria" w:hAnsi="Cambria"/>
          <w:sz w:val="24"/>
          <w:szCs w:val="24"/>
        </w:rPr>
      </w:pPr>
      <w:r>
        <w:rPr>
          <w:rFonts w:ascii="Cambria" w:hAnsi="Cambria"/>
          <w:sz w:val="24"/>
          <w:szCs w:val="24"/>
        </w:rPr>
        <w:lastRenderedPageBreak/>
        <w:t>13.3. Nos termos do art. 96, § 1º, da Lei Federal nº 14.133/2021, a garantia poderá ser prestada mediante:</w:t>
      </w:r>
    </w:p>
    <w:p w14:paraId="0908EDE1" w14:textId="77777777" w:rsidR="009E5877" w:rsidRDefault="00D80A1F">
      <w:pPr>
        <w:spacing w:line="276" w:lineRule="auto"/>
        <w:jc w:val="both"/>
        <w:rPr>
          <w:rFonts w:ascii="Cambria" w:hAnsi="Cambria"/>
          <w:sz w:val="24"/>
          <w:szCs w:val="24"/>
        </w:rPr>
      </w:pPr>
      <w:r>
        <w:rPr>
          <w:rFonts w:ascii="Cambria" w:hAnsi="Cambria"/>
          <w:sz w:val="24"/>
          <w:szCs w:val="24"/>
        </w:rPr>
        <w:t xml:space="preserve">I – </w:t>
      </w:r>
      <w:proofErr w:type="gramStart"/>
      <w:r>
        <w:rPr>
          <w:rFonts w:ascii="Cambria" w:hAnsi="Cambria"/>
          <w:sz w:val="24"/>
          <w:szCs w:val="24"/>
        </w:rPr>
        <w:t>caução</w:t>
      </w:r>
      <w:proofErr w:type="gramEnd"/>
      <w:r>
        <w:rPr>
          <w:rFonts w:ascii="Cambria" w:hAnsi="Cambria"/>
          <w:sz w:val="24"/>
          <w:szCs w:val="24"/>
        </w:rPr>
        <w:t xml:space="preserve"> em dinheiro ou em títulos da dívida pública;</w:t>
      </w:r>
    </w:p>
    <w:p w14:paraId="369A760E" w14:textId="77777777" w:rsidR="009E5877" w:rsidRDefault="00D80A1F">
      <w:pPr>
        <w:spacing w:line="276" w:lineRule="auto"/>
        <w:jc w:val="both"/>
        <w:rPr>
          <w:rFonts w:ascii="Cambria" w:hAnsi="Cambria"/>
          <w:sz w:val="24"/>
          <w:szCs w:val="24"/>
        </w:rPr>
      </w:pPr>
      <w:r>
        <w:rPr>
          <w:rFonts w:ascii="Cambria" w:hAnsi="Cambria"/>
          <w:sz w:val="24"/>
          <w:szCs w:val="24"/>
        </w:rPr>
        <w:t xml:space="preserve">II – </w:t>
      </w:r>
      <w:proofErr w:type="gramStart"/>
      <w:r>
        <w:rPr>
          <w:rFonts w:ascii="Cambria" w:hAnsi="Cambria"/>
          <w:sz w:val="24"/>
          <w:szCs w:val="24"/>
        </w:rPr>
        <w:t>seguro-garantia</w:t>
      </w:r>
      <w:proofErr w:type="gramEnd"/>
      <w:r>
        <w:rPr>
          <w:rFonts w:ascii="Cambria" w:hAnsi="Cambria"/>
          <w:sz w:val="24"/>
          <w:szCs w:val="24"/>
        </w:rPr>
        <w:t>;</w:t>
      </w:r>
    </w:p>
    <w:p w14:paraId="5EAFBC18" w14:textId="77777777" w:rsidR="009E5877" w:rsidRDefault="00D80A1F">
      <w:pPr>
        <w:spacing w:line="276" w:lineRule="auto"/>
        <w:jc w:val="both"/>
        <w:rPr>
          <w:rFonts w:ascii="Cambria" w:hAnsi="Cambria"/>
          <w:sz w:val="24"/>
          <w:szCs w:val="24"/>
        </w:rPr>
      </w:pPr>
      <w:r>
        <w:rPr>
          <w:rFonts w:ascii="Cambria" w:hAnsi="Cambria"/>
          <w:sz w:val="24"/>
          <w:szCs w:val="24"/>
        </w:rPr>
        <w:t>III – fiança bancária emitida por banco ou instituição financeira devidamente autorizada a operar no País pelo Banco Central do Brasil; ou</w:t>
      </w:r>
    </w:p>
    <w:p w14:paraId="16CFC9BA" w14:textId="77777777" w:rsidR="009E5877" w:rsidRDefault="00D80A1F">
      <w:pPr>
        <w:spacing w:line="276" w:lineRule="auto"/>
        <w:jc w:val="both"/>
        <w:rPr>
          <w:rFonts w:ascii="Cambria" w:hAnsi="Cambria"/>
          <w:sz w:val="24"/>
          <w:szCs w:val="24"/>
        </w:rPr>
      </w:pPr>
      <w:r>
        <w:rPr>
          <w:rFonts w:ascii="Cambria" w:hAnsi="Cambria"/>
          <w:sz w:val="24"/>
          <w:szCs w:val="24"/>
        </w:rPr>
        <w:t xml:space="preserve">IV – </w:t>
      </w:r>
      <w:proofErr w:type="gramStart"/>
      <w:r>
        <w:rPr>
          <w:rFonts w:ascii="Cambria" w:hAnsi="Cambria"/>
          <w:sz w:val="24"/>
          <w:szCs w:val="24"/>
        </w:rPr>
        <w:t>título</w:t>
      </w:r>
      <w:proofErr w:type="gramEnd"/>
      <w:r>
        <w:rPr>
          <w:rFonts w:ascii="Cambria" w:hAnsi="Cambria"/>
          <w:sz w:val="24"/>
          <w:szCs w:val="24"/>
        </w:rPr>
        <w:t xml:space="preserve"> de capitalização custeado por pagamento único, com resgate pelo valor total.</w:t>
      </w:r>
    </w:p>
    <w:p w14:paraId="3C7A925A" w14:textId="77777777" w:rsidR="009E5877" w:rsidRDefault="00D80A1F">
      <w:pPr>
        <w:spacing w:line="276" w:lineRule="auto"/>
        <w:jc w:val="both"/>
        <w:rPr>
          <w:rFonts w:ascii="Cambria" w:hAnsi="Cambria"/>
          <w:sz w:val="24"/>
          <w:szCs w:val="24"/>
        </w:rPr>
      </w:pPr>
      <w:r>
        <w:rPr>
          <w:rFonts w:ascii="Cambria" w:hAnsi="Cambria"/>
          <w:sz w:val="24"/>
          <w:szCs w:val="24"/>
        </w:rPr>
        <w:t>13.4. A garantia contratual destina-se a assegurar o cumprimento das obrigações assumidas pela CONTRATADA no âmbito do contrato, observadas as hipóteses legais de utilização e liberação da garantia.</w:t>
      </w:r>
    </w:p>
    <w:p w14:paraId="454D5FDC" w14:textId="77777777" w:rsidR="009E5877" w:rsidRDefault="00D80A1F">
      <w:pPr>
        <w:spacing w:line="276" w:lineRule="auto"/>
        <w:jc w:val="both"/>
        <w:rPr>
          <w:rFonts w:ascii="Cambria" w:hAnsi="Cambria"/>
          <w:sz w:val="24"/>
          <w:szCs w:val="24"/>
        </w:rPr>
      </w:pPr>
      <w:r>
        <w:rPr>
          <w:rFonts w:ascii="Cambria" w:hAnsi="Cambria"/>
          <w:sz w:val="24"/>
          <w:szCs w:val="24"/>
        </w:rPr>
        <w:t>13.5. A garantia contratual não se confunde com a responsabilidade legal da CONTRATADA pela solidez, segurança e funcionalidade dos serviços executados, prevista no item 14 deste Estudo Técnico Preliminar.</w:t>
      </w:r>
    </w:p>
    <w:p w14:paraId="44635A9B" w14:textId="77777777" w:rsidR="009E5877" w:rsidRDefault="00D80A1F">
      <w:pPr>
        <w:pBdr>
          <w:top w:val="single" w:sz="4" w:space="1" w:color="000000"/>
          <w:left w:val="single" w:sz="4" w:space="4" w:color="000000"/>
          <w:bottom w:val="single" w:sz="4" w:space="1" w:color="000000"/>
          <w:right w:val="single" w:sz="4" w:space="4" w:color="000000"/>
        </w:pBdr>
        <w:spacing w:line="276" w:lineRule="auto"/>
        <w:jc w:val="both"/>
        <w:rPr>
          <w:rFonts w:ascii="Cambria" w:hAnsi="Cambria"/>
          <w:sz w:val="24"/>
          <w:szCs w:val="24"/>
        </w:rPr>
      </w:pPr>
      <w:r>
        <w:rPr>
          <w:rFonts w:ascii="Cambria" w:hAnsi="Cambria"/>
          <w:sz w:val="24"/>
          <w:szCs w:val="24"/>
        </w:rPr>
        <w:t>14. DA GARANTIA E DA RESPONSABILIDADE PELA OBRA </w:t>
      </w:r>
    </w:p>
    <w:p w14:paraId="3297C46D" w14:textId="77777777" w:rsidR="009E5877" w:rsidRDefault="00D80A1F">
      <w:pPr>
        <w:spacing w:line="276" w:lineRule="auto"/>
        <w:jc w:val="both"/>
        <w:rPr>
          <w:rFonts w:ascii="Cambria" w:hAnsi="Cambria"/>
          <w:sz w:val="24"/>
          <w:szCs w:val="24"/>
        </w:rPr>
      </w:pPr>
      <w:r>
        <w:rPr>
          <w:rFonts w:ascii="Cambria" w:hAnsi="Cambria"/>
          <w:sz w:val="24"/>
          <w:szCs w:val="24"/>
        </w:rPr>
        <w:t xml:space="preserve">14.1. Sem prejuízo da garantia contratual de execução prevista nos </w:t>
      </w:r>
      <w:proofErr w:type="spellStart"/>
      <w:r>
        <w:rPr>
          <w:rFonts w:ascii="Cambria" w:hAnsi="Cambria"/>
          <w:sz w:val="24"/>
          <w:szCs w:val="24"/>
        </w:rPr>
        <w:t>arts</w:t>
      </w:r>
      <w:proofErr w:type="spellEnd"/>
      <w:r>
        <w:rPr>
          <w:rFonts w:ascii="Cambria" w:hAnsi="Cambria"/>
          <w:sz w:val="24"/>
          <w:szCs w:val="24"/>
        </w:rPr>
        <w:t>. 96 e 98 da Lei Federal nº 14.133/2021, a CONTRATADA será integralmente responsável pela qualidade, adequação, segurança, solidez e funcionalidade dos serviços e materiais empregados na conclusão da construção do Abrigo Institucional – Casa de Passagem Dona Lia – Maria Delfina de Souza, localizada na Rua 05, Quadra 03, Lote 11-A, Conjunto Pouso Alto, no Município de Piracanjuba/GO, objeto desta contratação.</w:t>
      </w:r>
    </w:p>
    <w:p w14:paraId="03575474" w14:textId="77777777" w:rsidR="009E5877" w:rsidRDefault="00D80A1F">
      <w:pPr>
        <w:spacing w:line="276" w:lineRule="auto"/>
        <w:jc w:val="both"/>
        <w:rPr>
          <w:rFonts w:ascii="Cambria" w:hAnsi="Cambria"/>
          <w:sz w:val="24"/>
          <w:szCs w:val="24"/>
        </w:rPr>
      </w:pPr>
      <w:r>
        <w:rPr>
          <w:rFonts w:ascii="Cambria" w:hAnsi="Cambria"/>
          <w:sz w:val="24"/>
          <w:szCs w:val="24"/>
        </w:rPr>
        <w:t>14.2. Nos termos do art. 140, § 6º, da Lei Federal nº 14.133/2021, o recebimento provisório ou definitivo da obra não eximirá a CONTRATADA da responsabilidade pela solidez e segurança dos materiais e dos serviços executados e pela funcionalidade da construção, pelo prazo mínimo de 5 (cinco) anos, quando decorrentes de falhas, vícios ou defeitos relacionados à execução dos serviços contratados.</w:t>
      </w:r>
    </w:p>
    <w:p w14:paraId="484FAB39" w14:textId="77777777" w:rsidR="009E5877" w:rsidRDefault="00D80A1F">
      <w:pPr>
        <w:spacing w:line="276" w:lineRule="auto"/>
        <w:jc w:val="both"/>
        <w:rPr>
          <w:rFonts w:ascii="Cambria" w:hAnsi="Cambria"/>
          <w:sz w:val="24"/>
          <w:szCs w:val="24"/>
        </w:rPr>
      </w:pPr>
      <w:r>
        <w:rPr>
          <w:rFonts w:ascii="Cambria" w:hAnsi="Cambria"/>
          <w:sz w:val="24"/>
          <w:szCs w:val="24"/>
        </w:rPr>
        <w:t xml:space="preserve">14.3. Considerando que o objeto desta contratação consiste na conclusão de obra já iniciada, a CONTRATADA responderá pelos serviços que executar, pelos materiais que </w:t>
      </w:r>
      <w:proofErr w:type="spellStart"/>
      <w:r>
        <w:rPr>
          <w:rFonts w:ascii="Cambria" w:hAnsi="Cambria"/>
          <w:sz w:val="24"/>
          <w:szCs w:val="24"/>
        </w:rPr>
        <w:t>fornecer</w:t>
      </w:r>
      <w:proofErr w:type="spellEnd"/>
      <w:r>
        <w:rPr>
          <w:rFonts w:ascii="Cambria" w:hAnsi="Cambria"/>
          <w:sz w:val="24"/>
          <w:szCs w:val="24"/>
        </w:rPr>
        <w:t> e pelos elementos construtivos que forem objeto de intervenção, complementação, adequação, substituição ou conclusão, conforme projetos, memoriais descritivos, planilhas orçamentárias, especificações técnicas e demais documentos integrantes da contratação.</w:t>
      </w:r>
    </w:p>
    <w:p w14:paraId="336895AE" w14:textId="77777777" w:rsidR="009E5877" w:rsidRDefault="00D80A1F">
      <w:pPr>
        <w:spacing w:line="276" w:lineRule="auto"/>
        <w:jc w:val="both"/>
        <w:rPr>
          <w:rFonts w:ascii="Cambria" w:hAnsi="Cambria"/>
          <w:sz w:val="24"/>
          <w:szCs w:val="24"/>
        </w:rPr>
      </w:pPr>
      <w:r>
        <w:rPr>
          <w:rFonts w:ascii="Cambria" w:hAnsi="Cambria"/>
          <w:sz w:val="24"/>
          <w:szCs w:val="24"/>
        </w:rPr>
        <w:t xml:space="preserve">14.4. Constatado, durante o período de garantia legal, qualquer vício, defeito, falha ou não conformidade decorrente dos serviços executados pela CONTRATADA que comprometa a solidez, segurança, funcionalidade ou adequado desempenho da parte da obra objeto desta </w:t>
      </w:r>
      <w:r>
        <w:rPr>
          <w:rFonts w:ascii="Cambria" w:hAnsi="Cambria"/>
          <w:sz w:val="24"/>
          <w:szCs w:val="24"/>
        </w:rPr>
        <w:lastRenderedPageBreak/>
        <w:t>contratação, a CONTRATADA deverá, às suas expensas, realizar os reparos, correções, substituições ou demais providências necessárias, sem qualquer ônus para a Administração.</w:t>
      </w:r>
    </w:p>
    <w:p w14:paraId="4E43043C" w14:textId="77777777" w:rsidR="009E5877" w:rsidRDefault="00D80A1F">
      <w:pPr>
        <w:spacing w:line="276" w:lineRule="auto"/>
        <w:jc w:val="both"/>
        <w:rPr>
          <w:rFonts w:ascii="Cambria" w:hAnsi="Cambria"/>
          <w:sz w:val="24"/>
          <w:szCs w:val="24"/>
        </w:rPr>
      </w:pPr>
      <w:r>
        <w:rPr>
          <w:rFonts w:ascii="Cambria" w:hAnsi="Cambria"/>
          <w:sz w:val="24"/>
          <w:szCs w:val="24"/>
        </w:rPr>
        <w:t>14.5. A responsabilidade da CONTRATADA abrangerá os vícios ou defeitos decorrentes de execução inadequada dos serviços de conclusão, da utilização de materiais em desconformidade com as especificações, projetos, memoriais descritivos, normas técnicas da ABNT, recomendações dos fabricantes ou demais documentos integrantes da contratação.</w:t>
      </w:r>
    </w:p>
    <w:p w14:paraId="7C064B55" w14:textId="77777777" w:rsidR="009E5877" w:rsidRDefault="00D80A1F">
      <w:pPr>
        <w:spacing w:line="276" w:lineRule="auto"/>
        <w:jc w:val="both"/>
        <w:rPr>
          <w:rFonts w:ascii="Cambria" w:hAnsi="Cambria"/>
          <w:sz w:val="24"/>
          <w:szCs w:val="24"/>
        </w:rPr>
      </w:pPr>
      <w:r>
        <w:rPr>
          <w:rFonts w:ascii="Cambria" w:hAnsi="Cambria"/>
          <w:sz w:val="24"/>
          <w:szCs w:val="24"/>
        </w:rPr>
        <w:t>14.6. A CONTRATADA deverá observar, na execução dos serviços de conclusão da Casa de Passagem Dona Lia, as condições e características existentes na obra, devendo comunicar formalmente à fiscalização qualquer vício, defeito, inadequação, interferência ou condição preexistente que possa comprometer a execução dos serviços ou a qualidade, segurança e funcionalidade do empreendimento.</w:t>
      </w:r>
    </w:p>
    <w:p w14:paraId="1884FE68" w14:textId="77777777" w:rsidR="009E5877" w:rsidRDefault="00D80A1F">
      <w:pPr>
        <w:spacing w:line="276" w:lineRule="auto"/>
        <w:jc w:val="both"/>
        <w:rPr>
          <w:rFonts w:ascii="Cambria" w:hAnsi="Cambria"/>
          <w:sz w:val="24"/>
          <w:szCs w:val="24"/>
        </w:rPr>
      </w:pPr>
      <w:r>
        <w:rPr>
          <w:rFonts w:ascii="Cambria" w:hAnsi="Cambria"/>
          <w:sz w:val="24"/>
          <w:szCs w:val="24"/>
        </w:rPr>
        <w:t>14.7. A responsabilidade prevista neste item não se confunde com a garantia contratual de execução prevista no art. 96 da Lei Federal nº 14.133/2021, constituindo esta garantia instrumento destinado a assegurar o cumprimento das obrigações contratuais, enquanto a responsabilidade pela solidez, segurança e funcionalidade da obra decorre da legislação aplicável.</w:t>
      </w:r>
    </w:p>
    <w:p w14:paraId="41209F71" w14:textId="77777777" w:rsidR="009E5877" w:rsidRDefault="00D80A1F">
      <w:pPr>
        <w:spacing w:line="276" w:lineRule="auto"/>
        <w:jc w:val="both"/>
        <w:rPr>
          <w:rFonts w:ascii="Cambria" w:hAnsi="Cambria"/>
          <w:sz w:val="24"/>
          <w:szCs w:val="24"/>
        </w:rPr>
      </w:pPr>
      <w:r>
        <w:rPr>
          <w:rFonts w:ascii="Cambria" w:hAnsi="Cambria"/>
          <w:sz w:val="24"/>
          <w:szCs w:val="24"/>
        </w:rPr>
        <w:t>14.8. Aplica-se, no que couber, o disposto no art. 618 da Lei Federal nº 10.406/2002 – Código Civil, especialmente quanto à responsabilidade do empreiteiro pela solidez e segurança da construção, observadas as características e os limites dos serviços efetivamente executados pela CONTRATADA no âmbito desta contratação.</w:t>
      </w:r>
    </w:p>
    <w:p w14:paraId="1B918CB7" w14:textId="77777777" w:rsidR="009E5877" w:rsidRDefault="00D80A1F">
      <w:pPr>
        <w:spacing w:line="276" w:lineRule="auto"/>
        <w:jc w:val="both"/>
        <w:rPr>
          <w:rFonts w:ascii="Cambria" w:hAnsi="Cambria"/>
          <w:sz w:val="24"/>
          <w:szCs w:val="24"/>
        </w:rPr>
      </w:pPr>
      <w:r>
        <w:rPr>
          <w:rFonts w:ascii="Cambria" w:hAnsi="Cambria"/>
          <w:sz w:val="24"/>
          <w:szCs w:val="24"/>
        </w:rPr>
        <w:t>14.9. A responsabilidade da CONTRATADA permanecerá mesmo após o recebimento definitivo dos serviços, sem prejuízo das demais responsabilidades civis, administrativas, profissionais e contratuais previstas na legislação vigente.</w:t>
      </w:r>
    </w:p>
    <w:p w14:paraId="39D01A14" w14:textId="77777777" w:rsidR="009E5877" w:rsidRDefault="00D80A1F">
      <w:pPr>
        <w:spacing w:line="276" w:lineRule="auto"/>
        <w:jc w:val="both"/>
        <w:rPr>
          <w:rFonts w:ascii="Cambria" w:hAnsi="Cambria"/>
          <w:sz w:val="24"/>
          <w:szCs w:val="24"/>
        </w:rPr>
      </w:pPr>
      <w:r>
        <w:rPr>
          <w:rFonts w:ascii="Cambria" w:hAnsi="Cambria"/>
          <w:sz w:val="24"/>
          <w:szCs w:val="24"/>
        </w:rPr>
        <w:t>14.10. Identificado vício ou defeito cuja responsabilidade seja atribuível à CONTRATADA, a Administração poderá notificá-la para que, dentro do prazo estabelecido pela fiscalização, adote as providências necessárias à correção, sem prejuízo da aplicação das sanções administrativas previstas na Lei Federal nº 14.133/2021 e no contrato, quando cabíveis.</w:t>
      </w:r>
    </w:p>
    <w:p w14:paraId="7F8543AF" w14:textId="77777777" w:rsidR="009E5877" w:rsidRDefault="00D80A1F">
      <w:pPr>
        <w:spacing w:line="276" w:lineRule="auto"/>
        <w:jc w:val="both"/>
        <w:rPr>
          <w:rFonts w:ascii="Cambria" w:hAnsi="Cambria"/>
          <w:sz w:val="24"/>
          <w:szCs w:val="24"/>
        </w:rPr>
      </w:pPr>
      <w:r>
        <w:rPr>
          <w:rFonts w:ascii="Cambria" w:hAnsi="Cambria"/>
          <w:sz w:val="24"/>
          <w:szCs w:val="24"/>
        </w:rPr>
        <w:t>14.11. Todas as despesas necessárias à correção dos vícios ou defeitos de responsabilidade da CONTRATADA, incluindo mão de obra, materiais, equipamentos, transporte, desmontagem, reconstrução, substituição e demais serviços necessários, correrão por sua conta, não cabendo qualquer ônus adicional ao Município.</w:t>
      </w:r>
    </w:p>
    <w:p w14:paraId="36828949" w14:textId="77777777" w:rsidR="009E5877" w:rsidRDefault="00D80A1F">
      <w:pPr>
        <w:spacing w:line="276" w:lineRule="auto"/>
        <w:jc w:val="both"/>
        <w:rPr>
          <w:rFonts w:ascii="Cambria" w:hAnsi="Cambria"/>
          <w:sz w:val="24"/>
          <w:szCs w:val="24"/>
        </w:rPr>
      </w:pPr>
      <w:r>
        <w:rPr>
          <w:rFonts w:ascii="Cambria" w:hAnsi="Cambria"/>
          <w:sz w:val="24"/>
          <w:szCs w:val="24"/>
        </w:rPr>
        <w:t>14.12. A garantia contratual de execução e a responsabilidade legal pela obra são institutos distintos, de modo que a garantia contratual prevista no instrumento convocatório não limita, reduz ou substitui as responsabilidades legais da CONTRATADA decorrentes da execução dos serviços de conclusão da Casa de Passagem Dona Lia – Maria Delfina de Souza.</w:t>
      </w:r>
    </w:p>
    <w:p w14:paraId="48D980F9" w14:textId="77777777" w:rsidR="009E5877" w:rsidRDefault="009E5877">
      <w:pPr>
        <w:pStyle w:val="Corpodetexto"/>
        <w:spacing w:before="7" w:line="276" w:lineRule="auto"/>
        <w:rPr>
          <w:rFonts w:ascii="Cambria" w:hAnsi="Cambria"/>
          <w:sz w:val="24"/>
          <w:szCs w:val="24"/>
        </w:rPr>
      </w:pPr>
    </w:p>
    <w:p w14:paraId="5B35A6EC" w14:textId="77777777" w:rsidR="009E5877" w:rsidRDefault="00D80A1F">
      <w:pPr>
        <w:pStyle w:val="Ttulo1"/>
        <w:pBdr>
          <w:top w:val="single" w:sz="4" w:space="1" w:color="000000"/>
          <w:left w:val="single" w:sz="4" w:space="4" w:color="000000"/>
          <w:bottom w:val="single" w:sz="4" w:space="1" w:color="000000"/>
          <w:right w:val="single" w:sz="4" w:space="4" w:color="000000"/>
        </w:pBdr>
        <w:tabs>
          <w:tab w:val="left" w:pos="789"/>
        </w:tabs>
        <w:spacing w:line="276" w:lineRule="auto"/>
        <w:ind w:left="0"/>
        <w:rPr>
          <w:rFonts w:ascii="Cambria" w:hAnsi="Cambria"/>
          <w:sz w:val="24"/>
          <w:szCs w:val="24"/>
        </w:rPr>
      </w:pPr>
      <w:r>
        <w:rPr>
          <w:rFonts w:ascii="Cambria" w:hAnsi="Cambria"/>
          <w:sz w:val="24"/>
          <w:szCs w:val="24"/>
        </w:rPr>
        <w:t>15 DEMAIS DOCUMENTOS TÉCNICOS E COMPLEMENTARES</w:t>
      </w:r>
    </w:p>
    <w:p w14:paraId="34519D1A" w14:textId="77777777" w:rsidR="009E5877" w:rsidRDefault="00D80A1F">
      <w:pPr>
        <w:pStyle w:val="PargrafodaLista"/>
        <w:widowControl w:val="0"/>
        <w:numPr>
          <w:ilvl w:val="0"/>
          <w:numId w:val="16"/>
        </w:numPr>
        <w:tabs>
          <w:tab w:val="left" w:pos="930"/>
        </w:tabs>
        <w:suppressAutoHyphens w:val="0"/>
        <w:spacing w:before="134" w:after="0"/>
        <w:ind w:hanging="221"/>
        <w:contextualSpacing w:val="0"/>
        <w:jc w:val="both"/>
        <w:rPr>
          <w:rFonts w:ascii="Cambria" w:hAnsi="Cambria"/>
          <w:sz w:val="24"/>
          <w:szCs w:val="24"/>
        </w:rPr>
      </w:pPr>
      <w:r>
        <w:rPr>
          <w:rFonts w:ascii="Cambria" w:hAnsi="Cambria"/>
          <w:sz w:val="24"/>
          <w:szCs w:val="24"/>
        </w:rPr>
        <w:t>Memorial descritivo;</w:t>
      </w:r>
    </w:p>
    <w:p w14:paraId="3A04C177" w14:textId="77777777" w:rsidR="009E5877" w:rsidRDefault="00D80A1F">
      <w:pPr>
        <w:pStyle w:val="PargrafodaLista"/>
        <w:widowControl w:val="0"/>
        <w:numPr>
          <w:ilvl w:val="0"/>
          <w:numId w:val="16"/>
        </w:numPr>
        <w:tabs>
          <w:tab w:val="left" w:pos="930"/>
        </w:tabs>
        <w:suppressAutoHyphens w:val="0"/>
        <w:spacing w:before="134" w:after="0"/>
        <w:ind w:hanging="221"/>
        <w:contextualSpacing w:val="0"/>
        <w:jc w:val="both"/>
        <w:rPr>
          <w:rFonts w:ascii="Cambria" w:hAnsi="Cambria"/>
          <w:sz w:val="24"/>
          <w:szCs w:val="24"/>
        </w:rPr>
      </w:pPr>
      <w:r>
        <w:rPr>
          <w:rFonts w:ascii="Cambria" w:hAnsi="Cambria"/>
          <w:sz w:val="24"/>
          <w:szCs w:val="24"/>
        </w:rPr>
        <w:t>Anotação de Responsabilidade Técnica;</w:t>
      </w:r>
    </w:p>
    <w:p w14:paraId="637ED5F5" w14:textId="77777777" w:rsidR="009E5877" w:rsidRDefault="00D80A1F">
      <w:pPr>
        <w:pStyle w:val="PargrafodaLista"/>
        <w:widowControl w:val="0"/>
        <w:numPr>
          <w:ilvl w:val="0"/>
          <w:numId w:val="16"/>
        </w:numPr>
        <w:tabs>
          <w:tab w:val="left" w:pos="930"/>
        </w:tabs>
        <w:suppressAutoHyphens w:val="0"/>
        <w:spacing w:before="132" w:after="0"/>
        <w:ind w:hanging="221"/>
        <w:contextualSpacing w:val="0"/>
        <w:jc w:val="both"/>
        <w:rPr>
          <w:rFonts w:ascii="Cambria" w:hAnsi="Cambria"/>
          <w:sz w:val="24"/>
          <w:szCs w:val="24"/>
        </w:rPr>
      </w:pPr>
      <w:r>
        <w:rPr>
          <w:rFonts w:ascii="Cambria" w:hAnsi="Cambria"/>
          <w:sz w:val="24"/>
          <w:szCs w:val="24"/>
        </w:rPr>
        <w:t>Planilha orçamentária, composições, cotações, cálculo do BDI;</w:t>
      </w:r>
    </w:p>
    <w:p w14:paraId="13E30F25" w14:textId="77777777" w:rsidR="009E5877" w:rsidRDefault="00D80A1F">
      <w:pPr>
        <w:pStyle w:val="PargrafodaLista"/>
        <w:widowControl w:val="0"/>
        <w:numPr>
          <w:ilvl w:val="0"/>
          <w:numId w:val="16"/>
        </w:numPr>
        <w:tabs>
          <w:tab w:val="left" w:pos="930"/>
        </w:tabs>
        <w:suppressAutoHyphens w:val="0"/>
        <w:spacing w:before="132" w:after="0"/>
        <w:ind w:hanging="221"/>
        <w:contextualSpacing w:val="0"/>
        <w:jc w:val="both"/>
        <w:rPr>
          <w:rFonts w:ascii="Cambria" w:hAnsi="Cambria"/>
          <w:sz w:val="24"/>
          <w:szCs w:val="24"/>
        </w:rPr>
      </w:pPr>
      <w:r>
        <w:rPr>
          <w:rFonts w:ascii="Cambria" w:hAnsi="Cambria"/>
          <w:sz w:val="24"/>
          <w:szCs w:val="24"/>
        </w:rPr>
        <w:t>Memorial de Cálculo;</w:t>
      </w:r>
    </w:p>
    <w:p w14:paraId="08C8AA94" w14:textId="77777777" w:rsidR="009E5877" w:rsidRDefault="00D80A1F">
      <w:pPr>
        <w:pStyle w:val="PargrafodaLista"/>
        <w:widowControl w:val="0"/>
        <w:numPr>
          <w:ilvl w:val="0"/>
          <w:numId w:val="16"/>
        </w:numPr>
        <w:tabs>
          <w:tab w:val="left" w:pos="930"/>
        </w:tabs>
        <w:suppressAutoHyphens w:val="0"/>
        <w:spacing w:before="132" w:after="0"/>
        <w:ind w:hanging="221"/>
        <w:contextualSpacing w:val="0"/>
        <w:jc w:val="both"/>
        <w:rPr>
          <w:rFonts w:ascii="Cambria" w:hAnsi="Cambria"/>
          <w:sz w:val="24"/>
          <w:szCs w:val="24"/>
        </w:rPr>
      </w:pPr>
      <w:r>
        <w:rPr>
          <w:rFonts w:ascii="Cambria" w:hAnsi="Cambria"/>
          <w:sz w:val="24"/>
          <w:szCs w:val="24"/>
        </w:rPr>
        <w:t>Planilha Orçamentária;</w:t>
      </w:r>
    </w:p>
    <w:p w14:paraId="1544A2B8" w14:textId="77777777" w:rsidR="009E5877" w:rsidRDefault="00D80A1F">
      <w:pPr>
        <w:pStyle w:val="PargrafodaLista"/>
        <w:widowControl w:val="0"/>
        <w:numPr>
          <w:ilvl w:val="0"/>
          <w:numId w:val="16"/>
        </w:numPr>
        <w:tabs>
          <w:tab w:val="left" w:pos="930"/>
        </w:tabs>
        <w:suppressAutoHyphens w:val="0"/>
        <w:spacing w:before="132" w:after="0"/>
        <w:ind w:hanging="221"/>
        <w:contextualSpacing w:val="0"/>
        <w:jc w:val="both"/>
        <w:rPr>
          <w:rFonts w:ascii="Cambria" w:hAnsi="Cambria"/>
          <w:sz w:val="24"/>
          <w:szCs w:val="24"/>
        </w:rPr>
      </w:pPr>
      <w:r>
        <w:rPr>
          <w:rFonts w:ascii="Cambria" w:hAnsi="Cambria"/>
          <w:sz w:val="24"/>
          <w:szCs w:val="24"/>
        </w:rPr>
        <w:t>Cronograma físico-financeiro;</w:t>
      </w:r>
    </w:p>
    <w:p w14:paraId="0523341B" w14:textId="77777777" w:rsidR="009E5877" w:rsidRDefault="00D80A1F">
      <w:pPr>
        <w:pStyle w:val="PargrafodaLista"/>
        <w:widowControl w:val="0"/>
        <w:numPr>
          <w:ilvl w:val="0"/>
          <w:numId w:val="16"/>
        </w:numPr>
        <w:tabs>
          <w:tab w:val="left" w:pos="930"/>
        </w:tabs>
        <w:suppressAutoHyphens w:val="0"/>
        <w:spacing w:before="132" w:after="0"/>
        <w:ind w:hanging="221"/>
        <w:contextualSpacing w:val="0"/>
        <w:jc w:val="both"/>
        <w:rPr>
          <w:rFonts w:ascii="Cambria" w:hAnsi="Cambria"/>
          <w:sz w:val="24"/>
          <w:szCs w:val="24"/>
        </w:rPr>
      </w:pPr>
      <w:r>
        <w:rPr>
          <w:rFonts w:ascii="Cambria" w:hAnsi="Cambria"/>
          <w:sz w:val="24"/>
          <w:szCs w:val="24"/>
        </w:rPr>
        <w:t>Parcela de maior relevância;</w:t>
      </w:r>
    </w:p>
    <w:p w14:paraId="32929952" w14:textId="77777777" w:rsidR="009E5877" w:rsidRDefault="00D80A1F">
      <w:pPr>
        <w:pStyle w:val="PargrafodaLista"/>
        <w:widowControl w:val="0"/>
        <w:numPr>
          <w:ilvl w:val="0"/>
          <w:numId w:val="16"/>
        </w:numPr>
        <w:tabs>
          <w:tab w:val="left" w:pos="930"/>
        </w:tabs>
        <w:suppressAutoHyphens w:val="0"/>
        <w:spacing w:before="132" w:after="0"/>
        <w:ind w:hanging="221"/>
        <w:contextualSpacing w:val="0"/>
        <w:jc w:val="both"/>
        <w:rPr>
          <w:rFonts w:ascii="Cambria" w:hAnsi="Cambria"/>
          <w:sz w:val="24"/>
          <w:szCs w:val="24"/>
        </w:rPr>
      </w:pPr>
      <w:r>
        <w:rPr>
          <w:rFonts w:ascii="Cambria" w:hAnsi="Cambria"/>
          <w:sz w:val="24"/>
          <w:szCs w:val="24"/>
        </w:rPr>
        <w:t>Projetos arquitetônicos, Elétricos, Estruturais, Hidrossanitários e etc.;</w:t>
      </w:r>
    </w:p>
    <w:p w14:paraId="3D10AA64" w14:textId="77777777" w:rsidR="009E5877" w:rsidRDefault="009E5877">
      <w:pPr>
        <w:pStyle w:val="PargrafodaLista"/>
        <w:widowControl w:val="0"/>
        <w:tabs>
          <w:tab w:val="left" w:pos="930"/>
        </w:tabs>
        <w:suppressAutoHyphens w:val="0"/>
        <w:spacing w:before="132" w:after="0"/>
        <w:ind w:left="930"/>
        <w:contextualSpacing w:val="0"/>
        <w:jc w:val="both"/>
        <w:rPr>
          <w:rFonts w:ascii="Cambria" w:hAnsi="Cambria"/>
          <w:sz w:val="24"/>
          <w:szCs w:val="24"/>
        </w:rPr>
      </w:pPr>
    </w:p>
    <w:p w14:paraId="4365A2BB" w14:textId="77777777" w:rsidR="009E5877" w:rsidRDefault="009E5877">
      <w:pPr>
        <w:tabs>
          <w:tab w:val="left" w:pos="929"/>
          <w:tab w:val="left" w:pos="930"/>
        </w:tabs>
        <w:spacing w:before="132" w:line="276" w:lineRule="auto"/>
        <w:rPr>
          <w:rFonts w:ascii="Cambria" w:hAnsi="Cambria" w:cs="Times New Roman"/>
          <w:sz w:val="24"/>
          <w:szCs w:val="24"/>
        </w:rPr>
      </w:pPr>
    </w:p>
    <w:p w14:paraId="2D20C90F" w14:textId="77777777" w:rsidR="009E5877" w:rsidRDefault="00D80A1F">
      <w:pPr>
        <w:pStyle w:val="Corpodetexto"/>
        <w:spacing w:before="120" w:line="276" w:lineRule="auto"/>
        <w:ind w:right="3" w:firstLine="1134"/>
        <w:jc w:val="right"/>
        <w:rPr>
          <w:rFonts w:ascii="Cambria" w:hAnsi="Cambria"/>
          <w:sz w:val="24"/>
          <w:szCs w:val="24"/>
        </w:rPr>
      </w:pPr>
      <w:r>
        <w:rPr>
          <w:rFonts w:ascii="Cambria" w:hAnsi="Cambria"/>
          <w:sz w:val="24"/>
          <w:szCs w:val="24"/>
        </w:rPr>
        <w:t>Piracanjuba/GO, 14 de setembro de 2026.</w:t>
      </w:r>
    </w:p>
    <w:p w14:paraId="5DCE1838" w14:textId="77777777" w:rsidR="009E5877" w:rsidRDefault="009E5877">
      <w:pPr>
        <w:pStyle w:val="Corpodetexto"/>
        <w:spacing w:line="276" w:lineRule="auto"/>
        <w:rPr>
          <w:rFonts w:ascii="Cambria" w:hAnsi="Cambria"/>
          <w:b/>
          <w:sz w:val="24"/>
          <w:szCs w:val="24"/>
        </w:rPr>
      </w:pPr>
    </w:p>
    <w:p w14:paraId="4683F908" w14:textId="77777777" w:rsidR="009E5877" w:rsidRDefault="009E5877">
      <w:pPr>
        <w:pStyle w:val="SemEspaamento"/>
        <w:spacing w:line="360" w:lineRule="auto"/>
        <w:jc w:val="center"/>
        <w:rPr>
          <w:rFonts w:ascii="Cambria" w:hAnsi="Cambria"/>
          <w:color w:val="000000" w:themeColor="text1"/>
          <w:sz w:val="24"/>
          <w:szCs w:val="24"/>
        </w:rPr>
      </w:pPr>
    </w:p>
    <w:p w14:paraId="4FF575D5" w14:textId="77777777" w:rsidR="009E5877" w:rsidRDefault="009E5877">
      <w:pPr>
        <w:pStyle w:val="SemEspaamento"/>
        <w:spacing w:line="360" w:lineRule="auto"/>
        <w:jc w:val="center"/>
        <w:rPr>
          <w:rFonts w:ascii="Cambria" w:hAnsi="Cambria"/>
          <w:color w:val="000000" w:themeColor="text1"/>
          <w:sz w:val="24"/>
          <w:szCs w:val="24"/>
        </w:rPr>
      </w:pPr>
    </w:p>
    <w:p w14:paraId="16B642A0" w14:textId="77777777" w:rsidR="009E5877" w:rsidRDefault="009E5877">
      <w:pPr>
        <w:pStyle w:val="SemEspaamento"/>
        <w:spacing w:line="360" w:lineRule="auto"/>
        <w:jc w:val="center"/>
        <w:rPr>
          <w:rFonts w:ascii="Cambria" w:hAnsi="Cambria"/>
          <w:color w:val="000000" w:themeColor="text1"/>
          <w:sz w:val="24"/>
          <w:szCs w:val="24"/>
        </w:rPr>
      </w:pPr>
    </w:p>
    <w:p w14:paraId="6926AA39" w14:textId="77777777" w:rsidR="009E5877" w:rsidRDefault="00D80A1F">
      <w:pPr>
        <w:pStyle w:val="SemEspaamento"/>
        <w:spacing w:line="360" w:lineRule="auto"/>
        <w:jc w:val="center"/>
        <w:rPr>
          <w:rFonts w:ascii="Cambria" w:hAnsi="Cambria"/>
          <w:color w:val="000000" w:themeColor="text1"/>
          <w:sz w:val="24"/>
          <w:szCs w:val="24"/>
        </w:rPr>
      </w:pPr>
      <w:r>
        <w:rPr>
          <w:rFonts w:ascii="Cambria" w:hAnsi="Cambria"/>
          <w:color w:val="000000" w:themeColor="text1"/>
          <w:sz w:val="24"/>
          <w:szCs w:val="24"/>
        </w:rPr>
        <w:t>PEDRO HENRIQUE GOMES DOS SANTOS</w:t>
      </w:r>
    </w:p>
    <w:p w14:paraId="0B5D2C18" w14:textId="77777777" w:rsidR="009E5877" w:rsidRDefault="00D80A1F">
      <w:pPr>
        <w:pStyle w:val="SemEspaamento"/>
        <w:spacing w:line="360" w:lineRule="auto"/>
        <w:jc w:val="center"/>
        <w:rPr>
          <w:rFonts w:ascii="Cambria" w:hAnsi="Cambria"/>
          <w:sz w:val="24"/>
          <w:szCs w:val="24"/>
        </w:rPr>
      </w:pPr>
      <w:r>
        <w:rPr>
          <w:rFonts w:ascii="Cambria" w:hAnsi="Cambria"/>
          <w:sz w:val="24"/>
          <w:szCs w:val="24"/>
        </w:rPr>
        <w:t xml:space="preserve"> Engenheiro Civil </w:t>
      </w:r>
    </w:p>
    <w:p w14:paraId="107150F7" w14:textId="77777777" w:rsidR="009E5877" w:rsidRDefault="00D80A1F">
      <w:pPr>
        <w:pStyle w:val="SemEspaamento"/>
        <w:spacing w:line="360" w:lineRule="auto"/>
        <w:jc w:val="center"/>
        <w:rPr>
          <w:rFonts w:ascii="Cambria" w:hAnsi="Cambria"/>
          <w:color w:val="000000" w:themeColor="text1"/>
          <w:sz w:val="24"/>
          <w:szCs w:val="24"/>
        </w:rPr>
      </w:pPr>
      <w:r>
        <w:rPr>
          <w:rFonts w:ascii="Cambria" w:hAnsi="Cambria"/>
          <w:color w:val="000000" w:themeColor="text1"/>
          <w:sz w:val="24"/>
          <w:szCs w:val="24"/>
        </w:rPr>
        <w:t>CREA nº 24805/D-GO</w:t>
      </w:r>
    </w:p>
    <w:p w14:paraId="61EF9893" w14:textId="77777777" w:rsidR="006B346B" w:rsidRDefault="006B346B">
      <w:pPr>
        <w:pStyle w:val="SemEspaamento"/>
        <w:spacing w:line="360" w:lineRule="auto"/>
        <w:jc w:val="center"/>
        <w:rPr>
          <w:rFonts w:ascii="Cambria" w:hAnsi="Cambria"/>
          <w:color w:val="000000" w:themeColor="text1"/>
          <w:sz w:val="24"/>
          <w:szCs w:val="24"/>
        </w:rPr>
      </w:pPr>
    </w:p>
    <w:p w14:paraId="56A6185D" w14:textId="77777777" w:rsidR="006B346B" w:rsidRDefault="006B346B">
      <w:pPr>
        <w:pStyle w:val="SemEspaamento"/>
        <w:spacing w:line="360" w:lineRule="auto"/>
        <w:jc w:val="center"/>
        <w:rPr>
          <w:rFonts w:ascii="Cambria" w:hAnsi="Cambria"/>
          <w:color w:val="000000" w:themeColor="text1"/>
          <w:sz w:val="24"/>
          <w:szCs w:val="24"/>
        </w:rPr>
      </w:pPr>
    </w:p>
    <w:p w14:paraId="7FED50BD" w14:textId="77777777" w:rsidR="006B346B" w:rsidRDefault="006B346B">
      <w:pPr>
        <w:pStyle w:val="SemEspaamento"/>
        <w:spacing w:line="360" w:lineRule="auto"/>
        <w:jc w:val="center"/>
        <w:rPr>
          <w:rFonts w:ascii="Cambria" w:hAnsi="Cambria"/>
          <w:color w:val="000000" w:themeColor="text1"/>
          <w:sz w:val="24"/>
          <w:szCs w:val="24"/>
        </w:rPr>
      </w:pPr>
    </w:p>
    <w:p w14:paraId="70CC0983" w14:textId="77777777" w:rsidR="006B346B" w:rsidRDefault="006B346B">
      <w:pPr>
        <w:pStyle w:val="SemEspaamento"/>
        <w:spacing w:line="360" w:lineRule="auto"/>
        <w:jc w:val="center"/>
        <w:rPr>
          <w:rFonts w:ascii="Cambria" w:hAnsi="Cambria"/>
          <w:color w:val="000000" w:themeColor="text1"/>
          <w:sz w:val="24"/>
          <w:szCs w:val="24"/>
        </w:rPr>
      </w:pPr>
    </w:p>
    <w:p w14:paraId="36457CC5" w14:textId="77777777" w:rsidR="006B346B" w:rsidRDefault="006B346B">
      <w:pPr>
        <w:pStyle w:val="SemEspaamento"/>
        <w:spacing w:line="360" w:lineRule="auto"/>
        <w:jc w:val="center"/>
        <w:rPr>
          <w:rFonts w:ascii="Cambria" w:hAnsi="Cambria"/>
          <w:color w:val="000000" w:themeColor="text1"/>
          <w:sz w:val="24"/>
          <w:szCs w:val="24"/>
        </w:rPr>
      </w:pPr>
    </w:p>
    <w:p w14:paraId="2EA17E61" w14:textId="77777777" w:rsidR="006B346B" w:rsidRDefault="006B346B">
      <w:pPr>
        <w:pStyle w:val="SemEspaamento"/>
        <w:spacing w:line="360" w:lineRule="auto"/>
        <w:jc w:val="center"/>
        <w:rPr>
          <w:rFonts w:ascii="Cambria" w:hAnsi="Cambria"/>
          <w:color w:val="000000" w:themeColor="text1"/>
          <w:sz w:val="24"/>
          <w:szCs w:val="24"/>
        </w:rPr>
      </w:pPr>
    </w:p>
    <w:p w14:paraId="5CBA9F1E" w14:textId="77777777" w:rsidR="006B346B" w:rsidRDefault="006B346B">
      <w:pPr>
        <w:pStyle w:val="SemEspaamento"/>
        <w:spacing w:line="360" w:lineRule="auto"/>
        <w:jc w:val="center"/>
        <w:rPr>
          <w:rFonts w:ascii="Cambria" w:hAnsi="Cambria"/>
          <w:color w:val="000000" w:themeColor="text1"/>
          <w:sz w:val="24"/>
          <w:szCs w:val="24"/>
        </w:rPr>
      </w:pPr>
    </w:p>
    <w:p w14:paraId="3DF96A98" w14:textId="77777777" w:rsidR="006B346B" w:rsidRDefault="006B346B">
      <w:pPr>
        <w:pStyle w:val="SemEspaamento"/>
        <w:spacing w:line="360" w:lineRule="auto"/>
        <w:jc w:val="center"/>
        <w:rPr>
          <w:rFonts w:ascii="Cambria" w:hAnsi="Cambria"/>
          <w:color w:val="000000" w:themeColor="text1"/>
          <w:sz w:val="24"/>
          <w:szCs w:val="24"/>
        </w:rPr>
      </w:pPr>
    </w:p>
    <w:p w14:paraId="23DCFE09" w14:textId="77777777" w:rsidR="006B346B" w:rsidRDefault="006B346B">
      <w:pPr>
        <w:pStyle w:val="SemEspaamento"/>
        <w:spacing w:line="360" w:lineRule="auto"/>
        <w:jc w:val="center"/>
        <w:rPr>
          <w:rFonts w:ascii="Cambria" w:hAnsi="Cambria"/>
          <w:color w:val="000000" w:themeColor="text1"/>
          <w:sz w:val="24"/>
          <w:szCs w:val="24"/>
        </w:rPr>
      </w:pPr>
    </w:p>
    <w:p w14:paraId="5A9612B5" w14:textId="77777777" w:rsidR="006B346B" w:rsidRDefault="006B346B">
      <w:pPr>
        <w:pStyle w:val="SemEspaamento"/>
        <w:spacing w:line="360" w:lineRule="auto"/>
        <w:jc w:val="center"/>
        <w:rPr>
          <w:rFonts w:ascii="Cambria" w:hAnsi="Cambria"/>
          <w:color w:val="000000" w:themeColor="text1"/>
          <w:sz w:val="24"/>
          <w:szCs w:val="24"/>
        </w:rPr>
      </w:pPr>
    </w:p>
    <w:p w14:paraId="437A9056" w14:textId="77777777" w:rsidR="006B346B" w:rsidRDefault="006B346B">
      <w:pPr>
        <w:pStyle w:val="SemEspaamento"/>
        <w:spacing w:line="360" w:lineRule="auto"/>
        <w:jc w:val="center"/>
        <w:rPr>
          <w:rFonts w:ascii="Cambria" w:hAnsi="Cambria"/>
          <w:color w:val="000000" w:themeColor="text1"/>
          <w:sz w:val="24"/>
          <w:szCs w:val="24"/>
        </w:rPr>
      </w:pPr>
    </w:p>
    <w:p w14:paraId="21F91759" w14:textId="77777777" w:rsidR="009E5877" w:rsidRDefault="00D80A1F">
      <w:pPr>
        <w:spacing w:before="120" w:after="120" w:line="360" w:lineRule="auto"/>
        <w:jc w:val="center"/>
        <w:rPr>
          <w:rFonts w:ascii="Cambria" w:hAnsi="Cambria" w:cs="Times New Roman"/>
          <w:b/>
          <w:bCs/>
          <w:sz w:val="24"/>
          <w:szCs w:val="24"/>
        </w:rPr>
      </w:pPr>
      <w:r>
        <w:rPr>
          <w:rFonts w:ascii="Cambria" w:hAnsi="Cambria" w:cs="Times New Roman"/>
          <w:b/>
          <w:bCs/>
          <w:sz w:val="24"/>
          <w:szCs w:val="24"/>
        </w:rPr>
        <w:lastRenderedPageBreak/>
        <w:t>Concorrência Eletrônica nº 013/2026</w:t>
      </w:r>
    </w:p>
    <w:p w14:paraId="6C018746" w14:textId="77777777" w:rsidR="009E5877" w:rsidRDefault="00D80A1F">
      <w:pPr>
        <w:spacing w:before="120" w:after="120" w:line="360" w:lineRule="auto"/>
        <w:jc w:val="center"/>
        <w:rPr>
          <w:rFonts w:ascii="Cambria" w:hAnsi="Cambria" w:cs="Times New Roman"/>
          <w:b/>
          <w:bCs/>
          <w:sz w:val="24"/>
          <w:szCs w:val="24"/>
          <w:u w:val="single"/>
        </w:rPr>
      </w:pPr>
      <w:r>
        <w:rPr>
          <w:rFonts w:ascii="Cambria" w:hAnsi="Cambria" w:cs="Times New Roman"/>
          <w:b/>
          <w:bCs/>
          <w:sz w:val="24"/>
          <w:szCs w:val="24"/>
          <w:u w:val="single"/>
        </w:rPr>
        <w:t>ANEXO III</w:t>
      </w:r>
    </w:p>
    <w:p w14:paraId="11AF6F62" w14:textId="77777777" w:rsidR="009E5877" w:rsidRDefault="00D80A1F">
      <w:pPr>
        <w:spacing w:before="120" w:after="120" w:line="360" w:lineRule="auto"/>
        <w:jc w:val="center"/>
        <w:rPr>
          <w:rFonts w:ascii="Cambria" w:hAnsi="Cambria" w:cs="Times New Roman"/>
          <w:b/>
          <w:bCs/>
          <w:sz w:val="24"/>
          <w:szCs w:val="24"/>
          <w:u w:val="single"/>
        </w:rPr>
      </w:pPr>
      <w:r>
        <w:rPr>
          <w:rFonts w:ascii="Cambria" w:hAnsi="Cambria" w:cs="Times New Roman"/>
          <w:b/>
          <w:bCs/>
          <w:color w:val="000000" w:themeColor="text1"/>
          <w:sz w:val="24"/>
          <w:szCs w:val="24"/>
          <w:u w:val="single"/>
        </w:rPr>
        <w:t>MINUTA</w:t>
      </w:r>
      <w:r>
        <w:rPr>
          <w:rFonts w:ascii="Cambria" w:hAnsi="Cambria" w:cs="Times New Roman"/>
          <w:b/>
          <w:bCs/>
          <w:sz w:val="24"/>
          <w:szCs w:val="24"/>
          <w:u w:val="single"/>
        </w:rPr>
        <w:t xml:space="preserve"> DE TERMO DE CONTRATO DE ENGENHARIA Nº ..................../2026</w:t>
      </w:r>
    </w:p>
    <w:p w14:paraId="1250CC42" w14:textId="77777777" w:rsidR="009E5877" w:rsidRDefault="009E5877">
      <w:pPr>
        <w:spacing w:before="120" w:after="120" w:line="360" w:lineRule="auto"/>
        <w:jc w:val="center"/>
        <w:rPr>
          <w:rFonts w:ascii="Cambria" w:hAnsi="Cambria" w:cs="Times New Roman"/>
          <w:b/>
          <w:bCs/>
          <w:sz w:val="24"/>
          <w:szCs w:val="24"/>
          <w:u w:val="single"/>
        </w:rPr>
      </w:pPr>
    </w:p>
    <w:p w14:paraId="40B8C8A8" w14:textId="77777777" w:rsidR="009E5877" w:rsidRDefault="00D80A1F">
      <w:pPr>
        <w:pStyle w:val="NormalWeb"/>
        <w:spacing w:before="120" w:beforeAutospacing="0" w:after="120" w:afterAutospacing="0" w:line="360" w:lineRule="auto"/>
        <w:ind w:left="4248" w:right="-1"/>
        <w:jc w:val="both"/>
        <w:rPr>
          <w:rFonts w:ascii="Cambria" w:eastAsiaTheme="minorHAnsi" w:hAnsi="Cambria"/>
          <w:lang w:eastAsia="en-US"/>
        </w:rPr>
      </w:pPr>
      <w:r>
        <w:rPr>
          <w:rFonts w:ascii="Cambria" w:eastAsiaTheme="minorHAnsi" w:hAnsi="Cambria"/>
          <w:lang w:eastAsia="en-US"/>
        </w:rPr>
        <w:t xml:space="preserve">CONTRATO ADMINISTRATIVO QUE ENTRE SI CELEBRAM O </w:t>
      </w:r>
      <w:r>
        <w:rPr>
          <w:rFonts w:ascii="Cambria" w:eastAsiaTheme="minorHAnsi" w:hAnsi="Cambria"/>
          <w:b/>
          <w:bCs/>
          <w:lang w:eastAsia="en-US"/>
        </w:rPr>
        <w:t>FUNDO MUNICIPAL DE ASSISTÊNCIA SOCIAL DE PIRACANJUBA (FMAS)</w:t>
      </w:r>
      <w:r>
        <w:rPr>
          <w:rFonts w:ascii="Cambria" w:eastAsiaTheme="minorHAnsi" w:hAnsi="Cambria"/>
          <w:lang w:eastAsia="en-US"/>
        </w:rPr>
        <w:t xml:space="preserve"> E A EMPRESA </w:t>
      </w:r>
      <w:r>
        <w:rPr>
          <w:rFonts w:ascii="Cambria" w:eastAsiaTheme="minorHAnsi" w:hAnsi="Cambria"/>
          <w:b/>
          <w:bCs/>
          <w:lang w:eastAsia="en-US"/>
        </w:rPr>
        <w:t>____________________________________</w:t>
      </w:r>
      <w:r>
        <w:rPr>
          <w:rFonts w:ascii="Cambria" w:eastAsiaTheme="minorHAnsi" w:hAnsi="Cambria"/>
          <w:lang w:eastAsia="en-US"/>
        </w:rPr>
        <w:t>, NA FORMA ABAIXO:</w:t>
      </w:r>
    </w:p>
    <w:p w14:paraId="0BF6B637" w14:textId="77777777" w:rsidR="009E5877" w:rsidRDefault="009E5877">
      <w:pPr>
        <w:pStyle w:val="NormalWeb"/>
        <w:spacing w:before="120" w:beforeAutospacing="0" w:after="120" w:afterAutospacing="0" w:line="360" w:lineRule="auto"/>
        <w:ind w:left="4248" w:right="-1"/>
        <w:jc w:val="both"/>
        <w:rPr>
          <w:rFonts w:ascii="Cambria" w:eastAsiaTheme="minorHAnsi" w:hAnsi="Cambria"/>
          <w:lang w:eastAsia="en-US"/>
        </w:rPr>
      </w:pPr>
    </w:p>
    <w:p w14:paraId="12B92603" w14:textId="77777777" w:rsidR="009E5877" w:rsidRDefault="00D80A1F">
      <w:pPr>
        <w:pStyle w:val="NormalWeb"/>
        <w:spacing w:before="120" w:beforeAutospacing="0" w:after="120" w:afterAutospacing="0" w:line="360" w:lineRule="auto"/>
        <w:ind w:right="-1"/>
        <w:jc w:val="both"/>
        <w:rPr>
          <w:rFonts w:ascii="Cambria" w:hAnsi="Cambria"/>
        </w:rPr>
      </w:pPr>
      <w:r>
        <w:rPr>
          <w:rFonts w:ascii="Cambria" w:hAnsi="Cambria"/>
          <w:b/>
          <w:bCs/>
          <w:color w:val="000000" w:themeColor="text1"/>
        </w:rPr>
        <w:t>O FUNDO MUNICIPAL DE ASSISTÊNCIA SOCIAL</w:t>
      </w:r>
      <w:r>
        <w:rPr>
          <w:rFonts w:ascii="Cambria" w:hAnsi="Cambria"/>
          <w:color w:val="000000" w:themeColor="text1"/>
        </w:rPr>
        <w:t>,  Estado de Goiás, pessoa jurídica de direito público interno, inscrito no CNPJ/MF sob o nº 13.820.982/0001-00, com sede na Rua Expedicionário José Elias Resende, nº 124, Centro, Piracanjuba/GO, CEP 75640-140, neste ato representada por sua Gestora e Secretária Interina, Sr.ª ___________________________, inscrita no CPF/MF sob o nº _______________________, residente e domiciliada neste Município, podendo ser localizada na respectiva sede institucional, doravante denominada CONTRATANTE</w:t>
      </w:r>
      <w:r>
        <w:rPr>
          <w:rFonts w:ascii="Cambria" w:hAnsi="Cambria"/>
        </w:rPr>
        <w:t xml:space="preserve">, e, do outro lado a empresa: </w:t>
      </w:r>
      <w:r>
        <w:rPr>
          <w:rFonts w:ascii="Cambria" w:hAnsi="Cambria"/>
          <w:b/>
        </w:rPr>
        <w:t xml:space="preserve">_______________________, </w:t>
      </w:r>
      <w:r>
        <w:rPr>
          <w:rFonts w:ascii="Cambria" w:hAnsi="Cambria"/>
        </w:rPr>
        <w:t>pessoa jurídica de direito privado, inscrita no CNPJ/MF sob o nº ______________, com sede na _____________, Fone: _____________, E-mail: _____________, neste ato representado pelo (a) Sr. (ª), _____________, brasileiro (a), inscrito(a) no CPF/MF sob o nº ____________, residente em ___________, podendo ser localizado(a) na sede da empresa, doravante denominada simplesmente de CONTRATADA.</w:t>
      </w:r>
    </w:p>
    <w:p w14:paraId="63F4063F"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sz w:val="24"/>
          <w:szCs w:val="24"/>
        </w:rPr>
        <w:t xml:space="preserve">Os </w:t>
      </w:r>
      <w:r>
        <w:rPr>
          <w:rFonts w:ascii="Cambria" w:hAnsi="Cambria" w:cs="Times New Roman"/>
          <w:b/>
          <w:bCs/>
          <w:sz w:val="24"/>
          <w:szCs w:val="24"/>
        </w:rPr>
        <w:t>CONTRATANTES</w:t>
      </w:r>
      <w:r>
        <w:rPr>
          <w:rFonts w:ascii="Cambria" w:hAnsi="Cambria" w:cs="Times New Roman"/>
          <w:sz w:val="24"/>
          <w:szCs w:val="24"/>
        </w:rPr>
        <w:t xml:space="preserve"> acima qualificados celebram o presente contrato, decorrente da Concorrência Eletrônica nº 013/2026, conforme Termo de Homologação exarado pela atual Gestora do Fundo Municipal de Assistência Social, nos autos do Processo Administrativo protocolado sob o nº 7779/2026, que fica fazendo parte integrante deste instrumento, realizado nos termos da Lei Federal nº 14.133, de 01 de abril de 2021, e legislações correlatadas, sujeitando-se às normas dos supramencionados diplomas legais, mediante as cláusulas e condições a seguir estabelecidas.</w:t>
      </w:r>
    </w:p>
    <w:p w14:paraId="23A091D4" w14:textId="77777777" w:rsidR="009E5877" w:rsidRDefault="009E5877">
      <w:pPr>
        <w:spacing w:before="120" w:after="120" w:line="360" w:lineRule="auto"/>
        <w:jc w:val="both"/>
        <w:rPr>
          <w:rFonts w:ascii="Cambria" w:hAnsi="Cambria" w:cs="Times New Roman"/>
          <w:sz w:val="24"/>
          <w:szCs w:val="24"/>
        </w:rPr>
      </w:pPr>
    </w:p>
    <w:p w14:paraId="62073DEB" w14:textId="77777777" w:rsidR="009E5877" w:rsidRDefault="00D80A1F">
      <w:pPr>
        <w:pStyle w:val="PargrafodaLista"/>
        <w:numPr>
          <w:ilvl w:val="0"/>
          <w:numId w:val="1"/>
        </w:num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b/>
          <w:bCs/>
          <w:sz w:val="24"/>
          <w:szCs w:val="24"/>
        </w:rPr>
      </w:pPr>
      <w:r>
        <w:rPr>
          <w:rFonts w:ascii="Cambria" w:hAnsi="Cambria"/>
          <w:b/>
          <w:bCs/>
          <w:sz w:val="24"/>
          <w:szCs w:val="24"/>
        </w:rPr>
        <w:lastRenderedPageBreak/>
        <w:t>CLÁUSULA PRIMEIRA – DO OBJETO</w:t>
      </w:r>
    </w:p>
    <w:p w14:paraId="4ADF3A49" w14:textId="77777777" w:rsidR="009E5877" w:rsidRDefault="00D80A1F">
      <w:pPr>
        <w:spacing w:before="120" w:after="120" w:line="360" w:lineRule="auto"/>
        <w:jc w:val="both"/>
        <w:rPr>
          <w:rFonts w:ascii="Cambria" w:hAnsi="Cambria"/>
          <w:sz w:val="24"/>
          <w:szCs w:val="24"/>
        </w:rPr>
      </w:pPr>
      <w:r>
        <w:rPr>
          <w:rFonts w:ascii="Cambria" w:hAnsi="Cambria"/>
          <w:b/>
          <w:bCs/>
          <w:sz w:val="24"/>
          <w:szCs w:val="24"/>
        </w:rPr>
        <w:t>1.1</w:t>
      </w:r>
      <w:r>
        <w:rPr>
          <w:rFonts w:ascii="Cambria" w:hAnsi="Cambria"/>
          <w:sz w:val="24"/>
          <w:szCs w:val="24"/>
        </w:rPr>
        <w:t xml:space="preserve"> O objeto deste é a contratação de empresa especializada em prestação de serviços de engenharia, compreendendo o fornecimento de mão de obra, materiais e demais insumos, visando à conclusão da construção do Abrigo Institucional – Casa de Passagem Dona Lia, localizado na Rua 05, </w:t>
      </w:r>
      <w:proofErr w:type="spellStart"/>
      <w:r>
        <w:rPr>
          <w:rFonts w:ascii="Cambria" w:hAnsi="Cambria"/>
          <w:sz w:val="24"/>
          <w:szCs w:val="24"/>
        </w:rPr>
        <w:t>Qd</w:t>
      </w:r>
      <w:proofErr w:type="spellEnd"/>
      <w:r>
        <w:rPr>
          <w:rFonts w:ascii="Cambria" w:hAnsi="Cambria"/>
          <w:sz w:val="24"/>
          <w:szCs w:val="24"/>
        </w:rPr>
        <w:t>. 03, Lote 11-A, Conjunto Pouso Alto, Piracanjuba/GO, CEP 75642-126, conforme as especificações, discriminações e quantidades estabelecidas no Estudo Técnico Preliminar, no Projeto Executivo e no Termo de Referência, que integram o presente Edital para todos os fins.</w:t>
      </w:r>
    </w:p>
    <w:p w14:paraId="70CBDB28" w14:textId="77777777" w:rsidR="009E5877" w:rsidRDefault="00D80A1F">
      <w:pPr>
        <w:spacing w:line="360" w:lineRule="auto"/>
        <w:jc w:val="both"/>
        <w:rPr>
          <w:rFonts w:ascii="Cambria" w:hAnsi="Cambria" w:cs="Times New Roman"/>
          <w:lang w:eastAsia="ar-SA"/>
        </w:rPr>
      </w:pPr>
      <w:r>
        <w:rPr>
          <w:rFonts w:ascii="Cambria" w:hAnsi="Cambria" w:cs="Times New Roman"/>
          <w:b/>
          <w:bCs/>
          <w:sz w:val="24"/>
          <w:szCs w:val="24"/>
          <w:lang w:eastAsia="ar-SA"/>
        </w:rPr>
        <w:t xml:space="preserve">1.2 </w:t>
      </w:r>
      <w:r>
        <w:rPr>
          <w:rFonts w:ascii="Cambria" w:hAnsi="Cambria" w:cs="Times New Roman"/>
          <w:sz w:val="24"/>
          <w:szCs w:val="24"/>
          <w:lang w:eastAsia="ar-SA"/>
        </w:rPr>
        <w:t>Os serviços serão prestados no respectivo endereço:</w:t>
      </w:r>
      <w:r>
        <w:rPr>
          <w:rFonts w:ascii="Cambria" w:hAnsi="Cambria"/>
          <w:sz w:val="24"/>
          <w:szCs w:val="24"/>
        </w:rPr>
        <w:t xml:space="preserve"> Abrigo Institucional – Casa de Passagem Dona Lia, localizado na Rua 05, </w:t>
      </w:r>
      <w:proofErr w:type="spellStart"/>
      <w:r>
        <w:rPr>
          <w:rFonts w:ascii="Cambria" w:hAnsi="Cambria"/>
          <w:sz w:val="24"/>
          <w:szCs w:val="24"/>
        </w:rPr>
        <w:t>Qd</w:t>
      </w:r>
      <w:proofErr w:type="spellEnd"/>
      <w:r>
        <w:rPr>
          <w:rFonts w:ascii="Cambria" w:hAnsi="Cambria"/>
          <w:sz w:val="24"/>
          <w:szCs w:val="24"/>
        </w:rPr>
        <w:t>. 03, Lote 11-A, Conjunto Pouso Alto, Piracanjuba/GO</w:t>
      </w:r>
      <w:r>
        <w:rPr>
          <w:rFonts w:ascii="Cambria" w:hAnsi="Cambria" w:cs="Times New Roman"/>
          <w:sz w:val="24"/>
          <w:szCs w:val="24"/>
          <w:lang w:eastAsia="ar-SA"/>
        </w:rPr>
        <w:t xml:space="preserve">, </w:t>
      </w:r>
      <w:r>
        <w:rPr>
          <w:rFonts w:ascii="Cambria" w:hAnsi="Cambria"/>
          <w:sz w:val="24"/>
          <w:szCs w:val="24"/>
        </w:rPr>
        <w:t>CEP 75642-126.</w:t>
      </w:r>
    </w:p>
    <w:p w14:paraId="57A38929"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sz w:val="24"/>
          <w:szCs w:val="24"/>
        </w:rPr>
        <w:t>1.3</w:t>
      </w:r>
      <w:r>
        <w:rPr>
          <w:rFonts w:ascii="Cambria" w:hAnsi="Cambria" w:cs="Times New Roman"/>
          <w:sz w:val="24"/>
          <w:szCs w:val="24"/>
        </w:rPr>
        <w:t xml:space="preserve"> O presente contrato, vincula o </w:t>
      </w:r>
      <w:r>
        <w:rPr>
          <w:rFonts w:ascii="Cambria" w:hAnsi="Cambria" w:cs="Times New Roman"/>
          <w:b/>
          <w:sz w:val="24"/>
          <w:szCs w:val="24"/>
        </w:rPr>
        <w:t>CONTRATADO</w:t>
      </w:r>
      <w:r>
        <w:rPr>
          <w:rFonts w:ascii="Cambria" w:hAnsi="Cambria" w:cs="Times New Roman"/>
          <w:sz w:val="24"/>
          <w:szCs w:val="24"/>
        </w:rPr>
        <w:t xml:space="preserve"> aos anexos técnicos expedidos pelo Departamento de Engenharia deste Município, consistentes nas especificações técnicas, detalhamento do BDI, memorial descritivo, planilha orçamentária, cronograma físico-financeiro e demais projetos de engenharia, objeto da Concorrência Eletrônica nº 013/2026.</w:t>
      </w:r>
    </w:p>
    <w:p w14:paraId="37D1DF02" w14:textId="77777777" w:rsidR="009E5877" w:rsidRDefault="00D80A1F">
      <w:pPr>
        <w:pStyle w:val="PargrafodaLista"/>
        <w:numPr>
          <w:ilvl w:val="0"/>
          <w:numId w:val="1"/>
        </w:num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b/>
          <w:bCs/>
          <w:sz w:val="24"/>
          <w:szCs w:val="24"/>
        </w:rPr>
      </w:pPr>
      <w:r>
        <w:rPr>
          <w:rFonts w:ascii="Cambria" w:hAnsi="Cambria"/>
          <w:b/>
          <w:bCs/>
          <w:sz w:val="24"/>
          <w:szCs w:val="24"/>
        </w:rPr>
        <w:t xml:space="preserve"> CLÁUSULA SEGUNDA – DA VIGÊNCIA E PRORROGAÇÃO</w:t>
      </w:r>
    </w:p>
    <w:p w14:paraId="096525E6" w14:textId="77777777" w:rsidR="009E5877" w:rsidRDefault="00D80A1F">
      <w:pPr>
        <w:pStyle w:val="PargrafodaLista"/>
        <w:widowControl w:val="0"/>
        <w:tabs>
          <w:tab w:val="left" w:pos="1074"/>
        </w:tabs>
        <w:spacing w:before="120" w:after="120" w:line="360" w:lineRule="auto"/>
        <w:ind w:left="0"/>
        <w:jc w:val="both"/>
        <w:rPr>
          <w:rFonts w:ascii="Cambria" w:hAnsi="Cambria"/>
          <w:sz w:val="24"/>
          <w:szCs w:val="24"/>
        </w:rPr>
      </w:pPr>
      <w:r>
        <w:rPr>
          <w:rFonts w:ascii="Cambria" w:hAnsi="Cambria"/>
          <w:b/>
          <w:bCs/>
          <w:sz w:val="24"/>
          <w:szCs w:val="24"/>
        </w:rPr>
        <w:t>2.1</w:t>
      </w:r>
      <w:r>
        <w:rPr>
          <w:rFonts w:ascii="Cambria" w:hAnsi="Cambria"/>
          <w:sz w:val="24"/>
          <w:szCs w:val="24"/>
        </w:rPr>
        <w:t xml:space="preserve"> O prazo para a execução das obras será de até </w:t>
      </w:r>
      <w:r>
        <w:rPr>
          <w:rFonts w:ascii="Cambria" w:hAnsi="Cambria"/>
          <w:b/>
          <w:bCs/>
          <w:sz w:val="24"/>
          <w:szCs w:val="24"/>
        </w:rPr>
        <w:t>02 (dois) meses</w:t>
      </w:r>
      <w:r>
        <w:rPr>
          <w:rFonts w:ascii="Cambria" w:hAnsi="Cambria"/>
          <w:sz w:val="24"/>
          <w:szCs w:val="24"/>
        </w:rPr>
        <w:t>, conforme</w:t>
      </w:r>
      <w:r>
        <w:rPr>
          <w:rFonts w:ascii="Cambria" w:hAnsi="Cambria"/>
          <w:spacing w:val="1"/>
          <w:sz w:val="24"/>
          <w:szCs w:val="24"/>
        </w:rPr>
        <w:t xml:space="preserve"> </w:t>
      </w:r>
      <w:r>
        <w:rPr>
          <w:rFonts w:ascii="Cambria" w:hAnsi="Cambria"/>
          <w:sz w:val="24"/>
          <w:szCs w:val="24"/>
        </w:rPr>
        <w:t>cronograma físico financeiro, contado a partir da emissão da Ordem de Serviços,</w:t>
      </w:r>
      <w:r>
        <w:rPr>
          <w:rFonts w:ascii="Cambria" w:hAnsi="Cambria"/>
          <w:spacing w:val="1"/>
          <w:sz w:val="24"/>
          <w:szCs w:val="24"/>
        </w:rPr>
        <w:t xml:space="preserve"> </w:t>
      </w:r>
      <w:r>
        <w:rPr>
          <w:rFonts w:ascii="Cambria" w:hAnsi="Cambria"/>
          <w:sz w:val="24"/>
          <w:szCs w:val="24"/>
        </w:rPr>
        <w:t>podendo ser prorrogado, para cumprimento do objeto contratual, nos termos da Lei</w:t>
      </w:r>
      <w:r>
        <w:rPr>
          <w:rFonts w:ascii="Cambria" w:hAnsi="Cambria"/>
          <w:spacing w:val="1"/>
          <w:sz w:val="24"/>
          <w:szCs w:val="24"/>
        </w:rPr>
        <w:t xml:space="preserve"> </w:t>
      </w:r>
      <w:r>
        <w:rPr>
          <w:rFonts w:ascii="Cambria" w:hAnsi="Cambria"/>
          <w:sz w:val="24"/>
          <w:szCs w:val="24"/>
        </w:rPr>
        <w:t>Federal</w:t>
      </w:r>
      <w:r>
        <w:rPr>
          <w:rFonts w:ascii="Cambria" w:hAnsi="Cambria"/>
          <w:spacing w:val="-4"/>
          <w:sz w:val="24"/>
          <w:szCs w:val="24"/>
        </w:rPr>
        <w:t xml:space="preserve"> </w:t>
      </w:r>
      <w:r>
        <w:rPr>
          <w:rFonts w:ascii="Cambria" w:hAnsi="Cambria"/>
          <w:sz w:val="24"/>
          <w:szCs w:val="24"/>
        </w:rPr>
        <w:t>nº</w:t>
      </w:r>
      <w:r>
        <w:rPr>
          <w:rFonts w:ascii="Cambria" w:hAnsi="Cambria"/>
          <w:spacing w:val="-1"/>
          <w:sz w:val="24"/>
          <w:szCs w:val="24"/>
        </w:rPr>
        <w:t xml:space="preserve"> 14.133/2021</w:t>
      </w:r>
      <w:r>
        <w:rPr>
          <w:rFonts w:ascii="Cambria" w:hAnsi="Cambria"/>
          <w:sz w:val="24"/>
          <w:szCs w:val="24"/>
        </w:rPr>
        <w:t>.</w:t>
      </w:r>
    </w:p>
    <w:p w14:paraId="086B97B0" w14:textId="77777777" w:rsidR="009E5877" w:rsidRDefault="00D80A1F">
      <w:pPr>
        <w:pStyle w:val="PargrafodaLista"/>
        <w:widowControl w:val="0"/>
        <w:tabs>
          <w:tab w:val="left" w:pos="1053"/>
        </w:tabs>
        <w:spacing w:before="120" w:after="120" w:line="360" w:lineRule="auto"/>
        <w:ind w:left="0"/>
        <w:jc w:val="both"/>
        <w:rPr>
          <w:rFonts w:ascii="Cambria" w:hAnsi="Cambria"/>
          <w:sz w:val="24"/>
          <w:szCs w:val="24"/>
        </w:rPr>
      </w:pPr>
      <w:r>
        <w:rPr>
          <w:rFonts w:ascii="Cambria" w:hAnsi="Cambria"/>
          <w:b/>
          <w:bCs/>
          <w:sz w:val="24"/>
          <w:szCs w:val="24"/>
        </w:rPr>
        <w:t>2.2</w:t>
      </w:r>
      <w:r>
        <w:rPr>
          <w:rFonts w:ascii="Cambria" w:hAnsi="Cambria"/>
          <w:sz w:val="24"/>
          <w:szCs w:val="24"/>
        </w:rPr>
        <w:t xml:space="preserve"> O CONTRATANTE tem o prazo de até 05 (cinco) dias úteis, a partir da data de</w:t>
      </w:r>
      <w:r>
        <w:rPr>
          <w:rFonts w:ascii="Cambria" w:hAnsi="Cambria"/>
          <w:spacing w:val="1"/>
          <w:sz w:val="24"/>
          <w:szCs w:val="24"/>
        </w:rPr>
        <w:t xml:space="preserve"> </w:t>
      </w:r>
      <w:r>
        <w:rPr>
          <w:rFonts w:ascii="Cambria" w:hAnsi="Cambria"/>
          <w:sz w:val="24"/>
          <w:szCs w:val="24"/>
        </w:rPr>
        <w:t>publicação do extrato do Termo Contratual, para emissão da primeira Ordem de</w:t>
      </w:r>
      <w:r>
        <w:rPr>
          <w:rFonts w:ascii="Cambria" w:hAnsi="Cambria"/>
          <w:spacing w:val="1"/>
          <w:sz w:val="24"/>
          <w:szCs w:val="24"/>
        </w:rPr>
        <w:t xml:space="preserve"> </w:t>
      </w:r>
      <w:r>
        <w:rPr>
          <w:rFonts w:ascii="Cambria" w:hAnsi="Cambria"/>
          <w:sz w:val="24"/>
          <w:szCs w:val="24"/>
        </w:rPr>
        <w:t>Serviço.</w:t>
      </w:r>
    </w:p>
    <w:p w14:paraId="22A6F815" w14:textId="77777777" w:rsidR="009E5877" w:rsidRDefault="00D80A1F">
      <w:pPr>
        <w:pStyle w:val="PargrafodaLista"/>
        <w:widowControl w:val="0"/>
        <w:tabs>
          <w:tab w:val="left" w:pos="1134"/>
        </w:tabs>
        <w:spacing w:before="120" w:after="120" w:line="360" w:lineRule="auto"/>
        <w:ind w:left="0"/>
        <w:jc w:val="both"/>
        <w:rPr>
          <w:rFonts w:ascii="Cambria" w:hAnsi="Cambria"/>
          <w:sz w:val="24"/>
          <w:szCs w:val="24"/>
        </w:rPr>
      </w:pPr>
      <w:r>
        <w:rPr>
          <w:rFonts w:ascii="Cambria" w:hAnsi="Cambria"/>
          <w:b/>
          <w:bCs/>
          <w:sz w:val="24"/>
          <w:szCs w:val="24"/>
        </w:rPr>
        <w:t>2.3</w:t>
      </w:r>
      <w:r>
        <w:rPr>
          <w:rFonts w:ascii="Cambria" w:hAnsi="Cambria"/>
          <w:sz w:val="24"/>
          <w:szCs w:val="24"/>
        </w:rPr>
        <w:t xml:space="preserve"> O</w:t>
      </w:r>
      <w:r>
        <w:rPr>
          <w:rFonts w:ascii="Cambria" w:hAnsi="Cambria"/>
          <w:spacing w:val="1"/>
          <w:sz w:val="24"/>
          <w:szCs w:val="24"/>
        </w:rPr>
        <w:t xml:space="preserve"> </w:t>
      </w:r>
      <w:r>
        <w:rPr>
          <w:rFonts w:ascii="Cambria" w:hAnsi="Cambria"/>
          <w:sz w:val="24"/>
          <w:szCs w:val="24"/>
        </w:rPr>
        <w:t>prazo</w:t>
      </w:r>
      <w:r>
        <w:rPr>
          <w:rFonts w:ascii="Cambria" w:hAnsi="Cambria"/>
          <w:spacing w:val="1"/>
          <w:sz w:val="24"/>
          <w:szCs w:val="24"/>
        </w:rPr>
        <w:t xml:space="preserve"> </w:t>
      </w:r>
      <w:r>
        <w:rPr>
          <w:rFonts w:ascii="Cambria" w:hAnsi="Cambria"/>
          <w:sz w:val="24"/>
          <w:szCs w:val="24"/>
        </w:rPr>
        <w:t>de</w:t>
      </w:r>
      <w:r>
        <w:rPr>
          <w:rFonts w:ascii="Cambria" w:hAnsi="Cambria"/>
          <w:spacing w:val="1"/>
          <w:sz w:val="24"/>
          <w:szCs w:val="24"/>
        </w:rPr>
        <w:t xml:space="preserve"> </w:t>
      </w:r>
      <w:r>
        <w:rPr>
          <w:rFonts w:ascii="Cambria" w:hAnsi="Cambria"/>
          <w:sz w:val="24"/>
          <w:szCs w:val="24"/>
        </w:rPr>
        <w:t>vigência</w:t>
      </w:r>
      <w:r>
        <w:rPr>
          <w:rFonts w:ascii="Cambria" w:hAnsi="Cambria"/>
          <w:spacing w:val="1"/>
          <w:sz w:val="24"/>
          <w:szCs w:val="24"/>
        </w:rPr>
        <w:t xml:space="preserve"> </w:t>
      </w:r>
      <w:r>
        <w:rPr>
          <w:rFonts w:ascii="Cambria" w:hAnsi="Cambria"/>
          <w:sz w:val="24"/>
          <w:szCs w:val="24"/>
        </w:rPr>
        <w:t>deste</w:t>
      </w:r>
      <w:r>
        <w:rPr>
          <w:rFonts w:ascii="Cambria" w:hAnsi="Cambria"/>
          <w:spacing w:val="1"/>
          <w:sz w:val="24"/>
          <w:szCs w:val="24"/>
        </w:rPr>
        <w:t xml:space="preserve"> </w:t>
      </w:r>
      <w:r>
        <w:rPr>
          <w:rFonts w:ascii="Cambria" w:hAnsi="Cambria"/>
          <w:sz w:val="24"/>
          <w:szCs w:val="24"/>
        </w:rPr>
        <w:t>instrumento</w:t>
      </w:r>
      <w:r>
        <w:rPr>
          <w:rFonts w:ascii="Cambria" w:hAnsi="Cambria"/>
          <w:spacing w:val="1"/>
          <w:sz w:val="24"/>
          <w:szCs w:val="24"/>
        </w:rPr>
        <w:t xml:space="preserve"> </w:t>
      </w:r>
      <w:r>
        <w:rPr>
          <w:rFonts w:ascii="Cambria" w:hAnsi="Cambria"/>
          <w:sz w:val="24"/>
          <w:szCs w:val="24"/>
        </w:rPr>
        <w:t>contratual</w:t>
      </w:r>
      <w:r>
        <w:rPr>
          <w:rFonts w:ascii="Cambria" w:hAnsi="Cambria"/>
          <w:spacing w:val="1"/>
          <w:sz w:val="24"/>
          <w:szCs w:val="24"/>
        </w:rPr>
        <w:t xml:space="preserve"> </w:t>
      </w:r>
      <w:r>
        <w:rPr>
          <w:rFonts w:ascii="Cambria" w:hAnsi="Cambria"/>
          <w:sz w:val="24"/>
          <w:szCs w:val="24"/>
        </w:rPr>
        <w:t>será</w:t>
      </w:r>
      <w:r>
        <w:rPr>
          <w:rFonts w:ascii="Cambria" w:hAnsi="Cambria"/>
          <w:spacing w:val="1"/>
          <w:sz w:val="24"/>
          <w:szCs w:val="24"/>
        </w:rPr>
        <w:t xml:space="preserve"> de </w:t>
      </w:r>
      <w:r>
        <w:rPr>
          <w:rFonts w:ascii="Cambria" w:hAnsi="Cambria"/>
          <w:b/>
          <w:bCs/>
          <w:spacing w:val="1"/>
          <w:sz w:val="24"/>
          <w:szCs w:val="24"/>
        </w:rPr>
        <w:t>06 (meses) meses</w:t>
      </w:r>
      <w:r>
        <w:rPr>
          <w:rFonts w:ascii="Cambria" w:hAnsi="Cambria"/>
          <w:sz w:val="24"/>
          <w:szCs w:val="24"/>
        </w:rPr>
        <w:t>, a</w:t>
      </w:r>
      <w:r>
        <w:rPr>
          <w:rFonts w:ascii="Cambria" w:hAnsi="Cambria"/>
          <w:spacing w:val="1"/>
          <w:sz w:val="24"/>
          <w:szCs w:val="24"/>
        </w:rPr>
        <w:t xml:space="preserve"> </w:t>
      </w:r>
      <w:r>
        <w:rPr>
          <w:rFonts w:ascii="Cambria" w:hAnsi="Cambria"/>
          <w:sz w:val="24"/>
          <w:szCs w:val="24"/>
        </w:rPr>
        <w:t>partir</w:t>
      </w:r>
      <w:r>
        <w:rPr>
          <w:rFonts w:ascii="Cambria" w:hAnsi="Cambria"/>
          <w:spacing w:val="1"/>
          <w:sz w:val="24"/>
          <w:szCs w:val="24"/>
        </w:rPr>
        <w:t xml:space="preserve"> </w:t>
      </w:r>
      <w:r>
        <w:rPr>
          <w:rFonts w:ascii="Cambria" w:hAnsi="Cambria"/>
          <w:sz w:val="24"/>
          <w:szCs w:val="24"/>
        </w:rPr>
        <w:t>de</w:t>
      </w:r>
      <w:r>
        <w:rPr>
          <w:rFonts w:ascii="Cambria" w:hAnsi="Cambria"/>
          <w:spacing w:val="1"/>
          <w:sz w:val="24"/>
          <w:szCs w:val="24"/>
        </w:rPr>
        <w:t xml:space="preserve"> </w:t>
      </w:r>
      <w:r>
        <w:rPr>
          <w:rFonts w:ascii="Cambria" w:hAnsi="Cambria"/>
          <w:sz w:val="24"/>
          <w:szCs w:val="24"/>
        </w:rPr>
        <w:t>sua</w:t>
      </w:r>
      <w:r>
        <w:rPr>
          <w:rFonts w:ascii="Cambria" w:hAnsi="Cambria"/>
          <w:spacing w:val="1"/>
          <w:sz w:val="24"/>
          <w:szCs w:val="24"/>
        </w:rPr>
        <w:t xml:space="preserve"> </w:t>
      </w:r>
      <w:r>
        <w:rPr>
          <w:rFonts w:ascii="Cambria" w:hAnsi="Cambria"/>
          <w:sz w:val="24"/>
          <w:szCs w:val="24"/>
        </w:rPr>
        <w:t>assinatura/publicação, podendo</w:t>
      </w:r>
      <w:r>
        <w:rPr>
          <w:rFonts w:ascii="Cambria" w:hAnsi="Cambria"/>
          <w:spacing w:val="1"/>
          <w:sz w:val="24"/>
          <w:szCs w:val="24"/>
        </w:rPr>
        <w:t xml:space="preserve"> </w:t>
      </w:r>
      <w:r>
        <w:rPr>
          <w:rFonts w:ascii="Cambria" w:hAnsi="Cambria"/>
          <w:sz w:val="24"/>
          <w:szCs w:val="24"/>
        </w:rPr>
        <w:t>ser</w:t>
      </w:r>
      <w:r>
        <w:rPr>
          <w:rFonts w:ascii="Cambria" w:hAnsi="Cambria"/>
          <w:spacing w:val="1"/>
          <w:sz w:val="24"/>
          <w:szCs w:val="24"/>
        </w:rPr>
        <w:t xml:space="preserve"> </w:t>
      </w:r>
      <w:r>
        <w:rPr>
          <w:rFonts w:ascii="Cambria" w:hAnsi="Cambria"/>
          <w:sz w:val="24"/>
          <w:szCs w:val="24"/>
        </w:rPr>
        <w:t>prorrogado</w:t>
      </w:r>
      <w:r>
        <w:rPr>
          <w:rFonts w:ascii="Cambria" w:hAnsi="Cambria"/>
          <w:spacing w:val="1"/>
          <w:sz w:val="24"/>
          <w:szCs w:val="24"/>
        </w:rPr>
        <w:t xml:space="preserve"> </w:t>
      </w:r>
      <w:r>
        <w:rPr>
          <w:rFonts w:ascii="Cambria" w:hAnsi="Cambria"/>
          <w:sz w:val="24"/>
          <w:szCs w:val="24"/>
        </w:rPr>
        <w:t>nos</w:t>
      </w:r>
      <w:r>
        <w:rPr>
          <w:rFonts w:ascii="Cambria" w:hAnsi="Cambria"/>
          <w:spacing w:val="1"/>
          <w:sz w:val="24"/>
          <w:szCs w:val="24"/>
        </w:rPr>
        <w:t xml:space="preserve"> </w:t>
      </w:r>
      <w:r>
        <w:rPr>
          <w:rFonts w:ascii="Cambria" w:hAnsi="Cambria"/>
          <w:sz w:val="24"/>
          <w:szCs w:val="24"/>
        </w:rPr>
        <w:t>termos</w:t>
      </w:r>
      <w:r>
        <w:rPr>
          <w:rFonts w:ascii="Cambria" w:hAnsi="Cambria"/>
          <w:spacing w:val="1"/>
          <w:sz w:val="24"/>
          <w:szCs w:val="24"/>
        </w:rPr>
        <w:t xml:space="preserve"> </w:t>
      </w:r>
      <w:r>
        <w:rPr>
          <w:rFonts w:ascii="Cambria" w:hAnsi="Cambria"/>
          <w:sz w:val="24"/>
          <w:szCs w:val="24"/>
        </w:rPr>
        <w:t>do</w:t>
      </w:r>
      <w:r>
        <w:rPr>
          <w:rFonts w:ascii="Cambria" w:hAnsi="Cambria"/>
          <w:spacing w:val="1"/>
          <w:sz w:val="24"/>
          <w:szCs w:val="24"/>
        </w:rPr>
        <w:t xml:space="preserve"> </w:t>
      </w:r>
      <w:r>
        <w:rPr>
          <w:rFonts w:ascii="Cambria" w:hAnsi="Cambria"/>
          <w:sz w:val="24"/>
          <w:szCs w:val="24"/>
        </w:rPr>
        <w:t>art.</w:t>
      </w:r>
      <w:r>
        <w:rPr>
          <w:rFonts w:ascii="Cambria" w:hAnsi="Cambria"/>
          <w:spacing w:val="1"/>
          <w:sz w:val="24"/>
          <w:szCs w:val="24"/>
        </w:rPr>
        <w:t xml:space="preserve"> 107 </w:t>
      </w:r>
      <w:r>
        <w:rPr>
          <w:rFonts w:ascii="Cambria" w:hAnsi="Cambria"/>
          <w:sz w:val="24"/>
          <w:szCs w:val="24"/>
        </w:rPr>
        <w:t>da</w:t>
      </w:r>
      <w:r>
        <w:rPr>
          <w:rFonts w:ascii="Cambria" w:hAnsi="Cambria"/>
          <w:spacing w:val="1"/>
          <w:sz w:val="24"/>
          <w:szCs w:val="24"/>
        </w:rPr>
        <w:t xml:space="preserve"> </w:t>
      </w:r>
      <w:r>
        <w:rPr>
          <w:rFonts w:ascii="Cambria" w:hAnsi="Cambria"/>
          <w:sz w:val="24"/>
          <w:szCs w:val="24"/>
        </w:rPr>
        <w:t>Lei</w:t>
      </w:r>
      <w:r>
        <w:rPr>
          <w:rFonts w:ascii="Cambria" w:hAnsi="Cambria"/>
          <w:spacing w:val="1"/>
          <w:sz w:val="24"/>
          <w:szCs w:val="24"/>
        </w:rPr>
        <w:t xml:space="preserve"> </w:t>
      </w:r>
      <w:r>
        <w:rPr>
          <w:rFonts w:ascii="Cambria" w:hAnsi="Cambria"/>
          <w:sz w:val="24"/>
          <w:szCs w:val="24"/>
        </w:rPr>
        <w:t>de</w:t>
      </w:r>
      <w:r>
        <w:rPr>
          <w:rFonts w:ascii="Cambria" w:hAnsi="Cambria"/>
          <w:spacing w:val="1"/>
          <w:sz w:val="24"/>
          <w:szCs w:val="24"/>
        </w:rPr>
        <w:t xml:space="preserve"> </w:t>
      </w:r>
      <w:r>
        <w:rPr>
          <w:rFonts w:ascii="Cambria" w:hAnsi="Cambria"/>
          <w:sz w:val="24"/>
          <w:szCs w:val="24"/>
        </w:rPr>
        <w:t>Licitações</w:t>
      </w:r>
      <w:r>
        <w:rPr>
          <w:rFonts w:ascii="Cambria" w:hAnsi="Cambria"/>
          <w:spacing w:val="1"/>
          <w:sz w:val="24"/>
          <w:szCs w:val="24"/>
        </w:rPr>
        <w:t xml:space="preserve"> </w:t>
      </w:r>
      <w:r>
        <w:rPr>
          <w:rFonts w:ascii="Cambria" w:hAnsi="Cambria"/>
          <w:sz w:val="24"/>
          <w:szCs w:val="24"/>
        </w:rPr>
        <w:t>e</w:t>
      </w:r>
      <w:r>
        <w:rPr>
          <w:rFonts w:ascii="Cambria" w:hAnsi="Cambria"/>
          <w:spacing w:val="1"/>
          <w:sz w:val="24"/>
          <w:szCs w:val="24"/>
        </w:rPr>
        <w:t xml:space="preserve"> </w:t>
      </w:r>
      <w:r>
        <w:rPr>
          <w:rFonts w:ascii="Cambria" w:hAnsi="Cambria"/>
          <w:sz w:val="24"/>
          <w:szCs w:val="24"/>
        </w:rPr>
        <w:t>Contratos</w:t>
      </w:r>
      <w:r>
        <w:rPr>
          <w:rFonts w:ascii="Cambria" w:hAnsi="Cambria"/>
          <w:spacing w:val="1"/>
          <w:sz w:val="24"/>
          <w:szCs w:val="24"/>
        </w:rPr>
        <w:t xml:space="preserve"> </w:t>
      </w:r>
      <w:r>
        <w:rPr>
          <w:rFonts w:ascii="Cambria" w:hAnsi="Cambria"/>
          <w:sz w:val="24"/>
          <w:szCs w:val="24"/>
        </w:rPr>
        <w:t>Administrativos.</w:t>
      </w:r>
    </w:p>
    <w:p w14:paraId="7A87F97E" w14:textId="77777777" w:rsidR="009E5877" w:rsidRDefault="00D80A1F">
      <w:pPr>
        <w:pStyle w:val="PargrafodaLista"/>
        <w:widowControl w:val="0"/>
        <w:tabs>
          <w:tab w:val="left" w:pos="1046"/>
        </w:tabs>
        <w:spacing w:before="120" w:after="120" w:line="360" w:lineRule="auto"/>
        <w:ind w:left="0"/>
        <w:jc w:val="both"/>
        <w:rPr>
          <w:rFonts w:ascii="Cambria" w:hAnsi="Cambria"/>
          <w:sz w:val="24"/>
          <w:szCs w:val="24"/>
        </w:rPr>
      </w:pPr>
      <w:r>
        <w:rPr>
          <w:rFonts w:ascii="Cambria" w:hAnsi="Cambria"/>
          <w:b/>
          <w:bCs/>
          <w:sz w:val="24"/>
          <w:szCs w:val="24"/>
        </w:rPr>
        <w:t>2.4</w:t>
      </w:r>
      <w:r>
        <w:rPr>
          <w:rFonts w:ascii="Cambria" w:hAnsi="Cambria"/>
          <w:sz w:val="24"/>
          <w:szCs w:val="24"/>
        </w:rPr>
        <w:t xml:space="preserve"> Os prazos de que tratam os itens 2.1 e 2.3 desta Cláusula somente poderão ser</w:t>
      </w:r>
      <w:r>
        <w:rPr>
          <w:rFonts w:ascii="Cambria" w:hAnsi="Cambria"/>
          <w:spacing w:val="-64"/>
          <w:sz w:val="24"/>
          <w:szCs w:val="24"/>
        </w:rPr>
        <w:t xml:space="preserve"> </w:t>
      </w:r>
      <w:r>
        <w:rPr>
          <w:rFonts w:ascii="Cambria" w:hAnsi="Cambria"/>
          <w:sz w:val="24"/>
          <w:szCs w:val="24"/>
        </w:rPr>
        <w:t>prorrogados por meio de Termo Aditivo ou ter sua contagem suspensa, em época</w:t>
      </w:r>
      <w:r>
        <w:rPr>
          <w:rFonts w:ascii="Cambria" w:hAnsi="Cambria"/>
          <w:spacing w:val="1"/>
          <w:sz w:val="24"/>
          <w:szCs w:val="24"/>
        </w:rPr>
        <w:t xml:space="preserve"> </w:t>
      </w:r>
      <w:r>
        <w:rPr>
          <w:rFonts w:ascii="Cambria" w:hAnsi="Cambria"/>
          <w:sz w:val="24"/>
          <w:szCs w:val="24"/>
        </w:rPr>
        <w:t>própria,</w:t>
      </w:r>
      <w:r>
        <w:rPr>
          <w:rFonts w:ascii="Cambria" w:hAnsi="Cambria"/>
          <w:spacing w:val="1"/>
          <w:sz w:val="24"/>
          <w:szCs w:val="24"/>
        </w:rPr>
        <w:t xml:space="preserve"> </w:t>
      </w:r>
      <w:r>
        <w:rPr>
          <w:rFonts w:ascii="Cambria" w:hAnsi="Cambria"/>
          <w:sz w:val="24"/>
          <w:szCs w:val="24"/>
        </w:rPr>
        <w:t>por</w:t>
      </w:r>
      <w:r>
        <w:rPr>
          <w:rFonts w:ascii="Cambria" w:hAnsi="Cambria"/>
          <w:spacing w:val="1"/>
          <w:sz w:val="24"/>
          <w:szCs w:val="24"/>
        </w:rPr>
        <w:t xml:space="preserve"> </w:t>
      </w:r>
      <w:r>
        <w:rPr>
          <w:rFonts w:ascii="Cambria" w:hAnsi="Cambria"/>
          <w:sz w:val="24"/>
          <w:szCs w:val="24"/>
        </w:rPr>
        <w:t>iniciativa</w:t>
      </w:r>
      <w:r>
        <w:rPr>
          <w:rFonts w:ascii="Cambria" w:hAnsi="Cambria"/>
          <w:spacing w:val="1"/>
          <w:sz w:val="24"/>
          <w:szCs w:val="24"/>
        </w:rPr>
        <w:t xml:space="preserve"> </w:t>
      </w:r>
      <w:r>
        <w:rPr>
          <w:rFonts w:ascii="Cambria" w:hAnsi="Cambria"/>
          <w:sz w:val="24"/>
          <w:szCs w:val="24"/>
        </w:rPr>
        <w:t>do</w:t>
      </w:r>
      <w:r>
        <w:rPr>
          <w:rFonts w:ascii="Cambria" w:hAnsi="Cambria"/>
          <w:spacing w:val="1"/>
          <w:sz w:val="24"/>
          <w:szCs w:val="24"/>
        </w:rPr>
        <w:t xml:space="preserve"> </w:t>
      </w:r>
      <w:r>
        <w:rPr>
          <w:rFonts w:ascii="Cambria" w:hAnsi="Cambria"/>
          <w:sz w:val="24"/>
          <w:szCs w:val="24"/>
        </w:rPr>
        <w:t>CONTRATANTE,</w:t>
      </w:r>
      <w:r>
        <w:rPr>
          <w:rFonts w:ascii="Cambria" w:hAnsi="Cambria"/>
          <w:spacing w:val="1"/>
          <w:sz w:val="24"/>
          <w:szCs w:val="24"/>
        </w:rPr>
        <w:t xml:space="preserve"> </w:t>
      </w:r>
      <w:r>
        <w:rPr>
          <w:rFonts w:ascii="Cambria" w:hAnsi="Cambria"/>
          <w:sz w:val="24"/>
          <w:szCs w:val="24"/>
        </w:rPr>
        <w:t>por</w:t>
      </w:r>
      <w:r>
        <w:rPr>
          <w:rFonts w:ascii="Cambria" w:hAnsi="Cambria"/>
          <w:spacing w:val="1"/>
          <w:sz w:val="24"/>
          <w:szCs w:val="24"/>
        </w:rPr>
        <w:t xml:space="preserve"> </w:t>
      </w:r>
      <w:r>
        <w:rPr>
          <w:rFonts w:ascii="Cambria" w:hAnsi="Cambria"/>
          <w:sz w:val="24"/>
          <w:szCs w:val="24"/>
        </w:rPr>
        <w:t>conveniência</w:t>
      </w:r>
      <w:r>
        <w:rPr>
          <w:rFonts w:ascii="Cambria" w:hAnsi="Cambria"/>
          <w:spacing w:val="1"/>
          <w:sz w:val="24"/>
          <w:szCs w:val="24"/>
        </w:rPr>
        <w:t xml:space="preserve"> </w:t>
      </w:r>
      <w:r>
        <w:rPr>
          <w:rFonts w:ascii="Cambria" w:hAnsi="Cambria"/>
          <w:sz w:val="24"/>
          <w:szCs w:val="24"/>
        </w:rPr>
        <w:t>administrativa,</w:t>
      </w:r>
      <w:r>
        <w:rPr>
          <w:rFonts w:ascii="Cambria" w:hAnsi="Cambria"/>
          <w:spacing w:val="1"/>
          <w:sz w:val="24"/>
          <w:szCs w:val="24"/>
        </w:rPr>
        <w:t xml:space="preserve"> </w:t>
      </w:r>
      <w:r>
        <w:rPr>
          <w:rFonts w:ascii="Cambria" w:hAnsi="Cambria"/>
          <w:sz w:val="24"/>
          <w:szCs w:val="24"/>
        </w:rPr>
        <w:t>plenamente</w:t>
      </w:r>
      <w:r>
        <w:rPr>
          <w:rFonts w:ascii="Cambria" w:hAnsi="Cambria"/>
          <w:spacing w:val="-2"/>
          <w:sz w:val="24"/>
          <w:szCs w:val="24"/>
        </w:rPr>
        <w:t xml:space="preserve"> </w:t>
      </w:r>
      <w:r>
        <w:rPr>
          <w:rFonts w:ascii="Cambria" w:hAnsi="Cambria"/>
          <w:sz w:val="24"/>
          <w:szCs w:val="24"/>
        </w:rPr>
        <w:t>justificada</w:t>
      </w:r>
      <w:r>
        <w:rPr>
          <w:rFonts w:ascii="Cambria" w:hAnsi="Cambria"/>
          <w:spacing w:val="-3"/>
          <w:sz w:val="24"/>
          <w:szCs w:val="24"/>
        </w:rPr>
        <w:t xml:space="preserve"> </w:t>
      </w:r>
      <w:r>
        <w:rPr>
          <w:rFonts w:ascii="Cambria" w:hAnsi="Cambria"/>
          <w:sz w:val="24"/>
          <w:szCs w:val="24"/>
        </w:rPr>
        <w:t>e manifestada e</w:t>
      </w:r>
      <w:r>
        <w:rPr>
          <w:rFonts w:ascii="Cambria" w:hAnsi="Cambria"/>
          <w:spacing w:val="-1"/>
          <w:sz w:val="24"/>
          <w:szCs w:val="24"/>
        </w:rPr>
        <w:t xml:space="preserve"> </w:t>
      </w:r>
      <w:r>
        <w:rPr>
          <w:rFonts w:ascii="Cambria" w:hAnsi="Cambria"/>
          <w:sz w:val="24"/>
          <w:szCs w:val="24"/>
        </w:rPr>
        <w:t>nos</w:t>
      </w:r>
      <w:r>
        <w:rPr>
          <w:rFonts w:ascii="Cambria" w:hAnsi="Cambria"/>
          <w:spacing w:val="-2"/>
          <w:sz w:val="24"/>
          <w:szCs w:val="24"/>
        </w:rPr>
        <w:t xml:space="preserve"> </w:t>
      </w:r>
      <w:r>
        <w:rPr>
          <w:rFonts w:ascii="Cambria" w:hAnsi="Cambria"/>
          <w:sz w:val="24"/>
          <w:szCs w:val="24"/>
        </w:rPr>
        <w:t>termos</w:t>
      </w:r>
      <w:r>
        <w:rPr>
          <w:rFonts w:ascii="Cambria" w:hAnsi="Cambria"/>
          <w:spacing w:val="-1"/>
          <w:sz w:val="24"/>
          <w:szCs w:val="24"/>
        </w:rPr>
        <w:t xml:space="preserve"> </w:t>
      </w:r>
      <w:r>
        <w:rPr>
          <w:rFonts w:ascii="Cambria" w:hAnsi="Cambria"/>
          <w:sz w:val="24"/>
          <w:szCs w:val="24"/>
        </w:rPr>
        <w:t>da Lei</w:t>
      </w:r>
      <w:r>
        <w:rPr>
          <w:rFonts w:ascii="Cambria" w:hAnsi="Cambria"/>
          <w:spacing w:val="-1"/>
          <w:sz w:val="24"/>
          <w:szCs w:val="24"/>
        </w:rPr>
        <w:t xml:space="preserve"> </w:t>
      </w:r>
      <w:r>
        <w:rPr>
          <w:rFonts w:ascii="Cambria" w:hAnsi="Cambria"/>
          <w:sz w:val="24"/>
          <w:szCs w:val="24"/>
        </w:rPr>
        <w:t>Federal</w:t>
      </w:r>
      <w:r>
        <w:rPr>
          <w:rFonts w:ascii="Cambria" w:hAnsi="Cambria"/>
          <w:spacing w:val="-1"/>
          <w:sz w:val="24"/>
          <w:szCs w:val="24"/>
        </w:rPr>
        <w:t xml:space="preserve"> </w:t>
      </w:r>
      <w:r>
        <w:rPr>
          <w:rFonts w:ascii="Cambria" w:hAnsi="Cambria"/>
          <w:sz w:val="24"/>
          <w:szCs w:val="24"/>
        </w:rPr>
        <w:t>nº</w:t>
      </w:r>
      <w:r>
        <w:rPr>
          <w:rFonts w:ascii="Cambria" w:hAnsi="Cambria"/>
          <w:spacing w:val="-2"/>
          <w:sz w:val="24"/>
          <w:szCs w:val="24"/>
        </w:rPr>
        <w:t xml:space="preserve"> 14.133/2021</w:t>
      </w:r>
      <w:r>
        <w:rPr>
          <w:rFonts w:ascii="Cambria" w:hAnsi="Cambria"/>
          <w:sz w:val="24"/>
          <w:szCs w:val="24"/>
        </w:rPr>
        <w:t>.</w:t>
      </w:r>
    </w:p>
    <w:p w14:paraId="4D7B5BFF"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3   CLÁUSULA TERCEIRA – DA DOTAÇÃO ORÇAMENTÁRIA</w:t>
      </w:r>
    </w:p>
    <w:p w14:paraId="10851DFB" w14:textId="77777777" w:rsidR="009E5877" w:rsidRDefault="00D80A1F">
      <w:pPr>
        <w:tabs>
          <w:tab w:val="left" w:pos="1701"/>
        </w:tabs>
        <w:spacing w:before="120" w:after="120" w:line="360" w:lineRule="auto"/>
        <w:jc w:val="both"/>
        <w:rPr>
          <w:rFonts w:ascii="Cambria" w:hAnsi="Cambria" w:cs="Times New Roman"/>
          <w:sz w:val="24"/>
          <w:szCs w:val="24"/>
        </w:rPr>
      </w:pPr>
      <w:r>
        <w:rPr>
          <w:rFonts w:ascii="Cambria" w:hAnsi="Cambria" w:cs="Times New Roman"/>
          <w:b/>
          <w:sz w:val="24"/>
          <w:szCs w:val="24"/>
        </w:rPr>
        <w:lastRenderedPageBreak/>
        <w:t>3.1</w:t>
      </w:r>
      <w:r>
        <w:rPr>
          <w:rFonts w:ascii="Cambria" w:hAnsi="Cambria" w:cs="Times New Roman"/>
          <w:sz w:val="24"/>
          <w:szCs w:val="24"/>
        </w:rPr>
        <w:t xml:space="preserve"> As despesas decorrentes da prestação de serviço objeto desta Licitação correrão à conta dos recursos das dotações orçamentárias afeta aos órgãos do Fundo Municipal de Assistência Social/FMAS de Piracanjuba/GO, a seguir:</w:t>
      </w:r>
    </w:p>
    <w:p w14:paraId="5DDBDF94" w14:textId="77777777" w:rsidR="009E5877" w:rsidRDefault="00D80A1F">
      <w:pPr>
        <w:pStyle w:val="PargrafodaLista"/>
        <w:numPr>
          <w:ilvl w:val="0"/>
          <w:numId w:val="3"/>
        </w:numPr>
        <w:tabs>
          <w:tab w:val="left" w:pos="1701"/>
        </w:tabs>
        <w:spacing w:before="120" w:after="120" w:line="360" w:lineRule="auto"/>
        <w:jc w:val="both"/>
        <w:rPr>
          <w:rFonts w:ascii="Cambria" w:hAnsi="Cambria"/>
          <w:sz w:val="24"/>
          <w:szCs w:val="24"/>
        </w:rPr>
      </w:pPr>
      <w:r>
        <w:rPr>
          <w:rFonts w:ascii="Cambria" w:hAnsi="Cambria"/>
          <w:sz w:val="24"/>
          <w:szCs w:val="24"/>
        </w:rPr>
        <w:t>67.77.08.245.2824.1103.4.4.90.51 – 0; Ficha 432; Fonte 100</w:t>
      </w:r>
    </w:p>
    <w:p w14:paraId="571D0FD9"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120" w:after="120" w:line="360" w:lineRule="auto"/>
        <w:jc w:val="both"/>
        <w:rPr>
          <w:rFonts w:ascii="Cambria" w:hAnsi="Cambria" w:cs="Times New Roman"/>
          <w:b/>
          <w:bCs/>
          <w:sz w:val="24"/>
          <w:szCs w:val="24"/>
        </w:rPr>
      </w:pPr>
      <w:r>
        <w:rPr>
          <w:rFonts w:ascii="Cambria" w:hAnsi="Cambria" w:cs="Times New Roman"/>
          <w:b/>
          <w:bCs/>
          <w:sz w:val="24"/>
          <w:szCs w:val="24"/>
        </w:rPr>
        <w:t>4   CLÁUSULA QUARTA – DO PREÇO</w:t>
      </w:r>
    </w:p>
    <w:p w14:paraId="10F5E4EE"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4.1</w:t>
      </w:r>
      <w:r>
        <w:rPr>
          <w:rFonts w:ascii="Cambria" w:hAnsi="Cambria" w:cs="Times New Roman"/>
          <w:sz w:val="24"/>
          <w:szCs w:val="24"/>
        </w:rPr>
        <w:t xml:space="preserve"> O preço global para execução da obra é de </w:t>
      </w:r>
      <w:r>
        <w:rPr>
          <w:rFonts w:ascii="Cambria" w:hAnsi="Cambria" w:cs="Times New Roman"/>
          <w:b/>
          <w:bCs/>
          <w:sz w:val="24"/>
          <w:szCs w:val="24"/>
        </w:rPr>
        <w:t>R$ ______________,</w:t>
      </w:r>
      <w:r>
        <w:rPr>
          <w:rFonts w:ascii="Cambria" w:hAnsi="Cambria" w:cs="Times New Roman"/>
          <w:sz w:val="24"/>
          <w:szCs w:val="24"/>
        </w:rPr>
        <w:t xml:space="preserve"> conforme planilha de custos apresentada.</w:t>
      </w:r>
    </w:p>
    <w:p w14:paraId="445C43EB"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4.2</w:t>
      </w:r>
      <w:r>
        <w:rPr>
          <w:rFonts w:ascii="Cambria" w:hAnsi="Cambria" w:cs="Times New Roman"/>
          <w:sz w:val="24"/>
          <w:szCs w:val="24"/>
        </w:rPr>
        <w:t xml:space="preserve"> No preço acima estão inclusas todas as despesas relativas ao objeto contratado, tais como BDI, tributos, encargos sociais, previdenciários, trabalhistas, fiscais, seguros, materiais, equipamentos e ferramentas, instalação de canteiro, mão-de-obra, entre quaisquer outros custos decorrentes da execução do objeto.</w:t>
      </w:r>
    </w:p>
    <w:p w14:paraId="22A676D3"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5   CLÁUSULA QUINTA – DA GARANTIA CONTRATUAL</w:t>
      </w:r>
    </w:p>
    <w:p w14:paraId="67293812"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5.1</w:t>
      </w:r>
      <w:r>
        <w:rPr>
          <w:rFonts w:ascii="Cambria" w:hAnsi="Cambria" w:cs="Times New Roman"/>
          <w:sz w:val="24"/>
          <w:szCs w:val="24"/>
        </w:rPr>
        <w:t xml:space="preserve"> A contratada apresentou à contratante garantia, nos termos do edital de licitação, no valor de R$ ______, correspondente ao percentual de 5% (cinco por cento) do valor do contrato, com validade de __/___/____ a ____/___/_____, devendo ser renovada no caso de prorrogação.</w:t>
      </w:r>
    </w:p>
    <w:p w14:paraId="3358E5F4"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 xml:space="preserve">5.2 </w:t>
      </w:r>
      <w:r>
        <w:rPr>
          <w:rFonts w:ascii="Cambria" w:hAnsi="Cambria" w:cs="Times New Roman"/>
          <w:sz w:val="24"/>
          <w:szCs w:val="24"/>
        </w:rPr>
        <w:t>Quando houver abertura de processos para eventual aplicação de penalidade, a fiscalização do contrato comunicará tal fato à seguradora e/ou fiadora, via e-mail, bem como encaminhará as decisões finais de última instância administrativa.</w:t>
      </w:r>
    </w:p>
    <w:p w14:paraId="747A8C31"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5.3</w:t>
      </w:r>
      <w:r>
        <w:rPr>
          <w:rFonts w:ascii="Cambria" w:hAnsi="Cambria" w:cs="Times New Roman"/>
          <w:sz w:val="24"/>
          <w:szCs w:val="24"/>
        </w:rPr>
        <w:t xml:space="preserve"> Na hipótese de prorrogação contratual a garantia deverá ser renovada com prazo de vigência de 03 (três) meses superior ao da prorrogação e na hipótese de aditivo ou reajuste contratual a garantia deverá ser reforçada.</w:t>
      </w:r>
    </w:p>
    <w:p w14:paraId="1C6129BE"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5.4</w:t>
      </w:r>
      <w:r>
        <w:rPr>
          <w:rFonts w:ascii="Cambria" w:hAnsi="Cambria" w:cs="Times New Roman"/>
          <w:sz w:val="24"/>
          <w:szCs w:val="24"/>
        </w:rPr>
        <w:t xml:space="preserve"> Será permitida a substituição da apólice de seguro-garantia na data de renovação ou de aniversário, desde que mantidas as mesmas condições e coberturas da apólice vigente e desde que nenhum período fique descoberto, ressalvado o disposto no item 5.5.</w:t>
      </w:r>
    </w:p>
    <w:p w14:paraId="568B0DE7"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5.5</w:t>
      </w:r>
      <w:r>
        <w:rPr>
          <w:rFonts w:ascii="Cambria" w:hAnsi="Cambria" w:cs="Times New Roman"/>
          <w:sz w:val="24"/>
          <w:szCs w:val="24"/>
        </w:rPr>
        <w:t xml:space="preserve"> Na hipótese de suspensão do contrato por ordem ou inadimplemento da administração, a contratada ficará desobrigada a renovar a garantia dou de endossar a apólice de seguro até a ordem de reinicio da execução ou o adimplemento pela administração.</w:t>
      </w:r>
    </w:p>
    <w:p w14:paraId="2FA13361"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lastRenderedPageBreak/>
        <w:t xml:space="preserve">5.6 </w:t>
      </w:r>
      <w:r>
        <w:rPr>
          <w:rFonts w:ascii="Cambria" w:hAnsi="Cambria" w:cs="Times New Roman"/>
          <w:sz w:val="24"/>
          <w:szCs w:val="24"/>
        </w:rPr>
        <w:t>A garantia prestada pela contratada será liberada ou restituída após a fiel execução do contrato ou após a sua extinção por culpa exclusiva da Administração e, quando em dinheiro, atualizada monetariamente.</w:t>
      </w:r>
    </w:p>
    <w:p w14:paraId="563CEF9F"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5.7</w:t>
      </w:r>
      <w:r>
        <w:rPr>
          <w:rFonts w:ascii="Cambria" w:hAnsi="Cambria" w:cs="Times New Roman"/>
          <w:sz w:val="24"/>
          <w:szCs w:val="24"/>
        </w:rPr>
        <w:t xml:space="preserve"> A contratante não executará a garantia nas hipóteses:</w:t>
      </w:r>
    </w:p>
    <w:p w14:paraId="7AC1895D"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w:t>
      </w:r>
      <w:r>
        <w:rPr>
          <w:rFonts w:ascii="Cambria" w:hAnsi="Cambria" w:cs="Times New Roman"/>
          <w:sz w:val="24"/>
          <w:szCs w:val="24"/>
        </w:rPr>
        <w:t xml:space="preserve"> Caso fortuito ou força maior;</w:t>
      </w:r>
    </w:p>
    <w:p w14:paraId="6DBFB67C"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w:t>
      </w:r>
      <w:r>
        <w:rPr>
          <w:rFonts w:ascii="Cambria" w:hAnsi="Cambria" w:cs="Times New Roman"/>
          <w:sz w:val="24"/>
          <w:szCs w:val="24"/>
        </w:rPr>
        <w:t xml:space="preserve"> Alteração, sem prévia anuência da seguradora, das obrigações contratuais;</w:t>
      </w:r>
    </w:p>
    <w:p w14:paraId="6EC89D11"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III.</w:t>
      </w:r>
      <w:r>
        <w:rPr>
          <w:rFonts w:ascii="Cambria" w:hAnsi="Cambria" w:cs="Times New Roman"/>
          <w:sz w:val="24"/>
          <w:szCs w:val="24"/>
        </w:rPr>
        <w:t xml:space="preserve"> Descumprimento das obrigações pela contratada decorrente de atos ou fatos da administração;</w:t>
      </w:r>
    </w:p>
    <w:p w14:paraId="213E9648"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IV.</w:t>
      </w:r>
      <w:r>
        <w:rPr>
          <w:rFonts w:ascii="Cambria" w:hAnsi="Cambria" w:cs="Times New Roman"/>
          <w:sz w:val="24"/>
          <w:szCs w:val="24"/>
        </w:rPr>
        <w:t xml:space="preserve"> Prática de atos ilícitos dolosos por servidores da administração.</w:t>
      </w:r>
    </w:p>
    <w:p w14:paraId="7917FA6E" w14:textId="77777777" w:rsidR="009E5877" w:rsidRDefault="00D80A1F">
      <w:pPr>
        <w:spacing w:before="120" w:after="120" w:line="360" w:lineRule="auto"/>
        <w:ind w:left="567" w:firstLine="567"/>
        <w:jc w:val="both"/>
        <w:rPr>
          <w:rFonts w:ascii="Cambria" w:hAnsi="Cambria" w:cs="Times New Roman"/>
          <w:sz w:val="24"/>
          <w:szCs w:val="24"/>
        </w:rPr>
      </w:pPr>
      <w:r>
        <w:rPr>
          <w:rFonts w:ascii="Cambria" w:hAnsi="Cambria" w:cs="Times New Roman"/>
          <w:b/>
          <w:bCs/>
          <w:sz w:val="24"/>
          <w:szCs w:val="24"/>
        </w:rPr>
        <w:t xml:space="preserve">a) </w:t>
      </w:r>
      <w:r>
        <w:rPr>
          <w:rFonts w:ascii="Cambria" w:hAnsi="Cambria" w:cs="Times New Roman"/>
          <w:sz w:val="24"/>
          <w:szCs w:val="24"/>
        </w:rPr>
        <w:t>Caberá a própria administração apurar a isenção da responsabilidade prevista nos incisos III e IV deste item, não sendo a entidade garantidora parte no processo instaurado pela Prefeitura de Piracanjuba/GO.</w:t>
      </w:r>
    </w:p>
    <w:p w14:paraId="27EF4998"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5.8</w:t>
      </w:r>
      <w:r>
        <w:rPr>
          <w:rFonts w:ascii="Cambria" w:hAnsi="Cambria" w:cs="Times New Roman"/>
          <w:sz w:val="24"/>
          <w:szCs w:val="24"/>
        </w:rPr>
        <w:t xml:space="preserve"> Será considerada extinta a garantia:</w:t>
      </w:r>
    </w:p>
    <w:p w14:paraId="21E71AF8"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w:t>
      </w:r>
      <w:r>
        <w:rPr>
          <w:rFonts w:ascii="Cambria" w:hAnsi="Cambria" w:cs="Times New Roman"/>
          <w:sz w:val="24"/>
          <w:szCs w:val="24"/>
        </w:rPr>
        <w:t xml:space="preserve"> Com a devolução da apólice, carta fiança ou autorização para levantamento de importâncias depositadas em dinheiro a título de garantia, acompanhada de declaração da contratante, mediante termo circunstanciado de que a contratada cumpriu todas as cláusulas do contrato ou após o término da vigência do contrato;</w:t>
      </w:r>
    </w:p>
    <w:p w14:paraId="3A027243"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w:t>
      </w:r>
      <w:r>
        <w:rPr>
          <w:rFonts w:ascii="Cambria" w:hAnsi="Cambria" w:cs="Times New Roman"/>
          <w:sz w:val="24"/>
          <w:szCs w:val="24"/>
        </w:rPr>
        <w:t xml:space="preserve"> Com o término da vigência do contratado, observado o prazo previsto no item 5.1, poderá independente da sua natureza, ser estendido em caso de ocorrência de sinistro.</w:t>
      </w:r>
    </w:p>
    <w:p w14:paraId="0AE649D6"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6 CLÁUSULA SEXTA – DAS OBRIGAÇÕES DO CONTRATANTE</w:t>
      </w:r>
    </w:p>
    <w:p w14:paraId="3FAB53E2"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6.1</w:t>
      </w:r>
      <w:r>
        <w:rPr>
          <w:rFonts w:ascii="Cambria" w:hAnsi="Cambria" w:cs="Times New Roman"/>
          <w:sz w:val="24"/>
          <w:szCs w:val="24"/>
        </w:rPr>
        <w:t xml:space="preserve"> Constituem obrigações da Contratante:</w:t>
      </w:r>
    </w:p>
    <w:p w14:paraId="2ABDE756"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w:t>
      </w:r>
      <w:r>
        <w:rPr>
          <w:rFonts w:ascii="Cambria" w:hAnsi="Cambria" w:cs="Times New Roman"/>
          <w:sz w:val="24"/>
          <w:szCs w:val="24"/>
        </w:rPr>
        <w:t xml:space="preserve"> Receber os pedidos de prorrogação de prazo, desde que solicitados antes do vencimento do prazo de entrega do objeto, devidamente justificados e com documentações que comprovem as causas de tais pedidos.</w:t>
      </w:r>
    </w:p>
    <w:p w14:paraId="526086BD"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w:t>
      </w:r>
      <w:r>
        <w:rPr>
          <w:rFonts w:ascii="Cambria" w:hAnsi="Cambria" w:cs="Times New Roman"/>
          <w:sz w:val="24"/>
          <w:szCs w:val="24"/>
        </w:rPr>
        <w:t xml:space="preserve"> Enviar Ordem de serviço através de e-mail ou pessoalmente, conforme o caso, onde estará registrado o telefone utilizado, nome da empresa e o funcionário que efetuou o recebimento.</w:t>
      </w:r>
    </w:p>
    <w:p w14:paraId="5C1DD8D9"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lastRenderedPageBreak/>
        <w:t>III.</w:t>
      </w:r>
      <w:r>
        <w:rPr>
          <w:rFonts w:ascii="Cambria" w:hAnsi="Cambria" w:cs="Times New Roman"/>
          <w:sz w:val="24"/>
          <w:szCs w:val="24"/>
        </w:rPr>
        <w:t xml:space="preserve"> Prestar informações e esclarecimentos que venham a ser solicitados pela contratada.</w:t>
      </w:r>
    </w:p>
    <w:p w14:paraId="0014F505"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IV.</w:t>
      </w:r>
      <w:r>
        <w:rPr>
          <w:rFonts w:ascii="Cambria" w:hAnsi="Cambria" w:cs="Times New Roman"/>
          <w:sz w:val="24"/>
          <w:szCs w:val="24"/>
        </w:rPr>
        <w:t xml:space="preserve"> Notificar, por escrito, a contratada, acerca de quaisquer irregularidades encontradas na entrega dos serviços.</w:t>
      </w:r>
    </w:p>
    <w:p w14:paraId="3F0881C8"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V.</w:t>
      </w:r>
      <w:r>
        <w:rPr>
          <w:rFonts w:ascii="Cambria" w:hAnsi="Cambria" w:cs="Times New Roman"/>
          <w:sz w:val="24"/>
          <w:szCs w:val="24"/>
        </w:rPr>
        <w:t xml:space="preserve"> Receber e fiscalizar os serviços, verificando sua correspondência com as especificações prescritas no Projeto Básico e seus anexos, atestando sua conformidade.</w:t>
      </w:r>
    </w:p>
    <w:p w14:paraId="44679BA4"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VI.</w:t>
      </w:r>
      <w:r>
        <w:rPr>
          <w:rFonts w:ascii="Cambria" w:hAnsi="Cambria" w:cs="Times New Roman"/>
          <w:sz w:val="24"/>
          <w:szCs w:val="24"/>
        </w:rPr>
        <w:t xml:space="preserve"> Rejeitar os serviços, caso estejam em desacordo com as especificações mínimas definidas no Projeto Básico;</w:t>
      </w:r>
    </w:p>
    <w:p w14:paraId="55CABCB7"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VII.</w:t>
      </w:r>
      <w:r>
        <w:rPr>
          <w:rFonts w:ascii="Cambria" w:hAnsi="Cambria" w:cs="Times New Roman"/>
          <w:sz w:val="24"/>
          <w:szCs w:val="24"/>
        </w:rPr>
        <w:t xml:space="preserve"> Fazer as solicitações por escrito através de formulário próprio com previsão de retirada e devolução.</w:t>
      </w:r>
    </w:p>
    <w:p w14:paraId="5DB6A606"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VIII.</w:t>
      </w:r>
      <w:r>
        <w:rPr>
          <w:rFonts w:ascii="Cambria" w:hAnsi="Cambria" w:cs="Times New Roman"/>
          <w:sz w:val="24"/>
          <w:szCs w:val="24"/>
        </w:rPr>
        <w:t xml:space="preserve"> Lavrar o Termo de Aceite Definitivo e atestar a Nota Fiscal correspondente, após o recebimento dos serviços, desde que obedecidos os tramites previstos pela Lei Federal nº 14.133, de 2021.</w:t>
      </w:r>
    </w:p>
    <w:p w14:paraId="430C2373"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6.2</w:t>
      </w:r>
      <w:r>
        <w:rPr>
          <w:rFonts w:ascii="Cambria" w:hAnsi="Cambria" w:cs="Times New Roman"/>
          <w:sz w:val="24"/>
          <w:szCs w:val="24"/>
        </w:rPr>
        <w:t xml:space="preserve"> O Município de Piracanjuba, após a retirada da Ordem de Serviço, compromete-se a:</w:t>
      </w:r>
    </w:p>
    <w:p w14:paraId="43B8C280"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w:t>
      </w:r>
      <w:r>
        <w:rPr>
          <w:rFonts w:ascii="Cambria" w:hAnsi="Cambria" w:cs="Times New Roman"/>
          <w:sz w:val="24"/>
          <w:szCs w:val="24"/>
        </w:rPr>
        <w:t xml:space="preserve"> Proporcionar todas as facilidades indispensáveis à boa execução das obrigações contratuais.</w:t>
      </w:r>
    </w:p>
    <w:p w14:paraId="220A8C88"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w:t>
      </w:r>
      <w:r>
        <w:rPr>
          <w:rFonts w:ascii="Cambria" w:hAnsi="Cambria" w:cs="Times New Roman"/>
          <w:sz w:val="24"/>
          <w:szCs w:val="24"/>
        </w:rPr>
        <w:t xml:space="preserve"> Promover os pagamentos dentro dos prazos estipulados.</w:t>
      </w:r>
    </w:p>
    <w:p w14:paraId="09BE03B1" w14:textId="77777777" w:rsidR="009E5877" w:rsidRDefault="00D80A1F">
      <w:pPr>
        <w:spacing w:before="120" w:after="120" w:line="360" w:lineRule="auto"/>
        <w:ind w:firstLine="567"/>
        <w:jc w:val="both"/>
        <w:rPr>
          <w:rFonts w:ascii="Cambria" w:hAnsi="Cambria" w:cs="Times New Roman"/>
          <w:sz w:val="24"/>
          <w:szCs w:val="24"/>
        </w:rPr>
      </w:pPr>
      <w:r>
        <w:rPr>
          <w:rFonts w:ascii="Cambria" w:hAnsi="Cambria" w:cs="Times New Roman"/>
          <w:b/>
          <w:bCs/>
          <w:sz w:val="24"/>
          <w:szCs w:val="24"/>
        </w:rPr>
        <w:t>III.</w:t>
      </w:r>
      <w:r>
        <w:rPr>
          <w:rFonts w:ascii="Cambria" w:hAnsi="Cambria" w:cs="Times New Roman"/>
          <w:sz w:val="24"/>
          <w:szCs w:val="24"/>
        </w:rPr>
        <w:t xml:space="preserve"> Fornecer atestados de capacidade técnica quando solicitado, desde que atendidas às obrigações contratuais.</w:t>
      </w:r>
    </w:p>
    <w:p w14:paraId="59A05F50"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7   CLÁUSULA SÉTIMA – DAS OBRIGAÇÕES DA CONTRATADA</w:t>
      </w:r>
    </w:p>
    <w:p w14:paraId="78755ADF"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7.1</w:t>
      </w:r>
      <w:r>
        <w:rPr>
          <w:rFonts w:ascii="Cambria" w:hAnsi="Cambria"/>
          <w:sz w:val="24"/>
          <w:szCs w:val="24"/>
        </w:rPr>
        <w:t xml:space="preserve"> São</w:t>
      </w:r>
      <w:r>
        <w:rPr>
          <w:rFonts w:ascii="Cambria" w:hAnsi="Cambria"/>
          <w:spacing w:val="-1"/>
          <w:sz w:val="24"/>
          <w:szCs w:val="24"/>
        </w:rPr>
        <w:t xml:space="preserve"> </w:t>
      </w:r>
      <w:r>
        <w:rPr>
          <w:rFonts w:ascii="Cambria" w:hAnsi="Cambria"/>
          <w:sz w:val="24"/>
          <w:szCs w:val="24"/>
        </w:rPr>
        <w:t>obrigações</w:t>
      </w:r>
      <w:r>
        <w:rPr>
          <w:rFonts w:ascii="Cambria" w:hAnsi="Cambria"/>
          <w:spacing w:val="-3"/>
          <w:sz w:val="24"/>
          <w:szCs w:val="24"/>
        </w:rPr>
        <w:t xml:space="preserve"> </w:t>
      </w:r>
      <w:r>
        <w:rPr>
          <w:rFonts w:ascii="Cambria" w:hAnsi="Cambria"/>
          <w:sz w:val="24"/>
          <w:szCs w:val="24"/>
        </w:rPr>
        <w:t>da</w:t>
      </w:r>
      <w:r>
        <w:rPr>
          <w:rFonts w:ascii="Cambria" w:hAnsi="Cambria"/>
          <w:spacing w:val="-1"/>
          <w:sz w:val="24"/>
          <w:szCs w:val="24"/>
        </w:rPr>
        <w:t xml:space="preserve"> </w:t>
      </w:r>
      <w:r>
        <w:rPr>
          <w:rFonts w:ascii="Cambria" w:hAnsi="Cambria"/>
          <w:sz w:val="24"/>
          <w:szCs w:val="24"/>
        </w:rPr>
        <w:t>contratada,</w:t>
      </w:r>
      <w:r>
        <w:rPr>
          <w:rFonts w:ascii="Cambria" w:hAnsi="Cambria"/>
          <w:spacing w:val="-1"/>
          <w:sz w:val="24"/>
          <w:szCs w:val="24"/>
        </w:rPr>
        <w:t xml:space="preserve"> </w:t>
      </w:r>
      <w:r>
        <w:rPr>
          <w:rFonts w:ascii="Cambria" w:hAnsi="Cambria"/>
          <w:sz w:val="24"/>
          <w:szCs w:val="24"/>
        </w:rPr>
        <w:t>além</w:t>
      </w:r>
      <w:r>
        <w:rPr>
          <w:rFonts w:ascii="Cambria" w:hAnsi="Cambria"/>
          <w:spacing w:val="-2"/>
          <w:sz w:val="24"/>
          <w:szCs w:val="24"/>
        </w:rPr>
        <w:t xml:space="preserve"> </w:t>
      </w:r>
      <w:r>
        <w:rPr>
          <w:rFonts w:ascii="Cambria" w:hAnsi="Cambria"/>
          <w:sz w:val="24"/>
          <w:szCs w:val="24"/>
        </w:rPr>
        <w:t>daquelas</w:t>
      </w:r>
      <w:r>
        <w:rPr>
          <w:rFonts w:ascii="Cambria" w:hAnsi="Cambria"/>
          <w:spacing w:val="-1"/>
          <w:sz w:val="24"/>
          <w:szCs w:val="24"/>
        </w:rPr>
        <w:t xml:space="preserve"> </w:t>
      </w:r>
      <w:r>
        <w:rPr>
          <w:rFonts w:ascii="Cambria" w:hAnsi="Cambria"/>
          <w:sz w:val="24"/>
          <w:szCs w:val="24"/>
        </w:rPr>
        <w:t>exigidas</w:t>
      </w:r>
      <w:r>
        <w:rPr>
          <w:rFonts w:ascii="Cambria" w:hAnsi="Cambria"/>
          <w:spacing w:val="-3"/>
          <w:sz w:val="24"/>
          <w:szCs w:val="24"/>
        </w:rPr>
        <w:t xml:space="preserve"> na Lei Federal nº 14.133, de 2021.</w:t>
      </w:r>
    </w:p>
    <w:p w14:paraId="492C22E9" w14:textId="77777777" w:rsidR="009E5877" w:rsidRDefault="00D80A1F">
      <w:pPr>
        <w:tabs>
          <w:tab w:val="left" w:pos="2702"/>
        </w:tabs>
        <w:spacing w:before="120" w:after="120" w:line="360" w:lineRule="auto"/>
        <w:ind w:right="3" w:firstLine="567"/>
        <w:jc w:val="both"/>
        <w:rPr>
          <w:rFonts w:ascii="Cambria" w:hAnsi="Cambria"/>
          <w:sz w:val="24"/>
          <w:szCs w:val="24"/>
        </w:rPr>
      </w:pPr>
      <w:r>
        <w:rPr>
          <w:rFonts w:ascii="Cambria" w:hAnsi="Cambria"/>
          <w:b/>
          <w:bCs/>
          <w:sz w:val="24"/>
          <w:szCs w:val="24"/>
        </w:rPr>
        <w:t>I.</w:t>
      </w:r>
      <w:r>
        <w:rPr>
          <w:rFonts w:ascii="Cambria" w:hAnsi="Cambria"/>
          <w:sz w:val="24"/>
          <w:szCs w:val="24"/>
        </w:rPr>
        <w:t xml:space="preserve"> Disposição</w:t>
      </w:r>
      <w:r>
        <w:rPr>
          <w:rFonts w:ascii="Cambria" w:hAnsi="Cambria"/>
          <w:spacing w:val="8"/>
          <w:sz w:val="24"/>
          <w:szCs w:val="24"/>
        </w:rPr>
        <w:t xml:space="preserve"> </w:t>
      </w:r>
      <w:r>
        <w:rPr>
          <w:rFonts w:ascii="Cambria" w:hAnsi="Cambria"/>
          <w:sz w:val="24"/>
          <w:szCs w:val="24"/>
        </w:rPr>
        <w:t>final</w:t>
      </w:r>
      <w:r>
        <w:rPr>
          <w:rFonts w:ascii="Cambria" w:hAnsi="Cambria"/>
          <w:spacing w:val="12"/>
          <w:sz w:val="24"/>
          <w:szCs w:val="24"/>
        </w:rPr>
        <w:t xml:space="preserve"> </w:t>
      </w:r>
      <w:r>
        <w:rPr>
          <w:rFonts w:ascii="Cambria" w:hAnsi="Cambria"/>
          <w:sz w:val="24"/>
          <w:szCs w:val="24"/>
        </w:rPr>
        <w:t>ambientalmente</w:t>
      </w:r>
      <w:r>
        <w:rPr>
          <w:rFonts w:ascii="Cambria" w:hAnsi="Cambria"/>
          <w:spacing w:val="11"/>
          <w:sz w:val="24"/>
          <w:szCs w:val="24"/>
        </w:rPr>
        <w:t xml:space="preserve"> </w:t>
      </w:r>
      <w:r>
        <w:rPr>
          <w:rFonts w:ascii="Cambria" w:hAnsi="Cambria"/>
          <w:sz w:val="24"/>
          <w:szCs w:val="24"/>
        </w:rPr>
        <w:t>adequada</w:t>
      </w:r>
      <w:r>
        <w:rPr>
          <w:rFonts w:ascii="Cambria" w:hAnsi="Cambria"/>
          <w:spacing w:val="11"/>
          <w:sz w:val="24"/>
          <w:szCs w:val="24"/>
        </w:rPr>
        <w:t xml:space="preserve"> </w:t>
      </w:r>
      <w:r>
        <w:rPr>
          <w:rFonts w:ascii="Cambria" w:hAnsi="Cambria"/>
          <w:sz w:val="24"/>
          <w:szCs w:val="24"/>
        </w:rPr>
        <w:t>dos</w:t>
      </w:r>
      <w:r>
        <w:rPr>
          <w:rFonts w:ascii="Cambria" w:hAnsi="Cambria"/>
          <w:spacing w:val="9"/>
          <w:sz w:val="24"/>
          <w:szCs w:val="24"/>
        </w:rPr>
        <w:t xml:space="preserve"> </w:t>
      </w:r>
      <w:r>
        <w:rPr>
          <w:rFonts w:ascii="Cambria" w:hAnsi="Cambria"/>
          <w:sz w:val="24"/>
          <w:szCs w:val="24"/>
        </w:rPr>
        <w:t>resíduos</w:t>
      </w:r>
      <w:r>
        <w:rPr>
          <w:rFonts w:ascii="Cambria" w:hAnsi="Cambria"/>
          <w:spacing w:val="11"/>
          <w:sz w:val="24"/>
          <w:szCs w:val="24"/>
        </w:rPr>
        <w:t xml:space="preserve"> </w:t>
      </w:r>
      <w:r>
        <w:rPr>
          <w:rFonts w:ascii="Cambria" w:hAnsi="Cambria"/>
          <w:sz w:val="24"/>
          <w:szCs w:val="24"/>
        </w:rPr>
        <w:t>sólidos</w:t>
      </w:r>
      <w:r>
        <w:rPr>
          <w:rFonts w:ascii="Cambria" w:hAnsi="Cambria"/>
          <w:spacing w:val="11"/>
          <w:sz w:val="24"/>
          <w:szCs w:val="24"/>
        </w:rPr>
        <w:t xml:space="preserve"> </w:t>
      </w:r>
      <w:r>
        <w:rPr>
          <w:rFonts w:ascii="Cambria" w:hAnsi="Cambria"/>
          <w:sz w:val="24"/>
          <w:szCs w:val="24"/>
        </w:rPr>
        <w:t>gerados</w:t>
      </w:r>
      <w:r>
        <w:rPr>
          <w:rFonts w:ascii="Cambria" w:hAnsi="Cambria"/>
          <w:spacing w:val="-52"/>
          <w:sz w:val="24"/>
          <w:szCs w:val="24"/>
        </w:rPr>
        <w:t xml:space="preserve"> </w:t>
      </w:r>
      <w:r>
        <w:rPr>
          <w:rFonts w:ascii="Cambria" w:hAnsi="Cambria"/>
          <w:sz w:val="24"/>
          <w:szCs w:val="24"/>
        </w:rPr>
        <w:t>pelas</w:t>
      </w:r>
      <w:r>
        <w:rPr>
          <w:rFonts w:ascii="Cambria" w:hAnsi="Cambria"/>
          <w:spacing w:val="-1"/>
          <w:sz w:val="24"/>
          <w:szCs w:val="24"/>
        </w:rPr>
        <w:t xml:space="preserve"> </w:t>
      </w:r>
      <w:r>
        <w:rPr>
          <w:rFonts w:ascii="Cambria" w:hAnsi="Cambria"/>
          <w:sz w:val="24"/>
          <w:szCs w:val="24"/>
        </w:rPr>
        <w:t>obras</w:t>
      </w:r>
      <w:r>
        <w:rPr>
          <w:rFonts w:ascii="Cambria" w:hAnsi="Cambria"/>
          <w:spacing w:val="-2"/>
          <w:sz w:val="24"/>
          <w:szCs w:val="24"/>
        </w:rPr>
        <w:t xml:space="preserve"> </w:t>
      </w:r>
      <w:r>
        <w:rPr>
          <w:rFonts w:ascii="Cambria" w:hAnsi="Cambria"/>
          <w:sz w:val="24"/>
          <w:szCs w:val="24"/>
        </w:rPr>
        <w:t>contratadas;</w:t>
      </w:r>
    </w:p>
    <w:p w14:paraId="3D440EE6" w14:textId="77777777" w:rsidR="009E5877" w:rsidRDefault="00D80A1F">
      <w:pPr>
        <w:tabs>
          <w:tab w:val="left" w:pos="2817"/>
        </w:tabs>
        <w:spacing w:before="120" w:after="120" w:line="360" w:lineRule="auto"/>
        <w:ind w:right="3" w:firstLine="567"/>
        <w:jc w:val="both"/>
        <w:rPr>
          <w:rFonts w:ascii="Cambria" w:hAnsi="Cambria"/>
          <w:sz w:val="24"/>
          <w:szCs w:val="24"/>
        </w:rPr>
      </w:pPr>
      <w:r>
        <w:rPr>
          <w:rFonts w:ascii="Cambria" w:hAnsi="Cambria"/>
          <w:b/>
          <w:bCs/>
          <w:sz w:val="24"/>
          <w:szCs w:val="24"/>
        </w:rPr>
        <w:t>II.</w:t>
      </w:r>
      <w:r>
        <w:rPr>
          <w:rFonts w:ascii="Cambria" w:hAnsi="Cambria"/>
          <w:sz w:val="24"/>
          <w:szCs w:val="24"/>
        </w:rPr>
        <w:t xml:space="preserve"> Mitigação</w:t>
      </w:r>
      <w:r>
        <w:rPr>
          <w:rFonts w:ascii="Cambria" w:hAnsi="Cambria"/>
          <w:spacing w:val="1"/>
          <w:sz w:val="24"/>
          <w:szCs w:val="24"/>
        </w:rPr>
        <w:t xml:space="preserve"> </w:t>
      </w:r>
      <w:r>
        <w:rPr>
          <w:rFonts w:ascii="Cambria" w:hAnsi="Cambria"/>
          <w:sz w:val="24"/>
          <w:szCs w:val="24"/>
        </w:rPr>
        <w:t>por</w:t>
      </w:r>
      <w:r>
        <w:rPr>
          <w:rFonts w:ascii="Cambria" w:hAnsi="Cambria"/>
          <w:spacing w:val="1"/>
          <w:sz w:val="24"/>
          <w:szCs w:val="24"/>
        </w:rPr>
        <w:t xml:space="preserve"> </w:t>
      </w:r>
      <w:r>
        <w:rPr>
          <w:rFonts w:ascii="Cambria" w:hAnsi="Cambria"/>
          <w:sz w:val="24"/>
          <w:szCs w:val="24"/>
        </w:rPr>
        <w:t>condicionantes</w:t>
      </w:r>
      <w:r>
        <w:rPr>
          <w:rFonts w:ascii="Cambria" w:hAnsi="Cambria"/>
          <w:spacing w:val="1"/>
          <w:sz w:val="24"/>
          <w:szCs w:val="24"/>
        </w:rPr>
        <w:t xml:space="preserve"> </w:t>
      </w:r>
      <w:r>
        <w:rPr>
          <w:rFonts w:ascii="Cambria" w:hAnsi="Cambria"/>
          <w:sz w:val="24"/>
          <w:szCs w:val="24"/>
        </w:rPr>
        <w:t>e</w:t>
      </w:r>
      <w:r>
        <w:rPr>
          <w:rFonts w:ascii="Cambria" w:hAnsi="Cambria"/>
          <w:spacing w:val="1"/>
          <w:sz w:val="24"/>
          <w:szCs w:val="24"/>
        </w:rPr>
        <w:t xml:space="preserve"> </w:t>
      </w:r>
      <w:r>
        <w:rPr>
          <w:rFonts w:ascii="Cambria" w:hAnsi="Cambria"/>
          <w:sz w:val="24"/>
          <w:szCs w:val="24"/>
        </w:rPr>
        <w:t>compensação</w:t>
      </w:r>
      <w:r>
        <w:rPr>
          <w:rFonts w:ascii="Cambria" w:hAnsi="Cambria"/>
          <w:spacing w:val="1"/>
          <w:sz w:val="24"/>
          <w:szCs w:val="24"/>
        </w:rPr>
        <w:t xml:space="preserve"> </w:t>
      </w:r>
      <w:r>
        <w:rPr>
          <w:rFonts w:ascii="Cambria" w:hAnsi="Cambria"/>
          <w:sz w:val="24"/>
          <w:szCs w:val="24"/>
        </w:rPr>
        <w:t>ambiental,</w:t>
      </w:r>
      <w:r>
        <w:rPr>
          <w:rFonts w:ascii="Cambria" w:hAnsi="Cambria"/>
          <w:spacing w:val="1"/>
          <w:sz w:val="24"/>
          <w:szCs w:val="24"/>
        </w:rPr>
        <w:t xml:space="preserve"> </w:t>
      </w:r>
      <w:r>
        <w:rPr>
          <w:rFonts w:ascii="Cambria" w:hAnsi="Cambria"/>
          <w:sz w:val="24"/>
          <w:szCs w:val="24"/>
        </w:rPr>
        <w:t>que</w:t>
      </w:r>
      <w:r>
        <w:rPr>
          <w:rFonts w:ascii="Cambria" w:hAnsi="Cambria"/>
          <w:spacing w:val="1"/>
          <w:sz w:val="24"/>
          <w:szCs w:val="24"/>
        </w:rPr>
        <w:t xml:space="preserve"> </w:t>
      </w:r>
      <w:r>
        <w:rPr>
          <w:rFonts w:ascii="Cambria" w:hAnsi="Cambria"/>
          <w:sz w:val="24"/>
          <w:szCs w:val="24"/>
        </w:rPr>
        <w:t>serão</w:t>
      </w:r>
      <w:r>
        <w:rPr>
          <w:rFonts w:ascii="Cambria" w:hAnsi="Cambria"/>
          <w:spacing w:val="-52"/>
          <w:sz w:val="24"/>
          <w:szCs w:val="24"/>
        </w:rPr>
        <w:t xml:space="preserve"> </w:t>
      </w:r>
      <w:r>
        <w:rPr>
          <w:rFonts w:ascii="Cambria" w:hAnsi="Cambria"/>
          <w:sz w:val="24"/>
          <w:szCs w:val="24"/>
        </w:rPr>
        <w:t>definidas</w:t>
      </w:r>
      <w:r>
        <w:rPr>
          <w:rFonts w:ascii="Cambria" w:hAnsi="Cambria"/>
          <w:spacing w:val="-1"/>
          <w:sz w:val="24"/>
          <w:szCs w:val="24"/>
        </w:rPr>
        <w:t xml:space="preserve"> </w:t>
      </w:r>
      <w:r>
        <w:rPr>
          <w:rFonts w:ascii="Cambria" w:hAnsi="Cambria"/>
          <w:sz w:val="24"/>
          <w:szCs w:val="24"/>
        </w:rPr>
        <w:t>no</w:t>
      </w:r>
      <w:r>
        <w:rPr>
          <w:rFonts w:ascii="Cambria" w:hAnsi="Cambria"/>
          <w:spacing w:val="-3"/>
          <w:sz w:val="24"/>
          <w:szCs w:val="24"/>
        </w:rPr>
        <w:t xml:space="preserve"> </w:t>
      </w:r>
      <w:r>
        <w:rPr>
          <w:rFonts w:ascii="Cambria" w:hAnsi="Cambria"/>
          <w:sz w:val="24"/>
          <w:szCs w:val="24"/>
        </w:rPr>
        <w:t>procedimento</w:t>
      </w:r>
      <w:r>
        <w:rPr>
          <w:rFonts w:ascii="Cambria" w:hAnsi="Cambria"/>
          <w:spacing w:val="-5"/>
          <w:sz w:val="24"/>
          <w:szCs w:val="24"/>
        </w:rPr>
        <w:t xml:space="preserve"> </w:t>
      </w:r>
      <w:r>
        <w:rPr>
          <w:rFonts w:ascii="Cambria" w:hAnsi="Cambria"/>
          <w:sz w:val="24"/>
          <w:szCs w:val="24"/>
        </w:rPr>
        <w:t>de</w:t>
      </w:r>
      <w:r>
        <w:rPr>
          <w:rFonts w:ascii="Cambria" w:hAnsi="Cambria"/>
          <w:spacing w:val="-1"/>
          <w:sz w:val="24"/>
          <w:szCs w:val="24"/>
        </w:rPr>
        <w:t xml:space="preserve"> </w:t>
      </w:r>
      <w:r>
        <w:rPr>
          <w:rFonts w:ascii="Cambria" w:hAnsi="Cambria"/>
          <w:sz w:val="24"/>
          <w:szCs w:val="24"/>
        </w:rPr>
        <w:t>licenciamento</w:t>
      </w:r>
      <w:r>
        <w:rPr>
          <w:rFonts w:ascii="Cambria" w:hAnsi="Cambria"/>
          <w:spacing w:val="-3"/>
          <w:sz w:val="24"/>
          <w:szCs w:val="24"/>
        </w:rPr>
        <w:t xml:space="preserve"> </w:t>
      </w:r>
      <w:r>
        <w:rPr>
          <w:rFonts w:ascii="Cambria" w:hAnsi="Cambria"/>
          <w:sz w:val="24"/>
          <w:szCs w:val="24"/>
        </w:rPr>
        <w:t>ambiental;</w:t>
      </w:r>
    </w:p>
    <w:p w14:paraId="76FC679E" w14:textId="77777777" w:rsidR="009E5877" w:rsidRDefault="00D80A1F">
      <w:pPr>
        <w:tabs>
          <w:tab w:val="left" w:pos="2947"/>
        </w:tabs>
        <w:spacing w:before="120" w:after="120" w:line="360" w:lineRule="auto"/>
        <w:ind w:right="3" w:firstLine="567"/>
        <w:jc w:val="both"/>
        <w:rPr>
          <w:rFonts w:ascii="Cambria" w:hAnsi="Cambria"/>
          <w:sz w:val="24"/>
          <w:szCs w:val="24"/>
        </w:rPr>
      </w:pPr>
      <w:r>
        <w:rPr>
          <w:rFonts w:ascii="Cambria" w:hAnsi="Cambria"/>
          <w:b/>
          <w:bCs/>
          <w:sz w:val="24"/>
          <w:szCs w:val="24"/>
        </w:rPr>
        <w:t>III.</w:t>
      </w:r>
      <w:r>
        <w:rPr>
          <w:rFonts w:ascii="Cambria" w:hAnsi="Cambria"/>
          <w:sz w:val="24"/>
          <w:szCs w:val="24"/>
        </w:rPr>
        <w:t xml:space="preserve"> Utilização</w:t>
      </w:r>
      <w:r>
        <w:rPr>
          <w:rFonts w:ascii="Cambria" w:hAnsi="Cambria"/>
          <w:spacing w:val="1"/>
          <w:sz w:val="24"/>
          <w:szCs w:val="24"/>
        </w:rPr>
        <w:t xml:space="preserve"> </w:t>
      </w:r>
      <w:r>
        <w:rPr>
          <w:rFonts w:ascii="Cambria" w:hAnsi="Cambria"/>
          <w:sz w:val="24"/>
          <w:szCs w:val="24"/>
        </w:rPr>
        <w:t>de</w:t>
      </w:r>
      <w:r>
        <w:rPr>
          <w:rFonts w:ascii="Cambria" w:hAnsi="Cambria"/>
          <w:spacing w:val="1"/>
          <w:sz w:val="24"/>
          <w:szCs w:val="24"/>
        </w:rPr>
        <w:t xml:space="preserve"> </w:t>
      </w:r>
      <w:r>
        <w:rPr>
          <w:rFonts w:ascii="Cambria" w:hAnsi="Cambria"/>
          <w:sz w:val="24"/>
          <w:szCs w:val="24"/>
        </w:rPr>
        <w:t>produtos,</w:t>
      </w:r>
      <w:r>
        <w:rPr>
          <w:rFonts w:ascii="Cambria" w:hAnsi="Cambria"/>
          <w:spacing w:val="1"/>
          <w:sz w:val="24"/>
          <w:szCs w:val="24"/>
        </w:rPr>
        <w:t xml:space="preserve"> </w:t>
      </w:r>
      <w:r>
        <w:rPr>
          <w:rFonts w:ascii="Cambria" w:hAnsi="Cambria"/>
          <w:sz w:val="24"/>
          <w:szCs w:val="24"/>
        </w:rPr>
        <w:t>de</w:t>
      </w:r>
      <w:r>
        <w:rPr>
          <w:rFonts w:ascii="Cambria" w:hAnsi="Cambria"/>
          <w:spacing w:val="1"/>
          <w:sz w:val="24"/>
          <w:szCs w:val="24"/>
        </w:rPr>
        <w:t xml:space="preserve"> </w:t>
      </w:r>
      <w:r>
        <w:rPr>
          <w:rFonts w:ascii="Cambria" w:hAnsi="Cambria"/>
          <w:sz w:val="24"/>
          <w:szCs w:val="24"/>
        </w:rPr>
        <w:t>equipamentos</w:t>
      </w:r>
      <w:r>
        <w:rPr>
          <w:rFonts w:ascii="Cambria" w:hAnsi="Cambria"/>
          <w:spacing w:val="1"/>
          <w:sz w:val="24"/>
          <w:szCs w:val="24"/>
        </w:rPr>
        <w:t xml:space="preserve"> </w:t>
      </w:r>
      <w:r>
        <w:rPr>
          <w:rFonts w:ascii="Cambria" w:hAnsi="Cambria"/>
          <w:sz w:val="24"/>
          <w:szCs w:val="24"/>
        </w:rPr>
        <w:t>e</w:t>
      </w:r>
      <w:r>
        <w:rPr>
          <w:rFonts w:ascii="Cambria" w:hAnsi="Cambria"/>
          <w:spacing w:val="1"/>
          <w:sz w:val="24"/>
          <w:szCs w:val="24"/>
        </w:rPr>
        <w:t xml:space="preserve"> </w:t>
      </w:r>
      <w:r>
        <w:rPr>
          <w:rFonts w:ascii="Cambria" w:hAnsi="Cambria"/>
          <w:sz w:val="24"/>
          <w:szCs w:val="24"/>
        </w:rPr>
        <w:t>de</w:t>
      </w:r>
      <w:r>
        <w:rPr>
          <w:rFonts w:ascii="Cambria" w:hAnsi="Cambria"/>
          <w:spacing w:val="1"/>
          <w:sz w:val="24"/>
          <w:szCs w:val="24"/>
        </w:rPr>
        <w:t xml:space="preserve"> </w:t>
      </w:r>
      <w:r>
        <w:rPr>
          <w:rFonts w:ascii="Cambria" w:hAnsi="Cambria"/>
          <w:sz w:val="24"/>
          <w:szCs w:val="24"/>
        </w:rPr>
        <w:t>serviços</w:t>
      </w:r>
      <w:r>
        <w:rPr>
          <w:rFonts w:ascii="Cambria" w:hAnsi="Cambria"/>
          <w:spacing w:val="1"/>
          <w:sz w:val="24"/>
          <w:szCs w:val="24"/>
        </w:rPr>
        <w:t xml:space="preserve"> </w:t>
      </w:r>
      <w:r>
        <w:rPr>
          <w:rFonts w:ascii="Cambria" w:hAnsi="Cambria"/>
          <w:sz w:val="24"/>
          <w:szCs w:val="24"/>
        </w:rPr>
        <w:t>que,</w:t>
      </w:r>
      <w:r>
        <w:rPr>
          <w:rFonts w:ascii="Cambria" w:hAnsi="Cambria"/>
          <w:spacing w:val="-52"/>
          <w:sz w:val="24"/>
          <w:szCs w:val="24"/>
        </w:rPr>
        <w:t xml:space="preserve"> </w:t>
      </w:r>
      <w:r>
        <w:rPr>
          <w:rFonts w:ascii="Cambria" w:hAnsi="Cambria"/>
          <w:sz w:val="24"/>
          <w:szCs w:val="24"/>
        </w:rPr>
        <w:t>comprovadamente,</w:t>
      </w:r>
      <w:r>
        <w:rPr>
          <w:rFonts w:ascii="Cambria" w:hAnsi="Cambria"/>
          <w:spacing w:val="1"/>
          <w:sz w:val="24"/>
          <w:szCs w:val="24"/>
        </w:rPr>
        <w:t xml:space="preserve"> </w:t>
      </w:r>
      <w:r>
        <w:rPr>
          <w:rFonts w:ascii="Cambria" w:hAnsi="Cambria"/>
          <w:sz w:val="24"/>
          <w:szCs w:val="24"/>
        </w:rPr>
        <w:t>favoreçam</w:t>
      </w:r>
      <w:r>
        <w:rPr>
          <w:rFonts w:ascii="Cambria" w:hAnsi="Cambria"/>
          <w:spacing w:val="1"/>
          <w:sz w:val="24"/>
          <w:szCs w:val="24"/>
        </w:rPr>
        <w:t xml:space="preserve"> </w:t>
      </w:r>
      <w:r>
        <w:rPr>
          <w:rFonts w:ascii="Cambria" w:hAnsi="Cambria"/>
          <w:sz w:val="24"/>
          <w:szCs w:val="24"/>
        </w:rPr>
        <w:t>a</w:t>
      </w:r>
      <w:r>
        <w:rPr>
          <w:rFonts w:ascii="Cambria" w:hAnsi="Cambria"/>
          <w:spacing w:val="1"/>
          <w:sz w:val="24"/>
          <w:szCs w:val="24"/>
        </w:rPr>
        <w:t xml:space="preserve"> </w:t>
      </w:r>
      <w:r>
        <w:rPr>
          <w:rFonts w:ascii="Cambria" w:hAnsi="Cambria"/>
          <w:sz w:val="24"/>
          <w:szCs w:val="24"/>
        </w:rPr>
        <w:t>redução</w:t>
      </w:r>
      <w:r>
        <w:rPr>
          <w:rFonts w:ascii="Cambria" w:hAnsi="Cambria"/>
          <w:spacing w:val="1"/>
          <w:sz w:val="24"/>
          <w:szCs w:val="24"/>
        </w:rPr>
        <w:t xml:space="preserve"> </w:t>
      </w:r>
      <w:r>
        <w:rPr>
          <w:rFonts w:ascii="Cambria" w:hAnsi="Cambria"/>
          <w:sz w:val="24"/>
          <w:szCs w:val="24"/>
        </w:rPr>
        <w:t>do</w:t>
      </w:r>
      <w:r>
        <w:rPr>
          <w:rFonts w:ascii="Cambria" w:hAnsi="Cambria"/>
          <w:spacing w:val="1"/>
          <w:sz w:val="24"/>
          <w:szCs w:val="24"/>
        </w:rPr>
        <w:t xml:space="preserve"> </w:t>
      </w:r>
      <w:r>
        <w:rPr>
          <w:rFonts w:ascii="Cambria" w:hAnsi="Cambria"/>
          <w:sz w:val="24"/>
          <w:szCs w:val="24"/>
        </w:rPr>
        <w:t>consumo</w:t>
      </w:r>
      <w:r>
        <w:rPr>
          <w:rFonts w:ascii="Cambria" w:hAnsi="Cambria"/>
          <w:spacing w:val="1"/>
          <w:sz w:val="24"/>
          <w:szCs w:val="24"/>
        </w:rPr>
        <w:t xml:space="preserve"> </w:t>
      </w:r>
      <w:r>
        <w:rPr>
          <w:rFonts w:ascii="Cambria" w:hAnsi="Cambria"/>
          <w:sz w:val="24"/>
          <w:szCs w:val="24"/>
        </w:rPr>
        <w:t>de</w:t>
      </w:r>
      <w:r>
        <w:rPr>
          <w:rFonts w:ascii="Cambria" w:hAnsi="Cambria"/>
          <w:spacing w:val="1"/>
          <w:sz w:val="24"/>
          <w:szCs w:val="24"/>
        </w:rPr>
        <w:t xml:space="preserve"> </w:t>
      </w:r>
      <w:r>
        <w:rPr>
          <w:rFonts w:ascii="Cambria" w:hAnsi="Cambria"/>
          <w:sz w:val="24"/>
          <w:szCs w:val="24"/>
        </w:rPr>
        <w:t>energia</w:t>
      </w:r>
      <w:r>
        <w:rPr>
          <w:rFonts w:ascii="Cambria" w:hAnsi="Cambria"/>
          <w:spacing w:val="1"/>
          <w:sz w:val="24"/>
          <w:szCs w:val="24"/>
        </w:rPr>
        <w:t xml:space="preserve"> </w:t>
      </w:r>
      <w:r>
        <w:rPr>
          <w:rFonts w:ascii="Cambria" w:hAnsi="Cambria"/>
          <w:sz w:val="24"/>
          <w:szCs w:val="24"/>
        </w:rPr>
        <w:t>e</w:t>
      </w:r>
      <w:r>
        <w:rPr>
          <w:rFonts w:ascii="Cambria" w:hAnsi="Cambria"/>
          <w:spacing w:val="1"/>
          <w:sz w:val="24"/>
          <w:szCs w:val="24"/>
        </w:rPr>
        <w:t xml:space="preserve"> </w:t>
      </w:r>
      <w:r>
        <w:rPr>
          <w:rFonts w:ascii="Cambria" w:hAnsi="Cambria"/>
          <w:sz w:val="24"/>
          <w:szCs w:val="24"/>
        </w:rPr>
        <w:t>de</w:t>
      </w:r>
      <w:r>
        <w:rPr>
          <w:rFonts w:ascii="Cambria" w:hAnsi="Cambria"/>
          <w:spacing w:val="1"/>
          <w:sz w:val="24"/>
          <w:szCs w:val="24"/>
        </w:rPr>
        <w:t xml:space="preserve"> </w:t>
      </w:r>
      <w:r>
        <w:rPr>
          <w:rFonts w:ascii="Cambria" w:hAnsi="Cambria"/>
          <w:sz w:val="24"/>
          <w:szCs w:val="24"/>
        </w:rPr>
        <w:t>recursos</w:t>
      </w:r>
      <w:r>
        <w:rPr>
          <w:rFonts w:ascii="Cambria" w:hAnsi="Cambria"/>
          <w:spacing w:val="-1"/>
          <w:sz w:val="24"/>
          <w:szCs w:val="24"/>
        </w:rPr>
        <w:t xml:space="preserve"> </w:t>
      </w:r>
      <w:r>
        <w:rPr>
          <w:rFonts w:ascii="Cambria" w:hAnsi="Cambria"/>
          <w:sz w:val="24"/>
          <w:szCs w:val="24"/>
        </w:rPr>
        <w:t>naturais;</w:t>
      </w:r>
    </w:p>
    <w:p w14:paraId="4C1FFEFA" w14:textId="77777777" w:rsidR="009E5877" w:rsidRDefault="00D80A1F">
      <w:pPr>
        <w:tabs>
          <w:tab w:val="left" w:pos="2844"/>
        </w:tabs>
        <w:spacing w:before="120" w:after="120" w:line="360" w:lineRule="auto"/>
        <w:ind w:right="3" w:firstLine="567"/>
        <w:jc w:val="both"/>
        <w:rPr>
          <w:rFonts w:ascii="Cambria" w:hAnsi="Cambria"/>
          <w:sz w:val="24"/>
          <w:szCs w:val="24"/>
        </w:rPr>
      </w:pPr>
      <w:r>
        <w:rPr>
          <w:rFonts w:ascii="Cambria" w:hAnsi="Cambria"/>
          <w:b/>
          <w:bCs/>
          <w:sz w:val="24"/>
          <w:szCs w:val="24"/>
        </w:rPr>
        <w:lastRenderedPageBreak/>
        <w:t>IV.</w:t>
      </w:r>
      <w:r>
        <w:rPr>
          <w:rFonts w:ascii="Cambria" w:hAnsi="Cambria"/>
          <w:sz w:val="24"/>
          <w:szCs w:val="24"/>
        </w:rPr>
        <w:t xml:space="preserve"> Avaliação</w:t>
      </w:r>
      <w:r>
        <w:rPr>
          <w:rFonts w:ascii="Cambria" w:hAnsi="Cambria"/>
          <w:spacing w:val="-8"/>
          <w:sz w:val="24"/>
          <w:szCs w:val="24"/>
        </w:rPr>
        <w:t xml:space="preserve"> </w:t>
      </w:r>
      <w:r>
        <w:rPr>
          <w:rFonts w:ascii="Cambria" w:hAnsi="Cambria"/>
          <w:sz w:val="24"/>
          <w:szCs w:val="24"/>
        </w:rPr>
        <w:t>de</w:t>
      </w:r>
      <w:r>
        <w:rPr>
          <w:rFonts w:ascii="Cambria" w:hAnsi="Cambria"/>
          <w:spacing w:val="-6"/>
          <w:sz w:val="24"/>
          <w:szCs w:val="24"/>
        </w:rPr>
        <w:t xml:space="preserve"> </w:t>
      </w:r>
      <w:r>
        <w:rPr>
          <w:rFonts w:ascii="Cambria" w:hAnsi="Cambria"/>
          <w:sz w:val="24"/>
          <w:szCs w:val="24"/>
        </w:rPr>
        <w:t>impacto</w:t>
      </w:r>
      <w:r>
        <w:rPr>
          <w:rFonts w:ascii="Cambria" w:hAnsi="Cambria"/>
          <w:spacing w:val="-8"/>
          <w:sz w:val="24"/>
          <w:szCs w:val="24"/>
        </w:rPr>
        <w:t xml:space="preserve"> </w:t>
      </w:r>
      <w:r>
        <w:rPr>
          <w:rFonts w:ascii="Cambria" w:hAnsi="Cambria"/>
          <w:sz w:val="24"/>
          <w:szCs w:val="24"/>
        </w:rPr>
        <w:t>de</w:t>
      </w:r>
      <w:r>
        <w:rPr>
          <w:rFonts w:ascii="Cambria" w:hAnsi="Cambria"/>
          <w:spacing w:val="-6"/>
          <w:sz w:val="24"/>
          <w:szCs w:val="24"/>
        </w:rPr>
        <w:t xml:space="preserve"> </w:t>
      </w:r>
      <w:r>
        <w:rPr>
          <w:rFonts w:ascii="Cambria" w:hAnsi="Cambria"/>
          <w:sz w:val="24"/>
          <w:szCs w:val="24"/>
        </w:rPr>
        <w:t>vizinhança,</w:t>
      </w:r>
      <w:r>
        <w:rPr>
          <w:rFonts w:ascii="Cambria" w:hAnsi="Cambria"/>
          <w:spacing w:val="-6"/>
          <w:sz w:val="24"/>
          <w:szCs w:val="24"/>
        </w:rPr>
        <w:t xml:space="preserve"> </w:t>
      </w:r>
      <w:r>
        <w:rPr>
          <w:rFonts w:ascii="Cambria" w:hAnsi="Cambria"/>
          <w:sz w:val="24"/>
          <w:szCs w:val="24"/>
        </w:rPr>
        <w:t>na</w:t>
      </w:r>
      <w:r>
        <w:rPr>
          <w:rFonts w:ascii="Cambria" w:hAnsi="Cambria"/>
          <w:spacing w:val="-6"/>
          <w:sz w:val="24"/>
          <w:szCs w:val="24"/>
        </w:rPr>
        <w:t xml:space="preserve"> </w:t>
      </w:r>
      <w:r>
        <w:rPr>
          <w:rFonts w:ascii="Cambria" w:hAnsi="Cambria"/>
          <w:sz w:val="24"/>
          <w:szCs w:val="24"/>
        </w:rPr>
        <w:t>forma</w:t>
      </w:r>
      <w:r>
        <w:rPr>
          <w:rFonts w:ascii="Cambria" w:hAnsi="Cambria"/>
          <w:spacing w:val="-6"/>
          <w:sz w:val="24"/>
          <w:szCs w:val="24"/>
        </w:rPr>
        <w:t xml:space="preserve"> </w:t>
      </w:r>
      <w:r>
        <w:rPr>
          <w:rFonts w:ascii="Cambria" w:hAnsi="Cambria"/>
          <w:sz w:val="24"/>
          <w:szCs w:val="24"/>
        </w:rPr>
        <w:t>da</w:t>
      </w:r>
      <w:r>
        <w:rPr>
          <w:rFonts w:ascii="Cambria" w:hAnsi="Cambria"/>
          <w:spacing w:val="-5"/>
          <w:sz w:val="24"/>
          <w:szCs w:val="24"/>
        </w:rPr>
        <w:t xml:space="preserve"> </w:t>
      </w:r>
      <w:r>
        <w:rPr>
          <w:rFonts w:ascii="Cambria" w:hAnsi="Cambria"/>
          <w:sz w:val="24"/>
          <w:szCs w:val="24"/>
        </w:rPr>
        <w:t>legislação</w:t>
      </w:r>
      <w:r>
        <w:rPr>
          <w:rFonts w:ascii="Cambria" w:hAnsi="Cambria"/>
          <w:spacing w:val="-6"/>
          <w:sz w:val="24"/>
          <w:szCs w:val="24"/>
        </w:rPr>
        <w:t xml:space="preserve"> </w:t>
      </w:r>
      <w:r>
        <w:rPr>
          <w:rFonts w:ascii="Cambria" w:hAnsi="Cambria"/>
          <w:sz w:val="24"/>
          <w:szCs w:val="24"/>
        </w:rPr>
        <w:t>urbanística;</w:t>
      </w:r>
    </w:p>
    <w:p w14:paraId="028589ED" w14:textId="77777777" w:rsidR="009E5877" w:rsidRDefault="00D80A1F">
      <w:pPr>
        <w:tabs>
          <w:tab w:val="left" w:pos="2817"/>
        </w:tabs>
        <w:spacing w:before="120" w:after="120" w:line="360" w:lineRule="auto"/>
        <w:ind w:right="3" w:firstLine="567"/>
        <w:jc w:val="both"/>
        <w:rPr>
          <w:rFonts w:ascii="Cambria" w:hAnsi="Cambria"/>
          <w:sz w:val="24"/>
          <w:szCs w:val="24"/>
        </w:rPr>
      </w:pPr>
      <w:r>
        <w:rPr>
          <w:rFonts w:ascii="Cambria" w:hAnsi="Cambria"/>
          <w:b/>
          <w:bCs/>
          <w:sz w:val="24"/>
          <w:szCs w:val="24"/>
        </w:rPr>
        <w:t>V.</w:t>
      </w:r>
      <w:r>
        <w:rPr>
          <w:rFonts w:ascii="Cambria" w:hAnsi="Cambria"/>
          <w:sz w:val="24"/>
          <w:szCs w:val="24"/>
        </w:rPr>
        <w:t xml:space="preserve"> Proteção do patrimônio histórico, cultural, arqueológico e imaterial,</w:t>
      </w:r>
      <w:r>
        <w:rPr>
          <w:rFonts w:ascii="Cambria" w:hAnsi="Cambria"/>
          <w:spacing w:val="1"/>
          <w:sz w:val="24"/>
          <w:szCs w:val="24"/>
        </w:rPr>
        <w:t xml:space="preserve"> </w:t>
      </w:r>
      <w:r>
        <w:rPr>
          <w:rFonts w:ascii="Cambria" w:hAnsi="Cambria"/>
          <w:sz w:val="24"/>
          <w:szCs w:val="24"/>
        </w:rPr>
        <w:t>inclusive</w:t>
      </w:r>
      <w:r>
        <w:rPr>
          <w:rFonts w:ascii="Cambria" w:hAnsi="Cambria"/>
          <w:spacing w:val="-3"/>
          <w:sz w:val="24"/>
          <w:szCs w:val="24"/>
        </w:rPr>
        <w:t xml:space="preserve"> </w:t>
      </w:r>
      <w:r>
        <w:rPr>
          <w:rFonts w:ascii="Cambria" w:hAnsi="Cambria"/>
          <w:sz w:val="24"/>
          <w:szCs w:val="24"/>
        </w:rPr>
        <w:t>por</w:t>
      </w:r>
      <w:r>
        <w:rPr>
          <w:rFonts w:ascii="Cambria" w:hAnsi="Cambria"/>
          <w:spacing w:val="-2"/>
          <w:sz w:val="24"/>
          <w:szCs w:val="24"/>
        </w:rPr>
        <w:t xml:space="preserve"> </w:t>
      </w:r>
      <w:r>
        <w:rPr>
          <w:rFonts w:ascii="Cambria" w:hAnsi="Cambria"/>
          <w:sz w:val="24"/>
          <w:szCs w:val="24"/>
        </w:rPr>
        <w:t>meio</w:t>
      </w:r>
      <w:r>
        <w:rPr>
          <w:rFonts w:ascii="Cambria" w:hAnsi="Cambria"/>
          <w:spacing w:val="-4"/>
          <w:sz w:val="24"/>
          <w:szCs w:val="24"/>
        </w:rPr>
        <w:t xml:space="preserve"> </w:t>
      </w:r>
      <w:r>
        <w:rPr>
          <w:rFonts w:ascii="Cambria" w:hAnsi="Cambria"/>
          <w:sz w:val="24"/>
          <w:szCs w:val="24"/>
        </w:rPr>
        <w:t>da</w:t>
      </w:r>
      <w:r>
        <w:rPr>
          <w:rFonts w:ascii="Cambria" w:hAnsi="Cambria"/>
          <w:spacing w:val="-2"/>
          <w:sz w:val="24"/>
          <w:szCs w:val="24"/>
        </w:rPr>
        <w:t xml:space="preserve"> </w:t>
      </w:r>
      <w:r>
        <w:rPr>
          <w:rFonts w:ascii="Cambria" w:hAnsi="Cambria"/>
          <w:sz w:val="24"/>
          <w:szCs w:val="24"/>
        </w:rPr>
        <w:t>avaliação</w:t>
      </w:r>
      <w:r>
        <w:rPr>
          <w:rFonts w:ascii="Cambria" w:hAnsi="Cambria"/>
          <w:spacing w:val="-3"/>
          <w:sz w:val="24"/>
          <w:szCs w:val="24"/>
        </w:rPr>
        <w:t xml:space="preserve"> </w:t>
      </w:r>
      <w:r>
        <w:rPr>
          <w:rFonts w:ascii="Cambria" w:hAnsi="Cambria"/>
          <w:sz w:val="24"/>
          <w:szCs w:val="24"/>
        </w:rPr>
        <w:t>do</w:t>
      </w:r>
      <w:r>
        <w:rPr>
          <w:rFonts w:ascii="Cambria" w:hAnsi="Cambria"/>
          <w:spacing w:val="-3"/>
          <w:sz w:val="24"/>
          <w:szCs w:val="24"/>
        </w:rPr>
        <w:t xml:space="preserve"> </w:t>
      </w:r>
      <w:r>
        <w:rPr>
          <w:rFonts w:ascii="Cambria" w:hAnsi="Cambria"/>
          <w:sz w:val="24"/>
          <w:szCs w:val="24"/>
        </w:rPr>
        <w:t>impacto</w:t>
      </w:r>
      <w:r>
        <w:rPr>
          <w:rFonts w:ascii="Cambria" w:hAnsi="Cambria"/>
          <w:spacing w:val="-1"/>
          <w:sz w:val="24"/>
          <w:szCs w:val="24"/>
        </w:rPr>
        <w:t xml:space="preserve"> </w:t>
      </w:r>
      <w:r>
        <w:rPr>
          <w:rFonts w:ascii="Cambria" w:hAnsi="Cambria"/>
          <w:sz w:val="24"/>
          <w:szCs w:val="24"/>
        </w:rPr>
        <w:t>direto</w:t>
      </w:r>
      <w:r>
        <w:rPr>
          <w:rFonts w:ascii="Cambria" w:hAnsi="Cambria"/>
          <w:spacing w:val="-3"/>
          <w:sz w:val="24"/>
          <w:szCs w:val="24"/>
        </w:rPr>
        <w:t xml:space="preserve"> </w:t>
      </w:r>
      <w:r>
        <w:rPr>
          <w:rFonts w:ascii="Cambria" w:hAnsi="Cambria"/>
          <w:sz w:val="24"/>
          <w:szCs w:val="24"/>
        </w:rPr>
        <w:t>ou</w:t>
      </w:r>
      <w:r>
        <w:rPr>
          <w:rFonts w:ascii="Cambria" w:hAnsi="Cambria"/>
          <w:spacing w:val="-3"/>
          <w:sz w:val="24"/>
          <w:szCs w:val="24"/>
        </w:rPr>
        <w:t xml:space="preserve"> </w:t>
      </w:r>
      <w:r>
        <w:rPr>
          <w:rFonts w:ascii="Cambria" w:hAnsi="Cambria"/>
          <w:sz w:val="24"/>
          <w:szCs w:val="24"/>
        </w:rPr>
        <w:t>indireto</w:t>
      </w:r>
      <w:r>
        <w:rPr>
          <w:rFonts w:ascii="Cambria" w:hAnsi="Cambria"/>
          <w:spacing w:val="-4"/>
          <w:sz w:val="24"/>
          <w:szCs w:val="24"/>
        </w:rPr>
        <w:t xml:space="preserve"> </w:t>
      </w:r>
      <w:r>
        <w:rPr>
          <w:rFonts w:ascii="Cambria" w:hAnsi="Cambria"/>
          <w:sz w:val="24"/>
          <w:szCs w:val="24"/>
        </w:rPr>
        <w:t>causado</w:t>
      </w:r>
      <w:r>
        <w:rPr>
          <w:rFonts w:ascii="Cambria" w:hAnsi="Cambria"/>
          <w:spacing w:val="-3"/>
          <w:sz w:val="24"/>
          <w:szCs w:val="24"/>
        </w:rPr>
        <w:t xml:space="preserve"> </w:t>
      </w:r>
      <w:r>
        <w:rPr>
          <w:rFonts w:ascii="Cambria" w:hAnsi="Cambria"/>
          <w:sz w:val="24"/>
          <w:szCs w:val="24"/>
        </w:rPr>
        <w:t>pelas</w:t>
      </w:r>
      <w:r>
        <w:rPr>
          <w:rFonts w:ascii="Cambria" w:hAnsi="Cambria"/>
          <w:spacing w:val="-53"/>
          <w:sz w:val="24"/>
          <w:szCs w:val="24"/>
        </w:rPr>
        <w:t xml:space="preserve"> </w:t>
      </w:r>
      <w:r>
        <w:rPr>
          <w:rFonts w:ascii="Cambria" w:hAnsi="Cambria"/>
          <w:sz w:val="24"/>
          <w:szCs w:val="24"/>
        </w:rPr>
        <w:t>obras</w:t>
      </w:r>
      <w:r>
        <w:rPr>
          <w:rFonts w:ascii="Cambria" w:hAnsi="Cambria"/>
          <w:spacing w:val="-3"/>
          <w:sz w:val="24"/>
          <w:szCs w:val="24"/>
        </w:rPr>
        <w:t xml:space="preserve"> </w:t>
      </w:r>
      <w:r>
        <w:rPr>
          <w:rFonts w:ascii="Cambria" w:hAnsi="Cambria"/>
          <w:sz w:val="24"/>
          <w:szCs w:val="24"/>
        </w:rPr>
        <w:t>contratadas;</w:t>
      </w:r>
    </w:p>
    <w:p w14:paraId="5808F90D" w14:textId="77777777" w:rsidR="009E5877" w:rsidRDefault="00D80A1F">
      <w:pPr>
        <w:tabs>
          <w:tab w:val="left" w:pos="2921"/>
        </w:tabs>
        <w:spacing w:before="120" w:after="120" w:line="360" w:lineRule="auto"/>
        <w:ind w:right="3" w:firstLine="567"/>
        <w:jc w:val="both"/>
        <w:rPr>
          <w:rFonts w:ascii="Cambria" w:hAnsi="Cambria"/>
          <w:sz w:val="24"/>
          <w:szCs w:val="24"/>
        </w:rPr>
      </w:pPr>
      <w:r>
        <w:rPr>
          <w:rFonts w:ascii="Cambria" w:hAnsi="Cambria"/>
          <w:b/>
          <w:bCs/>
          <w:sz w:val="24"/>
          <w:szCs w:val="24"/>
        </w:rPr>
        <w:t>VI.</w:t>
      </w:r>
      <w:r>
        <w:rPr>
          <w:rFonts w:ascii="Cambria" w:hAnsi="Cambria"/>
          <w:sz w:val="24"/>
          <w:szCs w:val="24"/>
        </w:rPr>
        <w:t xml:space="preserve"> acessibilidade</w:t>
      </w:r>
      <w:r>
        <w:rPr>
          <w:rFonts w:ascii="Cambria" w:hAnsi="Cambria"/>
          <w:spacing w:val="1"/>
          <w:sz w:val="24"/>
          <w:szCs w:val="24"/>
        </w:rPr>
        <w:t xml:space="preserve"> </w:t>
      </w:r>
      <w:r>
        <w:rPr>
          <w:rFonts w:ascii="Cambria" w:hAnsi="Cambria"/>
          <w:sz w:val="24"/>
          <w:szCs w:val="24"/>
        </w:rPr>
        <w:t>para</w:t>
      </w:r>
      <w:r>
        <w:rPr>
          <w:rFonts w:ascii="Cambria" w:hAnsi="Cambria"/>
          <w:spacing w:val="1"/>
          <w:sz w:val="24"/>
          <w:szCs w:val="24"/>
        </w:rPr>
        <w:t xml:space="preserve"> </w:t>
      </w:r>
      <w:r>
        <w:rPr>
          <w:rFonts w:ascii="Cambria" w:hAnsi="Cambria"/>
          <w:sz w:val="24"/>
          <w:szCs w:val="24"/>
        </w:rPr>
        <w:t>pessoas</w:t>
      </w:r>
      <w:r>
        <w:rPr>
          <w:rFonts w:ascii="Cambria" w:hAnsi="Cambria"/>
          <w:spacing w:val="1"/>
          <w:sz w:val="24"/>
          <w:szCs w:val="24"/>
        </w:rPr>
        <w:t xml:space="preserve"> </w:t>
      </w:r>
      <w:r>
        <w:rPr>
          <w:rFonts w:ascii="Cambria" w:hAnsi="Cambria"/>
          <w:sz w:val="24"/>
          <w:szCs w:val="24"/>
        </w:rPr>
        <w:t>com</w:t>
      </w:r>
      <w:r>
        <w:rPr>
          <w:rFonts w:ascii="Cambria" w:hAnsi="Cambria"/>
          <w:spacing w:val="1"/>
          <w:sz w:val="24"/>
          <w:szCs w:val="24"/>
        </w:rPr>
        <w:t xml:space="preserve"> </w:t>
      </w:r>
      <w:r>
        <w:rPr>
          <w:rFonts w:ascii="Cambria" w:hAnsi="Cambria"/>
          <w:sz w:val="24"/>
          <w:szCs w:val="24"/>
        </w:rPr>
        <w:t>deficiência</w:t>
      </w:r>
      <w:r>
        <w:rPr>
          <w:rFonts w:ascii="Cambria" w:hAnsi="Cambria"/>
          <w:spacing w:val="1"/>
          <w:sz w:val="24"/>
          <w:szCs w:val="24"/>
        </w:rPr>
        <w:t xml:space="preserve"> </w:t>
      </w:r>
      <w:r>
        <w:rPr>
          <w:rFonts w:ascii="Cambria" w:hAnsi="Cambria"/>
          <w:sz w:val="24"/>
          <w:szCs w:val="24"/>
        </w:rPr>
        <w:t>ou</w:t>
      </w:r>
      <w:r>
        <w:rPr>
          <w:rFonts w:ascii="Cambria" w:hAnsi="Cambria"/>
          <w:spacing w:val="1"/>
          <w:sz w:val="24"/>
          <w:szCs w:val="24"/>
        </w:rPr>
        <w:t xml:space="preserve"> </w:t>
      </w:r>
      <w:r>
        <w:rPr>
          <w:rFonts w:ascii="Cambria" w:hAnsi="Cambria"/>
          <w:sz w:val="24"/>
          <w:szCs w:val="24"/>
        </w:rPr>
        <w:t>com</w:t>
      </w:r>
      <w:r>
        <w:rPr>
          <w:rFonts w:ascii="Cambria" w:hAnsi="Cambria"/>
          <w:spacing w:val="1"/>
          <w:sz w:val="24"/>
          <w:szCs w:val="24"/>
        </w:rPr>
        <w:t xml:space="preserve"> </w:t>
      </w:r>
      <w:r>
        <w:rPr>
          <w:rFonts w:ascii="Cambria" w:hAnsi="Cambria"/>
          <w:sz w:val="24"/>
          <w:szCs w:val="24"/>
        </w:rPr>
        <w:t>mobilidade</w:t>
      </w:r>
      <w:r>
        <w:rPr>
          <w:rFonts w:ascii="Cambria" w:hAnsi="Cambria"/>
          <w:spacing w:val="1"/>
          <w:sz w:val="24"/>
          <w:szCs w:val="24"/>
        </w:rPr>
        <w:t xml:space="preserve"> </w:t>
      </w:r>
      <w:r>
        <w:rPr>
          <w:rFonts w:ascii="Cambria" w:hAnsi="Cambria"/>
          <w:sz w:val="24"/>
          <w:szCs w:val="24"/>
        </w:rPr>
        <w:t>reduzida.</w:t>
      </w:r>
    </w:p>
    <w:p w14:paraId="6B474B27"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7.2</w:t>
      </w:r>
      <w:r>
        <w:rPr>
          <w:rFonts w:ascii="Cambria" w:hAnsi="Cambria"/>
          <w:sz w:val="24"/>
          <w:szCs w:val="24"/>
        </w:rPr>
        <w:t xml:space="preserve"> Disponibilizar, a partir da assinatura do Contrato, um canal de comunicação com a Prefeitura Municipal de Piracanjuba (endereço, telefone, endereço de e-mail e nome do</w:t>
      </w:r>
      <w:r>
        <w:rPr>
          <w:rFonts w:ascii="Cambria" w:hAnsi="Cambria"/>
          <w:spacing w:val="1"/>
          <w:sz w:val="24"/>
          <w:szCs w:val="24"/>
        </w:rPr>
        <w:t xml:space="preserve"> </w:t>
      </w:r>
      <w:r>
        <w:rPr>
          <w:rFonts w:ascii="Cambria" w:hAnsi="Cambria"/>
          <w:sz w:val="24"/>
          <w:szCs w:val="24"/>
        </w:rPr>
        <w:t>responsável</w:t>
      </w:r>
      <w:r>
        <w:rPr>
          <w:rFonts w:ascii="Cambria" w:hAnsi="Cambria"/>
          <w:spacing w:val="-4"/>
          <w:sz w:val="24"/>
          <w:szCs w:val="24"/>
        </w:rPr>
        <w:t xml:space="preserve"> </w:t>
      </w:r>
      <w:r>
        <w:rPr>
          <w:rFonts w:ascii="Cambria" w:hAnsi="Cambria"/>
          <w:sz w:val="24"/>
          <w:szCs w:val="24"/>
        </w:rPr>
        <w:t>para</w:t>
      </w:r>
      <w:r>
        <w:rPr>
          <w:rFonts w:ascii="Cambria" w:hAnsi="Cambria"/>
          <w:spacing w:val="-3"/>
          <w:sz w:val="24"/>
          <w:szCs w:val="24"/>
        </w:rPr>
        <w:t xml:space="preserve"> </w:t>
      </w:r>
      <w:r>
        <w:rPr>
          <w:rFonts w:ascii="Cambria" w:hAnsi="Cambria"/>
          <w:sz w:val="24"/>
          <w:szCs w:val="24"/>
        </w:rPr>
        <w:t>contato),</w:t>
      </w:r>
      <w:r>
        <w:rPr>
          <w:rFonts w:ascii="Cambria" w:hAnsi="Cambria"/>
          <w:spacing w:val="-4"/>
          <w:sz w:val="24"/>
          <w:szCs w:val="24"/>
        </w:rPr>
        <w:t xml:space="preserve"> </w:t>
      </w:r>
      <w:r>
        <w:rPr>
          <w:rFonts w:ascii="Cambria" w:hAnsi="Cambria"/>
          <w:sz w:val="24"/>
          <w:szCs w:val="24"/>
        </w:rPr>
        <w:t>a</w:t>
      </w:r>
      <w:r>
        <w:rPr>
          <w:rFonts w:ascii="Cambria" w:hAnsi="Cambria"/>
          <w:spacing w:val="-6"/>
          <w:sz w:val="24"/>
          <w:szCs w:val="24"/>
        </w:rPr>
        <w:t xml:space="preserve"> </w:t>
      </w:r>
      <w:r>
        <w:rPr>
          <w:rFonts w:ascii="Cambria" w:hAnsi="Cambria"/>
          <w:sz w:val="24"/>
          <w:szCs w:val="24"/>
        </w:rPr>
        <w:t>fim</w:t>
      </w:r>
      <w:r>
        <w:rPr>
          <w:rFonts w:ascii="Cambria" w:hAnsi="Cambria"/>
          <w:spacing w:val="-3"/>
          <w:sz w:val="24"/>
          <w:szCs w:val="24"/>
        </w:rPr>
        <w:t xml:space="preserve"> </w:t>
      </w:r>
      <w:r>
        <w:rPr>
          <w:rFonts w:ascii="Cambria" w:hAnsi="Cambria"/>
          <w:sz w:val="24"/>
          <w:szCs w:val="24"/>
        </w:rPr>
        <w:t>de</w:t>
      </w:r>
      <w:r>
        <w:rPr>
          <w:rFonts w:ascii="Cambria" w:hAnsi="Cambria"/>
          <w:spacing w:val="-4"/>
          <w:sz w:val="24"/>
          <w:szCs w:val="24"/>
        </w:rPr>
        <w:t xml:space="preserve"> </w:t>
      </w:r>
      <w:r>
        <w:rPr>
          <w:rFonts w:ascii="Cambria" w:hAnsi="Cambria"/>
          <w:sz w:val="24"/>
          <w:szCs w:val="24"/>
        </w:rPr>
        <w:t>colher</w:t>
      </w:r>
      <w:r>
        <w:rPr>
          <w:rFonts w:ascii="Cambria" w:hAnsi="Cambria"/>
          <w:spacing w:val="-3"/>
          <w:sz w:val="24"/>
          <w:szCs w:val="24"/>
        </w:rPr>
        <w:t xml:space="preserve"> </w:t>
      </w:r>
      <w:r>
        <w:rPr>
          <w:rFonts w:ascii="Cambria" w:hAnsi="Cambria"/>
          <w:sz w:val="24"/>
          <w:szCs w:val="24"/>
        </w:rPr>
        <w:t>as</w:t>
      </w:r>
      <w:r>
        <w:rPr>
          <w:rFonts w:ascii="Cambria" w:hAnsi="Cambria"/>
          <w:spacing w:val="-3"/>
          <w:sz w:val="24"/>
          <w:szCs w:val="24"/>
        </w:rPr>
        <w:t xml:space="preserve"> </w:t>
      </w:r>
      <w:r>
        <w:rPr>
          <w:rFonts w:ascii="Cambria" w:hAnsi="Cambria"/>
          <w:sz w:val="24"/>
          <w:szCs w:val="24"/>
        </w:rPr>
        <w:t>diretrizes</w:t>
      </w:r>
      <w:r>
        <w:rPr>
          <w:rFonts w:ascii="Cambria" w:hAnsi="Cambria"/>
          <w:spacing w:val="-5"/>
          <w:sz w:val="24"/>
          <w:szCs w:val="24"/>
        </w:rPr>
        <w:t xml:space="preserve"> </w:t>
      </w:r>
      <w:r>
        <w:rPr>
          <w:rFonts w:ascii="Cambria" w:hAnsi="Cambria"/>
          <w:sz w:val="24"/>
          <w:szCs w:val="24"/>
        </w:rPr>
        <w:t>e</w:t>
      </w:r>
      <w:r>
        <w:rPr>
          <w:rFonts w:ascii="Cambria" w:hAnsi="Cambria"/>
          <w:spacing w:val="-4"/>
          <w:sz w:val="24"/>
          <w:szCs w:val="24"/>
        </w:rPr>
        <w:t xml:space="preserve"> </w:t>
      </w:r>
      <w:r>
        <w:rPr>
          <w:rFonts w:ascii="Cambria" w:hAnsi="Cambria"/>
          <w:sz w:val="24"/>
          <w:szCs w:val="24"/>
        </w:rPr>
        <w:t>informações</w:t>
      </w:r>
      <w:r>
        <w:rPr>
          <w:rFonts w:ascii="Cambria" w:hAnsi="Cambria"/>
          <w:spacing w:val="-3"/>
          <w:sz w:val="24"/>
          <w:szCs w:val="24"/>
        </w:rPr>
        <w:t xml:space="preserve"> </w:t>
      </w:r>
      <w:r>
        <w:rPr>
          <w:rFonts w:ascii="Cambria" w:hAnsi="Cambria"/>
          <w:sz w:val="24"/>
          <w:szCs w:val="24"/>
        </w:rPr>
        <w:t>relativas</w:t>
      </w:r>
      <w:r>
        <w:rPr>
          <w:rFonts w:ascii="Cambria" w:hAnsi="Cambria"/>
          <w:spacing w:val="-3"/>
          <w:sz w:val="24"/>
          <w:szCs w:val="24"/>
        </w:rPr>
        <w:t xml:space="preserve"> </w:t>
      </w:r>
      <w:r>
        <w:rPr>
          <w:rFonts w:ascii="Cambria" w:hAnsi="Cambria"/>
          <w:sz w:val="24"/>
          <w:szCs w:val="24"/>
        </w:rPr>
        <w:t>à</w:t>
      </w:r>
      <w:r>
        <w:rPr>
          <w:rFonts w:ascii="Cambria" w:hAnsi="Cambria"/>
          <w:spacing w:val="-6"/>
          <w:sz w:val="24"/>
          <w:szCs w:val="24"/>
        </w:rPr>
        <w:t xml:space="preserve"> </w:t>
      </w:r>
      <w:r>
        <w:rPr>
          <w:rFonts w:ascii="Cambria" w:hAnsi="Cambria"/>
          <w:sz w:val="24"/>
          <w:szCs w:val="24"/>
        </w:rPr>
        <w:t>execução</w:t>
      </w:r>
      <w:r>
        <w:rPr>
          <w:rFonts w:ascii="Cambria" w:hAnsi="Cambria"/>
          <w:spacing w:val="-4"/>
          <w:sz w:val="24"/>
          <w:szCs w:val="24"/>
        </w:rPr>
        <w:t xml:space="preserve"> </w:t>
      </w:r>
      <w:r>
        <w:rPr>
          <w:rFonts w:ascii="Cambria" w:hAnsi="Cambria"/>
          <w:sz w:val="24"/>
          <w:szCs w:val="24"/>
        </w:rPr>
        <w:t>do</w:t>
      </w:r>
      <w:r>
        <w:rPr>
          <w:rFonts w:ascii="Cambria" w:hAnsi="Cambria"/>
          <w:spacing w:val="-4"/>
          <w:sz w:val="24"/>
          <w:szCs w:val="24"/>
        </w:rPr>
        <w:t xml:space="preserve"> </w:t>
      </w:r>
      <w:r>
        <w:rPr>
          <w:rFonts w:ascii="Cambria" w:hAnsi="Cambria"/>
          <w:sz w:val="24"/>
          <w:szCs w:val="24"/>
        </w:rPr>
        <w:t>objeto.</w:t>
      </w:r>
    </w:p>
    <w:p w14:paraId="291B096F"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7.3</w:t>
      </w:r>
      <w:r>
        <w:rPr>
          <w:rFonts w:ascii="Cambria" w:hAnsi="Cambria"/>
          <w:sz w:val="24"/>
          <w:szCs w:val="24"/>
        </w:rPr>
        <w:t xml:space="preserve"> Não divulgar informações a terceiros ou realizar publicidade acerca do objeto, salvo</w:t>
      </w:r>
      <w:r>
        <w:rPr>
          <w:rFonts w:ascii="Cambria" w:hAnsi="Cambria"/>
          <w:spacing w:val="-52"/>
          <w:sz w:val="24"/>
          <w:szCs w:val="24"/>
        </w:rPr>
        <w:t xml:space="preserve"> </w:t>
      </w:r>
      <w:r>
        <w:rPr>
          <w:rFonts w:ascii="Cambria" w:hAnsi="Cambria"/>
          <w:sz w:val="24"/>
          <w:szCs w:val="24"/>
        </w:rPr>
        <w:t>expressa</w:t>
      </w:r>
      <w:r>
        <w:rPr>
          <w:rFonts w:ascii="Cambria" w:hAnsi="Cambria"/>
          <w:spacing w:val="-3"/>
          <w:sz w:val="24"/>
          <w:szCs w:val="24"/>
        </w:rPr>
        <w:t xml:space="preserve"> </w:t>
      </w:r>
      <w:r>
        <w:rPr>
          <w:rFonts w:ascii="Cambria" w:hAnsi="Cambria"/>
          <w:sz w:val="24"/>
          <w:szCs w:val="24"/>
        </w:rPr>
        <w:t>autorização do</w:t>
      </w:r>
      <w:r>
        <w:rPr>
          <w:rFonts w:ascii="Cambria" w:hAnsi="Cambria"/>
          <w:spacing w:val="-3"/>
          <w:sz w:val="24"/>
          <w:szCs w:val="24"/>
        </w:rPr>
        <w:t xml:space="preserve"> </w:t>
      </w:r>
      <w:r>
        <w:rPr>
          <w:rFonts w:ascii="Cambria" w:hAnsi="Cambria"/>
          <w:sz w:val="24"/>
          <w:szCs w:val="24"/>
        </w:rPr>
        <w:t>Município de Piracanjuba.</w:t>
      </w:r>
    </w:p>
    <w:p w14:paraId="0D45C151"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7.4</w:t>
      </w:r>
      <w:r>
        <w:rPr>
          <w:rFonts w:ascii="Cambria" w:hAnsi="Cambria"/>
          <w:sz w:val="24"/>
          <w:szCs w:val="24"/>
        </w:rPr>
        <w:t xml:space="preserve"> Utilizar</w:t>
      </w:r>
      <w:r>
        <w:rPr>
          <w:rFonts w:ascii="Cambria" w:hAnsi="Cambria"/>
          <w:spacing w:val="1"/>
          <w:sz w:val="24"/>
          <w:szCs w:val="24"/>
        </w:rPr>
        <w:t xml:space="preserve"> </w:t>
      </w:r>
      <w:r>
        <w:rPr>
          <w:rFonts w:ascii="Cambria" w:hAnsi="Cambria"/>
          <w:sz w:val="24"/>
          <w:szCs w:val="24"/>
        </w:rPr>
        <w:t>materiais/equipamentos</w:t>
      </w:r>
      <w:r>
        <w:rPr>
          <w:rFonts w:ascii="Cambria" w:hAnsi="Cambria"/>
          <w:spacing w:val="1"/>
          <w:sz w:val="24"/>
          <w:szCs w:val="24"/>
        </w:rPr>
        <w:t xml:space="preserve"> </w:t>
      </w:r>
      <w:r>
        <w:rPr>
          <w:rFonts w:ascii="Cambria" w:hAnsi="Cambria"/>
          <w:sz w:val="24"/>
          <w:szCs w:val="24"/>
        </w:rPr>
        <w:t>novos,</w:t>
      </w:r>
      <w:r>
        <w:rPr>
          <w:rFonts w:ascii="Cambria" w:hAnsi="Cambria"/>
          <w:spacing w:val="1"/>
          <w:sz w:val="24"/>
          <w:szCs w:val="24"/>
        </w:rPr>
        <w:t xml:space="preserve"> </w:t>
      </w:r>
      <w:r>
        <w:rPr>
          <w:rFonts w:ascii="Cambria" w:hAnsi="Cambria"/>
          <w:sz w:val="24"/>
          <w:szCs w:val="24"/>
        </w:rPr>
        <w:t>assim</w:t>
      </w:r>
      <w:r>
        <w:rPr>
          <w:rFonts w:ascii="Cambria" w:hAnsi="Cambria"/>
          <w:spacing w:val="1"/>
          <w:sz w:val="24"/>
          <w:szCs w:val="24"/>
        </w:rPr>
        <w:t xml:space="preserve"> </w:t>
      </w:r>
      <w:r>
        <w:rPr>
          <w:rFonts w:ascii="Cambria" w:hAnsi="Cambria"/>
          <w:sz w:val="24"/>
          <w:szCs w:val="24"/>
        </w:rPr>
        <w:t>considerados</w:t>
      </w:r>
      <w:r>
        <w:rPr>
          <w:rFonts w:ascii="Cambria" w:hAnsi="Cambria"/>
          <w:spacing w:val="1"/>
          <w:sz w:val="24"/>
          <w:szCs w:val="24"/>
        </w:rPr>
        <w:t xml:space="preserve"> </w:t>
      </w:r>
      <w:r>
        <w:rPr>
          <w:rFonts w:ascii="Cambria" w:hAnsi="Cambria"/>
          <w:sz w:val="24"/>
          <w:szCs w:val="24"/>
        </w:rPr>
        <w:t>de</w:t>
      </w:r>
      <w:r>
        <w:rPr>
          <w:rFonts w:ascii="Cambria" w:hAnsi="Cambria"/>
          <w:spacing w:val="1"/>
          <w:sz w:val="24"/>
          <w:szCs w:val="24"/>
        </w:rPr>
        <w:t xml:space="preserve"> </w:t>
      </w:r>
      <w:r>
        <w:rPr>
          <w:rFonts w:ascii="Cambria" w:hAnsi="Cambria"/>
          <w:sz w:val="24"/>
          <w:szCs w:val="24"/>
        </w:rPr>
        <w:t>primeiro</w:t>
      </w:r>
      <w:r>
        <w:rPr>
          <w:rFonts w:ascii="Cambria" w:hAnsi="Cambria"/>
          <w:spacing w:val="1"/>
          <w:sz w:val="24"/>
          <w:szCs w:val="24"/>
        </w:rPr>
        <w:t xml:space="preserve"> </w:t>
      </w:r>
      <w:r>
        <w:rPr>
          <w:rFonts w:ascii="Cambria" w:hAnsi="Cambria"/>
          <w:sz w:val="24"/>
          <w:szCs w:val="24"/>
        </w:rPr>
        <w:t>uso,</w:t>
      </w:r>
      <w:r>
        <w:rPr>
          <w:rFonts w:ascii="Cambria" w:hAnsi="Cambria"/>
          <w:spacing w:val="1"/>
          <w:sz w:val="24"/>
          <w:szCs w:val="24"/>
        </w:rPr>
        <w:t xml:space="preserve"> </w:t>
      </w:r>
      <w:r>
        <w:rPr>
          <w:rFonts w:ascii="Cambria" w:hAnsi="Cambria"/>
          <w:sz w:val="24"/>
          <w:szCs w:val="24"/>
        </w:rPr>
        <w:t>de</w:t>
      </w:r>
      <w:r>
        <w:rPr>
          <w:rFonts w:ascii="Cambria" w:hAnsi="Cambria"/>
          <w:spacing w:val="-52"/>
          <w:sz w:val="24"/>
          <w:szCs w:val="24"/>
        </w:rPr>
        <w:t xml:space="preserve"> </w:t>
      </w:r>
      <w:r>
        <w:rPr>
          <w:rFonts w:ascii="Cambria" w:hAnsi="Cambria"/>
          <w:sz w:val="24"/>
          <w:szCs w:val="24"/>
        </w:rPr>
        <w:t>acordo</w:t>
      </w:r>
      <w:r>
        <w:rPr>
          <w:rFonts w:ascii="Cambria" w:hAnsi="Cambria"/>
          <w:spacing w:val="-13"/>
          <w:sz w:val="24"/>
          <w:szCs w:val="24"/>
        </w:rPr>
        <w:t xml:space="preserve"> </w:t>
      </w:r>
      <w:r>
        <w:rPr>
          <w:rFonts w:ascii="Cambria" w:hAnsi="Cambria"/>
          <w:sz w:val="24"/>
          <w:szCs w:val="24"/>
        </w:rPr>
        <w:t>com</w:t>
      </w:r>
      <w:r>
        <w:rPr>
          <w:rFonts w:ascii="Cambria" w:hAnsi="Cambria"/>
          <w:spacing w:val="-12"/>
          <w:sz w:val="24"/>
          <w:szCs w:val="24"/>
        </w:rPr>
        <w:t xml:space="preserve"> </w:t>
      </w:r>
      <w:r>
        <w:rPr>
          <w:rFonts w:ascii="Cambria" w:hAnsi="Cambria"/>
          <w:sz w:val="24"/>
          <w:szCs w:val="24"/>
        </w:rPr>
        <w:t>as</w:t>
      </w:r>
      <w:r>
        <w:rPr>
          <w:rFonts w:ascii="Cambria" w:hAnsi="Cambria"/>
          <w:spacing w:val="-13"/>
          <w:sz w:val="24"/>
          <w:szCs w:val="24"/>
        </w:rPr>
        <w:t xml:space="preserve"> </w:t>
      </w:r>
      <w:r>
        <w:rPr>
          <w:rFonts w:ascii="Cambria" w:hAnsi="Cambria"/>
          <w:sz w:val="24"/>
          <w:szCs w:val="24"/>
        </w:rPr>
        <w:t>especificações</w:t>
      </w:r>
      <w:r>
        <w:rPr>
          <w:rFonts w:ascii="Cambria" w:hAnsi="Cambria"/>
          <w:spacing w:val="-13"/>
          <w:sz w:val="24"/>
          <w:szCs w:val="24"/>
        </w:rPr>
        <w:t xml:space="preserve"> </w:t>
      </w:r>
      <w:r>
        <w:rPr>
          <w:rFonts w:ascii="Cambria" w:hAnsi="Cambria"/>
          <w:sz w:val="24"/>
          <w:szCs w:val="24"/>
        </w:rPr>
        <w:t>técnicas</w:t>
      </w:r>
      <w:r>
        <w:rPr>
          <w:rFonts w:ascii="Cambria" w:hAnsi="Cambria"/>
          <w:spacing w:val="-13"/>
          <w:sz w:val="24"/>
          <w:szCs w:val="24"/>
        </w:rPr>
        <w:t xml:space="preserve"> </w:t>
      </w:r>
      <w:r>
        <w:rPr>
          <w:rFonts w:ascii="Cambria" w:hAnsi="Cambria"/>
          <w:sz w:val="24"/>
          <w:szCs w:val="24"/>
        </w:rPr>
        <w:t>contidas</w:t>
      </w:r>
      <w:r>
        <w:rPr>
          <w:rFonts w:ascii="Cambria" w:hAnsi="Cambria"/>
          <w:spacing w:val="-13"/>
          <w:sz w:val="24"/>
          <w:szCs w:val="24"/>
        </w:rPr>
        <w:t xml:space="preserve"> </w:t>
      </w:r>
      <w:r>
        <w:rPr>
          <w:rFonts w:ascii="Cambria" w:hAnsi="Cambria"/>
          <w:sz w:val="24"/>
          <w:szCs w:val="24"/>
        </w:rPr>
        <w:t>no Projeto Executivo,</w:t>
      </w:r>
      <w:r>
        <w:rPr>
          <w:rFonts w:ascii="Cambria" w:hAnsi="Cambria"/>
          <w:spacing w:val="-12"/>
          <w:sz w:val="24"/>
          <w:szCs w:val="24"/>
        </w:rPr>
        <w:t xml:space="preserve"> </w:t>
      </w:r>
      <w:r>
        <w:rPr>
          <w:rFonts w:ascii="Cambria" w:hAnsi="Cambria"/>
          <w:sz w:val="24"/>
          <w:szCs w:val="24"/>
        </w:rPr>
        <w:t>entregando-os</w:t>
      </w:r>
      <w:r>
        <w:rPr>
          <w:rFonts w:ascii="Cambria" w:hAnsi="Cambria"/>
          <w:spacing w:val="-13"/>
          <w:sz w:val="24"/>
          <w:szCs w:val="24"/>
        </w:rPr>
        <w:t xml:space="preserve"> </w:t>
      </w:r>
      <w:r>
        <w:rPr>
          <w:rFonts w:ascii="Cambria" w:hAnsi="Cambria"/>
          <w:sz w:val="24"/>
          <w:szCs w:val="24"/>
        </w:rPr>
        <w:t>nas</w:t>
      </w:r>
      <w:r>
        <w:rPr>
          <w:rFonts w:ascii="Cambria" w:hAnsi="Cambria"/>
          <w:spacing w:val="-13"/>
          <w:sz w:val="24"/>
          <w:szCs w:val="24"/>
        </w:rPr>
        <w:t xml:space="preserve"> </w:t>
      </w:r>
      <w:r>
        <w:rPr>
          <w:rFonts w:ascii="Cambria" w:hAnsi="Cambria"/>
          <w:sz w:val="24"/>
          <w:szCs w:val="24"/>
        </w:rPr>
        <w:t>condições</w:t>
      </w:r>
      <w:r>
        <w:rPr>
          <w:rFonts w:ascii="Cambria" w:hAnsi="Cambria"/>
          <w:spacing w:val="-13"/>
          <w:sz w:val="24"/>
          <w:szCs w:val="24"/>
        </w:rPr>
        <w:t xml:space="preserve"> </w:t>
      </w:r>
      <w:r>
        <w:rPr>
          <w:rFonts w:ascii="Cambria" w:hAnsi="Cambria"/>
          <w:sz w:val="24"/>
          <w:szCs w:val="24"/>
        </w:rPr>
        <w:t>e</w:t>
      </w:r>
      <w:r>
        <w:rPr>
          <w:rFonts w:ascii="Cambria" w:hAnsi="Cambria"/>
          <w:spacing w:val="-13"/>
          <w:sz w:val="24"/>
          <w:szCs w:val="24"/>
        </w:rPr>
        <w:t xml:space="preserve"> </w:t>
      </w:r>
      <w:r>
        <w:rPr>
          <w:rFonts w:ascii="Cambria" w:hAnsi="Cambria"/>
          <w:sz w:val="24"/>
          <w:szCs w:val="24"/>
        </w:rPr>
        <w:t xml:space="preserve">local </w:t>
      </w:r>
      <w:r>
        <w:rPr>
          <w:rFonts w:ascii="Cambria" w:hAnsi="Cambria"/>
          <w:spacing w:val="-53"/>
          <w:sz w:val="24"/>
          <w:szCs w:val="24"/>
        </w:rPr>
        <w:t xml:space="preserve"> </w:t>
      </w:r>
      <w:r>
        <w:rPr>
          <w:rFonts w:ascii="Cambria" w:hAnsi="Cambria"/>
          <w:sz w:val="24"/>
          <w:szCs w:val="24"/>
        </w:rPr>
        <w:t>definidos</w:t>
      </w:r>
      <w:r>
        <w:rPr>
          <w:rFonts w:ascii="Cambria" w:hAnsi="Cambria"/>
          <w:spacing w:val="-1"/>
          <w:sz w:val="24"/>
          <w:szCs w:val="24"/>
        </w:rPr>
        <w:t xml:space="preserve"> </w:t>
      </w:r>
      <w:r>
        <w:rPr>
          <w:rFonts w:ascii="Cambria" w:hAnsi="Cambria"/>
          <w:sz w:val="24"/>
          <w:szCs w:val="24"/>
        </w:rPr>
        <w:t>no Projeto executivo e anexos.</w:t>
      </w:r>
    </w:p>
    <w:p w14:paraId="4815F9AC"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pacing w:val="-1"/>
          <w:sz w:val="24"/>
          <w:szCs w:val="24"/>
        </w:rPr>
        <w:t>7.5</w:t>
      </w:r>
      <w:r>
        <w:rPr>
          <w:rFonts w:ascii="Cambria" w:hAnsi="Cambria"/>
          <w:spacing w:val="-1"/>
          <w:sz w:val="24"/>
          <w:szCs w:val="24"/>
        </w:rPr>
        <w:t xml:space="preserve"> Garantir</w:t>
      </w:r>
      <w:r>
        <w:rPr>
          <w:rFonts w:ascii="Cambria" w:hAnsi="Cambria"/>
          <w:spacing w:val="-11"/>
          <w:sz w:val="24"/>
          <w:szCs w:val="24"/>
        </w:rPr>
        <w:t xml:space="preserve"> </w:t>
      </w:r>
      <w:r>
        <w:rPr>
          <w:rFonts w:ascii="Cambria" w:hAnsi="Cambria"/>
          <w:sz w:val="24"/>
          <w:szCs w:val="24"/>
        </w:rPr>
        <w:t>a</w:t>
      </w:r>
      <w:r>
        <w:rPr>
          <w:rFonts w:ascii="Cambria" w:hAnsi="Cambria"/>
          <w:spacing w:val="-12"/>
          <w:sz w:val="24"/>
          <w:szCs w:val="24"/>
        </w:rPr>
        <w:t xml:space="preserve"> </w:t>
      </w:r>
      <w:r>
        <w:rPr>
          <w:rFonts w:ascii="Cambria" w:hAnsi="Cambria"/>
          <w:sz w:val="24"/>
          <w:szCs w:val="24"/>
        </w:rPr>
        <w:t>melhor</w:t>
      </w:r>
      <w:r>
        <w:rPr>
          <w:rFonts w:ascii="Cambria" w:hAnsi="Cambria"/>
          <w:spacing w:val="-10"/>
          <w:sz w:val="24"/>
          <w:szCs w:val="24"/>
        </w:rPr>
        <w:t xml:space="preserve"> </w:t>
      </w:r>
      <w:r>
        <w:rPr>
          <w:rFonts w:ascii="Cambria" w:hAnsi="Cambria"/>
          <w:sz w:val="24"/>
          <w:szCs w:val="24"/>
        </w:rPr>
        <w:t>qualidade</w:t>
      </w:r>
      <w:r>
        <w:rPr>
          <w:rFonts w:ascii="Cambria" w:hAnsi="Cambria"/>
          <w:spacing w:val="-14"/>
          <w:sz w:val="24"/>
          <w:szCs w:val="24"/>
        </w:rPr>
        <w:t xml:space="preserve"> </w:t>
      </w:r>
      <w:r>
        <w:rPr>
          <w:rFonts w:ascii="Cambria" w:hAnsi="Cambria"/>
          <w:sz w:val="24"/>
          <w:szCs w:val="24"/>
        </w:rPr>
        <w:t>dos</w:t>
      </w:r>
      <w:r>
        <w:rPr>
          <w:rFonts w:ascii="Cambria" w:hAnsi="Cambria"/>
          <w:spacing w:val="-10"/>
          <w:sz w:val="24"/>
          <w:szCs w:val="24"/>
        </w:rPr>
        <w:t xml:space="preserve"> </w:t>
      </w:r>
      <w:r>
        <w:rPr>
          <w:rFonts w:ascii="Cambria" w:hAnsi="Cambria"/>
          <w:sz w:val="24"/>
          <w:szCs w:val="24"/>
        </w:rPr>
        <w:t>materiais/equipamentos,</w:t>
      </w:r>
      <w:r>
        <w:rPr>
          <w:rFonts w:ascii="Cambria" w:hAnsi="Cambria"/>
          <w:spacing w:val="-11"/>
          <w:sz w:val="24"/>
          <w:szCs w:val="24"/>
        </w:rPr>
        <w:t xml:space="preserve"> </w:t>
      </w:r>
      <w:r>
        <w:rPr>
          <w:rFonts w:ascii="Cambria" w:hAnsi="Cambria"/>
          <w:sz w:val="24"/>
          <w:szCs w:val="24"/>
        </w:rPr>
        <w:t>atendidas</w:t>
      </w:r>
      <w:r>
        <w:rPr>
          <w:rFonts w:ascii="Cambria" w:hAnsi="Cambria"/>
          <w:spacing w:val="-10"/>
          <w:sz w:val="24"/>
          <w:szCs w:val="24"/>
        </w:rPr>
        <w:t xml:space="preserve"> </w:t>
      </w:r>
      <w:r>
        <w:rPr>
          <w:rFonts w:ascii="Cambria" w:hAnsi="Cambria"/>
          <w:sz w:val="24"/>
          <w:szCs w:val="24"/>
        </w:rPr>
        <w:t>as</w:t>
      </w:r>
      <w:r>
        <w:rPr>
          <w:rFonts w:ascii="Cambria" w:hAnsi="Cambria"/>
          <w:spacing w:val="-11"/>
          <w:sz w:val="24"/>
          <w:szCs w:val="24"/>
        </w:rPr>
        <w:t xml:space="preserve"> </w:t>
      </w:r>
      <w:r>
        <w:rPr>
          <w:rFonts w:ascii="Cambria" w:hAnsi="Cambria"/>
          <w:sz w:val="24"/>
          <w:szCs w:val="24"/>
        </w:rPr>
        <w:t>especificações e</w:t>
      </w:r>
      <w:r>
        <w:rPr>
          <w:rFonts w:ascii="Cambria" w:hAnsi="Cambria"/>
          <w:spacing w:val="-1"/>
          <w:sz w:val="24"/>
          <w:szCs w:val="24"/>
        </w:rPr>
        <w:t xml:space="preserve"> </w:t>
      </w:r>
      <w:r>
        <w:rPr>
          <w:rFonts w:ascii="Cambria" w:hAnsi="Cambria"/>
          <w:sz w:val="24"/>
          <w:szCs w:val="24"/>
        </w:rPr>
        <w:t>normas técnicas</w:t>
      </w:r>
      <w:r>
        <w:rPr>
          <w:rFonts w:ascii="Cambria" w:hAnsi="Cambria"/>
          <w:spacing w:val="-2"/>
          <w:sz w:val="24"/>
          <w:szCs w:val="24"/>
        </w:rPr>
        <w:t xml:space="preserve"> </w:t>
      </w:r>
      <w:r>
        <w:rPr>
          <w:rFonts w:ascii="Cambria" w:hAnsi="Cambria"/>
          <w:sz w:val="24"/>
          <w:szCs w:val="24"/>
        </w:rPr>
        <w:t>de produção conforme o caso.</w:t>
      </w:r>
    </w:p>
    <w:p w14:paraId="0E180CA3"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7.6</w:t>
      </w:r>
      <w:r>
        <w:rPr>
          <w:rFonts w:ascii="Cambria" w:hAnsi="Cambria"/>
          <w:sz w:val="24"/>
          <w:szCs w:val="24"/>
        </w:rPr>
        <w:t xml:space="preserve"> Reparar, corrigir, refazer ou substituir, às suas expensas, no todo ou em parte, os</w:t>
      </w:r>
      <w:r>
        <w:rPr>
          <w:rFonts w:ascii="Cambria" w:hAnsi="Cambria"/>
          <w:spacing w:val="1"/>
          <w:sz w:val="24"/>
          <w:szCs w:val="24"/>
        </w:rPr>
        <w:t xml:space="preserve"> </w:t>
      </w:r>
      <w:r>
        <w:rPr>
          <w:rFonts w:ascii="Cambria" w:hAnsi="Cambria"/>
          <w:sz w:val="24"/>
          <w:szCs w:val="24"/>
        </w:rPr>
        <w:t>materiais/equipamentos</w:t>
      </w:r>
      <w:r>
        <w:rPr>
          <w:rFonts w:ascii="Cambria" w:hAnsi="Cambria"/>
          <w:spacing w:val="1"/>
          <w:sz w:val="24"/>
          <w:szCs w:val="24"/>
        </w:rPr>
        <w:t xml:space="preserve"> </w:t>
      </w:r>
      <w:r>
        <w:rPr>
          <w:rFonts w:ascii="Cambria" w:hAnsi="Cambria"/>
          <w:sz w:val="24"/>
          <w:szCs w:val="24"/>
        </w:rPr>
        <w:t>e/ou</w:t>
      </w:r>
      <w:r>
        <w:rPr>
          <w:rFonts w:ascii="Cambria" w:hAnsi="Cambria"/>
          <w:spacing w:val="1"/>
          <w:sz w:val="24"/>
          <w:szCs w:val="24"/>
        </w:rPr>
        <w:t xml:space="preserve"> </w:t>
      </w:r>
      <w:r>
        <w:rPr>
          <w:rFonts w:ascii="Cambria" w:hAnsi="Cambria"/>
          <w:sz w:val="24"/>
          <w:szCs w:val="24"/>
        </w:rPr>
        <w:t>serviços</w:t>
      </w:r>
      <w:r>
        <w:rPr>
          <w:rFonts w:ascii="Cambria" w:hAnsi="Cambria"/>
          <w:spacing w:val="1"/>
          <w:sz w:val="24"/>
          <w:szCs w:val="24"/>
        </w:rPr>
        <w:t xml:space="preserve"> </w:t>
      </w:r>
      <w:r>
        <w:rPr>
          <w:rFonts w:ascii="Cambria" w:hAnsi="Cambria"/>
          <w:sz w:val="24"/>
          <w:szCs w:val="24"/>
        </w:rPr>
        <w:t>em</w:t>
      </w:r>
      <w:r>
        <w:rPr>
          <w:rFonts w:ascii="Cambria" w:hAnsi="Cambria"/>
          <w:spacing w:val="1"/>
          <w:sz w:val="24"/>
          <w:szCs w:val="24"/>
        </w:rPr>
        <w:t xml:space="preserve"> </w:t>
      </w:r>
      <w:r>
        <w:rPr>
          <w:rFonts w:ascii="Cambria" w:hAnsi="Cambria"/>
          <w:sz w:val="24"/>
          <w:szCs w:val="24"/>
        </w:rPr>
        <w:t>que</w:t>
      </w:r>
      <w:r>
        <w:rPr>
          <w:rFonts w:ascii="Cambria" w:hAnsi="Cambria"/>
          <w:spacing w:val="1"/>
          <w:sz w:val="24"/>
          <w:szCs w:val="24"/>
        </w:rPr>
        <w:t xml:space="preserve"> </w:t>
      </w:r>
      <w:r>
        <w:rPr>
          <w:rFonts w:ascii="Cambria" w:hAnsi="Cambria"/>
          <w:sz w:val="24"/>
          <w:szCs w:val="24"/>
        </w:rPr>
        <w:t>se</w:t>
      </w:r>
      <w:r>
        <w:rPr>
          <w:rFonts w:ascii="Cambria" w:hAnsi="Cambria"/>
          <w:spacing w:val="1"/>
          <w:sz w:val="24"/>
          <w:szCs w:val="24"/>
        </w:rPr>
        <w:t xml:space="preserve"> </w:t>
      </w:r>
      <w:r>
        <w:rPr>
          <w:rFonts w:ascii="Cambria" w:hAnsi="Cambria"/>
          <w:sz w:val="24"/>
          <w:szCs w:val="24"/>
        </w:rPr>
        <w:t>verificarem</w:t>
      </w:r>
      <w:r>
        <w:rPr>
          <w:rFonts w:ascii="Cambria" w:hAnsi="Cambria"/>
          <w:spacing w:val="1"/>
          <w:sz w:val="24"/>
          <w:szCs w:val="24"/>
        </w:rPr>
        <w:t xml:space="preserve"> </w:t>
      </w:r>
      <w:r>
        <w:rPr>
          <w:rFonts w:ascii="Cambria" w:hAnsi="Cambria"/>
          <w:sz w:val="24"/>
          <w:szCs w:val="24"/>
        </w:rPr>
        <w:t>imperfeições,</w:t>
      </w:r>
      <w:r>
        <w:rPr>
          <w:rFonts w:ascii="Cambria" w:hAnsi="Cambria"/>
          <w:spacing w:val="1"/>
          <w:sz w:val="24"/>
          <w:szCs w:val="24"/>
        </w:rPr>
        <w:t xml:space="preserve"> </w:t>
      </w:r>
      <w:r>
        <w:rPr>
          <w:rFonts w:ascii="Cambria" w:hAnsi="Cambria"/>
          <w:sz w:val="24"/>
          <w:szCs w:val="24"/>
        </w:rPr>
        <w:t>vícios,</w:t>
      </w:r>
      <w:r>
        <w:rPr>
          <w:rFonts w:ascii="Cambria" w:hAnsi="Cambria"/>
          <w:spacing w:val="1"/>
          <w:sz w:val="24"/>
          <w:szCs w:val="24"/>
        </w:rPr>
        <w:t xml:space="preserve"> </w:t>
      </w:r>
      <w:r>
        <w:rPr>
          <w:rFonts w:ascii="Cambria" w:hAnsi="Cambria"/>
          <w:sz w:val="24"/>
          <w:szCs w:val="24"/>
        </w:rPr>
        <w:t>defeitos</w:t>
      </w:r>
      <w:r>
        <w:rPr>
          <w:rFonts w:ascii="Cambria" w:hAnsi="Cambria"/>
          <w:spacing w:val="1"/>
          <w:sz w:val="24"/>
          <w:szCs w:val="24"/>
        </w:rPr>
        <w:t xml:space="preserve"> </w:t>
      </w:r>
      <w:r>
        <w:rPr>
          <w:rFonts w:ascii="Cambria" w:hAnsi="Cambria"/>
          <w:sz w:val="24"/>
          <w:szCs w:val="24"/>
        </w:rPr>
        <w:t>ou</w:t>
      </w:r>
      <w:r>
        <w:rPr>
          <w:rFonts w:ascii="Cambria" w:hAnsi="Cambria"/>
          <w:spacing w:val="1"/>
          <w:sz w:val="24"/>
          <w:szCs w:val="24"/>
        </w:rPr>
        <w:t xml:space="preserve"> </w:t>
      </w:r>
      <w:r>
        <w:rPr>
          <w:rFonts w:ascii="Cambria" w:hAnsi="Cambria"/>
          <w:spacing w:val="-1"/>
          <w:sz w:val="24"/>
          <w:szCs w:val="24"/>
        </w:rPr>
        <w:t>incorreções</w:t>
      </w:r>
      <w:r>
        <w:rPr>
          <w:rFonts w:ascii="Cambria" w:hAnsi="Cambria"/>
          <w:spacing w:val="-12"/>
          <w:sz w:val="24"/>
          <w:szCs w:val="24"/>
        </w:rPr>
        <w:t xml:space="preserve"> </w:t>
      </w:r>
      <w:r>
        <w:rPr>
          <w:rFonts w:ascii="Cambria" w:hAnsi="Cambria"/>
          <w:spacing w:val="-1"/>
          <w:sz w:val="24"/>
          <w:szCs w:val="24"/>
        </w:rPr>
        <w:t>resultantes</w:t>
      </w:r>
      <w:r>
        <w:rPr>
          <w:rFonts w:ascii="Cambria" w:hAnsi="Cambria"/>
          <w:spacing w:val="-11"/>
          <w:sz w:val="24"/>
          <w:szCs w:val="24"/>
        </w:rPr>
        <w:t xml:space="preserve"> </w:t>
      </w:r>
      <w:r>
        <w:rPr>
          <w:rFonts w:ascii="Cambria" w:hAnsi="Cambria"/>
          <w:sz w:val="24"/>
          <w:szCs w:val="24"/>
        </w:rPr>
        <w:t>da</w:t>
      </w:r>
      <w:r>
        <w:rPr>
          <w:rFonts w:ascii="Cambria" w:hAnsi="Cambria"/>
          <w:spacing w:val="-11"/>
          <w:sz w:val="24"/>
          <w:szCs w:val="24"/>
        </w:rPr>
        <w:t xml:space="preserve"> </w:t>
      </w:r>
      <w:r>
        <w:rPr>
          <w:rFonts w:ascii="Cambria" w:hAnsi="Cambria"/>
          <w:sz w:val="24"/>
          <w:szCs w:val="24"/>
        </w:rPr>
        <w:t>execução</w:t>
      </w:r>
      <w:r>
        <w:rPr>
          <w:rFonts w:ascii="Cambria" w:hAnsi="Cambria"/>
          <w:spacing w:val="-12"/>
          <w:sz w:val="24"/>
          <w:szCs w:val="24"/>
        </w:rPr>
        <w:t xml:space="preserve"> </w:t>
      </w:r>
      <w:r>
        <w:rPr>
          <w:rFonts w:ascii="Cambria" w:hAnsi="Cambria"/>
          <w:sz w:val="24"/>
          <w:szCs w:val="24"/>
        </w:rPr>
        <w:t>dos</w:t>
      </w:r>
      <w:r>
        <w:rPr>
          <w:rFonts w:ascii="Cambria" w:hAnsi="Cambria"/>
          <w:spacing w:val="-13"/>
          <w:sz w:val="24"/>
          <w:szCs w:val="24"/>
        </w:rPr>
        <w:t xml:space="preserve"> </w:t>
      </w:r>
      <w:r>
        <w:rPr>
          <w:rFonts w:ascii="Cambria" w:hAnsi="Cambria"/>
          <w:sz w:val="24"/>
          <w:szCs w:val="24"/>
        </w:rPr>
        <w:t>serviços</w:t>
      </w:r>
      <w:r>
        <w:rPr>
          <w:rFonts w:ascii="Cambria" w:hAnsi="Cambria"/>
          <w:spacing w:val="-11"/>
          <w:sz w:val="24"/>
          <w:szCs w:val="24"/>
        </w:rPr>
        <w:t xml:space="preserve"> </w:t>
      </w:r>
      <w:r>
        <w:rPr>
          <w:rFonts w:ascii="Cambria" w:hAnsi="Cambria"/>
          <w:sz w:val="24"/>
          <w:szCs w:val="24"/>
        </w:rPr>
        <w:t>ou</w:t>
      </w:r>
      <w:r>
        <w:rPr>
          <w:rFonts w:ascii="Cambria" w:hAnsi="Cambria"/>
          <w:spacing w:val="-15"/>
          <w:sz w:val="24"/>
          <w:szCs w:val="24"/>
        </w:rPr>
        <w:t xml:space="preserve"> </w:t>
      </w:r>
      <w:r>
        <w:rPr>
          <w:rFonts w:ascii="Cambria" w:hAnsi="Cambria"/>
          <w:sz w:val="24"/>
          <w:szCs w:val="24"/>
        </w:rPr>
        <w:t>de</w:t>
      </w:r>
      <w:r>
        <w:rPr>
          <w:rFonts w:ascii="Cambria" w:hAnsi="Cambria"/>
          <w:spacing w:val="-13"/>
          <w:sz w:val="24"/>
          <w:szCs w:val="24"/>
        </w:rPr>
        <w:t xml:space="preserve"> </w:t>
      </w:r>
      <w:r>
        <w:rPr>
          <w:rFonts w:ascii="Cambria" w:hAnsi="Cambria"/>
          <w:sz w:val="24"/>
          <w:szCs w:val="24"/>
        </w:rPr>
        <w:t>materiais</w:t>
      </w:r>
      <w:r>
        <w:rPr>
          <w:rFonts w:ascii="Cambria" w:hAnsi="Cambria"/>
          <w:spacing w:val="-11"/>
          <w:sz w:val="24"/>
          <w:szCs w:val="24"/>
        </w:rPr>
        <w:t xml:space="preserve"> </w:t>
      </w:r>
      <w:r>
        <w:rPr>
          <w:rFonts w:ascii="Cambria" w:hAnsi="Cambria"/>
          <w:sz w:val="24"/>
          <w:szCs w:val="24"/>
        </w:rPr>
        <w:t>empregados,</w:t>
      </w:r>
      <w:r>
        <w:rPr>
          <w:rFonts w:ascii="Cambria" w:hAnsi="Cambria"/>
          <w:spacing w:val="-14"/>
          <w:sz w:val="24"/>
          <w:szCs w:val="24"/>
        </w:rPr>
        <w:t xml:space="preserve"> </w:t>
      </w:r>
      <w:r>
        <w:rPr>
          <w:rFonts w:ascii="Cambria" w:hAnsi="Cambria"/>
          <w:sz w:val="24"/>
          <w:szCs w:val="24"/>
        </w:rPr>
        <w:t>constatáveis</w:t>
      </w:r>
      <w:r>
        <w:rPr>
          <w:rFonts w:ascii="Cambria" w:hAnsi="Cambria"/>
          <w:spacing w:val="-11"/>
          <w:sz w:val="24"/>
          <w:szCs w:val="24"/>
        </w:rPr>
        <w:t xml:space="preserve"> </w:t>
      </w:r>
      <w:r>
        <w:rPr>
          <w:rFonts w:ascii="Cambria" w:hAnsi="Cambria"/>
          <w:sz w:val="24"/>
          <w:szCs w:val="24"/>
        </w:rPr>
        <w:t>nos</w:t>
      </w:r>
      <w:r>
        <w:rPr>
          <w:rFonts w:ascii="Cambria" w:hAnsi="Cambria"/>
          <w:spacing w:val="-11"/>
          <w:sz w:val="24"/>
          <w:szCs w:val="24"/>
        </w:rPr>
        <w:t xml:space="preserve"> </w:t>
      </w:r>
      <w:r>
        <w:rPr>
          <w:rFonts w:ascii="Cambria" w:hAnsi="Cambria"/>
          <w:sz w:val="24"/>
          <w:szCs w:val="24"/>
        </w:rPr>
        <w:t>prazos</w:t>
      </w:r>
      <w:r>
        <w:rPr>
          <w:rFonts w:ascii="Cambria" w:hAnsi="Cambria"/>
          <w:spacing w:val="-53"/>
          <w:sz w:val="24"/>
          <w:szCs w:val="24"/>
        </w:rPr>
        <w:t xml:space="preserve"> </w:t>
      </w:r>
      <w:r>
        <w:rPr>
          <w:rFonts w:ascii="Cambria" w:hAnsi="Cambria"/>
          <w:sz w:val="24"/>
          <w:szCs w:val="24"/>
        </w:rPr>
        <w:t>da</w:t>
      </w:r>
      <w:r>
        <w:rPr>
          <w:rFonts w:ascii="Cambria" w:hAnsi="Cambria"/>
          <w:spacing w:val="3"/>
          <w:sz w:val="24"/>
          <w:szCs w:val="24"/>
        </w:rPr>
        <w:t xml:space="preserve"> </w:t>
      </w:r>
      <w:r>
        <w:rPr>
          <w:rFonts w:ascii="Cambria" w:hAnsi="Cambria"/>
          <w:sz w:val="24"/>
          <w:szCs w:val="24"/>
        </w:rPr>
        <w:t>garantia,</w:t>
      </w:r>
      <w:r>
        <w:rPr>
          <w:rFonts w:ascii="Cambria" w:hAnsi="Cambria"/>
          <w:spacing w:val="1"/>
          <w:sz w:val="24"/>
          <w:szCs w:val="24"/>
        </w:rPr>
        <w:t xml:space="preserve"> </w:t>
      </w:r>
      <w:r>
        <w:rPr>
          <w:rFonts w:ascii="Cambria" w:hAnsi="Cambria"/>
          <w:sz w:val="24"/>
          <w:szCs w:val="24"/>
        </w:rPr>
        <w:t>mesmo</w:t>
      </w:r>
      <w:r>
        <w:rPr>
          <w:rFonts w:ascii="Cambria" w:hAnsi="Cambria"/>
          <w:spacing w:val="3"/>
          <w:sz w:val="24"/>
          <w:szCs w:val="24"/>
        </w:rPr>
        <w:t xml:space="preserve"> </w:t>
      </w:r>
      <w:r>
        <w:rPr>
          <w:rFonts w:ascii="Cambria" w:hAnsi="Cambria"/>
          <w:sz w:val="24"/>
          <w:szCs w:val="24"/>
        </w:rPr>
        <w:t>expirado</w:t>
      </w:r>
      <w:r>
        <w:rPr>
          <w:rFonts w:ascii="Cambria" w:hAnsi="Cambria"/>
          <w:spacing w:val="3"/>
          <w:sz w:val="24"/>
          <w:szCs w:val="24"/>
        </w:rPr>
        <w:t xml:space="preserve"> </w:t>
      </w:r>
      <w:r>
        <w:rPr>
          <w:rFonts w:ascii="Cambria" w:hAnsi="Cambria"/>
          <w:sz w:val="24"/>
          <w:szCs w:val="24"/>
        </w:rPr>
        <w:t>o</w:t>
      </w:r>
      <w:r>
        <w:rPr>
          <w:rFonts w:ascii="Cambria" w:hAnsi="Cambria"/>
          <w:spacing w:val="3"/>
          <w:sz w:val="24"/>
          <w:szCs w:val="24"/>
        </w:rPr>
        <w:t xml:space="preserve"> </w:t>
      </w:r>
      <w:r>
        <w:rPr>
          <w:rFonts w:ascii="Cambria" w:hAnsi="Cambria"/>
          <w:sz w:val="24"/>
          <w:szCs w:val="24"/>
        </w:rPr>
        <w:t>vencimento</w:t>
      </w:r>
      <w:r>
        <w:rPr>
          <w:rFonts w:ascii="Cambria" w:hAnsi="Cambria"/>
          <w:spacing w:val="3"/>
          <w:sz w:val="24"/>
          <w:szCs w:val="24"/>
        </w:rPr>
        <w:t xml:space="preserve"> </w:t>
      </w:r>
      <w:r>
        <w:rPr>
          <w:rFonts w:ascii="Cambria" w:hAnsi="Cambria"/>
          <w:sz w:val="24"/>
          <w:szCs w:val="24"/>
        </w:rPr>
        <w:t>do</w:t>
      </w:r>
      <w:r>
        <w:rPr>
          <w:rFonts w:ascii="Cambria" w:hAnsi="Cambria"/>
          <w:spacing w:val="3"/>
          <w:sz w:val="24"/>
          <w:szCs w:val="24"/>
        </w:rPr>
        <w:t xml:space="preserve"> </w:t>
      </w:r>
      <w:r>
        <w:rPr>
          <w:rFonts w:ascii="Cambria" w:hAnsi="Cambria"/>
          <w:sz w:val="24"/>
          <w:szCs w:val="24"/>
        </w:rPr>
        <w:t>Contrato,</w:t>
      </w:r>
      <w:r>
        <w:rPr>
          <w:rFonts w:ascii="Cambria" w:hAnsi="Cambria"/>
          <w:spacing w:val="3"/>
          <w:sz w:val="24"/>
          <w:szCs w:val="24"/>
        </w:rPr>
        <w:t xml:space="preserve"> </w:t>
      </w:r>
      <w:r>
        <w:rPr>
          <w:rFonts w:ascii="Cambria" w:hAnsi="Cambria"/>
          <w:sz w:val="24"/>
          <w:szCs w:val="24"/>
        </w:rPr>
        <w:t>sem</w:t>
      </w:r>
      <w:r>
        <w:rPr>
          <w:rFonts w:ascii="Cambria" w:hAnsi="Cambria"/>
          <w:spacing w:val="4"/>
          <w:sz w:val="24"/>
          <w:szCs w:val="24"/>
        </w:rPr>
        <w:t xml:space="preserve"> </w:t>
      </w:r>
      <w:r>
        <w:rPr>
          <w:rFonts w:ascii="Cambria" w:hAnsi="Cambria"/>
          <w:sz w:val="24"/>
          <w:szCs w:val="24"/>
        </w:rPr>
        <w:t>qualquer</w:t>
      </w:r>
      <w:r>
        <w:rPr>
          <w:rFonts w:ascii="Cambria" w:hAnsi="Cambria"/>
          <w:spacing w:val="4"/>
          <w:sz w:val="24"/>
          <w:szCs w:val="24"/>
        </w:rPr>
        <w:t xml:space="preserve"> </w:t>
      </w:r>
      <w:r>
        <w:rPr>
          <w:rFonts w:ascii="Cambria" w:hAnsi="Cambria"/>
          <w:sz w:val="24"/>
          <w:szCs w:val="24"/>
        </w:rPr>
        <w:t>ônus</w:t>
      </w:r>
      <w:r>
        <w:rPr>
          <w:rFonts w:ascii="Cambria" w:hAnsi="Cambria"/>
          <w:spacing w:val="4"/>
          <w:sz w:val="24"/>
          <w:szCs w:val="24"/>
        </w:rPr>
        <w:t xml:space="preserve"> </w:t>
      </w:r>
      <w:r>
        <w:rPr>
          <w:rFonts w:ascii="Cambria" w:hAnsi="Cambria"/>
          <w:sz w:val="24"/>
          <w:szCs w:val="24"/>
        </w:rPr>
        <w:t>a</w:t>
      </w:r>
      <w:r>
        <w:rPr>
          <w:rFonts w:ascii="Cambria" w:hAnsi="Cambria"/>
          <w:spacing w:val="3"/>
          <w:sz w:val="24"/>
          <w:szCs w:val="24"/>
        </w:rPr>
        <w:t xml:space="preserve"> </w:t>
      </w:r>
      <w:r>
        <w:rPr>
          <w:rFonts w:ascii="Cambria" w:hAnsi="Cambria"/>
          <w:sz w:val="24"/>
          <w:szCs w:val="24"/>
        </w:rPr>
        <w:t>Contratante,</w:t>
      </w:r>
      <w:r>
        <w:rPr>
          <w:rFonts w:ascii="Cambria" w:hAnsi="Cambria"/>
          <w:spacing w:val="4"/>
          <w:sz w:val="24"/>
          <w:szCs w:val="24"/>
        </w:rPr>
        <w:t xml:space="preserve"> </w:t>
      </w:r>
      <w:r>
        <w:rPr>
          <w:rFonts w:ascii="Cambria" w:hAnsi="Cambria"/>
          <w:sz w:val="24"/>
          <w:szCs w:val="24"/>
        </w:rPr>
        <w:t>no</w:t>
      </w:r>
      <w:r>
        <w:rPr>
          <w:rFonts w:ascii="Cambria" w:hAnsi="Cambria"/>
          <w:spacing w:val="3"/>
          <w:sz w:val="24"/>
          <w:szCs w:val="24"/>
        </w:rPr>
        <w:t xml:space="preserve"> </w:t>
      </w:r>
      <w:r>
        <w:rPr>
          <w:rFonts w:ascii="Cambria" w:hAnsi="Cambria"/>
          <w:sz w:val="24"/>
          <w:szCs w:val="24"/>
        </w:rPr>
        <w:t>prazo máximo</w:t>
      </w:r>
      <w:r>
        <w:rPr>
          <w:rFonts w:ascii="Cambria" w:hAnsi="Cambria"/>
          <w:spacing w:val="-9"/>
          <w:sz w:val="24"/>
          <w:szCs w:val="24"/>
        </w:rPr>
        <w:t xml:space="preserve"> </w:t>
      </w:r>
      <w:r>
        <w:rPr>
          <w:rFonts w:ascii="Cambria" w:hAnsi="Cambria"/>
          <w:sz w:val="24"/>
          <w:szCs w:val="24"/>
        </w:rPr>
        <w:t>de</w:t>
      </w:r>
      <w:r>
        <w:rPr>
          <w:rFonts w:ascii="Cambria" w:hAnsi="Cambria"/>
          <w:spacing w:val="-11"/>
          <w:sz w:val="24"/>
          <w:szCs w:val="24"/>
        </w:rPr>
        <w:t xml:space="preserve"> </w:t>
      </w:r>
      <w:r>
        <w:rPr>
          <w:rFonts w:ascii="Cambria" w:hAnsi="Cambria"/>
          <w:sz w:val="24"/>
          <w:szCs w:val="24"/>
        </w:rPr>
        <w:t>5</w:t>
      </w:r>
      <w:r>
        <w:rPr>
          <w:rFonts w:ascii="Cambria" w:hAnsi="Cambria"/>
          <w:spacing w:val="-9"/>
          <w:sz w:val="24"/>
          <w:szCs w:val="24"/>
        </w:rPr>
        <w:t xml:space="preserve"> </w:t>
      </w:r>
      <w:r>
        <w:rPr>
          <w:rFonts w:ascii="Cambria" w:hAnsi="Cambria"/>
          <w:sz w:val="24"/>
          <w:szCs w:val="24"/>
        </w:rPr>
        <w:t>(cinco)</w:t>
      </w:r>
      <w:r>
        <w:rPr>
          <w:rFonts w:ascii="Cambria" w:hAnsi="Cambria"/>
          <w:spacing w:val="-10"/>
          <w:sz w:val="24"/>
          <w:szCs w:val="24"/>
        </w:rPr>
        <w:t xml:space="preserve"> </w:t>
      </w:r>
      <w:r>
        <w:rPr>
          <w:rFonts w:ascii="Cambria" w:hAnsi="Cambria"/>
          <w:sz w:val="24"/>
          <w:szCs w:val="24"/>
        </w:rPr>
        <w:t>dias,</w:t>
      </w:r>
      <w:r>
        <w:rPr>
          <w:rFonts w:ascii="Cambria" w:hAnsi="Cambria"/>
          <w:spacing w:val="-8"/>
          <w:sz w:val="24"/>
          <w:szCs w:val="24"/>
        </w:rPr>
        <w:t xml:space="preserve"> </w:t>
      </w:r>
      <w:r>
        <w:rPr>
          <w:rFonts w:ascii="Cambria" w:hAnsi="Cambria"/>
          <w:sz w:val="24"/>
          <w:szCs w:val="24"/>
        </w:rPr>
        <w:t>contados</w:t>
      </w:r>
      <w:r>
        <w:rPr>
          <w:rFonts w:ascii="Cambria" w:hAnsi="Cambria"/>
          <w:spacing w:val="-8"/>
          <w:sz w:val="24"/>
          <w:szCs w:val="24"/>
        </w:rPr>
        <w:t xml:space="preserve"> </w:t>
      </w:r>
      <w:r>
        <w:rPr>
          <w:rFonts w:ascii="Cambria" w:hAnsi="Cambria"/>
          <w:sz w:val="24"/>
          <w:szCs w:val="24"/>
        </w:rPr>
        <w:t>da</w:t>
      </w:r>
      <w:r>
        <w:rPr>
          <w:rFonts w:ascii="Cambria" w:hAnsi="Cambria"/>
          <w:spacing w:val="-8"/>
          <w:sz w:val="24"/>
          <w:szCs w:val="24"/>
        </w:rPr>
        <w:t xml:space="preserve"> </w:t>
      </w:r>
      <w:r>
        <w:rPr>
          <w:rFonts w:ascii="Cambria" w:hAnsi="Cambria"/>
          <w:sz w:val="24"/>
          <w:szCs w:val="24"/>
        </w:rPr>
        <w:t>ciência</w:t>
      </w:r>
      <w:r>
        <w:rPr>
          <w:rFonts w:ascii="Cambria" w:hAnsi="Cambria"/>
          <w:spacing w:val="-11"/>
          <w:sz w:val="24"/>
          <w:szCs w:val="24"/>
        </w:rPr>
        <w:t xml:space="preserve"> </w:t>
      </w:r>
      <w:r>
        <w:rPr>
          <w:rFonts w:ascii="Cambria" w:hAnsi="Cambria"/>
          <w:sz w:val="24"/>
          <w:szCs w:val="24"/>
        </w:rPr>
        <w:t>pela</w:t>
      </w:r>
      <w:r>
        <w:rPr>
          <w:rFonts w:ascii="Cambria" w:hAnsi="Cambria"/>
          <w:spacing w:val="-8"/>
          <w:sz w:val="24"/>
          <w:szCs w:val="24"/>
        </w:rPr>
        <w:t xml:space="preserve"> </w:t>
      </w:r>
      <w:r>
        <w:rPr>
          <w:rFonts w:ascii="Cambria" w:hAnsi="Cambria"/>
          <w:sz w:val="24"/>
          <w:szCs w:val="24"/>
        </w:rPr>
        <w:t>CONTRATADA,</w:t>
      </w:r>
      <w:r>
        <w:rPr>
          <w:rFonts w:ascii="Cambria" w:hAnsi="Cambria"/>
          <w:spacing w:val="-9"/>
          <w:sz w:val="24"/>
          <w:szCs w:val="24"/>
        </w:rPr>
        <w:t xml:space="preserve"> </w:t>
      </w:r>
      <w:r>
        <w:rPr>
          <w:rFonts w:ascii="Cambria" w:hAnsi="Cambria"/>
          <w:sz w:val="24"/>
          <w:szCs w:val="24"/>
        </w:rPr>
        <w:t>verbal</w:t>
      </w:r>
      <w:r>
        <w:rPr>
          <w:rFonts w:ascii="Cambria" w:hAnsi="Cambria"/>
          <w:spacing w:val="-10"/>
          <w:sz w:val="24"/>
          <w:szCs w:val="24"/>
        </w:rPr>
        <w:t xml:space="preserve"> </w:t>
      </w:r>
      <w:r>
        <w:rPr>
          <w:rFonts w:ascii="Cambria" w:hAnsi="Cambria"/>
          <w:sz w:val="24"/>
          <w:szCs w:val="24"/>
        </w:rPr>
        <w:t>e/ou</w:t>
      </w:r>
      <w:r>
        <w:rPr>
          <w:rFonts w:ascii="Cambria" w:hAnsi="Cambria"/>
          <w:spacing w:val="-11"/>
          <w:sz w:val="24"/>
          <w:szCs w:val="24"/>
        </w:rPr>
        <w:t xml:space="preserve"> </w:t>
      </w:r>
      <w:r>
        <w:rPr>
          <w:rFonts w:ascii="Cambria" w:hAnsi="Cambria"/>
          <w:sz w:val="24"/>
          <w:szCs w:val="24"/>
        </w:rPr>
        <w:t>escrito,</w:t>
      </w:r>
      <w:r>
        <w:rPr>
          <w:rFonts w:ascii="Cambria" w:hAnsi="Cambria"/>
          <w:spacing w:val="-11"/>
          <w:sz w:val="24"/>
          <w:szCs w:val="24"/>
        </w:rPr>
        <w:t xml:space="preserve"> </w:t>
      </w:r>
      <w:r>
        <w:rPr>
          <w:rFonts w:ascii="Cambria" w:hAnsi="Cambria"/>
          <w:sz w:val="24"/>
          <w:szCs w:val="24"/>
        </w:rPr>
        <w:t>ou</w:t>
      </w:r>
      <w:r>
        <w:rPr>
          <w:rFonts w:ascii="Cambria" w:hAnsi="Cambria"/>
          <w:spacing w:val="-9"/>
          <w:sz w:val="24"/>
          <w:szCs w:val="24"/>
        </w:rPr>
        <w:t xml:space="preserve"> </w:t>
      </w:r>
      <w:r>
        <w:rPr>
          <w:rFonts w:ascii="Cambria" w:hAnsi="Cambria"/>
          <w:sz w:val="24"/>
          <w:szCs w:val="24"/>
        </w:rPr>
        <w:t>no</w:t>
      </w:r>
      <w:r>
        <w:rPr>
          <w:rFonts w:ascii="Cambria" w:hAnsi="Cambria"/>
          <w:spacing w:val="-11"/>
          <w:sz w:val="24"/>
          <w:szCs w:val="24"/>
        </w:rPr>
        <w:t xml:space="preserve"> </w:t>
      </w:r>
      <w:r>
        <w:rPr>
          <w:rFonts w:ascii="Cambria" w:hAnsi="Cambria"/>
          <w:sz w:val="24"/>
          <w:szCs w:val="24"/>
        </w:rPr>
        <w:t>prazo</w:t>
      </w:r>
      <w:r>
        <w:rPr>
          <w:rFonts w:ascii="Cambria" w:hAnsi="Cambria"/>
          <w:spacing w:val="-52"/>
          <w:sz w:val="24"/>
          <w:szCs w:val="24"/>
        </w:rPr>
        <w:t xml:space="preserve"> </w:t>
      </w:r>
      <w:r>
        <w:rPr>
          <w:rFonts w:ascii="Cambria" w:hAnsi="Cambria"/>
          <w:sz w:val="24"/>
          <w:szCs w:val="24"/>
        </w:rPr>
        <w:t>para</w:t>
      </w:r>
      <w:r>
        <w:rPr>
          <w:rFonts w:ascii="Cambria" w:hAnsi="Cambria"/>
          <w:spacing w:val="-3"/>
          <w:sz w:val="24"/>
          <w:szCs w:val="24"/>
        </w:rPr>
        <w:t xml:space="preserve"> </w:t>
      </w:r>
      <w:r>
        <w:rPr>
          <w:rFonts w:ascii="Cambria" w:hAnsi="Cambria"/>
          <w:sz w:val="24"/>
          <w:szCs w:val="24"/>
        </w:rPr>
        <w:t>tanto estabelecido pela</w:t>
      </w:r>
      <w:r>
        <w:rPr>
          <w:rFonts w:ascii="Cambria" w:hAnsi="Cambria"/>
          <w:spacing w:val="-3"/>
          <w:sz w:val="24"/>
          <w:szCs w:val="24"/>
        </w:rPr>
        <w:t xml:space="preserve"> </w:t>
      </w:r>
      <w:r>
        <w:rPr>
          <w:rFonts w:ascii="Cambria" w:hAnsi="Cambria"/>
          <w:sz w:val="24"/>
          <w:szCs w:val="24"/>
        </w:rPr>
        <w:t>fiscalização</w:t>
      </w:r>
      <w:r>
        <w:rPr>
          <w:rFonts w:ascii="Cambria" w:hAnsi="Cambria"/>
          <w:spacing w:val="-2"/>
          <w:sz w:val="24"/>
          <w:szCs w:val="24"/>
        </w:rPr>
        <w:t xml:space="preserve"> </w:t>
      </w:r>
      <w:r>
        <w:rPr>
          <w:rFonts w:ascii="Cambria" w:hAnsi="Cambria"/>
          <w:sz w:val="24"/>
          <w:szCs w:val="24"/>
        </w:rPr>
        <w:t>sem</w:t>
      </w:r>
      <w:r>
        <w:rPr>
          <w:rFonts w:ascii="Cambria" w:hAnsi="Cambria"/>
          <w:spacing w:val="1"/>
          <w:sz w:val="24"/>
          <w:szCs w:val="24"/>
        </w:rPr>
        <w:t xml:space="preserve"> </w:t>
      </w:r>
      <w:r>
        <w:rPr>
          <w:rFonts w:ascii="Cambria" w:hAnsi="Cambria"/>
          <w:sz w:val="24"/>
          <w:szCs w:val="24"/>
        </w:rPr>
        <w:t>qualquer</w:t>
      </w:r>
      <w:r>
        <w:rPr>
          <w:rFonts w:ascii="Cambria" w:hAnsi="Cambria"/>
          <w:spacing w:val="-3"/>
          <w:sz w:val="24"/>
          <w:szCs w:val="24"/>
        </w:rPr>
        <w:t xml:space="preserve"> </w:t>
      </w:r>
      <w:r>
        <w:rPr>
          <w:rFonts w:ascii="Cambria" w:hAnsi="Cambria"/>
          <w:sz w:val="24"/>
          <w:szCs w:val="24"/>
        </w:rPr>
        <w:t>acréscimo</w:t>
      </w:r>
      <w:r>
        <w:rPr>
          <w:rFonts w:ascii="Cambria" w:hAnsi="Cambria"/>
          <w:spacing w:val="-3"/>
          <w:sz w:val="24"/>
          <w:szCs w:val="24"/>
        </w:rPr>
        <w:t xml:space="preserve"> </w:t>
      </w:r>
      <w:r>
        <w:rPr>
          <w:rFonts w:ascii="Cambria" w:hAnsi="Cambria"/>
          <w:sz w:val="24"/>
          <w:szCs w:val="24"/>
        </w:rPr>
        <w:t>no preço</w:t>
      </w:r>
      <w:r>
        <w:rPr>
          <w:rFonts w:ascii="Cambria" w:hAnsi="Cambria"/>
          <w:spacing w:val="-4"/>
          <w:sz w:val="24"/>
          <w:szCs w:val="24"/>
        </w:rPr>
        <w:t xml:space="preserve"> </w:t>
      </w:r>
      <w:r>
        <w:rPr>
          <w:rFonts w:ascii="Cambria" w:hAnsi="Cambria"/>
          <w:sz w:val="24"/>
          <w:szCs w:val="24"/>
        </w:rPr>
        <w:t>contratado.</w:t>
      </w:r>
    </w:p>
    <w:p w14:paraId="4BA971D3"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7.7</w:t>
      </w:r>
      <w:r>
        <w:rPr>
          <w:rFonts w:ascii="Cambria" w:hAnsi="Cambria"/>
          <w:sz w:val="24"/>
          <w:szCs w:val="24"/>
        </w:rPr>
        <w:t xml:space="preserve"> Arcar com todas as despesas, diretas ou indiretas, decorrentes da entrega do objeto,</w:t>
      </w:r>
      <w:r>
        <w:rPr>
          <w:rFonts w:ascii="Cambria" w:hAnsi="Cambria"/>
          <w:spacing w:val="1"/>
          <w:sz w:val="24"/>
          <w:szCs w:val="24"/>
        </w:rPr>
        <w:t xml:space="preserve"> </w:t>
      </w:r>
      <w:r>
        <w:rPr>
          <w:rFonts w:ascii="Cambria" w:hAnsi="Cambria"/>
          <w:sz w:val="24"/>
          <w:szCs w:val="24"/>
        </w:rPr>
        <w:t>e sua posterior devolução, caso seja necessário, inclusive as decorrentes de materiais/equipamentos</w:t>
      </w:r>
      <w:r>
        <w:rPr>
          <w:rFonts w:ascii="Cambria" w:hAnsi="Cambria"/>
          <w:spacing w:val="1"/>
          <w:sz w:val="24"/>
          <w:szCs w:val="24"/>
        </w:rPr>
        <w:t xml:space="preserve"> </w:t>
      </w:r>
      <w:r>
        <w:rPr>
          <w:rFonts w:ascii="Cambria" w:hAnsi="Cambria"/>
          <w:sz w:val="24"/>
          <w:szCs w:val="24"/>
        </w:rPr>
        <w:t>com vícios ou defeitos, constatáveis nos prazos da garantia, mesmo expirado o vencimento do</w:t>
      </w:r>
      <w:r>
        <w:rPr>
          <w:rFonts w:ascii="Cambria" w:hAnsi="Cambria"/>
          <w:spacing w:val="1"/>
          <w:sz w:val="24"/>
          <w:szCs w:val="24"/>
        </w:rPr>
        <w:t xml:space="preserve"> </w:t>
      </w:r>
      <w:r>
        <w:rPr>
          <w:rFonts w:ascii="Cambria" w:hAnsi="Cambria"/>
          <w:sz w:val="24"/>
          <w:szCs w:val="24"/>
        </w:rPr>
        <w:t>Contrato;</w:t>
      </w:r>
    </w:p>
    <w:p w14:paraId="3E8096BA"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7.8</w:t>
      </w:r>
      <w:r>
        <w:rPr>
          <w:rFonts w:ascii="Cambria" w:hAnsi="Cambria"/>
          <w:sz w:val="24"/>
          <w:szCs w:val="24"/>
        </w:rPr>
        <w:t xml:space="preserve"> Responsabilizar-se única e exclusivamente, pelo pagamento de todos os encargos e</w:t>
      </w:r>
      <w:r>
        <w:rPr>
          <w:rFonts w:ascii="Cambria" w:hAnsi="Cambria"/>
          <w:spacing w:val="1"/>
          <w:sz w:val="24"/>
          <w:szCs w:val="24"/>
        </w:rPr>
        <w:t xml:space="preserve"> </w:t>
      </w:r>
      <w:r>
        <w:rPr>
          <w:rFonts w:ascii="Cambria" w:hAnsi="Cambria"/>
          <w:sz w:val="24"/>
          <w:szCs w:val="24"/>
        </w:rPr>
        <w:t>demais despesas, diretas ou indiretas, decorrentes do cumprimento das obrigações assumidas para o</w:t>
      </w:r>
      <w:r>
        <w:rPr>
          <w:rFonts w:ascii="Cambria" w:hAnsi="Cambria"/>
          <w:spacing w:val="1"/>
          <w:sz w:val="24"/>
          <w:szCs w:val="24"/>
        </w:rPr>
        <w:t xml:space="preserve"> </w:t>
      </w:r>
      <w:r>
        <w:rPr>
          <w:rFonts w:ascii="Cambria" w:hAnsi="Cambria"/>
          <w:sz w:val="24"/>
          <w:szCs w:val="24"/>
        </w:rPr>
        <w:t>fornecimento</w:t>
      </w:r>
      <w:r>
        <w:rPr>
          <w:rFonts w:ascii="Cambria" w:hAnsi="Cambria"/>
          <w:spacing w:val="1"/>
          <w:sz w:val="24"/>
          <w:szCs w:val="24"/>
        </w:rPr>
        <w:t xml:space="preserve"> </w:t>
      </w:r>
      <w:r>
        <w:rPr>
          <w:rFonts w:ascii="Cambria" w:hAnsi="Cambria"/>
          <w:sz w:val="24"/>
          <w:szCs w:val="24"/>
        </w:rPr>
        <w:t>do</w:t>
      </w:r>
      <w:r>
        <w:rPr>
          <w:rFonts w:ascii="Cambria" w:hAnsi="Cambria"/>
          <w:spacing w:val="1"/>
          <w:sz w:val="24"/>
          <w:szCs w:val="24"/>
        </w:rPr>
        <w:t xml:space="preserve"> </w:t>
      </w:r>
      <w:r>
        <w:rPr>
          <w:rFonts w:ascii="Cambria" w:hAnsi="Cambria"/>
          <w:sz w:val="24"/>
          <w:szCs w:val="24"/>
        </w:rPr>
        <w:t>objeto,</w:t>
      </w:r>
      <w:r>
        <w:rPr>
          <w:rFonts w:ascii="Cambria" w:hAnsi="Cambria"/>
          <w:spacing w:val="1"/>
          <w:sz w:val="24"/>
          <w:szCs w:val="24"/>
        </w:rPr>
        <w:t xml:space="preserve"> </w:t>
      </w:r>
      <w:r>
        <w:rPr>
          <w:rFonts w:ascii="Cambria" w:hAnsi="Cambria"/>
          <w:sz w:val="24"/>
          <w:szCs w:val="24"/>
        </w:rPr>
        <w:t>sejam</w:t>
      </w:r>
      <w:r>
        <w:rPr>
          <w:rFonts w:ascii="Cambria" w:hAnsi="Cambria"/>
          <w:spacing w:val="1"/>
          <w:sz w:val="24"/>
          <w:szCs w:val="24"/>
        </w:rPr>
        <w:t xml:space="preserve"> </w:t>
      </w:r>
      <w:r>
        <w:rPr>
          <w:rFonts w:ascii="Cambria" w:hAnsi="Cambria"/>
          <w:sz w:val="24"/>
          <w:szCs w:val="24"/>
        </w:rPr>
        <w:t>impostos,</w:t>
      </w:r>
      <w:r>
        <w:rPr>
          <w:rFonts w:ascii="Cambria" w:hAnsi="Cambria"/>
          <w:spacing w:val="1"/>
          <w:sz w:val="24"/>
          <w:szCs w:val="24"/>
        </w:rPr>
        <w:t xml:space="preserve"> </w:t>
      </w:r>
      <w:r>
        <w:rPr>
          <w:rFonts w:ascii="Cambria" w:hAnsi="Cambria"/>
          <w:sz w:val="24"/>
          <w:szCs w:val="24"/>
        </w:rPr>
        <w:t>taxas,</w:t>
      </w:r>
      <w:r>
        <w:rPr>
          <w:rFonts w:ascii="Cambria" w:hAnsi="Cambria"/>
          <w:spacing w:val="1"/>
          <w:sz w:val="24"/>
          <w:szCs w:val="24"/>
        </w:rPr>
        <w:t xml:space="preserve"> </w:t>
      </w:r>
      <w:r>
        <w:rPr>
          <w:rFonts w:ascii="Cambria" w:hAnsi="Cambria"/>
          <w:sz w:val="24"/>
          <w:szCs w:val="24"/>
        </w:rPr>
        <w:t>encargos</w:t>
      </w:r>
      <w:r>
        <w:rPr>
          <w:rFonts w:ascii="Cambria" w:hAnsi="Cambria"/>
          <w:spacing w:val="1"/>
          <w:sz w:val="24"/>
          <w:szCs w:val="24"/>
        </w:rPr>
        <w:t xml:space="preserve"> </w:t>
      </w:r>
      <w:r>
        <w:rPr>
          <w:rFonts w:ascii="Cambria" w:hAnsi="Cambria"/>
          <w:sz w:val="24"/>
          <w:szCs w:val="24"/>
        </w:rPr>
        <w:t>fiscais</w:t>
      </w:r>
      <w:r>
        <w:rPr>
          <w:rFonts w:ascii="Cambria" w:hAnsi="Cambria"/>
          <w:spacing w:val="1"/>
          <w:sz w:val="24"/>
          <w:szCs w:val="24"/>
        </w:rPr>
        <w:t xml:space="preserve"> </w:t>
      </w:r>
      <w:r>
        <w:rPr>
          <w:rFonts w:ascii="Cambria" w:hAnsi="Cambria"/>
          <w:sz w:val="24"/>
          <w:szCs w:val="24"/>
        </w:rPr>
        <w:t>e</w:t>
      </w:r>
      <w:r>
        <w:rPr>
          <w:rFonts w:ascii="Cambria" w:hAnsi="Cambria"/>
          <w:spacing w:val="1"/>
          <w:sz w:val="24"/>
          <w:szCs w:val="24"/>
        </w:rPr>
        <w:t xml:space="preserve"> </w:t>
      </w:r>
      <w:r>
        <w:rPr>
          <w:rFonts w:ascii="Cambria" w:hAnsi="Cambria"/>
          <w:sz w:val="24"/>
          <w:szCs w:val="24"/>
        </w:rPr>
        <w:lastRenderedPageBreak/>
        <w:t>comerciais,</w:t>
      </w:r>
      <w:r>
        <w:rPr>
          <w:rFonts w:ascii="Cambria" w:hAnsi="Cambria"/>
          <w:spacing w:val="1"/>
          <w:sz w:val="24"/>
          <w:szCs w:val="24"/>
        </w:rPr>
        <w:t xml:space="preserve"> </w:t>
      </w:r>
      <w:r>
        <w:rPr>
          <w:rFonts w:ascii="Cambria" w:hAnsi="Cambria"/>
          <w:sz w:val="24"/>
          <w:szCs w:val="24"/>
        </w:rPr>
        <w:t>contribuições</w:t>
      </w:r>
      <w:r>
        <w:rPr>
          <w:rFonts w:ascii="Cambria" w:hAnsi="Cambria"/>
          <w:spacing w:val="1"/>
          <w:sz w:val="24"/>
          <w:szCs w:val="24"/>
        </w:rPr>
        <w:t xml:space="preserve"> </w:t>
      </w:r>
      <w:r>
        <w:rPr>
          <w:rFonts w:ascii="Cambria" w:hAnsi="Cambria"/>
          <w:sz w:val="24"/>
          <w:szCs w:val="24"/>
        </w:rPr>
        <w:t>previdenciárias,</w:t>
      </w:r>
      <w:r>
        <w:rPr>
          <w:rFonts w:ascii="Cambria" w:hAnsi="Cambria"/>
          <w:spacing w:val="-10"/>
          <w:sz w:val="24"/>
          <w:szCs w:val="24"/>
        </w:rPr>
        <w:t xml:space="preserve"> </w:t>
      </w:r>
      <w:r>
        <w:rPr>
          <w:rFonts w:ascii="Cambria" w:hAnsi="Cambria"/>
          <w:sz w:val="24"/>
          <w:szCs w:val="24"/>
        </w:rPr>
        <w:t>trabalhistas,</w:t>
      </w:r>
      <w:r>
        <w:rPr>
          <w:rFonts w:ascii="Cambria" w:hAnsi="Cambria"/>
          <w:spacing w:val="-7"/>
          <w:sz w:val="24"/>
          <w:szCs w:val="24"/>
        </w:rPr>
        <w:t xml:space="preserve"> </w:t>
      </w:r>
      <w:r>
        <w:rPr>
          <w:rFonts w:ascii="Cambria" w:hAnsi="Cambria"/>
          <w:sz w:val="24"/>
          <w:szCs w:val="24"/>
        </w:rPr>
        <w:t>fundiárias;</w:t>
      </w:r>
      <w:r>
        <w:rPr>
          <w:rFonts w:ascii="Cambria" w:hAnsi="Cambria"/>
          <w:spacing w:val="-8"/>
          <w:sz w:val="24"/>
          <w:szCs w:val="24"/>
        </w:rPr>
        <w:t xml:space="preserve"> </w:t>
      </w:r>
      <w:r>
        <w:rPr>
          <w:rFonts w:ascii="Cambria" w:hAnsi="Cambria"/>
          <w:sz w:val="24"/>
          <w:szCs w:val="24"/>
        </w:rPr>
        <w:t>enfim,</w:t>
      </w:r>
      <w:r>
        <w:rPr>
          <w:rFonts w:ascii="Cambria" w:hAnsi="Cambria"/>
          <w:spacing w:val="-7"/>
          <w:sz w:val="24"/>
          <w:szCs w:val="24"/>
        </w:rPr>
        <w:t xml:space="preserve"> </w:t>
      </w:r>
      <w:r>
        <w:rPr>
          <w:rFonts w:ascii="Cambria" w:hAnsi="Cambria"/>
          <w:sz w:val="24"/>
          <w:szCs w:val="24"/>
        </w:rPr>
        <w:t>por</w:t>
      </w:r>
      <w:r>
        <w:rPr>
          <w:rFonts w:ascii="Cambria" w:hAnsi="Cambria"/>
          <w:spacing w:val="-9"/>
          <w:sz w:val="24"/>
          <w:szCs w:val="24"/>
        </w:rPr>
        <w:t xml:space="preserve"> </w:t>
      </w:r>
      <w:r>
        <w:rPr>
          <w:rFonts w:ascii="Cambria" w:hAnsi="Cambria"/>
          <w:sz w:val="24"/>
          <w:szCs w:val="24"/>
        </w:rPr>
        <w:t>todas</w:t>
      </w:r>
      <w:r>
        <w:rPr>
          <w:rFonts w:ascii="Cambria" w:hAnsi="Cambria"/>
          <w:spacing w:val="-5"/>
          <w:sz w:val="24"/>
          <w:szCs w:val="24"/>
        </w:rPr>
        <w:t xml:space="preserve"> </w:t>
      </w:r>
      <w:r>
        <w:rPr>
          <w:rFonts w:ascii="Cambria" w:hAnsi="Cambria"/>
          <w:sz w:val="24"/>
          <w:szCs w:val="24"/>
        </w:rPr>
        <w:t>as</w:t>
      </w:r>
      <w:r>
        <w:rPr>
          <w:rFonts w:ascii="Cambria" w:hAnsi="Cambria"/>
          <w:spacing w:val="-9"/>
          <w:sz w:val="24"/>
          <w:szCs w:val="24"/>
        </w:rPr>
        <w:t xml:space="preserve"> </w:t>
      </w:r>
      <w:r>
        <w:rPr>
          <w:rFonts w:ascii="Cambria" w:hAnsi="Cambria"/>
          <w:sz w:val="24"/>
          <w:szCs w:val="24"/>
        </w:rPr>
        <w:t>obrigações</w:t>
      </w:r>
      <w:r>
        <w:rPr>
          <w:rFonts w:ascii="Cambria" w:hAnsi="Cambria"/>
          <w:spacing w:val="-9"/>
          <w:sz w:val="24"/>
          <w:szCs w:val="24"/>
        </w:rPr>
        <w:t xml:space="preserve"> </w:t>
      </w:r>
      <w:r>
        <w:rPr>
          <w:rFonts w:ascii="Cambria" w:hAnsi="Cambria"/>
          <w:sz w:val="24"/>
          <w:szCs w:val="24"/>
        </w:rPr>
        <w:t>e</w:t>
      </w:r>
      <w:r>
        <w:rPr>
          <w:rFonts w:ascii="Cambria" w:hAnsi="Cambria"/>
          <w:spacing w:val="-9"/>
          <w:sz w:val="24"/>
          <w:szCs w:val="24"/>
        </w:rPr>
        <w:t xml:space="preserve"> </w:t>
      </w:r>
      <w:r>
        <w:rPr>
          <w:rFonts w:ascii="Cambria" w:hAnsi="Cambria"/>
          <w:sz w:val="24"/>
          <w:szCs w:val="24"/>
        </w:rPr>
        <w:t>responsabilidades,</w:t>
      </w:r>
      <w:r>
        <w:rPr>
          <w:rFonts w:ascii="Cambria" w:hAnsi="Cambria"/>
          <w:spacing w:val="-7"/>
          <w:sz w:val="24"/>
          <w:szCs w:val="24"/>
        </w:rPr>
        <w:t xml:space="preserve"> </w:t>
      </w:r>
      <w:r>
        <w:rPr>
          <w:rFonts w:ascii="Cambria" w:hAnsi="Cambria"/>
          <w:sz w:val="24"/>
          <w:szCs w:val="24"/>
        </w:rPr>
        <w:t>por</w:t>
      </w:r>
      <w:r>
        <w:rPr>
          <w:rFonts w:ascii="Cambria" w:hAnsi="Cambria"/>
          <w:spacing w:val="-8"/>
          <w:sz w:val="24"/>
          <w:szCs w:val="24"/>
        </w:rPr>
        <w:t xml:space="preserve"> </w:t>
      </w:r>
      <w:r>
        <w:rPr>
          <w:rFonts w:ascii="Cambria" w:hAnsi="Cambria"/>
          <w:sz w:val="24"/>
          <w:szCs w:val="24"/>
        </w:rPr>
        <w:t>mais</w:t>
      </w:r>
      <w:r>
        <w:rPr>
          <w:rFonts w:ascii="Cambria" w:hAnsi="Cambria"/>
          <w:spacing w:val="-53"/>
          <w:sz w:val="24"/>
          <w:szCs w:val="24"/>
        </w:rPr>
        <w:t xml:space="preserve"> </w:t>
      </w:r>
      <w:r>
        <w:rPr>
          <w:rFonts w:ascii="Cambria" w:hAnsi="Cambria"/>
          <w:sz w:val="24"/>
          <w:szCs w:val="24"/>
        </w:rPr>
        <w:t>especiais que sejam e mesmo que não expressas no presente Projeto sem qualquer ônus para a</w:t>
      </w:r>
      <w:r>
        <w:rPr>
          <w:rFonts w:ascii="Cambria" w:hAnsi="Cambria"/>
          <w:spacing w:val="1"/>
          <w:sz w:val="24"/>
          <w:szCs w:val="24"/>
        </w:rPr>
        <w:t xml:space="preserve"> </w:t>
      </w:r>
      <w:r>
        <w:rPr>
          <w:rFonts w:ascii="Cambria" w:hAnsi="Cambria"/>
          <w:sz w:val="24"/>
          <w:szCs w:val="24"/>
        </w:rPr>
        <w:t>Contratante;</w:t>
      </w:r>
    </w:p>
    <w:p w14:paraId="662326B3"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7.9</w:t>
      </w:r>
      <w:r>
        <w:rPr>
          <w:rFonts w:ascii="Cambria" w:hAnsi="Cambria"/>
          <w:sz w:val="24"/>
          <w:szCs w:val="24"/>
        </w:rPr>
        <w:t xml:space="preserve"> Responsabilizar-se</w:t>
      </w:r>
      <w:r>
        <w:rPr>
          <w:rFonts w:ascii="Cambria" w:hAnsi="Cambria"/>
          <w:spacing w:val="-12"/>
          <w:sz w:val="24"/>
          <w:szCs w:val="24"/>
        </w:rPr>
        <w:t xml:space="preserve"> </w:t>
      </w:r>
      <w:r>
        <w:rPr>
          <w:rFonts w:ascii="Cambria" w:hAnsi="Cambria"/>
          <w:sz w:val="24"/>
          <w:szCs w:val="24"/>
        </w:rPr>
        <w:t>por</w:t>
      </w:r>
      <w:r>
        <w:rPr>
          <w:rFonts w:ascii="Cambria" w:hAnsi="Cambria"/>
          <w:spacing w:val="-11"/>
          <w:sz w:val="24"/>
          <w:szCs w:val="24"/>
        </w:rPr>
        <w:t xml:space="preserve"> </w:t>
      </w:r>
      <w:r>
        <w:rPr>
          <w:rFonts w:ascii="Cambria" w:hAnsi="Cambria"/>
          <w:sz w:val="24"/>
          <w:szCs w:val="24"/>
        </w:rPr>
        <w:t>quaisquer</w:t>
      </w:r>
      <w:r>
        <w:rPr>
          <w:rFonts w:ascii="Cambria" w:hAnsi="Cambria"/>
          <w:spacing w:val="-13"/>
          <w:sz w:val="24"/>
          <w:szCs w:val="24"/>
        </w:rPr>
        <w:t xml:space="preserve"> </w:t>
      </w:r>
      <w:r>
        <w:rPr>
          <w:rFonts w:ascii="Cambria" w:hAnsi="Cambria"/>
          <w:sz w:val="24"/>
          <w:szCs w:val="24"/>
        </w:rPr>
        <w:t>danos</w:t>
      </w:r>
      <w:r>
        <w:rPr>
          <w:rFonts w:ascii="Cambria" w:hAnsi="Cambria"/>
          <w:spacing w:val="-11"/>
          <w:sz w:val="24"/>
          <w:szCs w:val="24"/>
        </w:rPr>
        <w:t xml:space="preserve"> </w:t>
      </w:r>
      <w:r>
        <w:rPr>
          <w:rFonts w:ascii="Cambria" w:hAnsi="Cambria"/>
          <w:sz w:val="24"/>
          <w:szCs w:val="24"/>
        </w:rPr>
        <w:t>causados</w:t>
      </w:r>
      <w:r>
        <w:rPr>
          <w:rFonts w:ascii="Cambria" w:hAnsi="Cambria"/>
          <w:spacing w:val="-10"/>
          <w:sz w:val="24"/>
          <w:szCs w:val="24"/>
        </w:rPr>
        <w:t xml:space="preserve"> </w:t>
      </w:r>
      <w:r>
        <w:rPr>
          <w:rFonts w:ascii="Cambria" w:hAnsi="Cambria"/>
          <w:sz w:val="24"/>
          <w:szCs w:val="24"/>
        </w:rPr>
        <w:t>diretamente</w:t>
      </w:r>
      <w:r>
        <w:rPr>
          <w:rFonts w:ascii="Cambria" w:hAnsi="Cambria"/>
          <w:spacing w:val="-14"/>
          <w:sz w:val="24"/>
          <w:szCs w:val="24"/>
        </w:rPr>
        <w:t xml:space="preserve"> </w:t>
      </w:r>
      <w:r>
        <w:rPr>
          <w:rFonts w:ascii="Cambria" w:hAnsi="Cambria"/>
          <w:sz w:val="24"/>
          <w:szCs w:val="24"/>
        </w:rPr>
        <w:t>à</w:t>
      </w:r>
      <w:r>
        <w:rPr>
          <w:rFonts w:ascii="Cambria" w:hAnsi="Cambria"/>
          <w:spacing w:val="-12"/>
          <w:sz w:val="24"/>
          <w:szCs w:val="24"/>
        </w:rPr>
        <w:t xml:space="preserve"> </w:t>
      </w:r>
      <w:r>
        <w:rPr>
          <w:rFonts w:ascii="Cambria" w:hAnsi="Cambria"/>
          <w:sz w:val="24"/>
          <w:szCs w:val="24"/>
        </w:rPr>
        <w:t>Contratante,</w:t>
      </w:r>
      <w:r>
        <w:rPr>
          <w:rFonts w:ascii="Cambria" w:hAnsi="Cambria"/>
          <w:spacing w:val="-14"/>
          <w:sz w:val="24"/>
          <w:szCs w:val="24"/>
        </w:rPr>
        <w:t xml:space="preserve"> </w:t>
      </w:r>
      <w:r>
        <w:rPr>
          <w:rFonts w:ascii="Cambria" w:hAnsi="Cambria"/>
          <w:sz w:val="24"/>
          <w:szCs w:val="24"/>
        </w:rPr>
        <w:t>por</w:t>
      </w:r>
      <w:r>
        <w:rPr>
          <w:rFonts w:ascii="Cambria" w:hAnsi="Cambria"/>
          <w:spacing w:val="-13"/>
          <w:sz w:val="24"/>
          <w:szCs w:val="24"/>
        </w:rPr>
        <w:t xml:space="preserve"> </w:t>
      </w:r>
      <w:r>
        <w:rPr>
          <w:rFonts w:ascii="Cambria" w:hAnsi="Cambria"/>
          <w:sz w:val="24"/>
          <w:szCs w:val="24"/>
        </w:rPr>
        <w:t>seus</w:t>
      </w:r>
      <w:r>
        <w:rPr>
          <w:rFonts w:ascii="Cambria" w:hAnsi="Cambria"/>
          <w:spacing w:val="-53"/>
          <w:sz w:val="24"/>
          <w:szCs w:val="24"/>
        </w:rPr>
        <w:t xml:space="preserve"> </w:t>
      </w:r>
      <w:r>
        <w:rPr>
          <w:rFonts w:ascii="Cambria" w:hAnsi="Cambria"/>
          <w:sz w:val="24"/>
          <w:szCs w:val="24"/>
        </w:rPr>
        <w:t>empregados,</w:t>
      </w:r>
      <w:r>
        <w:rPr>
          <w:rFonts w:ascii="Cambria" w:hAnsi="Cambria"/>
          <w:spacing w:val="-3"/>
          <w:sz w:val="24"/>
          <w:szCs w:val="24"/>
        </w:rPr>
        <w:t xml:space="preserve"> </w:t>
      </w:r>
      <w:r>
        <w:rPr>
          <w:rFonts w:ascii="Cambria" w:hAnsi="Cambria"/>
          <w:sz w:val="24"/>
          <w:szCs w:val="24"/>
        </w:rPr>
        <w:t>representantes</w:t>
      </w:r>
      <w:r>
        <w:rPr>
          <w:rFonts w:ascii="Cambria" w:hAnsi="Cambria"/>
          <w:spacing w:val="-2"/>
          <w:sz w:val="24"/>
          <w:szCs w:val="24"/>
        </w:rPr>
        <w:t xml:space="preserve"> </w:t>
      </w:r>
      <w:r>
        <w:rPr>
          <w:rFonts w:ascii="Cambria" w:hAnsi="Cambria"/>
          <w:sz w:val="24"/>
          <w:szCs w:val="24"/>
        </w:rPr>
        <w:t>ou</w:t>
      </w:r>
      <w:r>
        <w:rPr>
          <w:rFonts w:ascii="Cambria" w:hAnsi="Cambria"/>
          <w:spacing w:val="-1"/>
          <w:sz w:val="24"/>
          <w:szCs w:val="24"/>
        </w:rPr>
        <w:t xml:space="preserve"> </w:t>
      </w:r>
      <w:r>
        <w:rPr>
          <w:rFonts w:ascii="Cambria" w:hAnsi="Cambria"/>
          <w:sz w:val="24"/>
          <w:szCs w:val="24"/>
        </w:rPr>
        <w:t>prepostos,</w:t>
      </w:r>
      <w:r>
        <w:rPr>
          <w:rFonts w:ascii="Cambria" w:hAnsi="Cambria"/>
          <w:spacing w:val="-2"/>
          <w:sz w:val="24"/>
          <w:szCs w:val="24"/>
        </w:rPr>
        <w:t xml:space="preserve"> </w:t>
      </w:r>
      <w:r>
        <w:rPr>
          <w:rFonts w:ascii="Cambria" w:hAnsi="Cambria"/>
          <w:sz w:val="24"/>
          <w:szCs w:val="24"/>
        </w:rPr>
        <w:t>tanto</w:t>
      </w:r>
      <w:r>
        <w:rPr>
          <w:rFonts w:ascii="Cambria" w:hAnsi="Cambria"/>
          <w:spacing w:val="-1"/>
          <w:sz w:val="24"/>
          <w:szCs w:val="24"/>
        </w:rPr>
        <w:t xml:space="preserve"> </w:t>
      </w:r>
      <w:r>
        <w:rPr>
          <w:rFonts w:ascii="Cambria" w:hAnsi="Cambria"/>
          <w:sz w:val="24"/>
          <w:szCs w:val="24"/>
        </w:rPr>
        <w:t>por ação</w:t>
      </w:r>
      <w:r>
        <w:rPr>
          <w:rFonts w:ascii="Cambria" w:hAnsi="Cambria"/>
          <w:spacing w:val="-1"/>
          <w:sz w:val="24"/>
          <w:szCs w:val="24"/>
        </w:rPr>
        <w:t xml:space="preserve"> </w:t>
      </w:r>
      <w:r>
        <w:rPr>
          <w:rFonts w:ascii="Cambria" w:hAnsi="Cambria"/>
          <w:sz w:val="24"/>
          <w:szCs w:val="24"/>
        </w:rPr>
        <w:t>quanto por</w:t>
      </w:r>
      <w:r>
        <w:rPr>
          <w:rFonts w:ascii="Cambria" w:hAnsi="Cambria"/>
          <w:spacing w:val="-1"/>
          <w:sz w:val="24"/>
          <w:szCs w:val="24"/>
        </w:rPr>
        <w:t xml:space="preserve"> </w:t>
      </w:r>
      <w:r>
        <w:rPr>
          <w:rFonts w:ascii="Cambria" w:hAnsi="Cambria"/>
          <w:sz w:val="24"/>
          <w:szCs w:val="24"/>
        </w:rPr>
        <w:t>omissão destes.</w:t>
      </w:r>
    </w:p>
    <w:p w14:paraId="6D9085A7" w14:textId="77777777" w:rsidR="009E5877" w:rsidRDefault="00D80A1F">
      <w:pPr>
        <w:pStyle w:val="Ttulo1"/>
        <w:spacing w:before="120" w:after="120" w:line="360" w:lineRule="auto"/>
        <w:ind w:left="0" w:right="3"/>
        <w:jc w:val="both"/>
        <w:rPr>
          <w:rFonts w:ascii="Cambria" w:hAnsi="Cambria"/>
          <w:b w:val="0"/>
          <w:bCs w:val="0"/>
          <w:sz w:val="24"/>
          <w:szCs w:val="24"/>
        </w:rPr>
      </w:pPr>
      <w:r>
        <w:rPr>
          <w:rFonts w:ascii="Cambria" w:hAnsi="Cambria"/>
          <w:sz w:val="24"/>
          <w:szCs w:val="24"/>
        </w:rPr>
        <w:t xml:space="preserve">7.10 </w:t>
      </w:r>
      <w:r>
        <w:rPr>
          <w:rFonts w:ascii="Cambria" w:hAnsi="Cambria"/>
          <w:b w:val="0"/>
          <w:bCs w:val="0"/>
          <w:sz w:val="24"/>
          <w:szCs w:val="24"/>
        </w:rPr>
        <w:t>Caso ocorra fato que impeça ou interfira no atendimento do prazo de entrega,</w:t>
      </w:r>
      <w:r>
        <w:rPr>
          <w:rFonts w:ascii="Cambria" w:hAnsi="Cambria"/>
          <w:b w:val="0"/>
          <w:bCs w:val="0"/>
          <w:spacing w:val="1"/>
          <w:sz w:val="24"/>
          <w:szCs w:val="24"/>
        </w:rPr>
        <w:t xml:space="preserve"> </w:t>
      </w:r>
      <w:r>
        <w:rPr>
          <w:rFonts w:ascii="Cambria" w:hAnsi="Cambria"/>
          <w:b w:val="0"/>
          <w:bCs w:val="0"/>
          <w:sz w:val="24"/>
          <w:szCs w:val="24"/>
        </w:rPr>
        <w:t>comunicar</w:t>
      </w:r>
      <w:r>
        <w:rPr>
          <w:rFonts w:ascii="Cambria" w:hAnsi="Cambria"/>
          <w:b w:val="0"/>
          <w:bCs w:val="0"/>
          <w:spacing w:val="-10"/>
          <w:sz w:val="24"/>
          <w:szCs w:val="24"/>
        </w:rPr>
        <w:t xml:space="preserve"> </w:t>
      </w:r>
      <w:r>
        <w:rPr>
          <w:rFonts w:ascii="Cambria" w:hAnsi="Cambria"/>
          <w:b w:val="0"/>
          <w:bCs w:val="0"/>
          <w:sz w:val="24"/>
          <w:szCs w:val="24"/>
        </w:rPr>
        <w:t>imediatamente</w:t>
      </w:r>
      <w:r>
        <w:rPr>
          <w:rFonts w:ascii="Cambria" w:hAnsi="Cambria"/>
          <w:b w:val="0"/>
          <w:bCs w:val="0"/>
          <w:spacing w:val="-10"/>
          <w:sz w:val="24"/>
          <w:szCs w:val="24"/>
        </w:rPr>
        <w:t xml:space="preserve"> </w:t>
      </w:r>
      <w:r>
        <w:rPr>
          <w:rFonts w:ascii="Cambria" w:hAnsi="Cambria"/>
          <w:b w:val="0"/>
          <w:bCs w:val="0"/>
          <w:sz w:val="24"/>
          <w:szCs w:val="24"/>
        </w:rPr>
        <w:t>e</w:t>
      </w:r>
      <w:r>
        <w:rPr>
          <w:rFonts w:ascii="Cambria" w:hAnsi="Cambria"/>
          <w:b w:val="0"/>
          <w:bCs w:val="0"/>
          <w:spacing w:val="-8"/>
          <w:sz w:val="24"/>
          <w:szCs w:val="24"/>
        </w:rPr>
        <w:t xml:space="preserve"> </w:t>
      </w:r>
      <w:r>
        <w:rPr>
          <w:rFonts w:ascii="Cambria" w:hAnsi="Cambria"/>
          <w:b w:val="0"/>
          <w:bCs w:val="0"/>
          <w:sz w:val="24"/>
          <w:szCs w:val="24"/>
        </w:rPr>
        <w:t>de</w:t>
      </w:r>
      <w:r>
        <w:rPr>
          <w:rFonts w:ascii="Cambria" w:hAnsi="Cambria"/>
          <w:b w:val="0"/>
          <w:bCs w:val="0"/>
          <w:spacing w:val="-8"/>
          <w:sz w:val="24"/>
          <w:szCs w:val="24"/>
        </w:rPr>
        <w:t xml:space="preserve"> </w:t>
      </w:r>
      <w:r>
        <w:rPr>
          <w:rFonts w:ascii="Cambria" w:hAnsi="Cambria"/>
          <w:b w:val="0"/>
          <w:bCs w:val="0"/>
          <w:sz w:val="24"/>
          <w:szCs w:val="24"/>
        </w:rPr>
        <w:t>forma</w:t>
      </w:r>
      <w:r>
        <w:rPr>
          <w:rFonts w:ascii="Cambria" w:hAnsi="Cambria"/>
          <w:b w:val="0"/>
          <w:bCs w:val="0"/>
          <w:spacing w:val="-9"/>
          <w:sz w:val="24"/>
          <w:szCs w:val="24"/>
        </w:rPr>
        <w:t xml:space="preserve"> </w:t>
      </w:r>
      <w:r>
        <w:rPr>
          <w:rFonts w:ascii="Cambria" w:hAnsi="Cambria"/>
          <w:b w:val="0"/>
          <w:bCs w:val="0"/>
          <w:sz w:val="24"/>
          <w:szCs w:val="24"/>
        </w:rPr>
        <w:t>expressa,</w:t>
      </w:r>
      <w:r>
        <w:rPr>
          <w:rFonts w:ascii="Cambria" w:hAnsi="Cambria"/>
          <w:b w:val="0"/>
          <w:bCs w:val="0"/>
          <w:spacing w:val="-8"/>
          <w:sz w:val="24"/>
          <w:szCs w:val="24"/>
        </w:rPr>
        <w:t xml:space="preserve"> </w:t>
      </w:r>
      <w:r>
        <w:rPr>
          <w:rFonts w:ascii="Cambria" w:hAnsi="Cambria"/>
          <w:b w:val="0"/>
          <w:bCs w:val="0"/>
          <w:sz w:val="24"/>
          <w:szCs w:val="24"/>
        </w:rPr>
        <w:t>antes</w:t>
      </w:r>
      <w:r>
        <w:rPr>
          <w:rFonts w:ascii="Cambria" w:hAnsi="Cambria"/>
          <w:b w:val="0"/>
          <w:bCs w:val="0"/>
          <w:spacing w:val="-7"/>
          <w:sz w:val="24"/>
          <w:szCs w:val="24"/>
        </w:rPr>
        <w:t xml:space="preserve"> </w:t>
      </w:r>
      <w:r>
        <w:rPr>
          <w:rFonts w:ascii="Cambria" w:hAnsi="Cambria"/>
          <w:b w:val="0"/>
          <w:bCs w:val="0"/>
          <w:sz w:val="24"/>
          <w:szCs w:val="24"/>
        </w:rPr>
        <w:t>de</w:t>
      </w:r>
      <w:r>
        <w:rPr>
          <w:rFonts w:ascii="Cambria" w:hAnsi="Cambria"/>
          <w:b w:val="0"/>
          <w:bCs w:val="0"/>
          <w:spacing w:val="-9"/>
          <w:sz w:val="24"/>
          <w:szCs w:val="24"/>
        </w:rPr>
        <w:t xml:space="preserve"> </w:t>
      </w:r>
      <w:r>
        <w:rPr>
          <w:rFonts w:ascii="Cambria" w:hAnsi="Cambria"/>
          <w:b w:val="0"/>
          <w:bCs w:val="0"/>
          <w:sz w:val="24"/>
          <w:szCs w:val="24"/>
        </w:rPr>
        <w:t>terminado</w:t>
      </w:r>
      <w:r>
        <w:rPr>
          <w:rFonts w:ascii="Cambria" w:hAnsi="Cambria"/>
          <w:b w:val="0"/>
          <w:bCs w:val="0"/>
          <w:spacing w:val="-8"/>
          <w:sz w:val="24"/>
          <w:szCs w:val="24"/>
        </w:rPr>
        <w:t xml:space="preserve"> </w:t>
      </w:r>
      <w:r>
        <w:rPr>
          <w:rFonts w:ascii="Cambria" w:hAnsi="Cambria"/>
          <w:b w:val="0"/>
          <w:bCs w:val="0"/>
          <w:sz w:val="24"/>
          <w:szCs w:val="24"/>
        </w:rPr>
        <w:t>o</w:t>
      </w:r>
      <w:r>
        <w:rPr>
          <w:rFonts w:ascii="Cambria" w:hAnsi="Cambria"/>
          <w:b w:val="0"/>
          <w:bCs w:val="0"/>
          <w:spacing w:val="-9"/>
          <w:sz w:val="24"/>
          <w:szCs w:val="24"/>
        </w:rPr>
        <w:t xml:space="preserve"> </w:t>
      </w:r>
      <w:r>
        <w:rPr>
          <w:rFonts w:ascii="Cambria" w:hAnsi="Cambria"/>
          <w:b w:val="0"/>
          <w:bCs w:val="0"/>
          <w:sz w:val="24"/>
          <w:szCs w:val="24"/>
        </w:rPr>
        <w:t>prazo,</w:t>
      </w:r>
      <w:r>
        <w:rPr>
          <w:rFonts w:ascii="Cambria" w:hAnsi="Cambria"/>
          <w:b w:val="0"/>
          <w:bCs w:val="0"/>
          <w:spacing w:val="-7"/>
          <w:sz w:val="24"/>
          <w:szCs w:val="24"/>
        </w:rPr>
        <w:t xml:space="preserve"> </w:t>
      </w:r>
      <w:r>
        <w:rPr>
          <w:rFonts w:ascii="Cambria" w:hAnsi="Cambria"/>
          <w:b w:val="0"/>
          <w:bCs w:val="0"/>
          <w:sz w:val="24"/>
          <w:szCs w:val="24"/>
        </w:rPr>
        <w:t>as</w:t>
      </w:r>
      <w:r>
        <w:rPr>
          <w:rFonts w:ascii="Cambria" w:hAnsi="Cambria"/>
          <w:b w:val="0"/>
          <w:bCs w:val="0"/>
          <w:spacing w:val="-10"/>
          <w:sz w:val="24"/>
          <w:szCs w:val="24"/>
        </w:rPr>
        <w:t xml:space="preserve"> </w:t>
      </w:r>
      <w:r>
        <w:rPr>
          <w:rFonts w:ascii="Cambria" w:hAnsi="Cambria"/>
          <w:b w:val="0"/>
          <w:bCs w:val="0"/>
          <w:sz w:val="24"/>
          <w:szCs w:val="24"/>
        </w:rPr>
        <w:t>razões</w:t>
      </w:r>
      <w:r>
        <w:rPr>
          <w:rFonts w:ascii="Cambria" w:hAnsi="Cambria"/>
          <w:b w:val="0"/>
          <w:bCs w:val="0"/>
          <w:spacing w:val="-8"/>
          <w:sz w:val="24"/>
          <w:szCs w:val="24"/>
        </w:rPr>
        <w:t xml:space="preserve"> </w:t>
      </w:r>
      <w:r>
        <w:rPr>
          <w:rFonts w:ascii="Cambria" w:hAnsi="Cambria"/>
          <w:b w:val="0"/>
          <w:bCs w:val="0"/>
          <w:sz w:val="24"/>
          <w:szCs w:val="24"/>
        </w:rPr>
        <w:t>do</w:t>
      </w:r>
      <w:r>
        <w:rPr>
          <w:rFonts w:ascii="Cambria" w:hAnsi="Cambria"/>
          <w:b w:val="0"/>
          <w:bCs w:val="0"/>
          <w:spacing w:val="-8"/>
          <w:sz w:val="24"/>
          <w:szCs w:val="24"/>
        </w:rPr>
        <w:t xml:space="preserve"> </w:t>
      </w:r>
      <w:r>
        <w:rPr>
          <w:rFonts w:ascii="Cambria" w:hAnsi="Cambria"/>
          <w:b w:val="0"/>
          <w:bCs w:val="0"/>
          <w:sz w:val="24"/>
          <w:szCs w:val="24"/>
        </w:rPr>
        <w:t>atraso</w:t>
      </w:r>
      <w:r>
        <w:rPr>
          <w:rFonts w:ascii="Cambria" w:hAnsi="Cambria"/>
          <w:b w:val="0"/>
          <w:bCs w:val="0"/>
          <w:spacing w:val="-53"/>
          <w:sz w:val="24"/>
          <w:szCs w:val="24"/>
        </w:rPr>
        <w:t xml:space="preserve"> </w:t>
      </w:r>
      <w:r>
        <w:rPr>
          <w:rFonts w:ascii="Cambria" w:hAnsi="Cambria"/>
          <w:b w:val="0"/>
          <w:bCs w:val="0"/>
          <w:sz w:val="24"/>
          <w:szCs w:val="24"/>
        </w:rPr>
        <w:t>e</w:t>
      </w:r>
      <w:r>
        <w:rPr>
          <w:rFonts w:ascii="Cambria" w:hAnsi="Cambria"/>
          <w:b w:val="0"/>
          <w:bCs w:val="0"/>
          <w:spacing w:val="-1"/>
          <w:sz w:val="24"/>
          <w:szCs w:val="24"/>
        </w:rPr>
        <w:t xml:space="preserve"> </w:t>
      </w:r>
      <w:r>
        <w:rPr>
          <w:rFonts w:ascii="Cambria" w:hAnsi="Cambria"/>
          <w:b w:val="0"/>
          <w:bCs w:val="0"/>
          <w:sz w:val="24"/>
          <w:szCs w:val="24"/>
        </w:rPr>
        <w:t>o prazo previsto para a</w:t>
      </w:r>
      <w:r>
        <w:rPr>
          <w:rFonts w:ascii="Cambria" w:hAnsi="Cambria"/>
          <w:b w:val="0"/>
          <w:bCs w:val="0"/>
          <w:spacing w:val="-2"/>
          <w:sz w:val="24"/>
          <w:szCs w:val="24"/>
        </w:rPr>
        <w:t xml:space="preserve"> </w:t>
      </w:r>
      <w:r>
        <w:rPr>
          <w:rFonts w:ascii="Cambria" w:hAnsi="Cambria"/>
          <w:b w:val="0"/>
          <w:bCs w:val="0"/>
          <w:sz w:val="24"/>
          <w:szCs w:val="24"/>
        </w:rPr>
        <w:t>efetiva</w:t>
      </w:r>
      <w:r>
        <w:rPr>
          <w:rFonts w:ascii="Cambria" w:hAnsi="Cambria"/>
          <w:b w:val="0"/>
          <w:bCs w:val="0"/>
          <w:spacing w:val="-3"/>
          <w:sz w:val="24"/>
          <w:szCs w:val="24"/>
        </w:rPr>
        <w:t xml:space="preserve"> </w:t>
      </w:r>
      <w:r>
        <w:rPr>
          <w:rFonts w:ascii="Cambria" w:hAnsi="Cambria"/>
          <w:b w:val="0"/>
          <w:bCs w:val="0"/>
          <w:sz w:val="24"/>
          <w:szCs w:val="24"/>
        </w:rPr>
        <w:t>entrega,</w:t>
      </w:r>
      <w:r>
        <w:rPr>
          <w:rFonts w:ascii="Cambria" w:hAnsi="Cambria"/>
          <w:b w:val="0"/>
          <w:bCs w:val="0"/>
          <w:spacing w:val="-1"/>
          <w:sz w:val="24"/>
          <w:szCs w:val="24"/>
        </w:rPr>
        <w:t xml:space="preserve"> </w:t>
      </w:r>
      <w:r>
        <w:rPr>
          <w:rFonts w:ascii="Cambria" w:hAnsi="Cambria"/>
          <w:b w:val="0"/>
          <w:bCs w:val="0"/>
          <w:sz w:val="24"/>
          <w:szCs w:val="24"/>
        </w:rPr>
        <w:t>para a</w:t>
      </w:r>
      <w:r>
        <w:rPr>
          <w:rFonts w:ascii="Cambria" w:hAnsi="Cambria"/>
          <w:b w:val="0"/>
          <w:bCs w:val="0"/>
          <w:spacing w:val="-2"/>
          <w:sz w:val="24"/>
          <w:szCs w:val="24"/>
        </w:rPr>
        <w:t xml:space="preserve"> </w:t>
      </w:r>
      <w:r>
        <w:rPr>
          <w:rFonts w:ascii="Cambria" w:hAnsi="Cambria"/>
          <w:b w:val="0"/>
          <w:bCs w:val="0"/>
          <w:sz w:val="24"/>
          <w:szCs w:val="24"/>
        </w:rPr>
        <w:t>análise da Contratante.</w:t>
      </w:r>
    </w:p>
    <w:p w14:paraId="5C6455B2"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7.11</w:t>
      </w:r>
      <w:r>
        <w:rPr>
          <w:rFonts w:ascii="Cambria" w:hAnsi="Cambria"/>
          <w:sz w:val="24"/>
          <w:szCs w:val="24"/>
        </w:rPr>
        <w:t xml:space="preserve"> Indicar</w:t>
      </w:r>
      <w:r>
        <w:rPr>
          <w:rFonts w:ascii="Cambria" w:hAnsi="Cambria"/>
          <w:spacing w:val="1"/>
          <w:sz w:val="24"/>
          <w:szCs w:val="24"/>
        </w:rPr>
        <w:t xml:space="preserve"> </w:t>
      </w:r>
      <w:r>
        <w:rPr>
          <w:rFonts w:ascii="Cambria" w:hAnsi="Cambria"/>
          <w:sz w:val="24"/>
          <w:szCs w:val="24"/>
        </w:rPr>
        <w:t>preposto</w:t>
      </w:r>
      <w:r>
        <w:rPr>
          <w:rFonts w:ascii="Cambria" w:hAnsi="Cambria"/>
          <w:spacing w:val="1"/>
          <w:sz w:val="24"/>
          <w:szCs w:val="24"/>
        </w:rPr>
        <w:t xml:space="preserve"> </w:t>
      </w:r>
      <w:r>
        <w:rPr>
          <w:rFonts w:ascii="Cambria" w:hAnsi="Cambria"/>
          <w:sz w:val="24"/>
          <w:szCs w:val="24"/>
        </w:rPr>
        <w:t>da</w:t>
      </w:r>
      <w:r>
        <w:rPr>
          <w:rFonts w:ascii="Cambria" w:hAnsi="Cambria"/>
          <w:spacing w:val="1"/>
          <w:sz w:val="24"/>
          <w:szCs w:val="24"/>
        </w:rPr>
        <w:t xml:space="preserve"> </w:t>
      </w:r>
      <w:r>
        <w:rPr>
          <w:rFonts w:ascii="Cambria" w:hAnsi="Cambria"/>
          <w:sz w:val="24"/>
          <w:szCs w:val="24"/>
        </w:rPr>
        <w:t>Contratada,</w:t>
      </w:r>
      <w:r>
        <w:rPr>
          <w:rFonts w:ascii="Cambria" w:hAnsi="Cambria"/>
          <w:spacing w:val="1"/>
          <w:sz w:val="24"/>
          <w:szCs w:val="24"/>
        </w:rPr>
        <w:t xml:space="preserve"> </w:t>
      </w:r>
      <w:r>
        <w:rPr>
          <w:rFonts w:ascii="Cambria" w:hAnsi="Cambria"/>
          <w:sz w:val="24"/>
          <w:szCs w:val="24"/>
        </w:rPr>
        <w:t>visando</w:t>
      </w:r>
      <w:r>
        <w:rPr>
          <w:rFonts w:ascii="Cambria" w:hAnsi="Cambria"/>
          <w:spacing w:val="1"/>
          <w:sz w:val="24"/>
          <w:szCs w:val="24"/>
        </w:rPr>
        <w:t xml:space="preserve"> </w:t>
      </w:r>
      <w:r>
        <w:rPr>
          <w:rFonts w:ascii="Cambria" w:hAnsi="Cambria"/>
          <w:sz w:val="24"/>
          <w:szCs w:val="24"/>
        </w:rPr>
        <w:t>eventuais</w:t>
      </w:r>
      <w:r>
        <w:rPr>
          <w:rFonts w:ascii="Cambria" w:hAnsi="Cambria"/>
          <w:spacing w:val="1"/>
          <w:sz w:val="24"/>
          <w:szCs w:val="24"/>
        </w:rPr>
        <w:t xml:space="preserve"> </w:t>
      </w:r>
      <w:r>
        <w:rPr>
          <w:rFonts w:ascii="Cambria" w:hAnsi="Cambria"/>
          <w:sz w:val="24"/>
          <w:szCs w:val="24"/>
        </w:rPr>
        <w:t>contatos</w:t>
      </w:r>
      <w:r>
        <w:rPr>
          <w:rFonts w:ascii="Cambria" w:hAnsi="Cambria"/>
          <w:spacing w:val="1"/>
          <w:sz w:val="24"/>
          <w:szCs w:val="24"/>
        </w:rPr>
        <w:t xml:space="preserve"> </w:t>
      </w:r>
      <w:r>
        <w:rPr>
          <w:rFonts w:ascii="Cambria" w:hAnsi="Cambria"/>
          <w:sz w:val="24"/>
          <w:szCs w:val="24"/>
        </w:rPr>
        <w:t>de</w:t>
      </w:r>
      <w:r>
        <w:rPr>
          <w:rFonts w:ascii="Cambria" w:hAnsi="Cambria"/>
          <w:spacing w:val="1"/>
          <w:sz w:val="24"/>
          <w:szCs w:val="24"/>
        </w:rPr>
        <w:t xml:space="preserve"> </w:t>
      </w:r>
      <w:r>
        <w:rPr>
          <w:rFonts w:ascii="Cambria" w:hAnsi="Cambria"/>
          <w:sz w:val="24"/>
          <w:szCs w:val="24"/>
        </w:rPr>
        <w:t>serviço</w:t>
      </w:r>
      <w:r>
        <w:rPr>
          <w:rFonts w:ascii="Cambria" w:hAnsi="Cambria"/>
          <w:spacing w:val="1"/>
          <w:sz w:val="24"/>
          <w:szCs w:val="24"/>
        </w:rPr>
        <w:t xml:space="preserve"> </w:t>
      </w:r>
      <w:r>
        <w:rPr>
          <w:rFonts w:ascii="Cambria" w:hAnsi="Cambria"/>
          <w:sz w:val="24"/>
          <w:szCs w:val="24"/>
        </w:rPr>
        <w:t>com</w:t>
      </w:r>
      <w:r>
        <w:rPr>
          <w:rFonts w:ascii="Cambria" w:hAnsi="Cambria"/>
          <w:spacing w:val="1"/>
          <w:sz w:val="24"/>
          <w:szCs w:val="24"/>
        </w:rPr>
        <w:t xml:space="preserve"> </w:t>
      </w:r>
      <w:r>
        <w:rPr>
          <w:rFonts w:ascii="Cambria" w:hAnsi="Cambria"/>
          <w:sz w:val="24"/>
          <w:szCs w:val="24"/>
        </w:rPr>
        <w:t>Representante</w:t>
      </w:r>
      <w:r>
        <w:rPr>
          <w:rFonts w:ascii="Cambria" w:hAnsi="Cambria"/>
          <w:spacing w:val="1"/>
          <w:sz w:val="24"/>
          <w:szCs w:val="24"/>
        </w:rPr>
        <w:t xml:space="preserve"> </w:t>
      </w:r>
      <w:r>
        <w:rPr>
          <w:rFonts w:ascii="Cambria" w:hAnsi="Cambria"/>
          <w:sz w:val="24"/>
          <w:szCs w:val="24"/>
        </w:rPr>
        <w:t>da</w:t>
      </w:r>
      <w:r>
        <w:rPr>
          <w:rFonts w:ascii="Cambria" w:hAnsi="Cambria"/>
          <w:spacing w:val="1"/>
          <w:sz w:val="24"/>
          <w:szCs w:val="24"/>
        </w:rPr>
        <w:t xml:space="preserve"> </w:t>
      </w:r>
      <w:r>
        <w:rPr>
          <w:rFonts w:ascii="Cambria" w:hAnsi="Cambria"/>
          <w:sz w:val="24"/>
          <w:szCs w:val="24"/>
        </w:rPr>
        <w:t>Administração</w:t>
      </w:r>
      <w:r>
        <w:rPr>
          <w:rFonts w:ascii="Cambria" w:hAnsi="Cambria"/>
          <w:spacing w:val="1"/>
          <w:sz w:val="24"/>
          <w:szCs w:val="24"/>
        </w:rPr>
        <w:t xml:space="preserve"> </w:t>
      </w:r>
      <w:r>
        <w:rPr>
          <w:rFonts w:ascii="Cambria" w:hAnsi="Cambria"/>
          <w:sz w:val="24"/>
          <w:szCs w:val="24"/>
        </w:rPr>
        <w:t>Pública,</w:t>
      </w:r>
      <w:r>
        <w:rPr>
          <w:rFonts w:ascii="Cambria" w:hAnsi="Cambria"/>
          <w:spacing w:val="1"/>
          <w:sz w:val="24"/>
          <w:szCs w:val="24"/>
        </w:rPr>
        <w:t xml:space="preserve"> </w:t>
      </w:r>
      <w:r>
        <w:rPr>
          <w:rFonts w:ascii="Cambria" w:hAnsi="Cambria"/>
          <w:sz w:val="24"/>
          <w:szCs w:val="24"/>
        </w:rPr>
        <w:t>durante</w:t>
      </w:r>
      <w:r>
        <w:rPr>
          <w:rFonts w:ascii="Cambria" w:hAnsi="Cambria"/>
          <w:spacing w:val="1"/>
          <w:sz w:val="24"/>
          <w:szCs w:val="24"/>
        </w:rPr>
        <w:t xml:space="preserve"> </w:t>
      </w:r>
      <w:r>
        <w:rPr>
          <w:rFonts w:ascii="Cambria" w:hAnsi="Cambria"/>
          <w:sz w:val="24"/>
          <w:szCs w:val="24"/>
        </w:rPr>
        <w:t>a</w:t>
      </w:r>
      <w:r>
        <w:rPr>
          <w:rFonts w:ascii="Cambria" w:hAnsi="Cambria"/>
          <w:spacing w:val="1"/>
          <w:sz w:val="24"/>
          <w:szCs w:val="24"/>
        </w:rPr>
        <w:t xml:space="preserve"> </w:t>
      </w:r>
      <w:r>
        <w:rPr>
          <w:rFonts w:ascii="Cambria" w:hAnsi="Cambria"/>
          <w:sz w:val="24"/>
          <w:szCs w:val="24"/>
        </w:rPr>
        <w:t>entrega</w:t>
      </w:r>
      <w:r>
        <w:rPr>
          <w:rFonts w:ascii="Cambria" w:hAnsi="Cambria"/>
          <w:spacing w:val="1"/>
          <w:sz w:val="24"/>
          <w:szCs w:val="24"/>
        </w:rPr>
        <w:t xml:space="preserve"> </w:t>
      </w:r>
      <w:r>
        <w:rPr>
          <w:rFonts w:ascii="Cambria" w:hAnsi="Cambria"/>
          <w:sz w:val="24"/>
          <w:szCs w:val="24"/>
        </w:rPr>
        <w:t>e</w:t>
      </w:r>
      <w:r>
        <w:rPr>
          <w:rFonts w:ascii="Cambria" w:hAnsi="Cambria"/>
          <w:spacing w:val="1"/>
          <w:sz w:val="24"/>
          <w:szCs w:val="24"/>
        </w:rPr>
        <w:t xml:space="preserve"> </w:t>
      </w:r>
      <w:r>
        <w:rPr>
          <w:rFonts w:ascii="Cambria" w:hAnsi="Cambria"/>
          <w:sz w:val="24"/>
          <w:szCs w:val="24"/>
        </w:rPr>
        <w:t>período</w:t>
      </w:r>
      <w:r>
        <w:rPr>
          <w:rFonts w:ascii="Cambria" w:hAnsi="Cambria"/>
          <w:spacing w:val="1"/>
          <w:sz w:val="24"/>
          <w:szCs w:val="24"/>
        </w:rPr>
        <w:t xml:space="preserve"> </w:t>
      </w:r>
      <w:r>
        <w:rPr>
          <w:rFonts w:ascii="Cambria" w:hAnsi="Cambria"/>
          <w:sz w:val="24"/>
          <w:szCs w:val="24"/>
        </w:rPr>
        <w:t>de</w:t>
      </w:r>
      <w:r>
        <w:rPr>
          <w:rFonts w:ascii="Cambria" w:hAnsi="Cambria"/>
          <w:spacing w:val="1"/>
          <w:sz w:val="24"/>
          <w:szCs w:val="24"/>
        </w:rPr>
        <w:t xml:space="preserve"> </w:t>
      </w:r>
      <w:r>
        <w:rPr>
          <w:rFonts w:ascii="Cambria" w:hAnsi="Cambria"/>
          <w:sz w:val="24"/>
          <w:szCs w:val="24"/>
        </w:rPr>
        <w:t>validade</w:t>
      </w:r>
      <w:r>
        <w:rPr>
          <w:rFonts w:ascii="Cambria" w:hAnsi="Cambria"/>
          <w:spacing w:val="1"/>
          <w:sz w:val="24"/>
          <w:szCs w:val="24"/>
        </w:rPr>
        <w:t xml:space="preserve"> </w:t>
      </w:r>
      <w:r>
        <w:rPr>
          <w:rFonts w:ascii="Cambria" w:hAnsi="Cambria"/>
          <w:sz w:val="24"/>
          <w:szCs w:val="24"/>
        </w:rPr>
        <w:t>dos</w:t>
      </w:r>
      <w:r>
        <w:rPr>
          <w:rFonts w:ascii="Cambria" w:hAnsi="Cambria"/>
          <w:spacing w:val="1"/>
          <w:sz w:val="24"/>
          <w:szCs w:val="24"/>
        </w:rPr>
        <w:t xml:space="preserve"> </w:t>
      </w:r>
      <w:r>
        <w:rPr>
          <w:rFonts w:ascii="Cambria" w:hAnsi="Cambria"/>
          <w:sz w:val="24"/>
          <w:szCs w:val="24"/>
        </w:rPr>
        <w:t>materiais/equipamentos;</w:t>
      </w:r>
    </w:p>
    <w:p w14:paraId="10387B96"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7.12</w:t>
      </w:r>
      <w:r>
        <w:rPr>
          <w:rFonts w:ascii="Cambria" w:hAnsi="Cambria"/>
          <w:sz w:val="24"/>
          <w:szCs w:val="24"/>
        </w:rPr>
        <w:t xml:space="preserve"> Prover</w:t>
      </w:r>
      <w:r>
        <w:rPr>
          <w:rFonts w:ascii="Cambria" w:hAnsi="Cambria"/>
          <w:spacing w:val="-6"/>
          <w:sz w:val="24"/>
          <w:szCs w:val="24"/>
        </w:rPr>
        <w:t xml:space="preserve"> </w:t>
      </w:r>
      <w:r>
        <w:rPr>
          <w:rFonts w:ascii="Cambria" w:hAnsi="Cambria"/>
          <w:sz w:val="24"/>
          <w:szCs w:val="24"/>
        </w:rPr>
        <w:t>o</w:t>
      </w:r>
      <w:r>
        <w:rPr>
          <w:rFonts w:ascii="Cambria" w:hAnsi="Cambria"/>
          <w:spacing w:val="-9"/>
          <w:sz w:val="24"/>
          <w:szCs w:val="24"/>
        </w:rPr>
        <w:t xml:space="preserve"> </w:t>
      </w:r>
      <w:r>
        <w:rPr>
          <w:rFonts w:ascii="Cambria" w:hAnsi="Cambria"/>
          <w:sz w:val="24"/>
          <w:szCs w:val="24"/>
        </w:rPr>
        <w:t>adequado</w:t>
      </w:r>
      <w:r>
        <w:rPr>
          <w:rFonts w:ascii="Cambria" w:hAnsi="Cambria"/>
          <w:spacing w:val="-10"/>
          <w:sz w:val="24"/>
          <w:szCs w:val="24"/>
        </w:rPr>
        <w:t xml:space="preserve"> </w:t>
      </w:r>
      <w:r>
        <w:rPr>
          <w:rFonts w:ascii="Cambria" w:hAnsi="Cambria"/>
          <w:sz w:val="24"/>
          <w:szCs w:val="24"/>
        </w:rPr>
        <w:t>transporte</w:t>
      </w:r>
      <w:r>
        <w:rPr>
          <w:rFonts w:ascii="Cambria" w:hAnsi="Cambria"/>
          <w:spacing w:val="-8"/>
          <w:sz w:val="24"/>
          <w:szCs w:val="24"/>
        </w:rPr>
        <w:t xml:space="preserve"> </w:t>
      </w:r>
      <w:r>
        <w:rPr>
          <w:rFonts w:ascii="Cambria" w:hAnsi="Cambria"/>
          <w:sz w:val="24"/>
          <w:szCs w:val="24"/>
        </w:rPr>
        <w:t>e</w:t>
      </w:r>
      <w:r>
        <w:rPr>
          <w:rFonts w:ascii="Cambria" w:hAnsi="Cambria"/>
          <w:spacing w:val="-9"/>
          <w:sz w:val="24"/>
          <w:szCs w:val="24"/>
        </w:rPr>
        <w:t xml:space="preserve"> </w:t>
      </w:r>
      <w:r>
        <w:rPr>
          <w:rFonts w:ascii="Cambria" w:hAnsi="Cambria"/>
          <w:sz w:val="24"/>
          <w:szCs w:val="24"/>
        </w:rPr>
        <w:t>manuseio</w:t>
      </w:r>
      <w:r>
        <w:rPr>
          <w:rFonts w:ascii="Cambria" w:hAnsi="Cambria"/>
          <w:spacing w:val="-9"/>
          <w:sz w:val="24"/>
          <w:szCs w:val="24"/>
        </w:rPr>
        <w:t xml:space="preserve"> </w:t>
      </w:r>
      <w:r>
        <w:rPr>
          <w:rFonts w:ascii="Cambria" w:hAnsi="Cambria"/>
          <w:sz w:val="24"/>
          <w:szCs w:val="24"/>
        </w:rPr>
        <w:t>dos</w:t>
      </w:r>
      <w:r>
        <w:rPr>
          <w:rFonts w:ascii="Cambria" w:hAnsi="Cambria"/>
          <w:spacing w:val="-9"/>
          <w:sz w:val="24"/>
          <w:szCs w:val="24"/>
        </w:rPr>
        <w:t xml:space="preserve"> </w:t>
      </w:r>
      <w:r>
        <w:rPr>
          <w:rFonts w:ascii="Cambria" w:hAnsi="Cambria"/>
          <w:sz w:val="24"/>
          <w:szCs w:val="24"/>
        </w:rPr>
        <w:t>materiais/equipamentos,</w:t>
      </w:r>
      <w:r>
        <w:rPr>
          <w:rFonts w:ascii="Cambria" w:hAnsi="Cambria"/>
          <w:spacing w:val="-8"/>
          <w:sz w:val="24"/>
          <w:szCs w:val="24"/>
        </w:rPr>
        <w:t xml:space="preserve"> </w:t>
      </w:r>
      <w:r>
        <w:rPr>
          <w:rFonts w:ascii="Cambria" w:hAnsi="Cambria"/>
          <w:sz w:val="24"/>
          <w:szCs w:val="24"/>
        </w:rPr>
        <w:t>observadas</w:t>
      </w:r>
      <w:r>
        <w:rPr>
          <w:rFonts w:ascii="Cambria" w:hAnsi="Cambria"/>
          <w:spacing w:val="-9"/>
          <w:sz w:val="24"/>
          <w:szCs w:val="24"/>
        </w:rPr>
        <w:t xml:space="preserve"> as normas </w:t>
      </w:r>
      <w:r>
        <w:rPr>
          <w:rFonts w:ascii="Cambria" w:hAnsi="Cambria"/>
          <w:sz w:val="24"/>
          <w:szCs w:val="24"/>
        </w:rPr>
        <w:t>vigentes de</w:t>
      </w:r>
      <w:r>
        <w:rPr>
          <w:rFonts w:ascii="Cambria" w:hAnsi="Cambria"/>
          <w:spacing w:val="-1"/>
          <w:sz w:val="24"/>
          <w:szCs w:val="24"/>
        </w:rPr>
        <w:t xml:space="preserve"> </w:t>
      </w:r>
      <w:r>
        <w:rPr>
          <w:rFonts w:ascii="Cambria" w:hAnsi="Cambria"/>
          <w:sz w:val="24"/>
          <w:szCs w:val="24"/>
        </w:rPr>
        <w:t>trânsito</w:t>
      </w:r>
      <w:r>
        <w:rPr>
          <w:rFonts w:ascii="Cambria" w:hAnsi="Cambria"/>
          <w:spacing w:val="-3"/>
          <w:sz w:val="24"/>
          <w:szCs w:val="24"/>
        </w:rPr>
        <w:t xml:space="preserve"> </w:t>
      </w:r>
      <w:r>
        <w:rPr>
          <w:rFonts w:ascii="Cambria" w:hAnsi="Cambria"/>
          <w:sz w:val="24"/>
          <w:szCs w:val="24"/>
        </w:rPr>
        <w:t>e de segurança do</w:t>
      </w:r>
      <w:r>
        <w:rPr>
          <w:rFonts w:ascii="Cambria" w:hAnsi="Cambria"/>
          <w:spacing w:val="-2"/>
          <w:sz w:val="24"/>
          <w:szCs w:val="24"/>
        </w:rPr>
        <w:t xml:space="preserve"> </w:t>
      </w:r>
      <w:r>
        <w:rPr>
          <w:rFonts w:ascii="Cambria" w:hAnsi="Cambria"/>
          <w:sz w:val="24"/>
          <w:szCs w:val="24"/>
        </w:rPr>
        <w:t>trabalho.</w:t>
      </w:r>
    </w:p>
    <w:p w14:paraId="61E9EEE0"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7.13</w:t>
      </w:r>
      <w:r>
        <w:rPr>
          <w:rFonts w:ascii="Cambria" w:hAnsi="Cambria"/>
          <w:sz w:val="24"/>
          <w:szCs w:val="24"/>
        </w:rPr>
        <w:t xml:space="preserve"> Manter, durante o prazo de vigência do contrato, todas as condições de habilitação e qualificação exigidas, bem como informações atualizadas quanto ao endereço, alteração de razão</w:t>
      </w:r>
      <w:r>
        <w:rPr>
          <w:rFonts w:ascii="Cambria" w:hAnsi="Cambria"/>
          <w:spacing w:val="1"/>
          <w:sz w:val="24"/>
          <w:szCs w:val="24"/>
        </w:rPr>
        <w:t xml:space="preserve"> </w:t>
      </w:r>
      <w:r>
        <w:rPr>
          <w:rFonts w:ascii="Cambria" w:hAnsi="Cambria"/>
          <w:sz w:val="24"/>
          <w:szCs w:val="24"/>
        </w:rPr>
        <w:t>social</w:t>
      </w:r>
      <w:r>
        <w:rPr>
          <w:rFonts w:ascii="Cambria" w:hAnsi="Cambria"/>
          <w:spacing w:val="-3"/>
          <w:sz w:val="24"/>
          <w:szCs w:val="24"/>
        </w:rPr>
        <w:t xml:space="preserve"> </w:t>
      </w:r>
      <w:r>
        <w:rPr>
          <w:rFonts w:ascii="Cambria" w:hAnsi="Cambria"/>
          <w:sz w:val="24"/>
          <w:szCs w:val="24"/>
        </w:rPr>
        <w:t>e os</w:t>
      </w:r>
      <w:r>
        <w:rPr>
          <w:rFonts w:ascii="Cambria" w:hAnsi="Cambria"/>
          <w:spacing w:val="-2"/>
          <w:sz w:val="24"/>
          <w:szCs w:val="24"/>
        </w:rPr>
        <w:t xml:space="preserve"> </w:t>
      </w:r>
      <w:r>
        <w:rPr>
          <w:rFonts w:ascii="Cambria" w:hAnsi="Cambria"/>
          <w:sz w:val="24"/>
          <w:szCs w:val="24"/>
        </w:rPr>
        <w:t>contatos com</w:t>
      </w:r>
      <w:r>
        <w:rPr>
          <w:rFonts w:ascii="Cambria" w:hAnsi="Cambria"/>
          <w:spacing w:val="1"/>
          <w:sz w:val="24"/>
          <w:szCs w:val="24"/>
        </w:rPr>
        <w:t xml:space="preserve"> </w:t>
      </w:r>
      <w:r>
        <w:rPr>
          <w:rFonts w:ascii="Cambria" w:hAnsi="Cambria"/>
          <w:sz w:val="24"/>
          <w:szCs w:val="24"/>
        </w:rPr>
        <w:t>a</w:t>
      </w:r>
      <w:r>
        <w:rPr>
          <w:rFonts w:ascii="Cambria" w:hAnsi="Cambria"/>
          <w:spacing w:val="-2"/>
          <w:sz w:val="24"/>
          <w:szCs w:val="24"/>
        </w:rPr>
        <w:t xml:space="preserve"> </w:t>
      </w:r>
      <w:r>
        <w:rPr>
          <w:rFonts w:ascii="Cambria" w:hAnsi="Cambria"/>
          <w:sz w:val="24"/>
          <w:szCs w:val="24"/>
        </w:rPr>
        <w:t>empresa.</w:t>
      </w:r>
    </w:p>
    <w:p w14:paraId="667DE8DB"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7.14</w:t>
      </w:r>
      <w:r>
        <w:rPr>
          <w:rFonts w:ascii="Cambria" w:hAnsi="Cambria"/>
          <w:sz w:val="24"/>
          <w:szCs w:val="24"/>
        </w:rPr>
        <w:t xml:space="preserve"> Aceitar, nas mesmas condições contratuais, acréscimos ou supressões de até 25%</w:t>
      </w:r>
      <w:r>
        <w:rPr>
          <w:rFonts w:ascii="Cambria" w:hAnsi="Cambria"/>
          <w:spacing w:val="1"/>
          <w:sz w:val="24"/>
          <w:szCs w:val="24"/>
        </w:rPr>
        <w:t xml:space="preserve"> </w:t>
      </w:r>
      <w:r>
        <w:rPr>
          <w:rFonts w:ascii="Cambria" w:hAnsi="Cambria"/>
          <w:sz w:val="24"/>
          <w:szCs w:val="24"/>
        </w:rPr>
        <w:t>(vinte</w:t>
      </w:r>
      <w:r>
        <w:rPr>
          <w:rFonts w:ascii="Cambria" w:hAnsi="Cambria"/>
          <w:spacing w:val="-11"/>
          <w:sz w:val="24"/>
          <w:szCs w:val="24"/>
        </w:rPr>
        <w:t xml:space="preserve"> </w:t>
      </w:r>
      <w:r>
        <w:rPr>
          <w:rFonts w:ascii="Cambria" w:hAnsi="Cambria"/>
          <w:sz w:val="24"/>
          <w:szCs w:val="24"/>
        </w:rPr>
        <w:t>e</w:t>
      </w:r>
      <w:r>
        <w:rPr>
          <w:rFonts w:ascii="Cambria" w:hAnsi="Cambria"/>
          <w:spacing w:val="-8"/>
          <w:sz w:val="24"/>
          <w:szCs w:val="24"/>
        </w:rPr>
        <w:t xml:space="preserve"> </w:t>
      </w:r>
      <w:r>
        <w:rPr>
          <w:rFonts w:ascii="Cambria" w:hAnsi="Cambria"/>
          <w:sz w:val="24"/>
          <w:szCs w:val="24"/>
        </w:rPr>
        <w:t>cinco</w:t>
      </w:r>
      <w:r>
        <w:rPr>
          <w:rFonts w:ascii="Cambria" w:hAnsi="Cambria"/>
          <w:spacing w:val="-11"/>
          <w:sz w:val="24"/>
          <w:szCs w:val="24"/>
        </w:rPr>
        <w:t xml:space="preserve"> </w:t>
      </w:r>
      <w:r>
        <w:rPr>
          <w:rFonts w:ascii="Cambria" w:hAnsi="Cambria"/>
          <w:sz w:val="24"/>
          <w:szCs w:val="24"/>
        </w:rPr>
        <w:t>por</w:t>
      </w:r>
      <w:r>
        <w:rPr>
          <w:rFonts w:ascii="Cambria" w:hAnsi="Cambria"/>
          <w:spacing w:val="-10"/>
          <w:sz w:val="24"/>
          <w:szCs w:val="24"/>
        </w:rPr>
        <w:t xml:space="preserve"> </w:t>
      </w:r>
      <w:r>
        <w:rPr>
          <w:rFonts w:ascii="Cambria" w:hAnsi="Cambria"/>
          <w:sz w:val="24"/>
          <w:szCs w:val="24"/>
        </w:rPr>
        <w:t>cento)</w:t>
      </w:r>
      <w:r>
        <w:rPr>
          <w:rFonts w:ascii="Cambria" w:hAnsi="Cambria"/>
          <w:spacing w:val="-10"/>
          <w:sz w:val="24"/>
          <w:szCs w:val="24"/>
        </w:rPr>
        <w:t xml:space="preserve"> </w:t>
      </w:r>
      <w:r>
        <w:rPr>
          <w:rFonts w:ascii="Cambria" w:hAnsi="Cambria"/>
          <w:sz w:val="24"/>
          <w:szCs w:val="24"/>
        </w:rPr>
        <w:t>do</w:t>
      </w:r>
      <w:r>
        <w:rPr>
          <w:rFonts w:ascii="Cambria" w:hAnsi="Cambria"/>
          <w:spacing w:val="-10"/>
          <w:sz w:val="24"/>
          <w:szCs w:val="24"/>
        </w:rPr>
        <w:t xml:space="preserve"> </w:t>
      </w:r>
      <w:r>
        <w:rPr>
          <w:rFonts w:ascii="Cambria" w:hAnsi="Cambria"/>
          <w:sz w:val="24"/>
          <w:szCs w:val="24"/>
        </w:rPr>
        <w:t>valor</w:t>
      </w:r>
      <w:r>
        <w:rPr>
          <w:rFonts w:ascii="Cambria" w:hAnsi="Cambria"/>
          <w:spacing w:val="-8"/>
          <w:sz w:val="24"/>
          <w:szCs w:val="24"/>
        </w:rPr>
        <w:t xml:space="preserve"> </w:t>
      </w:r>
      <w:r>
        <w:rPr>
          <w:rFonts w:ascii="Cambria" w:hAnsi="Cambria"/>
          <w:sz w:val="24"/>
          <w:szCs w:val="24"/>
        </w:rPr>
        <w:t>inicial</w:t>
      </w:r>
      <w:r>
        <w:rPr>
          <w:rFonts w:ascii="Cambria" w:hAnsi="Cambria"/>
          <w:spacing w:val="-8"/>
          <w:sz w:val="24"/>
          <w:szCs w:val="24"/>
        </w:rPr>
        <w:t xml:space="preserve"> </w:t>
      </w:r>
      <w:r>
        <w:rPr>
          <w:rFonts w:ascii="Cambria" w:hAnsi="Cambria"/>
          <w:sz w:val="24"/>
          <w:szCs w:val="24"/>
        </w:rPr>
        <w:t>atualizado</w:t>
      </w:r>
      <w:r>
        <w:rPr>
          <w:rFonts w:ascii="Cambria" w:hAnsi="Cambria"/>
          <w:spacing w:val="-9"/>
          <w:sz w:val="24"/>
          <w:szCs w:val="24"/>
        </w:rPr>
        <w:t xml:space="preserve"> </w:t>
      </w:r>
      <w:r>
        <w:rPr>
          <w:rFonts w:ascii="Cambria" w:hAnsi="Cambria"/>
          <w:sz w:val="24"/>
          <w:szCs w:val="24"/>
        </w:rPr>
        <w:t>do</w:t>
      </w:r>
      <w:r>
        <w:rPr>
          <w:rFonts w:ascii="Cambria" w:hAnsi="Cambria"/>
          <w:spacing w:val="-9"/>
          <w:sz w:val="24"/>
          <w:szCs w:val="24"/>
        </w:rPr>
        <w:t xml:space="preserve"> </w:t>
      </w:r>
      <w:r>
        <w:rPr>
          <w:rFonts w:ascii="Cambria" w:hAnsi="Cambria"/>
          <w:sz w:val="24"/>
          <w:szCs w:val="24"/>
        </w:rPr>
        <w:t>contrato</w:t>
      </w:r>
      <w:r>
        <w:rPr>
          <w:rFonts w:ascii="Cambria" w:hAnsi="Cambria"/>
          <w:spacing w:val="-11"/>
          <w:sz w:val="24"/>
          <w:szCs w:val="24"/>
        </w:rPr>
        <w:t xml:space="preserve"> </w:t>
      </w:r>
      <w:r>
        <w:rPr>
          <w:rFonts w:ascii="Cambria" w:hAnsi="Cambria"/>
          <w:sz w:val="24"/>
          <w:szCs w:val="24"/>
        </w:rPr>
        <w:t>que</w:t>
      </w:r>
      <w:r>
        <w:rPr>
          <w:rFonts w:ascii="Cambria" w:hAnsi="Cambria"/>
          <w:spacing w:val="-11"/>
          <w:sz w:val="24"/>
          <w:szCs w:val="24"/>
        </w:rPr>
        <w:t xml:space="preserve"> </w:t>
      </w:r>
      <w:r>
        <w:rPr>
          <w:rFonts w:ascii="Cambria" w:hAnsi="Cambria"/>
          <w:sz w:val="24"/>
          <w:szCs w:val="24"/>
        </w:rPr>
        <w:t>se</w:t>
      </w:r>
      <w:r>
        <w:rPr>
          <w:rFonts w:ascii="Cambria" w:hAnsi="Cambria"/>
          <w:spacing w:val="-7"/>
          <w:sz w:val="24"/>
          <w:szCs w:val="24"/>
        </w:rPr>
        <w:t xml:space="preserve"> </w:t>
      </w:r>
      <w:r>
        <w:rPr>
          <w:rFonts w:ascii="Cambria" w:hAnsi="Cambria"/>
          <w:sz w:val="24"/>
          <w:szCs w:val="24"/>
        </w:rPr>
        <w:t>fizerem</w:t>
      </w:r>
      <w:r>
        <w:rPr>
          <w:rFonts w:ascii="Cambria" w:hAnsi="Cambria"/>
          <w:spacing w:val="-8"/>
          <w:sz w:val="24"/>
          <w:szCs w:val="24"/>
        </w:rPr>
        <w:t xml:space="preserve"> </w:t>
      </w:r>
      <w:r>
        <w:rPr>
          <w:rFonts w:ascii="Cambria" w:hAnsi="Cambria"/>
          <w:sz w:val="24"/>
          <w:szCs w:val="24"/>
        </w:rPr>
        <w:t>nas</w:t>
      </w:r>
      <w:r>
        <w:rPr>
          <w:rFonts w:ascii="Cambria" w:hAnsi="Cambria"/>
          <w:spacing w:val="-8"/>
          <w:sz w:val="24"/>
          <w:szCs w:val="24"/>
        </w:rPr>
        <w:t xml:space="preserve"> </w:t>
      </w:r>
      <w:r>
        <w:rPr>
          <w:rFonts w:ascii="Cambria" w:hAnsi="Cambria"/>
          <w:sz w:val="24"/>
          <w:szCs w:val="24"/>
        </w:rPr>
        <w:t>obras,</w:t>
      </w:r>
      <w:r>
        <w:rPr>
          <w:rFonts w:ascii="Cambria" w:hAnsi="Cambria"/>
          <w:spacing w:val="-11"/>
          <w:sz w:val="24"/>
          <w:szCs w:val="24"/>
        </w:rPr>
        <w:t xml:space="preserve"> </w:t>
      </w:r>
      <w:r>
        <w:rPr>
          <w:rFonts w:ascii="Cambria" w:hAnsi="Cambria"/>
          <w:sz w:val="24"/>
          <w:szCs w:val="24"/>
        </w:rPr>
        <w:t>nos</w:t>
      </w:r>
      <w:r>
        <w:rPr>
          <w:rFonts w:ascii="Cambria" w:hAnsi="Cambria"/>
          <w:spacing w:val="-10"/>
          <w:sz w:val="24"/>
          <w:szCs w:val="24"/>
        </w:rPr>
        <w:t xml:space="preserve"> </w:t>
      </w:r>
      <w:r>
        <w:rPr>
          <w:rFonts w:ascii="Cambria" w:hAnsi="Cambria"/>
          <w:sz w:val="24"/>
          <w:szCs w:val="24"/>
        </w:rPr>
        <w:t>serviços ou nas compras, e, no caso de reforma de edifício ou de equipamento, o limite para os acréscimos</w:t>
      </w:r>
      <w:r>
        <w:rPr>
          <w:rFonts w:ascii="Cambria" w:hAnsi="Cambria"/>
          <w:spacing w:val="1"/>
          <w:sz w:val="24"/>
          <w:szCs w:val="24"/>
        </w:rPr>
        <w:t xml:space="preserve"> </w:t>
      </w:r>
      <w:r>
        <w:rPr>
          <w:rFonts w:ascii="Cambria" w:hAnsi="Cambria"/>
          <w:sz w:val="24"/>
          <w:szCs w:val="24"/>
        </w:rPr>
        <w:t>será</w:t>
      </w:r>
      <w:r>
        <w:rPr>
          <w:rFonts w:ascii="Cambria" w:hAnsi="Cambria"/>
          <w:spacing w:val="-3"/>
          <w:sz w:val="24"/>
          <w:szCs w:val="24"/>
        </w:rPr>
        <w:t xml:space="preserve"> </w:t>
      </w:r>
      <w:r>
        <w:rPr>
          <w:rFonts w:ascii="Cambria" w:hAnsi="Cambria"/>
          <w:sz w:val="24"/>
          <w:szCs w:val="24"/>
        </w:rPr>
        <w:t>de 50%</w:t>
      </w:r>
      <w:r>
        <w:rPr>
          <w:rFonts w:ascii="Cambria" w:hAnsi="Cambria"/>
          <w:spacing w:val="-2"/>
          <w:sz w:val="24"/>
          <w:szCs w:val="24"/>
        </w:rPr>
        <w:t xml:space="preserve"> </w:t>
      </w:r>
      <w:r>
        <w:rPr>
          <w:rFonts w:ascii="Cambria" w:hAnsi="Cambria"/>
          <w:sz w:val="24"/>
          <w:szCs w:val="24"/>
        </w:rPr>
        <w:t>(cinquenta por</w:t>
      </w:r>
      <w:r>
        <w:rPr>
          <w:rFonts w:ascii="Cambria" w:hAnsi="Cambria"/>
          <w:spacing w:val="-2"/>
          <w:sz w:val="24"/>
          <w:szCs w:val="24"/>
        </w:rPr>
        <w:t xml:space="preserve"> </w:t>
      </w:r>
      <w:r>
        <w:rPr>
          <w:rFonts w:ascii="Cambria" w:hAnsi="Cambria"/>
          <w:sz w:val="24"/>
          <w:szCs w:val="24"/>
        </w:rPr>
        <w:t>cento), de</w:t>
      </w:r>
      <w:r>
        <w:rPr>
          <w:rFonts w:ascii="Cambria" w:hAnsi="Cambria"/>
          <w:spacing w:val="-1"/>
          <w:sz w:val="24"/>
          <w:szCs w:val="24"/>
        </w:rPr>
        <w:t xml:space="preserve"> </w:t>
      </w:r>
      <w:r>
        <w:rPr>
          <w:rFonts w:ascii="Cambria" w:hAnsi="Cambria"/>
          <w:sz w:val="24"/>
          <w:szCs w:val="24"/>
        </w:rPr>
        <w:t>acordo</w:t>
      </w:r>
      <w:r>
        <w:rPr>
          <w:rFonts w:ascii="Cambria" w:hAnsi="Cambria"/>
          <w:spacing w:val="-3"/>
          <w:sz w:val="24"/>
          <w:szCs w:val="24"/>
        </w:rPr>
        <w:t xml:space="preserve"> </w:t>
      </w:r>
      <w:r>
        <w:rPr>
          <w:rFonts w:ascii="Cambria" w:hAnsi="Cambria"/>
          <w:sz w:val="24"/>
          <w:szCs w:val="24"/>
        </w:rPr>
        <w:t>com</w:t>
      </w:r>
      <w:r>
        <w:rPr>
          <w:rFonts w:ascii="Cambria" w:hAnsi="Cambria"/>
          <w:spacing w:val="1"/>
          <w:sz w:val="24"/>
          <w:szCs w:val="24"/>
        </w:rPr>
        <w:t xml:space="preserve"> </w:t>
      </w:r>
      <w:r>
        <w:rPr>
          <w:rFonts w:ascii="Cambria" w:hAnsi="Cambria"/>
          <w:sz w:val="24"/>
          <w:szCs w:val="24"/>
        </w:rPr>
        <w:t>o</w:t>
      </w:r>
      <w:r>
        <w:rPr>
          <w:rFonts w:ascii="Cambria" w:hAnsi="Cambria"/>
          <w:spacing w:val="3"/>
          <w:sz w:val="24"/>
          <w:szCs w:val="24"/>
        </w:rPr>
        <w:t xml:space="preserve"> </w:t>
      </w:r>
      <w:r>
        <w:rPr>
          <w:rFonts w:ascii="Cambria" w:hAnsi="Cambria"/>
          <w:bCs/>
          <w:iCs/>
          <w:sz w:val="24"/>
          <w:szCs w:val="24"/>
        </w:rPr>
        <w:t>Art. 125</w:t>
      </w:r>
      <w:r>
        <w:rPr>
          <w:rFonts w:ascii="Cambria" w:hAnsi="Cambria"/>
          <w:bCs/>
          <w:iCs/>
          <w:spacing w:val="-1"/>
          <w:sz w:val="24"/>
          <w:szCs w:val="24"/>
        </w:rPr>
        <w:t xml:space="preserve"> </w:t>
      </w:r>
      <w:r>
        <w:rPr>
          <w:rFonts w:ascii="Cambria" w:hAnsi="Cambria"/>
          <w:bCs/>
          <w:iCs/>
          <w:sz w:val="24"/>
          <w:szCs w:val="24"/>
        </w:rPr>
        <w:t>da Lei</w:t>
      </w:r>
      <w:r>
        <w:rPr>
          <w:rFonts w:ascii="Cambria" w:hAnsi="Cambria"/>
          <w:bCs/>
          <w:iCs/>
          <w:spacing w:val="1"/>
          <w:sz w:val="24"/>
          <w:szCs w:val="24"/>
        </w:rPr>
        <w:t xml:space="preserve"> Federal </w:t>
      </w:r>
      <w:r>
        <w:rPr>
          <w:rFonts w:ascii="Cambria" w:hAnsi="Cambria"/>
          <w:bCs/>
          <w:iCs/>
          <w:sz w:val="24"/>
          <w:szCs w:val="24"/>
        </w:rPr>
        <w:t>n.º 14.133, de</w:t>
      </w:r>
      <w:r>
        <w:rPr>
          <w:rFonts w:ascii="Cambria" w:hAnsi="Cambria"/>
          <w:bCs/>
          <w:iCs/>
          <w:spacing w:val="-2"/>
          <w:sz w:val="24"/>
          <w:szCs w:val="24"/>
        </w:rPr>
        <w:t xml:space="preserve"> </w:t>
      </w:r>
      <w:r>
        <w:rPr>
          <w:rFonts w:ascii="Cambria" w:hAnsi="Cambria"/>
          <w:bCs/>
          <w:iCs/>
          <w:sz w:val="24"/>
          <w:szCs w:val="24"/>
        </w:rPr>
        <w:t>2021.</w:t>
      </w:r>
    </w:p>
    <w:p w14:paraId="075AFF77"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7.15</w:t>
      </w:r>
      <w:r>
        <w:rPr>
          <w:rFonts w:ascii="Cambria" w:hAnsi="Cambria"/>
          <w:sz w:val="24"/>
          <w:szCs w:val="24"/>
        </w:rPr>
        <w:t xml:space="preserve"> A ação ou omissão, total ou parcial, do Acompanhamento e Fiscalização da Contratante, não eximirá a Contratada de</w:t>
      </w:r>
      <w:r>
        <w:rPr>
          <w:rFonts w:ascii="Cambria" w:hAnsi="Cambria"/>
          <w:spacing w:val="1"/>
          <w:sz w:val="24"/>
          <w:szCs w:val="24"/>
        </w:rPr>
        <w:t xml:space="preserve"> </w:t>
      </w:r>
      <w:r>
        <w:rPr>
          <w:rFonts w:ascii="Cambria" w:hAnsi="Cambria"/>
          <w:sz w:val="24"/>
          <w:szCs w:val="24"/>
        </w:rPr>
        <w:t>total</w:t>
      </w:r>
      <w:r>
        <w:rPr>
          <w:rFonts w:ascii="Cambria" w:hAnsi="Cambria"/>
          <w:spacing w:val="-3"/>
          <w:sz w:val="24"/>
          <w:szCs w:val="24"/>
        </w:rPr>
        <w:t xml:space="preserve"> </w:t>
      </w:r>
      <w:r>
        <w:rPr>
          <w:rFonts w:ascii="Cambria" w:hAnsi="Cambria"/>
          <w:sz w:val="24"/>
          <w:szCs w:val="24"/>
        </w:rPr>
        <w:t>responsabilidade quanto</w:t>
      </w:r>
      <w:r>
        <w:rPr>
          <w:rFonts w:ascii="Cambria" w:hAnsi="Cambria"/>
          <w:spacing w:val="-1"/>
          <w:sz w:val="24"/>
          <w:szCs w:val="24"/>
        </w:rPr>
        <w:t xml:space="preserve"> </w:t>
      </w:r>
      <w:r>
        <w:rPr>
          <w:rFonts w:ascii="Cambria" w:hAnsi="Cambria"/>
          <w:sz w:val="24"/>
          <w:szCs w:val="24"/>
        </w:rPr>
        <w:t>ao</w:t>
      </w:r>
      <w:r>
        <w:rPr>
          <w:rFonts w:ascii="Cambria" w:hAnsi="Cambria"/>
          <w:spacing w:val="-2"/>
          <w:sz w:val="24"/>
          <w:szCs w:val="24"/>
        </w:rPr>
        <w:t xml:space="preserve"> </w:t>
      </w:r>
      <w:r>
        <w:rPr>
          <w:rFonts w:ascii="Cambria" w:hAnsi="Cambria"/>
          <w:sz w:val="24"/>
          <w:szCs w:val="24"/>
        </w:rPr>
        <w:t>cumprimento</w:t>
      </w:r>
      <w:r>
        <w:rPr>
          <w:rFonts w:ascii="Cambria" w:hAnsi="Cambria"/>
          <w:spacing w:val="-1"/>
          <w:sz w:val="24"/>
          <w:szCs w:val="24"/>
        </w:rPr>
        <w:t xml:space="preserve"> </w:t>
      </w:r>
      <w:r>
        <w:rPr>
          <w:rFonts w:ascii="Cambria" w:hAnsi="Cambria"/>
          <w:sz w:val="24"/>
          <w:szCs w:val="24"/>
        </w:rPr>
        <w:t>das</w:t>
      </w:r>
      <w:r>
        <w:rPr>
          <w:rFonts w:ascii="Cambria" w:hAnsi="Cambria"/>
          <w:spacing w:val="-2"/>
          <w:sz w:val="24"/>
          <w:szCs w:val="24"/>
        </w:rPr>
        <w:t xml:space="preserve"> </w:t>
      </w:r>
      <w:r>
        <w:rPr>
          <w:rFonts w:ascii="Cambria" w:hAnsi="Cambria"/>
          <w:sz w:val="24"/>
          <w:szCs w:val="24"/>
        </w:rPr>
        <w:t>obrigações</w:t>
      </w:r>
      <w:r>
        <w:rPr>
          <w:rFonts w:ascii="Cambria" w:hAnsi="Cambria"/>
          <w:spacing w:val="-1"/>
          <w:sz w:val="24"/>
          <w:szCs w:val="24"/>
        </w:rPr>
        <w:t xml:space="preserve"> </w:t>
      </w:r>
      <w:r>
        <w:rPr>
          <w:rFonts w:ascii="Cambria" w:hAnsi="Cambria"/>
          <w:sz w:val="24"/>
          <w:szCs w:val="24"/>
        </w:rPr>
        <w:t>pactuadas</w:t>
      </w:r>
      <w:r>
        <w:rPr>
          <w:rFonts w:ascii="Cambria" w:hAnsi="Cambria"/>
          <w:spacing w:val="-2"/>
          <w:sz w:val="24"/>
          <w:szCs w:val="24"/>
        </w:rPr>
        <w:t xml:space="preserve"> </w:t>
      </w:r>
      <w:r>
        <w:rPr>
          <w:rFonts w:ascii="Cambria" w:hAnsi="Cambria"/>
          <w:sz w:val="24"/>
          <w:szCs w:val="24"/>
        </w:rPr>
        <w:t>entre</w:t>
      </w:r>
      <w:r>
        <w:rPr>
          <w:rFonts w:ascii="Cambria" w:hAnsi="Cambria"/>
          <w:spacing w:val="-3"/>
          <w:sz w:val="24"/>
          <w:szCs w:val="24"/>
        </w:rPr>
        <w:t xml:space="preserve"> </w:t>
      </w:r>
      <w:r>
        <w:rPr>
          <w:rFonts w:ascii="Cambria" w:hAnsi="Cambria"/>
          <w:sz w:val="24"/>
          <w:szCs w:val="24"/>
        </w:rPr>
        <w:t>as partes.</w:t>
      </w:r>
    </w:p>
    <w:p w14:paraId="49072CE8"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7.16</w:t>
      </w:r>
      <w:r>
        <w:rPr>
          <w:rFonts w:ascii="Cambria" w:hAnsi="Cambria"/>
          <w:sz w:val="24"/>
          <w:szCs w:val="24"/>
        </w:rPr>
        <w:t xml:space="preserve"> Responder pelos vícios e defeitos dos serviços ofertados e assumir os gastos e</w:t>
      </w:r>
      <w:r>
        <w:rPr>
          <w:rFonts w:ascii="Cambria" w:hAnsi="Cambria"/>
          <w:spacing w:val="1"/>
          <w:sz w:val="24"/>
          <w:szCs w:val="24"/>
        </w:rPr>
        <w:t xml:space="preserve"> </w:t>
      </w:r>
      <w:r>
        <w:rPr>
          <w:rFonts w:ascii="Cambria" w:hAnsi="Cambria"/>
          <w:sz w:val="24"/>
          <w:szCs w:val="24"/>
        </w:rPr>
        <w:t>despesas</w:t>
      </w:r>
      <w:r>
        <w:rPr>
          <w:rFonts w:ascii="Cambria" w:hAnsi="Cambria"/>
          <w:spacing w:val="-8"/>
          <w:sz w:val="24"/>
          <w:szCs w:val="24"/>
        </w:rPr>
        <w:t xml:space="preserve"> </w:t>
      </w:r>
      <w:r>
        <w:rPr>
          <w:rFonts w:ascii="Cambria" w:hAnsi="Cambria"/>
          <w:sz w:val="24"/>
          <w:szCs w:val="24"/>
        </w:rPr>
        <w:t>que</w:t>
      </w:r>
      <w:r>
        <w:rPr>
          <w:rFonts w:ascii="Cambria" w:hAnsi="Cambria"/>
          <w:spacing w:val="-8"/>
          <w:sz w:val="24"/>
          <w:szCs w:val="24"/>
        </w:rPr>
        <w:t xml:space="preserve"> </w:t>
      </w:r>
      <w:r>
        <w:rPr>
          <w:rFonts w:ascii="Cambria" w:hAnsi="Cambria"/>
          <w:sz w:val="24"/>
          <w:szCs w:val="24"/>
        </w:rPr>
        <w:t>se</w:t>
      </w:r>
      <w:r>
        <w:rPr>
          <w:rFonts w:ascii="Cambria" w:hAnsi="Cambria"/>
          <w:spacing w:val="-8"/>
          <w:sz w:val="24"/>
          <w:szCs w:val="24"/>
        </w:rPr>
        <w:t xml:space="preserve"> </w:t>
      </w:r>
      <w:r>
        <w:rPr>
          <w:rFonts w:ascii="Cambria" w:hAnsi="Cambria"/>
          <w:sz w:val="24"/>
          <w:szCs w:val="24"/>
        </w:rPr>
        <w:t>fizerem</w:t>
      </w:r>
      <w:r>
        <w:rPr>
          <w:rFonts w:ascii="Cambria" w:hAnsi="Cambria"/>
          <w:spacing w:val="-8"/>
          <w:sz w:val="24"/>
          <w:szCs w:val="24"/>
        </w:rPr>
        <w:t xml:space="preserve"> </w:t>
      </w:r>
      <w:r>
        <w:rPr>
          <w:rFonts w:ascii="Cambria" w:hAnsi="Cambria"/>
          <w:sz w:val="24"/>
          <w:szCs w:val="24"/>
        </w:rPr>
        <w:t>necessários</w:t>
      </w:r>
      <w:r>
        <w:rPr>
          <w:rFonts w:ascii="Cambria" w:hAnsi="Cambria"/>
          <w:spacing w:val="-8"/>
          <w:sz w:val="24"/>
          <w:szCs w:val="24"/>
        </w:rPr>
        <w:t xml:space="preserve"> </w:t>
      </w:r>
      <w:r>
        <w:rPr>
          <w:rFonts w:ascii="Cambria" w:hAnsi="Cambria"/>
          <w:sz w:val="24"/>
          <w:szCs w:val="24"/>
        </w:rPr>
        <w:t>para</w:t>
      </w:r>
      <w:r>
        <w:rPr>
          <w:rFonts w:ascii="Cambria" w:hAnsi="Cambria"/>
          <w:spacing w:val="-8"/>
          <w:sz w:val="24"/>
          <w:szCs w:val="24"/>
        </w:rPr>
        <w:t xml:space="preserve"> </w:t>
      </w:r>
      <w:r>
        <w:rPr>
          <w:rFonts w:ascii="Cambria" w:hAnsi="Cambria"/>
          <w:sz w:val="24"/>
          <w:szCs w:val="24"/>
        </w:rPr>
        <w:t>adimplemento</w:t>
      </w:r>
      <w:r>
        <w:rPr>
          <w:rFonts w:ascii="Cambria" w:hAnsi="Cambria"/>
          <w:spacing w:val="-11"/>
          <w:sz w:val="24"/>
          <w:szCs w:val="24"/>
        </w:rPr>
        <w:t xml:space="preserve"> </w:t>
      </w:r>
      <w:r>
        <w:rPr>
          <w:rFonts w:ascii="Cambria" w:hAnsi="Cambria"/>
          <w:sz w:val="24"/>
          <w:szCs w:val="24"/>
        </w:rPr>
        <w:t>das</w:t>
      </w:r>
      <w:r>
        <w:rPr>
          <w:rFonts w:ascii="Cambria" w:hAnsi="Cambria"/>
          <w:spacing w:val="-8"/>
          <w:sz w:val="24"/>
          <w:szCs w:val="24"/>
        </w:rPr>
        <w:t xml:space="preserve"> </w:t>
      </w:r>
      <w:r>
        <w:rPr>
          <w:rFonts w:ascii="Cambria" w:hAnsi="Cambria"/>
          <w:sz w:val="24"/>
          <w:szCs w:val="24"/>
        </w:rPr>
        <w:t>obrigações</w:t>
      </w:r>
      <w:r>
        <w:rPr>
          <w:rFonts w:ascii="Cambria" w:hAnsi="Cambria"/>
          <w:spacing w:val="-8"/>
          <w:sz w:val="24"/>
          <w:szCs w:val="24"/>
        </w:rPr>
        <w:t xml:space="preserve"> </w:t>
      </w:r>
      <w:r>
        <w:rPr>
          <w:rFonts w:ascii="Cambria" w:hAnsi="Cambria"/>
          <w:sz w:val="24"/>
          <w:szCs w:val="24"/>
        </w:rPr>
        <w:t>decorrentes</w:t>
      </w:r>
      <w:r>
        <w:rPr>
          <w:rFonts w:ascii="Cambria" w:hAnsi="Cambria"/>
          <w:spacing w:val="-10"/>
          <w:sz w:val="24"/>
          <w:szCs w:val="24"/>
        </w:rPr>
        <w:t xml:space="preserve"> </w:t>
      </w:r>
      <w:r>
        <w:rPr>
          <w:rFonts w:ascii="Cambria" w:hAnsi="Cambria"/>
          <w:sz w:val="24"/>
          <w:szCs w:val="24"/>
        </w:rPr>
        <w:t>da</w:t>
      </w:r>
      <w:r>
        <w:rPr>
          <w:rFonts w:ascii="Cambria" w:hAnsi="Cambria"/>
          <w:spacing w:val="-8"/>
          <w:sz w:val="24"/>
          <w:szCs w:val="24"/>
        </w:rPr>
        <w:t xml:space="preserve"> </w:t>
      </w:r>
      <w:r>
        <w:rPr>
          <w:rFonts w:ascii="Cambria" w:hAnsi="Cambria"/>
          <w:sz w:val="24"/>
          <w:szCs w:val="24"/>
        </w:rPr>
        <w:t>realização</w:t>
      </w:r>
      <w:r>
        <w:rPr>
          <w:rFonts w:ascii="Cambria" w:hAnsi="Cambria"/>
          <w:spacing w:val="-8"/>
          <w:sz w:val="24"/>
          <w:szCs w:val="24"/>
        </w:rPr>
        <w:t xml:space="preserve"> </w:t>
      </w:r>
      <w:r>
        <w:rPr>
          <w:rFonts w:ascii="Cambria" w:hAnsi="Cambria"/>
          <w:sz w:val="24"/>
          <w:szCs w:val="24"/>
        </w:rPr>
        <w:t>dos serviços</w:t>
      </w:r>
      <w:r>
        <w:rPr>
          <w:rFonts w:ascii="Cambria" w:hAnsi="Cambria"/>
          <w:spacing w:val="-9"/>
          <w:sz w:val="24"/>
          <w:szCs w:val="24"/>
        </w:rPr>
        <w:t xml:space="preserve"> </w:t>
      </w:r>
      <w:r>
        <w:rPr>
          <w:rFonts w:ascii="Cambria" w:hAnsi="Cambria"/>
          <w:sz w:val="24"/>
          <w:szCs w:val="24"/>
        </w:rPr>
        <w:t>e</w:t>
      </w:r>
      <w:r>
        <w:rPr>
          <w:rFonts w:ascii="Cambria" w:hAnsi="Cambria"/>
          <w:spacing w:val="-9"/>
          <w:sz w:val="24"/>
          <w:szCs w:val="24"/>
        </w:rPr>
        <w:t xml:space="preserve"> </w:t>
      </w:r>
      <w:r>
        <w:rPr>
          <w:rFonts w:ascii="Cambria" w:hAnsi="Cambria"/>
          <w:sz w:val="24"/>
          <w:szCs w:val="24"/>
        </w:rPr>
        <w:t>providenciar</w:t>
      </w:r>
      <w:r>
        <w:rPr>
          <w:rFonts w:ascii="Cambria" w:hAnsi="Cambria"/>
          <w:spacing w:val="-11"/>
          <w:sz w:val="24"/>
          <w:szCs w:val="24"/>
        </w:rPr>
        <w:t xml:space="preserve"> </w:t>
      </w:r>
      <w:r>
        <w:rPr>
          <w:rFonts w:ascii="Cambria" w:hAnsi="Cambria"/>
          <w:sz w:val="24"/>
          <w:szCs w:val="24"/>
        </w:rPr>
        <w:t>a</w:t>
      </w:r>
      <w:r>
        <w:rPr>
          <w:rFonts w:ascii="Cambria" w:hAnsi="Cambria"/>
          <w:spacing w:val="-9"/>
          <w:sz w:val="24"/>
          <w:szCs w:val="24"/>
        </w:rPr>
        <w:t xml:space="preserve"> </w:t>
      </w:r>
      <w:r>
        <w:rPr>
          <w:rFonts w:ascii="Cambria" w:hAnsi="Cambria"/>
          <w:sz w:val="24"/>
          <w:szCs w:val="24"/>
        </w:rPr>
        <w:t>imediata</w:t>
      </w:r>
      <w:r>
        <w:rPr>
          <w:rFonts w:ascii="Cambria" w:hAnsi="Cambria"/>
          <w:spacing w:val="-9"/>
          <w:sz w:val="24"/>
          <w:szCs w:val="24"/>
        </w:rPr>
        <w:t xml:space="preserve"> </w:t>
      </w:r>
      <w:r>
        <w:rPr>
          <w:rFonts w:ascii="Cambria" w:hAnsi="Cambria"/>
          <w:sz w:val="24"/>
          <w:szCs w:val="24"/>
        </w:rPr>
        <w:t>correção</w:t>
      </w:r>
      <w:r>
        <w:rPr>
          <w:rFonts w:ascii="Cambria" w:hAnsi="Cambria"/>
          <w:spacing w:val="-10"/>
          <w:sz w:val="24"/>
          <w:szCs w:val="24"/>
        </w:rPr>
        <w:t xml:space="preserve"> </w:t>
      </w:r>
      <w:r>
        <w:rPr>
          <w:rFonts w:ascii="Cambria" w:hAnsi="Cambria"/>
          <w:sz w:val="24"/>
          <w:szCs w:val="24"/>
        </w:rPr>
        <w:t>das</w:t>
      </w:r>
      <w:r>
        <w:rPr>
          <w:rFonts w:ascii="Cambria" w:hAnsi="Cambria"/>
          <w:spacing w:val="-9"/>
          <w:sz w:val="24"/>
          <w:szCs w:val="24"/>
        </w:rPr>
        <w:t xml:space="preserve"> </w:t>
      </w:r>
      <w:r>
        <w:rPr>
          <w:rFonts w:ascii="Cambria" w:hAnsi="Cambria"/>
          <w:sz w:val="24"/>
          <w:szCs w:val="24"/>
        </w:rPr>
        <w:t>deficiências,</w:t>
      </w:r>
      <w:r>
        <w:rPr>
          <w:rFonts w:ascii="Cambria" w:hAnsi="Cambria"/>
          <w:spacing w:val="-10"/>
          <w:sz w:val="24"/>
          <w:szCs w:val="24"/>
        </w:rPr>
        <w:t xml:space="preserve"> </w:t>
      </w:r>
      <w:r>
        <w:rPr>
          <w:rFonts w:ascii="Cambria" w:hAnsi="Cambria"/>
          <w:sz w:val="24"/>
          <w:szCs w:val="24"/>
        </w:rPr>
        <w:t>falhas</w:t>
      </w:r>
      <w:r>
        <w:rPr>
          <w:rFonts w:ascii="Cambria" w:hAnsi="Cambria"/>
          <w:spacing w:val="-8"/>
          <w:sz w:val="24"/>
          <w:szCs w:val="24"/>
        </w:rPr>
        <w:t xml:space="preserve"> </w:t>
      </w:r>
      <w:r>
        <w:rPr>
          <w:rFonts w:ascii="Cambria" w:hAnsi="Cambria"/>
          <w:sz w:val="24"/>
          <w:szCs w:val="24"/>
        </w:rPr>
        <w:t>ou</w:t>
      </w:r>
      <w:r>
        <w:rPr>
          <w:rFonts w:ascii="Cambria" w:hAnsi="Cambria"/>
          <w:spacing w:val="-10"/>
          <w:sz w:val="24"/>
          <w:szCs w:val="24"/>
        </w:rPr>
        <w:t xml:space="preserve"> </w:t>
      </w:r>
      <w:r>
        <w:rPr>
          <w:rFonts w:ascii="Cambria" w:hAnsi="Cambria"/>
          <w:sz w:val="24"/>
          <w:szCs w:val="24"/>
        </w:rPr>
        <w:t>irregularidades</w:t>
      </w:r>
      <w:r>
        <w:rPr>
          <w:rFonts w:ascii="Cambria" w:hAnsi="Cambria"/>
          <w:spacing w:val="-9"/>
          <w:sz w:val="24"/>
          <w:szCs w:val="24"/>
        </w:rPr>
        <w:t xml:space="preserve"> </w:t>
      </w:r>
      <w:r>
        <w:rPr>
          <w:rFonts w:ascii="Cambria" w:hAnsi="Cambria"/>
          <w:sz w:val="24"/>
          <w:szCs w:val="24"/>
        </w:rPr>
        <w:t>apontadas</w:t>
      </w:r>
      <w:r>
        <w:rPr>
          <w:rFonts w:ascii="Cambria" w:hAnsi="Cambria"/>
          <w:spacing w:val="-9"/>
          <w:sz w:val="24"/>
          <w:szCs w:val="24"/>
        </w:rPr>
        <w:t xml:space="preserve"> </w:t>
      </w:r>
      <w:r>
        <w:rPr>
          <w:rFonts w:ascii="Cambria" w:hAnsi="Cambria"/>
          <w:sz w:val="24"/>
          <w:szCs w:val="24"/>
        </w:rPr>
        <w:t>pela Contratante,</w:t>
      </w:r>
      <w:r>
        <w:rPr>
          <w:rFonts w:ascii="Cambria" w:hAnsi="Cambria"/>
          <w:spacing w:val="-3"/>
          <w:sz w:val="24"/>
          <w:szCs w:val="24"/>
        </w:rPr>
        <w:t xml:space="preserve"> </w:t>
      </w:r>
      <w:r>
        <w:rPr>
          <w:rFonts w:ascii="Cambria" w:hAnsi="Cambria"/>
          <w:sz w:val="24"/>
          <w:szCs w:val="24"/>
        </w:rPr>
        <w:t>na execução do contrato.</w:t>
      </w:r>
    </w:p>
    <w:p w14:paraId="33528E5C"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7.17</w:t>
      </w:r>
      <w:r>
        <w:rPr>
          <w:rFonts w:ascii="Cambria" w:hAnsi="Cambria"/>
          <w:sz w:val="24"/>
          <w:szCs w:val="24"/>
        </w:rPr>
        <w:t xml:space="preserve"> Responsabilizar-se</w:t>
      </w:r>
      <w:r>
        <w:rPr>
          <w:rFonts w:ascii="Cambria" w:hAnsi="Cambria"/>
          <w:spacing w:val="-12"/>
          <w:sz w:val="24"/>
          <w:szCs w:val="24"/>
        </w:rPr>
        <w:t xml:space="preserve"> </w:t>
      </w:r>
      <w:r>
        <w:rPr>
          <w:rFonts w:ascii="Cambria" w:hAnsi="Cambria"/>
          <w:sz w:val="24"/>
          <w:szCs w:val="24"/>
        </w:rPr>
        <w:t>pelos</w:t>
      </w:r>
      <w:r>
        <w:rPr>
          <w:rFonts w:ascii="Cambria" w:hAnsi="Cambria"/>
          <w:spacing w:val="-10"/>
          <w:sz w:val="24"/>
          <w:szCs w:val="24"/>
        </w:rPr>
        <w:t xml:space="preserve"> </w:t>
      </w:r>
      <w:r>
        <w:rPr>
          <w:rFonts w:ascii="Cambria" w:hAnsi="Cambria"/>
          <w:sz w:val="24"/>
          <w:szCs w:val="24"/>
        </w:rPr>
        <w:t>danos</w:t>
      </w:r>
      <w:r>
        <w:rPr>
          <w:rFonts w:ascii="Cambria" w:hAnsi="Cambria"/>
          <w:spacing w:val="-10"/>
          <w:sz w:val="24"/>
          <w:szCs w:val="24"/>
        </w:rPr>
        <w:t xml:space="preserve"> </w:t>
      </w:r>
      <w:r>
        <w:rPr>
          <w:rFonts w:ascii="Cambria" w:hAnsi="Cambria"/>
          <w:sz w:val="24"/>
          <w:szCs w:val="24"/>
        </w:rPr>
        <w:t>causados</w:t>
      </w:r>
      <w:r>
        <w:rPr>
          <w:rFonts w:ascii="Cambria" w:hAnsi="Cambria"/>
          <w:spacing w:val="-11"/>
          <w:sz w:val="24"/>
          <w:szCs w:val="24"/>
        </w:rPr>
        <w:t xml:space="preserve"> </w:t>
      </w:r>
      <w:r>
        <w:rPr>
          <w:rFonts w:ascii="Cambria" w:hAnsi="Cambria"/>
          <w:sz w:val="24"/>
          <w:szCs w:val="24"/>
        </w:rPr>
        <w:t>diretamente</w:t>
      </w:r>
      <w:r>
        <w:rPr>
          <w:rFonts w:ascii="Cambria" w:hAnsi="Cambria"/>
          <w:spacing w:val="-11"/>
          <w:sz w:val="24"/>
          <w:szCs w:val="24"/>
        </w:rPr>
        <w:t xml:space="preserve"> </w:t>
      </w:r>
      <w:r>
        <w:rPr>
          <w:rFonts w:ascii="Cambria" w:hAnsi="Cambria"/>
          <w:sz w:val="24"/>
          <w:szCs w:val="24"/>
        </w:rPr>
        <w:t>à</w:t>
      </w:r>
      <w:r>
        <w:rPr>
          <w:rFonts w:ascii="Cambria" w:hAnsi="Cambria"/>
          <w:spacing w:val="-13"/>
          <w:sz w:val="24"/>
          <w:szCs w:val="24"/>
        </w:rPr>
        <w:t xml:space="preserve"> </w:t>
      </w:r>
      <w:r>
        <w:rPr>
          <w:rFonts w:ascii="Cambria" w:hAnsi="Cambria"/>
          <w:sz w:val="24"/>
          <w:szCs w:val="24"/>
        </w:rPr>
        <w:t>Administração</w:t>
      </w:r>
      <w:r>
        <w:rPr>
          <w:rFonts w:ascii="Cambria" w:hAnsi="Cambria"/>
          <w:spacing w:val="-11"/>
          <w:sz w:val="24"/>
          <w:szCs w:val="24"/>
        </w:rPr>
        <w:t xml:space="preserve"> </w:t>
      </w:r>
      <w:r>
        <w:rPr>
          <w:rFonts w:ascii="Cambria" w:hAnsi="Cambria"/>
          <w:sz w:val="24"/>
          <w:szCs w:val="24"/>
        </w:rPr>
        <w:t>ou</w:t>
      </w:r>
      <w:r>
        <w:rPr>
          <w:rFonts w:ascii="Cambria" w:hAnsi="Cambria"/>
          <w:spacing w:val="-11"/>
          <w:sz w:val="24"/>
          <w:szCs w:val="24"/>
        </w:rPr>
        <w:t xml:space="preserve"> </w:t>
      </w:r>
      <w:r>
        <w:rPr>
          <w:rFonts w:ascii="Cambria" w:hAnsi="Cambria"/>
          <w:sz w:val="24"/>
          <w:szCs w:val="24"/>
        </w:rPr>
        <w:t>a</w:t>
      </w:r>
      <w:r>
        <w:rPr>
          <w:rFonts w:ascii="Cambria" w:hAnsi="Cambria"/>
          <w:spacing w:val="-12"/>
          <w:sz w:val="24"/>
          <w:szCs w:val="24"/>
        </w:rPr>
        <w:t xml:space="preserve"> </w:t>
      </w:r>
      <w:r>
        <w:rPr>
          <w:rFonts w:ascii="Cambria" w:hAnsi="Cambria"/>
          <w:sz w:val="24"/>
          <w:szCs w:val="24"/>
        </w:rPr>
        <w:t xml:space="preserve">terceiros, </w:t>
      </w:r>
      <w:r>
        <w:rPr>
          <w:rFonts w:ascii="Cambria" w:hAnsi="Cambria"/>
          <w:sz w:val="24"/>
          <w:szCs w:val="24"/>
        </w:rPr>
        <w:lastRenderedPageBreak/>
        <w:t>em</w:t>
      </w:r>
      <w:r>
        <w:rPr>
          <w:rFonts w:ascii="Cambria" w:hAnsi="Cambria"/>
          <w:spacing w:val="-11"/>
          <w:sz w:val="24"/>
          <w:szCs w:val="24"/>
        </w:rPr>
        <w:t xml:space="preserve"> </w:t>
      </w:r>
      <w:r>
        <w:rPr>
          <w:rFonts w:ascii="Cambria" w:hAnsi="Cambria"/>
          <w:sz w:val="24"/>
          <w:szCs w:val="24"/>
        </w:rPr>
        <w:t>relação</w:t>
      </w:r>
      <w:r>
        <w:rPr>
          <w:rFonts w:ascii="Cambria" w:hAnsi="Cambria"/>
          <w:spacing w:val="-9"/>
          <w:sz w:val="24"/>
          <w:szCs w:val="24"/>
        </w:rPr>
        <w:t xml:space="preserve"> </w:t>
      </w:r>
      <w:r>
        <w:rPr>
          <w:rFonts w:ascii="Cambria" w:hAnsi="Cambria"/>
          <w:sz w:val="24"/>
          <w:szCs w:val="24"/>
        </w:rPr>
        <w:t>aos</w:t>
      </w:r>
      <w:r>
        <w:rPr>
          <w:rFonts w:ascii="Cambria" w:hAnsi="Cambria"/>
          <w:spacing w:val="-8"/>
          <w:sz w:val="24"/>
          <w:szCs w:val="24"/>
        </w:rPr>
        <w:t xml:space="preserve"> </w:t>
      </w:r>
      <w:r>
        <w:rPr>
          <w:rFonts w:ascii="Cambria" w:hAnsi="Cambria"/>
          <w:sz w:val="24"/>
          <w:szCs w:val="24"/>
        </w:rPr>
        <w:t>volumes</w:t>
      </w:r>
      <w:r>
        <w:rPr>
          <w:rFonts w:ascii="Cambria" w:hAnsi="Cambria"/>
          <w:spacing w:val="-11"/>
          <w:sz w:val="24"/>
          <w:szCs w:val="24"/>
        </w:rPr>
        <w:t xml:space="preserve"> </w:t>
      </w:r>
      <w:r>
        <w:rPr>
          <w:rFonts w:ascii="Cambria" w:hAnsi="Cambria"/>
          <w:sz w:val="24"/>
          <w:szCs w:val="24"/>
        </w:rPr>
        <w:t>transportados,</w:t>
      </w:r>
      <w:r>
        <w:rPr>
          <w:rFonts w:ascii="Cambria" w:hAnsi="Cambria"/>
          <w:spacing w:val="-9"/>
          <w:sz w:val="24"/>
          <w:szCs w:val="24"/>
        </w:rPr>
        <w:t xml:space="preserve"> </w:t>
      </w:r>
      <w:r>
        <w:rPr>
          <w:rFonts w:ascii="Cambria" w:hAnsi="Cambria"/>
          <w:sz w:val="24"/>
          <w:szCs w:val="24"/>
        </w:rPr>
        <w:t>decorrentes</w:t>
      </w:r>
      <w:r>
        <w:rPr>
          <w:rFonts w:ascii="Cambria" w:hAnsi="Cambria"/>
          <w:spacing w:val="-8"/>
          <w:sz w:val="24"/>
          <w:szCs w:val="24"/>
        </w:rPr>
        <w:t xml:space="preserve"> </w:t>
      </w:r>
      <w:r>
        <w:rPr>
          <w:rFonts w:ascii="Cambria" w:hAnsi="Cambria"/>
          <w:sz w:val="24"/>
          <w:szCs w:val="24"/>
        </w:rPr>
        <w:t>de</w:t>
      </w:r>
      <w:r>
        <w:rPr>
          <w:rFonts w:ascii="Cambria" w:hAnsi="Cambria"/>
          <w:spacing w:val="-12"/>
          <w:sz w:val="24"/>
          <w:szCs w:val="24"/>
        </w:rPr>
        <w:t xml:space="preserve"> </w:t>
      </w:r>
      <w:r>
        <w:rPr>
          <w:rFonts w:ascii="Cambria" w:hAnsi="Cambria"/>
          <w:sz w:val="24"/>
          <w:szCs w:val="24"/>
        </w:rPr>
        <w:t>sua</w:t>
      </w:r>
      <w:r>
        <w:rPr>
          <w:rFonts w:ascii="Cambria" w:hAnsi="Cambria"/>
          <w:spacing w:val="-9"/>
          <w:sz w:val="24"/>
          <w:szCs w:val="24"/>
        </w:rPr>
        <w:t xml:space="preserve"> </w:t>
      </w:r>
      <w:r>
        <w:rPr>
          <w:rFonts w:ascii="Cambria" w:hAnsi="Cambria"/>
          <w:sz w:val="24"/>
          <w:szCs w:val="24"/>
        </w:rPr>
        <w:t>culpa</w:t>
      </w:r>
      <w:r>
        <w:rPr>
          <w:rFonts w:ascii="Cambria" w:hAnsi="Cambria"/>
          <w:spacing w:val="-8"/>
          <w:sz w:val="24"/>
          <w:szCs w:val="24"/>
        </w:rPr>
        <w:t xml:space="preserve"> </w:t>
      </w:r>
      <w:r>
        <w:rPr>
          <w:rFonts w:ascii="Cambria" w:hAnsi="Cambria"/>
          <w:sz w:val="24"/>
          <w:szCs w:val="24"/>
        </w:rPr>
        <w:t>ou</w:t>
      </w:r>
      <w:r>
        <w:rPr>
          <w:rFonts w:ascii="Cambria" w:hAnsi="Cambria"/>
          <w:spacing w:val="-12"/>
          <w:sz w:val="24"/>
          <w:szCs w:val="24"/>
        </w:rPr>
        <w:t xml:space="preserve"> </w:t>
      </w:r>
      <w:r>
        <w:rPr>
          <w:rFonts w:ascii="Cambria" w:hAnsi="Cambria"/>
          <w:sz w:val="24"/>
          <w:szCs w:val="24"/>
        </w:rPr>
        <w:t>dolo</w:t>
      </w:r>
      <w:r>
        <w:rPr>
          <w:rFonts w:ascii="Cambria" w:hAnsi="Cambria"/>
          <w:spacing w:val="-9"/>
          <w:sz w:val="24"/>
          <w:szCs w:val="24"/>
        </w:rPr>
        <w:t xml:space="preserve"> </w:t>
      </w:r>
      <w:r>
        <w:rPr>
          <w:rFonts w:ascii="Cambria" w:hAnsi="Cambria"/>
          <w:sz w:val="24"/>
          <w:szCs w:val="24"/>
        </w:rPr>
        <w:t>na</w:t>
      </w:r>
      <w:r>
        <w:rPr>
          <w:rFonts w:ascii="Cambria" w:hAnsi="Cambria"/>
          <w:spacing w:val="-9"/>
          <w:sz w:val="24"/>
          <w:szCs w:val="24"/>
        </w:rPr>
        <w:t xml:space="preserve"> </w:t>
      </w:r>
      <w:r>
        <w:rPr>
          <w:rFonts w:ascii="Cambria" w:hAnsi="Cambria"/>
          <w:sz w:val="24"/>
          <w:szCs w:val="24"/>
        </w:rPr>
        <w:t>execução</w:t>
      </w:r>
      <w:r>
        <w:rPr>
          <w:rFonts w:ascii="Cambria" w:hAnsi="Cambria"/>
          <w:spacing w:val="-9"/>
          <w:sz w:val="24"/>
          <w:szCs w:val="24"/>
        </w:rPr>
        <w:t xml:space="preserve"> </w:t>
      </w:r>
      <w:r>
        <w:rPr>
          <w:rFonts w:ascii="Cambria" w:hAnsi="Cambria"/>
          <w:sz w:val="24"/>
          <w:szCs w:val="24"/>
        </w:rPr>
        <w:t>do</w:t>
      </w:r>
      <w:r>
        <w:rPr>
          <w:rFonts w:ascii="Cambria" w:hAnsi="Cambria"/>
          <w:spacing w:val="-11"/>
          <w:sz w:val="24"/>
          <w:szCs w:val="24"/>
        </w:rPr>
        <w:t xml:space="preserve"> </w:t>
      </w:r>
      <w:r>
        <w:rPr>
          <w:rFonts w:ascii="Cambria" w:hAnsi="Cambria"/>
          <w:sz w:val="24"/>
          <w:szCs w:val="24"/>
        </w:rPr>
        <w:t>contrato,</w:t>
      </w:r>
      <w:r>
        <w:rPr>
          <w:rFonts w:ascii="Cambria" w:hAnsi="Cambria"/>
          <w:spacing w:val="-12"/>
          <w:sz w:val="24"/>
          <w:szCs w:val="24"/>
        </w:rPr>
        <w:t xml:space="preserve"> </w:t>
      </w:r>
      <w:r>
        <w:rPr>
          <w:rFonts w:ascii="Cambria" w:hAnsi="Cambria"/>
          <w:sz w:val="24"/>
          <w:szCs w:val="24"/>
        </w:rPr>
        <w:t>não</w:t>
      </w:r>
      <w:r>
        <w:rPr>
          <w:rFonts w:ascii="Cambria" w:hAnsi="Cambria"/>
          <w:spacing w:val="-52"/>
          <w:sz w:val="24"/>
          <w:szCs w:val="24"/>
        </w:rPr>
        <w:t xml:space="preserve"> </w:t>
      </w:r>
      <w:r>
        <w:rPr>
          <w:rFonts w:ascii="Cambria" w:hAnsi="Cambria"/>
          <w:sz w:val="24"/>
          <w:szCs w:val="24"/>
        </w:rPr>
        <w:t>excluindo</w:t>
      </w:r>
      <w:r>
        <w:rPr>
          <w:rFonts w:ascii="Cambria" w:hAnsi="Cambria"/>
          <w:spacing w:val="1"/>
          <w:sz w:val="24"/>
          <w:szCs w:val="24"/>
        </w:rPr>
        <w:t xml:space="preserve"> </w:t>
      </w:r>
      <w:r>
        <w:rPr>
          <w:rFonts w:ascii="Cambria" w:hAnsi="Cambria"/>
          <w:sz w:val="24"/>
          <w:szCs w:val="24"/>
        </w:rPr>
        <w:t>ou</w:t>
      </w:r>
      <w:r>
        <w:rPr>
          <w:rFonts w:ascii="Cambria" w:hAnsi="Cambria"/>
          <w:spacing w:val="1"/>
          <w:sz w:val="24"/>
          <w:szCs w:val="24"/>
        </w:rPr>
        <w:t xml:space="preserve"> </w:t>
      </w:r>
      <w:r>
        <w:rPr>
          <w:rFonts w:ascii="Cambria" w:hAnsi="Cambria"/>
          <w:sz w:val="24"/>
          <w:szCs w:val="24"/>
        </w:rPr>
        <w:t>reduzindo</w:t>
      </w:r>
      <w:r>
        <w:rPr>
          <w:rFonts w:ascii="Cambria" w:hAnsi="Cambria"/>
          <w:spacing w:val="1"/>
          <w:sz w:val="24"/>
          <w:szCs w:val="24"/>
        </w:rPr>
        <w:t xml:space="preserve"> </w:t>
      </w:r>
      <w:r>
        <w:rPr>
          <w:rFonts w:ascii="Cambria" w:hAnsi="Cambria"/>
          <w:sz w:val="24"/>
          <w:szCs w:val="24"/>
        </w:rPr>
        <w:t>essa</w:t>
      </w:r>
      <w:r>
        <w:rPr>
          <w:rFonts w:ascii="Cambria" w:hAnsi="Cambria"/>
          <w:spacing w:val="1"/>
          <w:sz w:val="24"/>
          <w:szCs w:val="24"/>
        </w:rPr>
        <w:t xml:space="preserve"> </w:t>
      </w:r>
      <w:r>
        <w:rPr>
          <w:rFonts w:ascii="Cambria" w:hAnsi="Cambria"/>
          <w:sz w:val="24"/>
          <w:szCs w:val="24"/>
        </w:rPr>
        <w:t>responsabilidade</w:t>
      </w:r>
      <w:r>
        <w:rPr>
          <w:rFonts w:ascii="Cambria" w:hAnsi="Cambria"/>
          <w:spacing w:val="1"/>
          <w:sz w:val="24"/>
          <w:szCs w:val="24"/>
        </w:rPr>
        <w:t xml:space="preserve"> </w:t>
      </w:r>
      <w:r>
        <w:rPr>
          <w:rFonts w:ascii="Cambria" w:hAnsi="Cambria"/>
          <w:sz w:val="24"/>
          <w:szCs w:val="24"/>
        </w:rPr>
        <w:t>à</w:t>
      </w:r>
      <w:r>
        <w:rPr>
          <w:rFonts w:ascii="Cambria" w:hAnsi="Cambria"/>
          <w:spacing w:val="1"/>
          <w:sz w:val="24"/>
          <w:szCs w:val="24"/>
        </w:rPr>
        <w:t xml:space="preserve"> </w:t>
      </w:r>
      <w:r>
        <w:rPr>
          <w:rFonts w:ascii="Cambria" w:hAnsi="Cambria"/>
          <w:sz w:val="24"/>
          <w:szCs w:val="24"/>
        </w:rPr>
        <w:t>fiscalização</w:t>
      </w:r>
      <w:r>
        <w:rPr>
          <w:rFonts w:ascii="Cambria" w:hAnsi="Cambria"/>
          <w:spacing w:val="1"/>
          <w:sz w:val="24"/>
          <w:szCs w:val="24"/>
        </w:rPr>
        <w:t xml:space="preserve"> </w:t>
      </w:r>
      <w:r>
        <w:rPr>
          <w:rFonts w:ascii="Cambria" w:hAnsi="Cambria"/>
          <w:sz w:val="24"/>
          <w:szCs w:val="24"/>
        </w:rPr>
        <w:t>ou</w:t>
      </w:r>
      <w:r>
        <w:rPr>
          <w:rFonts w:ascii="Cambria" w:hAnsi="Cambria"/>
          <w:spacing w:val="1"/>
          <w:sz w:val="24"/>
          <w:szCs w:val="24"/>
        </w:rPr>
        <w:t xml:space="preserve"> </w:t>
      </w:r>
      <w:r>
        <w:rPr>
          <w:rFonts w:ascii="Cambria" w:hAnsi="Cambria"/>
          <w:sz w:val="24"/>
          <w:szCs w:val="24"/>
        </w:rPr>
        <w:t>o</w:t>
      </w:r>
      <w:r>
        <w:rPr>
          <w:rFonts w:ascii="Cambria" w:hAnsi="Cambria"/>
          <w:spacing w:val="1"/>
          <w:sz w:val="24"/>
          <w:szCs w:val="24"/>
        </w:rPr>
        <w:t xml:space="preserve"> </w:t>
      </w:r>
      <w:r>
        <w:rPr>
          <w:rFonts w:ascii="Cambria" w:hAnsi="Cambria"/>
          <w:sz w:val="24"/>
          <w:szCs w:val="24"/>
        </w:rPr>
        <w:t>acompanhamento</w:t>
      </w:r>
      <w:r>
        <w:rPr>
          <w:rFonts w:ascii="Cambria" w:hAnsi="Cambria"/>
          <w:spacing w:val="1"/>
          <w:sz w:val="24"/>
          <w:szCs w:val="24"/>
        </w:rPr>
        <w:t xml:space="preserve"> </w:t>
      </w:r>
      <w:r>
        <w:rPr>
          <w:rFonts w:ascii="Cambria" w:hAnsi="Cambria"/>
          <w:sz w:val="24"/>
          <w:szCs w:val="24"/>
        </w:rPr>
        <w:t>pela</w:t>
      </w:r>
      <w:r>
        <w:rPr>
          <w:rFonts w:ascii="Cambria" w:hAnsi="Cambria"/>
          <w:spacing w:val="1"/>
          <w:sz w:val="24"/>
          <w:szCs w:val="24"/>
        </w:rPr>
        <w:t xml:space="preserve"> </w:t>
      </w:r>
      <w:r>
        <w:rPr>
          <w:rFonts w:ascii="Cambria" w:hAnsi="Cambria"/>
          <w:sz w:val="24"/>
          <w:szCs w:val="24"/>
        </w:rPr>
        <w:t>contratante.</w:t>
      </w:r>
    </w:p>
    <w:p w14:paraId="012C1D3E"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7.18</w:t>
      </w:r>
      <w:r>
        <w:rPr>
          <w:rFonts w:ascii="Cambria" w:hAnsi="Cambria"/>
          <w:sz w:val="24"/>
          <w:szCs w:val="24"/>
        </w:rPr>
        <w:t xml:space="preserve"> Dispor de pessoal</w:t>
      </w:r>
      <w:r>
        <w:rPr>
          <w:rFonts w:ascii="Cambria" w:hAnsi="Cambria"/>
          <w:spacing w:val="1"/>
          <w:sz w:val="24"/>
          <w:szCs w:val="24"/>
        </w:rPr>
        <w:t xml:space="preserve"> </w:t>
      </w:r>
      <w:r>
        <w:rPr>
          <w:rFonts w:ascii="Cambria" w:hAnsi="Cambria"/>
          <w:sz w:val="24"/>
          <w:szCs w:val="24"/>
        </w:rPr>
        <w:t>técnico qualificado</w:t>
      </w:r>
      <w:r>
        <w:rPr>
          <w:rFonts w:ascii="Cambria" w:hAnsi="Cambria"/>
          <w:spacing w:val="-1"/>
          <w:sz w:val="24"/>
          <w:szCs w:val="24"/>
        </w:rPr>
        <w:t xml:space="preserve"> </w:t>
      </w:r>
      <w:r>
        <w:rPr>
          <w:rFonts w:ascii="Cambria" w:hAnsi="Cambria"/>
          <w:sz w:val="24"/>
          <w:szCs w:val="24"/>
        </w:rPr>
        <w:t>e</w:t>
      </w:r>
      <w:r>
        <w:rPr>
          <w:rFonts w:ascii="Cambria" w:hAnsi="Cambria"/>
          <w:spacing w:val="3"/>
          <w:sz w:val="24"/>
          <w:szCs w:val="24"/>
        </w:rPr>
        <w:t xml:space="preserve"> </w:t>
      </w:r>
      <w:r>
        <w:rPr>
          <w:rFonts w:ascii="Cambria" w:hAnsi="Cambria"/>
          <w:sz w:val="24"/>
          <w:szCs w:val="24"/>
        </w:rPr>
        <w:t>instrumentos/equipamentos para a execução</w:t>
      </w:r>
      <w:r>
        <w:rPr>
          <w:rFonts w:ascii="Cambria" w:hAnsi="Cambria"/>
          <w:spacing w:val="-52"/>
          <w:sz w:val="24"/>
          <w:szCs w:val="24"/>
        </w:rPr>
        <w:t xml:space="preserve"> </w:t>
      </w:r>
      <w:r>
        <w:rPr>
          <w:rFonts w:ascii="Cambria" w:hAnsi="Cambria"/>
          <w:sz w:val="24"/>
          <w:szCs w:val="24"/>
        </w:rPr>
        <w:t>dos</w:t>
      </w:r>
      <w:r>
        <w:rPr>
          <w:rFonts w:ascii="Cambria" w:hAnsi="Cambria"/>
          <w:spacing w:val="-1"/>
          <w:sz w:val="24"/>
          <w:szCs w:val="24"/>
        </w:rPr>
        <w:t xml:space="preserve"> </w:t>
      </w:r>
      <w:r>
        <w:rPr>
          <w:rFonts w:ascii="Cambria" w:hAnsi="Cambria"/>
          <w:sz w:val="24"/>
          <w:szCs w:val="24"/>
        </w:rPr>
        <w:t>serviços</w:t>
      </w:r>
      <w:r>
        <w:rPr>
          <w:rFonts w:ascii="Cambria" w:hAnsi="Cambria"/>
          <w:spacing w:val="-2"/>
          <w:sz w:val="24"/>
          <w:szCs w:val="24"/>
        </w:rPr>
        <w:t xml:space="preserve"> </w:t>
      </w:r>
      <w:r>
        <w:rPr>
          <w:rFonts w:ascii="Cambria" w:hAnsi="Cambria"/>
          <w:sz w:val="24"/>
          <w:szCs w:val="24"/>
        </w:rPr>
        <w:t>contratados.</w:t>
      </w:r>
    </w:p>
    <w:p w14:paraId="146A8162"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7.19</w:t>
      </w:r>
      <w:r>
        <w:rPr>
          <w:rFonts w:ascii="Cambria" w:hAnsi="Cambria"/>
          <w:sz w:val="24"/>
          <w:szCs w:val="24"/>
        </w:rPr>
        <w:t xml:space="preserve"> Promover</w:t>
      </w:r>
      <w:r>
        <w:rPr>
          <w:rFonts w:ascii="Cambria" w:hAnsi="Cambria"/>
          <w:spacing w:val="-6"/>
          <w:sz w:val="24"/>
          <w:szCs w:val="24"/>
        </w:rPr>
        <w:t xml:space="preserve"> </w:t>
      </w:r>
      <w:r>
        <w:rPr>
          <w:rFonts w:ascii="Cambria" w:hAnsi="Cambria"/>
          <w:sz w:val="24"/>
          <w:szCs w:val="24"/>
        </w:rPr>
        <w:t>a</w:t>
      </w:r>
      <w:r>
        <w:rPr>
          <w:rFonts w:ascii="Cambria" w:hAnsi="Cambria"/>
          <w:spacing w:val="-3"/>
          <w:sz w:val="24"/>
          <w:szCs w:val="24"/>
        </w:rPr>
        <w:t xml:space="preserve"> </w:t>
      </w:r>
      <w:r>
        <w:rPr>
          <w:rFonts w:ascii="Cambria" w:hAnsi="Cambria"/>
          <w:sz w:val="24"/>
          <w:szCs w:val="24"/>
        </w:rPr>
        <w:t>prestação</w:t>
      </w:r>
      <w:r>
        <w:rPr>
          <w:rFonts w:ascii="Cambria" w:hAnsi="Cambria"/>
          <w:spacing w:val="-6"/>
          <w:sz w:val="24"/>
          <w:szCs w:val="24"/>
        </w:rPr>
        <w:t xml:space="preserve"> </w:t>
      </w:r>
      <w:r>
        <w:rPr>
          <w:rFonts w:ascii="Cambria" w:hAnsi="Cambria"/>
          <w:sz w:val="24"/>
          <w:szCs w:val="24"/>
        </w:rPr>
        <w:t>dos</w:t>
      </w:r>
      <w:r>
        <w:rPr>
          <w:rFonts w:ascii="Cambria" w:hAnsi="Cambria"/>
          <w:spacing w:val="-6"/>
          <w:sz w:val="24"/>
          <w:szCs w:val="24"/>
        </w:rPr>
        <w:t xml:space="preserve"> </w:t>
      </w:r>
      <w:r>
        <w:rPr>
          <w:rFonts w:ascii="Cambria" w:hAnsi="Cambria"/>
          <w:sz w:val="24"/>
          <w:szCs w:val="24"/>
        </w:rPr>
        <w:t>serviços</w:t>
      </w:r>
      <w:r>
        <w:rPr>
          <w:rFonts w:ascii="Cambria" w:hAnsi="Cambria"/>
          <w:spacing w:val="-5"/>
          <w:sz w:val="24"/>
          <w:szCs w:val="24"/>
        </w:rPr>
        <w:t xml:space="preserve"> </w:t>
      </w:r>
      <w:r>
        <w:rPr>
          <w:rFonts w:ascii="Cambria" w:hAnsi="Cambria"/>
          <w:sz w:val="24"/>
          <w:szCs w:val="24"/>
        </w:rPr>
        <w:t>no</w:t>
      </w:r>
      <w:r>
        <w:rPr>
          <w:rFonts w:ascii="Cambria" w:hAnsi="Cambria"/>
          <w:spacing w:val="-4"/>
          <w:sz w:val="24"/>
          <w:szCs w:val="24"/>
        </w:rPr>
        <w:t xml:space="preserve"> </w:t>
      </w:r>
      <w:r>
        <w:rPr>
          <w:rFonts w:ascii="Cambria" w:hAnsi="Cambria"/>
          <w:sz w:val="24"/>
          <w:szCs w:val="24"/>
        </w:rPr>
        <w:t>prazo,</w:t>
      </w:r>
      <w:r>
        <w:rPr>
          <w:rFonts w:ascii="Cambria" w:hAnsi="Cambria"/>
          <w:spacing w:val="-5"/>
          <w:sz w:val="24"/>
          <w:szCs w:val="24"/>
        </w:rPr>
        <w:t xml:space="preserve"> </w:t>
      </w:r>
      <w:r>
        <w:rPr>
          <w:rFonts w:ascii="Cambria" w:hAnsi="Cambria"/>
          <w:sz w:val="24"/>
          <w:szCs w:val="24"/>
        </w:rPr>
        <w:t>local</w:t>
      </w:r>
      <w:r>
        <w:rPr>
          <w:rFonts w:ascii="Cambria" w:hAnsi="Cambria"/>
          <w:spacing w:val="-3"/>
          <w:sz w:val="24"/>
          <w:szCs w:val="24"/>
        </w:rPr>
        <w:t xml:space="preserve"> </w:t>
      </w:r>
      <w:r>
        <w:rPr>
          <w:rFonts w:ascii="Cambria" w:hAnsi="Cambria"/>
          <w:sz w:val="24"/>
          <w:szCs w:val="24"/>
        </w:rPr>
        <w:t>e</w:t>
      </w:r>
      <w:r>
        <w:rPr>
          <w:rFonts w:ascii="Cambria" w:hAnsi="Cambria"/>
          <w:spacing w:val="-6"/>
          <w:sz w:val="24"/>
          <w:szCs w:val="24"/>
        </w:rPr>
        <w:t xml:space="preserve"> </w:t>
      </w:r>
      <w:r>
        <w:rPr>
          <w:rFonts w:ascii="Cambria" w:hAnsi="Cambria"/>
          <w:sz w:val="24"/>
          <w:szCs w:val="24"/>
        </w:rPr>
        <w:t>condições</w:t>
      </w:r>
      <w:r>
        <w:rPr>
          <w:rFonts w:ascii="Cambria" w:hAnsi="Cambria"/>
          <w:spacing w:val="-4"/>
          <w:sz w:val="24"/>
          <w:szCs w:val="24"/>
        </w:rPr>
        <w:t xml:space="preserve"> </w:t>
      </w:r>
      <w:r>
        <w:rPr>
          <w:rFonts w:ascii="Cambria" w:hAnsi="Cambria"/>
          <w:sz w:val="24"/>
          <w:szCs w:val="24"/>
        </w:rPr>
        <w:t>propostas</w:t>
      </w:r>
      <w:r>
        <w:rPr>
          <w:rFonts w:ascii="Cambria" w:hAnsi="Cambria"/>
          <w:spacing w:val="-3"/>
          <w:sz w:val="24"/>
          <w:szCs w:val="24"/>
        </w:rPr>
        <w:t xml:space="preserve"> </w:t>
      </w:r>
      <w:r>
        <w:rPr>
          <w:rFonts w:ascii="Cambria" w:hAnsi="Cambria"/>
          <w:sz w:val="24"/>
          <w:szCs w:val="24"/>
        </w:rPr>
        <w:t>na</w:t>
      </w:r>
      <w:r>
        <w:rPr>
          <w:rFonts w:ascii="Cambria" w:hAnsi="Cambria"/>
          <w:spacing w:val="-3"/>
          <w:sz w:val="24"/>
          <w:szCs w:val="24"/>
        </w:rPr>
        <w:t xml:space="preserve"> </w:t>
      </w:r>
      <w:r>
        <w:rPr>
          <w:rFonts w:ascii="Cambria" w:hAnsi="Cambria"/>
          <w:sz w:val="24"/>
          <w:szCs w:val="24"/>
        </w:rPr>
        <w:t>licitação e</w:t>
      </w:r>
      <w:r>
        <w:rPr>
          <w:rFonts w:ascii="Cambria" w:hAnsi="Cambria"/>
          <w:spacing w:val="-1"/>
          <w:sz w:val="24"/>
          <w:szCs w:val="24"/>
        </w:rPr>
        <w:t xml:space="preserve"> </w:t>
      </w:r>
      <w:r>
        <w:rPr>
          <w:rFonts w:ascii="Cambria" w:hAnsi="Cambria"/>
          <w:sz w:val="24"/>
          <w:szCs w:val="24"/>
        </w:rPr>
        <w:t>contrato,</w:t>
      </w:r>
      <w:r>
        <w:rPr>
          <w:rFonts w:ascii="Cambria" w:hAnsi="Cambria"/>
          <w:spacing w:val="-3"/>
          <w:sz w:val="24"/>
          <w:szCs w:val="24"/>
        </w:rPr>
        <w:t xml:space="preserve"> </w:t>
      </w:r>
      <w:r>
        <w:rPr>
          <w:rFonts w:ascii="Cambria" w:hAnsi="Cambria"/>
          <w:sz w:val="24"/>
          <w:szCs w:val="24"/>
        </w:rPr>
        <w:t>sem</w:t>
      </w:r>
      <w:r>
        <w:rPr>
          <w:rFonts w:ascii="Cambria" w:hAnsi="Cambria"/>
          <w:spacing w:val="1"/>
          <w:sz w:val="24"/>
          <w:szCs w:val="24"/>
        </w:rPr>
        <w:t xml:space="preserve"> </w:t>
      </w:r>
      <w:r>
        <w:rPr>
          <w:rFonts w:ascii="Cambria" w:hAnsi="Cambria"/>
          <w:sz w:val="24"/>
          <w:szCs w:val="24"/>
        </w:rPr>
        <w:t>qualquer</w:t>
      </w:r>
      <w:r>
        <w:rPr>
          <w:rFonts w:ascii="Cambria" w:hAnsi="Cambria"/>
          <w:spacing w:val="-1"/>
          <w:sz w:val="24"/>
          <w:szCs w:val="24"/>
        </w:rPr>
        <w:t xml:space="preserve"> </w:t>
      </w:r>
      <w:r>
        <w:rPr>
          <w:rFonts w:ascii="Cambria" w:hAnsi="Cambria"/>
          <w:sz w:val="24"/>
          <w:szCs w:val="24"/>
        </w:rPr>
        <w:t>ônus adicional</w:t>
      </w:r>
      <w:r>
        <w:rPr>
          <w:rFonts w:ascii="Cambria" w:hAnsi="Cambria"/>
          <w:spacing w:val="1"/>
          <w:sz w:val="24"/>
          <w:szCs w:val="24"/>
        </w:rPr>
        <w:t xml:space="preserve"> </w:t>
      </w:r>
      <w:r>
        <w:rPr>
          <w:rFonts w:ascii="Cambria" w:hAnsi="Cambria"/>
          <w:sz w:val="24"/>
          <w:szCs w:val="24"/>
        </w:rPr>
        <w:t>para</w:t>
      </w:r>
      <w:r>
        <w:rPr>
          <w:rFonts w:ascii="Cambria" w:hAnsi="Cambria"/>
          <w:spacing w:val="-1"/>
          <w:sz w:val="24"/>
          <w:szCs w:val="24"/>
        </w:rPr>
        <w:t xml:space="preserve"> </w:t>
      </w:r>
      <w:r>
        <w:rPr>
          <w:rFonts w:ascii="Cambria" w:hAnsi="Cambria"/>
          <w:sz w:val="24"/>
          <w:szCs w:val="24"/>
        </w:rPr>
        <w:t>a contratante.</w:t>
      </w:r>
    </w:p>
    <w:p w14:paraId="54F2465F"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7.20</w:t>
      </w:r>
      <w:r>
        <w:rPr>
          <w:rFonts w:ascii="Cambria" w:hAnsi="Cambria"/>
          <w:sz w:val="24"/>
          <w:szCs w:val="24"/>
        </w:rPr>
        <w:t xml:space="preserve"> Observar</w:t>
      </w:r>
      <w:r>
        <w:rPr>
          <w:rFonts w:ascii="Cambria" w:hAnsi="Cambria"/>
          <w:spacing w:val="-6"/>
          <w:sz w:val="24"/>
          <w:szCs w:val="24"/>
        </w:rPr>
        <w:t xml:space="preserve"> </w:t>
      </w:r>
      <w:r>
        <w:rPr>
          <w:rFonts w:ascii="Cambria" w:hAnsi="Cambria"/>
          <w:sz w:val="24"/>
          <w:szCs w:val="24"/>
        </w:rPr>
        <w:t>rigorosamente</w:t>
      </w:r>
      <w:r>
        <w:rPr>
          <w:rFonts w:ascii="Cambria" w:hAnsi="Cambria"/>
          <w:spacing w:val="-7"/>
          <w:sz w:val="24"/>
          <w:szCs w:val="24"/>
        </w:rPr>
        <w:t xml:space="preserve"> </w:t>
      </w:r>
      <w:r>
        <w:rPr>
          <w:rFonts w:ascii="Cambria" w:hAnsi="Cambria"/>
          <w:sz w:val="24"/>
          <w:szCs w:val="24"/>
        </w:rPr>
        <w:t>todas</w:t>
      </w:r>
      <w:r>
        <w:rPr>
          <w:rFonts w:ascii="Cambria" w:hAnsi="Cambria"/>
          <w:spacing w:val="-6"/>
          <w:sz w:val="24"/>
          <w:szCs w:val="24"/>
        </w:rPr>
        <w:t xml:space="preserve"> </w:t>
      </w:r>
      <w:r>
        <w:rPr>
          <w:rFonts w:ascii="Cambria" w:hAnsi="Cambria"/>
          <w:sz w:val="24"/>
          <w:szCs w:val="24"/>
        </w:rPr>
        <w:t>as</w:t>
      </w:r>
      <w:r>
        <w:rPr>
          <w:rFonts w:ascii="Cambria" w:hAnsi="Cambria"/>
          <w:spacing w:val="-6"/>
          <w:sz w:val="24"/>
          <w:szCs w:val="24"/>
        </w:rPr>
        <w:t xml:space="preserve"> </w:t>
      </w:r>
      <w:r>
        <w:rPr>
          <w:rFonts w:ascii="Cambria" w:hAnsi="Cambria"/>
          <w:sz w:val="24"/>
          <w:szCs w:val="24"/>
        </w:rPr>
        <w:t>especificações</w:t>
      </w:r>
      <w:r>
        <w:rPr>
          <w:rFonts w:ascii="Cambria" w:hAnsi="Cambria"/>
          <w:spacing w:val="-6"/>
          <w:sz w:val="24"/>
          <w:szCs w:val="24"/>
        </w:rPr>
        <w:t xml:space="preserve"> </w:t>
      </w:r>
      <w:r>
        <w:rPr>
          <w:rFonts w:ascii="Cambria" w:hAnsi="Cambria"/>
          <w:sz w:val="24"/>
          <w:szCs w:val="24"/>
        </w:rPr>
        <w:t>técnicas,</w:t>
      </w:r>
      <w:r>
        <w:rPr>
          <w:rFonts w:ascii="Cambria" w:hAnsi="Cambria"/>
          <w:spacing w:val="-6"/>
          <w:sz w:val="24"/>
          <w:szCs w:val="24"/>
        </w:rPr>
        <w:t xml:space="preserve"> </w:t>
      </w:r>
      <w:r>
        <w:rPr>
          <w:rFonts w:ascii="Cambria" w:hAnsi="Cambria"/>
          <w:sz w:val="24"/>
          <w:szCs w:val="24"/>
        </w:rPr>
        <w:t>gerais,</w:t>
      </w:r>
      <w:r>
        <w:rPr>
          <w:rFonts w:ascii="Cambria" w:hAnsi="Cambria"/>
          <w:spacing w:val="-6"/>
          <w:sz w:val="24"/>
          <w:szCs w:val="24"/>
        </w:rPr>
        <w:t xml:space="preserve"> </w:t>
      </w:r>
      <w:r>
        <w:rPr>
          <w:rFonts w:ascii="Cambria" w:hAnsi="Cambria"/>
          <w:sz w:val="24"/>
          <w:szCs w:val="24"/>
        </w:rPr>
        <w:t>descritas</w:t>
      </w:r>
      <w:r>
        <w:rPr>
          <w:rFonts w:ascii="Cambria" w:hAnsi="Cambria"/>
          <w:spacing w:val="-6"/>
          <w:sz w:val="24"/>
          <w:szCs w:val="24"/>
        </w:rPr>
        <w:t xml:space="preserve"> </w:t>
      </w:r>
      <w:r>
        <w:rPr>
          <w:rFonts w:ascii="Cambria" w:hAnsi="Cambria"/>
          <w:sz w:val="24"/>
          <w:szCs w:val="24"/>
        </w:rPr>
        <w:t>no</w:t>
      </w:r>
      <w:r>
        <w:rPr>
          <w:rFonts w:ascii="Cambria" w:hAnsi="Cambria"/>
          <w:spacing w:val="-7"/>
          <w:sz w:val="24"/>
          <w:szCs w:val="24"/>
        </w:rPr>
        <w:t xml:space="preserve"> </w:t>
      </w:r>
      <w:r>
        <w:rPr>
          <w:rFonts w:ascii="Cambria" w:hAnsi="Cambria"/>
          <w:sz w:val="24"/>
          <w:szCs w:val="24"/>
        </w:rPr>
        <w:t>Projeto Básico</w:t>
      </w:r>
      <w:r>
        <w:rPr>
          <w:rFonts w:ascii="Cambria" w:hAnsi="Cambria"/>
          <w:spacing w:val="-3"/>
          <w:sz w:val="24"/>
          <w:szCs w:val="24"/>
        </w:rPr>
        <w:t xml:space="preserve"> </w:t>
      </w:r>
      <w:r>
        <w:rPr>
          <w:rFonts w:ascii="Cambria" w:hAnsi="Cambria"/>
          <w:sz w:val="24"/>
          <w:szCs w:val="24"/>
        </w:rPr>
        <w:t>e seus Anexos.</w:t>
      </w:r>
    </w:p>
    <w:p w14:paraId="6D829193"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7.21</w:t>
      </w:r>
      <w:r>
        <w:rPr>
          <w:rFonts w:ascii="Cambria" w:hAnsi="Cambria"/>
          <w:sz w:val="24"/>
          <w:szCs w:val="24"/>
        </w:rPr>
        <w:t xml:space="preserve"> Comunicar</w:t>
      </w:r>
      <w:r>
        <w:rPr>
          <w:rFonts w:ascii="Cambria" w:hAnsi="Cambria"/>
          <w:spacing w:val="24"/>
          <w:sz w:val="24"/>
          <w:szCs w:val="24"/>
        </w:rPr>
        <w:t xml:space="preserve"> </w:t>
      </w:r>
      <w:r>
        <w:rPr>
          <w:rFonts w:ascii="Cambria" w:hAnsi="Cambria"/>
          <w:sz w:val="24"/>
          <w:szCs w:val="24"/>
        </w:rPr>
        <w:t>à</w:t>
      </w:r>
      <w:r>
        <w:rPr>
          <w:rFonts w:ascii="Cambria" w:hAnsi="Cambria"/>
          <w:spacing w:val="23"/>
          <w:sz w:val="24"/>
          <w:szCs w:val="24"/>
        </w:rPr>
        <w:t xml:space="preserve"> </w:t>
      </w:r>
      <w:r>
        <w:rPr>
          <w:rFonts w:ascii="Cambria" w:hAnsi="Cambria"/>
          <w:sz w:val="24"/>
          <w:szCs w:val="24"/>
        </w:rPr>
        <w:t>Contratante</w:t>
      </w:r>
      <w:r>
        <w:rPr>
          <w:rFonts w:ascii="Cambria" w:hAnsi="Cambria"/>
          <w:spacing w:val="23"/>
          <w:sz w:val="24"/>
          <w:szCs w:val="24"/>
        </w:rPr>
        <w:t xml:space="preserve"> </w:t>
      </w:r>
      <w:r>
        <w:rPr>
          <w:rFonts w:ascii="Cambria" w:hAnsi="Cambria"/>
          <w:sz w:val="24"/>
          <w:szCs w:val="24"/>
        </w:rPr>
        <w:t>qualquer</w:t>
      </w:r>
      <w:r>
        <w:rPr>
          <w:rFonts w:ascii="Cambria" w:hAnsi="Cambria"/>
          <w:spacing w:val="24"/>
          <w:sz w:val="24"/>
          <w:szCs w:val="24"/>
        </w:rPr>
        <w:t xml:space="preserve"> </w:t>
      </w:r>
      <w:r>
        <w:rPr>
          <w:rFonts w:ascii="Cambria" w:hAnsi="Cambria"/>
          <w:sz w:val="24"/>
          <w:szCs w:val="24"/>
        </w:rPr>
        <w:t>anormalidade</w:t>
      </w:r>
      <w:r>
        <w:rPr>
          <w:rFonts w:ascii="Cambria" w:hAnsi="Cambria"/>
          <w:spacing w:val="21"/>
          <w:sz w:val="24"/>
          <w:szCs w:val="24"/>
        </w:rPr>
        <w:t xml:space="preserve"> </w:t>
      </w:r>
      <w:r>
        <w:rPr>
          <w:rFonts w:ascii="Cambria" w:hAnsi="Cambria"/>
          <w:sz w:val="24"/>
          <w:szCs w:val="24"/>
        </w:rPr>
        <w:t>constatada</w:t>
      </w:r>
      <w:r>
        <w:rPr>
          <w:rFonts w:ascii="Cambria" w:hAnsi="Cambria"/>
          <w:spacing w:val="23"/>
          <w:sz w:val="24"/>
          <w:szCs w:val="24"/>
        </w:rPr>
        <w:t xml:space="preserve"> </w:t>
      </w:r>
      <w:r>
        <w:rPr>
          <w:rFonts w:ascii="Cambria" w:hAnsi="Cambria"/>
          <w:sz w:val="24"/>
          <w:szCs w:val="24"/>
        </w:rPr>
        <w:t>e</w:t>
      </w:r>
      <w:r>
        <w:rPr>
          <w:rFonts w:ascii="Cambria" w:hAnsi="Cambria"/>
          <w:spacing w:val="23"/>
          <w:sz w:val="24"/>
          <w:szCs w:val="24"/>
        </w:rPr>
        <w:t xml:space="preserve"> </w:t>
      </w:r>
      <w:r>
        <w:rPr>
          <w:rFonts w:ascii="Cambria" w:hAnsi="Cambria"/>
          <w:sz w:val="24"/>
          <w:szCs w:val="24"/>
        </w:rPr>
        <w:t>prestar</w:t>
      </w:r>
      <w:r>
        <w:rPr>
          <w:rFonts w:ascii="Cambria" w:hAnsi="Cambria"/>
          <w:spacing w:val="24"/>
          <w:sz w:val="24"/>
          <w:szCs w:val="24"/>
        </w:rPr>
        <w:t xml:space="preserve"> </w:t>
      </w:r>
      <w:r>
        <w:rPr>
          <w:rFonts w:ascii="Cambria" w:hAnsi="Cambria"/>
          <w:sz w:val="24"/>
          <w:szCs w:val="24"/>
        </w:rPr>
        <w:t>os esclarecimentos</w:t>
      </w:r>
      <w:r>
        <w:rPr>
          <w:rFonts w:ascii="Cambria" w:hAnsi="Cambria"/>
          <w:spacing w:val="-1"/>
          <w:sz w:val="24"/>
          <w:szCs w:val="24"/>
        </w:rPr>
        <w:t xml:space="preserve"> </w:t>
      </w:r>
      <w:r>
        <w:rPr>
          <w:rFonts w:ascii="Cambria" w:hAnsi="Cambria"/>
          <w:sz w:val="24"/>
          <w:szCs w:val="24"/>
        </w:rPr>
        <w:t>solicitados.</w:t>
      </w:r>
    </w:p>
    <w:p w14:paraId="45179B81"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7.22</w:t>
      </w:r>
      <w:r>
        <w:rPr>
          <w:rFonts w:ascii="Cambria" w:hAnsi="Cambria"/>
          <w:sz w:val="24"/>
          <w:szCs w:val="24"/>
        </w:rPr>
        <w:t xml:space="preserve"> Responder pelas despesas resultantes de quaisquer ações, demandas decorrentes de</w:t>
      </w:r>
      <w:r>
        <w:rPr>
          <w:rFonts w:ascii="Cambria" w:hAnsi="Cambria"/>
          <w:spacing w:val="1"/>
          <w:sz w:val="24"/>
          <w:szCs w:val="24"/>
        </w:rPr>
        <w:t xml:space="preserve"> </w:t>
      </w:r>
      <w:r>
        <w:rPr>
          <w:rFonts w:ascii="Cambria" w:hAnsi="Cambria"/>
          <w:sz w:val="24"/>
          <w:szCs w:val="24"/>
        </w:rPr>
        <w:t>danos,</w:t>
      </w:r>
      <w:r>
        <w:rPr>
          <w:rFonts w:ascii="Cambria" w:hAnsi="Cambria"/>
          <w:spacing w:val="-5"/>
          <w:sz w:val="24"/>
          <w:szCs w:val="24"/>
        </w:rPr>
        <w:t xml:space="preserve"> </w:t>
      </w:r>
      <w:r>
        <w:rPr>
          <w:rFonts w:ascii="Cambria" w:hAnsi="Cambria"/>
          <w:sz w:val="24"/>
          <w:szCs w:val="24"/>
        </w:rPr>
        <w:t>seja</w:t>
      </w:r>
      <w:r>
        <w:rPr>
          <w:rFonts w:ascii="Cambria" w:hAnsi="Cambria"/>
          <w:spacing w:val="-5"/>
          <w:sz w:val="24"/>
          <w:szCs w:val="24"/>
        </w:rPr>
        <w:t xml:space="preserve"> </w:t>
      </w:r>
      <w:r>
        <w:rPr>
          <w:rFonts w:ascii="Cambria" w:hAnsi="Cambria"/>
          <w:sz w:val="24"/>
          <w:szCs w:val="24"/>
        </w:rPr>
        <w:t>por</w:t>
      </w:r>
      <w:r>
        <w:rPr>
          <w:rFonts w:ascii="Cambria" w:hAnsi="Cambria"/>
          <w:spacing w:val="-4"/>
          <w:sz w:val="24"/>
          <w:szCs w:val="24"/>
        </w:rPr>
        <w:t xml:space="preserve"> </w:t>
      </w:r>
      <w:r>
        <w:rPr>
          <w:rFonts w:ascii="Cambria" w:hAnsi="Cambria"/>
          <w:sz w:val="24"/>
          <w:szCs w:val="24"/>
        </w:rPr>
        <w:t>culpa</w:t>
      </w:r>
      <w:r>
        <w:rPr>
          <w:rFonts w:ascii="Cambria" w:hAnsi="Cambria"/>
          <w:spacing w:val="-5"/>
          <w:sz w:val="24"/>
          <w:szCs w:val="24"/>
        </w:rPr>
        <w:t xml:space="preserve"> </w:t>
      </w:r>
      <w:r>
        <w:rPr>
          <w:rFonts w:ascii="Cambria" w:hAnsi="Cambria"/>
          <w:sz w:val="24"/>
          <w:szCs w:val="24"/>
        </w:rPr>
        <w:t>sua</w:t>
      </w:r>
      <w:r>
        <w:rPr>
          <w:rFonts w:ascii="Cambria" w:hAnsi="Cambria"/>
          <w:spacing w:val="-4"/>
          <w:sz w:val="24"/>
          <w:szCs w:val="24"/>
        </w:rPr>
        <w:t xml:space="preserve"> </w:t>
      </w:r>
      <w:r>
        <w:rPr>
          <w:rFonts w:ascii="Cambria" w:hAnsi="Cambria"/>
          <w:sz w:val="24"/>
          <w:szCs w:val="24"/>
        </w:rPr>
        <w:t>ou</w:t>
      </w:r>
      <w:r>
        <w:rPr>
          <w:rFonts w:ascii="Cambria" w:hAnsi="Cambria"/>
          <w:spacing w:val="-8"/>
          <w:sz w:val="24"/>
          <w:szCs w:val="24"/>
        </w:rPr>
        <w:t xml:space="preserve"> </w:t>
      </w:r>
      <w:r>
        <w:rPr>
          <w:rFonts w:ascii="Cambria" w:hAnsi="Cambria"/>
          <w:sz w:val="24"/>
          <w:szCs w:val="24"/>
        </w:rPr>
        <w:t>quaisquer</w:t>
      </w:r>
      <w:r>
        <w:rPr>
          <w:rFonts w:ascii="Cambria" w:hAnsi="Cambria"/>
          <w:spacing w:val="-4"/>
          <w:sz w:val="24"/>
          <w:szCs w:val="24"/>
        </w:rPr>
        <w:t xml:space="preserve"> </w:t>
      </w:r>
      <w:r>
        <w:rPr>
          <w:rFonts w:ascii="Cambria" w:hAnsi="Cambria"/>
          <w:sz w:val="24"/>
          <w:szCs w:val="24"/>
        </w:rPr>
        <w:t>de</w:t>
      </w:r>
      <w:r>
        <w:rPr>
          <w:rFonts w:ascii="Cambria" w:hAnsi="Cambria"/>
          <w:spacing w:val="-5"/>
          <w:sz w:val="24"/>
          <w:szCs w:val="24"/>
        </w:rPr>
        <w:t xml:space="preserve"> </w:t>
      </w:r>
      <w:r>
        <w:rPr>
          <w:rFonts w:ascii="Cambria" w:hAnsi="Cambria"/>
          <w:sz w:val="24"/>
          <w:szCs w:val="24"/>
        </w:rPr>
        <w:t>seus</w:t>
      </w:r>
      <w:r>
        <w:rPr>
          <w:rFonts w:ascii="Cambria" w:hAnsi="Cambria"/>
          <w:spacing w:val="-4"/>
          <w:sz w:val="24"/>
          <w:szCs w:val="24"/>
        </w:rPr>
        <w:t xml:space="preserve"> </w:t>
      </w:r>
      <w:r>
        <w:rPr>
          <w:rFonts w:ascii="Cambria" w:hAnsi="Cambria"/>
          <w:sz w:val="24"/>
          <w:szCs w:val="24"/>
        </w:rPr>
        <w:t>empregados</w:t>
      </w:r>
      <w:r>
        <w:rPr>
          <w:rFonts w:ascii="Cambria" w:hAnsi="Cambria"/>
          <w:spacing w:val="-4"/>
          <w:sz w:val="24"/>
          <w:szCs w:val="24"/>
        </w:rPr>
        <w:t xml:space="preserve"> </w:t>
      </w:r>
      <w:r>
        <w:rPr>
          <w:rFonts w:ascii="Cambria" w:hAnsi="Cambria"/>
          <w:sz w:val="24"/>
          <w:szCs w:val="24"/>
        </w:rPr>
        <w:t>e</w:t>
      </w:r>
      <w:r>
        <w:rPr>
          <w:rFonts w:ascii="Cambria" w:hAnsi="Cambria"/>
          <w:spacing w:val="-5"/>
          <w:sz w:val="24"/>
          <w:szCs w:val="24"/>
        </w:rPr>
        <w:t xml:space="preserve"> </w:t>
      </w:r>
      <w:r>
        <w:rPr>
          <w:rFonts w:ascii="Cambria" w:hAnsi="Cambria"/>
          <w:sz w:val="24"/>
          <w:szCs w:val="24"/>
        </w:rPr>
        <w:t>prepostos,</w:t>
      </w:r>
      <w:r>
        <w:rPr>
          <w:rFonts w:ascii="Cambria" w:hAnsi="Cambria"/>
          <w:spacing w:val="-4"/>
          <w:sz w:val="24"/>
          <w:szCs w:val="24"/>
        </w:rPr>
        <w:t xml:space="preserve"> </w:t>
      </w:r>
      <w:r>
        <w:rPr>
          <w:rFonts w:ascii="Cambria" w:hAnsi="Cambria"/>
          <w:sz w:val="24"/>
          <w:szCs w:val="24"/>
        </w:rPr>
        <w:t>obrigando-se,</w:t>
      </w:r>
      <w:r>
        <w:rPr>
          <w:rFonts w:ascii="Cambria" w:hAnsi="Cambria"/>
          <w:spacing w:val="-5"/>
          <w:sz w:val="24"/>
          <w:szCs w:val="24"/>
        </w:rPr>
        <w:t xml:space="preserve"> </w:t>
      </w:r>
      <w:r>
        <w:rPr>
          <w:rFonts w:ascii="Cambria" w:hAnsi="Cambria"/>
          <w:sz w:val="24"/>
          <w:szCs w:val="24"/>
        </w:rPr>
        <w:t>outrossim,</w:t>
      </w:r>
      <w:r>
        <w:rPr>
          <w:rFonts w:ascii="Cambria" w:hAnsi="Cambria"/>
          <w:spacing w:val="-5"/>
          <w:sz w:val="24"/>
          <w:szCs w:val="24"/>
        </w:rPr>
        <w:t xml:space="preserve"> </w:t>
      </w:r>
      <w:r>
        <w:rPr>
          <w:rFonts w:ascii="Cambria" w:hAnsi="Cambria"/>
          <w:sz w:val="24"/>
          <w:szCs w:val="24"/>
        </w:rPr>
        <w:t>por</w:t>
      </w:r>
      <w:r>
        <w:rPr>
          <w:rFonts w:ascii="Cambria" w:hAnsi="Cambria"/>
          <w:spacing w:val="-53"/>
          <w:sz w:val="24"/>
          <w:szCs w:val="24"/>
        </w:rPr>
        <w:t xml:space="preserve"> </w:t>
      </w:r>
      <w:r>
        <w:rPr>
          <w:rFonts w:ascii="Cambria" w:hAnsi="Cambria"/>
          <w:sz w:val="24"/>
          <w:szCs w:val="24"/>
        </w:rPr>
        <w:t>quaisquer responsabilidades decorrentes de ações judiciais de terceiros, que lhes venham a ser</w:t>
      </w:r>
      <w:r>
        <w:rPr>
          <w:rFonts w:ascii="Cambria" w:hAnsi="Cambria"/>
          <w:spacing w:val="1"/>
          <w:sz w:val="24"/>
          <w:szCs w:val="24"/>
        </w:rPr>
        <w:t xml:space="preserve"> </w:t>
      </w:r>
      <w:r>
        <w:rPr>
          <w:rFonts w:ascii="Cambria" w:hAnsi="Cambria"/>
          <w:sz w:val="24"/>
          <w:szCs w:val="24"/>
        </w:rPr>
        <w:t>exigidas</w:t>
      </w:r>
      <w:r>
        <w:rPr>
          <w:rFonts w:ascii="Cambria" w:hAnsi="Cambria"/>
          <w:spacing w:val="-3"/>
          <w:sz w:val="24"/>
          <w:szCs w:val="24"/>
        </w:rPr>
        <w:t xml:space="preserve"> </w:t>
      </w:r>
      <w:r>
        <w:rPr>
          <w:rFonts w:ascii="Cambria" w:hAnsi="Cambria"/>
          <w:sz w:val="24"/>
          <w:szCs w:val="24"/>
        </w:rPr>
        <w:t>por</w:t>
      </w:r>
      <w:r>
        <w:rPr>
          <w:rFonts w:ascii="Cambria" w:hAnsi="Cambria"/>
          <w:spacing w:val="-2"/>
          <w:sz w:val="24"/>
          <w:szCs w:val="24"/>
        </w:rPr>
        <w:t xml:space="preserve"> </w:t>
      </w:r>
      <w:r>
        <w:rPr>
          <w:rFonts w:ascii="Cambria" w:hAnsi="Cambria"/>
          <w:sz w:val="24"/>
          <w:szCs w:val="24"/>
        </w:rPr>
        <w:t>força de Lei.</w:t>
      </w:r>
    </w:p>
    <w:p w14:paraId="35B57B4E"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7.23</w:t>
      </w:r>
      <w:r>
        <w:rPr>
          <w:rFonts w:ascii="Cambria" w:hAnsi="Cambria"/>
          <w:sz w:val="24"/>
          <w:szCs w:val="24"/>
        </w:rPr>
        <w:t xml:space="preserve"> Responsabilizar-se</w:t>
      </w:r>
      <w:r>
        <w:rPr>
          <w:rFonts w:ascii="Cambria" w:hAnsi="Cambria"/>
          <w:spacing w:val="1"/>
          <w:sz w:val="24"/>
          <w:szCs w:val="24"/>
        </w:rPr>
        <w:t xml:space="preserve"> </w:t>
      </w:r>
      <w:r>
        <w:rPr>
          <w:rFonts w:ascii="Cambria" w:hAnsi="Cambria"/>
          <w:sz w:val="24"/>
          <w:szCs w:val="24"/>
        </w:rPr>
        <w:t>por</w:t>
      </w:r>
      <w:r>
        <w:rPr>
          <w:rFonts w:ascii="Cambria" w:hAnsi="Cambria"/>
          <w:spacing w:val="1"/>
          <w:sz w:val="24"/>
          <w:szCs w:val="24"/>
        </w:rPr>
        <w:t xml:space="preserve"> </w:t>
      </w:r>
      <w:r>
        <w:rPr>
          <w:rFonts w:ascii="Cambria" w:hAnsi="Cambria"/>
          <w:sz w:val="24"/>
          <w:szCs w:val="24"/>
        </w:rPr>
        <w:t>todas</w:t>
      </w:r>
      <w:r>
        <w:rPr>
          <w:rFonts w:ascii="Cambria" w:hAnsi="Cambria"/>
          <w:spacing w:val="1"/>
          <w:sz w:val="24"/>
          <w:szCs w:val="24"/>
        </w:rPr>
        <w:t xml:space="preserve"> </w:t>
      </w:r>
      <w:r>
        <w:rPr>
          <w:rFonts w:ascii="Cambria" w:hAnsi="Cambria"/>
          <w:sz w:val="24"/>
          <w:szCs w:val="24"/>
        </w:rPr>
        <w:t>despesas</w:t>
      </w:r>
      <w:r>
        <w:rPr>
          <w:rFonts w:ascii="Cambria" w:hAnsi="Cambria"/>
          <w:spacing w:val="1"/>
          <w:sz w:val="24"/>
          <w:szCs w:val="24"/>
        </w:rPr>
        <w:t xml:space="preserve"> </w:t>
      </w:r>
      <w:r>
        <w:rPr>
          <w:rFonts w:ascii="Cambria" w:hAnsi="Cambria"/>
          <w:sz w:val="24"/>
          <w:szCs w:val="24"/>
        </w:rPr>
        <w:t>diretas</w:t>
      </w:r>
      <w:r>
        <w:rPr>
          <w:rFonts w:ascii="Cambria" w:hAnsi="Cambria"/>
          <w:spacing w:val="1"/>
          <w:sz w:val="24"/>
          <w:szCs w:val="24"/>
        </w:rPr>
        <w:t xml:space="preserve"> </w:t>
      </w:r>
      <w:r>
        <w:rPr>
          <w:rFonts w:ascii="Cambria" w:hAnsi="Cambria"/>
          <w:sz w:val="24"/>
          <w:szCs w:val="24"/>
        </w:rPr>
        <w:t>e</w:t>
      </w:r>
      <w:r>
        <w:rPr>
          <w:rFonts w:ascii="Cambria" w:hAnsi="Cambria"/>
          <w:spacing w:val="1"/>
          <w:sz w:val="24"/>
          <w:szCs w:val="24"/>
        </w:rPr>
        <w:t xml:space="preserve"> </w:t>
      </w:r>
      <w:r>
        <w:rPr>
          <w:rFonts w:ascii="Cambria" w:hAnsi="Cambria"/>
          <w:sz w:val="24"/>
          <w:szCs w:val="24"/>
        </w:rPr>
        <w:t>indiretas</w:t>
      </w:r>
      <w:r>
        <w:rPr>
          <w:rFonts w:ascii="Cambria" w:hAnsi="Cambria"/>
          <w:spacing w:val="1"/>
          <w:sz w:val="24"/>
          <w:szCs w:val="24"/>
        </w:rPr>
        <w:t xml:space="preserve"> </w:t>
      </w:r>
      <w:r>
        <w:rPr>
          <w:rFonts w:ascii="Cambria" w:hAnsi="Cambria"/>
          <w:sz w:val="24"/>
          <w:szCs w:val="24"/>
        </w:rPr>
        <w:t>relativas</w:t>
      </w:r>
      <w:r>
        <w:rPr>
          <w:rFonts w:ascii="Cambria" w:hAnsi="Cambria"/>
          <w:spacing w:val="1"/>
          <w:sz w:val="24"/>
          <w:szCs w:val="24"/>
        </w:rPr>
        <w:t xml:space="preserve"> </w:t>
      </w:r>
      <w:r>
        <w:rPr>
          <w:rFonts w:ascii="Cambria" w:hAnsi="Cambria"/>
          <w:sz w:val="24"/>
          <w:szCs w:val="24"/>
        </w:rPr>
        <w:t>a</w:t>
      </w:r>
      <w:r>
        <w:rPr>
          <w:rFonts w:ascii="Cambria" w:hAnsi="Cambria"/>
          <w:spacing w:val="1"/>
          <w:sz w:val="24"/>
          <w:szCs w:val="24"/>
        </w:rPr>
        <w:t xml:space="preserve"> </w:t>
      </w:r>
      <w:r>
        <w:rPr>
          <w:rFonts w:ascii="Cambria" w:hAnsi="Cambria"/>
          <w:sz w:val="24"/>
          <w:szCs w:val="24"/>
        </w:rPr>
        <w:t>salários,</w:t>
      </w:r>
      <w:r>
        <w:rPr>
          <w:rFonts w:ascii="Cambria" w:hAnsi="Cambria"/>
          <w:spacing w:val="1"/>
          <w:sz w:val="24"/>
          <w:szCs w:val="24"/>
        </w:rPr>
        <w:t xml:space="preserve"> </w:t>
      </w:r>
      <w:r>
        <w:rPr>
          <w:rFonts w:ascii="Cambria" w:hAnsi="Cambria"/>
          <w:sz w:val="24"/>
          <w:szCs w:val="24"/>
        </w:rPr>
        <w:t>transportes,</w:t>
      </w:r>
      <w:r>
        <w:rPr>
          <w:rFonts w:ascii="Cambria" w:hAnsi="Cambria"/>
          <w:spacing w:val="-6"/>
          <w:sz w:val="24"/>
          <w:szCs w:val="24"/>
        </w:rPr>
        <w:t xml:space="preserve"> </w:t>
      </w:r>
      <w:r>
        <w:rPr>
          <w:rFonts w:ascii="Cambria" w:hAnsi="Cambria"/>
          <w:sz w:val="24"/>
          <w:szCs w:val="24"/>
        </w:rPr>
        <w:t>encargos</w:t>
      </w:r>
      <w:r>
        <w:rPr>
          <w:rFonts w:ascii="Cambria" w:hAnsi="Cambria"/>
          <w:spacing w:val="-6"/>
          <w:sz w:val="24"/>
          <w:szCs w:val="24"/>
        </w:rPr>
        <w:t xml:space="preserve"> </w:t>
      </w:r>
      <w:r>
        <w:rPr>
          <w:rFonts w:ascii="Cambria" w:hAnsi="Cambria"/>
          <w:sz w:val="24"/>
          <w:szCs w:val="24"/>
        </w:rPr>
        <w:t>sociais,</w:t>
      </w:r>
      <w:r>
        <w:rPr>
          <w:rFonts w:ascii="Cambria" w:hAnsi="Cambria"/>
          <w:spacing w:val="-6"/>
          <w:sz w:val="24"/>
          <w:szCs w:val="24"/>
        </w:rPr>
        <w:t xml:space="preserve"> </w:t>
      </w:r>
      <w:r>
        <w:rPr>
          <w:rFonts w:ascii="Cambria" w:hAnsi="Cambria"/>
          <w:sz w:val="24"/>
          <w:szCs w:val="24"/>
        </w:rPr>
        <w:t>fiscais,</w:t>
      </w:r>
      <w:r>
        <w:rPr>
          <w:rFonts w:ascii="Cambria" w:hAnsi="Cambria"/>
          <w:spacing w:val="-9"/>
          <w:sz w:val="24"/>
          <w:szCs w:val="24"/>
        </w:rPr>
        <w:t xml:space="preserve"> </w:t>
      </w:r>
      <w:r>
        <w:rPr>
          <w:rFonts w:ascii="Cambria" w:hAnsi="Cambria"/>
          <w:sz w:val="24"/>
          <w:szCs w:val="24"/>
        </w:rPr>
        <w:t>trabalhistas,</w:t>
      </w:r>
      <w:r>
        <w:rPr>
          <w:rFonts w:ascii="Cambria" w:hAnsi="Cambria"/>
          <w:spacing w:val="-7"/>
          <w:sz w:val="24"/>
          <w:szCs w:val="24"/>
        </w:rPr>
        <w:t xml:space="preserve"> </w:t>
      </w:r>
      <w:r>
        <w:rPr>
          <w:rFonts w:ascii="Cambria" w:hAnsi="Cambria"/>
          <w:sz w:val="24"/>
          <w:szCs w:val="24"/>
        </w:rPr>
        <w:t>previdenciários</w:t>
      </w:r>
      <w:r>
        <w:rPr>
          <w:rFonts w:ascii="Cambria" w:hAnsi="Cambria"/>
          <w:spacing w:val="-9"/>
          <w:sz w:val="24"/>
          <w:szCs w:val="24"/>
        </w:rPr>
        <w:t xml:space="preserve"> </w:t>
      </w:r>
      <w:r>
        <w:rPr>
          <w:rFonts w:ascii="Cambria" w:hAnsi="Cambria"/>
          <w:sz w:val="24"/>
          <w:szCs w:val="24"/>
        </w:rPr>
        <w:t>e</w:t>
      </w:r>
      <w:r>
        <w:rPr>
          <w:rFonts w:ascii="Cambria" w:hAnsi="Cambria"/>
          <w:spacing w:val="-7"/>
          <w:sz w:val="24"/>
          <w:szCs w:val="24"/>
        </w:rPr>
        <w:t xml:space="preserve"> </w:t>
      </w:r>
      <w:r>
        <w:rPr>
          <w:rFonts w:ascii="Cambria" w:hAnsi="Cambria"/>
          <w:sz w:val="24"/>
          <w:szCs w:val="24"/>
        </w:rPr>
        <w:t>de</w:t>
      </w:r>
      <w:r>
        <w:rPr>
          <w:rFonts w:ascii="Cambria" w:hAnsi="Cambria"/>
          <w:spacing w:val="-7"/>
          <w:sz w:val="24"/>
          <w:szCs w:val="24"/>
        </w:rPr>
        <w:t xml:space="preserve"> </w:t>
      </w:r>
      <w:r>
        <w:rPr>
          <w:rFonts w:ascii="Cambria" w:hAnsi="Cambria"/>
          <w:sz w:val="24"/>
          <w:szCs w:val="24"/>
        </w:rPr>
        <w:t>ordem</w:t>
      </w:r>
      <w:r>
        <w:rPr>
          <w:rFonts w:ascii="Cambria" w:hAnsi="Cambria"/>
          <w:spacing w:val="-6"/>
          <w:sz w:val="24"/>
          <w:szCs w:val="24"/>
        </w:rPr>
        <w:t xml:space="preserve"> </w:t>
      </w:r>
      <w:r>
        <w:rPr>
          <w:rFonts w:ascii="Cambria" w:hAnsi="Cambria"/>
          <w:sz w:val="24"/>
          <w:szCs w:val="24"/>
        </w:rPr>
        <w:t>de</w:t>
      </w:r>
      <w:r>
        <w:rPr>
          <w:rFonts w:ascii="Cambria" w:hAnsi="Cambria"/>
          <w:spacing w:val="-9"/>
          <w:sz w:val="24"/>
          <w:szCs w:val="24"/>
        </w:rPr>
        <w:t xml:space="preserve"> </w:t>
      </w:r>
      <w:r>
        <w:rPr>
          <w:rFonts w:ascii="Cambria" w:hAnsi="Cambria"/>
          <w:sz w:val="24"/>
          <w:szCs w:val="24"/>
        </w:rPr>
        <w:t>classe,</w:t>
      </w:r>
      <w:r>
        <w:rPr>
          <w:rFonts w:ascii="Cambria" w:hAnsi="Cambria"/>
          <w:spacing w:val="-9"/>
          <w:sz w:val="24"/>
          <w:szCs w:val="24"/>
        </w:rPr>
        <w:t xml:space="preserve"> </w:t>
      </w:r>
      <w:r>
        <w:rPr>
          <w:rFonts w:ascii="Cambria" w:hAnsi="Cambria"/>
          <w:sz w:val="24"/>
          <w:szCs w:val="24"/>
        </w:rPr>
        <w:t>indenizações e quaisquer outras que forem devidas aos seus empregados no desempenho dos serviços, objeto do</w:t>
      </w:r>
      <w:r>
        <w:rPr>
          <w:rFonts w:ascii="Cambria" w:hAnsi="Cambria"/>
          <w:spacing w:val="1"/>
          <w:sz w:val="24"/>
          <w:szCs w:val="24"/>
        </w:rPr>
        <w:t xml:space="preserve"> </w:t>
      </w:r>
      <w:r>
        <w:rPr>
          <w:rFonts w:ascii="Cambria" w:hAnsi="Cambria"/>
          <w:sz w:val="24"/>
          <w:szCs w:val="24"/>
        </w:rPr>
        <w:t>contrato,</w:t>
      </w:r>
      <w:r>
        <w:rPr>
          <w:rFonts w:ascii="Cambria" w:hAnsi="Cambria"/>
          <w:spacing w:val="-1"/>
          <w:sz w:val="24"/>
          <w:szCs w:val="24"/>
        </w:rPr>
        <w:t xml:space="preserve"> </w:t>
      </w:r>
      <w:r>
        <w:rPr>
          <w:rFonts w:ascii="Cambria" w:hAnsi="Cambria"/>
          <w:sz w:val="24"/>
          <w:szCs w:val="24"/>
        </w:rPr>
        <w:t>ficando</w:t>
      </w:r>
      <w:r>
        <w:rPr>
          <w:rFonts w:ascii="Cambria" w:hAnsi="Cambria"/>
          <w:spacing w:val="-1"/>
          <w:sz w:val="24"/>
          <w:szCs w:val="24"/>
        </w:rPr>
        <w:t xml:space="preserve"> </w:t>
      </w:r>
      <w:r>
        <w:rPr>
          <w:rFonts w:ascii="Cambria" w:hAnsi="Cambria"/>
          <w:sz w:val="24"/>
          <w:szCs w:val="24"/>
        </w:rPr>
        <w:t>a</w:t>
      </w:r>
      <w:r>
        <w:rPr>
          <w:rFonts w:ascii="Cambria" w:hAnsi="Cambria"/>
          <w:spacing w:val="1"/>
          <w:sz w:val="24"/>
          <w:szCs w:val="24"/>
        </w:rPr>
        <w:t xml:space="preserve"> </w:t>
      </w:r>
      <w:r>
        <w:rPr>
          <w:rFonts w:ascii="Cambria" w:hAnsi="Cambria"/>
          <w:sz w:val="24"/>
          <w:szCs w:val="24"/>
        </w:rPr>
        <w:t>Contratante,</w:t>
      </w:r>
      <w:r>
        <w:rPr>
          <w:rFonts w:ascii="Cambria" w:hAnsi="Cambria"/>
          <w:spacing w:val="-3"/>
          <w:sz w:val="24"/>
          <w:szCs w:val="24"/>
        </w:rPr>
        <w:t xml:space="preserve"> </w:t>
      </w:r>
      <w:r>
        <w:rPr>
          <w:rFonts w:ascii="Cambria" w:hAnsi="Cambria"/>
          <w:sz w:val="24"/>
          <w:szCs w:val="24"/>
        </w:rPr>
        <w:t>isenta</w:t>
      </w:r>
      <w:r>
        <w:rPr>
          <w:rFonts w:ascii="Cambria" w:hAnsi="Cambria"/>
          <w:spacing w:val="-3"/>
          <w:sz w:val="24"/>
          <w:szCs w:val="24"/>
        </w:rPr>
        <w:t xml:space="preserve"> </w:t>
      </w:r>
      <w:r>
        <w:rPr>
          <w:rFonts w:ascii="Cambria" w:hAnsi="Cambria"/>
          <w:sz w:val="24"/>
          <w:szCs w:val="24"/>
        </w:rPr>
        <w:t>de qualquer vínculo</w:t>
      </w:r>
      <w:r>
        <w:rPr>
          <w:rFonts w:ascii="Cambria" w:hAnsi="Cambria"/>
          <w:spacing w:val="-1"/>
          <w:sz w:val="24"/>
          <w:szCs w:val="24"/>
        </w:rPr>
        <w:t xml:space="preserve"> </w:t>
      </w:r>
      <w:r>
        <w:rPr>
          <w:rFonts w:ascii="Cambria" w:hAnsi="Cambria"/>
          <w:sz w:val="24"/>
          <w:szCs w:val="24"/>
        </w:rPr>
        <w:t>empregatício</w:t>
      </w:r>
      <w:r>
        <w:rPr>
          <w:rFonts w:ascii="Cambria" w:hAnsi="Cambria"/>
          <w:spacing w:val="-3"/>
          <w:sz w:val="24"/>
          <w:szCs w:val="24"/>
        </w:rPr>
        <w:t xml:space="preserve"> </w:t>
      </w:r>
      <w:r>
        <w:rPr>
          <w:rFonts w:ascii="Cambria" w:hAnsi="Cambria"/>
          <w:sz w:val="24"/>
          <w:szCs w:val="24"/>
        </w:rPr>
        <w:t>com os</w:t>
      </w:r>
      <w:r>
        <w:rPr>
          <w:rFonts w:ascii="Cambria" w:hAnsi="Cambria"/>
          <w:spacing w:val="-3"/>
          <w:sz w:val="24"/>
          <w:szCs w:val="24"/>
        </w:rPr>
        <w:t xml:space="preserve"> </w:t>
      </w:r>
      <w:r>
        <w:rPr>
          <w:rFonts w:ascii="Cambria" w:hAnsi="Cambria"/>
          <w:sz w:val="24"/>
          <w:szCs w:val="24"/>
        </w:rPr>
        <w:t>mesmos.</w:t>
      </w:r>
    </w:p>
    <w:p w14:paraId="0E483834"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7.24</w:t>
      </w:r>
      <w:r>
        <w:rPr>
          <w:rFonts w:ascii="Cambria" w:hAnsi="Cambria"/>
          <w:sz w:val="24"/>
          <w:szCs w:val="24"/>
        </w:rPr>
        <w:t xml:space="preserve"> Não</w:t>
      </w:r>
      <w:r>
        <w:rPr>
          <w:rFonts w:ascii="Cambria" w:hAnsi="Cambria"/>
          <w:spacing w:val="-2"/>
          <w:sz w:val="24"/>
          <w:szCs w:val="24"/>
        </w:rPr>
        <w:t xml:space="preserve"> </w:t>
      </w:r>
      <w:r>
        <w:rPr>
          <w:rFonts w:ascii="Cambria" w:hAnsi="Cambria"/>
          <w:sz w:val="24"/>
          <w:szCs w:val="24"/>
        </w:rPr>
        <w:t>contribuir</w:t>
      </w:r>
      <w:r>
        <w:rPr>
          <w:rFonts w:ascii="Cambria" w:hAnsi="Cambria"/>
          <w:spacing w:val="-1"/>
          <w:sz w:val="24"/>
          <w:szCs w:val="24"/>
        </w:rPr>
        <w:t xml:space="preserve"> </w:t>
      </w:r>
      <w:r>
        <w:rPr>
          <w:rFonts w:ascii="Cambria" w:hAnsi="Cambria"/>
          <w:sz w:val="24"/>
          <w:szCs w:val="24"/>
        </w:rPr>
        <w:t>para</w:t>
      </w:r>
      <w:r>
        <w:rPr>
          <w:rFonts w:ascii="Cambria" w:hAnsi="Cambria"/>
          <w:spacing w:val="-3"/>
          <w:sz w:val="24"/>
          <w:szCs w:val="24"/>
        </w:rPr>
        <w:t xml:space="preserve"> </w:t>
      </w:r>
      <w:r>
        <w:rPr>
          <w:rFonts w:ascii="Cambria" w:hAnsi="Cambria"/>
          <w:sz w:val="24"/>
          <w:szCs w:val="24"/>
        </w:rPr>
        <w:t>a</w:t>
      </w:r>
      <w:r>
        <w:rPr>
          <w:rFonts w:ascii="Cambria" w:hAnsi="Cambria"/>
          <w:spacing w:val="-2"/>
          <w:sz w:val="24"/>
          <w:szCs w:val="24"/>
        </w:rPr>
        <w:t xml:space="preserve"> </w:t>
      </w:r>
      <w:r>
        <w:rPr>
          <w:rFonts w:ascii="Cambria" w:hAnsi="Cambria"/>
          <w:sz w:val="24"/>
          <w:szCs w:val="24"/>
        </w:rPr>
        <w:t>contaminação</w:t>
      </w:r>
      <w:r>
        <w:rPr>
          <w:rFonts w:ascii="Cambria" w:hAnsi="Cambria"/>
          <w:spacing w:val="-3"/>
          <w:sz w:val="24"/>
          <w:szCs w:val="24"/>
        </w:rPr>
        <w:t xml:space="preserve"> </w:t>
      </w:r>
      <w:r>
        <w:rPr>
          <w:rFonts w:ascii="Cambria" w:hAnsi="Cambria"/>
          <w:sz w:val="24"/>
          <w:szCs w:val="24"/>
        </w:rPr>
        <w:t>do</w:t>
      </w:r>
      <w:r>
        <w:rPr>
          <w:rFonts w:ascii="Cambria" w:hAnsi="Cambria"/>
          <w:spacing w:val="-4"/>
          <w:sz w:val="24"/>
          <w:szCs w:val="24"/>
        </w:rPr>
        <w:t xml:space="preserve"> </w:t>
      </w:r>
      <w:r>
        <w:rPr>
          <w:rFonts w:ascii="Cambria" w:hAnsi="Cambria"/>
          <w:sz w:val="24"/>
          <w:szCs w:val="24"/>
        </w:rPr>
        <w:t>meio</w:t>
      </w:r>
      <w:r>
        <w:rPr>
          <w:rFonts w:ascii="Cambria" w:hAnsi="Cambria"/>
          <w:spacing w:val="-2"/>
          <w:sz w:val="24"/>
          <w:szCs w:val="24"/>
        </w:rPr>
        <w:t xml:space="preserve"> </w:t>
      </w:r>
      <w:r>
        <w:rPr>
          <w:rFonts w:ascii="Cambria" w:hAnsi="Cambria"/>
          <w:sz w:val="24"/>
          <w:szCs w:val="24"/>
        </w:rPr>
        <w:t>ambiente.</w:t>
      </w:r>
    </w:p>
    <w:p w14:paraId="03A0E6B4"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7.25</w:t>
      </w:r>
      <w:r>
        <w:rPr>
          <w:rFonts w:ascii="Cambria" w:hAnsi="Cambria"/>
          <w:sz w:val="24"/>
          <w:szCs w:val="24"/>
        </w:rPr>
        <w:t xml:space="preserve"> Monitorar</w:t>
      </w:r>
      <w:r>
        <w:rPr>
          <w:rFonts w:ascii="Cambria" w:hAnsi="Cambria"/>
          <w:spacing w:val="-3"/>
          <w:sz w:val="24"/>
          <w:szCs w:val="24"/>
        </w:rPr>
        <w:t xml:space="preserve"> </w:t>
      </w:r>
      <w:r>
        <w:rPr>
          <w:rFonts w:ascii="Cambria" w:hAnsi="Cambria"/>
          <w:sz w:val="24"/>
          <w:szCs w:val="24"/>
        </w:rPr>
        <w:t>e</w:t>
      </w:r>
      <w:r>
        <w:rPr>
          <w:rFonts w:ascii="Cambria" w:hAnsi="Cambria"/>
          <w:spacing w:val="-1"/>
          <w:sz w:val="24"/>
          <w:szCs w:val="24"/>
        </w:rPr>
        <w:t xml:space="preserve"> </w:t>
      </w:r>
      <w:r>
        <w:rPr>
          <w:rFonts w:ascii="Cambria" w:hAnsi="Cambria"/>
          <w:sz w:val="24"/>
          <w:szCs w:val="24"/>
        </w:rPr>
        <w:t>controlar</w:t>
      </w:r>
      <w:r>
        <w:rPr>
          <w:rFonts w:ascii="Cambria" w:hAnsi="Cambria"/>
          <w:spacing w:val="-1"/>
          <w:sz w:val="24"/>
          <w:szCs w:val="24"/>
        </w:rPr>
        <w:t xml:space="preserve"> </w:t>
      </w:r>
      <w:r>
        <w:rPr>
          <w:rFonts w:ascii="Cambria" w:hAnsi="Cambria"/>
          <w:sz w:val="24"/>
          <w:szCs w:val="24"/>
        </w:rPr>
        <w:t>a</w:t>
      </w:r>
      <w:r>
        <w:rPr>
          <w:rFonts w:ascii="Cambria" w:hAnsi="Cambria"/>
          <w:spacing w:val="-3"/>
          <w:sz w:val="24"/>
          <w:szCs w:val="24"/>
        </w:rPr>
        <w:t xml:space="preserve"> </w:t>
      </w:r>
      <w:r>
        <w:rPr>
          <w:rFonts w:ascii="Cambria" w:hAnsi="Cambria"/>
          <w:sz w:val="24"/>
          <w:szCs w:val="24"/>
        </w:rPr>
        <w:t>geração de</w:t>
      </w:r>
      <w:r>
        <w:rPr>
          <w:rFonts w:ascii="Cambria" w:hAnsi="Cambria"/>
          <w:spacing w:val="-1"/>
          <w:sz w:val="24"/>
          <w:szCs w:val="24"/>
        </w:rPr>
        <w:t xml:space="preserve"> </w:t>
      </w:r>
      <w:r>
        <w:rPr>
          <w:rFonts w:ascii="Cambria" w:hAnsi="Cambria"/>
          <w:sz w:val="24"/>
          <w:szCs w:val="24"/>
        </w:rPr>
        <w:t>resíduos,</w:t>
      </w:r>
      <w:r>
        <w:rPr>
          <w:rFonts w:ascii="Cambria" w:hAnsi="Cambria"/>
          <w:spacing w:val="-3"/>
          <w:sz w:val="24"/>
          <w:szCs w:val="24"/>
        </w:rPr>
        <w:t xml:space="preserve"> </w:t>
      </w:r>
      <w:r>
        <w:rPr>
          <w:rFonts w:ascii="Cambria" w:hAnsi="Cambria"/>
          <w:sz w:val="24"/>
          <w:szCs w:val="24"/>
        </w:rPr>
        <w:t>aplicáveis</w:t>
      </w:r>
      <w:r>
        <w:rPr>
          <w:rFonts w:ascii="Cambria" w:hAnsi="Cambria"/>
          <w:spacing w:val="-3"/>
          <w:sz w:val="24"/>
          <w:szCs w:val="24"/>
        </w:rPr>
        <w:t xml:space="preserve"> </w:t>
      </w:r>
      <w:r>
        <w:rPr>
          <w:rFonts w:ascii="Cambria" w:hAnsi="Cambria"/>
          <w:sz w:val="24"/>
          <w:szCs w:val="24"/>
        </w:rPr>
        <w:t>ao objeto</w:t>
      </w:r>
      <w:r>
        <w:rPr>
          <w:rFonts w:ascii="Cambria" w:hAnsi="Cambria"/>
          <w:spacing w:val="-4"/>
          <w:sz w:val="24"/>
          <w:szCs w:val="24"/>
        </w:rPr>
        <w:t xml:space="preserve"> </w:t>
      </w:r>
      <w:r>
        <w:rPr>
          <w:rFonts w:ascii="Cambria" w:hAnsi="Cambria"/>
          <w:sz w:val="24"/>
          <w:szCs w:val="24"/>
        </w:rPr>
        <w:t>do</w:t>
      </w:r>
      <w:r>
        <w:rPr>
          <w:rFonts w:ascii="Cambria" w:hAnsi="Cambria"/>
          <w:spacing w:val="-1"/>
          <w:sz w:val="24"/>
          <w:szCs w:val="24"/>
        </w:rPr>
        <w:t xml:space="preserve"> </w:t>
      </w:r>
      <w:r>
        <w:rPr>
          <w:rFonts w:ascii="Cambria" w:hAnsi="Cambria"/>
          <w:sz w:val="24"/>
          <w:szCs w:val="24"/>
        </w:rPr>
        <w:t>contrato.</w:t>
      </w:r>
    </w:p>
    <w:p w14:paraId="4EBF49A0"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7.26</w:t>
      </w:r>
      <w:r>
        <w:rPr>
          <w:rFonts w:ascii="Cambria" w:hAnsi="Cambria"/>
          <w:sz w:val="24"/>
          <w:szCs w:val="24"/>
        </w:rPr>
        <w:t xml:space="preserve"> Remover entulhos, sobras de materiais não utilizados e realizar a limpeza completa</w:t>
      </w:r>
      <w:r>
        <w:rPr>
          <w:rFonts w:ascii="Cambria" w:hAnsi="Cambria"/>
          <w:spacing w:val="1"/>
          <w:sz w:val="24"/>
          <w:szCs w:val="24"/>
        </w:rPr>
        <w:t xml:space="preserve"> </w:t>
      </w:r>
      <w:r>
        <w:rPr>
          <w:rFonts w:ascii="Cambria" w:hAnsi="Cambria"/>
          <w:sz w:val="24"/>
          <w:szCs w:val="24"/>
        </w:rPr>
        <w:t>após a finalização dos serviços, despejando-os em local permitido pelas autoridades competentes,</w:t>
      </w:r>
      <w:r>
        <w:rPr>
          <w:rFonts w:ascii="Cambria" w:hAnsi="Cambria"/>
          <w:spacing w:val="1"/>
          <w:sz w:val="24"/>
          <w:szCs w:val="24"/>
        </w:rPr>
        <w:t xml:space="preserve"> </w:t>
      </w:r>
      <w:r>
        <w:rPr>
          <w:rFonts w:ascii="Cambria" w:hAnsi="Cambria"/>
          <w:sz w:val="24"/>
          <w:szCs w:val="24"/>
        </w:rPr>
        <w:t>sem</w:t>
      </w:r>
      <w:r>
        <w:rPr>
          <w:rFonts w:ascii="Cambria" w:hAnsi="Cambria"/>
          <w:spacing w:val="-3"/>
          <w:sz w:val="24"/>
          <w:szCs w:val="24"/>
        </w:rPr>
        <w:t xml:space="preserve"> </w:t>
      </w:r>
      <w:r>
        <w:rPr>
          <w:rFonts w:ascii="Cambria" w:hAnsi="Cambria"/>
          <w:sz w:val="24"/>
          <w:szCs w:val="24"/>
        </w:rPr>
        <w:t>ônus</w:t>
      </w:r>
      <w:r>
        <w:rPr>
          <w:rFonts w:ascii="Cambria" w:hAnsi="Cambria"/>
          <w:spacing w:val="-2"/>
          <w:sz w:val="24"/>
          <w:szCs w:val="24"/>
        </w:rPr>
        <w:t xml:space="preserve"> </w:t>
      </w:r>
      <w:r>
        <w:rPr>
          <w:rFonts w:ascii="Cambria" w:hAnsi="Cambria"/>
          <w:sz w:val="24"/>
          <w:szCs w:val="24"/>
        </w:rPr>
        <w:t>referentes a</w:t>
      </w:r>
      <w:r>
        <w:rPr>
          <w:rFonts w:ascii="Cambria" w:hAnsi="Cambria"/>
          <w:spacing w:val="-3"/>
          <w:sz w:val="24"/>
          <w:szCs w:val="24"/>
        </w:rPr>
        <w:t xml:space="preserve"> </w:t>
      </w:r>
      <w:r>
        <w:rPr>
          <w:rFonts w:ascii="Cambria" w:hAnsi="Cambria"/>
          <w:sz w:val="24"/>
          <w:szCs w:val="24"/>
        </w:rPr>
        <w:t>transportes ou</w:t>
      </w:r>
      <w:r>
        <w:rPr>
          <w:rFonts w:ascii="Cambria" w:hAnsi="Cambria"/>
          <w:spacing w:val="-3"/>
          <w:sz w:val="24"/>
          <w:szCs w:val="24"/>
        </w:rPr>
        <w:t xml:space="preserve"> </w:t>
      </w:r>
      <w:r>
        <w:rPr>
          <w:rFonts w:ascii="Cambria" w:hAnsi="Cambria"/>
          <w:sz w:val="24"/>
          <w:szCs w:val="24"/>
        </w:rPr>
        <w:t>encargos para</w:t>
      </w:r>
      <w:r>
        <w:rPr>
          <w:rFonts w:ascii="Cambria" w:hAnsi="Cambria"/>
          <w:spacing w:val="-1"/>
          <w:sz w:val="24"/>
          <w:szCs w:val="24"/>
        </w:rPr>
        <w:t xml:space="preserve"> </w:t>
      </w:r>
      <w:r>
        <w:rPr>
          <w:rFonts w:ascii="Cambria" w:hAnsi="Cambria"/>
          <w:sz w:val="24"/>
          <w:szCs w:val="24"/>
        </w:rPr>
        <w:t>a contratante.</w:t>
      </w:r>
    </w:p>
    <w:p w14:paraId="1B786ED8" w14:textId="77777777" w:rsidR="009E5877" w:rsidRDefault="00D80A1F">
      <w:pPr>
        <w:spacing w:before="120" w:after="120" w:line="360" w:lineRule="auto"/>
        <w:jc w:val="both"/>
        <w:rPr>
          <w:rFonts w:ascii="Cambria" w:hAnsi="Cambria" w:cs="Times New Roman"/>
          <w:iCs/>
          <w:sz w:val="24"/>
          <w:szCs w:val="24"/>
        </w:rPr>
      </w:pPr>
      <w:r>
        <w:rPr>
          <w:rFonts w:ascii="Cambria" w:hAnsi="Cambria" w:cs="Times New Roman"/>
          <w:b/>
          <w:iCs/>
          <w:sz w:val="24"/>
          <w:szCs w:val="24"/>
        </w:rPr>
        <w:t xml:space="preserve">7.27 </w:t>
      </w:r>
      <w:r>
        <w:rPr>
          <w:rFonts w:ascii="Cambria" w:hAnsi="Cambria" w:cs="Times New Roman"/>
          <w:bCs/>
          <w:iCs/>
          <w:sz w:val="24"/>
          <w:szCs w:val="24"/>
        </w:rPr>
        <w:t>A contratante</w:t>
      </w:r>
      <w:r>
        <w:rPr>
          <w:rFonts w:ascii="Cambria" w:hAnsi="Cambria" w:cs="Times New Roman"/>
          <w:b/>
          <w:iCs/>
          <w:sz w:val="24"/>
          <w:szCs w:val="24"/>
        </w:rPr>
        <w:t xml:space="preserve"> </w:t>
      </w:r>
      <w:r>
        <w:rPr>
          <w:rFonts w:ascii="Cambria" w:hAnsi="Cambria" w:cs="Times New Roman"/>
          <w:bCs/>
          <w:iCs/>
          <w:sz w:val="24"/>
          <w:szCs w:val="24"/>
        </w:rPr>
        <w:t>não se responsabilizará</w:t>
      </w:r>
      <w:r>
        <w:rPr>
          <w:rFonts w:ascii="Cambria" w:hAnsi="Cambria" w:cs="Times New Roman"/>
          <w:b/>
          <w:iCs/>
          <w:sz w:val="24"/>
          <w:szCs w:val="24"/>
        </w:rPr>
        <w:t xml:space="preserve"> </w:t>
      </w:r>
      <w:r>
        <w:rPr>
          <w:rFonts w:ascii="Cambria" w:hAnsi="Cambria" w:cs="Times New Roman"/>
          <w:iCs/>
          <w:sz w:val="24"/>
          <w:szCs w:val="24"/>
        </w:rPr>
        <w:t>por quaisquer obrigações,</w:t>
      </w:r>
      <w:r>
        <w:rPr>
          <w:rFonts w:ascii="Cambria" w:hAnsi="Cambria" w:cs="Times New Roman"/>
          <w:iCs/>
          <w:spacing w:val="1"/>
          <w:sz w:val="24"/>
          <w:szCs w:val="24"/>
        </w:rPr>
        <w:t xml:space="preserve"> </w:t>
      </w:r>
      <w:r>
        <w:rPr>
          <w:rFonts w:ascii="Cambria" w:hAnsi="Cambria" w:cs="Times New Roman"/>
          <w:iCs/>
          <w:spacing w:val="-1"/>
          <w:sz w:val="24"/>
          <w:szCs w:val="24"/>
        </w:rPr>
        <w:t>responsabilidades,</w:t>
      </w:r>
      <w:r>
        <w:rPr>
          <w:rFonts w:ascii="Cambria" w:hAnsi="Cambria" w:cs="Times New Roman"/>
          <w:iCs/>
          <w:spacing w:val="-15"/>
          <w:sz w:val="24"/>
          <w:szCs w:val="24"/>
        </w:rPr>
        <w:t xml:space="preserve"> </w:t>
      </w:r>
      <w:r>
        <w:rPr>
          <w:rFonts w:ascii="Cambria" w:hAnsi="Cambria" w:cs="Times New Roman"/>
          <w:iCs/>
          <w:sz w:val="24"/>
          <w:szCs w:val="24"/>
        </w:rPr>
        <w:t>trabalhos</w:t>
      </w:r>
      <w:r>
        <w:rPr>
          <w:rFonts w:ascii="Cambria" w:hAnsi="Cambria" w:cs="Times New Roman"/>
          <w:iCs/>
          <w:spacing w:val="-12"/>
          <w:sz w:val="24"/>
          <w:szCs w:val="24"/>
        </w:rPr>
        <w:t xml:space="preserve"> </w:t>
      </w:r>
      <w:r>
        <w:rPr>
          <w:rFonts w:ascii="Cambria" w:hAnsi="Cambria" w:cs="Times New Roman"/>
          <w:iCs/>
          <w:sz w:val="24"/>
          <w:szCs w:val="24"/>
        </w:rPr>
        <w:t>ou</w:t>
      </w:r>
      <w:r>
        <w:rPr>
          <w:rFonts w:ascii="Cambria" w:hAnsi="Cambria" w:cs="Times New Roman"/>
          <w:iCs/>
          <w:spacing w:val="-12"/>
          <w:sz w:val="24"/>
          <w:szCs w:val="24"/>
        </w:rPr>
        <w:t xml:space="preserve"> </w:t>
      </w:r>
      <w:r>
        <w:rPr>
          <w:rFonts w:ascii="Cambria" w:hAnsi="Cambria" w:cs="Times New Roman"/>
          <w:iCs/>
          <w:sz w:val="24"/>
          <w:szCs w:val="24"/>
        </w:rPr>
        <w:t>serviços</w:t>
      </w:r>
      <w:r>
        <w:rPr>
          <w:rFonts w:ascii="Cambria" w:hAnsi="Cambria" w:cs="Times New Roman"/>
          <w:iCs/>
          <w:spacing w:val="-13"/>
          <w:sz w:val="24"/>
          <w:szCs w:val="24"/>
        </w:rPr>
        <w:t xml:space="preserve"> </w:t>
      </w:r>
      <w:r>
        <w:rPr>
          <w:rFonts w:ascii="Cambria" w:hAnsi="Cambria" w:cs="Times New Roman"/>
          <w:iCs/>
          <w:sz w:val="24"/>
          <w:szCs w:val="24"/>
        </w:rPr>
        <w:t>não</w:t>
      </w:r>
      <w:r>
        <w:rPr>
          <w:rFonts w:ascii="Cambria" w:hAnsi="Cambria" w:cs="Times New Roman"/>
          <w:iCs/>
          <w:spacing w:val="-14"/>
          <w:sz w:val="24"/>
          <w:szCs w:val="24"/>
        </w:rPr>
        <w:t xml:space="preserve"> </w:t>
      </w:r>
      <w:r>
        <w:rPr>
          <w:rFonts w:ascii="Cambria" w:hAnsi="Cambria" w:cs="Times New Roman"/>
          <w:iCs/>
          <w:sz w:val="24"/>
          <w:szCs w:val="24"/>
        </w:rPr>
        <w:t>previstos</w:t>
      </w:r>
      <w:r>
        <w:rPr>
          <w:rFonts w:ascii="Cambria" w:hAnsi="Cambria" w:cs="Times New Roman"/>
          <w:iCs/>
          <w:spacing w:val="-14"/>
          <w:sz w:val="24"/>
          <w:szCs w:val="24"/>
        </w:rPr>
        <w:t xml:space="preserve"> </w:t>
      </w:r>
      <w:r>
        <w:rPr>
          <w:rFonts w:ascii="Cambria" w:hAnsi="Cambria" w:cs="Times New Roman"/>
          <w:iCs/>
          <w:sz w:val="24"/>
          <w:szCs w:val="24"/>
        </w:rPr>
        <w:t>no</w:t>
      </w:r>
      <w:r>
        <w:rPr>
          <w:rFonts w:ascii="Cambria" w:hAnsi="Cambria" w:cs="Times New Roman"/>
          <w:iCs/>
          <w:spacing w:val="-12"/>
          <w:sz w:val="24"/>
          <w:szCs w:val="24"/>
        </w:rPr>
        <w:t xml:space="preserve"> </w:t>
      </w:r>
      <w:r>
        <w:rPr>
          <w:rFonts w:ascii="Cambria" w:hAnsi="Cambria" w:cs="Times New Roman"/>
          <w:iCs/>
          <w:sz w:val="24"/>
          <w:szCs w:val="24"/>
        </w:rPr>
        <w:t>Projeto</w:t>
      </w:r>
      <w:r>
        <w:rPr>
          <w:rFonts w:ascii="Cambria" w:hAnsi="Cambria" w:cs="Times New Roman"/>
          <w:iCs/>
          <w:spacing w:val="-7"/>
          <w:sz w:val="24"/>
          <w:szCs w:val="24"/>
        </w:rPr>
        <w:t xml:space="preserve"> </w:t>
      </w:r>
      <w:r>
        <w:rPr>
          <w:rFonts w:ascii="Cambria" w:hAnsi="Cambria" w:cs="Times New Roman"/>
          <w:iCs/>
          <w:sz w:val="24"/>
          <w:szCs w:val="24"/>
        </w:rPr>
        <w:t xml:space="preserve">Básico, </w:t>
      </w:r>
      <w:r>
        <w:rPr>
          <w:rFonts w:ascii="Cambria" w:hAnsi="Cambria" w:cs="Times New Roman"/>
          <w:bCs/>
          <w:iCs/>
          <w:sz w:val="24"/>
          <w:szCs w:val="24"/>
        </w:rPr>
        <w:t>e</w:t>
      </w:r>
      <w:r>
        <w:rPr>
          <w:rFonts w:ascii="Cambria" w:hAnsi="Cambria" w:cs="Times New Roman"/>
          <w:bCs/>
          <w:iCs/>
          <w:spacing w:val="-1"/>
          <w:sz w:val="24"/>
          <w:szCs w:val="24"/>
        </w:rPr>
        <w:t xml:space="preserve"> </w:t>
      </w:r>
      <w:r>
        <w:rPr>
          <w:rFonts w:ascii="Cambria" w:hAnsi="Cambria" w:cs="Times New Roman"/>
          <w:bCs/>
          <w:iCs/>
          <w:sz w:val="24"/>
          <w:szCs w:val="24"/>
        </w:rPr>
        <w:t>não</w:t>
      </w:r>
      <w:r>
        <w:rPr>
          <w:rFonts w:ascii="Cambria" w:hAnsi="Cambria" w:cs="Times New Roman"/>
          <w:bCs/>
          <w:iCs/>
          <w:spacing w:val="-12"/>
          <w:sz w:val="24"/>
          <w:szCs w:val="24"/>
        </w:rPr>
        <w:t xml:space="preserve"> </w:t>
      </w:r>
      <w:r>
        <w:rPr>
          <w:rFonts w:ascii="Cambria" w:hAnsi="Cambria" w:cs="Times New Roman"/>
          <w:bCs/>
          <w:iCs/>
          <w:sz w:val="24"/>
          <w:szCs w:val="24"/>
        </w:rPr>
        <w:t>aceitará</w:t>
      </w:r>
      <w:r>
        <w:rPr>
          <w:rFonts w:ascii="Cambria" w:hAnsi="Cambria" w:cs="Times New Roman"/>
          <w:iCs/>
          <w:sz w:val="24"/>
          <w:szCs w:val="24"/>
        </w:rPr>
        <w:t>,</w:t>
      </w:r>
      <w:r>
        <w:rPr>
          <w:rFonts w:ascii="Cambria" w:hAnsi="Cambria" w:cs="Times New Roman"/>
          <w:iCs/>
          <w:spacing w:val="-12"/>
          <w:sz w:val="24"/>
          <w:szCs w:val="24"/>
        </w:rPr>
        <w:t xml:space="preserve"> </w:t>
      </w:r>
      <w:r>
        <w:rPr>
          <w:rFonts w:ascii="Cambria" w:hAnsi="Cambria" w:cs="Times New Roman"/>
          <w:iCs/>
          <w:sz w:val="24"/>
          <w:szCs w:val="24"/>
        </w:rPr>
        <w:t>sob</w:t>
      </w:r>
      <w:r>
        <w:rPr>
          <w:rFonts w:ascii="Cambria" w:hAnsi="Cambria" w:cs="Times New Roman"/>
          <w:iCs/>
          <w:spacing w:val="-53"/>
          <w:sz w:val="24"/>
          <w:szCs w:val="24"/>
        </w:rPr>
        <w:t xml:space="preserve"> </w:t>
      </w:r>
      <w:r>
        <w:rPr>
          <w:rFonts w:ascii="Cambria" w:hAnsi="Cambria" w:cs="Times New Roman"/>
          <w:iCs/>
          <w:sz w:val="24"/>
          <w:szCs w:val="24"/>
        </w:rPr>
        <w:t>nenhum pretexto, a transferência de responsabilidade da empresa vencedora para terceiros, sejam</w:t>
      </w:r>
      <w:r>
        <w:rPr>
          <w:rFonts w:ascii="Cambria" w:hAnsi="Cambria" w:cs="Times New Roman"/>
          <w:iCs/>
          <w:spacing w:val="1"/>
          <w:sz w:val="24"/>
          <w:szCs w:val="24"/>
        </w:rPr>
        <w:t xml:space="preserve"> </w:t>
      </w:r>
      <w:r>
        <w:rPr>
          <w:rFonts w:ascii="Cambria" w:hAnsi="Cambria" w:cs="Times New Roman"/>
          <w:iCs/>
          <w:sz w:val="24"/>
          <w:szCs w:val="24"/>
        </w:rPr>
        <w:t>fabricantes,</w:t>
      </w:r>
      <w:r>
        <w:rPr>
          <w:rFonts w:ascii="Cambria" w:hAnsi="Cambria" w:cs="Times New Roman"/>
          <w:iCs/>
          <w:spacing w:val="-4"/>
          <w:sz w:val="24"/>
          <w:szCs w:val="24"/>
        </w:rPr>
        <w:t xml:space="preserve"> </w:t>
      </w:r>
      <w:r>
        <w:rPr>
          <w:rFonts w:ascii="Cambria" w:hAnsi="Cambria" w:cs="Times New Roman"/>
          <w:iCs/>
          <w:sz w:val="24"/>
          <w:szCs w:val="24"/>
        </w:rPr>
        <w:t>representantes</w:t>
      </w:r>
      <w:r>
        <w:rPr>
          <w:rFonts w:ascii="Cambria" w:hAnsi="Cambria" w:cs="Times New Roman"/>
          <w:iCs/>
          <w:spacing w:val="-2"/>
          <w:sz w:val="24"/>
          <w:szCs w:val="24"/>
        </w:rPr>
        <w:t xml:space="preserve"> </w:t>
      </w:r>
      <w:r>
        <w:rPr>
          <w:rFonts w:ascii="Cambria" w:hAnsi="Cambria" w:cs="Times New Roman"/>
          <w:iCs/>
          <w:sz w:val="24"/>
          <w:szCs w:val="24"/>
        </w:rPr>
        <w:t>ou quaisquer</w:t>
      </w:r>
      <w:r>
        <w:rPr>
          <w:rFonts w:ascii="Cambria" w:hAnsi="Cambria" w:cs="Times New Roman"/>
          <w:iCs/>
          <w:spacing w:val="1"/>
          <w:sz w:val="24"/>
          <w:szCs w:val="24"/>
        </w:rPr>
        <w:t xml:space="preserve"> </w:t>
      </w:r>
      <w:r>
        <w:rPr>
          <w:rFonts w:ascii="Cambria" w:hAnsi="Cambria" w:cs="Times New Roman"/>
          <w:iCs/>
          <w:sz w:val="24"/>
          <w:szCs w:val="24"/>
        </w:rPr>
        <w:t>outros.</w:t>
      </w:r>
    </w:p>
    <w:p w14:paraId="764127A3"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lastRenderedPageBreak/>
        <w:t>8 CLÁUSULA OITAVA – DA EXECUÇÃO DO OBJETO</w:t>
      </w:r>
    </w:p>
    <w:p w14:paraId="3C9A89E2" w14:textId="77777777" w:rsidR="009E5877" w:rsidRDefault="00D80A1F">
      <w:pPr>
        <w:spacing w:before="120" w:after="120" w:line="360" w:lineRule="auto"/>
        <w:jc w:val="both"/>
        <w:rPr>
          <w:rFonts w:ascii="Cambria" w:hAnsi="Cambria"/>
          <w:sz w:val="24"/>
          <w:szCs w:val="24"/>
        </w:rPr>
      </w:pPr>
      <w:r>
        <w:rPr>
          <w:rFonts w:ascii="Cambria" w:hAnsi="Cambria"/>
          <w:b/>
          <w:bCs/>
          <w:sz w:val="24"/>
          <w:szCs w:val="24"/>
        </w:rPr>
        <w:t>8.1</w:t>
      </w:r>
      <w:r>
        <w:rPr>
          <w:rFonts w:ascii="Cambria" w:hAnsi="Cambria"/>
          <w:sz w:val="24"/>
          <w:szCs w:val="24"/>
        </w:rPr>
        <w:t xml:space="preserve"> A execução do objeto, descrito neste contrato, demonstrado através</w:t>
      </w:r>
      <w:r>
        <w:rPr>
          <w:rFonts w:ascii="Cambria" w:hAnsi="Cambria"/>
          <w:spacing w:val="1"/>
          <w:sz w:val="24"/>
          <w:szCs w:val="24"/>
        </w:rPr>
        <w:t xml:space="preserve"> </w:t>
      </w:r>
      <w:r>
        <w:rPr>
          <w:rFonts w:ascii="Cambria" w:hAnsi="Cambria"/>
          <w:spacing w:val="-1"/>
          <w:sz w:val="24"/>
          <w:szCs w:val="24"/>
        </w:rPr>
        <w:t>das</w:t>
      </w:r>
      <w:r>
        <w:rPr>
          <w:rFonts w:ascii="Cambria" w:hAnsi="Cambria"/>
          <w:spacing w:val="-12"/>
          <w:sz w:val="24"/>
          <w:szCs w:val="24"/>
        </w:rPr>
        <w:t xml:space="preserve"> </w:t>
      </w:r>
      <w:r>
        <w:rPr>
          <w:rFonts w:ascii="Cambria" w:hAnsi="Cambria"/>
          <w:spacing w:val="-1"/>
          <w:sz w:val="24"/>
          <w:szCs w:val="24"/>
        </w:rPr>
        <w:t>planilhas,</w:t>
      </w:r>
      <w:r>
        <w:rPr>
          <w:rFonts w:ascii="Cambria" w:hAnsi="Cambria"/>
          <w:spacing w:val="-11"/>
          <w:sz w:val="24"/>
          <w:szCs w:val="24"/>
        </w:rPr>
        <w:t xml:space="preserve"> </w:t>
      </w:r>
      <w:r>
        <w:rPr>
          <w:rFonts w:ascii="Cambria" w:hAnsi="Cambria"/>
          <w:spacing w:val="-1"/>
          <w:sz w:val="24"/>
          <w:szCs w:val="24"/>
        </w:rPr>
        <w:t>cronograma</w:t>
      </w:r>
      <w:r>
        <w:rPr>
          <w:rFonts w:ascii="Cambria" w:hAnsi="Cambria"/>
          <w:spacing w:val="-14"/>
          <w:sz w:val="24"/>
          <w:szCs w:val="24"/>
        </w:rPr>
        <w:t xml:space="preserve"> </w:t>
      </w:r>
      <w:r>
        <w:rPr>
          <w:rFonts w:ascii="Cambria" w:hAnsi="Cambria"/>
          <w:sz w:val="24"/>
          <w:szCs w:val="24"/>
        </w:rPr>
        <w:t>e</w:t>
      </w:r>
      <w:r>
        <w:rPr>
          <w:rFonts w:ascii="Cambria" w:hAnsi="Cambria"/>
          <w:spacing w:val="-13"/>
          <w:sz w:val="24"/>
          <w:szCs w:val="24"/>
        </w:rPr>
        <w:t xml:space="preserve"> </w:t>
      </w:r>
      <w:r>
        <w:rPr>
          <w:rFonts w:ascii="Cambria" w:hAnsi="Cambria"/>
          <w:sz w:val="24"/>
          <w:szCs w:val="24"/>
        </w:rPr>
        <w:t>projetos</w:t>
      </w:r>
      <w:r>
        <w:rPr>
          <w:rFonts w:ascii="Cambria" w:hAnsi="Cambria"/>
          <w:spacing w:val="-12"/>
          <w:sz w:val="24"/>
          <w:szCs w:val="24"/>
        </w:rPr>
        <w:t xml:space="preserve"> </w:t>
      </w:r>
      <w:r>
        <w:rPr>
          <w:rFonts w:ascii="Cambria" w:hAnsi="Cambria"/>
          <w:sz w:val="24"/>
          <w:szCs w:val="24"/>
        </w:rPr>
        <w:t>em</w:t>
      </w:r>
      <w:r>
        <w:rPr>
          <w:rFonts w:ascii="Cambria" w:hAnsi="Cambria"/>
          <w:spacing w:val="-10"/>
          <w:sz w:val="24"/>
          <w:szCs w:val="24"/>
        </w:rPr>
        <w:t xml:space="preserve"> </w:t>
      </w:r>
      <w:r>
        <w:rPr>
          <w:rFonts w:ascii="Cambria" w:hAnsi="Cambria"/>
          <w:sz w:val="24"/>
          <w:szCs w:val="24"/>
        </w:rPr>
        <w:t>anexo,</w:t>
      </w:r>
      <w:r>
        <w:rPr>
          <w:rFonts w:ascii="Cambria" w:hAnsi="Cambria"/>
          <w:spacing w:val="-12"/>
          <w:sz w:val="24"/>
          <w:szCs w:val="24"/>
        </w:rPr>
        <w:t xml:space="preserve"> </w:t>
      </w:r>
      <w:r>
        <w:rPr>
          <w:rFonts w:ascii="Cambria" w:hAnsi="Cambria"/>
          <w:sz w:val="24"/>
          <w:szCs w:val="24"/>
        </w:rPr>
        <w:t>deverão</w:t>
      </w:r>
      <w:r>
        <w:rPr>
          <w:rFonts w:ascii="Cambria" w:hAnsi="Cambria"/>
          <w:spacing w:val="-13"/>
          <w:sz w:val="24"/>
          <w:szCs w:val="24"/>
        </w:rPr>
        <w:t xml:space="preserve"> </w:t>
      </w:r>
      <w:r>
        <w:rPr>
          <w:rFonts w:ascii="Cambria" w:hAnsi="Cambria"/>
          <w:sz w:val="24"/>
          <w:szCs w:val="24"/>
        </w:rPr>
        <w:t>ser</w:t>
      </w:r>
      <w:r>
        <w:rPr>
          <w:rFonts w:ascii="Cambria" w:hAnsi="Cambria"/>
          <w:spacing w:val="-14"/>
          <w:sz w:val="24"/>
          <w:szCs w:val="24"/>
        </w:rPr>
        <w:t xml:space="preserve"> </w:t>
      </w:r>
      <w:r>
        <w:rPr>
          <w:rFonts w:ascii="Cambria" w:hAnsi="Cambria"/>
          <w:sz w:val="24"/>
          <w:szCs w:val="24"/>
        </w:rPr>
        <w:t>executados</w:t>
      </w:r>
      <w:r>
        <w:rPr>
          <w:rFonts w:ascii="Cambria" w:hAnsi="Cambria"/>
          <w:spacing w:val="-11"/>
          <w:sz w:val="24"/>
          <w:szCs w:val="24"/>
        </w:rPr>
        <w:t xml:space="preserve"> </w:t>
      </w:r>
      <w:r>
        <w:rPr>
          <w:rFonts w:ascii="Cambria" w:hAnsi="Cambria"/>
          <w:sz w:val="24"/>
          <w:szCs w:val="24"/>
        </w:rPr>
        <w:t xml:space="preserve">no endereço: Abrigo Institucional – Casa de Passagem Dona Lia, localizado na Rua 05, </w:t>
      </w:r>
      <w:proofErr w:type="spellStart"/>
      <w:r>
        <w:rPr>
          <w:rFonts w:ascii="Cambria" w:hAnsi="Cambria"/>
          <w:sz w:val="24"/>
          <w:szCs w:val="24"/>
        </w:rPr>
        <w:t>Qd</w:t>
      </w:r>
      <w:proofErr w:type="spellEnd"/>
      <w:r>
        <w:rPr>
          <w:rFonts w:ascii="Cambria" w:hAnsi="Cambria"/>
          <w:sz w:val="24"/>
          <w:szCs w:val="24"/>
        </w:rPr>
        <w:t>. 03, Lote 11-A, Conjunto Pouso Alto, Piracanjuba/GO, CEP 75642-126.</w:t>
      </w:r>
    </w:p>
    <w:p w14:paraId="0FA86BB6" w14:textId="77777777" w:rsidR="009E5877" w:rsidRDefault="00D80A1F">
      <w:pPr>
        <w:pStyle w:val="Corpodetexto"/>
        <w:tabs>
          <w:tab w:val="left" w:pos="7655"/>
        </w:tabs>
        <w:spacing w:before="120" w:after="120" w:line="360" w:lineRule="auto"/>
        <w:ind w:right="3"/>
        <w:rPr>
          <w:rFonts w:ascii="Cambria" w:hAnsi="Cambria"/>
          <w:sz w:val="24"/>
          <w:szCs w:val="24"/>
        </w:rPr>
      </w:pPr>
      <w:r>
        <w:rPr>
          <w:rFonts w:ascii="Cambria" w:hAnsi="Cambria"/>
          <w:bCs/>
          <w:sz w:val="24"/>
          <w:szCs w:val="24"/>
        </w:rPr>
        <w:t>O prazo para execução</w:t>
      </w:r>
      <w:r>
        <w:rPr>
          <w:rFonts w:ascii="Cambria" w:hAnsi="Cambria"/>
          <w:b/>
          <w:sz w:val="24"/>
          <w:szCs w:val="24"/>
        </w:rPr>
        <w:t xml:space="preserve"> </w:t>
      </w:r>
      <w:r>
        <w:rPr>
          <w:rFonts w:ascii="Cambria" w:hAnsi="Cambria"/>
          <w:bCs/>
          <w:sz w:val="24"/>
          <w:szCs w:val="24"/>
        </w:rPr>
        <w:t>s</w:t>
      </w:r>
      <w:r>
        <w:rPr>
          <w:rFonts w:ascii="Cambria" w:hAnsi="Cambria"/>
          <w:sz w:val="24"/>
          <w:szCs w:val="24"/>
        </w:rPr>
        <w:t>erá</w:t>
      </w:r>
      <w:r>
        <w:rPr>
          <w:rFonts w:ascii="Cambria" w:hAnsi="Cambria"/>
          <w:spacing w:val="-4"/>
          <w:sz w:val="24"/>
          <w:szCs w:val="24"/>
        </w:rPr>
        <w:t xml:space="preserve"> </w:t>
      </w:r>
      <w:r>
        <w:rPr>
          <w:rFonts w:ascii="Cambria" w:hAnsi="Cambria"/>
          <w:sz w:val="24"/>
          <w:szCs w:val="24"/>
        </w:rPr>
        <w:t>de</w:t>
      </w:r>
      <w:r>
        <w:rPr>
          <w:rFonts w:ascii="Cambria" w:hAnsi="Cambria"/>
          <w:spacing w:val="-3"/>
          <w:sz w:val="24"/>
          <w:szCs w:val="24"/>
        </w:rPr>
        <w:t xml:space="preserve"> até </w:t>
      </w:r>
      <w:r>
        <w:rPr>
          <w:rFonts w:ascii="Cambria" w:hAnsi="Cambria"/>
          <w:b/>
          <w:bCs/>
          <w:spacing w:val="-3"/>
          <w:sz w:val="24"/>
          <w:szCs w:val="24"/>
        </w:rPr>
        <w:t>02 (dois) meses</w:t>
      </w:r>
      <w:r>
        <w:rPr>
          <w:rFonts w:ascii="Cambria" w:hAnsi="Cambria"/>
          <w:sz w:val="24"/>
          <w:szCs w:val="24"/>
        </w:rPr>
        <w:t>,</w:t>
      </w:r>
      <w:r>
        <w:rPr>
          <w:rFonts w:ascii="Cambria" w:hAnsi="Cambria"/>
          <w:spacing w:val="-4"/>
          <w:sz w:val="24"/>
          <w:szCs w:val="24"/>
        </w:rPr>
        <w:t xml:space="preserve"> </w:t>
      </w:r>
      <w:r>
        <w:rPr>
          <w:rFonts w:ascii="Cambria" w:hAnsi="Cambria"/>
          <w:sz w:val="24"/>
          <w:szCs w:val="24"/>
        </w:rPr>
        <w:t>conforme</w:t>
      </w:r>
      <w:r>
        <w:rPr>
          <w:rFonts w:ascii="Cambria" w:hAnsi="Cambria"/>
          <w:spacing w:val="-7"/>
          <w:sz w:val="24"/>
          <w:szCs w:val="24"/>
        </w:rPr>
        <w:t xml:space="preserve"> </w:t>
      </w:r>
      <w:r>
        <w:rPr>
          <w:rFonts w:ascii="Cambria" w:hAnsi="Cambria"/>
          <w:sz w:val="24"/>
          <w:szCs w:val="24"/>
        </w:rPr>
        <w:t xml:space="preserve">indicado </w:t>
      </w:r>
      <w:r>
        <w:rPr>
          <w:rFonts w:ascii="Cambria" w:hAnsi="Cambria"/>
          <w:spacing w:val="-52"/>
          <w:sz w:val="24"/>
          <w:szCs w:val="24"/>
        </w:rPr>
        <w:t xml:space="preserve"> </w:t>
      </w:r>
      <w:r>
        <w:rPr>
          <w:rFonts w:ascii="Cambria" w:hAnsi="Cambria"/>
          <w:sz w:val="24"/>
          <w:szCs w:val="24"/>
        </w:rPr>
        <w:t>na Planilha Orçamentária, Cronograma Físico Financeiro, contado a partir do</w:t>
      </w:r>
      <w:r>
        <w:rPr>
          <w:rFonts w:ascii="Cambria" w:hAnsi="Cambria"/>
          <w:spacing w:val="1"/>
          <w:sz w:val="24"/>
          <w:szCs w:val="24"/>
        </w:rPr>
        <w:t xml:space="preserve"> </w:t>
      </w:r>
      <w:r>
        <w:rPr>
          <w:rFonts w:ascii="Cambria" w:hAnsi="Cambria"/>
          <w:sz w:val="24"/>
          <w:szCs w:val="24"/>
        </w:rPr>
        <w:t>recebimento</w:t>
      </w:r>
      <w:r>
        <w:rPr>
          <w:rFonts w:ascii="Cambria" w:hAnsi="Cambria"/>
          <w:spacing w:val="-1"/>
          <w:sz w:val="24"/>
          <w:szCs w:val="24"/>
        </w:rPr>
        <w:t xml:space="preserve"> </w:t>
      </w:r>
      <w:r>
        <w:rPr>
          <w:rFonts w:ascii="Cambria" w:hAnsi="Cambria"/>
          <w:sz w:val="24"/>
          <w:szCs w:val="24"/>
        </w:rPr>
        <w:t>da Ordem</w:t>
      </w:r>
      <w:r>
        <w:rPr>
          <w:rFonts w:ascii="Cambria" w:hAnsi="Cambria"/>
          <w:spacing w:val="1"/>
          <w:sz w:val="24"/>
          <w:szCs w:val="24"/>
        </w:rPr>
        <w:t xml:space="preserve"> </w:t>
      </w:r>
      <w:r>
        <w:rPr>
          <w:rFonts w:ascii="Cambria" w:hAnsi="Cambria"/>
          <w:sz w:val="24"/>
          <w:szCs w:val="24"/>
        </w:rPr>
        <w:t>de Serviços</w:t>
      </w:r>
      <w:r>
        <w:rPr>
          <w:rFonts w:ascii="Cambria" w:hAnsi="Cambria"/>
          <w:spacing w:val="-3"/>
          <w:sz w:val="24"/>
          <w:szCs w:val="24"/>
        </w:rPr>
        <w:t xml:space="preserve"> </w:t>
      </w:r>
      <w:r>
        <w:rPr>
          <w:rFonts w:ascii="Cambria" w:hAnsi="Cambria"/>
          <w:sz w:val="24"/>
          <w:szCs w:val="24"/>
        </w:rPr>
        <w:t>pela contratada.</w:t>
      </w:r>
    </w:p>
    <w:p w14:paraId="4B38D8F8" w14:textId="77777777" w:rsidR="009E5877" w:rsidRDefault="00D80A1F">
      <w:pPr>
        <w:pStyle w:val="Corpodetexto"/>
        <w:tabs>
          <w:tab w:val="left" w:pos="7655"/>
        </w:tabs>
        <w:spacing w:before="120" w:after="120" w:line="360" w:lineRule="auto"/>
        <w:ind w:right="3"/>
        <w:rPr>
          <w:rFonts w:ascii="Cambria" w:hAnsi="Cambria"/>
          <w:sz w:val="24"/>
          <w:szCs w:val="24"/>
        </w:rPr>
      </w:pPr>
      <w:r>
        <w:rPr>
          <w:rFonts w:ascii="Cambria" w:hAnsi="Cambria"/>
          <w:b/>
          <w:sz w:val="24"/>
          <w:szCs w:val="24"/>
        </w:rPr>
        <w:t xml:space="preserve">8.3 </w:t>
      </w:r>
      <w:r>
        <w:rPr>
          <w:rFonts w:ascii="Cambria" w:hAnsi="Cambria"/>
          <w:sz w:val="24"/>
          <w:szCs w:val="24"/>
        </w:rPr>
        <w:t xml:space="preserve">O prazo de vigência do presente contrato será de </w:t>
      </w:r>
      <w:r>
        <w:rPr>
          <w:rFonts w:ascii="Cambria" w:hAnsi="Cambria"/>
          <w:b/>
          <w:bCs/>
          <w:sz w:val="24"/>
          <w:szCs w:val="24"/>
        </w:rPr>
        <w:t>06 (seis) meses</w:t>
      </w:r>
      <w:r>
        <w:rPr>
          <w:rFonts w:ascii="Cambria" w:hAnsi="Cambria"/>
          <w:sz w:val="24"/>
          <w:szCs w:val="24"/>
        </w:rPr>
        <w:t>, a partir de sua publicação,  na forma do artigo 94, prorrogável nos termos do Art. 107, da Lei Federal nº 14.133, de 2021.</w:t>
      </w:r>
    </w:p>
    <w:p w14:paraId="5EE8703E" w14:textId="77777777" w:rsidR="009E5877" w:rsidRDefault="00D80A1F">
      <w:pPr>
        <w:pStyle w:val="Corpodetexto"/>
        <w:tabs>
          <w:tab w:val="left" w:pos="7655"/>
        </w:tabs>
        <w:spacing w:before="120" w:after="120" w:line="360" w:lineRule="auto"/>
        <w:ind w:right="3" w:firstLine="567"/>
        <w:rPr>
          <w:rFonts w:ascii="Cambria" w:hAnsi="Cambria"/>
          <w:sz w:val="24"/>
          <w:szCs w:val="24"/>
        </w:rPr>
      </w:pPr>
      <w:r>
        <w:rPr>
          <w:rFonts w:ascii="Cambria" w:hAnsi="Cambria"/>
          <w:b/>
          <w:bCs/>
          <w:sz w:val="24"/>
          <w:szCs w:val="24"/>
        </w:rPr>
        <w:t>I.</w:t>
      </w:r>
      <w:r>
        <w:rPr>
          <w:rFonts w:ascii="Cambria" w:hAnsi="Cambria"/>
          <w:sz w:val="24"/>
          <w:szCs w:val="24"/>
        </w:rPr>
        <w:t xml:space="preserve"> A prorrogação que se trata o item 8.3 deverá ser solicitado com antecedência do seu término, comprovados os</w:t>
      </w:r>
      <w:r>
        <w:rPr>
          <w:rFonts w:ascii="Cambria" w:hAnsi="Cambria"/>
          <w:spacing w:val="1"/>
          <w:sz w:val="24"/>
          <w:szCs w:val="24"/>
        </w:rPr>
        <w:t xml:space="preserve"> </w:t>
      </w:r>
      <w:r>
        <w:rPr>
          <w:rFonts w:ascii="Cambria" w:hAnsi="Cambria"/>
          <w:sz w:val="24"/>
          <w:szCs w:val="24"/>
        </w:rPr>
        <w:t>motivos</w:t>
      </w:r>
      <w:r>
        <w:rPr>
          <w:rFonts w:ascii="Cambria" w:hAnsi="Cambria"/>
          <w:spacing w:val="-1"/>
          <w:sz w:val="24"/>
          <w:szCs w:val="24"/>
        </w:rPr>
        <w:t xml:space="preserve"> </w:t>
      </w:r>
      <w:r>
        <w:rPr>
          <w:rFonts w:ascii="Cambria" w:hAnsi="Cambria"/>
          <w:sz w:val="24"/>
          <w:szCs w:val="24"/>
        </w:rPr>
        <w:t>elencados para tal</w:t>
      </w:r>
      <w:r>
        <w:rPr>
          <w:rFonts w:ascii="Cambria" w:hAnsi="Cambria"/>
          <w:spacing w:val="-2"/>
          <w:sz w:val="24"/>
          <w:szCs w:val="24"/>
        </w:rPr>
        <w:t xml:space="preserve"> </w:t>
      </w:r>
      <w:r>
        <w:rPr>
          <w:rFonts w:ascii="Cambria" w:hAnsi="Cambria"/>
          <w:sz w:val="24"/>
          <w:szCs w:val="24"/>
        </w:rPr>
        <w:t>prorrogação.</w:t>
      </w:r>
    </w:p>
    <w:p w14:paraId="1626E5AC" w14:textId="77777777" w:rsidR="009E5877" w:rsidRDefault="00D80A1F">
      <w:pPr>
        <w:pStyle w:val="Corpodetexto"/>
        <w:tabs>
          <w:tab w:val="left" w:pos="7655"/>
        </w:tabs>
        <w:spacing w:before="120" w:after="120" w:line="360" w:lineRule="auto"/>
        <w:ind w:right="3"/>
        <w:rPr>
          <w:rFonts w:ascii="Cambria" w:hAnsi="Cambria"/>
          <w:sz w:val="24"/>
          <w:szCs w:val="24"/>
        </w:rPr>
      </w:pPr>
      <w:r>
        <w:rPr>
          <w:rFonts w:ascii="Cambria" w:hAnsi="Cambria"/>
          <w:b/>
          <w:bCs/>
          <w:sz w:val="24"/>
          <w:szCs w:val="24"/>
        </w:rPr>
        <w:t>8.4</w:t>
      </w:r>
      <w:r>
        <w:rPr>
          <w:rFonts w:ascii="Cambria" w:hAnsi="Cambria"/>
          <w:sz w:val="24"/>
          <w:szCs w:val="24"/>
        </w:rPr>
        <w:t xml:space="preserve"> A</w:t>
      </w:r>
      <w:r>
        <w:rPr>
          <w:rFonts w:ascii="Cambria" w:hAnsi="Cambria"/>
          <w:spacing w:val="-10"/>
          <w:sz w:val="24"/>
          <w:szCs w:val="24"/>
        </w:rPr>
        <w:t xml:space="preserve"> </w:t>
      </w:r>
      <w:r>
        <w:rPr>
          <w:rFonts w:ascii="Cambria" w:hAnsi="Cambria"/>
          <w:sz w:val="24"/>
          <w:szCs w:val="24"/>
        </w:rPr>
        <w:t>Ordem</w:t>
      </w:r>
      <w:r>
        <w:rPr>
          <w:rFonts w:ascii="Cambria" w:hAnsi="Cambria"/>
          <w:spacing w:val="-10"/>
          <w:sz w:val="24"/>
          <w:szCs w:val="24"/>
        </w:rPr>
        <w:t xml:space="preserve"> </w:t>
      </w:r>
      <w:r>
        <w:rPr>
          <w:rFonts w:ascii="Cambria" w:hAnsi="Cambria"/>
          <w:sz w:val="24"/>
          <w:szCs w:val="24"/>
        </w:rPr>
        <w:t>de</w:t>
      </w:r>
      <w:r>
        <w:rPr>
          <w:rFonts w:ascii="Cambria" w:hAnsi="Cambria"/>
          <w:spacing w:val="-7"/>
          <w:sz w:val="24"/>
          <w:szCs w:val="24"/>
        </w:rPr>
        <w:t xml:space="preserve"> </w:t>
      </w:r>
      <w:r>
        <w:rPr>
          <w:rFonts w:ascii="Cambria" w:hAnsi="Cambria"/>
          <w:sz w:val="24"/>
          <w:szCs w:val="24"/>
        </w:rPr>
        <w:t>Serviço</w:t>
      </w:r>
      <w:r>
        <w:rPr>
          <w:rFonts w:ascii="Cambria" w:hAnsi="Cambria"/>
          <w:spacing w:val="-11"/>
          <w:sz w:val="24"/>
          <w:szCs w:val="24"/>
        </w:rPr>
        <w:t xml:space="preserve"> </w:t>
      </w:r>
      <w:r>
        <w:rPr>
          <w:rFonts w:ascii="Cambria" w:hAnsi="Cambria"/>
          <w:sz w:val="24"/>
          <w:szCs w:val="24"/>
        </w:rPr>
        <w:t>será</w:t>
      </w:r>
      <w:r>
        <w:rPr>
          <w:rFonts w:ascii="Cambria" w:hAnsi="Cambria"/>
          <w:spacing w:val="-11"/>
          <w:sz w:val="24"/>
          <w:szCs w:val="24"/>
        </w:rPr>
        <w:t xml:space="preserve"> </w:t>
      </w:r>
      <w:r>
        <w:rPr>
          <w:rFonts w:ascii="Cambria" w:hAnsi="Cambria"/>
          <w:sz w:val="24"/>
          <w:szCs w:val="24"/>
        </w:rPr>
        <w:t>emitida</w:t>
      </w:r>
      <w:r>
        <w:rPr>
          <w:rFonts w:ascii="Cambria" w:hAnsi="Cambria"/>
          <w:spacing w:val="-10"/>
          <w:sz w:val="24"/>
          <w:szCs w:val="24"/>
        </w:rPr>
        <w:t xml:space="preserve"> </w:t>
      </w:r>
      <w:r>
        <w:rPr>
          <w:rFonts w:ascii="Cambria" w:hAnsi="Cambria"/>
          <w:sz w:val="24"/>
          <w:szCs w:val="24"/>
        </w:rPr>
        <w:t>de acordo com a necessidade da administração pública.</w:t>
      </w:r>
    </w:p>
    <w:p w14:paraId="6D45C795" w14:textId="77777777" w:rsidR="009E5877" w:rsidRDefault="00D80A1F">
      <w:pPr>
        <w:pStyle w:val="Corpodetexto"/>
        <w:tabs>
          <w:tab w:val="left" w:pos="7655"/>
        </w:tabs>
        <w:spacing w:before="120" w:after="120" w:line="360" w:lineRule="auto"/>
        <w:ind w:right="3"/>
        <w:rPr>
          <w:rFonts w:ascii="Cambria" w:hAnsi="Cambria"/>
          <w:sz w:val="24"/>
          <w:szCs w:val="24"/>
        </w:rPr>
      </w:pPr>
      <w:r>
        <w:rPr>
          <w:rFonts w:ascii="Cambria" w:hAnsi="Cambria"/>
          <w:b/>
          <w:bCs/>
          <w:sz w:val="24"/>
          <w:szCs w:val="24"/>
        </w:rPr>
        <w:t>8.5</w:t>
      </w:r>
      <w:r>
        <w:rPr>
          <w:rFonts w:ascii="Cambria" w:hAnsi="Cambria"/>
          <w:sz w:val="24"/>
          <w:szCs w:val="24"/>
        </w:rPr>
        <w:t xml:space="preserve"> Os</w:t>
      </w:r>
      <w:r>
        <w:rPr>
          <w:rFonts w:ascii="Cambria" w:hAnsi="Cambria"/>
          <w:spacing w:val="1"/>
          <w:sz w:val="24"/>
          <w:szCs w:val="24"/>
        </w:rPr>
        <w:t xml:space="preserve"> </w:t>
      </w:r>
      <w:r>
        <w:rPr>
          <w:rFonts w:ascii="Cambria" w:hAnsi="Cambria"/>
          <w:sz w:val="24"/>
          <w:szCs w:val="24"/>
        </w:rPr>
        <w:t>materiais a</w:t>
      </w:r>
      <w:r>
        <w:rPr>
          <w:rFonts w:ascii="Cambria" w:hAnsi="Cambria"/>
          <w:spacing w:val="1"/>
          <w:sz w:val="24"/>
          <w:szCs w:val="24"/>
        </w:rPr>
        <w:t xml:space="preserve"> </w:t>
      </w:r>
      <w:r>
        <w:rPr>
          <w:rFonts w:ascii="Cambria" w:hAnsi="Cambria"/>
          <w:sz w:val="24"/>
          <w:szCs w:val="24"/>
        </w:rPr>
        <w:t>serem</w:t>
      </w:r>
      <w:r>
        <w:rPr>
          <w:rFonts w:ascii="Cambria" w:hAnsi="Cambria"/>
          <w:spacing w:val="1"/>
          <w:sz w:val="24"/>
          <w:szCs w:val="24"/>
        </w:rPr>
        <w:t xml:space="preserve"> </w:t>
      </w:r>
      <w:r>
        <w:rPr>
          <w:rFonts w:ascii="Cambria" w:hAnsi="Cambria"/>
          <w:sz w:val="24"/>
          <w:szCs w:val="24"/>
        </w:rPr>
        <w:t>utilizados</w:t>
      </w:r>
      <w:r>
        <w:rPr>
          <w:rFonts w:ascii="Cambria" w:hAnsi="Cambria"/>
          <w:spacing w:val="1"/>
          <w:sz w:val="24"/>
          <w:szCs w:val="24"/>
        </w:rPr>
        <w:t xml:space="preserve"> </w:t>
      </w:r>
      <w:r>
        <w:rPr>
          <w:rFonts w:ascii="Cambria" w:hAnsi="Cambria"/>
          <w:sz w:val="24"/>
          <w:szCs w:val="24"/>
        </w:rPr>
        <w:t>na realização</w:t>
      </w:r>
      <w:r>
        <w:rPr>
          <w:rFonts w:ascii="Cambria" w:hAnsi="Cambria"/>
          <w:spacing w:val="1"/>
          <w:sz w:val="24"/>
          <w:szCs w:val="24"/>
        </w:rPr>
        <w:t xml:space="preserve"> </w:t>
      </w:r>
      <w:r>
        <w:rPr>
          <w:rFonts w:ascii="Cambria" w:hAnsi="Cambria"/>
          <w:sz w:val="24"/>
          <w:szCs w:val="24"/>
        </w:rPr>
        <w:t>dos serviços</w:t>
      </w:r>
      <w:r>
        <w:rPr>
          <w:rFonts w:ascii="Cambria" w:hAnsi="Cambria"/>
          <w:spacing w:val="1"/>
          <w:sz w:val="24"/>
          <w:szCs w:val="24"/>
        </w:rPr>
        <w:t xml:space="preserve"> </w:t>
      </w:r>
      <w:r>
        <w:rPr>
          <w:rFonts w:ascii="Cambria" w:hAnsi="Cambria"/>
          <w:sz w:val="24"/>
          <w:szCs w:val="24"/>
        </w:rPr>
        <w:t>serão</w:t>
      </w:r>
      <w:r>
        <w:rPr>
          <w:rFonts w:ascii="Cambria" w:hAnsi="Cambria"/>
          <w:spacing w:val="1"/>
          <w:sz w:val="24"/>
          <w:szCs w:val="24"/>
        </w:rPr>
        <w:t xml:space="preserve"> </w:t>
      </w:r>
      <w:r>
        <w:rPr>
          <w:rFonts w:ascii="Cambria" w:hAnsi="Cambria"/>
          <w:sz w:val="24"/>
          <w:szCs w:val="24"/>
        </w:rPr>
        <w:t>novos, assim</w:t>
      </w:r>
      <w:r>
        <w:rPr>
          <w:rFonts w:ascii="Cambria" w:hAnsi="Cambria"/>
          <w:spacing w:val="1"/>
          <w:sz w:val="24"/>
          <w:szCs w:val="24"/>
        </w:rPr>
        <w:t xml:space="preserve"> </w:t>
      </w:r>
      <w:r>
        <w:rPr>
          <w:rFonts w:ascii="Cambria" w:hAnsi="Cambria"/>
          <w:sz w:val="24"/>
          <w:szCs w:val="24"/>
        </w:rPr>
        <w:t>considerados</w:t>
      </w:r>
      <w:r>
        <w:rPr>
          <w:rFonts w:ascii="Cambria" w:hAnsi="Cambria"/>
          <w:spacing w:val="-3"/>
          <w:sz w:val="24"/>
          <w:szCs w:val="24"/>
        </w:rPr>
        <w:t xml:space="preserve"> </w:t>
      </w:r>
      <w:r>
        <w:rPr>
          <w:rFonts w:ascii="Cambria" w:hAnsi="Cambria"/>
          <w:sz w:val="24"/>
          <w:szCs w:val="24"/>
        </w:rPr>
        <w:t>os de primeiro</w:t>
      </w:r>
      <w:r>
        <w:rPr>
          <w:rFonts w:ascii="Cambria" w:hAnsi="Cambria"/>
          <w:spacing w:val="-1"/>
          <w:sz w:val="24"/>
          <w:szCs w:val="24"/>
        </w:rPr>
        <w:t xml:space="preserve"> </w:t>
      </w:r>
      <w:r>
        <w:rPr>
          <w:rFonts w:ascii="Cambria" w:hAnsi="Cambria"/>
          <w:sz w:val="24"/>
          <w:szCs w:val="24"/>
        </w:rPr>
        <w:t>uso, e</w:t>
      </w:r>
      <w:r>
        <w:rPr>
          <w:rFonts w:ascii="Cambria" w:hAnsi="Cambria"/>
          <w:spacing w:val="-3"/>
          <w:sz w:val="24"/>
          <w:szCs w:val="24"/>
        </w:rPr>
        <w:t xml:space="preserve"> </w:t>
      </w:r>
      <w:r>
        <w:rPr>
          <w:rFonts w:ascii="Cambria" w:hAnsi="Cambria"/>
          <w:sz w:val="24"/>
          <w:szCs w:val="24"/>
        </w:rPr>
        <w:t>deverão</w:t>
      </w:r>
      <w:r>
        <w:rPr>
          <w:rFonts w:ascii="Cambria" w:hAnsi="Cambria"/>
          <w:spacing w:val="-2"/>
          <w:sz w:val="24"/>
          <w:szCs w:val="24"/>
        </w:rPr>
        <w:t xml:space="preserve"> </w:t>
      </w:r>
      <w:r>
        <w:rPr>
          <w:rFonts w:ascii="Cambria" w:hAnsi="Cambria"/>
          <w:sz w:val="24"/>
          <w:szCs w:val="24"/>
        </w:rPr>
        <w:t>ser entregues</w:t>
      </w:r>
      <w:r>
        <w:rPr>
          <w:rFonts w:ascii="Cambria" w:hAnsi="Cambria"/>
          <w:spacing w:val="-1"/>
          <w:sz w:val="24"/>
          <w:szCs w:val="24"/>
        </w:rPr>
        <w:t xml:space="preserve"> </w:t>
      </w:r>
      <w:r>
        <w:rPr>
          <w:rFonts w:ascii="Cambria" w:hAnsi="Cambria"/>
          <w:sz w:val="24"/>
          <w:szCs w:val="24"/>
        </w:rPr>
        <w:t>no</w:t>
      </w:r>
      <w:r>
        <w:rPr>
          <w:rFonts w:ascii="Cambria" w:hAnsi="Cambria"/>
          <w:spacing w:val="-3"/>
          <w:sz w:val="24"/>
          <w:szCs w:val="24"/>
        </w:rPr>
        <w:t xml:space="preserve"> </w:t>
      </w:r>
      <w:r>
        <w:rPr>
          <w:rFonts w:ascii="Cambria" w:hAnsi="Cambria"/>
          <w:sz w:val="24"/>
          <w:szCs w:val="24"/>
        </w:rPr>
        <w:t>local</w:t>
      </w:r>
      <w:r>
        <w:rPr>
          <w:rFonts w:ascii="Cambria" w:hAnsi="Cambria"/>
          <w:spacing w:val="1"/>
          <w:sz w:val="24"/>
          <w:szCs w:val="24"/>
        </w:rPr>
        <w:t xml:space="preserve"> </w:t>
      </w:r>
      <w:r>
        <w:rPr>
          <w:rFonts w:ascii="Cambria" w:hAnsi="Cambria"/>
          <w:sz w:val="24"/>
          <w:szCs w:val="24"/>
        </w:rPr>
        <w:t>da</w:t>
      </w:r>
      <w:r>
        <w:rPr>
          <w:rFonts w:ascii="Cambria" w:hAnsi="Cambria"/>
          <w:spacing w:val="-1"/>
          <w:sz w:val="24"/>
          <w:szCs w:val="24"/>
        </w:rPr>
        <w:t xml:space="preserve"> </w:t>
      </w:r>
      <w:r>
        <w:rPr>
          <w:rFonts w:ascii="Cambria" w:hAnsi="Cambria"/>
          <w:sz w:val="24"/>
          <w:szCs w:val="24"/>
        </w:rPr>
        <w:t>obra de</w:t>
      </w:r>
      <w:r>
        <w:rPr>
          <w:rFonts w:ascii="Cambria" w:hAnsi="Cambria"/>
          <w:spacing w:val="-2"/>
          <w:sz w:val="24"/>
          <w:szCs w:val="24"/>
        </w:rPr>
        <w:t xml:space="preserve"> </w:t>
      </w:r>
      <w:r>
        <w:rPr>
          <w:rFonts w:ascii="Cambria" w:hAnsi="Cambria"/>
          <w:sz w:val="24"/>
          <w:szCs w:val="24"/>
        </w:rPr>
        <w:t>forma</w:t>
      </w:r>
      <w:r>
        <w:rPr>
          <w:rFonts w:ascii="Cambria" w:hAnsi="Cambria"/>
          <w:spacing w:val="-1"/>
          <w:sz w:val="24"/>
          <w:szCs w:val="24"/>
        </w:rPr>
        <w:t xml:space="preserve"> </w:t>
      </w:r>
      <w:r>
        <w:rPr>
          <w:rFonts w:ascii="Cambria" w:hAnsi="Cambria"/>
          <w:sz w:val="24"/>
          <w:szCs w:val="24"/>
        </w:rPr>
        <w:t>integral.</w:t>
      </w:r>
    </w:p>
    <w:p w14:paraId="29067FA3" w14:textId="77777777" w:rsidR="009E5877" w:rsidRDefault="00D80A1F">
      <w:pPr>
        <w:pStyle w:val="Corpodetexto"/>
        <w:tabs>
          <w:tab w:val="left" w:pos="7655"/>
        </w:tabs>
        <w:spacing w:before="120" w:after="120" w:line="360" w:lineRule="auto"/>
        <w:ind w:right="3"/>
        <w:rPr>
          <w:rFonts w:ascii="Cambria" w:hAnsi="Cambria"/>
          <w:sz w:val="24"/>
          <w:szCs w:val="24"/>
        </w:rPr>
      </w:pPr>
      <w:r>
        <w:rPr>
          <w:rFonts w:ascii="Cambria" w:hAnsi="Cambria"/>
          <w:b/>
          <w:bCs/>
          <w:sz w:val="24"/>
          <w:szCs w:val="24"/>
        </w:rPr>
        <w:t>8.6</w:t>
      </w:r>
      <w:r>
        <w:rPr>
          <w:rFonts w:ascii="Cambria" w:hAnsi="Cambria"/>
          <w:sz w:val="24"/>
          <w:szCs w:val="24"/>
        </w:rPr>
        <w:t xml:space="preserve"> Em caso de serviços/materiais/equipamentos, entregues em desconformidade com o especificado, ou com defeito, a contratante providenciará a sua remoção e substituição em até 10</w:t>
      </w:r>
      <w:r>
        <w:rPr>
          <w:rFonts w:ascii="Cambria" w:hAnsi="Cambria"/>
          <w:spacing w:val="1"/>
          <w:sz w:val="24"/>
          <w:szCs w:val="24"/>
        </w:rPr>
        <w:t xml:space="preserve"> </w:t>
      </w:r>
      <w:r>
        <w:rPr>
          <w:rFonts w:ascii="Cambria" w:hAnsi="Cambria"/>
          <w:sz w:val="24"/>
          <w:szCs w:val="24"/>
        </w:rPr>
        <w:t>(dez)</w:t>
      </w:r>
      <w:r>
        <w:rPr>
          <w:rFonts w:ascii="Cambria" w:hAnsi="Cambria"/>
          <w:spacing w:val="-2"/>
          <w:sz w:val="24"/>
          <w:szCs w:val="24"/>
        </w:rPr>
        <w:t xml:space="preserve"> </w:t>
      </w:r>
      <w:r>
        <w:rPr>
          <w:rFonts w:ascii="Cambria" w:hAnsi="Cambria"/>
          <w:sz w:val="24"/>
          <w:szCs w:val="24"/>
        </w:rPr>
        <w:t>dias contados da notificação.</w:t>
      </w:r>
    </w:p>
    <w:p w14:paraId="795B6841"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9   CLÁUSULA NONA – DAS ESPECIFICAÇÕES GERAIS</w:t>
      </w:r>
    </w:p>
    <w:p w14:paraId="42BB6FDD"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 xml:space="preserve">9.1 </w:t>
      </w:r>
      <w:r>
        <w:rPr>
          <w:rFonts w:ascii="Cambria" w:hAnsi="Cambria" w:cs="Times New Roman"/>
          <w:sz w:val="24"/>
          <w:szCs w:val="24"/>
        </w:rPr>
        <w:t>Os casos não abordados nas especificações serão definidos pelo contratante de maneira a manter o padrão de qualidade e prazos previstos para contratação.</w:t>
      </w:r>
    </w:p>
    <w:p w14:paraId="2BBF3AA4"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 xml:space="preserve">9.2 </w:t>
      </w:r>
      <w:r>
        <w:rPr>
          <w:rFonts w:ascii="Cambria" w:hAnsi="Cambria" w:cs="Times New Roman"/>
          <w:sz w:val="24"/>
          <w:szCs w:val="24"/>
        </w:rPr>
        <w:t>Nenhum trabalho adicional ou modificação do objeto poderá ser efetuada pela Contratada sem a autorização expressa do Contratante, respeitando todas as disposições e condições estabelecidas no contrato.</w:t>
      </w:r>
    </w:p>
    <w:p w14:paraId="623978BF"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9.3</w:t>
      </w:r>
      <w:r>
        <w:rPr>
          <w:rFonts w:ascii="Cambria" w:hAnsi="Cambria" w:cs="Times New Roman"/>
          <w:sz w:val="24"/>
          <w:szCs w:val="24"/>
        </w:rPr>
        <w:t xml:space="preserve"> A contratada deverá levar em conta todas as precauções e zelar permanentemente para que suas operações não provoquem danos físicos ou materiais a terceiros, cabendo-lhe, exclusivamente, todos os ônus para reparação de eventuais danos causados.</w:t>
      </w:r>
    </w:p>
    <w:p w14:paraId="51DA290D"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lastRenderedPageBreak/>
        <w:t>9.4</w:t>
      </w:r>
      <w:r>
        <w:rPr>
          <w:rFonts w:ascii="Cambria" w:hAnsi="Cambria" w:cs="Times New Roman"/>
          <w:sz w:val="24"/>
          <w:szCs w:val="24"/>
        </w:rPr>
        <w:t xml:space="preserve"> A remoção de todo entulho gerado na execução dos serviços, para local permitido pela Prefeitura Municipal de Piracanjuba, será feita pela contratada.</w:t>
      </w:r>
    </w:p>
    <w:p w14:paraId="3965C69E"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9.5</w:t>
      </w:r>
      <w:r>
        <w:rPr>
          <w:rFonts w:ascii="Cambria" w:hAnsi="Cambria" w:cs="Times New Roman"/>
          <w:sz w:val="24"/>
          <w:szCs w:val="24"/>
        </w:rPr>
        <w:t xml:space="preserve"> A contratada será responsável, nas áreas em que estiver executando os serviços, pela proteção de toda a propriedade pública e privada, linhas de energia elétrica, adutoras, telefone, fibra ótica, dutos de água, esgoto e drenagem pluvial e outros serviços de utilidade pública, nas áreas da Contratante e adjacente, devendo corrigir imediatamente, às suas expensas, quaisquer avarias que nelas provocar, deixando-as conforme seu estado original.</w:t>
      </w:r>
    </w:p>
    <w:p w14:paraId="10816EA6"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9.6</w:t>
      </w:r>
      <w:r>
        <w:rPr>
          <w:rFonts w:ascii="Cambria" w:hAnsi="Cambria" w:cs="Times New Roman"/>
          <w:sz w:val="24"/>
          <w:szCs w:val="24"/>
        </w:rPr>
        <w:t xml:space="preserve"> Correrá por conta exclusiva da Contratada a responsabilidade por quaisquer acidentes na execução dos serviços contratados, pelo uso indevido de patentes registradas e pela destruição ou danificação dos demais serviços em execução até sua definitiva aceitação.</w:t>
      </w:r>
    </w:p>
    <w:p w14:paraId="507E8236"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9.7</w:t>
      </w:r>
      <w:r>
        <w:rPr>
          <w:rFonts w:ascii="Cambria" w:hAnsi="Cambria" w:cs="Times New Roman"/>
          <w:sz w:val="24"/>
          <w:szCs w:val="24"/>
        </w:rPr>
        <w:t xml:space="preserve"> Todas as questões, reclamações, demandas judiciais, ações por perdas ou danos e indenizações oriundas de danos causados pela Contratada serão de sua inteira responsabilidade, não cabendo responsabilidade solidária ou subsidiária por parte de contratante.</w:t>
      </w:r>
    </w:p>
    <w:p w14:paraId="20563C64"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9.8</w:t>
      </w:r>
      <w:r>
        <w:rPr>
          <w:rFonts w:ascii="Cambria" w:hAnsi="Cambria" w:cs="Times New Roman"/>
          <w:sz w:val="24"/>
          <w:szCs w:val="24"/>
        </w:rPr>
        <w:t xml:space="preserve"> A equipe técnica da contratada responsável pelos serviços deverá contar com profissionais especializados e devidamente habilitados para desenvolverem as diversas atividades necessárias à execução dos serviços.</w:t>
      </w:r>
    </w:p>
    <w:p w14:paraId="27579BF3"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9.9</w:t>
      </w:r>
      <w:r>
        <w:rPr>
          <w:rFonts w:ascii="Cambria" w:hAnsi="Cambria" w:cs="Times New Roman"/>
          <w:sz w:val="24"/>
          <w:szCs w:val="24"/>
        </w:rPr>
        <w:t xml:space="preserve"> A qualquer tempo a fiscalização poderá solicitar, justificadamente, a substituição de membro da equipe técnica da contratada, caso fique comprovado que sua conduta esteja prejudicando a execução da obra.</w:t>
      </w:r>
    </w:p>
    <w:p w14:paraId="67068806"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9.10</w:t>
      </w:r>
      <w:r>
        <w:rPr>
          <w:rFonts w:ascii="Cambria" w:hAnsi="Cambria" w:cs="Times New Roman"/>
          <w:sz w:val="24"/>
          <w:szCs w:val="24"/>
        </w:rPr>
        <w:t xml:space="preserve"> A contratada cuidará para que o local permaneça sempre limpo e organizado, com os materiais estocados e empilhados em local apropriado, por tipo e qualidade.</w:t>
      </w:r>
    </w:p>
    <w:p w14:paraId="009D4AB7"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9.11</w:t>
      </w:r>
      <w:r>
        <w:rPr>
          <w:rFonts w:ascii="Cambria" w:hAnsi="Cambria" w:cs="Times New Roman"/>
          <w:sz w:val="24"/>
          <w:szCs w:val="24"/>
        </w:rPr>
        <w:t xml:space="preserve"> É obrigatório que a Contratada prova e cumpra a Gestão dos Resíduos Sólidos, conforme estabelece a Resolução do CONAMA nº 307, de 05 de julho de 2002. Tem-se, ainda, que observar, prevenir e fazer cumprir os artigos 46, 49 e 60, da Lei nº 9.605, de 12 de fevereiro de 1998, que dispõe sobre as sanções penais e administrativas derivadas de condutas e atividades lesivas ao meio ambiente.</w:t>
      </w:r>
    </w:p>
    <w:p w14:paraId="2D47FD9D"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lastRenderedPageBreak/>
        <w:t>9.12</w:t>
      </w:r>
      <w:r>
        <w:rPr>
          <w:rFonts w:ascii="Cambria" w:hAnsi="Cambria" w:cs="Times New Roman"/>
          <w:sz w:val="24"/>
          <w:szCs w:val="24"/>
        </w:rPr>
        <w:t xml:space="preserve"> Se, para facilitar seus trabalhos, a contratada necessitar elaborar desenhos de execução adicionais, além dos detalhamentos constantes dos desenhos apresentados pelo contratante, deverá fazê-lo às suas expensas exclusivas, submetendo-os a aprovação da Fiscalização.</w:t>
      </w:r>
    </w:p>
    <w:p w14:paraId="3DD92D2E"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9.13</w:t>
      </w:r>
      <w:r>
        <w:rPr>
          <w:rFonts w:ascii="Cambria" w:hAnsi="Cambria" w:cs="Times New Roman"/>
          <w:sz w:val="24"/>
          <w:szCs w:val="24"/>
        </w:rPr>
        <w:t xml:space="preserve"> Para os serviços objetos destas especificações e projetos, caberá a contratada fornecer e conservar equipamento mecânico e o ferramental necessários, usar mão de obra hábil e idônea, agrupando permanentemente em serviço uma equipe homogênea e suficiente de operários, mestres e encarregados que assegurem progresso satisfatório dos serviços, bem como obter os materiais necessários e em quantidades suficientes para a conclusão dos serviços no prazo fixado.</w:t>
      </w:r>
    </w:p>
    <w:p w14:paraId="4FA70514"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 xml:space="preserve">9.14 </w:t>
      </w:r>
      <w:r>
        <w:rPr>
          <w:rFonts w:ascii="Cambria" w:hAnsi="Cambria" w:cs="Times New Roman"/>
          <w:sz w:val="24"/>
          <w:szCs w:val="24"/>
        </w:rPr>
        <w:t>É da competência da Contratada registrar no Diário de Obras todas as ocorrências diárias, bem como especificar detalhadamente os serviços em execução, devendo a Fiscalização, neste mesmo Diário, confirmar ou retificar o registro.</w:t>
      </w:r>
    </w:p>
    <w:p w14:paraId="557ABDCF"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9.15</w:t>
      </w:r>
      <w:r>
        <w:rPr>
          <w:rFonts w:ascii="Cambria" w:hAnsi="Cambria" w:cs="Times New Roman"/>
          <w:sz w:val="24"/>
          <w:szCs w:val="24"/>
        </w:rPr>
        <w:t xml:space="preserve"> A abertura do Diário de Obras deverá ser feita junto com a Fiscalização no dia de início dos serviços. Será tolerado um prazo máximo de 48 (quarenta e oito) horas, em casos excepcionais, para o preenchimento do Diário de Obras durante a execução do objeto. A partir desse prazo poderão ser aplicadas as sanções previstas no Projeto Executivo e demais documentos.</w:t>
      </w:r>
    </w:p>
    <w:p w14:paraId="60D09D77"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10 CLÁUSULA DÉCIMA – DO ACOMPANHAMENTO E FISCALIZAÇAÕ DO CONTATO</w:t>
      </w:r>
    </w:p>
    <w:p w14:paraId="3E35D451"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 xml:space="preserve">10.1 </w:t>
      </w:r>
      <w:r>
        <w:rPr>
          <w:rFonts w:ascii="Cambria" w:hAnsi="Cambria" w:cs="Times New Roman"/>
          <w:sz w:val="24"/>
          <w:szCs w:val="24"/>
        </w:rPr>
        <w:t>A Prefeitura Municipal de Piracanjuba, por meio de portaria, designará servidor(es) para realizar a gestão do contrato, a fiscalização da execução dos serviços e o seu recebimento provisório e definitivo, de forma a assegurar o perfeito cumprimento do objeto da contratação.</w:t>
      </w:r>
    </w:p>
    <w:p w14:paraId="321F0B75"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10.2</w:t>
      </w:r>
      <w:r>
        <w:rPr>
          <w:rFonts w:ascii="Cambria" w:hAnsi="Cambria" w:cs="Times New Roman"/>
          <w:sz w:val="24"/>
          <w:szCs w:val="24"/>
        </w:rPr>
        <w:t xml:space="preserve"> À fiscalização é assegurado o direito de determinar a suspensão das obras e serviços, sem prejuízo da penalidade a que ficar sujeita a contratada e sem que esta tenha direito a qualquer indenização, no caso de não ser atendida dentro de 72 (setenta e duas) horas, a contar da solicitação através do diário de obras correspondente, qualquer reclamação sobre defeito essencial em serviço executado ou material inserido na obra.</w:t>
      </w:r>
    </w:p>
    <w:p w14:paraId="6C074DC9"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10.3</w:t>
      </w:r>
      <w:r>
        <w:rPr>
          <w:rFonts w:ascii="Cambria" w:hAnsi="Cambria" w:cs="Times New Roman"/>
          <w:sz w:val="24"/>
          <w:szCs w:val="24"/>
        </w:rPr>
        <w:t xml:space="preserve"> Fica aqui determinado que após o recebimento da notificação no diário de obras, a contratada é obrigada a retirar, imediatamente da obra, quaisquer empregados, tarefeiros, </w:t>
      </w:r>
      <w:r>
        <w:rPr>
          <w:rFonts w:ascii="Cambria" w:hAnsi="Cambria" w:cs="Times New Roman"/>
          <w:sz w:val="24"/>
          <w:szCs w:val="24"/>
        </w:rPr>
        <w:lastRenderedPageBreak/>
        <w:t>operários ou subordinados que, a critério da fiscalização, venham a demonstrar conduta nociva ou incapacidade técnica.</w:t>
      </w:r>
    </w:p>
    <w:p w14:paraId="6F400064"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10.4</w:t>
      </w:r>
      <w:r>
        <w:rPr>
          <w:rFonts w:ascii="Cambria" w:hAnsi="Cambria" w:cs="Times New Roman"/>
          <w:sz w:val="24"/>
          <w:szCs w:val="24"/>
        </w:rPr>
        <w:t xml:space="preserve"> Caso haja necessidade de substituição do profissional residente ou RT da Contratada, deverá ser comunicado previamente à contratante. O novo profissional deverá ter registro no CREA/GO e seu curriculum deverá ser apresentado à contratante para fins de aprovação.</w:t>
      </w:r>
    </w:p>
    <w:p w14:paraId="055BFD95"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10.5</w:t>
      </w:r>
      <w:r>
        <w:rPr>
          <w:rFonts w:ascii="Cambria" w:hAnsi="Cambria" w:cs="Times New Roman"/>
          <w:sz w:val="24"/>
          <w:szCs w:val="24"/>
        </w:rPr>
        <w:t xml:space="preserve"> A Prefeitura de Piracanjuba, por meio da fiscalização, não aceitará serviços em cuja execução não tenham sido observados preceitos estabelecidos neste documento e nas especificações da obra e exigirá correção, por conta e risco da contratada, em todo ou em partes, os serviços mal executados.</w:t>
      </w:r>
    </w:p>
    <w:p w14:paraId="351BFD58"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10.6</w:t>
      </w:r>
      <w:r>
        <w:rPr>
          <w:rFonts w:ascii="Cambria" w:hAnsi="Cambria" w:cs="Times New Roman"/>
          <w:sz w:val="24"/>
          <w:szCs w:val="24"/>
        </w:rPr>
        <w:t xml:space="preserve"> A Fiscalização tem autoridade para exercer, em nome da contratante, toda e qualquer orientação geral, controle e acompanhamento das obras e serviços em execução.</w:t>
      </w:r>
    </w:p>
    <w:p w14:paraId="0DD2E600"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10.7</w:t>
      </w:r>
      <w:r>
        <w:rPr>
          <w:rFonts w:ascii="Cambria" w:hAnsi="Cambria" w:cs="Times New Roman"/>
          <w:sz w:val="24"/>
          <w:szCs w:val="24"/>
        </w:rPr>
        <w:t xml:space="preserve"> Em caso de divergência entre os elementos dos projetos e as peças técnicas, a contratada deverá consultar a fiscalização, em cada caso. Todos os casos omissos nas especificações, memoriais ou projetos serão esclarecidos e resolvidos formalmente de comum acordo com a fiscalização da Prefeitura Municipal de Piracanjuba/GO.</w:t>
      </w:r>
    </w:p>
    <w:p w14:paraId="6ECE36FC"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10.8</w:t>
      </w:r>
      <w:r>
        <w:rPr>
          <w:rFonts w:ascii="Cambria" w:hAnsi="Cambria" w:cs="Times New Roman"/>
          <w:sz w:val="24"/>
          <w:szCs w:val="24"/>
        </w:rPr>
        <w:t xml:space="preserve"> A fiscalização realizará, dentre outras, as seguintes atividades:</w:t>
      </w:r>
    </w:p>
    <w:p w14:paraId="78204918" w14:textId="77777777" w:rsidR="009E5877" w:rsidRDefault="00D80A1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t>I.</w:t>
      </w:r>
      <w:r>
        <w:rPr>
          <w:rFonts w:ascii="Cambria" w:hAnsi="Cambria" w:cs="Times New Roman"/>
          <w:sz w:val="24"/>
          <w:szCs w:val="24"/>
        </w:rPr>
        <w:t xml:space="preserve"> Manutenção de uma pasta digital completa e atualizada de toda documentação pertinente aos trabalhos, incluindo o Contrato, Projeto Básico, Memoriais, Orçamentos, Cronogramas, Caderneta de Ocorrências, Correspondência, Relatórios diários, certificados de ensaios e testes de materiais e serviços, protótipos e catálogos de materiais e equipamentos aplicados nos serviços e obras.</w:t>
      </w:r>
    </w:p>
    <w:p w14:paraId="09A11F20" w14:textId="77777777" w:rsidR="009E5877" w:rsidRDefault="00D80A1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t>II.</w:t>
      </w:r>
      <w:r>
        <w:rPr>
          <w:rFonts w:ascii="Cambria" w:hAnsi="Cambria" w:cs="Times New Roman"/>
          <w:sz w:val="24"/>
          <w:szCs w:val="24"/>
        </w:rPr>
        <w:t xml:space="preserve"> Análise e aprovação do planejamento da obra.</w:t>
      </w:r>
    </w:p>
    <w:p w14:paraId="0533B66A" w14:textId="77777777" w:rsidR="009E5877" w:rsidRDefault="00D80A1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t xml:space="preserve">III. </w:t>
      </w:r>
      <w:r>
        <w:rPr>
          <w:rFonts w:ascii="Cambria" w:hAnsi="Cambria" w:cs="Times New Roman"/>
          <w:sz w:val="24"/>
          <w:szCs w:val="24"/>
        </w:rPr>
        <w:t>Análise e aprovação do projeto de instalações provisórias e canteiro de serviço apresentados pela Contratada após emissão da ordem de serviços.</w:t>
      </w:r>
    </w:p>
    <w:p w14:paraId="2BE9C54B" w14:textId="77777777" w:rsidR="009E5877" w:rsidRDefault="00D80A1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t>IV.</w:t>
      </w:r>
      <w:r>
        <w:rPr>
          <w:rFonts w:ascii="Cambria" w:hAnsi="Cambria" w:cs="Times New Roman"/>
          <w:sz w:val="24"/>
          <w:szCs w:val="24"/>
        </w:rPr>
        <w:t xml:space="preserve"> Esclarecimento ou solução de incoerências, falhas e omissões eventualmente constatadas no decorrer da execução dos serviços, bem como nas demais informações e instruções complementares do Projeto Básico, necessárias as desenvolvimento dos trabalhos.</w:t>
      </w:r>
    </w:p>
    <w:p w14:paraId="42429E58" w14:textId="77777777" w:rsidR="009E5877" w:rsidRDefault="00D80A1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lastRenderedPageBreak/>
        <w:t>V.</w:t>
      </w:r>
      <w:r>
        <w:rPr>
          <w:rFonts w:ascii="Cambria" w:hAnsi="Cambria" w:cs="Times New Roman"/>
          <w:sz w:val="24"/>
          <w:szCs w:val="24"/>
        </w:rPr>
        <w:t xml:space="preserve"> Solucionar as dúvidas e questões pertinentes à prioridade ou sequência dos serviços e obras em execução, bem como às interferências e interfaces dos trabalhos da contratada com as atividades de outras empresas ou profissionais eventualmente contratados pelo contratante.</w:t>
      </w:r>
    </w:p>
    <w:p w14:paraId="10C1767B" w14:textId="77777777" w:rsidR="009E5877" w:rsidRDefault="00D80A1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t>VI.</w:t>
      </w:r>
      <w:r>
        <w:rPr>
          <w:rFonts w:ascii="Cambria" w:hAnsi="Cambria" w:cs="Times New Roman"/>
          <w:sz w:val="24"/>
          <w:szCs w:val="24"/>
        </w:rPr>
        <w:t xml:space="preserve"> Solicitar a presença dos autores dos projetos no canteiro de serviço sempre que for necessária a verificação da exata correspondência entre as condições reais de execução e os parâmetros, definições e conceitos de projeto.</w:t>
      </w:r>
    </w:p>
    <w:p w14:paraId="68EAFE5C" w14:textId="77777777" w:rsidR="009E5877" w:rsidRDefault="00D80A1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t>VII.</w:t>
      </w:r>
      <w:r>
        <w:rPr>
          <w:rFonts w:ascii="Cambria" w:hAnsi="Cambria" w:cs="Times New Roman"/>
          <w:sz w:val="24"/>
          <w:szCs w:val="24"/>
        </w:rPr>
        <w:t xml:space="preserve"> Exercício de controle sobre o planejamento de execução dos serviços, aprovando os eventuais ajustes que ocorrerem durante o desenvolvimento dos trabalhos.</w:t>
      </w:r>
    </w:p>
    <w:p w14:paraId="1A2CF9AC" w14:textId="77777777" w:rsidR="009E5877" w:rsidRDefault="00D80A1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t>VIII.</w:t>
      </w:r>
      <w:r>
        <w:rPr>
          <w:rFonts w:ascii="Cambria" w:hAnsi="Cambria" w:cs="Times New Roman"/>
          <w:sz w:val="24"/>
          <w:szCs w:val="24"/>
        </w:rPr>
        <w:t xml:space="preserve"> Aprovar partes, etapas ou a totalidade dos serviços executados, verificar e atestar as respectivas medições, bem como conferir, visitar e encaminhar para pagamento as faturas emitidas pela contratada.</w:t>
      </w:r>
    </w:p>
    <w:p w14:paraId="4A7304B0" w14:textId="77777777" w:rsidR="009E5877" w:rsidRDefault="00D80A1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t>IX.</w:t>
      </w:r>
      <w:r>
        <w:rPr>
          <w:rFonts w:ascii="Cambria" w:hAnsi="Cambria" w:cs="Times New Roman"/>
          <w:sz w:val="24"/>
          <w:szCs w:val="24"/>
        </w:rPr>
        <w:t xml:space="preserve"> Verificar e aprovar eventuais substituições de materiais, equipamentos e serviços solicitados pela contratada, com base na comprovação da equivalência entre os componentes, de conformidade com os requisitos estabelecidos nos projetos, memoriais e Projeto Executivo.</w:t>
      </w:r>
    </w:p>
    <w:p w14:paraId="3987BF89" w14:textId="77777777" w:rsidR="009E5877" w:rsidRDefault="00D80A1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t>X.</w:t>
      </w:r>
      <w:r>
        <w:rPr>
          <w:rFonts w:ascii="Cambria" w:hAnsi="Cambria" w:cs="Times New Roman"/>
          <w:sz w:val="24"/>
          <w:szCs w:val="24"/>
        </w:rPr>
        <w:t xml:space="preserve"> Paralisar e/ou solicitar correção de qualquer serviço que não seja executado em conformidade em projeto, norma técnica ou qualquer disposição oficial aplicável ao objeto do contrato.</w:t>
      </w:r>
    </w:p>
    <w:p w14:paraId="27CBBE51" w14:textId="77777777" w:rsidR="009E5877" w:rsidRDefault="00D80A1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t>XI.</w:t>
      </w:r>
      <w:r>
        <w:rPr>
          <w:rFonts w:ascii="Cambria" w:hAnsi="Cambria" w:cs="Times New Roman"/>
          <w:sz w:val="24"/>
          <w:szCs w:val="24"/>
        </w:rPr>
        <w:t xml:space="preserve"> Solicitar a realização de testes, exames, ensaios e quaisquer provas necessárias ao controle de qualidade dos serviços e obras objeto do contrato.</w:t>
      </w:r>
    </w:p>
    <w:p w14:paraId="4E50F135" w14:textId="77777777" w:rsidR="009E5877" w:rsidRDefault="00D80A1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t>XII.</w:t>
      </w:r>
      <w:r>
        <w:rPr>
          <w:rFonts w:ascii="Cambria" w:hAnsi="Cambria" w:cs="Times New Roman"/>
          <w:sz w:val="24"/>
          <w:szCs w:val="24"/>
        </w:rPr>
        <w:t xml:space="preserve"> Encaminhamento à contratada das observações efetuadas para que sejam providenciados os respectivos atendimentos.</w:t>
      </w:r>
    </w:p>
    <w:p w14:paraId="1242588C" w14:textId="77777777" w:rsidR="009E5877" w:rsidRDefault="00D80A1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t>XIII.</w:t>
      </w:r>
      <w:r>
        <w:rPr>
          <w:rFonts w:ascii="Cambria" w:hAnsi="Cambria" w:cs="Times New Roman"/>
          <w:sz w:val="24"/>
          <w:szCs w:val="24"/>
        </w:rPr>
        <w:t xml:space="preserve"> Recebimento da documentação final dos projetos, verificando o atendimento aos relatórios, observações efetuadas e a apresentação de todos os documentos previstos, como desenhos, especificações, memoriais descritivos e de cálculo ou as devidas justificativas, quando estes se fizerem necessários.</w:t>
      </w:r>
    </w:p>
    <w:p w14:paraId="164BA19E" w14:textId="77777777" w:rsidR="009E5877" w:rsidRDefault="00D80A1F">
      <w:pPr>
        <w:spacing w:before="120" w:after="120" w:line="360" w:lineRule="auto"/>
        <w:ind w:firstLine="426"/>
        <w:jc w:val="both"/>
        <w:rPr>
          <w:rFonts w:ascii="Cambria" w:hAnsi="Cambria" w:cs="Times New Roman"/>
          <w:sz w:val="24"/>
          <w:szCs w:val="24"/>
        </w:rPr>
      </w:pPr>
      <w:r>
        <w:rPr>
          <w:rFonts w:ascii="Cambria" w:hAnsi="Cambria" w:cs="Times New Roman"/>
          <w:b/>
          <w:bCs/>
          <w:sz w:val="24"/>
          <w:szCs w:val="24"/>
        </w:rPr>
        <w:lastRenderedPageBreak/>
        <w:t>XIX.</w:t>
      </w:r>
      <w:r>
        <w:rPr>
          <w:rFonts w:ascii="Cambria" w:hAnsi="Cambria" w:cs="Times New Roman"/>
          <w:sz w:val="24"/>
          <w:szCs w:val="24"/>
        </w:rPr>
        <w:t xml:space="preserve"> Verificar e aprovar os projetos como construído, “as </w:t>
      </w:r>
      <w:proofErr w:type="spellStart"/>
      <w:r>
        <w:rPr>
          <w:rFonts w:ascii="Cambria" w:hAnsi="Cambria" w:cs="Times New Roman"/>
          <w:sz w:val="24"/>
          <w:szCs w:val="24"/>
        </w:rPr>
        <w:t>built</w:t>
      </w:r>
      <w:proofErr w:type="spellEnd"/>
      <w:r>
        <w:rPr>
          <w:rFonts w:ascii="Cambria" w:hAnsi="Cambria" w:cs="Times New Roman"/>
          <w:sz w:val="24"/>
          <w:szCs w:val="24"/>
        </w:rPr>
        <w:t>”, elaborados pela contratada, registrando todas as adequações introduzidas no projeto original, de modo a documentar fielmente os serviços e obras efetivamente executados.</w:t>
      </w:r>
    </w:p>
    <w:p w14:paraId="6E83EB0F"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10.9</w:t>
      </w:r>
      <w:r>
        <w:rPr>
          <w:rFonts w:ascii="Cambria" w:hAnsi="Cambria" w:cs="Times New Roman"/>
          <w:sz w:val="24"/>
          <w:szCs w:val="24"/>
        </w:rPr>
        <w:t xml:space="preserve"> A atuação ou a eventual omissão da Fiscalização durante a realização dos trabalhos não poderá ser invocada para eximir a contratada da responsabilidade pela execução dos serviços.</w:t>
      </w:r>
    </w:p>
    <w:p w14:paraId="55DD9549"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10.10</w:t>
      </w:r>
      <w:r>
        <w:rPr>
          <w:rFonts w:ascii="Cambria" w:hAnsi="Cambria" w:cs="Times New Roman"/>
          <w:sz w:val="24"/>
          <w:szCs w:val="24"/>
        </w:rPr>
        <w:t xml:space="preserve"> A comunicação entre a Fiscalização e a Contratada será realizada através de correspondência oficial e anotações ou registros no Diário de Obras.</w:t>
      </w:r>
    </w:p>
    <w:p w14:paraId="30B4EEA8"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10.11</w:t>
      </w:r>
      <w:r>
        <w:rPr>
          <w:rFonts w:ascii="Cambria" w:hAnsi="Cambria" w:cs="Times New Roman"/>
          <w:sz w:val="24"/>
          <w:szCs w:val="24"/>
        </w:rPr>
        <w:t xml:space="preserve"> A fiscalização deverá zelar para que o diário de obras seja preenchido corretamente.</w:t>
      </w:r>
    </w:p>
    <w:p w14:paraId="28347468" w14:textId="77777777" w:rsidR="009E5877" w:rsidRDefault="00D80A1F">
      <w:pPr>
        <w:spacing w:before="120" w:after="120" w:line="360" w:lineRule="auto"/>
        <w:jc w:val="both"/>
        <w:rPr>
          <w:rFonts w:ascii="Cambria" w:hAnsi="Cambria" w:cs="Times New Roman"/>
          <w:sz w:val="24"/>
          <w:szCs w:val="24"/>
        </w:rPr>
      </w:pPr>
      <w:r>
        <w:rPr>
          <w:rFonts w:ascii="Cambria" w:hAnsi="Cambria" w:cs="Times New Roman"/>
          <w:b/>
          <w:bCs/>
          <w:sz w:val="24"/>
          <w:szCs w:val="24"/>
        </w:rPr>
        <w:t>10.12</w:t>
      </w:r>
      <w:r>
        <w:rPr>
          <w:rFonts w:ascii="Cambria" w:hAnsi="Cambria" w:cs="Times New Roman"/>
          <w:sz w:val="24"/>
          <w:szCs w:val="24"/>
        </w:rPr>
        <w:t xml:space="preserve"> As reuniões realizadas no local dos serviços e obras serão documentadas por Atas de Reunião, elaboradas pela Fiscalização, que conterão, no mínimo, os seguintes elementos: data, nome e assinatura dos participantes, assuntos tratados, decisões e responsáveis pelas providências a serem tomadas.</w:t>
      </w:r>
    </w:p>
    <w:p w14:paraId="7F62774B"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sz w:val="24"/>
          <w:szCs w:val="24"/>
        </w:rPr>
      </w:pPr>
      <w:r>
        <w:rPr>
          <w:rFonts w:ascii="Cambria" w:hAnsi="Cambria" w:cs="Times New Roman"/>
          <w:b/>
          <w:bCs/>
          <w:sz w:val="24"/>
          <w:szCs w:val="24"/>
        </w:rPr>
        <w:t>11 CLÁUSULA DÉCIMA PRIMEIRA – DAS MEDIÇÕES</w:t>
      </w:r>
    </w:p>
    <w:p w14:paraId="7F877D51"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11.1</w:t>
      </w:r>
      <w:r>
        <w:rPr>
          <w:rFonts w:ascii="Cambria" w:hAnsi="Cambria"/>
          <w:sz w:val="24"/>
          <w:szCs w:val="24"/>
        </w:rPr>
        <w:t xml:space="preserve"> As</w:t>
      </w:r>
      <w:r>
        <w:rPr>
          <w:rFonts w:ascii="Cambria" w:hAnsi="Cambria"/>
          <w:spacing w:val="14"/>
          <w:sz w:val="24"/>
          <w:szCs w:val="24"/>
        </w:rPr>
        <w:t xml:space="preserve"> </w:t>
      </w:r>
      <w:r>
        <w:rPr>
          <w:rFonts w:ascii="Cambria" w:hAnsi="Cambria"/>
          <w:sz w:val="24"/>
          <w:szCs w:val="24"/>
        </w:rPr>
        <w:t>medições</w:t>
      </w:r>
      <w:r>
        <w:rPr>
          <w:rFonts w:ascii="Cambria" w:hAnsi="Cambria"/>
          <w:spacing w:val="15"/>
          <w:sz w:val="24"/>
          <w:szCs w:val="24"/>
        </w:rPr>
        <w:t xml:space="preserve"> </w:t>
      </w:r>
      <w:r>
        <w:rPr>
          <w:rFonts w:ascii="Cambria" w:hAnsi="Cambria"/>
          <w:sz w:val="24"/>
          <w:szCs w:val="24"/>
        </w:rPr>
        <w:t>dos</w:t>
      </w:r>
      <w:r>
        <w:rPr>
          <w:rFonts w:ascii="Cambria" w:hAnsi="Cambria"/>
          <w:spacing w:val="14"/>
          <w:sz w:val="24"/>
          <w:szCs w:val="24"/>
        </w:rPr>
        <w:t xml:space="preserve"> </w:t>
      </w:r>
      <w:r>
        <w:rPr>
          <w:rFonts w:ascii="Cambria" w:hAnsi="Cambria"/>
          <w:sz w:val="24"/>
          <w:szCs w:val="24"/>
        </w:rPr>
        <w:t>serviços</w:t>
      </w:r>
      <w:r>
        <w:rPr>
          <w:rFonts w:ascii="Cambria" w:hAnsi="Cambria"/>
          <w:spacing w:val="13"/>
          <w:sz w:val="24"/>
          <w:szCs w:val="24"/>
        </w:rPr>
        <w:t xml:space="preserve"> </w:t>
      </w:r>
      <w:r>
        <w:rPr>
          <w:rFonts w:ascii="Cambria" w:hAnsi="Cambria"/>
          <w:sz w:val="24"/>
          <w:szCs w:val="24"/>
        </w:rPr>
        <w:t>executados</w:t>
      </w:r>
      <w:r>
        <w:rPr>
          <w:rFonts w:ascii="Cambria" w:hAnsi="Cambria"/>
          <w:spacing w:val="15"/>
          <w:sz w:val="24"/>
          <w:szCs w:val="24"/>
        </w:rPr>
        <w:t xml:space="preserve"> </w:t>
      </w:r>
      <w:r>
        <w:rPr>
          <w:rFonts w:ascii="Cambria" w:hAnsi="Cambria"/>
          <w:sz w:val="24"/>
          <w:szCs w:val="24"/>
        </w:rPr>
        <w:t>serão</w:t>
      </w:r>
      <w:r>
        <w:rPr>
          <w:rFonts w:ascii="Cambria" w:hAnsi="Cambria"/>
          <w:spacing w:val="13"/>
          <w:sz w:val="24"/>
          <w:szCs w:val="24"/>
        </w:rPr>
        <w:t xml:space="preserve"> </w:t>
      </w:r>
      <w:r>
        <w:rPr>
          <w:rFonts w:ascii="Cambria" w:hAnsi="Cambria"/>
          <w:sz w:val="24"/>
          <w:szCs w:val="24"/>
        </w:rPr>
        <w:t>realizadas,</w:t>
      </w:r>
      <w:r>
        <w:rPr>
          <w:rFonts w:ascii="Cambria" w:hAnsi="Cambria"/>
          <w:spacing w:val="15"/>
          <w:sz w:val="24"/>
          <w:szCs w:val="24"/>
        </w:rPr>
        <w:t xml:space="preserve"> </w:t>
      </w:r>
      <w:r>
        <w:rPr>
          <w:rFonts w:ascii="Cambria" w:hAnsi="Cambria"/>
          <w:sz w:val="24"/>
          <w:szCs w:val="24"/>
        </w:rPr>
        <w:t>mensalmente,</w:t>
      </w:r>
      <w:r>
        <w:rPr>
          <w:rFonts w:ascii="Cambria" w:hAnsi="Cambria"/>
          <w:spacing w:val="15"/>
          <w:sz w:val="24"/>
          <w:szCs w:val="24"/>
        </w:rPr>
        <w:t xml:space="preserve"> </w:t>
      </w:r>
      <w:r>
        <w:rPr>
          <w:rFonts w:ascii="Cambria" w:hAnsi="Cambria"/>
          <w:sz w:val="24"/>
          <w:szCs w:val="24"/>
        </w:rPr>
        <w:t>pelos</w:t>
      </w:r>
      <w:r>
        <w:rPr>
          <w:rFonts w:ascii="Cambria" w:hAnsi="Cambria"/>
          <w:spacing w:val="14"/>
          <w:sz w:val="24"/>
          <w:szCs w:val="24"/>
        </w:rPr>
        <w:t xml:space="preserve"> </w:t>
      </w:r>
      <w:r>
        <w:rPr>
          <w:rFonts w:ascii="Cambria" w:hAnsi="Cambria"/>
          <w:sz w:val="24"/>
          <w:szCs w:val="24"/>
        </w:rPr>
        <w:t>Fiscais</w:t>
      </w:r>
      <w:r>
        <w:rPr>
          <w:rFonts w:ascii="Cambria" w:hAnsi="Cambria"/>
          <w:spacing w:val="-52"/>
          <w:sz w:val="24"/>
          <w:szCs w:val="24"/>
        </w:rPr>
        <w:t xml:space="preserve"> </w:t>
      </w:r>
      <w:r>
        <w:rPr>
          <w:rFonts w:ascii="Cambria" w:hAnsi="Cambria"/>
          <w:sz w:val="24"/>
          <w:szCs w:val="24"/>
        </w:rPr>
        <w:t>Técnicos</w:t>
      </w:r>
      <w:r>
        <w:rPr>
          <w:rFonts w:ascii="Cambria" w:hAnsi="Cambria"/>
          <w:spacing w:val="-1"/>
          <w:sz w:val="24"/>
          <w:szCs w:val="24"/>
        </w:rPr>
        <w:t xml:space="preserve"> </w:t>
      </w:r>
      <w:r>
        <w:rPr>
          <w:rFonts w:ascii="Cambria" w:hAnsi="Cambria"/>
          <w:sz w:val="24"/>
          <w:szCs w:val="24"/>
        </w:rPr>
        <w:t>de Contrato, acompanhado</w:t>
      </w:r>
      <w:r>
        <w:rPr>
          <w:rFonts w:ascii="Cambria" w:hAnsi="Cambria"/>
          <w:spacing w:val="-1"/>
          <w:sz w:val="24"/>
          <w:szCs w:val="24"/>
        </w:rPr>
        <w:t xml:space="preserve"> </w:t>
      </w:r>
      <w:r>
        <w:rPr>
          <w:rFonts w:ascii="Cambria" w:hAnsi="Cambria"/>
          <w:sz w:val="24"/>
          <w:szCs w:val="24"/>
        </w:rPr>
        <w:t>pelo Responsável</w:t>
      </w:r>
      <w:r>
        <w:rPr>
          <w:rFonts w:ascii="Cambria" w:hAnsi="Cambria"/>
          <w:spacing w:val="1"/>
          <w:sz w:val="24"/>
          <w:szCs w:val="24"/>
        </w:rPr>
        <w:t xml:space="preserve"> </w:t>
      </w:r>
      <w:r>
        <w:rPr>
          <w:rFonts w:ascii="Cambria" w:hAnsi="Cambria"/>
          <w:sz w:val="24"/>
          <w:szCs w:val="24"/>
        </w:rPr>
        <w:t>Técnico</w:t>
      </w:r>
      <w:r>
        <w:rPr>
          <w:rFonts w:ascii="Cambria" w:hAnsi="Cambria"/>
          <w:spacing w:val="-2"/>
          <w:sz w:val="24"/>
          <w:szCs w:val="24"/>
        </w:rPr>
        <w:t xml:space="preserve"> </w:t>
      </w:r>
      <w:r>
        <w:rPr>
          <w:rFonts w:ascii="Cambria" w:hAnsi="Cambria"/>
          <w:sz w:val="24"/>
          <w:szCs w:val="24"/>
        </w:rPr>
        <w:t>da</w:t>
      </w:r>
      <w:r>
        <w:rPr>
          <w:rFonts w:ascii="Cambria" w:hAnsi="Cambria"/>
          <w:spacing w:val="-1"/>
          <w:sz w:val="24"/>
          <w:szCs w:val="24"/>
        </w:rPr>
        <w:t xml:space="preserve"> </w:t>
      </w:r>
      <w:r>
        <w:rPr>
          <w:rFonts w:ascii="Cambria" w:hAnsi="Cambria"/>
          <w:sz w:val="24"/>
          <w:szCs w:val="24"/>
        </w:rPr>
        <w:t>Empresa.</w:t>
      </w:r>
    </w:p>
    <w:p w14:paraId="0BDF7D0C"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11.2</w:t>
      </w:r>
      <w:r>
        <w:rPr>
          <w:rFonts w:ascii="Cambria" w:hAnsi="Cambria"/>
          <w:sz w:val="24"/>
          <w:szCs w:val="24"/>
        </w:rPr>
        <w:t xml:space="preserve"> As</w:t>
      </w:r>
      <w:r>
        <w:rPr>
          <w:rFonts w:ascii="Cambria" w:hAnsi="Cambria"/>
          <w:spacing w:val="37"/>
          <w:sz w:val="24"/>
          <w:szCs w:val="24"/>
        </w:rPr>
        <w:t xml:space="preserve"> </w:t>
      </w:r>
      <w:r>
        <w:rPr>
          <w:rFonts w:ascii="Cambria" w:hAnsi="Cambria"/>
          <w:sz w:val="24"/>
          <w:szCs w:val="24"/>
        </w:rPr>
        <w:t>medições</w:t>
      </w:r>
      <w:r>
        <w:rPr>
          <w:rFonts w:ascii="Cambria" w:hAnsi="Cambria"/>
          <w:spacing w:val="35"/>
          <w:sz w:val="24"/>
          <w:szCs w:val="24"/>
        </w:rPr>
        <w:t xml:space="preserve"> </w:t>
      </w:r>
      <w:r>
        <w:rPr>
          <w:rFonts w:ascii="Cambria" w:hAnsi="Cambria"/>
          <w:sz w:val="24"/>
          <w:szCs w:val="24"/>
        </w:rPr>
        <w:t>deverão</w:t>
      </w:r>
      <w:r>
        <w:rPr>
          <w:rFonts w:ascii="Cambria" w:hAnsi="Cambria"/>
          <w:spacing w:val="35"/>
          <w:sz w:val="24"/>
          <w:szCs w:val="24"/>
        </w:rPr>
        <w:t xml:space="preserve"> </w:t>
      </w:r>
      <w:r>
        <w:rPr>
          <w:rFonts w:ascii="Cambria" w:hAnsi="Cambria"/>
          <w:sz w:val="24"/>
          <w:szCs w:val="24"/>
        </w:rPr>
        <w:t>ser</w:t>
      </w:r>
      <w:r>
        <w:rPr>
          <w:rFonts w:ascii="Cambria" w:hAnsi="Cambria"/>
          <w:spacing w:val="35"/>
          <w:sz w:val="24"/>
          <w:szCs w:val="24"/>
        </w:rPr>
        <w:t xml:space="preserve"> </w:t>
      </w:r>
      <w:r>
        <w:rPr>
          <w:rFonts w:ascii="Cambria" w:hAnsi="Cambria"/>
          <w:sz w:val="24"/>
          <w:szCs w:val="24"/>
        </w:rPr>
        <w:t>elaboradas</w:t>
      </w:r>
      <w:r>
        <w:rPr>
          <w:rFonts w:ascii="Cambria" w:hAnsi="Cambria"/>
          <w:spacing w:val="34"/>
          <w:sz w:val="24"/>
          <w:szCs w:val="24"/>
        </w:rPr>
        <w:t xml:space="preserve"> </w:t>
      </w:r>
      <w:r>
        <w:rPr>
          <w:rFonts w:ascii="Cambria" w:hAnsi="Cambria"/>
          <w:sz w:val="24"/>
          <w:szCs w:val="24"/>
        </w:rPr>
        <w:t>para</w:t>
      </w:r>
      <w:r>
        <w:rPr>
          <w:rFonts w:ascii="Cambria" w:hAnsi="Cambria"/>
          <w:spacing w:val="37"/>
          <w:sz w:val="24"/>
          <w:szCs w:val="24"/>
        </w:rPr>
        <w:t xml:space="preserve"> </w:t>
      </w:r>
      <w:r>
        <w:rPr>
          <w:rFonts w:ascii="Cambria" w:hAnsi="Cambria"/>
          <w:sz w:val="24"/>
          <w:szCs w:val="24"/>
        </w:rPr>
        <w:t>o</w:t>
      </w:r>
      <w:r>
        <w:rPr>
          <w:rFonts w:ascii="Cambria" w:hAnsi="Cambria"/>
          <w:spacing w:val="37"/>
          <w:sz w:val="24"/>
          <w:szCs w:val="24"/>
        </w:rPr>
        <w:t xml:space="preserve"> </w:t>
      </w:r>
      <w:r>
        <w:rPr>
          <w:rFonts w:ascii="Cambria" w:hAnsi="Cambria"/>
          <w:sz w:val="24"/>
          <w:szCs w:val="24"/>
        </w:rPr>
        <w:t>período</w:t>
      </w:r>
      <w:r>
        <w:rPr>
          <w:rFonts w:ascii="Cambria" w:hAnsi="Cambria"/>
          <w:spacing w:val="34"/>
          <w:sz w:val="24"/>
          <w:szCs w:val="24"/>
        </w:rPr>
        <w:t xml:space="preserve"> </w:t>
      </w:r>
      <w:r>
        <w:rPr>
          <w:rFonts w:ascii="Cambria" w:hAnsi="Cambria"/>
          <w:sz w:val="24"/>
          <w:szCs w:val="24"/>
        </w:rPr>
        <w:t>máximo</w:t>
      </w:r>
      <w:r>
        <w:rPr>
          <w:rFonts w:ascii="Cambria" w:hAnsi="Cambria"/>
          <w:spacing w:val="36"/>
          <w:sz w:val="24"/>
          <w:szCs w:val="24"/>
        </w:rPr>
        <w:t xml:space="preserve"> </w:t>
      </w:r>
      <w:r>
        <w:rPr>
          <w:rFonts w:ascii="Cambria" w:hAnsi="Cambria"/>
          <w:sz w:val="24"/>
          <w:szCs w:val="24"/>
        </w:rPr>
        <w:t>de</w:t>
      </w:r>
      <w:r>
        <w:rPr>
          <w:rFonts w:ascii="Cambria" w:hAnsi="Cambria"/>
          <w:spacing w:val="37"/>
          <w:sz w:val="24"/>
          <w:szCs w:val="24"/>
        </w:rPr>
        <w:t xml:space="preserve"> </w:t>
      </w:r>
      <w:r>
        <w:rPr>
          <w:rFonts w:ascii="Cambria" w:hAnsi="Cambria"/>
          <w:sz w:val="24"/>
          <w:szCs w:val="24"/>
        </w:rPr>
        <w:t>30</w:t>
      </w:r>
      <w:r>
        <w:rPr>
          <w:rFonts w:ascii="Cambria" w:hAnsi="Cambria"/>
          <w:spacing w:val="34"/>
          <w:sz w:val="24"/>
          <w:szCs w:val="24"/>
        </w:rPr>
        <w:t xml:space="preserve"> </w:t>
      </w:r>
      <w:r>
        <w:rPr>
          <w:rFonts w:ascii="Cambria" w:hAnsi="Cambria"/>
          <w:sz w:val="24"/>
          <w:szCs w:val="24"/>
        </w:rPr>
        <w:t>(trinta)</w:t>
      </w:r>
      <w:r>
        <w:rPr>
          <w:rFonts w:ascii="Cambria" w:hAnsi="Cambria"/>
          <w:spacing w:val="38"/>
          <w:sz w:val="24"/>
          <w:szCs w:val="24"/>
        </w:rPr>
        <w:t xml:space="preserve"> </w:t>
      </w:r>
      <w:r>
        <w:rPr>
          <w:rFonts w:ascii="Cambria" w:hAnsi="Cambria"/>
          <w:sz w:val="24"/>
          <w:szCs w:val="24"/>
        </w:rPr>
        <w:t>dias, sempre</w:t>
      </w:r>
      <w:r>
        <w:rPr>
          <w:rFonts w:ascii="Cambria" w:hAnsi="Cambria"/>
          <w:spacing w:val="-3"/>
          <w:sz w:val="24"/>
          <w:szCs w:val="24"/>
        </w:rPr>
        <w:t xml:space="preserve"> </w:t>
      </w:r>
      <w:r>
        <w:rPr>
          <w:rFonts w:ascii="Cambria" w:hAnsi="Cambria"/>
          <w:sz w:val="24"/>
          <w:szCs w:val="24"/>
        </w:rPr>
        <w:t>dentro do mesmo</w:t>
      </w:r>
      <w:r>
        <w:rPr>
          <w:rFonts w:ascii="Cambria" w:hAnsi="Cambria"/>
          <w:spacing w:val="-3"/>
          <w:sz w:val="24"/>
          <w:szCs w:val="24"/>
        </w:rPr>
        <w:t xml:space="preserve"> </w:t>
      </w:r>
      <w:r>
        <w:rPr>
          <w:rFonts w:ascii="Cambria" w:hAnsi="Cambria"/>
          <w:sz w:val="24"/>
          <w:szCs w:val="24"/>
        </w:rPr>
        <w:t>mês.</w:t>
      </w:r>
    </w:p>
    <w:p w14:paraId="17CCE923" w14:textId="77777777" w:rsidR="009E5877" w:rsidRDefault="00D80A1F">
      <w:pPr>
        <w:pStyle w:val="Corpodetexto"/>
        <w:spacing w:before="120" w:after="120" w:line="360" w:lineRule="auto"/>
        <w:ind w:right="3"/>
        <w:rPr>
          <w:rFonts w:ascii="Cambria" w:hAnsi="Cambria"/>
          <w:sz w:val="24"/>
          <w:szCs w:val="24"/>
        </w:rPr>
      </w:pPr>
      <w:r>
        <w:rPr>
          <w:rFonts w:ascii="Cambria" w:hAnsi="Cambria"/>
          <w:b/>
          <w:bCs/>
          <w:sz w:val="24"/>
          <w:szCs w:val="24"/>
        </w:rPr>
        <w:t>11.3</w:t>
      </w:r>
      <w:r>
        <w:rPr>
          <w:rFonts w:ascii="Cambria" w:hAnsi="Cambria"/>
          <w:sz w:val="24"/>
          <w:szCs w:val="24"/>
        </w:rPr>
        <w:t xml:space="preserve"> As medições serão de acordo com os parâmetros das etapas do cronograma do</w:t>
      </w:r>
      <w:r>
        <w:rPr>
          <w:rFonts w:ascii="Cambria" w:hAnsi="Cambria"/>
          <w:spacing w:val="1"/>
          <w:sz w:val="24"/>
          <w:szCs w:val="24"/>
        </w:rPr>
        <w:t xml:space="preserve"> </w:t>
      </w:r>
      <w:r>
        <w:rPr>
          <w:rFonts w:ascii="Cambria" w:hAnsi="Cambria"/>
          <w:sz w:val="24"/>
          <w:szCs w:val="24"/>
        </w:rPr>
        <w:t>contrato</w:t>
      </w:r>
      <w:r>
        <w:rPr>
          <w:rFonts w:ascii="Cambria" w:hAnsi="Cambria"/>
          <w:spacing w:val="-5"/>
          <w:sz w:val="24"/>
          <w:szCs w:val="24"/>
        </w:rPr>
        <w:t xml:space="preserve"> </w:t>
      </w:r>
      <w:r>
        <w:rPr>
          <w:rFonts w:ascii="Cambria" w:hAnsi="Cambria"/>
          <w:sz w:val="24"/>
          <w:szCs w:val="24"/>
        </w:rPr>
        <w:t>com</w:t>
      </w:r>
      <w:r>
        <w:rPr>
          <w:rFonts w:ascii="Cambria" w:hAnsi="Cambria"/>
          <w:spacing w:val="-3"/>
          <w:sz w:val="24"/>
          <w:szCs w:val="24"/>
        </w:rPr>
        <w:t xml:space="preserve"> </w:t>
      </w:r>
      <w:r>
        <w:rPr>
          <w:rFonts w:ascii="Cambria" w:hAnsi="Cambria"/>
          <w:sz w:val="24"/>
          <w:szCs w:val="24"/>
        </w:rPr>
        <w:t>as</w:t>
      </w:r>
      <w:r>
        <w:rPr>
          <w:rFonts w:ascii="Cambria" w:hAnsi="Cambria"/>
          <w:spacing w:val="-3"/>
          <w:sz w:val="24"/>
          <w:szCs w:val="24"/>
        </w:rPr>
        <w:t xml:space="preserve"> </w:t>
      </w:r>
      <w:r>
        <w:rPr>
          <w:rFonts w:ascii="Cambria" w:hAnsi="Cambria"/>
          <w:sz w:val="24"/>
          <w:szCs w:val="24"/>
        </w:rPr>
        <w:t>unidades</w:t>
      </w:r>
      <w:r>
        <w:rPr>
          <w:rFonts w:ascii="Cambria" w:hAnsi="Cambria"/>
          <w:spacing w:val="-4"/>
          <w:sz w:val="24"/>
          <w:szCs w:val="24"/>
        </w:rPr>
        <w:t xml:space="preserve"> </w:t>
      </w:r>
      <w:r>
        <w:rPr>
          <w:rFonts w:ascii="Cambria" w:hAnsi="Cambria"/>
          <w:sz w:val="24"/>
          <w:szCs w:val="24"/>
        </w:rPr>
        <w:t>de</w:t>
      </w:r>
      <w:r>
        <w:rPr>
          <w:rFonts w:ascii="Cambria" w:hAnsi="Cambria"/>
          <w:spacing w:val="-3"/>
          <w:sz w:val="24"/>
          <w:szCs w:val="24"/>
        </w:rPr>
        <w:t xml:space="preserve"> </w:t>
      </w:r>
      <w:r>
        <w:rPr>
          <w:rFonts w:ascii="Cambria" w:hAnsi="Cambria"/>
          <w:sz w:val="24"/>
          <w:szCs w:val="24"/>
        </w:rPr>
        <w:t>medição</w:t>
      </w:r>
      <w:r>
        <w:rPr>
          <w:rFonts w:ascii="Cambria" w:hAnsi="Cambria"/>
          <w:spacing w:val="-3"/>
          <w:sz w:val="24"/>
          <w:szCs w:val="24"/>
        </w:rPr>
        <w:t xml:space="preserve"> </w:t>
      </w:r>
      <w:r>
        <w:rPr>
          <w:rFonts w:ascii="Cambria" w:hAnsi="Cambria"/>
          <w:sz w:val="24"/>
          <w:szCs w:val="24"/>
        </w:rPr>
        <w:t>dos</w:t>
      </w:r>
      <w:r>
        <w:rPr>
          <w:rFonts w:ascii="Cambria" w:hAnsi="Cambria"/>
          <w:spacing w:val="-4"/>
          <w:sz w:val="24"/>
          <w:szCs w:val="24"/>
        </w:rPr>
        <w:t xml:space="preserve"> </w:t>
      </w:r>
      <w:r>
        <w:rPr>
          <w:rFonts w:ascii="Cambria" w:hAnsi="Cambria"/>
          <w:sz w:val="24"/>
          <w:szCs w:val="24"/>
        </w:rPr>
        <w:t>serviços,</w:t>
      </w:r>
      <w:r>
        <w:rPr>
          <w:rFonts w:ascii="Cambria" w:hAnsi="Cambria"/>
          <w:spacing w:val="-6"/>
          <w:sz w:val="24"/>
          <w:szCs w:val="24"/>
        </w:rPr>
        <w:t xml:space="preserve"> </w:t>
      </w:r>
      <w:r>
        <w:rPr>
          <w:rFonts w:ascii="Cambria" w:hAnsi="Cambria"/>
          <w:sz w:val="24"/>
          <w:szCs w:val="24"/>
        </w:rPr>
        <w:t>com</w:t>
      </w:r>
      <w:r>
        <w:rPr>
          <w:rFonts w:ascii="Cambria" w:hAnsi="Cambria"/>
          <w:spacing w:val="-3"/>
          <w:sz w:val="24"/>
          <w:szCs w:val="24"/>
        </w:rPr>
        <w:t xml:space="preserve"> </w:t>
      </w:r>
      <w:r>
        <w:rPr>
          <w:rFonts w:ascii="Cambria" w:hAnsi="Cambria"/>
          <w:sz w:val="24"/>
          <w:szCs w:val="24"/>
        </w:rPr>
        <w:t>exceção</w:t>
      </w:r>
      <w:r>
        <w:rPr>
          <w:rFonts w:ascii="Cambria" w:hAnsi="Cambria"/>
          <w:spacing w:val="-4"/>
          <w:sz w:val="24"/>
          <w:szCs w:val="24"/>
        </w:rPr>
        <w:t xml:space="preserve"> </w:t>
      </w:r>
      <w:r>
        <w:rPr>
          <w:rFonts w:ascii="Cambria" w:hAnsi="Cambria"/>
          <w:sz w:val="24"/>
          <w:szCs w:val="24"/>
        </w:rPr>
        <w:t>da</w:t>
      </w:r>
      <w:r>
        <w:rPr>
          <w:rFonts w:ascii="Cambria" w:hAnsi="Cambria"/>
          <w:spacing w:val="-7"/>
          <w:sz w:val="24"/>
          <w:szCs w:val="24"/>
        </w:rPr>
        <w:t xml:space="preserve"> </w:t>
      </w:r>
      <w:r>
        <w:rPr>
          <w:rFonts w:ascii="Cambria" w:hAnsi="Cambria"/>
          <w:sz w:val="24"/>
          <w:szCs w:val="24"/>
        </w:rPr>
        <w:t>Medição</w:t>
      </w:r>
      <w:r>
        <w:rPr>
          <w:rFonts w:ascii="Cambria" w:hAnsi="Cambria"/>
          <w:spacing w:val="-4"/>
          <w:sz w:val="24"/>
          <w:szCs w:val="24"/>
        </w:rPr>
        <w:t xml:space="preserve"> </w:t>
      </w:r>
      <w:r>
        <w:rPr>
          <w:rFonts w:ascii="Cambria" w:hAnsi="Cambria"/>
          <w:sz w:val="24"/>
          <w:szCs w:val="24"/>
        </w:rPr>
        <w:t>da</w:t>
      </w:r>
      <w:r>
        <w:rPr>
          <w:rFonts w:ascii="Cambria" w:hAnsi="Cambria"/>
          <w:spacing w:val="-6"/>
          <w:sz w:val="24"/>
          <w:szCs w:val="24"/>
        </w:rPr>
        <w:t xml:space="preserve"> </w:t>
      </w:r>
      <w:r>
        <w:rPr>
          <w:rFonts w:ascii="Cambria" w:hAnsi="Cambria"/>
          <w:sz w:val="24"/>
          <w:szCs w:val="24"/>
        </w:rPr>
        <w:t>Administração</w:t>
      </w:r>
      <w:r>
        <w:rPr>
          <w:rFonts w:ascii="Cambria" w:hAnsi="Cambria"/>
          <w:spacing w:val="-6"/>
          <w:sz w:val="24"/>
          <w:szCs w:val="24"/>
        </w:rPr>
        <w:t xml:space="preserve"> </w:t>
      </w:r>
      <w:r>
        <w:rPr>
          <w:rFonts w:ascii="Cambria" w:hAnsi="Cambria"/>
          <w:sz w:val="24"/>
          <w:szCs w:val="24"/>
        </w:rPr>
        <w:t>local que será</w:t>
      </w:r>
      <w:r>
        <w:rPr>
          <w:rFonts w:ascii="Cambria" w:hAnsi="Cambria"/>
          <w:spacing w:val="-3"/>
          <w:sz w:val="24"/>
          <w:szCs w:val="24"/>
        </w:rPr>
        <w:t xml:space="preserve"> </w:t>
      </w:r>
      <w:r>
        <w:rPr>
          <w:rFonts w:ascii="Cambria" w:hAnsi="Cambria"/>
          <w:sz w:val="24"/>
          <w:szCs w:val="24"/>
        </w:rPr>
        <w:t>como segue:</w:t>
      </w:r>
    </w:p>
    <w:p w14:paraId="2B18AAE6" w14:textId="77777777" w:rsidR="009E5877" w:rsidRDefault="00D80A1F">
      <w:pPr>
        <w:pStyle w:val="Corpodetexto"/>
        <w:spacing w:before="120" w:after="120" w:line="360" w:lineRule="auto"/>
        <w:ind w:right="3" w:firstLine="567"/>
        <w:rPr>
          <w:rFonts w:ascii="Cambria" w:hAnsi="Cambria"/>
          <w:sz w:val="24"/>
          <w:szCs w:val="24"/>
        </w:rPr>
      </w:pPr>
      <w:r>
        <w:rPr>
          <w:rFonts w:ascii="Cambria" w:hAnsi="Cambria"/>
          <w:b/>
          <w:bCs/>
          <w:sz w:val="24"/>
          <w:szCs w:val="24"/>
        </w:rPr>
        <w:t>I.</w:t>
      </w:r>
      <w:r>
        <w:rPr>
          <w:rFonts w:ascii="Cambria" w:hAnsi="Cambria"/>
          <w:sz w:val="24"/>
          <w:szCs w:val="24"/>
        </w:rPr>
        <w:t xml:space="preserve"> A medição da Administração Local como um montante físico mensal pode distorcer os</w:t>
      </w:r>
      <w:r>
        <w:rPr>
          <w:rFonts w:ascii="Cambria" w:hAnsi="Cambria"/>
          <w:spacing w:val="-5"/>
          <w:sz w:val="24"/>
          <w:szCs w:val="24"/>
        </w:rPr>
        <w:t xml:space="preserve"> </w:t>
      </w:r>
      <w:r>
        <w:rPr>
          <w:rFonts w:ascii="Cambria" w:hAnsi="Cambria"/>
          <w:sz w:val="24"/>
          <w:szCs w:val="24"/>
        </w:rPr>
        <w:t>pagamentos</w:t>
      </w:r>
      <w:r>
        <w:rPr>
          <w:rFonts w:ascii="Cambria" w:hAnsi="Cambria"/>
          <w:spacing w:val="-5"/>
          <w:sz w:val="24"/>
          <w:szCs w:val="24"/>
        </w:rPr>
        <w:t xml:space="preserve"> </w:t>
      </w:r>
      <w:r>
        <w:rPr>
          <w:rFonts w:ascii="Cambria" w:hAnsi="Cambria"/>
          <w:sz w:val="24"/>
          <w:szCs w:val="24"/>
        </w:rPr>
        <w:t>e</w:t>
      </w:r>
      <w:r>
        <w:rPr>
          <w:rFonts w:ascii="Cambria" w:hAnsi="Cambria"/>
          <w:spacing w:val="-8"/>
          <w:sz w:val="24"/>
          <w:szCs w:val="24"/>
        </w:rPr>
        <w:t xml:space="preserve"> </w:t>
      </w:r>
      <w:r>
        <w:rPr>
          <w:rFonts w:ascii="Cambria" w:hAnsi="Cambria"/>
          <w:sz w:val="24"/>
          <w:szCs w:val="24"/>
        </w:rPr>
        <w:t>levar</w:t>
      </w:r>
      <w:r>
        <w:rPr>
          <w:rFonts w:ascii="Cambria" w:hAnsi="Cambria"/>
          <w:spacing w:val="-7"/>
          <w:sz w:val="24"/>
          <w:szCs w:val="24"/>
        </w:rPr>
        <w:t xml:space="preserve"> </w:t>
      </w:r>
      <w:r>
        <w:rPr>
          <w:rFonts w:ascii="Cambria" w:hAnsi="Cambria"/>
          <w:sz w:val="24"/>
          <w:szCs w:val="24"/>
        </w:rPr>
        <w:t>ao</w:t>
      </w:r>
      <w:r>
        <w:rPr>
          <w:rFonts w:ascii="Cambria" w:hAnsi="Cambria"/>
          <w:spacing w:val="-7"/>
          <w:sz w:val="24"/>
          <w:szCs w:val="24"/>
        </w:rPr>
        <w:t xml:space="preserve"> </w:t>
      </w:r>
      <w:r>
        <w:rPr>
          <w:rFonts w:ascii="Cambria" w:hAnsi="Cambria"/>
          <w:sz w:val="24"/>
          <w:szCs w:val="24"/>
        </w:rPr>
        <w:t>recebimento</w:t>
      </w:r>
      <w:r>
        <w:rPr>
          <w:rFonts w:ascii="Cambria" w:hAnsi="Cambria"/>
          <w:spacing w:val="-9"/>
          <w:sz w:val="24"/>
          <w:szCs w:val="24"/>
        </w:rPr>
        <w:t xml:space="preserve"> </w:t>
      </w:r>
      <w:r>
        <w:rPr>
          <w:rFonts w:ascii="Cambria" w:hAnsi="Cambria"/>
          <w:sz w:val="24"/>
          <w:szCs w:val="24"/>
        </w:rPr>
        <w:t>indevido</w:t>
      </w:r>
      <w:r>
        <w:rPr>
          <w:rFonts w:ascii="Cambria" w:hAnsi="Cambria"/>
          <w:spacing w:val="-6"/>
          <w:sz w:val="24"/>
          <w:szCs w:val="24"/>
        </w:rPr>
        <w:t xml:space="preserve"> </w:t>
      </w:r>
      <w:r>
        <w:rPr>
          <w:rFonts w:ascii="Cambria" w:hAnsi="Cambria"/>
          <w:sz w:val="24"/>
          <w:szCs w:val="24"/>
        </w:rPr>
        <w:t>de</w:t>
      </w:r>
      <w:r>
        <w:rPr>
          <w:rFonts w:ascii="Cambria" w:hAnsi="Cambria"/>
          <w:spacing w:val="-8"/>
          <w:sz w:val="24"/>
          <w:szCs w:val="24"/>
        </w:rPr>
        <w:t xml:space="preserve"> </w:t>
      </w:r>
      <w:r>
        <w:rPr>
          <w:rFonts w:ascii="Cambria" w:hAnsi="Cambria"/>
          <w:sz w:val="24"/>
          <w:szCs w:val="24"/>
        </w:rPr>
        <w:t>valores</w:t>
      </w:r>
      <w:r>
        <w:rPr>
          <w:rFonts w:ascii="Cambria" w:hAnsi="Cambria"/>
          <w:spacing w:val="-4"/>
          <w:sz w:val="24"/>
          <w:szCs w:val="24"/>
        </w:rPr>
        <w:t xml:space="preserve"> </w:t>
      </w:r>
      <w:r>
        <w:rPr>
          <w:rFonts w:ascii="Cambria" w:hAnsi="Cambria"/>
          <w:sz w:val="24"/>
          <w:szCs w:val="24"/>
        </w:rPr>
        <w:t>pelo</w:t>
      </w:r>
      <w:r>
        <w:rPr>
          <w:rFonts w:ascii="Cambria" w:hAnsi="Cambria"/>
          <w:spacing w:val="-9"/>
          <w:sz w:val="24"/>
          <w:szCs w:val="24"/>
        </w:rPr>
        <w:t xml:space="preserve"> </w:t>
      </w:r>
      <w:r>
        <w:rPr>
          <w:rFonts w:ascii="Cambria" w:hAnsi="Cambria"/>
          <w:sz w:val="24"/>
          <w:szCs w:val="24"/>
        </w:rPr>
        <w:t>construtor,</w:t>
      </w:r>
      <w:r>
        <w:rPr>
          <w:rFonts w:ascii="Cambria" w:hAnsi="Cambria"/>
          <w:spacing w:val="-6"/>
          <w:sz w:val="24"/>
          <w:szCs w:val="24"/>
        </w:rPr>
        <w:t xml:space="preserve"> </w:t>
      </w:r>
      <w:r>
        <w:rPr>
          <w:rFonts w:ascii="Cambria" w:hAnsi="Cambria"/>
          <w:sz w:val="24"/>
          <w:szCs w:val="24"/>
        </w:rPr>
        <w:t>quando</w:t>
      </w:r>
      <w:r>
        <w:rPr>
          <w:rFonts w:ascii="Cambria" w:hAnsi="Cambria"/>
          <w:spacing w:val="-10"/>
          <w:sz w:val="24"/>
          <w:szCs w:val="24"/>
        </w:rPr>
        <w:t xml:space="preserve"> </w:t>
      </w:r>
      <w:r>
        <w:rPr>
          <w:rFonts w:ascii="Cambria" w:hAnsi="Cambria"/>
          <w:sz w:val="24"/>
          <w:szCs w:val="24"/>
        </w:rPr>
        <w:t>este</w:t>
      </w:r>
      <w:r>
        <w:rPr>
          <w:rFonts w:ascii="Cambria" w:hAnsi="Cambria"/>
          <w:spacing w:val="-8"/>
          <w:sz w:val="24"/>
          <w:szCs w:val="24"/>
        </w:rPr>
        <w:t xml:space="preserve"> </w:t>
      </w:r>
      <w:r>
        <w:rPr>
          <w:rFonts w:ascii="Cambria" w:hAnsi="Cambria"/>
          <w:sz w:val="24"/>
          <w:szCs w:val="24"/>
        </w:rPr>
        <w:t>reduz</w:t>
      </w:r>
      <w:r>
        <w:rPr>
          <w:rFonts w:ascii="Cambria" w:hAnsi="Cambria"/>
          <w:spacing w:val="-6"/>
          <w:sz w:val="24"/>
          <w:szCs w:val="24"/>
        </w:rPr>
        <w:t xml:space="preserve"> </w:t>
      </w:r>
      <w:r>
        <w:rPr>
          <w:rFonts w:ascii="Cambria" w:hAnsi="Cambria"/>
          <w:sz w:val="24"/>
          <w:szCs w:val="24"/>
        </w:rPr>
        <w:t>o</w:t>
      </w:r>
      <w:r>
        <w:rPr>
          <w:rFonts w:ascii="Cambria" w:hAnsi="Cambria"/>
          <w:spacing w:val="-9"/>
          <w:sz w:val="24"/>
          <w:szCs w:val="24"/>
        </w:rPr>
        <w:t xml:space="preserve"> </w:t>
      </w:r>
      <w:r>
        <w:rPr>
          <w:rFonts w:ascii="Cambria" w:hAnsi="Cambria"/>
          <w:sz w:val="24"/>
          <w:szCs w:val="24"/>
        </w:rPr>
        <w:t xml:space="preserve">ritmo </w:t>
      </w:r>
      <w:r>
        <w:rPr>
          <w:rFonts w:ascii="Cambria" w:hAnsi="Cambria"/>
          <w:spacing w:val="-52"/>
          <w:sz w:val="24"/>
          <w:szCs w:val="24"/>
        </w:rPr>
        <w:t xml:space="preserve"> </w:t>
      </w:r>
      <w:r>
        <w:rPr>
          <w:rFonts w:ascii="Cambria" w:hAnsi="Cambria"/>
          <w:sz w:val="24"/>
          <w:szCs w:val="24"/>
        </w:rPr>
        <w:t>da execução da obra. Para evitar tal possibilidade, o pagamento deste item</w:t>
      </w:r>
      <w:r>
        <w:rPr>
          <w:rFonts w:ascii="Cambria" w:hAnsi="Cambria"/>
          <w:spacing w:val="1"/>
          <w:sz w:val="24"/>
          <w:szCs w:val="24"/>
        </w:rPr>
        <w:t xml:space="preserve"> </w:t>
      </w:r>
      <w:r>
        <w:rPr>
          <w:rFonts w:ascii="Cambria" w:hAnsi="Cambria"/>
          <w:sz w:val="24"/>
          <w:szCs w:val="24"/>
        </w:rPr>
        <w:t>como uma proporção da execução financeira dos demais serviços da obra. Assim, se o construtor</w:t>
      </w:r>
      <w:r>
        <w:rPr>
          <w:rFonts w:ascii="Cambria" w:hAnsi="Cambria"/>
          <w:spacing w:val="1"/>
          <w:sz w:val="24"/>
          <w:szCs w:val="24"/>
        </w:rPr>
        <w:t xml:space="preserve"> </w:t>
      </w:r>
      <w:r>
        <w:rPr>
          <w:rFonts w:ascii="Cambria" w:hAnsi="Cambria"/>
          <w:sz w:val="24"/>
          <w:szCs w:val="24"/>
        </w:rPr>
        <w:t>executou</w:t>
      </w:r>
      <w:r>
        <w:rPr>
          <w:rFonts w:ascii="Cambria" w:hAnsi="Cambria"/>
          <w:spacing w:val="-13"/>
          <w:sz w:val="24"/>
          <w:szCs w:val="24"/>
        </w:rPr>
        <w:t xml:space="preserve"> </w:t>
      </w:r>
      <w:r>
        <w:rPr>
          <w:rFonts w:ascii="Cambria" w:hAnsi="Cambria"/>
          <w:sz w:val="24"/>
          <w:szCs w:val="24"/>
        </w:rPr>
        <w:t>9%</w:t>
      </w:r>
      <w:r>
        <w:rPr>
          <w:rFonts w:ascii="Cambria" w:hAnsi="Cambria"/>
          <w:spacing w:val="-12"/>
          <w:sz w:val="24"/>
          <w:szCs w:val="24"/>
        </w:rPr>
        <w:t xml:space="preserve"> </w:t>
      </w:r>
      <w:r>
        <w:rPr>
          <w:rFonts w:ascii="Cambria" w:hAnsi="Cambria"/>
          <w:sz w:val="24"/>
          <w:szCs w:val="24"/>
        </w:rPr>
        <w:t>do</w:t>
      </w:r>
      <w:r>
        <w:rPr>
          <w:rFonts w:ascii="Cambria" w:hAnsi="Cambria"/>
          <w:spacing w:val="-11"/>
          <w:sz w:val="24"/>
          <w:szCs w:val="24"/>
        </w:rPr>
        <w:t xml:space="preserve"> </w:t>
      </w:r>
      <w:r>
        <w:rPr>
          <w:rFonts w:ascii="Cambria" w:hAnsi="Cambria"/>
          <w:sz w:val="24"/>
          <w:szCs w:val="24"/>
        </w:rPr>
        <w:t>valor</w:t>
      </w:r>
      <w:r>
        <w:rPr>
          <w:rFonts w:ascii="Cambria" w:hAnsi="Cambria"/>
          <w:spacing w:val="-10"/>
          <w:sz w:val="24"/>
          <w:szCs w:val="24"/>
        </w:rPr>
        <w:t xml:space="preserve"> </w:t>
      </w:r>
      <w:r>
        <w:rPr>
          <w:rFonts w:ascii="Cambria" w:hAnsi="Cambria"/>
          <w:sz w:val="24"/>
          <w:szCs w:val="24"/>
        </w:rPr>
        <w:t>da</w:t>
      </w:r>
      <w:r>
        <w:rPr>
          <w:rFonts w:ascii="Cambria" w:hAnsi="Cambria"/>
          <w:spacing w:val="-11"/>
          <w:sz w:val="24"/>
          <w:szCs w:val="24"/>
        </w:rPr>
        <w:t xml:space="preserve"> </w:t>
      </w:r>
      <w:r>
        <w:rPr>
          <w:rFonts w:ascii="Cambria" w:hAnsi="Cambria"/>
          <w:sz w:val="24"/>
          <w:szCs w:val="24"/>
        </w:rPr>
        <w:t>obra</w:t>
      </w:r>
      <w:r>
        <w:rPr>
          <w:rFonts w:ascii="Cambria" w:hAnsi="Cambria"/>
          <w:spacing w:val="-11"/>
          <w:sz w:val="24"/>
          <w:szCs w:val="24"/>
        </w:rPr>
        <w:t xml:space="preserve"> </w:t>
      </w:r>
      <w:r>
        <w:rPr>
          <w:rFonts w:ascii="Cambria" w:hAnsi="Cambria"/>
          <w:sz w:val="24"/>
          <w:szCs w:val="24"/>
        </w:rPr>
        <w:t>em</w:t>
      </w:r>
      <w:r>
        <w:rPr>
          <w:rFonts w:ascii="Cambria" w:hAnsi="Cambria"/>
          <w:spacing w:val="-12"/>
          <w:sz w:val="24"/>
          <w:szCs w:val="24"/>
        </w:rPr>
        <w:t xml:space="preserve"> </w:t>
      </w:r>
      <w:r>
        <w:rPr>
          <w:rFonts w:ascii="Cambria" w:hAnsi="Cambria"/>
          <w:sz w:val="24"/>
          <w:szCs w:val="24"/>
        </w:rPr>
        <w:t>determinado</w:t>
      </w:r>
      <w:r>
        <w:rPr>
          <w:rFonts w:ascii="Cambria" w:hAnsi="Cambria"/>
          <w:spacing w:val="-13"/>
          <w:sz w:val="24"/>
          <w:szCs w:val="24"/>
        </w:rPr>
        <w:t xml:space="preserve"> </w:t>
      </w:r>
      <w:r>
        <w:rPr>
          <w:rFonts w:ascii="Cambria" w:hAnsi="Cambria"/>
          <w:sz w:val="24"/>
          <w:szCs w:val="24"/>
        </w:rPr>
        <w:t>mês,</w:t>
      </w:r>
      <w:r>
        <w:rPr>
          <w:rFonts w:ascii="Cambria" w:hAnsi="Cambria"/>
          <w:spacing w:val="-12"/>
          <w:sz w:val="24"/>
          <w:szCs w:val="24"/>
        </w:rPr>
        <w:t xml:space="preserve"> </w:t>
      </w:r>
      <w:r>
        <w:rPr>
          <w:rFonts w:ascii="Cambria" w:hAnsi="Cambria"/>
          <w:sz w:val="24"/>
          <w:szCs w:val="24"/>
        </w:rPr>
        <w:t>por,</w:t>
      </w:r>
      <w:r>
        <w:rPr>
          <w:rFonts w:ascii="Cambria" w:hAnsi="Cambria"/>
          <w:spacing w:val="-11"/>
          <w:sz w:val="24"/>
          <w:szCs w:val="24"/>
        </w:rPr>
        <w:t xml:space="preserve"> </w:t>
      </w:r>
      <w:r>
        <w:rPr>
          <w:rFonts w:ascii="Cambria" w:hAnsi="Cambria"/>
          <w:sz w:val="24"/>
          <w:szCs w:val="24"/>
        </w:rPr>
        <w:t>por</w:t>
      </w:r>
      <w:r>
        <w:rPr>
          <w:rFonts w:ascii="Cambria" w:hAnsi="Cambria"/>
          <w:spacing w:val="-12"/>
          <w:sz w:val="24"/>
          <w:szCs w:val="24"/>
        </w:rPr>
        <w:t xml:space="preserve"> </w:t>
      </w:r>
      <w:r>
        <w:rPr>
          <w:rFonts w:ascii="Cambria" w:hAnsi="Cambria"/>
          <w:sz w:val="24"/>
          <w:szCs w:val="24"/>
        </w:rPr>
        <w:t>exemplo,</w:t>
      </w:r>
      <w:r>
        <w:rPr>
          <w:rFonts w:ascii="Cambria" w:hAnsi="Cambria"/>
          <w:spacing w:val="-13"/>
          <w:sz w:val="24"/>
          <w:szCs w:val="24"/>
        </w:rPr>
        <w:t xml:space="preserve"> </w:t>
      </w:r>
      <w:r>
        <w:rPr>
          <w:rFonts w:ascii="Cambria" w:hAnsi="Cambria"/>
          <w:sz w:val="24"/>
          <w:szCs w:val="24"/>
        </w:rPr>
        <w:t>terá</w:t>
      </w:r>
      <w:r>
        <w:rPr>
          <w:rFonts w:ascii="Cambria" w:hAnsi="Cambria"/>
          <w:spacing w:val="-11"/>
          <w:sz w:val="24"/>
          <w:szCs w:val="24"/>
        </w:rPr>
        <w:t xml:space="preserve"> </w:t>
      </w:r>
      <w:r>
        <w:rPr>
          <w:rFonts w:ascii="Cambria" w:hAnsi="Cambria"/>
          <w:sz w:val="24"/>
          <w:szCs w:val="24"/>
        </w:rPr>
        <w:t>direito</w:t>
      </w:r>
      <w:r>
        <w:rPr>
          <w:rFonts w:ascii="Cambria" w:hAnsi="Cambria"/>
          <w:spacing w:val="-13"/>
          <w:sz w:val="24"/>
          <w:szCs w:val="24"/>
        </w:rPr>
        <w:t xml:space="preserve"> </w:t>
      </w:r>
      <w:r>
        <w:rPr>
          <w:rFonts w:ascii="Cambria" w:hAnsi="Cambria"/>
          <w:sz w:val="24"/>
          <w:szCs w:val="24"/>
        </w:rPr>
        <w:t>a</w:t>
      </w:r>
      <w:r>
        <w:rPr>
          <w:rFonts w:ascii="Cambria" w:hAnsi="Cambria"/>
          <w:spacing w:val="-13"/>
          <w:sz w:val="24"/>
          <w:szCs w:val="24"/>
        </w:rPr>
        <w:t xml:space="preserve"> </w:t>
      </w:r>
      <w:r>
        <w:rPr>
          <w:rFonts w:ascii="Cambria" w:hAnsi="Cambria"/>
          <w:sz w:val="24"/>
          <w:szCs w:val="24"/>
        </w:rPr>
        <w:t>9%</w:t>
      </w:r>
      <w:r>
        <w:rPr>
          <w:rFonts w:ascii="Cambria" w:hAnsi="Cambria"/>
          <w:spacing w:val="-10"/>
          <w:sz w:val="24"/>
          <w:szCs w:val="24"/>
        </w:rPr>
        <w:t xml:space="preserve"> </w:t>
      </w:r>
      <w:r>
        <w:rPr>
          <w:rFonts w:ascii="Cambria" w:hAnsi="Cambria"/>
          <w:sz w:val="24"/>
          <w:szCs w:val="24"/>
        </w:rPr>
        <w:t>do</w:t>
      </w:r>
      <w:r>
        <w:rPr>
          <w:rFonts w:ascii="Cambria" w:hAnsi="Cambria"/>
          <w:spacing w:val="-13"/>
          <w:sz w:val="24"/>
          <w:szCs w:val="24"/>
        </w:rPr>
        <w:t xml:space="preserve"> </w:t>
      </w:r>
      <w:r>
        <w:rPr>
          <w:rFonts w:ascii="Cambria" w:hAnsi="Cambria"/>
          <w:sz w:val="24"/>
          <w:szCs w:val="24"/>
        </w:rPr>
        <w:t>pagamento</w:t>
      </w:r>
      <w:r>
        <w:rPr>
          <w:rFonts w:ascii="Cambria" w:hAnsi="Cambria"/>
          <w:spacing w:val="-52"/>
          <w:sz w:val="24"/>
          <w:szCs w:val="24"/>
        </w:rPr>
        <w:t xml:space="preserve"> </w:t>
      </w:r>
      <w:r>
        <w:rPr>
          <w:rFonts w:ascii="Cambria" w:hAnsi="Cambria"/>
          <w:sz w:val="24"/>
          <w:szCs w:val="24"/>
        </w:rPr>
        <w:t>previsto</w:t>
      </w:r>
      <w:r>
        <w:rPr>
          <w:rFonts w:ascii="Cambria" w:hAnsi="Cambria"/>
          <w:spacing w:val="-1"/>
          <w:sz w:val="24"/>
          <w:szCs w:val="24"/>
        </w:rPr>
        <w:t xml:space="preserve"> </w:t>
      </w:r>
      <w:r>
        <w:rPr>
          <w:rFonts w:ascii="Cambria" w:hAnsi="Cambria"/>
          <w:sz w:val="24"/>
          <w:szCs w:val="24"/>
        </w:rPr>
        <w:t>contratualmente para a Administração</w:t>
      </w:r>
      <w:r>
        <w:rPr>
          <w:rFonts w:ascii="Cambria" w:hAnsi="Cambria"/>
          <w:spacing w:val="-1"/>
          <w:sz w:val="24"/>
          <w:szCs w:val="24"/>
        </w:rPr>
        <w:t xml:space="preserve"> </w:t>
      </w:r>
      <w:r>
        <w:rPr>
          <w:rFonts w:ascii="Cambria" w:hAnsi="Cambria"/>
          <w:sz w:val="24"/>
          <w:szCs w:val="24"/>
        </w:rPr>
        <w:t>Local.</w:t>
      </w:r>
    </w:p>
    <w:p w14:paraId="6C610275"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pacing w:val="-1"/>
          <w:sz w:val="24"/>
          <w:szCs w:val="24"/>
        </w:rPr>
        <w:t>11.4</w:t>
      </w:r>
      <w:r>
        <w:rPr>
          <w:rFonts w:ascii="Cambria" w:hAnsi="Cambria"/>
          <w:color w:val="000000" w:themeColor="text1"/>
          <w:spacing w:val="-1"/>
          <w:sz w:val="24"/>
          <w:szCs w:val="24"/>
        </w:rPr>
        <w:t xml:space="preserve"> Para</w:t>
      </w:r>
      <w:r>
        <w:rPr>
          <w:rFonts w:ascii="Cambria" w:hAnsi="Cambria"/>
          <w:color w:val="000000" w:themeColor="text1"/>
          <w:spacing w:val="-14"/>
          <w:sz w:val="24"/>
          <w:szCs w:val="24"/>
        </w:rPr>
        <w:t xml:space="preserve"> </w:t>
      </w:r>
      <w:r>
        <w:rPr>
          <w:rFonts w:ascii="Cambria" w:hAnsi="Cambria"/>
          <w:color w:val="000000" w:themeColor="text1"/>
          <w:spacing w:val="-1"/>
          <w:sz w:val="24"/>
          <w:szCs w:val="24"/>
        </w:rPr>
        <w:t>tramitação</w:t>
      </w:r>
      <w:r>
        <w:rPr>
          <w:rFonts w:ascii="Cambria" w:hAnsi="Cambria"/>
          <w:color w:val="000000" w:themeColor="text1"/>
          <w:spacing w:val="-13"/>
          <w:sz w:val="24"/>
          <w:szCs w:val="24"/>
        </w:rPr>
        <w:t xml:space="preserve"> </w:t>
      </w:r>
      <w:r>
        <w:rPr>
          <w:rFonts w:ascii="Cambria" w:hAnsi="Cambria"/>
          <w:color w:val="000000" w:themeColor="text1"/>
          <w:spacing w:val="-1"/>
          <w:sz w:val="24"/>
          <w:szCs w:val="24"/>
        </w:rPr>
        <w:t>das</w:t>
      </w:r>
      <w:r>
        <w:rPr>
          <w:rFonts w:ascii="Cambria" w:hAnsi="Cambria"/>
          <w:color w:val="000000" w:themeColor="text1"/>
          <w:spacing w:val="-12"/>
          <w:sz w:val="24"/>
          <w:szCs w:val="24"/>
        </w:rPr>
        <w:t xml:space="preserve"> </w:t>
      </w:r>
      <w:r>
        <w:rPr>
          <w:rFonts w:ascii="Cambria" w:hAnsi="Cambria"/>
          <w:color w:val="000000" w:themeColor="text1"/>
          <w:spacing w:val="-1"/>
          <w:sz w:val="24"/>
          <w:szCs w:val="24"/>
        </w:rPr>
        <w:t>medições</w:t>
      </w:r>
      <w:r>
        <w:rPr>
          <w:rFonts w:ascii="Cambria" w:hAnsi="Cambria"/>
          <w:color w:val="000000" w:themeColor="text1"/>
          <w:spacing w:val="-13"/>
          <w:sz w:val="24"/>
          <w:szCs w:val="24"/>
        </w:rPr>
        <w:t xml:space="preserve"> </w:t>
      </w:r>
      <w:r>
        <w:rPr>
          <w:rFonts w:ascii="Cambria" w:hAnsi="Cambria"/>
          <w:color w:val="000000" w:themeColor="text1"/>
          <w:sz w:val="24"/>
          <w:szCs w:val="24"/>
        </w:rPr>
        <w:t>serão</w:t>
      </w:r>
      <w:r>
        <w:rPr>
          <w:rFonts w:ascii="Cambria" w:hAnsi="Cambria"/>
          <w:color w:val="000000" w:themeColor="text1"/>
          <w:spacing w:val="-14"/>
          <w:sz w:val="24"/>
          <w:szCs w:val="24"/>
        </w:rPr>
        <w:t xml:space="preserve"> </w:t>
      </w:r>
      <w:r>
        <w:rPr>
          <w:rFonts w:ascii="Cambria" w:hAnsi="Cambria"/>
          <w:color w:val="000000" w:themeColor="text1"/>
          <w:sz w:val="24"/>
          <w:szCs w:val="24"/>
        </w:rPr>
        <w:t>exigidos</w:t>
      </w:r>
      <w:r>
        <w:rPr>
          <w:rFonts w:ascii="Cambria" w:hAnsi="Cambria"/>
          <w:color w:val="000000" w:themeColor="text1"/>
          <w:spacing w:val="-11"/>
          <w:sz w:val="24"/>
          <w:szCs w:val="24"/>
        </w:rPr>
        <w:t xml:space="preserve"> </w:t>
      </w:r>
      <w:r>
        <w:rPr>
          <w:rFonts w:ascii="Cambria" w:hAnsi="Cambria"/>
          <w:color w:val="000000" w:themeColor="text1"/>
          <w:sz w:val="24"/>
          <w:szCs w:val="24"/>
        </w:rPr>
        <w:t>os</w:t>
      </w:r>
      <w:r>
        <w:rPr>
          <w:rFonts w:ascii="Cambria" w:hAnsi="Cambria"/>
          <w:color w:val="000000" w:themeColor="text1"/>
          <w:spacing w:val="-12"/>
          <w:sz w:val="24"/>
          <w:szCs w:val="24"/>
        </w:rPr>
        <w:t xml:space="preserve"> </w:t>
      </w:r>
      <w:r>
        <w:rPr>
          <w:rFonts w:ascii="Cambria" w:hAnsi="Cambria"/>
          <w:color w:val="000000" w:themeColor="text1"/>
          <w:sz w:val="24"/>
          <w:szCs w:val="24"/>
        </w:rPr>
        <w:t>documentos</w:t>
      </w:r>
      <w:r>
        <w:rPr>
          <w:rFonts w:ascii="Cambria" w:hAnsi="Cambria"/>
          <w:color w:val="000000" w:themeColor="text1"/>
          <w:spacing w:val="-13"/>
          <w:sz w:val="24"/>
          <w:szCs w:val="24"/>
        </w:rPr>
        <w:t xml:space="preserve"> </w:t>
      </w:r>
      <w:r>
        <w:rPr>
          <w:rFonts w:ascii="Cambria" w:hAnsi="Cambria"/>
          <w:color w:val="000000" w:themeColor="text1"/>
          <w:sz w:val="24"/>
          <w:szCs w:val="24"/>
        </w:rPr>
        <w:t>e</w:t>
      </w:r>
      <w:r>
        <w:rPr>
          <w:rFonts w:ascii="Cambria" w:hAnsi="Cambria"/>
          <w:color w:val="000000" w:themeColor="text1"/>
          <w:spacing w:val="-14"/>
          <w:sz w:val="24"/>
          <w:szCs w:val="24"/>
        </w:rPr>
        <w:t xml:space="preserve"> </w:t>
      </w:r>
      <w:r>
        <w:rPr>
          <w:rFonts w:ascii="Cambria" w:hAnsi="Cambria"/>
          <w:color w:val="000000" w:themeColor="text1"/>
          <w:sz w:val="24"/>
          <w:szCs w:val="24"/>
        </w:rPr>
        <w:t>informações,</w:t>
      </w:r>
      <w:r>
        <w:rPr>
          <w:rFonts w:ascii="Cambria" w:hAnsi="Cambria"/>
          <w:color w:val="000000" w:themeColor="text1"/>
          <w:spacing w:val="-13"/>
          <w:sz w:val="24"/>
          <w:szCs w:val="24"/>
        </w:rPr>
        <w:t xml:space="preserve"> </w:t>
      </w:r>
      <w:r>
        <w:rPr>
          <w:rFonts w:ascii="Cambria" w:hAnsi="Cambria"/>
          <w:color w:val="000000" w:themeColor="text1"/>
          <w:sz w:val="24"/>
          <w:szCs w:val="24"/>
        </w:rPr>
        <w:t xml:space="preserve">conforme o </w:t>
      </w:r>
      <w:r>
        <w:rPr>
          <w:rFonts w:ascii="Cambria" w:hAnsi="Cambria"/>
          <w:color w:val="000000" w:themeColor="text1"/>
          <w:sz w:val="24"/>
          <w:szCs w:val="24"/>
        </w:rPr>
        <w:lastRenderedPageBreak/>
        <w:t>que se segue:</w:t>
      </w:r>
    </w:p>
    <w:p w14:paraId="60A83897" w14:textId="77777777" w:rsidR="009E5877" w:rsidRDefault="00D80A1F">
      <w:pPr>
        <w:widowControl w:val="0"/>
        <w:tabs>
          <w:tab w:val="left" w:pos="1577"/>
          <w:tab w:val="left" w:pos="1578"/>
        </w:tabs>
        <w:spacing w:before="120" w:after="120" w:line="360" w:lineRule="auto"/>
        <w:ind w:left="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w:t>
      </w:r>
      <w:r>
        <w:rPr>
          <w:rFonts w:ascii="Cambria" w:hAnsi="Cambria" w:cs="Times New Roman"/>
          <w:color w:val="000000" w:themeColor="text1"/>
          <w:sz w:val="24"/>
          <w:szCs w:val="24"/>
        </w:rPr>
        <w:t xml:space="preserve"> Certidão negativa da Fazenda Estadual;</w:t>
      </w:r>
    </w:p>
    <w:p w14:paraId="308FDCE3" w14:textId="77777777" w:rsidR="009E5877" w:rsidRDefault="00D80A1F">
      <w:pPr>
        <w:widowControl w:val="0"/>
        <w:tabs>
          <w:tab w:val="left" w:pos="1577"/>
          <w:tab w:val="left" w:pos="1578"/>
        </w:tabs>
        <w:spacing w:before="120" w:after="120" w:line="360" w:lineRule="auto"/>
        <w:ind w:left="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w:t>
      </w:r>
      <w:r>
        <w:rPr>
          <w:rFonts w:ascii="Cambria" w:hAnsi="Cambria" w:cs="Times New Roman"/>
          <w:color w:val="000000" w:themeColor="text1"/>
          <w:sz w:val="24"/>
          <w:szCs w:val="24"/>
        </w:rPr>
        <w:t xml:space="preserve"> Certidão negativa da Receita Federal/INSS;</w:t>
      </w:r>
    </w:p>
    <w:p w14:paraId="1A19B6C0" w14:textId="77777777" w:rsidR="009E5877" w:rsidRDefault="00D80A1F">
      <w:pPr>
        <w:widowControl w:val="0"/>
        <w:tabs>
          <w:tab w:val="left" w:pos="1577"/>
          <w:tab w:val="left" w:pos="1578"/>
        </w:tabs>
        <w:spacing w:before="120" w:after="120" w:line="360" w:lineRule="auto"/>
        <w:ind w:left="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III Cadastro da OBRA no CNO;</w:t>
      </w:r>
    </w:p>
    <w:p w14:paraId="6784A5C2" w14:textId="77777777" w:rsidR="009E5877" w:rsidRDefault="00D80A1F">
      <w:pPr>
        <w:widowControl w:val="0"/>
        <w:tabs>
          <w:tab w:val="left" w:pos="1577"/>
          <w:tab w:val="left" w:pos="1578"/>
        </w:tabs>
        <w:spacing w:before="120" w:after="120" w:line="360" w:lineRule="auto"/>
        <w:ind w:left="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IV.</w:t>
      </w:r>
      <w:r>
        <w:rPr>
          <w:rFonts w:ascii="Cambria" w:hAnsi="Cambria" w:cs="Times New Roman"/>
          <w:color w:val="000000" w:themeColor="text1"/>
          <w:sz w:val="24"/>
          <w:szCs w:val="24"/>
        </w:rPr>
        <w:t xml:space="preserve"> Certidão negativa municipal;</w:t>
      </w:r>
    </w:p>
    <w:p w14:paraId="66D804A7" w14:textId="77777777" w:rsidR="009E5877" w:rsidRDefault="00D80A1F">
      <w:pPr>
        <w:widowControl w:val="0"/>
        <w:tabs>
          <w:tab w:val="left" w:pos="1577"/>
          <w:tab w:val="left" w:pos="1578"/>
        </w:tabs>
        <w:spacing w:before="120" w:after="120" w:line="360" w:lineRule="auto"/>
        <w:ind w:left="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V.</w:t>
      </w:r>
      <w:r>
        <w:rPr>
          <w:rFonts w:ascii="Cambria" w:hAnsi="Cambria" w:cs="Times New Roman"/>
          <w:color w:val="000000" w:themeColor="text1"/>
          <w:sz w:val="24"/>
          <w:szCs w:val="24"/>
        </w:rPr>
        <w:t xml:space="preserve"> Certidão de Regularidade do FGTS;</w:t>
      </w:r>
    </w:p>
    <w:p w14:paraId="08375A35" w14:textId="77777777" w:rsidR="009E5877" w:rsidRDefault="00D80A1F">
      <w:pPr>
        <w:widowControl w:val="0"/>
        <w:tabs>
          <w:tab w:val="left" w:pos="1577"/>
          <w:tab w:val="left" w:pos="1578"/>
        </w:tabs>
        <w:spacing w:before="120" w:after="120" w:line="360" w:lineRule="auto"/>
        <w:ind w:left="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VI.</w:t>
      </w:r>
      <w:r>
        <w:rPr>
          <w:rFonts w:ascii="Cambria" w:hAnsi="Cambria" w:cs="Times New Roman"/>
          <w:color w:val="000000" w:themeColor="text1"/>
          <w:sz w:val="24"/>
          <w:szCs w:val="24"/>
        </w:rPr>
        <w:t xml:space="preserve"> Guia</w:t>
      </w:r>
      <w:r>
        <w:rPr>
          <w:rFonts w:ascii="Cambria" w:hAnsi="Cambria" w:cs="Times New Roman"/>
          <w:color w:val="000000" w:themeColor="text1"/>
          <w:spacing w:val="-3"/>
          <w:sz w:val="24"/>
          <w:szCs w:val="24"/>
        </w:rPr>
        <w:t xml:space="preserve"> de recolhimento referente ao </w:t>
      </w:r>
      <w:r>
        <w:rPr>
          <w:rFonts w:ascii="Cambria" w:hAnsi="Cambria" w:cs="Times New Roman"/>
          <w:color w:val="000000" w:themeColor="text1"/>
          <w:sz w:val="24"/>
          <w:szCs w:val="24"/>
        </w:rPr>
        <w:t>INSS/FGTS;</w:t>
      </w:r>
    </w:p>
    <w:p w14:paraId="4E8C4712" w14:textId="77777777" w:rsidR="009E5877" w:rsidRDefault="00D80A1F">
      <w:pPr>
        <w:widowControl w:val="0"/>
        <w:tabs>
          <w:tab w:val="left" w:pos="1577"/>
          <w:tab w:val="left" w:pos="1578"/>
        </w:tabs>
        <w:spacing w:before="120" w:after="120" w:line="360" w:lineRule="auto"/>
        <w:ind w:left="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VII.</w:t>
      </w:r>
      <w:r>
        <w:rPr>
          <w:rFonts w:ascii="Cambria" w:hAnsi="Cambria" w:cs="Times New Roman"/>
          <w:color w:val="000000" w:themeColor="text1"/>
          <w:sz w:val="24"/>
          <w:szCs w:val="24"/>
        </w:rPr>
        <w:t xml:space="preserve"> Certidão Negativa de Débitos Fiscais Trabalhistas – CNDT.</w:t>
      </w:r>
    </w:p>
    <w:p w14:paraId="768F50A2" w14:textId="77777777" w:rsidR="009E5877" w:rsidRDefault="00D80A1F">
      <w:pPr>
        <w:widowControl w:val="0"/>
        <w:tabs>
          <w:tab w:val="left" w:pos="1577"/>
          <w:tab w:val="left" w:pos="1578"/>
        </w:tabs>
        <w:spacing w:before="120" w:after="120" w:line="360" w:lineRule="auto"/>
        <w:ind w:left="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VIII.</w:t>
      </w:r>
      <w:r>
        <w:rPr>
          <w:rFonts w:ascii="Cambria" w:hAnsi="Cambria" w:cs="Times New Roman"/>
          <w:color w:val="000000" w:themeColor="text1"/>
          <w:sz w:val="24"/>
          <w:szCs w:val="24"/>
        </w:rPr>
        <w:t xml:space="preserve"> Recolhimento do ISSQN da Prefeitura.</w:t>
      </w:r>
    </w:p>
    <w:p w14:paraId="7315418C"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12   CLÁUSULA DÉCIMA SEGUNDA – DO PAGAMENTO</w:t>
      </w:r>
    </w:p>
    <w:p w14:paraId="11808AE1"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12.1</w:t>
      </w:r>
      <w:r>
        <w:rPr>
          <w:rFonts w:ascii="Cambria" w:hAnsi="Cambria"/>
          <w:color w:val="000000" w:themeColor="text1"/>
          <w:sz w:val="24"/>
          <w:szCs w:val="24"/>
        </w:rPr>
        <w:t xml:space="preserve"> O</w:t>
      </w:r>
      <w:r>
        <w:rPr>
          <w:rFonts w:ascii="Cambria" w:hAnsi="Cambria"/>
          <w:color w:val="000000" w:themeColor="text1"/>
          <w:spacing w:val="-3"/>
          <w:sz w:val="24"/>
          <w:szCs w:val="24"/>
        </w:rPr>
        <w:t xml:space="preserve"> </w:t>
      </w:r>
      <w:r>
        <w:rPr>
          <w:rFonts w:ascii="Cambria" w:hAnsi="Cambria"/>
          <w:color w:val="000000" w:themeColor="text1"/>
          <w:sz w:val="24"/>
          <w:szCs w:val="24"/>
        </w:rPr>
        <w:t>pagamento,</w:t>
      </w:r>
      <w:r>
        <w:rPr>
          <w:rFonts w:ascii="Cambria" w:hAnsi="Cambria"/>
          <w:color w:val="000000" w:themeColor="text1"/>
          <w:spacing w:val="-5"/>
          <w:sz w:val="24"/>
          <w:szCs w:val="24"/>
        </w:rPr>
        <w:t xml:space="preserve"> </w:t>
      </w:r>
      <w:r>
        <w:rPr>
          <w:rFonts w:ascii="Cambria" w:hAnsi="Cambria"/>
          <w:color w:val="000000" w:themeColor="text1"/>
          <w:sz w:val="24"/>
          <w:szCs w:val="24"/>
        </w:rPr>
        <w:t>decorrente</w:t>
      </w:r>
      <w:r>
        <w:rPr>
          <w:rFonts w:ascii="Cambria" w:hAnsi="Cambria"/>
          <w:color w:val="000000" w:themeColor="text1"/>
          <w:spacing w:val="-2"/>
          <w:sz w:val="24"/>
          <w:szCs w:val="24"/>
        </w:rPr>
        <w:t xml:space="preserve"> </w:t>
      </w:r>
      <w:r>
        <w:rPr>
          <w:rFonts w:ascii="Cambria" w:hAnsi="Cambria"/>
          <w:color w:val="000000" w:themeColor="text1"/>
          <w:sz w:val="24"/>
          <w:szCs w:val="24"/>
        </w:rPr>
        <w:t>da</w:t>
      </w:r>
      <w:r>
        <w:rPr>
          <w:rFonts w:ascii="Cambria" w:hAnsi="Cambria"/>
          <w:color w:val="000000" w:themeColor="text1"/>
          <w:spacing w:val="-2"/>
          <w:sz w:val="24"/>
          <w:szCs w:val="24"/>
        </w:rPr>
        <w:t xml:space="preserve"> </w:t>
      </w:r>
      <w:r>
        <w:rPr>
          <w:rFonts w:ascii="Cambria" w:hAnsi="Cambria"/>
          <w:color w:val="000000" w:themeColor="text1"/>
          <w:sz w:val="24"/>
          <w:szCs w:val="24"/>
        </w:rPr>
        <w:t>prestação</w:t>
      </w:r>
      <w:r>
        <w:rPr>
          <w:rFonts w:ascii="Cambria" w:hAnsi="Cambria"/>
          <w:color w:val="000000" w:themeColor="text1"/>
          <w:spacing w:val="-2"/>
          <w:sz w:val="24"/>
          <w:szCs w:val="24"/>
        </w:rPr>
        <w:t xml:space="preserve"> </w:t>
      </w:r>
      <w:r>
        <w:rPr>
          <w:rFonts w:ascii="Cambria" w:hAnsi="Cambria"/>
          <w:color w:val="000000" w:themeColor="text1"/>
          <w:sz w:val="24"/>
          <w:szCs w:val="24"/>
        </w:rPr>
        <w:t>dos</w:t>
      </w:r>
      <w:r>
        <w:rPr>
          <w:rFonts w:ascii="Cambria" w:hAnsi="Cambria"/>
          <w:color w:val="000000" w:themeColor="text1"/>
          <w:spacing w:val="-2"/>
          <w:sz w:val="24"/>
          <w:szCs w:val="24"/>
        </w:rPr>
        <w:t xml:space="preserve"> </w:t>
      </w:r>
      <w:r>
        <w:rPr>
          <w:rFonts w:ascii="Cambria" w:hAnsi="Cambria"/>
          <w:color w:val="000000" w:themeColor="text1"/>
          <w:sz w:val="24"/>
          <w:szCs w:val="24"/>
        </w:rPr>
        <w:t>serviços,</w:t>
      </w:r>
      <w:r>
        <w:rPr>
          <w:rFonts w:ascii="Cambria" w:hAnsi="Cambria"/>
          <w:color w:val="000000" w:themeColor="text1"/>
          <w:spacing w:val="-2"/>
          <w:sz w:val="24"/>
          <w:szCs w:val="24"/>
        </w:rPr>
        <w:t xml:space="preserve"> </w:t>
      </w:r>
      <w:r>
        <w:rPr>
          <w:rFonts w:ascii="Cambria" w:hAnsi="Cambria"/>
          <w:color w:val="000000" w:themeColor="text1"/>
          <w:sz w:val="24"/>
          <w:szCs w:val="24"/>
        </w:rPr>
        <w:t>objeto</w:t>
      </w:r>
      <w:r>
        <w:rPr>
          <w:rFonts w:ascii="Cambria" w:hAnsi="Cambria"/>
          <w:color w:val="000000" w:themeColor="text1"/>
          <w:spacing w:val="-2"/>
          <w:sz w:val="24"/>
          <w:szCs w:val="24"/>
        </w:rPr>
        <w:t xml:space="preserve"> </w:t>
      </w:r>
      <w:r>
        <w:rPr>
          <w:rFonts w:ascii="Cambria" w:hAnsi="Cambria"/>
          <w:color w:val="000000" w:themeColor="text1"/>
          <w:sz w:val="24"/>
          <w:szCs w:val="24"/>
        </w:rPr>
        <w:t>deste</w:t>
      </w:r>
      <w:r>
        <w:rPr>
          <w:rFonts w:ascii="Cambria" w:hAnsi="Cambria"/>
          <w:color w:val="000000" w:themeColor="text1"/>
          <w:spacing w:val="-1"/>
          <w:sz w:val="24"/>
          <w:szCs w:val="24"/>
        </w:rPr>
        <w:t xml:space="preserve"> </w:t>
      </w:r>
      <w:r>
        <w:rPr>
          <w:rFonts w:ascii="Cambria" w:hAnsi="Cambria"/>
          <w:color w:val="000000" w:themeColor="text1"/>
          <w:sz w:val="24"/>
          <w:szCs w:val="24"/>
        </w:rPr>
        <w:t>contrato</w:t>
      </w:r>
      <w:r>
        <w:rPr>
          <w:rFonts w:ascii="Cambria" w:hAnsi="Cambria"/>
          <w:color w:val="000000" w:themeColor="text1"/>
          <w:spacing w:val="-4"/>
          <w:sz w:val="24"/>
          <w:szCs w:val="24"/>
        </w:rPr>
        <w:t xml:space="preserve"> </w:t>
      </w:r>
      <w:r>
        <w:rPr>
          <w:rFonts w:ascii="Cambria" w:hAnsi="Cambria"/>
          <w:color w:val="000000" w:themeColor="text1"/>
          <w:sz w:val="24"/>
          <w:szCs w:val="24"/>
        </w:rPr>
        <w:t>será efetuado no prazo de até 30 (trinta) dias, contados a partir do aceite definitivo do objeto, após a</w:t>
      </w:r>
      <w:r>
        <w:rPr>
          <w:rFonts w:ascii="Cambria" w:hAnsi="Cambria"/>
          <w:color w:val="000000" w:themeColor="text1"/>
          <w:spacing w:val="1"/>
          <w:sz w:val="24"/>
          <w:szCs w:val="24"/>
        </w:rPr>
        <w:t xml:space="preserve"> </w:t>
      </w:r>
      <w:r>
        <w:rPr>
          <w:rFonts w:ascii="Cambria" w:hAnsi="Cambria"/>
          <w:color w:val="000000" w:themeColor="text1"/>
          <w:sz w:val="24"/>
          <w:szCs w:val="24"/>
        </w:rPr>
        <w:t>apresentação</w:t>
      </w:r>
      <w:r>
        <w:rPr>
          <w:rFonts w:ascii="Cambria" w:hAnsi="Cambria"/>
          <w:color w:val="000000" w:themeColor="text1"/>
          <w:spacing w:val="-1"/>
          <w:sz w:val="24"/>
          <w:szCs w:val="24"/>
        </w:rPr>
        <w:t xml:space="preserve"> </w:t>
      </w:r>
      <w:r>
        <w:rPr>
          <w:rFonts w:ascii="Cambria" w:hAnsi="Cambria"/>
          <w:color w:val="000000" w:themeColor="text1"/>
          <w:sz w:val="24"/>
          <w:szCs w:val="24"/>
        </w:rPr>
        <w:t>da</w:t>
      </w:r>
      <w:r>
        <w:rPr>
          <w:rFonts w:ascii="Cambria" w:hAnsi="Cambria"/>
          <w:color w:val="000000" w:themeColor="text1"/>
          <w:spacing w:val="-3"/>
          <w:sz w:val="24"/>
          <w:szCs w:val="24"/>
        </w:rPr>
        <w:t xml:space="preserve"> </w:t>
      </w:r>
      <w:r>
        <w:rPr>
          <w:rFonts w:ascii="Cambria" w:hAnsi="Cambria"/>
          <w:color w:val="000000" w:themeColor="text1"/>
          <w:sz w:val="24"/>
          <w:szCs w:val="24"/>
        </w:rPr>
        <w:t>respectiva</w:t>
      </w:r>
      <w:r>
        <w:rPr>
          <w:rFonts w:ascii="Cambria" w:hAnsi="Cambria"/>
          <w:color w:val="000000" w:themeColor="text1"/>
          <w:spacing w:val="-3"/>
          <w:sz w:val="24"/>
          <w:szCs w:val="24"/>
        </w:rPr>
        <w:t xml:space="preserve"> </w:t>
      </w:r>
      <w:r>
        <w:rPr>
          <w:rFonts w:ascii="Cambria" w:hAnsi="Cambria"/>
          <w:color w:val="000000" w:themeColor="text1"/>
          <w:sz w:val="24"/>
          <w:szCs w:val="24"/>
        </w:rPr>
        <w:t>documentação</w:t>
      </w:r>
      <w:r>
        <w:rPr>
          <w:rFonts w:ascii="Cambria" w:hAnsi="Cambria"/>
          <w:color w:val="000000" w:themeColor="text1"/>
          <w:spacing w:val="-1"/>
          <w:sz w:val="24"/>
          <w:szCs w:val="24"/>
        </w:rPr>
        <w:t xml:space="preserve"> </w:t>
      </w:r>
      <w:r>
        <w:rPr>
          <w:rFonts w:ascii="Cambria" w:hAnsi="Cambria"/>
          <w:color w:val="000000" w:themeColor="text1"/>
          <w:sz w:val="24"/>
          <w:szCs w:val="24"/>
        </w:rPr>
        <w:t>fiscal, devidamente</w:t>
      </w:r>
      <w:r>
        <w:rPr>
          <w:rFonts w:ascii="Cambria" w:hAnsi="Cambria"/>
          <w:color w:val="000000" w:themeColor="text1"/>
          <w:spacing w:val="-3"/>
          <w:sz w:val="24"/>
          <w:szCs w:val="24"/>
        </w:rPr>
        <w:t xml:space="preserve"> </w:t>
      </w:r>
      <w:r>
        <w:rPr>
          <w:rFonts w:ascii="Cambria" w:hAnsi="Cambria"/>
          <w:color w:val="000000" w:themeColor="text1"/>
          <w:sz w:val="24"/>
          <w:szCs w:val="24"/>
        </w:rPr>
        <w:t>atestada</w:t>
      </w:r>
      <w:r>
        <w:rPr>
          <w:rFonts w:ascii="Cambria" w:hAnsi="Cambria"/>
          <w:color w:val="000000" w:themeColor="text1"/>
          <w:spacing w:val="-1"/>
          <w:sz w:val="24"/>
          <w:szCs w:val="24"/>
        </w:rPr>
        <w:t xml:space="preserve"> </w:t>
      </w:r>
      <w:r>
        <w:rPr>
          <w:rFonts w:ascii="Cambria" w:hAnsi="Cambria"/>
          <w:color w:val="000000" w:themeColor="text1"/>
          <w:sz w:val="24"/>
          <w:szCs w:val="24"/>
        </w:rPr>
        <w:t>pelo</w:t>
      </w:r>
      <w:r>
        <w:rPr>
          <w:rFonts w:ascii="Cambria" w:hAnsi="Cambria"/>
          <w:color w:val="000000" w:themeColor="text1"/>
          <w:spacing w:val="-4"/>
          <w:sz w:val="24"/>
          <w:szCs w:val="24"/>
        </w:rPr>
        <w:t xml:space="preserve"> </w:t>
      </w:r>
      <w:r>
        <w:rPr>
          <w:rFonts w:ascii="Cambria" w:hAnsi="Cambria"/>
          <w:color w:val="000000" w:themeColor="text1"/>
          <w:sz w:val="24"/>
          <w:szCs w:val="24"/>
        </w:rPr>
        <w:t>setor</w:t>
      </w:r>
      <w:r>
        <w:rPr>
          <w:rFonts w:ascii="Cambria" w:hAnsi="Cambria"/>
          <w:color w:val="000000" w:themeColor="text1"/>
          <w:spacing w:val="-2"/>
          <w:sz w:val="24"/>
          <w:szCs w:val="24"/>
        </w:rPr>
        <w:t xml:space="preserve"> </w:t>
      </w:r>
      <w:r>
        <w:rPr>
          <w:rFonts w:ascii="Cambria" w:hAnsi="Cambria"/>
          <w:color w:val="000000" w:themeColor="text1"/>
          <w:sz w:val="24"/>
          <w:szCs w:val="24"/>
        </w:rPr>
        <w:t>competente.</w:t>
      </w:r>
    </w:p>
    <w:p w14:paraId="0B5C8653"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12.2</w:t>
      </w:r>
      <w:r>
        <w:rPr>
          <w:rFonts w:ascii="Cambria" w:hAnsi="Cambria"/>
          <w:color w:val="000000" w:themeColor="text1"/>
          <w:sz w:val="24"/>
          <w:szCs w:val="24"/>
        </w:rPr>
        <w:t xml:space="preserve"> Não</w:t>
      </w:r>
      <w:r>
        <w:rPr>
          <w:rFonts w:ascii="Cambria" w:hAnsi="Cambria"/>
          <w:color w:val="000000" w:themeColor="text1"/>
          <w:spacing w:val="1"/>
          <w:sz w:val="24"/>
          <w:szCs w:val="24"/>
        </w:rPr>
        <w:t xml:space="preserve"> </w:t>
      </w:r>
      <w:r>
        <w:rPr>
          <w:rFonts w:ascii="Cambria" w:hAnsi="Cambria"/>
          <w:color w:val="000000" w:themeColor="text1"/>
          <w:sz w:val="24"/>
          <w:szCs w:val="24"/>
        </w:rPr>
        <w:t>será</w:t>
      </w:r>
      <w:r>
        <w:rPr>
          <w:rFonts w:ascii="Cambria" w:hAnsi="Cambria"/>
          <w:color w:val="000000" w:themeColor="text1"/>
          <w:spacing w:val="1"/>
          <w:sz w:val="24"/>
          <w:szCs w:val="24"/>
        </w:rPr>
        <w:t xml:space="preserve"> </w:t>
      </w:r>
      <w:r>
        <w:rPr>
          <w:rFonts w:ascii="Cambria" w:hAnsi="Cambria"/>
          <w:color w:val="000000" w:themeColor="text1"/>
          <w:sz w:val="24"/>
          <w:szCs w:val="24"/>
        </w:rPr>
        <w:t>efetuado</w:t>
      </w:r>
      <w:r>
        <w:rPr>
          <w:rFonts w:ascii="Cambria" w:hAnsi="Cambria"/>
          <w:color w:val="000000" w:themeColor="text1"/>
          <w:spacing w:val="1"/>
          <w:sz w:val="24"/>
          <w:szCs w:val="24"/>
        </w:rPr>
        <w:t xml:space="preserve"> </w:t>
      </w:r>
      <w:r>
        <w:rPr>
          <w:rFonts w:ascii="Cambria" w:hAnsi="Cambria"/>
          <w:color w:val="000000" w:themeColor="text1"/>
          <w:sz w:val="24"/>
          <w:szCs w:val="24"/>
        </w:rPr>
        <w:t>qualquer</w:t>
      </w:r>
      <w:r>
        <w:rPr>
          <w:rFonts w:ascii="Cambria" w:hAnsi="Cambria"/>
          <w:color w:val="000000" w:themeColor="text1"/>
          <w:spacing w:val="1"/>
          <w:sz w:val="24"/>
          <w:szCs w:val="24"/>
        </w:rPr>
        <w:t xml:space="preserve"> </w:t>
      </w:r>
      <w:r>
        <w:rPr>
          <w:rFonts w:ascii="Cambria" w:hAnsi="Cambria"/>
          <w:color w:val="000000" w:themeColor="text1"/>
          <w:sz w:val="24"/>
          <w:szCs w:val="24"/>
        </w:rPr>
        <w:t>pagamento à</w:t>
      </w:r>
      <w:r>
        <w:rPr>
          <w:rFonts w:ascii="Cambria" w:hAnsi="Cambria"/>
          <w:color w:val="000000" w:themeColor="text1"/>
          <w:spacing w:val="1"/>
          <w:sz w:val="24"/>
          <w:szCs w:val="24"/>
        </w:rPr>
        <w:t xml:space="preserve"> </w:t>
      </w:r>
      <w:r>
        <w:rPr>
          <w:rFonts w:ascii="Cambria" w:hAnsi="Cambria"/>
          <w:color w:val="000000" w:themeColor="text1"/>
          <w:sz w:val="24"/>
          <w:szCs w:val="24"/>
        </w:rPr>
        <w:t>empresa Contratada</w:t>
      </w:r>
      <w:r>
        <w:rPr>
          <w:rFonts w:ascii="Cambria" w:hAnsi="Cambria"/>
          <w:color w:val="000000" w:themeColor="text1"/>
          <w:spacing w:val="1"/>
          <w:sz w:val="24"/>
          <w:szCs w:val="24"/>
        </w:rPr>
        <w:t xml:space="preserve"> </w:t>
      </w:r>
      <w:r>
        <w:rPr>
          <w:rFonts w:ascii="Cambria" w:hAnsi="Cambria"/>
          <w:color w:val="000000" w:themeColor="text1"/>
          <w:sz w:val="24"/>
          <w:szCs w:val="24"/>
        </w:rPr>
        <w:t>enquanto houver</w:t>
      </w:r>
      <w:r>
        <w:rPr>
          <w:rFonts w:ascii="Cambria" w:hAnsi="Cambria"/>
          <w:color w:val="000000" w:themeColor="text1"/>
          <w:spacing w:val="1"/>
          <w:sz w:val="24"/>
          <w:szCs w:val="24"/>
        </w:rPr>
        <w:t xml:space="preserve"> </w:t>
      </w:r>
      <w:r>
        <w:rPr>
          <w:rFonts w:ascii="Cambria" w:hAnsi="Cambria"/>
          <w:color w:val="000000" w:themeColor="text1"/>
          <w:sz w:val="24"/>
          <w:szCs w:val="24"/>
        </w:rPr>
        <w:t>pendência</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1"/>
          <w:sz w:val="24"/>
          <w:szCs w:val="24"/>
        </w:rPr>
        <w:t xml:space="preserve"> </w:t>
      </w:r>
      <w:r>
        <w:rPr>
          <w:rFonts w:ascii="Cambria" w:hAnsi="Cambria"/>
          <w:color w:val="000000" w:themeColor="text1"/>
          <w:sz w:val="24"/>
          <w:szCs w:val="24"/>
        </w:rPr>
        <w:t>liquidação</w:t>
      </w:r>
      <w:r>
        <w:rPr>
          <w:rFonts w:ascii="Cambria" w:hAnsi="Cambria"/>
          <w:color w:val="000000" w:themeColor="text1"/>
          <w:spacing w:val="1"/>
          <w:sz w:val="24"/>
          <w:szCs w:val="24"/>
        </w:rPr>
        <w:t xml:space="preserve"> </w:t>
      </w:r>
      <w:r>
        <w:rPr>
          <w:rFonts w:ascii="Cambria" w:hAnsi="Cambria"/>
          <w:color w:val="000000" w:themeColor="text1"/>
          <w:sz w:val="24"/>
          <w:szCs w:val="24"/>
        </w:rPr>
        <w:t>da</w:t>
      </w:r>
      <w:r>
        <w:rPr>
          <w:rFonts w:ascii="Cambria" w:hAnsi="Cambria"/>
          <w:color w:val="000000" w:themeColor="text1"/>
          <w:spacing w:val="1"/>
          <w:sz w:val="24"/>
          <w:szCs w:val="24"/>
        </w:rPr>
        <w:t xml:space="preserve"> </w:t>
      </w:r>
      <w:r>
        <w:rPr>
          <w:rFonts w:ascii="Cambria" w:hAnsi="Cambria"/>
          <w:color w:val="000000" w:themeColor="text1"/>
          <w:sz w:val="24"/>
          <w:szCs w:val="24"/>
        </w:rPr>
        <w:t>obrigação</w:t>
      </w:r>
      <w:r>
        <w:rPr>
          <w:rFonts w:ascii="Cambria" w:hAnsi="Cambria"/>
          <w:color w:val="000000" w:themeColor="text1"/>
          <w:spacing w:val="1"/>
          <w:sz w:val="24"/>
          <w:szCs w:val="24"/>
        </w:rPr>
        <w:t xml:space="preserve"> </w:t>
      </w:r>
      <w:r>
        <w:rPr>
          <w:rFonts w:ascii="Cambria" w:hAnsi="Cambria"/>
          <w:color w:val="000000" w:themeColor="text1"/>
          <w:sz w:val="24"/>
          <w:szCs w:val="24"/>
        </w:rPr>
        <w:t>financeira</w:t>
      </w:r>
      <w:r>
        <w:rPr>
          <w:rFonts w:ascii="Cambria" w:hAnsi="Cambria"/>
          <w:color w:val="000000" w:themeColor="text1"/>
          <w:spacing w:val="1"/>
          <w:sz w:val="24"/>
          <w:szCs w:val="24"/>
        </w:rPr>
        <w:t xml:space="preserve"> </w:t>
      </w:r>
      <w:r>
        <w:rPr>
          <w:rFonts w:ascii="Cambria" w:hAnsi="Cambria"/>
          <w:color w:val="000000" w:themeColor="text1"/>
          <w:sz w:val="24"/>
          <w:szCs w:val="24"/>
        </w:rPr>
        <w:t>em</w:t>
      </w:r>
      <w:r>
        <w:rPr>
          <w:rFonts w:ascii="Cambria" w:hAnsi="Cambria"/>
          <w:color w:val="000000" w:themeColor="text1"/>
          <w:spacing w:val="1"/>
          <w:sz w:val="24"/>
          <w:szCs w:val="24"/>
        </w:rPr>
        <w:t xml:space="preserve"> </w:t>
      </w:r>
      <w:r>
        <w:rPr>
          <w:rFonts w:ascii="Cambria" w:hAnsi="Cambria"/>
          <w:color w:val="000000" w:themeColor="text1"/>
          <w:sz w:val="24"/>
          <w:szCs w:val="24"/>
        </w:rPr>
        <w:t>virtude</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1"/>
          <w:sz w:val="24"/>
          <w:szCs w:val="24"/>
        </w:rPr>
        <w:t xml:space="preserve"> </w:t>
      </w:r>
      <w:r>
        <w:rPr>
          <w:rFonts w:ascii="Cambria" w:hAnsi="Cambria"/>
          <w:color w:val="000000" w:themeColor="text1"/>
          <w:sz w:val="24"/>
          <w:szCs w:val="24"/>
        </w:rPr>
        <w:t>penalidade</w:t>
      </w:r>
      <w:r>
        <w:rPr>
          <w:rFonts w:ascii="Cambria" w:hAnsi="Cambria"/>
          <w:color w:val="000000" w:themeColor="text1"/>
          <w:spacing w:val="1"/>
          <w:sz w:val="24"/>
          <w:szCs w:val="24"/>
        </w:rPr>
        <w:t xml:space="preserve"> </w:t>
      </w:r>
      <w:r>
        <w:rPr>
          <w:rFonts w:ascii="Cambria" w:hAnsi="Cambria"/>
          <w:color w:val="000000" w:themeColor="text1"/>
          <w:sz w:val="24"/>
          <w:szCs w:val="24"/>
        </w:rPr>
        <w:t>ou</w:t>
      </w:r>
      <w:r>
        <w:rPr>
          <w:rFonts w:ascii="Cambria" w:hAnsi="Cambria"/>
          <w:color w:val="000000" w:themeColor="text1"/>
          <w:spacing w:val="1"/>
          <w:sz w:val="24"/>
          <w:szCs w:val="24"/>
        </w:rPr>
        <w:t xml:space="preserve"> </w:t>
      </w:r>
      <w:r>
        <w:rPr>
          <w:rFonts w:ascii="Cambria" w:hAnsi="Cambria"/>
          <w:color w:val="000000" w:themeColor="text1"/>
          <w:sz w:val="24"/>
          <w:szCs w:val="24"/>
        </w:rPr>
        <w:t>inadimplência</w:t>
      </w:r>
      <w:r>
        <w:rPr>
          <w:rFonts w:ascii="Cambria" w:hAnsi="Cambria"/>
          <w:color w:val="000000" w:themeColor="text1"/>
          <w:spacing w:val="1"/>
          <w:sz w:val="24"/>
          <w:szCs w:val="24"/>
        </w:rPr>
        <w:t xml:space="preserve"> </w:t>
      </w:r>
      <w:r>
        <w:rPr>
          <w:rFonts w:ascii="Cambria" w:hAnsi="Cambria"/>
          <w:color w:val="000000" w:themeColor="text1"/>
          <w:sz w:val="24"/>
          <w:szCs w:val="24"/>
        </w:rPr>
        <w:t>contratual.</w:t>
      </w:r>
    </w:p>
    <w:p w14:paraId="7799D48C"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12.3</w:t>
      </w:r>
      <w:r>
        <w:rPr>
          <w:rFonts w:ascii="Cambria" w:hAnsi="Cambria"/>
          <w:color w:val="000000" w:themeColor="text1"/>
          <w:sz w:val="24"/>
          <w:szCs w:val="24"/>
        </w:rPr>
        <w:t xml:space="preserve"> Ocorrendo erro no documento da cobrança, este será devolvido e o pagamento será</w:t>
      </w:r>
      <w:r>
        <w:rPr>
          <w:rFonts w:ascii="Cambria" w:hAnsi="Cambria"/>
          <w:color w:val="000000" w:themeColor="text1"/>
          <w:spacing w:val="1"/>
          <w:sz w:val="24"/>
          <w:szCs w:val="24"/>
        </w:rPr>
        <w:t xml:space="preserve"> </w:t>
      </w:r>
      <w:r>
        <w:rPr>
          <w:rFonts w:ascii="Cambria" w:hAnsi="Cambria"/>
          <w:color w:val="000000" w:themeColor="text1"/>
          <w:sz w:val="24"/>
          <w:szCs w:val="24"/>
        </w:rPr>
        <w:t>sustado</w:t>
      </w:r>
      <w:r>
        <w:rPr>
          <w:rFonts w:ascii="Cambria" w:hAnsi="Cambria"/>
          <w:color w:val="000000" w:themeColor="text1"/>
          <w:spacing w:val="-6"/>
          <w:sz w:val="24"/>
          <w:szCs w:val="24"/>
        </w:rPr>
        <w:t xml:space="preserve"> </w:t>
      </w:r>
      <w:r>
        <w:rPr>
          <w:rFonts w:ascii="Cambria" w:hAnsi="Cambria"/>
          <w:color w:val="000000" w:themeColor="text1"/>
          <w:sz w:val="24"/>
          <w:szCs w:val="24"/>
        </w:rPr>
        <w:t>para</w:t>
      </w:r>
      <w:r>
        <w:rPr>
          <w:rFonts w:ascii="Cambria" w:hAnsi="Cambria"/>
          <w:color w:val="000000" w:themeColor="text1"/>
          <w:spacing w:val="-8"/>
          <w:sz w:val="24"/>
          <w:szCs w:val="24"/>
        </w:rPr>
        <w:t xml:space="preserve"> </w:t>
      </w:r>
      <w:r>
        <w:rPr>
          <w:rFonts w:ascii="Cambria" w:hAnsi="Cambria"/>
          <w:color w:val="000000" w:themeColor="text1"/>
          <w:sz w:val="24"/>
          <w:szCs w:val="24"/>
        </w:rPr>
        <w:t>que</w:t>
      </w:r>
      <w:r>
        <w:rPr>
          <w:rFonts w:ascii="Cambria" w:hAnsi="Cambria"/>
          <w:color w:val="000000" w:themeColor="text1"/>
          <w:spacing w:val="-8"/>
          <w:sz w:val="24"/>
          <w:szCs w:val="24"/>
        </w:rPr>
        <w:t xml:space="preserve"> </w:t>
      </w:r>
      <w:r>
        <w:rPr>
          <w:rFonts w:ascii="Cambria" w:hAnsi="Cambria"/>
          <w:color w:val="000000" w:themeColor="text1"/>
          <w:sz w:val="24"/>
          <w:szCs w:val="24"/>
        </w:rPr>
        <w:t>a</w:t>
      </w:r>
      <w:r>
        <w:rPr>
          <w:rFonts w:ascii="Cambria" w:hAnsi="Cambria"/>
          <w:color w:val="000000" w:themeColor="text1"/>
          <w:spacing w:val="-6"/>
          <w:sz w:val="24"/>
          <w:szCs w:val="24"/>
        </w:rPr>
        <w:t xml:space="preserve"> </w:t>
      </w:r>
      <w:r>
        <w:rPr>
          <w:rFonts w:ascii="Cambria" w:hAnsi="Cambria"/>
          <w:color w:val="000000" w:themeColor="text1"/>
          <w:sz w:val="24"/>
          <w:szCs w:val="24"/>
        </w:rPr>
        <w:t>Contratada</w:t>
      </w:r>
      <w:r>
        <w:rPr>
          <w:rFonts w:ascii="Cambria" w:hAnsi="Cambria"/>
          <w:color w:val="000000" w:themeColor="text1"/>
          <w:spacing w:val="-5"/>
          <w:sz w:val="24"/>
          <w:szCs w:val="24"/>
        </w:rPr>
        <w:t xml:space="preserve"> </w:t>
      </w:r>
      <w:r>
        <w:rPr>
          <w:rFonts w:ascii="Cambria" w:hAnsi="Cambria"/>
          <w:color w:val="000000" w:themeColor="text1"/>
          <w:sz w:val="24"/>
          <w:szCs w:val="24"/>
        </w:rPr>
        <w:t>tome</w:t>
      </w:r>
      <w:r>
        <w:rPr>
          <w:rFonts w:ascii="Cambria" w:hAnsi="Cambria"/>
          <w:color w:val="000000" w:themeColor="text1"/>
          <w:spacing w:val="-8"/>
          <w:sz w:val="24"/>
          <w:szCs w:val="24"/>
        </w:rPr>
        <w:t xml:space="preserve"> </w:t>
      </w:r>
      <w:r>
        <w:rPr>
          <w:rFonts w:ascii="Cambria" w:hAnsi="Cambria"/>
          <w:color w:val="000000" w:themeColor="text1"/>
          <w:sz w:val="24"/>
          <w:szCs w:val="24"/>
        </w:rPr>
        <w:t>as</w:t>
      </w:r>
      <w:r>
        <w:rPr>
          <w:rFonts w:ascii="Cambria" w:hAnsi="Cambria"/>
          <w:color w:val="000000" w:themeColor="text1"/>
          <w:spacing w:val="-8"/>
          <w:sz w:val="24"/>
          <w:szCs w:val="24"/>
        </w:rPr>
        <w:t xml:space="preserve"> </w:t>
      </w:r>
      <w:r>
        <w:rPr>
          <w:rFonts w:ascii="Cambria" w:hAnsi="Cambria"/>
          <w:color w:val="000000" w:themeColor="text1"/>
          <w:sz w:val="24"/>
          <w:szCs w:val="24"/>
        </w:rPr>
        <w:t>medidas</w:t>
      </w:r>
      <w:r>
        <w:rPr>
          <w:rFonts w:ascii="Cambria" w:hAnsi="Cambria"/>
          <w:color w:val="000000" w:themeColor="text1"/>
          <w:spacing w:val="-5"/>
          <w:sz w:val="24"/>
          <w:szCs w:val="24"/>
        </w:rPr>
        <w:t xml:space="preserve"> </w:t>
      </w:r>
      <w:r>
        <w:rPr>
          <w:rFonts w:ascii="Cambria" w:hAnsi="Cambria"/>
          <w:color w:val="000000" w:themeColor="text1"/>
          <w:sz w:val="24"/>
          <w:szCs w:val="24"/>
        </w:rPr>
        <w:t>necessárias,</w:t>
      </w:r>
      <w:r>
        <w:rPr>
          <w:rFonts w:ascii="Cambria" w:hAnsi="Cambria"/>
          <w:color w:val="000000" w:themeColor="text1"/>
          <w:spacing w:val="-5"/>
          <w:sz w:val="24"/>
          <w:szCs w:val="24"/>
        </w:rPr>
        <w:t xml:space="preserve"> </w:t>
      </w:r>
      <w:r>
        <w:rPr>
          <w:rFonts w:ascii="Cambria" w:hAnsi="Cambria"/>
          <w:color w:val="000000" w:themeColor="text1"/>
          <w:sz w:val="24"/>
          <w:szCs w:val="24"/>
        </w:rPr>
        <w:t>passando</w:t>
      </w:r>
      <w:r>
        <w:rPr>
          <w:rFonts w:ascii="Cambria" w:hAnsi="Cambria"/>
          <w:color w:val="000000" w:themeColor="text1"/>
          <w:spacing w:val="-5"/>
          <w:sz w:val="24"/>
          <w:szCs w:val="24"/>
        </w:rPr>
        <w:t xml:space="preserve"> </w:t>
      </w:r>
      <w:r>
        <w:rPr>
          <w:rFonts w:ascii="Cambria" w:hAnsi="Cambria"/>
          <w:color w:val="000000" w:themeColor="text1"/>
          <w:sz w:val="24"/>
          <w:szCs w:val="24"/>
        </w:rPr>
        <w:t>o</w:t>
      </w:r>
      <w:r>
        <w:rPr>
          <w:rFonts w:ascii="Cambria" w:hAnsi="Cambria"/>
          <w:color w:val="000000" w:themeColor="text1"/>
          <w:spacing w:val="-9"/>
          <w:sz w:val="24"/>
          <w:szCs w:val="24"/>
        </w:rPr>
        <w:t xml:space="preserve"> </w:t>
      </w:r>
      <w:r>
        <w:rPr>
          <w:rFonts w:ascii="Cambria" w:hAnsi="Cambria"/>
          <w:color w:val="000000" w:themeColor="text1"/>
          <w:sz w:val="24"/>
          <w:szCs w:val="24"/>
        </w:rPr>
        <w:t>prazo</w:t>
      </w:r>
      <w:r>
        <w:rPr>
          <w:rFonts w:ascii="Cambria" w:hAnsi="Cambria"/>
          <w:color w:val="000000" w:themeColor="text1"/>
          <w:spacing w:val="-6"/>
          <w:sz w:val="24"/>
          <w:szCs w:val="24"/>
        </w:rPr>
        <w:t xml:space="preserve"> </w:t>
      </w:r>
      <w:r>
        <w:rPr>
          <w:rFonts w:ascii="Cambria" w:hAnsi="Cambria"/>
          <w:color w:val="000000" w:themeColor="text1"/>
          <w:sz w:val="24"/>
          <w:szCs w:val="24"/>
        </w:rPr>
        <w:t>para</w:t>
      </w:r>
      <w:r>
        <w:rPr>
          <w:rFonts w:ascii="Cambria" w:hAnsi="Cambria"/>
          <w:color w:val="000000" w:themeColor="text1"/>
          <w:spacing w:val="-11"/>
          <w:sz w:val="24"/>
          <w:szCs w:val="24"/>
        </w:rPr>
        <w:t xml:space="preserve"> </w:t>
      </w:r>
      <w:r>
        <w:rPr>
          <w:rFonts w:ascii="Cambria" w:hAnsi="Cambria"/>
          <w:color w:val="000000" w:themeColor="text1"/>
          <w:sz w:val="24"/>
          <w:szCs w:val="24"/>
        </w:rPr>
        <w:t>o</w:t>
      </w:r>
      <w:r>
        <w:rPr>
          <w:rFonts w:ascii="Cambria" w:hAnsi="Cambria"/>
          <w:color w:val="000000" w:themeColor="text1"/>
          <w:spacing w:val="-6"/>
          <w:sz w:val="24"/>
          <w:szCs w:val="24"/>
        </w:rPr>
        <w:t xml:space="preserve"> </w:t>
      </w:r>
      <w:r>
        <w:rPr>
          <w:rFonts w:ascii="Cambria" w:hAnsi="Cambria"/>
          <w:color w:val="000000" w:themeColor="text1"/>
          <w:sz w:val="24"/>
          <w:szCs w:val="24"/>
        </w:rPr>
        <w:t>pagamento</w:t>
      </w:r>
      <w:r>
        <w:rPr>
          <w:rFonts w:ascii="Cambria" w:hAnsi="Cambria"/>
          <w:color w:val="000000" w:themeColor="text1"/>
          <w:spacing w:val="-8"/>
          <w:sz w:val="24"/>
          <w:szCs w:val="24"/>
        </w:rPr>
        <w:t xml:space="preserve"> </w:t>
      </w:r>
      <w:r>
        <w:rPr>
          <w:rFonts w:ascii="Cambria" w:hAnsi="Cambria"/>
          <w:color w:val="000000" w:themeColor="text1"/>
          <w:sz w:val="24"/>
          <w:szCs w:val="24"/>
        </w:rPr>
        <w:t>a</w:t>
      </w:r>
      <w:r>
        <w:rPr>
          <w:rFonts w:ascii="Cambria" w:hAnsi="Cambria"/>
          <w:color w:val="000000" w:themeColor="text1"/>
          <w:spacing w:val="-6"/>
          <w:sz w:val="24"/>
          <w:szCs w:val="24"/>
        </w:rPr>
        <w:t xml:space="preserve"> </w:t>
      </w:r>
      <w:r>
        <w:rPr>
          <w:rFonts w:ascii="Cambria" w:hAnsi="Cambria"/>
          <w:color w:val="000000" w:themeColor="text1"/>
          <w:sz w:val="24"/>
          <w:szCs w:val="24"/>
        </w:rPr>
        <w:t>ser contado</w:t>
      </w:r>
      <w:r>
        <w:rPr>
          <w:rFonts w:ascii="Cambria" w:hAnsi="Cambria"/>
          <w:color w:val="000000" w:themeColor="text1"/>
          <w:spacing w:val="-1"/>
          <w:sz w:val="24"/>
          <w:szCs w:val="24"/>
        </w:rPr>
        <w:t xml:space="preserve"> </w:t>
      </w:r>
      <w:r>
        <w:rPr>
          <w:rFonts w:ascii="Cambria" w:hAnsi="Cambria"/>
          <w:color w:val="000000" w:themeColor="text1"/>
          <w:sz w:val="24"/>
          <w:szCs w:val="24"/>
        </w:rPr>
        <w:t>a partir da</w:t>
      </w:r>
      <w:r>
        <w:rPr>
          <w:rFonts w:ascii="Cambria" w:hAnsi="Cambria"/>
          <w:color w:val="000000" w:themeColor="text1"/>
          <w:spacing w:val="-2"/>
          <w:sz w:val="24"/>
          <w:szCs w:val="24"/>
        </w:rPr>
        <w:t xml:space="preserve"> </w:t>
      </w:r>
      <w:r>
        <w:rPr>
          <w:rFonts w:ascii="Cambria" w:hAnsi="Cambria"/>
          <w:color w:val="000000" w:themeColor="text1"/>
          <w:sz w:val="24"/>
          <w:szCs w:val="24"/>
        </w:rPr>
        <w:t>data da</w:t>
      </w:r>
      <w:r>
        <w:rPr>
          <w:rFonts w:ascii="Cambria" w:hAnsi="Cambria"/>
          <w:color w:val="000000" w:themeColor="text1"/>
          <w:spacing w:val="-2"/>
          <w:sz w:val="24"/>
          <w:szCs w:val="24"/>
        </w:rPr>
        <w:t xml:space="preserve"> </w:t>
      </w:r>
      <w:r>
        <w:rPr>
          <w:rFonts w:ascii="Cambria" w:hAnsi="Cambria"/>
          <w:color w:val="000000" w:themeColor="text1"/>
          <w:sz w:val="24"/>
          <w:szCs w:val="24"/>
        </w:rPr>
        <w:t>reapresentação do</w:t>
      </w:r>
      <w:r>
        <w:rPr>
          <w:rFonts w:ascii="Cambria" w:hAnsi="Cambria"/>
          <w:color w:val="000000" w:themeColor="text1"/>
          <w:spacing w:val="-3"/>
          <w:sz w:val="24"/>
          <w:szCs w:val="24"/>
        </w:rPr>
        <w:t xml:space="preserve"> </w:t>
      </w:r>
      <w:r>
        <w:rPr>
          <w:rFonts w:ascii="Cambria" w:hAnsi="Cambria"/>
          <w:color w:val="000000" w:themeColor="text1"/>
          <w:sz w:val="24"/>
          <w:szCs w:val="24"/>
        </w:rPr>
        <w:t>mesmo.</w:t>
      </w:r>
    </w:p>
    <w:p w14:paraId="637BFA1D"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12.4</w:t>
      </w:r>
      <w:r>
        <w:rPr>
          <w:rFonts w:ascii="Cambria" w:hAnsi="Cambria"/>
          <w:color w:val="000000" w:themeColor="text1"/>
          <w:sz w:val="24"/>
          <w:szCs w:val="24"/>
        </w:rPr>
        <w:t xml:space="preserve"> Caso se constate erro ou irregularidade na Nota Fiscal, a contratada, a seu</w:t>
      </w:r>
      <w:r>
        <w:rPr>
          <w:rFonts w:ascii="Cambria" w:hAnsi="Cambria"/>
          <w:color w:val="000000" w:themeColor="text1"/>
          <w:spacing w:val="1"/>
          <w:sz w:val="24"/>
          <w:szCs w:val="24"/>
        </w:rPr>
        <w:t xml:space="preserve"> </w:t>
      </w:r>
      <w:r>
        <w:rPr>
          <w:rFonts w:ascii="Cambria" w:hAnsi="Cambria"/>
          <w:color w:val="000000" w:themeColor="text1"/>
          <w:sz w:val="24"/>
          <w:szCs w:val="24"/>
        </w:rPr>
        <w:t>critério, poderá devolvê-la, para</w:t>
      </w:r>
      <w:r>
        <w:rPr>
          <w:rFonts w:ascii="Cambria" w:hAnsi="Cambria"/>
          <w:color w:val="000000" w:themeColor="text1"/>
          <w:spacing w:val="1"/>
          <w:sz w:val="24"/>
          <w:szCs w:val="24"/>
        </w:rPr>
        <w:t xml:space="preserve"> </w:t>
      </w:r>
      <w:r>
        <w:rPr>
          <w:rFonts w:ascii="Cambria" w:hAnsi="Cambria"/>
          <w:color w:val="000000" w:themeColor="text1"/>
          <w:sz w:val="24"/>
          <w:szCs w:val="24"/>
        </w:rPr>
        <w:t>as</w:t>
      </w:r>
      <w:r>
        <w:rPr>
          <w:rFonts w:ascii="Cambria" w:hAnsi="Cambria"/>
          <w:color w:val="000000" w:themeColor="text1"/>
          <w:spacing w:val="1"/>
          <w:sz w:val="24"/>
          <w:szCs w:val="24"/>
        </w:rPr>
        <w:t xml:space="preserve"> </w:t>
      </w:r>
      <w:r>
        <w:rPr>
          <w:rFonts w:ascii="Cambria" w:hAnsi="Cambria"/>
          <w:color w:val="000000" w:themeColor="text1"/>
          <w:sz w:val="24"/>
          <w:szCs w:val="24"/>
        </w:rPr>
        <w:t>devidas</w:t>
      </w:r>
      <w:r>
        <w:rPr>
          <w:rFonts w:ascii="Cambria" w:hAnsi="Cambria"/>
          <w:color w:val="000000" w:themeColor="text1"/>
          <w:spacing w:val="1"/>
          <w:sz w:val="24"/>
          <w:szCs w:val="24"/>
        </w:rPr>
        <w:t xml:space="preserve"> </w:t>
      </w:r>
      <w:r>
        <w:rPr>
          <w:rFonts w:ascii="Cambria" w:hAnsi="Cambria"/>
          <w:color w:val="000000" w:themeColor="text1"/>
          <w:sz w:val="24"/>
          <w:szCs w:val="24"/>
        </w:rPr>
        <w:t>correções, ou aceitá-la, com</w:t>
      </w:r>
      <w:r>
        <w:rPr>
          <w:rFonts w:ascii="Cambria" w:hAnsi="Cambria"/>
          <w:color w:val="000000" w:themeColor="text1"/>
          <w:spacing w:val="1"/>
          <w:sz w:val="24"/>
          <w:szCs w:val="24"/>
        </w:rPr>
        <w:t xml:space="preserve"> </w:t>
      </w:r>
      <w:r>
        <w:rPr>
          <w:rFonts w:ascii="Cambria" w:hAnsi="Cambria"/>
          <w:color w:val="000000" w:themeColor="text1"/>
          <w:sz w:val="24"/>
          <w:szCs w:val="24"/>
        </w:rPr>
        <w:t>a glosa</w:t>
      </w:r>
      <w:r>
        <w:rPr>
          <w:rFonts w:ascii="Cambria" w:hAnsi="Cambria"/>
          <w:color w:val="000000" w:themeColor="text1"/>
          <w:spacing w:val="1"/>
          <w:sz w:val="24"/>
          <w:szCs w:val="24"/>
        </w:rPr>
        <w:t xml:space="preserve"> </w:t>
      </w:r>
      <w:r>
        <w:rPr>
          <w:rFonts w:ascii="Cambria" w:hAnsi="Cambria"/>
          <w:color w:val="000000" w:themeColor="text1"/>
          <w:sz w:val="24"/>
          <w:szCs w:val="24"/>
        </w:rPr>
        <w:t>da</w:t>
      </w:r>
      <w:r>
        <w:rPr>
          <w:rFonts w:ascii="Cambria" w:hAnsi="Cambria"/>
          <w:color w:val="000000" w:themeColor="text1"/>
          <w:spacing w:val="1"/>
          <w:sz w:val="24"/>
          <w:szCs w:val="24"/>
        </w:rPr>
        <w:t xml:space="preserve"> </w:t>
      </w:r>
      <w:r>
        <w:rPr>
          <w:rFonts w:ascii="Cambria" w:hAnsi="Cambria"/>
          <w:color w:val="000000" w:themeColor="text1"/>
          <w:sz w:val="24"/>
          <w:szCs w:val="24"/>
        </w:rPr>
        <w:t>parte</w:t>
      </w:r>
      <w:r>
        <w:rPr>
          <w:rFonts w:ascii="Cambria" w:hAnsi="Cambria"/>
          <w:color w:val="000000" w:themeColor="text1"/>
          <w:spacing w:val="1"/>
          <w:sz w:val="24"/>
          <w:szCs w:val="24"/>
        </w:rPr>
        <w:t xml:space="preserve"> </w:t>
      </w:r>
      <w:r>
        <w:rPr>
          <w:rFonts w:ascii="Cambria" w:hAnsi="Cambria"/>
          <w:color w:val="000000" w:themeColor="text1"/>
          <w:sz w:val="24"/>
          <w:szCs w:val="24"/>
        </w:rPr>
        <w:t>que</w:t>
      </w:r>
      <w:r>
        <w:rPr>
          <w:rFonts w:ascii="Cambria" w:hAnsi="Cambria"/>
          <w:color w:val="000000" w:themeColor="text1"/>
          <w:spacing w:val="1"/>
          <w:sz w:val="24"/>
          <w:szCs w:val="24"/>
        </w:rPr>
        <w:t xml:space="preserve"> </w:t>
      </w:r>
      <w:r>
        <w:rPr>
          <w:rFonts w:ascii="Cambria" w:hAnsi="Cambria"/>
          <w:color w:val="000000" w:themeColor="text1"/>
          <w:sz w:val="24"/>
          <w:szCs w:val="24"/>
        </w:rPr>
        <w:t>considerar</w:t>
      </w:r>
      <w:r>
        <w:rPr>
          <w:rFonts w:ascii="Cambria" w:hAnsi="Cambria"/>
          <w:color w:val="000000" w:themeColor="text1"/>
          <w:spacing w:val="-3"/>
          <w:sz w:val="24"/>
          <w:szCs w:val="24"/>
        </w:rPr>
        <w:t xml:space="preserve"> </w:t>
      </w:r>
      <w:r>
        <w:rPr>
          <w:rFonts w:ascii="Cambria" w:hAnsi="Cambria"/>
          <w:color w:val="000000" w:themeColor="text1"/>
          <w:sz w:val="24"/>
          <w:szCs w:val="24"/>
        </w:rPr>
        <w:t>indevida.</w:t>
      </w:r>
    </w:p>
    <w:p w14:paraId="26372319"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pacing w:val="-1"/>
          <w:sz w:val="24"/>
          <w:szCs w:val="24"/>
        </w:rPr>
        <w:t>12.5</w:t>
      </w:r>
      <w:r>
        <w:rPr>
          <w:rFonts w:ascii="Cambria" w:hAnsi="Cambria"/>
          <w:color w:val="000000" w:themeColor="text1"/>
          <w:spacing w:val="-1"/>
          <w:sz w:val="24"/>
          <w:szCs w:val="24"/>
        </w:rPr>
        <w:t xml:space="preserve"> Na</w:t>
      </w:r>
      <w:r>
        <w:rPr>
          <w:rFonts w:ascii="Cambria" w:hAnsi="Cambria"/>
          <w:color w:val="000000" w:themeColor="text1"/>
          <w:spacing w:val="-12"/>
          <w:sz w:val="24"/>
          <w:szCs w:val="24"/>
        </w:rPr>
        <w:t xml:space="preserve"> </w:t>
      </w:r>
      <w:r>
        <w:rPr>
          <w:rFonts w:ascii="Cambria" w:hAnsi="Cambria"/>
          <w:color w:val="000000" w:themeColor="text1"/>
          <w:spacing w:val="-1"/>
          <w:sz w:val="24"/>
          <w:szCs w:val="24"/>
        </w:rPr>
        <w:t>hipótese</w:t>
      </w:r>
      <w:r>
        <w:rPr>
          <w:rFonts w:ascii="Cambria" w:hAnsi="Cambria"/>
          <w:color w:val="000000" w:themeColor="text1"/>
          <w:spacing w:val="-11"/>
          <w:sz w:val="24"/>
          <w:szCs w:val="24"/>
        </w:rPr>
        <w:t xml:space="preserve"> </w:t>
      </w:r>
      <w:r>
        <w:rPr>
          <w:rFonts w:ascii="Cambria" w:hAnsi="Cambria"/>
          <w:color w:val="000000" w:themeColor="text1"/>
          <w:spacing w:val="-1"/>
          <w:sz w:val="24"/>
          <w:szCs w:val="24"/>
        </w:rPr>
        <w:t>de</w:t>
      </w:r>
      <w:r>
        <w:rPr>
          <w:rFonts w:ascii="Cambria" w:hAnsi="Cambria"/>
          <w:color w:val="000000" w:themeColor="text1"/>
          <w:spacing w:val="-12"/>
          <w:sz w:val="24"/>
          <w:szCs w:val="24"/>
        </w:rPr>
        <w:t xml:space="preserve"> </w:t>
      </w:r>
      <w:r>
        <w:rPr>
          <w:rFonts w:ascii="Cambria" w:hAnsi="Cambria"/>
          <w:color w:val="000000" w:themeColor="text1"/>
          <w:spacing w:val="-1"/>
          <w:sz w:val="24"/>
          <w:szCs w:val="24"/>
        </w:rPr>
        <w:t>devolução,</w:t>
      </w:r>
      <w:r>
        <w:rPr>
          <w:rFonts w:ascii="Cambria" w:hAnsi="Cambria"/>
          <w:color w:val="000000" w:themeColor="text1"/>
          <w:spacing w:val="-11"/>
          <w:sz w:val="24"/>
          <w:szCs w:val="24"/>
        </w:rPr>
        <w:t xml:space="preserve"> </w:t>
      </w:r>
      <w:r>
        <w:rPr>
          <w:rFonts w:ascii="Cambria" w:hAnsi="Cambria"/>
          <w:color w:val="000000" w:themeColor="text1"/>
          <w:sz w:val="24"/>
          <w:szCs w:val="24"/>
        </w:rPr>
        <w:t>a</w:t>
      </w:r>
      <w:r>
        <w:rPr>
          <w:rFonts w:ascii="Cambria" w:hAnsi="Cambria"/>
          <w:color w:val="000000" w:themeColor="text1"/>
          <w:spacing w:val="-14"/>
          <w:sz w:val="24"/>
          <w:szCs w:val="24"/>
        </w:rPr>
        <w:t xml:space="preserve"> </w:t>
      </w:r>
      <w:r>
        <w:rPr>
          <w:rFonts w:ascii="Cambria" w:hAnsi="Cambria"/>
          <w:color w:val="000000" w:themeColor="text1"/>
          <w:sz w:val="24"/>
          <w:szCs w:val="24"/>
        </w:rPr>
        <w:t>Nota</w:t>
      </w:r>
      <w:r>
        <w:rPr>
          <w:rFonts w:ascii="Cambria" w:hAnsi="Cambria"/>
          <w:color w:val="000000" w:themeColor="text1"/>
          <w:spacing w:val="-11"/>
          <w:sz w:val="24"/>
          <w:szCs w:val="24"/>
        </w:rPr>
        <w:t xml:space="preserve"> </w:t>
      </w:r>
      <w:r>
        <w:rPr>
          <w:rFonts w:ascii="Cambria" w:hAnsi="Cambria"/>
          <w:color w:val="000000" w:themeColor="text1"/>
          <w:sz w:val="24"/>
          <w:szCs w:val="24"/>
        </w:rPr>
        <w:t>Fiscal</w:t>
      </w:r>
      <w:r>
        <w:rPr>
          <w:rFonts w:ascii="Cambria" w:hAnsi="Cambria"/>
          <w:color w:val="000000" w:themeColor="text1"/>
          <w:spacing w:val="-11"/>
          <w:sz w:val="24"/>
          <w:szCs w:val="24"/>
        </w:rPr>
        <w:t xml:space="preserve"> </w:t>
      </w:r>
      <w:r>
        <w:rPr>
          <w:rFonts w:ascii="Cambria" w:hAnsi="Cambria"/>
          <w:color w:val="000000" w:themeColor="text1"/>
          <w:sz w:val="24"/>
          <w:szCs w:val="24"/>
        </w:rPr>
        <w:t>será</w:t>
      </w:r>
      <w:r>
        <w:rPr>
          <w:rFonts w:ascii="Cambria" w:hAnsi="Cambria"/>
          <w:color w:val="000000" w:themeColor="text1"/>
          <w:spacing w:val="-11"/>
          <w:sz w:val="24"/>
          <w:szCs w:val="24"/>
        </w:rPr>
        <w:t xml:space="preserve"> </w:t>
      </w:r>
      <w:r>
        <w:rPr>
          <w:rFonts w:ascii="Cambria" w:hAnsi="Cambria"/>
          <w:color w:val="000000" w:themeColor="text1"/>
          <w:sz w:val="24"/>
          <w:szCs w:val="24"/>
        </w:rPr>
        <w:t>considerada</w:t>
      </w:r>
      <w:r>
        <w:rPr>
          <w:rFonts w:ascii="Cambria" w:hAnsi="Cambria"/>
          <w:color w:val="000000" w:themeColor="text1"/>
          <w:spacing w:val="-12"/>
          <w:sz w:val="24"/>
          <w:szCs w:val="24"/>
        </w:rPr>
        <w:t xml:space="preserve"> </w:t>
      </w:r>
      <w:r>
        <w:rPr>
          <w:rFonts w:ascii="Cambria" w:hAnsi="Cambria"/>
          <w:color w:val="000000" w:themeColor="text1"/>
          <w:sz w:val="24"/>
          <w:szCs w:val="24"/>
        </w:rPr>
        <w:t>como</w:t>
      </w:r>
      <w:r>
        <w:rPr>
          <w:rFonts w:ascii="Cambria" w:hAnsi="Cambria"/>
          <w:color w:val="000000" w:themeColor="text1"/>
          <w:spacing w:val="-11"/>
          <w:sz w:val="24"/>
          <w:szCs w:val="24"/>
        </w:rPr>
        <w:t xml:space="preserve"> </w:t>
      </w:r>
      <w:r>
        <w:rPr>
          <w:rFonts w:ascii="Cambria" w:hAnsi="Cambria"/>
          <w:color w:val="000000" w:themeColor="text1"/>
          <w:sz w:val="24"/>
          <w:szCs w:val="24"/>
        </w:rPr>
        <w:t>não</w:t>
      </w:r>
      <w:r>
        <w:rPr>
          <w:rFonts w:ascii="Cambria" w:hAnsi="Cambria"/>
          <w:color w:val="000000" w:themeColor="text1"/>
          <w:spacing w:val="-12"/>
          <w:sz w:val="24"/>
          <w:szCs w:val="24"/>
        </w:rPr>
        <w:t xml:space="preserve"> </w:t>
      </w:r>
      <w:r>
        <w:rPr>
          <w:rFonts w:ascii="Cambria" w:hAnsi="Cambria"/>
          <w:color w:val="000000" w:themeColor="text1"/>
          <w:sz w:val="24"/>
          <w:szCs w:val="24"/>
        </w:rPr>
        <w:t>apresentada,</w:t>
      </w:r>
      <w:r>
        <w:rPr>
          <w:rFonts w:ascii="Cambria" w:hAnsi="Cambria"/>
          <w:color w:val="000000" w:themeColor="text1"/>
          <w:spacing w:val="-11"/>
          <w:sz w:val="24"/>
          <w:szCs w:val="24"/>
        </w:rPr>
        <w:t xml:space="preserve"> </w:t>
      </w:r>
      <w:r>
        <w:rPr>
          <w:rFonts w:ascii="Cambria" w:hAnsi="Cambria"/>
          <w:color w:val="000000" w:themeColor="text1"/>
          <w:sz w:val="24"/>
          <w:szCs w:val="24"/>
        </w:rPr>
        <w:t>para</w:t>
      </w:r>
      <w:r>
        <w:rPr>
          <w:rFonts w:ascii="Cambria" w:hAnsi="Cambria"/>
          <w:color w:val="000000" w:themeColor="text1"/>
          <w:spacing w:val="-53"/>
          <w:sz w:val="24"/>
          <w:szCs w:val="24"/>
        </w:rPr>
        <w:t xml:space="preserve"> </w:t>
      </w:r>
      <w:r>
        <w:rPr>
          <w:rFonts w:ascii="Cambria" w:hAnsi="Cambria"/>
          <w:color w:val="000000" w:themeColor="text1"/>
          <w:sz w:val="24"/>
          <w:szCs w:val="24"/>
        </w:rPr>
        <w:t>fins</w:t>
      </w:r>
      <w:r>
        <w:rPr>
          <w:rFonts w:ascii="Cambria" w:hAnsi="Cambria"/>
          <w:color w:val="000000" w:themeColor="text1"/>
          <w:spacing w:val="-3"/>
          <w:sz w:val="24"/>
          <w:szCs w:val="24"/>
        </w:rPr>
        <w:t xml:space="preserve"> </w:t>
      </w:r>
      <w:r>
        <w:rPr>
          <w:rFonts w:ascii="Cambria" w:hAnsi="Cambria"/>
          <w:color w:val="000000" w:themeColor="text1"/>
          <w:sz w:val="24"/>
          <w:szCs w:val="24"/>
        </w:rPr>
        <w:t>de atendimento das condições contratuais.</w:t>
      </w:r>
    </w:p>
    <w:p w14:paraId="2C4A3386"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12.6</w:t>
      </w:r>
      <w:r>
        <w:rPr>
          <w:rFonts w:ascii="Cambria" w:hAnsi="Cambria"/>
          <w:color w:val="000000" w:themeColor="text1"/>
          <w:sz w:val="24"/>
          <w:szCs w:val="24"/>
        </w:rPr>
        <w:t xml:space="preserve"> A Administração não pagará, sem que tenha autorização prévia e formalmente,</w:t>
      </w:r>
      <w:r>
        <w:rPr>
          <w:rFonts w:ascii="Cambria" w:hAnsi="Cambria"/>
          <w:color w:val="000000" w:themeColor="text1"/>
          <w:spacing w:val="1"/>
          <w:sz w:val="24"/>
          <w:szCs w:val="24"/>
        </w:rPr>
        <w:t xml:space="preserve"> </w:t>
      </w:r>
      <w:r>
        <w:rPr>
          <w:rFonts w:ascii="Cambria" w:hAnsi="Cambria"/>
          <w:color w:val="000000" w:themeColor="text1"/>
          <w:sz w:val="24"/>
          <w:szCs w:val="24"/>
        </w:rPr>
        <w:t>nenhum</w:t>
      </w:r>
      <w:r>
        <w:rPr>
          <w:rFonts w:ascii="Cambria" w:hAnsi="Cambria"/>
          <w:color w:val="000000" w:themeColor="text1"/>
          <w:spacing w:val="-4"/>
          <w:sz w:val="24"/>
          <w:szCs w:val="24"/>
        </w:rPr>
        <w:t xml:space="preserve"> </w:t>
      </w:r>
      <w:r>
        <w:rPr>
          <w:rFonts w:ascii="Cambria" w:hAnsi="Cambria"/>
          <w:color w:val="000000" w:themeColor="text1"/>
          <w:sz w:val="24"/>
          <w:szCs w:val="24"/>
        </w:rPr>
        <w:t>compromisso</w:t>
      </w:r>
      <w:r>
        <w:rPr>
          <w:rFonts w:ascii="Cambria" w:hAnsi="Cambria"/>
          <w:color w:val="000000" w:themeColor="text1"/>
          <w:spacing w:val="-3"/>
          <w:sz w:val="24"/>
          <w:szCs w:val="24"/>
        </w:rPr>
        <w:t xml:space="preserve"> </w:t>
      </w:r>
      <w:r>
        <w:rPr>
          <w:rFonts w:ascii="Cambria" w:hAnsi="Cambria"/>
          <w:color w:val="000000" w:themeColor="text1"/>
          <w:sz w:val="24"/>
          <w:szCs w:val="24"/>
        </w:rPr>
        <w:t>que</w:t>
      </w:r>
      <w:r>
        <w:rPr>
          <w:rFonts w:ascii="Cambria" w:hAnsi="Cambria"/>
          <w:color w:val="000000" w:themeColor="text1"/>
          <w:spacing w:val="-6"/>
          <w:sz w:val="24"/>
          <w:szCs w:val="24"/>
        </w:rPr>
        <w:t xml:space="preserve"> </w:t>
      </w:r>
      <w:r>
        <w:rPr>
          <w:rFonts w:ascii="Cambria" w:hAnsi="Cambria"/>
          <w:color w:val="000000" w:themeColor="text1"/>
          <w:sz w:val="24"/>
          <w:szCs w:val="24"/>
        </w:rPr>
        <w:t>lhe</w:t>
      </w:r>
      <w:r>
        <w:rPr>
          <w:rFonts w:ascii="Cambria" w:hAnsi="Cambria"/>
          <w:color w:val="000000" w:themeColor="text1"/>
          <w:spacing w:val="-3"/>
          <w:sz w:val="24"/>
          <w:szCs w:val="24"/>
        </w:rPr>
        <w:t xml:space="preserve"> </w:t>
      </w:r>
      <w:r>
        <w:rPr>
          <w:rFonts w:ascii="Cambria" w:hAnsi="Cambria"/>
          <w:color w:val="000000" w:themeColor="text1"/>
          <w:sz w:val="24"/>
          <w:szCs w:val="24"/>
        </w:rPr>
        <w:t>venha</w:t>
      </w:r>
      <w:r>
        <w:rPr>
          <w:rFonts w:ascii="Cambria" w:hAnsi="Cambria"/>
          <w:color w:val="000000" w:themeColor="text1"/>
          <w:spacing w:val="-4"/>
          <w:sz w:val="24"/>
          <w:szCs w:val="24"/>
        </w:rPr>
        <w:t xml:space="preserve"> </w:t>
      </w:r>
      <w:r>
        <w:rPr>
          <w:rFonts w:ascii="Cambria" w:hAnsi="Cambria"/>
          <w:color w:val="000000" w:themeColor="text1"/>
          <w:sz w:val="24"/>
          <w:szCs w:val="24"/>
        </w:rPr>
        <w:t>a</w:t>
      </w:r>
      <w:r>
        <w:rPr>
          <w:rFonts w:ascii="Cambria" w:hAnsi="Cambria"/>
          <w:color w:val="000000" w:themeColor="text1"/>
          <w:spacing w:val="-3"/>
          <w:sz w:val="24"/>
          <w:szCs w:val="24"/>
        </w:rPr>
        <w:t xml:space="preserve"> </w:t>
      </w:r>
      <w:r>
        <w:rPr>
          <w:rFonts w:ascii="Cambria" w:hAnsi="Cambria"/>
          <w:color w:val="000000" w:themeColor="text1"/>
          <w:sz w:val="24"/>
          <w:szCs w:val="24"/>
        </w:rPr>
        <w:t>ser</w:t>
      </w:r>
      <w:r>
        <w:rPr>
          <w:rFonts w:ascii="Cambria" w:hAnsi="Cambria"/>
          <w:color w:val="000000" w:themeColor="text1"/>
          <w:spacing w:val="-5"/>
          <w:sz w:val="24"/>
          <w:szCs w:val="24"/>
        </w:rPr>
        <w:t xml:space="preserve"> </w:t>
      </w:r>
      <w:r>
        <w:rPr>
          <w:rFonts w:ascii="Cambria" w:hAnsi="Cambria"/>
          <w:color w:val="000000" w:themeColor="text1"/>
          <w:sz w:val="24"/>
          <w:szCs w:val="24"/>
        </w:rPr>
        <w:t>cobrado</w:t>
      </w:r>
      <w:r>
        <w:rPr>
          <w:rFonts w:ascii="Cambria" w:hAnsi="Cambria"/>
          <w:color w:val="000000" w:themeColor="text1"/>
          <w:spacing w:val="-3"/>
          <w:sz w:val="24"/>
          <w:szCs w:val="24"/>
        </w:rPr>
        <w:t xml:space="preserve"> </w:t>
      </w:r>
      <w:r>
        <w:rPr>
          <w:rFonts w:ascii="Cambria" w:hAnsi="Cambria"/>
          <w:color w:val="000000" w:themeColor="text1"/>
          <w:sz w:val="24"/>
          <w:szCs w:val="24"/>
        </w:rPr>
        <w:t>diretamente</w:t>
      </w:r>
      <w:r>
        <w:rPr>
          <w:rFonts w:ascii="Cambria" w:hAnsi="Cambria"/>
          <w:color w:val="000000" w:themeColor="text1"/>
          <w:spacing w:val="-4"/>
          <w:sz w:val="24"/>
          <w:szCs w:val="24"/>
        </w:rPr>
        <w:t xml:space="preserve"> </w:t>
      </w:r>
      <w:r>
        <w:rPr>
          <w:rFonts w:ascii="Cambria" w:hAnsi="Cambria"/>
          <w:color w:val="000000" w:themeColor="text1"/>
          <w:sz w:val="24"/>
          <w:szCs w:val="24"/>
        </w:rPr>
        <w:t>por</w:t>
      </w:r>
      <w:r>
        <w:rPr>
          <w:rFonts w:ascii="Cambria" w:hAnsi="Cambria"/>
          <w:color w:val="000000" w:themeColor="text1"/>
          <w:spacing w:val="-3"/>
          <w:sz w:val="24"/>
          <w:szCs w:val="24"/>
        </w:rPr>
        <w:t xml:space="preserve"> </w:t>
      </w:r>
      <w:r>
        <w:rPr>
          <w:rFonts w:ascii="Cambria" w:hAnsi="Cambria"/>
          <w:color w:val="000000" w:themeColor="text1"/>
          <w:sz w:val="24"/>
          <w:szCs w:val="24"/>
        </w:rPr>
        <w:t>terceiros,</w:t>
      </w:r>
      <w:r>
        <w:rPr>
          <w:rFonts w:ascii="Cambria" w:hAnsi="Cambria"/>
          <w:color w:val="000000" w:themeColor="text1"/>
          <w:spacing w:val="-5"/>
          <w:sz w:val="24"/>
          <w:szCs w:val="24"/>
        </w:rPr>
        <w:t xml:space="preserve"> </w:t>
      </w:r>
      <w:r>
        <w:rPr>
          <w:rFonts w:ascii="Cambria" w:hAnsi="Cambria"/>
          <w:color w:val="000000" w:themeColor="text1"/>
          <w:sz w:val="24"/>
          <w:szCs w:val="24"/>
        </w:rPr>
        <w:t>seja</w:t>
      </w:r>
      <w:r>
        <w:rPr>
          <w:rFonts w:ascii="Cambria" w:hAnsi="Cambria"/>
          <w:color w:val="000000" w:themeColor="text1"/>
          <w:spacing w:val="-6"/>
          <w:sz w:val="24"/>
          <w:szCs w:val="24"/>
        </w:rPr>
        <w:t xml:space="preserve"> </w:t>
      </w:r>
      <w:r>
        <w:rPr>
          <w:rFonts w:ascii="Cambria" w:hAnsi="Cambria"/>
          <w:color w:val="000000" w:themeColor="text1"/>
          <w:sz w:val="24"/>
          <w:szCs w:val="24"/>
        </w:rPr>
        <w:t>ou</w:t>
      </w:r>
      <w:r>
        <w:rPr>
          <w:rFonts w:ascii="Cambria" w:hAnsi="Cambria"/>
          <w:color w:val="000000" w:themeColor="text1"/>
          <w:spacing w:val="-4"/>
          <w:sz w:val="24"/>
          <w:szCs w:val="24"/>
        </w:rPr>
        <w:t xml:space="preserve"> </w:t>
      </w:r>
      <w:r>
        <w:rPr>
          <w:rFonts w:ascii="Cambria" w:hAnsi="Cambria"/>
          <w:color w:val="000000" w:themeColor="text1"/>
          <w:sz w:val="24"/>
          <w:szCs w:val="24"/>
        </w:rPr>
        <w:t>não</w:t>
      </w:r>
      <w:r>
        <w:rPr>
          <w:rFonts w:ascii="Cambria" w:hAnsi="Cambria"/>
          <w:color w:val="000000" w:themeColor="text1"/>
          <w:spacing w:val="-7"/>
          <w:sz w:val="24"/>
          <w:szCs w:val="24"/>
        </w:rPr>
        <w:t xml:space="preserve"> </w:t>
      </w:r>
      <w:r>
        <w:rPr>
          <w:rFonts w:ascii="Cambria" w:hAnsi="Cambria"/>
          <w:color w:val="000000" w:themeColor="text1"/>
          <w:sz w:val="24"/>
          <w:szCs w:val="24"/>
        </w:rPr>
        <w:t>instituições</w:t>
      </w:r>
      <w:r>
        <w:rPr>
          <w:rFonts w:ascii="Cambria" w:hAnsi="Cambria"/>
          <w:color w:val="000000" w:themeColor="text1"/>
          <w:spacing w:val="-52"/>
          <w:sz w:val="24"/>
          <w:szCs w:val="24"/>
        </w:rPr>
        <w:t xml:space="preserve"> </w:t>
      </w:r>
      <w:r>
        <w:rPr>
          <w:rFonts w:ascii="Cambria" w:hAnsi="Cambria"/>
          <w:color w:val="000000" w:themeColor="text1"/>
          <w:sz w:val="24"/>
          <w:szCs w:val="24"/>
        </w:rPr>
        <w:lastRenderedPageBreak/>
        <w:t>financeiras.</w:t>
      </w:r>
    </w:p>
    <w:p w14:paraId="35A7736C"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12.7</w:t>
      </w:r>
      <w:r>
        <w:rPr>
          <w:rFonts w:ascii="Cambria" w:hAnsi="Cambria"/>
          <w:color w:val="000000" w:themeColor="text1"/>
          <w:sz w:val="24"/>
          <w:szCs w:val="24"/>
        </w:rPr>
        <w:t xml:space="preserve"> Os</w:t>
      </w:r>
      <w:r>
        <w:rPr>
          <w:rFonts w:ascii="Cambria" w:hAnsi="Cambria"/>
          <w:color w:val="000000" w:themeColor="text1"/>
          <w:spacing w:val="1"/>
          <w:sz w:val="24"/>
          <w:szCs w:val="24"/>
        </w:rPr>
        <w:t xml:space="preserve"> </w:t>
      </w:r>
      <w:r>
        <w:rPr>
          <w:rFonts w:ascii="Cambria" w:hAnsi="Cambria"/>
          <w:color w:val="000000" w:themeColor="text1"/>
          <w:sz w:val="24"/>
          <w:szCs w:val="24"/>
        </w:rPr>
        <w:t>eventuais</w:t>
      </w:r>
      <w:r>
        <w:rPr>
          <w:rFonts w:ascii="Cambria" w:hAnsi="Cambria"/>
          <w:color w:val="000000" w:themeColor="text1"/>
          <w:spacing w:val="1"/>
          <w:sz w:val="24"/>
          <w:szCs w:val="24"/>
        </w:rPr>
        <w:t xml:space="preserve"> </w:t>
      </w:r>
      <w:r>
        <w:rPr>
          <w:rFonts w:ascii="Cambria" w:hAnsi="Cambria"/>
          <w:color w:val="000000" w:themeColor="text1"/>
          <w:sz w:val="24"/>
          <w:szCs w:val="24"/>
        </w:rPr>
        <w:t>encargos</w:t>
      </w:r>
      <w:r>
        <w:rPr>
          <w:rFonts w:ascii="Cambria" w:hAnsi="Cambria"/>
          <w:color w:val="000000" w:themeColor="text1"/>
          <w:spacing w:val="1"/>
          <w:sz w:val="24"/>
          <w:szCs w:val="24"/>
        </w:rPr>
        <w:t xml:space="preserve"> </w:t>
      </w:r>
      <w:r>
        <w:rPr>
          <w:rFonts w:ascii="Cambria" w:hAnsi="Cambria"/>
          <w:color w:val="000000" w:themeColor="text1"/>
          <w:sz w:val="24"/>
          <w:szCs w:val="24"/>
        </w:rPr>
        <w:t>financeiros,</w:t>
      </w:r>
      <w:r>
        <w:rPr>
          <w:rFonts w:ascii="Cambria" w:hAnsi="Cambria"/>
          <w:color w:val="000000" w:themeColor="text1"/>
          <w:spacing w:val="1"/>
          <w:sz w:val="24"/>
          <w:szCs w:val="24"/>
        </w:rPr>
        <w:t xml:space="preserve"> </w:t>
      </w:r>
      <w:r>
        <w:rPr>
          <w:rFonts w:ascii="Cambria" w:hAnsi="Cambria"/>
          <w:color w:val="000000" w:themeColor="text1"/>
          <w:sz w:val="24"/>
          <w:szCs w:val="24"/>
        </w:rPr>
        <w:t>processuais</w:t>
      </w:r>
      <w:r>
        <w:rPr>
          <w:rFonts w:ascii="Cambria" w:hAnsi="Cambria"/>
          <w:color w:val="000000" w:themeColor="text1"/>
          <w:spacing w:val="1"/>
          <w:sz w:val="24"/>
          <w:szCs w:val="24"/>
        </w:rPr>
        <w:t xml:space="preserve"> </w:t>
      </w:r>
      <w:r>
        <w:rPr>
          <w:rFonts w:ascii="Cambria" w:hAnsi="Cambria"/>
          <w:color w:val="000000" w:themeColor="text1"/>
          <w:sz w:val="24"/>
          <w:szCs w:val="24"/>
        </w:rPr>
        <w:t>e</w:t>
      </w:r>
      <w:r>
        <w:rPr>
          <w:rFonts w:ascii="Cambria" w:hAnsi="Cambria"/>
          <w:color w:val="000000" w:themeColor="text1"/>
          <w:spacing w:val="1"/>
          <w:sz w:val="24"/>
          <w:szCs w:val="24"/>
        </w:rPr>
        <w:t xml:space="preserve"> </w:t>
      </w:r>
      <w:r>
        <w:rPr>
          <w:rFonts w:ascii="Cambria" w:hAnsi="Cambria"/>
          <w:color w:val="000000" w:themeColor="text1"/>
          <w:sz w:val="24"/>
          <w:szCs w:val="24"/>
        </w:rPr>
        <w:t>outros,</w:t>
      </w:r>
      <w:r>
        <w:rPr>
          <w:rFonts w:ascii="Cambria" w:hAnsi="Cambria"/>
          <w:color w:val="000000" w:themeColor="text1"/>
          <w:spacing w:val="1"/>
          <w:sz w:val="24"/>
          <w:szCs w:val="24"/>
        </w:rPr>
        <w:t xml:space="preserve"> </w:t>
      </w:r>
      <w:r>
        <w:rPr>
          <w:rFonts w:ascii="Cambria" w:hAnsi="Cambria"/>
          <w:color w:val="000000" w:themeColor="text1"/>
          <w:sz w:val="24"/>
          <w:szCs w:val="24"/>
        </w:rPr>
        <w:t>decorrentes</w:t>
      </w:r>
      <w:r>
        <w:rPr>
          <w:rFonts w:ascii="Cambria" w:hAnsi="Cambria"/>
          <w:color w:val="000000" w:themeColor="text1"/>
          <w:spacing w:val="1"/>
          <w:sz w:val="24"/>
          <w:szCs w:val="24"/>
        </w:rPr>
        <w:t xml:space="preserve"> </w:t>
      </w:r>
      <w:r>
        <w:rPr>
          <w:rFonts w:ascii="Cambria" w:hAnsi="Cambria"/>
          <w:color w:val="000000" w:themeColor="text1"/>
          <w:sz w:val="24"/>
          <w:szCs w:val="24"/>
        </w:rPr>
        <w:t>da</w:t>
      </w:r>
      <w:r>
        <w:rPr>
          <w:rFonts w:ascii="Cambria" w:hAnsi="Cambria"/>
          <w:color w:val="000000" w:themeColor="text1"/>
          <w:spacing w:val="1"/>
          <w:sz w:val="24"/>
          <w:szCs w:val="24"/>
        </w:rPr>
        <w:t xml:space="preserve"> </w:t>
      </w:r>
      <w:r>
        <w:rPr>
          <w:rFonts w:ascii="Cambria" w:hAnsi="Cambria"/>
          <w:color w:val="000000" w:themeColor="text1"/>
          <w:sz w:val="24"/>
          <w:szCs w:val="24"/>
        </w:rPr>
        <w:t>inobservância,</w:t>
      </w:r>
      <w:r>
        <w:rPr>
          <w:rFonts w:ascii="Cambria" w:hAnsi="Cambria"/>
          <w:color w:val="000000" w:themeColor="text1"/>
          <w:spacing w:val="-1"/>
          <w:sz w:val="24"/>
          <w:szCs w:val="24"/>
        </w:rPr>
        <w:t xml:space="preserve"> </w:t>
      </w:r>
      <w:r>
        <w:rPr>
          <w:rFonts w:ascii="Cambria" w:hAnsi="Cambria"/>
          <w:color w:val="000000" w:themeColor="text1"/>
          <w:sz w:val="24"/>
          <w:szCs w:val="24"/>
        </w:rPr>
        <w:t>pela</w:t>
      </w:r>
      <w:r>
        <w:rPr>
          <w:rFonts w:ascii="Cambria" w:hAnsi="Cambria"/>
          <w:color w:val="000000" w:themeColor="text1"/>
          <w:spacing w:val="-3"/>
          <w:sz w:val="24"/>
          <w:szCs w:val="24"/>
        </w:rPr>
        <w:t xml:space="preserve"> </w:t>
      </w:r>
      <w:r>
        <w:rPr>
          <w:rFonts w:ascii="Cambria" w:hAnsi="Cambria"/>
          <w:color w:val="000000" w:themeColor="text1"/>
          <w:sz w:val="24"/>
          <w:szCs w:val="24"/>
        </w:rPr>
        <w:t>licitante,</w:t>
      </w:r>
      <w:r>
        <w:rPr>
          <w:rFonts w:ascii="Cambria" w:hAnsi="Cambria"/>
          <w:color w:val="000000" w:themeColor="text1"/>
          <w:spacing w:val="-1"/>
          <w:sz w:val="24"/>
          <w:szCs w:val="24"/>
        </w:rPr>
        <w:t xml:space="preserve"> </w:t>
      </w:r>
      <w:r>
        <w:rPr>
          <w:rFonts w:ascii="Cambria" w:hAnsi="Cambria"/>
          <w:color w:val="000000" w:themeColor="text1"/>
          <w:sz w:val="24"/>
          <w:szCs w:val="24"/>
        </w:rPr>
        <w:t>de prazo</w:t>
      </w:r>
      <w:r>
        <w:rPr>
          <w:rFonts w:ascii="Cambria" w:hAnsi="Cambria"/>
          <w:color w:val="000000" w:themeColor="text1"/>
          <w:spacing w:val="-4"/>
          <w:sz w:val="24"/>
          <w:szCs w:val="24"/>
        </w:rPr>
        <w:t xml:space="preserve"> </w:t>
      </w:r>
      <w:r>
        <w:rPr>
          <w:rFonts w:ascii="Cambria" w:hAnsi="Cambria"/>
          <w:color w:val="000000" w:themeColor="text1"/>
          <w:sz w:val="24"/>
          <w:szCs w:val="24"/>
        </w:rPr>
        <w:t>de</w:t>
      </w:r>
      <w:r>
        <w:rPr>
          <w:rFonts w:ascii="Cambria" w:hAnsi="Cambria"/>
          <w:color w:val="000000" w:themeColor="text1"/>
          <w:spacing w:val="-1"/>
          <w:sz w:val="24"/>
          <w:szCs w:val="24"/>
        </w:rPr>
        <w:t xml:space="preserve"> </w:t>
      </w:r>
      <w:r>
        <w:rPr>
          <w:rFonts w:ascii="Cambria" w:hAnsi="Cambria"/>
          <w:color w:val="000000" w:themeColor="text1"/>
          <w:sz w:val="24"/>
          <w:szCs w:val="24"/>
        </w:rPr>
        <w:t>pagamento,</w:t>
      </w:r>
      <w:r>
        <w:rPr>
          <w:rFonts w:ascii="Cambria" w:hAnsi="Cambria"/>
          <w:color w:val="000000" w:themeColor="text1"/>
          <w:spacing w:val="-1"/>
          <w:sz w:val="24"/>
          <w:szCs w:val="24"/>
        </w:rPr>
        <w:t xml:space="preserve"> </w:t>
      </w:r>
      <w:r>
        <w:rPr>
          <w:rFonts w:ascii="Cambria" w:hAnsi="Cambria"/>
          <w:color w:val="000000" w:themeColor="text1"/>
          <w:sz w:val="24"/>
          <w:szCs w:val="24"/>
        </w:rPr>
        <w:t>serão</w:t>
      </w:r>
      <w:r>
        <w:rPr>
          <w:rFonts w:ascii="Cambria" w:hAnsi="Cambria"/>
          <w:color w:val="000000" w:themeColor="text1"/>
          <w:spacing w:val="-2"/>
          <w:sz w:val="24"/>
          <w:szCs w:val="24"/>
        </w:rPr>
        <w:t xml:space="preserve"> </w:t>
      </w:r>
      <w:r>
        <w:rPr>
          <w:rFonts w:ascii="Cambria" w:hAnsi="Cambria"/>
          <w:color w:val="000000" w:themeColor="text1"/>
          <w:sz w:val="24"/>
          <w:szCs w:val="24"/>
        </w:rPr>
        <w:t>de</w:t>
      </w:r>
      <w:r>
        <w:rPr>
          <w:rFonts w:ascii="Cambria" w:hAnsi="Cambria"/>
          <w:color w:val="000000" w:themeColor="text1"/>
          <w:spacing w:val="-1"/>
          <w:sz w:val="24"/>
          <w:szCs w:val="24"/>
        </w:rPr>
        <w:t xml:space="preserve"> </w:t>
      </w:r>
      <w:r>
        <w:rPr>
          <w:rFonts w:ascii="Cambria" w:hAnsi="Cambria"/>
          <w:color w:val="000000" w:themeColor="text1"/>
          <w:sz w:val="24"/>
          <w:szCs w:val="24"/>
        </w:rPr>
        <w:t>sua</w:t>
      </w:r>
      <w:r>
        <w:rPr>
          <w:rFonts w:ascii="Cambria" w:hAnsi="Cambria"/>
          <w:color w:val="000000" w:themeColor="text1"/>
          <w:spacing w:val="-1"/>
          <w:sz w:val="24"/>
          <w:szCs w:val="24"/>
        </w:rPr>
        <w:t xml:space="preserve"> </w:t>
      </w:r>
      <w:r>
        <w:rPr>
          <w:rFonts w:ascii="Cambria" w:hAnsi="Cambria"/>
          <w:color w:val="000000" w:themeColor="text1"/>
          <w:sz w:val="24"/>
          <w:szCs w:val="24"/>
        </w:rPr>
        <w:t>exclusiva</w:t>
      </w:r>
      <w:r>
        <w:rPr>
          <w:rFonts w:ascii="Cambria" w:hAnsi="Cambria"/>
          <w:color w:val="000000" w:themeColor="text1"/>
          <w:spacing w:val="-1"/>
          <w:sz w:val="24"/>
          <w:szCs w:val="24"/>
        </w:rPr>
        <w:t xml:space="preserve"> </w:t>
      </w:r>
      <w:r>
        <w:rPr>
          <w:rFonts w:ascii="Cambria" w:hAnsi="Cambria"/>
          <w:color w:val="000000" w:themeColor="text1"/>
          <w:sz w:val="24"/>
          <w:szCs w:val="24"/>
        </w:rPr>
        <w:t>responsabilidade.</w:t>
      </w:r>
    </w:p>
    <w:p w14:paraId="7403C49B"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12.8</w:t>
      </w:r>
      <w:r>
        <w:rPr>
          <w:rFonts w:ascii="Cambria" w:hAnsi="Cambria"/>
          <w:color w:val="000000" w:themeColor="text1"/>
          <w:sz w:val="24"/>
          <w:szCs w:val="24"/>
        </w:rPr>
        <w:t xml:space="preserve"> A contratante efetuará retenção, na fonte, dos tributos e contribuições sobre</w:t>
      </w:r>
      <w:r>
        <w:rPr>
          <w:rFonts w:ascii="Cambria" w:hAnsi="Cambria"/>
          <w:color w:val="000000" w:themeColor="text1"/>
          <w:spacing w:val="1"/>
          <w:sz w:val="24"/>
          <w:szCs w:val="24"/>
        </w:rPr>
        <w:t xml:space="preserve"> </w:t>
      </w:r>
      <w:r>
        <w:rPr>
          <w:rFonts w:ascii="Cambria" w:hAnsi="Cambria"/>
          <w:color w:val="000000" w:themeColor="text1"/>
          <w:sz w:val="24"/>
          <w:szCs w:val="24"/>
        </w:rPr>
        <w:t>todos</w:t>
      </w:r>
      <w:r>
        <w:rPr>
          <w:rFonts w:ascii="Cambria" w:hAnsi="Cambria"/>
          <w:color w:val="000000" w:themeColor="text1"/>
          <w:spacing w:val="-3"/>
          <w:sz w:val="24"/>
          <w:szCs w:val="24"/>
        </w:rPr>
        <w:t xml:space="preserve"> </w:t>
      </w:r>
      <w:r>
        <w:rPr>
          <w:rFonts w:ascii="Cambria" w:hAnsi="Cambria"/>
          <w:color w:val="000000" w:themeColor="text1"/>
          <w:sz w:val="24"/>
          <w:szCs w:val="24"/>
        </w:rPr>
        <w:t>os pagamentos</w:t>
      </w:r>
      <w:r>
        <w:rPr>
          <w:rFonts w:ascii="Cambria" w:hAnsi="Cambria"/>
          <w:color w:val="000000" w:themeColor="text1"/>
          <w:spacing w:val="-2"/>
          <w:sz w:val="24"/>
          <w:szCs w:val="24"/>
        </w:rPr>
        <w:t xml:space="preserve"> </w:t>
      </w:r>
      <w:r>
        <w:rPr>
          <w:rFonts w:ascii="Cambria" w:hAnsi="Cambria"/>
          <w:color w:val="000000" w:themeColor="text1"/>
          <w:sz w:val="24"/>
          <w:szCs w:val="24"/>
        </w:rPr>
        <w:t>à contratada.</w:t>
      </w:r>
    </w:p>
    <w:p w14:paraId="4F9A6E5C"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12.9</w:t>
      </w:r>
      <w:r>
        <w:rPr>
          <w:rFonts w:ascii="Cambria" w:hAnsi="Cambria"/>
          <w:color w:val="000000" w:themeColor="text1"/>
          <w:sz w:val="24"/>
          <w:szCs w:val="24"/>
        </w:rPr>
        <w:t xml:space="preserve"> Em hipótese alguma será concedido reajustamento dos preços propostos e o valor</w:t>
      </w:r>
      <w:r>
        <w:rPr>
          <w:rFonts w:ascii="Cambria" w:hAnsi="Cambria"/>
          <w:color w:val="000000" w:themeColor="text1"/>
          <w:spacing w:val="1"/>
          <w:sz w:val="24"/>
          <w:szCs w:val="24"/>
        </w:rPr>
        <w:t xml:space="preserve"> </w:t>
      </w:r>
      <w:r>
        <w:rPr>
          <w:rFonts w:ascii="Cambria" w:hAnsi="Cambria"/>
          <w:color w:val="000000" w:themeColor="text1"/>
          <w:sz w:val="24"/>
          <w:szCs w:val="24"/>
        </w:rPr>
        <w:t>constante da Nota Fiscal/Fatura, quando da sua apresentação, não sofrerá qualquer atualização</w:t>
      </w:r>
      <w:r>
        <w:rPr>
          <w:rFonts w:ascii="Cambria" w:hAnsi="Cambria"/>
          <w:color w:val="000000" w:themeColor="text1"/>
          <w:spacing w:val="1"/>
          <w:sz w:val="24"/>
          <w:szCs w:val="24"/>
        </w:rPr>
        <w:t xml:space="preserve"> </w:t>
      </w:r>
      <w:r>
        <w:rPr>
          <w:rFonts w:ascii="Cambria" w:hAnsi="Cambria"/>
          <w:color w:val="000000" w:themeColor="text1"/>
          <w:sz w:val="24"/>
          <w:szCs w:val="24"/>
        </w:rPr>
        <w:t>monetária</w:t>
      </w:r>
      <w:r>
        <w:rPr>
          <w:rFonts w:ascii="Cambria" w:hAnsi="Cambria"/>
          <w:color w:val="000000" w:themeColor="text1"/>
          <w:spacing w:val="-3"/>
          <w:sz w:val="24"/>
          <w:szCs w:val="24"/>
        </w:rPr>
        <w:t xml:space="preserve"> </w:t>
      </w:r>
      <w:r>
        <w:rPr>
          <w:rFonts w:ascii="Cambria" w:hAnsi="Cambria"/>
          <w:color w:val="000000" w:themeColor="text1"/>
          <w:sz w:val="24"/>
          <w:szCs w:val="24"/>
        </w:rPr>
        <w:t>até o efetivo pagamento.</w:t>
      </w:r>
    </w:p>
    <w:p w14:paraId="7288A998"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12.10</w:t>
      </w:r>
      <w:r>
        <w:rPr>
          <w:rFonts w:ascii="Cambria" w:hAnsi="Cambria"/>
          <w:color w:val="000000" w:themeColor="text1"/>
          <w:sz w:val="24"/>
          <w:szCs w:val="24"/>
        </w:rPr>
        <w:t xml:space="preserve"> É condição para o pagamento do valor constante de cada Nota Fiscal/Fatura, a</w:t>
      </w:r>
      <w:r>
        <w:rPr>
          <w:rFonts w:ascii="Cambria" w:hAnsi="Cambria"/>
          <w:color w:val="000000" w:themeColor="text1"/>
          <w:spacing w:val="1"/>
          <w:sz w:val="24"/>
          <w:szCs w:val="24"/>
        </w:rPr>
        <w:t xml:space="preserve"> </w:t>
      </w:r>
      <w:r>
        <w:rPr>
          <w:rFonts w:ascii="Cambria" w:hAnsi="Cambria"/>
          <w:color w:val="000000" w:themeColor="text1"/>
          <w:sz w:val="24"/>
          <w:szCs w:val="24"/>
        </w:rPr>
        <w:t>apresentação de Prova de Regularidade com o Fundo de Garantia por Tempo de Serviço (FGTS),</w:t>
      </w:r>
      <w:r>
        <w:rPr>
          <w:rFonts w:ascii="Cambria" w:hAnsi="Cambria"/>
          <w:color w:val="000000" w:themeColor="text1"/>
          <w:spacing w:val="1"/>
          <w:sz w:val="24"/>
          <w:szCs w:val="24"/>
        </w:rPr>
        <w:t xml:space="preserve"> </w:t>
      </w:r>
      <w:r>
        <w:rPr>
          <w:rFonts w:ascii="Cambria" w:hAnsi="Cambria"/>
          <w:color w:val="000000" w:themeColor="text1"/>
          <w:sz w:val="24"/>
          <w:szCs w:val="24"/>
        </w:rPr>
        <w:t>com o Instituto Nacional do Seguro Social (INSS), Certidão Negativa Estadual,</w:t>
      </w:r>
      <w:r>
        <w:rPr>
          <w:rFonts w:ascii="Cambria" w:hAnsi="Cambria"/>
          <w:color w:val="000000" w:themeColor="text1"/>
          <w:spacing w:val="-52"/>
          <w:sz w:val="24"/>
          <w:szCs w:val="24"/>
        </w:rPr>
        <w:t xml:space="preserve"> </w:t>
      </w:r>
      <w:r>
        <w:rPr>
          <w:rFonts w:ascii="Cambria" w:hAnsi="Cambria"/>
          <w:color w:val="000000" w:themeColor="text1"/>
          <w:sz w:val="24"/>
          <w:szCs w:val="24"/>
        </w:rPr>
        <w:t>Certidão</w:t>
      </w:r>
      <w:r>
        <w:rPr>
          <w:rFonts w:ascii="Cambria" w:hAnsi="Cambria"/>
          <w:color w:val="000000" w:themeColor="text1"/>
          <w:spacing w:val="-2"/>
          <w:sz w:val="24"/>
          <w:szCs w:val="24"/>
        </w:rPr>
        <w:t xml:space="preserve"> </w:t>
      </w:r>
      <w:r>
        <w:rPr>
          <w:rFonts w:ascii="Cambria" w:hAnsi="Cambria"/>
          <w:color w:val="000000" w:themeColor="text1"/>
          <w:sz w:val="24"/>
          <w:szCs w:val="24"/>
        </w:rPr>
        <w:t>Negativa</w:t>
      </w:r>
      <w:r>
        <w:rPr>
          <w:rFonts w:ascii="Cambria" w:hAnsi="Cambria"/>
          <w:color w:val="000000" w:themeColor="text1"/>
          <w:spacing w:val="-1"/>
          <w:sz w:val="24"/>
          <w:szCs w:val="24"/>
        </w:rPr>
        <w:t xml:space="preserve"> </w:t>
      </w:r>
      <w:r>
        <w:rPr>
          <w:rFonts w:ascii="Cambria" w:hAnsi="Cambria"/>
          <w:color w:val="000000" w:themeColor="text1"/>
          <w:sz w:val="24"/>
          <w:szCs w:val="24"/>
        </w:rPr>
        <w:t>Municipal,</w:t>
      </w:r>
      <w:r>
        <w:rPr>
          <w:rFonts w:ascii="Cambria" w:hAnsi="Cambria"/>
          <w:color w:val="000000" w:themeColor="text1"/>
          <w:spacing w:val="-1"/>
          <w:sz w:val="24"/>
          <w:szCs w:val="24"/>
        </w:rPr>
        <w:t xml:space="preserve"> </w:t>
      </w:r>
      <w:r>
        <w:rPr>
          <w:rFonts w:ascii="Cambria" w:hAnsi="Cambria"/>
          <w:color w:val="000000" w:themeColor="text1"/>
          <w:sz w:val="24"/>
          <w:szCs w:val="24"/>
        </w:rPr>
        <w:t>Certidão</w:t>
      </w:r>
      <w:r>
        <w:rPr>
          <w:rFonts w:ascii="Cambria" w:hAnsi="Cambria"/>
          <w:color w:val="000000" w:themeColor="text1"/>
          <w:spacing w:val="-1"/>
          <w:sz w:val="24"/>
          <w:szCs w:val="24"/>
        </w:rPr>
        <w:t xml:space="preserve"> </w:t>
      </w:r>
      <w:r>
        <w:rPr>
          <w:rFonts w:ascii="Cambria" w:hAnsi="Cambria"/>
          <w:color w:val="000000" w:themeColor="text1"/>
          <w:sz w:val="24"/>
          <w:szCs w:val="24"/>
        </w:rPr>
        <w:t>Negativa</w:t>
      </w:r>
      <w:r>
        <w:rPr>
          <w:rFonts w:ascii="Cambria" w:hAnsi="Cambria"/>
          <w:color w:val="000000" w:themeColor="text1"/>
          <w:spacing w:val="-2"/>
          <w:sz w:val="24"/>
          <w:szCs w:val="24"/>
        </w:rPr>
        <w:t xml:space="preserve"> </w:t>
      </w:r>
      <w:r>
        <w:rPr>
          <w:rFonts w:ascii="Cambria" w:hAnsi="Cambria"/>
          <w:color w:val="000000" w:themeColor="text1"/>
          <w:sz w:val="24"/>
          <w:szCs w:val="24"/>
        </w:rPr>
        <w:t>Federal e</w:t>
      </w:r>
      <w:r>
        <w:rPr>
          <w:rFonts w:ascii="Cambria" w:hAnsi="Cambria"/>
          <w:color w:val="000000" w:themeColor="text1"/>
          <w:spacing w:val="-1"/>
          <w:sz w:val="24"/>
          <w:szCs w:val="24"/>
        </w:rPr>
        <w:t xml:space="preserve"> </w:t>
      </w:r>
      <w:r>
        <w:rPr>
          <w:rFonts w:ascii="Cambria" w:hAnsi="Cambria"/>
          <w:color w:val="000000" w:themeColor="text1"/>
          <w:sz w:val="24"/>
          <w:szCs w:val="24"/>
        </w:rPr>
        <w:t>Regularidade</w:t>
      </w:r>
      <w:r>
        <w:rPr>
          <w:rFonts w:ascii="Cambria" w:hAnsi="Cambria"/>
          <w:color w:val="000000" w:themeColor="text1"/>
          <w:spacing w:val="-1"/>
          <w:sz w:val="24"/>
          <w:szCs w:val="24"/>
        </w:rPr>
        <w:t xml:space="preserve"> </w:t>
      </w:r>
      <w:r>
        <w:rPr>
          <w:rFonts w:ascii="Cambria" w:hAnsi="Cambria"/>
          <w:color w:val="000000" w:themeColor="text1"/>
          <w:sz w:val="24"/>
          <w:szCs w:val="24"/>
        </w:rPr>
        <w:t>Fiscal e</w:t>
      </w:r>
      <w:r>
        <w:rPr>
          <w:rFonts w:ascii="Cambria" w:hAnsi="Cambria"/>
          <w:color w:val="000000" w:themeColor="text1"/>
          <w:spacing w:val="-4"/>
          <w:sz w:val="24"/>
          <w:szCs w:val="24"/>
        </w:rPr>
        <w:t xml:space="preserve"> </w:t>
      </w:r>
      <w:r>
        <w:rPr>
          <w:rFonts w:ascii="Cambria" w:hAnsi="Cambria"/>
          <w:color w:val="000000" w:themeColor="text1"/>
          <w:sz w:val="24"/>
          <w:szCs w:val="24"/>
        </w:rPr>
        <w:t>Trabalhista.</w:t>
      </w:r>
    </w:p>
    <w:p w14:paraId="7FDF14D1" w14:textId="77777777" w:rsidR="009E5877" w:rsidRDefault="00D80A1F">
      <w:pPr>
        <w:pStyle w:val="Corpodetexto"/>
        <w:spacing w:before="120" w:after="120" w:line="360" w:lineRule="auto"/>
        <w:ind w:right="3"/>
        <w:rPr>
          <w:rFonts w:ascii="Cambria" w:hAnsi="Cambria"/>
          <w:b/>
          <w:color w:val="000000" w:themeColor="text1"/>
          <w:sz w:val="24"/>
          <w:szCs w:val="24"/>
        </w:rPr>
      </w:pPr>
      <w:r>
        <w:rPr>
          <w:rFonts w:ascii="Cambria" w:hAnsi="Cambria"/>
          <w:b/>
          <w:bCs/>
          <w:color w:val="000000" w:themeColor="text1"/>
          <w:sz w:val="24"/>
          <w:szCs w:val="24"/>
        </w:rPr>
        <w:t>12.11</w:t>
      </w:r>
      <w:r>
        <w:rPr>
          <w:rFonts w:ascii="Cambria" w:hAnsi="Cambria"/>
          <w:color w:val="000000" w:themeColor="text1"/>
          <w:sz w:val="24"/>
          <w:szCs w:val="24"/>
        </w:rPr>
        <w:t xml:space="preserve"> Nos casos de eventuais atrasos de pagamento, desde que a Contratada não tenha</w:t>
      </w:r>
      <w:r>
        <w:rPr>
          <w:rFonts w:ascii="Cambria" w:hAnsi="Cambria"/>
          <w:color w:val="000000" w:themeColor="text1"/>
          <w:spacing w:val="1"/>
          <w:sz w:val="24"/>
          <w:szCs w:val="24"/>
        </w:rPr>
        <w:t xml:space="preserve"> </w:t>
      </w:r>
      <w:r>
        <w:rPr>
          <w:rFonts w:ascii="Cambria" w:hAnsi="Cambria"/>
          <w:color w:val="000000" w:themeColor="text1"/>
          <w:sz w:val="24"/>
          <w:szCs w:val="24"/>
        </w:rPr>
        <w:t>concorrido</w:t>
      </w:r>
      <w:r>
        <w:rPr>
          <w:rFonts w:ascii="Cambria" w:hAnsi="Cambria"/>
          <w:color w:val="000000" w:themeColor="text1"/>
          <w:spacing w:val="-8"/>
          <w:sz w:val="24"/>
          <w:szCs w:val="24"/>
        </w:rPr>
        <w:t xml:space="preserve"> </w:t>
      </w:r>
      <w:r>
        <w:rPr>
          <w:rFonts w:ascii="Cambria" w:hAnsi="Cambria"/>
          <w:color w:val="000000" w:themeColor="text1"/>
          <w:sz w:val="24"/>
          <w:szCs w:val="24"/>
        </w:rPr>
        <w:t>de</w:t>
      </w:r>
      <w:r>
        <w:rPr>
          <w:rFonts w:ascii="Cambria" w:hAnsi="Cambria"/>
          <w:color w:val="000000" w:themeColor="text1"/>
          <w:spacing w:val="-7"/>
          <w:sz w:val="24"/>
          <w:szCs w:val="24"/>
        </w:rPr>
        <w:t xml:space="preserve"> </w:t>
      </w:r>
      <w:r>
        <w:rPr>
          <w:rFonts w:ascii="Cambria" w:hAnsi="Cambria"/>
          <w:color w:val="000000" w:themeColor="text1"/>
          <w:sz w:val="24"/>
          <w:szCs w:val="24"/>
        </w:rPr>
        <w:t>alguma</w:t>
      </w:r>
      <w:r>
        <w:rPr>
          <w:rFonts w:ascii="Cambria" w:hAnsi="Cambria"/>
          <w:color w:val="000000" w:themeColor="text1"/>
          <w:spacing w:val="-7"/>
          <w:sz w:val="24"/>
          <w:szCs w:val="24"/>
        </w:rPr>
        <w:t xml:space="preserve"> </w:t>
      </w:r>
      <w:r>
        <w:rPr>
          <w:rFonts w:ascii="Cambria" w:hAnsi="Cambria"/>
          <w:color w:val="000000" w:themeColor="text1"/>
          <w:sz w:val="24"/>
          <w:szCs w:val="24"/>
        </w:rPr>
        <w:t>forma</w:t>
      </w:r>
      <w:r>
        <w:rPr>
          <w:rFonts w:ascii="Cambria" w:hAnsi="Cambria"/>
          <w:color w:val="000000" w:themeColor="text1"/>
          <w:spacing w:val="-5"/>
          <w:sz w:val="24"/>
          <w:szCs w:val="24"/>
        </w:rPr>
        <w:t xml:space="preserve"> </w:t>
      </w:r>
      <w:r>
        <w:rPr>
          <w:rFonts w:ascii="Cambria" w:hAnsi="Cambria"/>
          <w:color w:val="000000" w:themeColor="text1"/>
          <w:sz w:val="24"/>
          <w:szCs w:val="24"/>
        </w:rPr>
        <w:t>para</w:t>
      </w:r>
      <w:r>
        <w:rPr>
          <w:rFonts w:ascii="Cambria" w:hAnsi="Cambria"/>
          <w:color w:val="000000" w:themeColor="text1"/>
          <w:spacing w:val="-7"/>
          <w:sz w:val="24"/>
          <w:szCs w:val="24"/>
        </w:rPr>
        <w:t xml:space="preserve"> </w:t>
      </w:r>
      <w:r>
        <w:rPr>
          <w:rFonts w:ascii="Cambria" w:hAnsi="Cambria"/>
          <w:color w:val="000000" w:themeColor="text1"/>
          <w:sz w:val="24"/>
          <w:szCs w:val="24"/>
        </w:rPr>
        <w:t>tanto,</w:t>
      </w:r>
      <w:r>
        <w:rPr>
          <w:rFonts w:ascii="Cambria" w:hAnsi="Cambria"/>
          <w:color w:val="000000" w:themeColor="text1"/>
          <w:spacing w:val="-7"/>
          <w:sz w:val="24"/>
          <w:szCs w:val="24"/>
        </w:rPr>
        <w:t xml:space="preserve"> </w:t>
      </w:r>
      <w:r>
        <w:rPr>
          <w:rFonts w:ascii="Cambria" w:hAnsi="Cambria"/>
          <w:color w:val="000000" w:themeColor="text1"/>
          <w:sz w:val="24"/>
          <w:szCs w:val="24"/>
        </w:rPr>
        <w:t>fica</w:t>
      </w:r>
      <w:r>
        <w:rPr>
          <w:rFonts w:ascii="Cambria" w:hAnsi="Cambria"/>
          <w:color w:val="000000" w:themeColor="text1"/>
          <w:spacing w:val="-9"/>
          <w:sz w:val="24"/>
          <w:szCs w:val="24"/>
        </w:rPr>
        <w:t xml:space="preserve"> </w:t>
      </w:r>
      <w:r>
        <w:rPr>
          <w:rFonts w:ascii="Cambria" w:hAnsi="Cambria"/>
          <w:color w:val="000000" w:themeColor="text1"/>
          <w:sz w:val="24"/>
          <w:szCs w:val="24"/>
        </w:rPr>
        <w:t>convencionado</w:t>
      </w:r>
      <w:r>
        <w:rPr>
          <w:rFonts w:ascii="Cambria" w:hAnsi="Cambria"/>
          <w:color w:val="000000" w:themeColor="text1"/>
          <w:spacing w:val="-7"/>
          <w:sz w:val="24"/>
          <w:szCs w:val="24"/>
        </w:rPr>
        <w:t xml:space="preserve"> </w:t>
      </w:r>
      <w:r>
        <w:rPr>
          <w:rFonts w:ascii="Cambria" w:hAnsi="Cambria"/>
          <w:color w:val="000000" w:themeColor="text1"/>
          <w:sz w:val="24"/>
          <w:szCs w:val="24"/>
        </w:rPr>
        <w:t>que</w:t>
      </w:r>
      <w:r>
        <w:rPr>
          <w:rFonts w:ascii="Cambria" w:hAnsi="Cambria"/>
          <w:color w:val="000000" w:themeColor="text1"/>
          <w:spacing w:val="-7"/>
          <w:sz w:val="24"/>
          <w:szCs w:val="24"/>
        </w:rPr>
        <w:t xml:space="preserve"> </w:t>
      </w:r>
      <w:r>
        <w:rPr>
          <w:rFonts w:ascii="Cambria" w:hAnsi="Cambria"/>
          <w:color w:val="000000" w:themeColor="text1"/>
          <w:sz w:val="24"/>
          <w:szCs w:val="24"/>
        </w:rPr>
        <w:t>os</w:t>
      </w:r>
      <w:r>
        <w:rPr>
          <w:rFonts w:ascii="Cambria" w:hAnsi="Cambria"/>
          <w:color w:val="000000" w:themeColor="text1"/>
          <w:spacing w:val="-9"/>
          <w:sz w:val="24"/>
          <w:szCs w:val="24"/>
        </w:rPr>
        <w:t xml:space="preserve"> </w:t>
      </w:r>
      <w:r>
        <w:rPr>
          <w:rFonts w:ascii="Cambria" w:hAnsi="Cambria"/>
          <w:color w:val="000000" w:themeColor="text1"/>
          <w:sz w:val="24"/>
          <w:szCs w:val="24"/>
        </w:rPr>
        <w:t>encargos</w:t>
      </w:r>
      <w:r>
        <w:rPr>
          <w:rFonts w:ascii="Cambria" w:hAnsi="Cambria"/>
          <w:color w:val="000000" w:themeColor="text1"/>
          <w:spacing w:val="-6"/>
          <w:sz w:val="24"/>
          <w:szCs w:val="24"/>
        </w:rPr>
        <w:t xml:space="preserve"> </w:t>
      </w:r>
      <w:r>
        <w:rPr>
          <w:rFonts w:ascii="Cambria" w:hAnsi="Cambria"/>
          <w:color w:val="000000" w:themeColor="text1"/>
          <w:sz w:val="24"/>
          <w:szCs w:val="24"/>
        </w:rPr>
        <w:t>moratórios</w:t>
      </w:r>
      <w:r>
        <w:rPr>
          <w:rFonts w:ascii="Cambria" w:hAnsi="Cambria"/>
          <w:color w:val="000000" w:themeColor="text1"/>
          <w:spacing w:val="-6"/>
          <w:sz w:val="24"/>
          <w:szCs w:val="24"/>
        </w:rPr>
        <w:t xml:space="preserve"> </w:t>
      </w:r>
      <w:r>
        <w:rPr>
          <w:rFonts w:ascii="Cambria" w:hAnsi="Cambria"/>
          <w:color w:val="000000" w:themeColor="text1"/>
          <w:sz w:val="24"/>
          <w:szCs w:val="24"/>
        </w:rPr>
        <w:t>devidos</w:t>
      </w:r>
      <w:r>
        <w:rPr>
          <w:rFonts w:ascii="Cambria" w:hAnsi="Cambria"/>
          <w:color w:val="000000" w:themeColor="text1"/>
          <w:spacing w:val="-6"/>
          <w:sz w:val="24"/>
          <w:szCs w:val="24"/>
        </w:rPr>
        <w:t xml:space="preserve"> </w:t>
      </w:r>
      <w:r>
        <w:rPr>
          <w:rFonts w:ascii="Cambria" w:hAnsi="Cambria"/>
          <w:color w:val="000000" w:themeColor="text1"/>
          <w:sz w:val="24"/>
          <w:szCs w:val="24"/>
        </w:rPr>
        <w:t xml:space="preserve">pelo </w:t>
      </w:r>
      <w:r>
        <w:rPr>
          <w:rFonts w:ascii="Cambria" w:hAnsi="Cambria"/>
          <w:color w:val="000000" w:themeColor="text1"/>
          <w:spacing w:val="-53"/>
          <w:sz w:val="24"/>
          <w:szCs w:val="24"/>
        </w:rPr>
        <w:t xml:space="preserve"> </w:t>
      </w:r>
      <w:r>
        <w:rPr>
          <w:rFonts w:ascii="Cambria" w:hAnsi="Cambria"/>
          <w:color w:val="000000" w:themeColor="text1"/>
          <w:sz w:val="24"/>
          <w:szCs w:val="24"/>
        </w:rPr>
        <w:t>Município, entre a data acima referida e a correspondente ao efetivo pagamento da nota fiscal/fatura</w:t>
      </w:r>
      <w:r>
        <w:rPr>
          <w:rFonts w:ascii="Cambria" w:hAnsi="Cambria"/>
          <w:color w:val="000000" w:themeColor="text1"/>
          <w:spacing w:val="1"/>
          <w:sz w:val="24"/>
          <w:szCs w:val="24"/>
        </w:rPr>
        <w:t xml:space="preserve"> </w:t>
      </w:r>
      <w:r>
        <w:rPr>
          <w:rFonts w:ascii="Cambria" w:hAnsi="Cambria"/>
          <w:color w:val="000000" w:themeColor="text1"/>
          <w:sz w:val="24"/>
          <w:szCs w:val="24"/>
        </w:rPr>
        <w:t>serão calculados - mediante apresentação de fatura própria.</w:t>
      </w:r>
    </w:p>
    <w:p w14:paraId="2C2E85A5" w14:textId="77777777" w:rsidR="009E5877" w:rsidRDefault="00D80A1F">
      <w:pPr>
        <w:spacing w:before="120" w:after="120" w:line="360" w:lineRule="auto"/>
        <w:ind w:right="3"/>
        <w:jc w:val="both"/>
      </w:pPr>
      <w:r>
        <w:rPr>
          <w:rFonts w:ascii="Cambria" w:hAnsi="Cambria" w:cs="Times New Roman"/>
          <w:b/>
          <w:bCs/>
          <w:color w:val="000000" w:themeColor="text1"/>
          <w:sz w:val="24"/>
          <w:szCs w:val="24"/>
        </w:rPr>
        <w:t>12.12</w:t>
      </w:r>
      <w:r>
        <w:rPr>
          <w:rFonts w:ascii="Cambria" w:hAnsi="Cambria" w:cs="Times New Roman"/>
          <w:color w:val="000000" w:themeColor="text1"/>
          <w:sz w:val="24"/>
          <w:szCs w:val="24"/>
        </w:rPr>
        <w:t xml:space="preserve"> A Nota Fiscal deverá ser emitida em nome do </w:t>
      </w:r>
      <w:r>
        <w:rPr>
          <w:rFonts w:ascii="Cambria" w:hAnsi="Cambria"/>
          <w:b/>
          <w:color w:val="000000" w:themeColor="text1"/>
          <w:sz w:val="24"/>
          <w:szCs w:val="24"/>
        </w:rPr>
        <w:t>FUNDO MUNICIPAL DE ASSISTÊNCIA SOCIAL/FMAS DE PIRACANJUBA</w:t>
      </w:r>
      <w:r>
        <w:rPr>
          <w:rFonts w:ascii="Cambria" w:hAnsi="Cambria"/>
          <w:color w:val="000000" w:themeColor="text1"/>
          <w:sz w:val="24"/>
          <w:szCs w:val="24"/>
        </w:rPr>
        <w:t xml:space="preserve">, Estado de Goiás, Pessoa Jurídica de Direito Público Interno, </w:t>
      </w:r>
      <w:r>
        <w:rPr>
          <w:rFonts w:ascii="Cambria" w:hAnsi="Cambria"/>
          <w:color w:val="000000" w:themeColor="text1"/>
        </w:rPr>
        <w:t>com sede na Rua Expedicionário José Elias Resende, nº 124, Centro, Piracanjuba/GO, CEP 75640-140</w:t>
      </w:r>
      <w:r>
        <w:rPr>
          <w:rFonts w:ascii="Cambria" w:hAnsi="Cambria"/>
          <w:color w:val="000000" w:themeColor="text1"/>
          <w:sz w:val="24"/>
          <w:szCs w:val="24"/>
        </w:rPr>
        <w:t>.</w:t>
      </w:r>
    </w:p>
    <w:p w14:paraId="0FC9DE31"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12.13</w:t>
      </w:r>
      <w:r>
        <w:rPr>
          <w:rFonts w:ascii="Cambria" w:hAnsi="Cambria"/>
          <w:color w:val="000000" w:themeColor="text1"/>
          <w:sz w:val="24"/>
          <w:szCs w:val="24"/>
        </w:rPr>
        <w:t xml:space="preserve"> Pela</w:t>
      </w:r>
      <w:r>
        <w:rPr>
          <w:rFonts w:ascii="Cambria" w:hAnsi="Cambria"/>
          <w:color w:val="000000" w:themeColor="text1"/>
          <w:spacing w:val="1"/>
          <w:sz w:val="24"/>
          <w:szCs w:val="24"/>
        </w:rPr>
        <w:t xml:space="preserve"> </w:t>
      </w:r>
      <w:r>
        <w:rPr>
          <w:rFonts w:ascii="Cambria" w:hAnsi="Cambria"/>
          <w:color w:val="000000" w:themeColor="text1"/>
          <w:sz w:val="24"/>
          <w:szCs w:val="24"/>
        </w:rPr>
        <w:t>fiel</w:t>
      </w:r>
      <w:r>
        <w:rPr>
          <w:rFonts w:ascii="Cambria" w:hAnsi="Cambria"/>
          <w:color w:val="000000" w:themeColor="text1"/>
          <w:spacing w:val="1"/>
          <w:sz w:val="24"/>
          <w:szCs w:val="24"/>
        </w:rPr>
        <w:t xml:space="preserve"> </w:t>
      </w:r>
      <w:r>
        <w:rPr>
          <w:rFonts w:ascii="Cambria" w:hAnsi="Cambria"/>
          <w:color w:val="000000" w:themeColor="text1"/>
          <w:sz w:val="24"/>
          <w:szCs w:val="24"/>
        </w:rPr>
        <w:t>e</w:t>
      </w:r>
      <w:r>
        <w:rPr>
          <w:rFonts w:ascii="Cambria" w:hAnsi="Cambria"/>
          <w:color w:val="000000" w:themeColor="text1"/>
          <w:spacing w:val="1"/>
          <w:sz w:val="24"/>
          <w:szCs w:val="24"/>
        </w:rPr>
        <w:t xml:space="preserve"> </w:t>
      </w:r>
      <w:r>
        <w:rPr>
          <w:rFonts w:ascii="Cambria" w:hAnsi="Cambria"/>
          <w:color w:val="000000" w:themeColor="text1"/>
          <w:sz w:val="24"/>
          <w:szCs w:val="24"/>
        </w:rPr>
        <w:t>perfeita execução dos serviços</w:t>
      </w:r>
      <w:r>
        <w:rPr>
          <w:rFonts w:ascii="Cambria" w:hAnsi="Cambria"/>
          <w:color w:val="000000" w:themeColor="text1"/>
          <w:spacing w:val="1"/>
          <w:sz w:val="24"/>
          <w:szCs w:val="24"/>
        </w:rPr>
        <w:t xml:space="preserve"> </w:t>
      </w:r>
      <w:r>
        <w:rPr>
          <w:rFonts w:ascii="Cambria" w:hAnsi="Cambria"/>
          <w:color w:val="000000" w:themeColor="text1"/>
          <w:sz w:val="24"/>
          <w:szCs w:val="24"/>
        </w:rPr>
        <w:t>definidos</w:t>
      </w:r>
      <w:r>
        <w:rPr>
          <w:rFonts w:ascii="Cambria" w:hAnsi="Cambria"/>
          <w:color w:val="000000" w:themeColor="text1"/>
          <w:spacing w:val="1"/>
          <w:sz w:val="24"/>
          <w:szCs w:val="24"/>
        </w:rPr>
        <w:t xml:space="preserve"> </w:t>
      </w:r>
      <w:r>
        <w:rPr>
          <w:rFonts w:ascii="Cambria" w:hAnsi="Cambria"/>
          <w:color w:val="000000" w:themeColor="text1"/>
          <w:sz w:val="24"/>
          <w:szCs w:val="24"/>
        </w:rPr>
        <w:t>neste</w:t>
      </w:r>
      <w:r>
        <w:rPr>
          <w:rFonts w:ascii="Cambria" w:hAnsi="Cambria"/>
          <w:color w:val="000000" w:themeColor="text1"/>
          <w:spacing w:val="1"/>
          <w:sz w:val="24"/>
          <w:szCs w:val="24"/>
        </w:rPr>
        <w:t xml:space="preserve"> </w:t>
      </w:r>
      <w:r>
        <w:rPr>
          <w:rFonts w:ascii="Cambria" w:hAnsi="Cambria"/>
          <w:color w:val="000000" w:themeColor="text1"/>
          <w:sz w:val="24"/>
          <w:szCs w:val="24"/>
        </w:rPr>
        <w:t>contrato,</w:t>
      </w:r>
      <w:r>
        <w:rPr>
          <w:rFonts w:ascii="Cambria" w:hAnsi="Cambria"/>
          <w:color w:val="000000" w:themeColor="text1"/>
          <w:spacing w:val="1"/>
          <w:sz w:val="24"/>
          <w:szCs w:val="24"/>
        </w:rPr>
        <w:t xml:space="preserve"> </w:t>
      </w:r>
      <w:r>
        <w:rPr>
          <w:rFonts w:ascii="Cambria" w:hAnsi="Cambria"/>
          <w:color w:val="000000" w:themeColor="text1"/>
          <w:sz w:val="24"/>
          <w:szCs w:val="24"/>
        </w:rPr>
        <w:t>a Prefeitura Municipal de Piracanjuba realizará</w:t>
      </w:r>
      <w:r>
        <w:rPr>
          <w:rFonts w:ascii="Cambria" w:hAnsi="Cambria"/>
          <w:color w:val="000000" w:themeColor="text1"/>
          <w:spacing w:val="-2"/>
          <w:sz w:val="24"/>
          <w:szCs w:val="24"/>
        </w:rPr>
        <w:t xml:space="preserve"> </w:t>
      </w:r>
      <w:r>
        <w:rPr>
          <w:rFonts w:ascii="Cambria" w:hAnsi="Cambria"/>
          <w:color w:val="000000" w:themeColor="text1"/>
          <w:sz w:val="24"/>
          <w:szCs w:val="24"/>
        </w:rPr>
        <w:t>o</w:t>
      </w:r>
      <w:r>
        <w:rPr>
          <w:rFonts w:ascii="Cambria" w:hAnsi="Cambria"/>
          <w:color w:val="000000" w:themeColor="text1"/>
          <w:spacing w:val="-3"/>
          <w:sz w:val="24"/>
          <w:szCs w:val="24"/>
        </w:rPr>
        <w:t xml:space="preserve"> </w:t>
      </w:r>
      <w:r>
        <w:rPr>
          <w:rFonts w:ascii="Cambria" w:hAnsi="Cambria"/>
          <w:color w:val="000000" w:themeColor="text1"/>
          <w:sz w:val="24"/>
          <w:szCs w:val="24"/>
        </w:rPr>
        <w:t>pagamento,</w:t>
      </w:r>
      <w:r>
        <w:rPr>
          <w:rFonts w:ascii="Cambria" w:hAnsi="Cambria"/>
          <w:color w:val="000000" w:themeColor="text1"/>
          <w:spacing w:val="-6"/>
          <w:sz w:val="24"/>
          <w:szCs w:val="24"/>
        </w:rPr>
        <w:t xml:space="preserve"> </w:t>
      </w:r>
      <w:r>
        <w:rPr>
          <w:rFonts w:ascii="Cambria" w:hAnsi="Cambria"/>
          <w:color w:val="000000" w:themeColor="text1"/>
          <w:sz w:val="24"/>
          <w:szCs w:val="24"/>
        </w:rPr>
        <w:t>mediante</w:t>
      </w:r>
      <w:r>
        <w:rPr>
          <w:rFonts w:ascii="Cambria" w:hAnsi="Cambria"/>
          <w:color w:val="000000" w:themeColor="text1"/>
          <w:spacing w:val="-2"/>
          <w:sz w:val="24"/>
          <w:szCs w:val="24"/>
        </w:rPr>
        <w:t xml:space="preserve"> </w:t>
      </w:r>
      <w:r>
        <w:rPr>
          <w:rFonts w:ascii="Cambria" w:hAnsi="Cambria"/>
          <w:color w:val="000000" w:themeColor="text1"/>
          <w:sz w:val="24"/>
          <w:szCs w:val="24"/>
        </w:rPr>
        <w:t>a</w:t>
      </w:r>
      <w:r>
        <w:rPr>
          <w:rFonts w:ascii="Cambria" w:hAnsi="Cambria"/>
          <w:color w:val="000000" w:themeColor="text1"/>
          <w:spacing w:val="-2"/>
          <w:sz w:val="24"/>
          <w:szCs w:val="24"/>
        </w:rPr>
        <w:t xml:space="preserve"> </w:t>
      </w:r>
      <w:r>
        <w:rPr>
          <w:rFonts w:ascii="Cambria" w:hAnsi="Cambria"/>
          <w:color w:val="000000" w:themeColor="text1"/>
          <w:sz w:val="24"/>
          <w:szCs w:val="24"/>
        </w:rPr>
        <w:t>entrega</w:t>
      </w:r>
      <w:r>
        <w:rPr>
          <w:rFonts w:ascii="Cambria" w:hAnsi="Cambria"/>
          <w:color w:val="000000" w:themeColor="text1"/>
          <w:spacing w:val="-2"/>
          <w:sz w:val="24"/>
          <w:szCs w:val="24"/>
        </w:rPr>
        <w:t xml:space="preserve"> </w:t>
      </w:r>
      <w:r>
        <w:rPr>
          <w:rFonts w:ascii="Cambria" w:hAnsi="Cambria"/>
          <w:color w:val="000000" w:themeColor="text1"/>
          <w:sz w:val="24"/>
          <w:szCs w:val="24"/>
        </w:rPr>
        <w:t>da</w:t>
      </w:r>
      <w:r>
        <w:rPr>
          <w:rFonts w:ascii="Cambria" w:hAnsi="Cambria"/>
          <w:color w:val="000000" w:themeColor="text1"/>
          <w:spacing w:val="-6"/>
          <w:sz w:val="24"/>
          <w:szCs w:val="24"/>
        </w:rPr>
        <w:t xml:space="preserve"> </w:t>
      </w:r>
      <w:r>
        <w:rPr>
          <w:rFonts w:ascii="Cambria" w:hAnsi="Cambria"/>
          <w:color w:val="000000" w:themeColor="text1"/>
          <w:sz w:val="24"/>
          <w:szCs w:val="24"/>
        </w:rPr>
        <w:t>(s)</w:t>
      </w:r>
      <w:r>
        <w:rPr>
          <w:rFonts w:ascii="Cambria" w:hAnsi="Cambria"/>
          <w:color w:val="000000" w:themeColor="text1"/>
          <w:spacing w:val="-2"/>
          <w:sz w:val="24"/>
          <w:szCs w:val="24"/>
        </w:rPr>
        <w:t xml:space="preserve"> </w:t>
      </w:r>
      <w:r>
        <w:rPr>
          <w:rFonts w:ascii="Cambria" w:hAnsi="Cambria"/>
          <w:color w:val="000000" w:themeColor="text1"/>
          <w:sz w:val="24"/>
          <w:szCs w:val="24"/>
        </w:rPr>
        <w:t>nota</w:t>
      </w:r>
      <w:r>
        <w:rPr>
          <w:rFonts w:ascii="Cambria" w:hAnsi="Cambria"/>
          <w:color w:val="000000" w:themeColor="text1"/>
          <w:spacing w:val="-2"/>
          <w:sz w:val="24"/>
          <w:szCs w:val="24"/>
        </w:rPr>
        <w:t xml:space="preserve"> </w:t>
      </w:r>
      <w:r>
        <w:rPr>
          <w:rFonts w:ascii="Cambria" w:hAnsi="Cambria"/>
          <w:color w:val="000000" w:themeColor="text1"/>
          <w:sz w:val="24"/>
          <w:szCs w:val="24"/>
        </w:rPr>
        <w:t>(s)</w:t>
      </w:r>
      <w:r>
        <w:rPr>
          <w:rFonts w:ascii="Cambria" w:hAnsi="Cambria"/>
          <w:color w:val="000000" w:themeColor="text1"/>
          <w:spacing w:val="-2"/>
          <w:sz w:val="24"/>
          <w:szCs w:val="24"/>
        </w:rPr>
        <w:t xml:space="preserve"> </w:t>
      </w:r>
      <w:r>
        <w:rPr>
          <w:rFonts w:ascii="Cambria" w:hAnsi="Cambria"/>
          <w:color w:val="000000" w:themeColor="text1"/>
          <w:sz w:val="24"/>
          <w:szCs w:val="24"/>
        </w:rPr>
        <w:t>fiscal</w:t>
      </w:r>
      <w:r>
        <w:rPr>
          <w:rFonts w:ascii="Cambria" w:hAnsi="Cambria"/>
          <w:color w:val="000000" w:themeColor="text1"/>
          <w:spacing w:val="-3"/>
          <w:sz w:val="24"/>
          <w:szCs w:val="24"/>
        </w:rPr>
        <w:t xml:space="preserve"> </w:t>
      </w:r>
      <w:r>
        <w:rPr>
          <w:rFonts w:ascii="Cambria" w:hAnsi="Cambria"/>
          <w:color w:val="000000" w:themeColor="text1"/>
          <w:sz w:val="24"/>
          <w:szCs w:val="24"/>
        </w:rPr>
        <w:t>(is),</w:t>
      </w:r>
      <w:r>
        <w:rPr>
          <w:rFonts w:ascii="Cambria" w:hAnsi="Cambria"/>
          <w:color w:val="000000" w:themeColor="text1"/>
          <w:spacing w:val="-3"/>
          <w:sz w:val="24"/>
          <w:szCs w:val="24"/>
        </w:rPr>
        <w:t xml:space="preserve"> </w:t>
      </w:r>
      <w:r>
        <w:rPr>
          <w:rFonts w:ascii="Cambria" w:hAnsi="Cambria"/>
          <w:color w:val="000000" w:themeColor="text1"/>
          <w:sz w:val="24"/>
          <w:szCs w:val="24"/>
        </w:rPr>
        <w:t>que</w:t>
      </w:r>
      <w:r>
        <w:rPr>
          <w:rFonts w:ascii="Cambria" w:hAnsi="Cambria"/>
          <w:color w:val="000000" w:themeColor="text1"/>
          <w:spacing w:val="-2"/>
          <w:sz w:val="24"/>
          <w:szCs w:val="24"/>
        </w:rPr>
        <w:t xml:space="preserve"> </w:t>
      </w:r>
      <w:r>
        <w:rPr>
          <w:rFonts w:ascii="Cambria" w:hAnsi="Cambria"/>
          <w:color w:val="000000" w:themeColor="text1"/>
          <w:sz w:val="24"/>
          <w:szCs w:val="24"/>
        </w:rPr>
        <w:t>corresponderá</w:t>
      </w:r>
      <w:r>
        <w:rPr>
          <w:rFonts w:ascii="Cambria" w:hAnsi="Cambria"/>
          <w:color w:val="000000" w:themeColor="text1"/>
          <w:spacing w:val="-2"/>
          <w:sz w:val="24"/>
          <w:szCs w:val="24"/>
        </w:rPr>
        <w:t xml:space="preserve"> </w:t>
      </w:r>
      <w:r>
        <w:rPr>
          <w:rFonts w:ascii="Cambria" w:hAnsi="Cambria"/>
          <w:color w:val="000000" w:themeColor="text1"/>
          <w:sz w:val="24"/>
          <w:szCs w:val="24"/>
        </w:rPr>
        <w:t xml:space="preserve">(ão) </w:t>
      </w:r>
      <w:r>
        <w:rPr>
          <w:rFonts w:ascii="Cambria" w:hAnsi="Cambria"/>
          <w:color w:val="000000" w:themeColor="text1"/>
          <w:spacing w:val="-53"/>
          <w:sz w:val="24"/>
          <w:szCs w:val="24"/>
        </w:rPr>
        <w:t xml:space="preserve"> </w:t>
      </w:r>
      <w:r>
        <w:rPr>
          <w:rFonts w:ascii="Cambria" w:hAnsi="Cambria"/>
          <w:color w:val="000000" w:themeColor="text1"/>
          <w:sz w:val="24"/>
          <w:szCs w:val="24"/>
        </w:rPr>
        <w:t>ao</w:t>
      </w:r>
      <w:r>
        <w:rPr>
          <w:rFonts w:ascii="Cambria" w:hAnsi="Cambria"/>
          <w:color w:val="000000" w:themeColor="text1"/>
          <w:spacing w:val="-1"/>
          <w:sz w:val="24"/>
          <w:szCs w:val="24"/>
        </w:rPr>
        <w:t xml:space="preserve"> </w:t>
      </w:r>
      <w:r>
        <w:rPr>
          <w:rFonts w:ascii="Cambria" w:hAnsi="Cambria"/>
          <w:color w:val="000000" w:themeColor="text1"/>
          <w:sz w:val="24"/>
          <w:szCs w:val="24"/>
        </w:rPr>
        <w:t>valor do objeto contratado e executado.</w:t>
      </w:r>
    </w:p>
    <w:p w14:paraId="4E5DA9B5"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12.14</w:t>
      </w:r>
      <w:r>
        <w:rPr>
          <w:rFonts w:ascii="Cambria" w:hAnsi="Cambria"/>
          <w:color w:val="000000" w:themeColor="text1"/>
          <w:sz w:val="24"/>
          <w:szCs w:val="24"/>
        </w:rPr>
        <w:t xml:space="preserve"> No preço a ser pago deverão estar inclusas todas as despesas inerentes a salários,</w:t>
      </w:r>
      <w:r>
        <w:rPr>
          <w:rFonts w:ascii="Cambria" w:hAnsi="Cambria"/>
          <w:color w:val="000000" w:themeColor="text1"/>
          <w:spacing w:val="1"/>
          <w:sz w:val="24"/>
          <w:szCs w:val="24"/>
        </w:rPr>
        <w:t xml:space="preserve"> </w:t>
      </w:r>
      <w:r>
        <w:rPr>
          <w:rFonts w:ascii="Cambria" w:hAnsi="Cambria"/>
          <w:color w:val="000000" w:themeColor="text1"/>
          <w:sz w:val="24"/>
          <w:szCs w:val="24"/>
        </w:rPr>
        <w:t>encargos sociais, tributários, trabalhistas e comerciais, dentre outras despesas indiretas (quando</w:t>
      </w:r>
      <w:r>
        <w:rPr>
          <w:rFonts w:ascii="Cambria" w:hAnsi="Cambria"/>
          <w:color w:val="000000" w:themeColor="text1"/>
          <w:spacing w:val="1"/>
          <w:sz w:val="24"/>
          <w:szCs w:val="24"/>
        </w:rPr>
        <w:t xml:space="preserve"> </w:t>
      </w:r>
      <w:r>
        <w:rPr>
          <w:rFonts w:ascii="Cambria" w:hAnsi="Cambria"/>
          <w:color w:val="000000" w:themeColor="text1"/>
          <w:sz w:val="24"/>
          <w:szCs w:val="24"/>
        </w:rPr>
        <w:t>houver).</w:t>
      </w:r>
    </w:p>
    <w:p w14:paraId="7A446F86"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12.15</w:t>
      </w:r>
      <w:r>
        <w:rPr>
          <w:rFonts w:ascii="Cambria" w:hAnsi="Cambria"/>
          <w:color w:val="000000" w:themeColor="text1"/>
          <w:sz w:val="24"/>
          <w:szCs w:val="24"/>
        </w:rPr>
        <w:t xml:space="preserve"> A Nota Fiscal deverá ser certificada pelos servidores encarregados de fiscalizar a execução dos serviços,</w:t>
      </w:r>
      <w:r>
        <w:rPr>
          <w:rFonts w:ascii="Cambria" w:hAnsi="Cambria"/>
          <w:color w:val="000000" w:themeColor="text1"/>
          <w:spacing w:val="-3"/>
          <w:sz w:val="24"/>
          <w:szCs w:val="24"/>
        </w:rPr>
        <w:t xml:space="preserve"> </w:t>
      </w:r>
      <w:r>
        <w:rPr>
          <w:rFonts w:ascii="Cambria" w:hAnsi="Cambria"/>
          <w:color w:val="000000" w:themeColor="text1"/>
          <w:sz w:val="24"/>
          <w:szCs w:val="24"/>
        </w:rPr>
        <w:t>comprovando</w:t>
      </w:r>
      <w:r>
        <w:rPr>
          <w:rFonts w:ascii="Cambria" w:hAnsi="Cambria"/>
          <w:color w:val="000000" w:themeColor="text1"/>
          <w:spacing w:val="-2"/>
          <w:sz w:val="24"/>
          <w:szCs w:val="24"/>
        </w:rPr>
        <w:t xml:space="preserve"> </w:t>
      </w:r>
      <w:r>
        <w:rPr>
          <w:rFonts w:ascii="Cambria" w:hAnsi="Cambria"/>
          <w:color w:val="000000" w:themeColor="text1"/>
          <w:sz w:val="24"/>
          <w:szCs w:val="24"/>
        </w:rPr>
        <w:t>a execução do</w:t>
      </w:r>
      <w:r>
        <w:rPr>
          <w:rFonts w:ascii="Cambria" w:hAnsi="Cambria"/>
          <w:color w:val="000000" w:themeColor="text1"/>
          <w:spacing w:val="-2"/>
          <w:sz w:val="24"/>
          <w:szCs w:val="24"/>
        </w:rPr>
        <w:t xml:space="preserve"> </w:t>
      </w:r>
      <w:r>
        <w:rPr>
          <w:rFonts w:ascii="Cambria" w:hAnsi="Cambria"/>
          <w:color w:val="000000" w:themeColor="text1"/>
          <w:sz w:val="24"/>
          <w:szCs w:val="24"/>
        </w:rPr>
        <w:t>objeto contratado.</w:t>
      </w:r>
    </w:p>
    <w:p w14:paraId="2E7761AA"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lastRenderedPageBreak/>
        <w:t>13   CLÁUSULA DÉCIMA TERCEIRA – DO RECEBIMENTO DO OBJETO</w:t>
      </w:r>
    </w:p>
    <w:p w14:paraId="34EA8582" w14:textId="77777777" w:rsidR="009E5877" w:rsidRDefault="00D80A1F">
      <w:pPr>
        <w:pStyle w:val="Ttulo1"/>
        <w:tabs>
          <w:tab w:val="left" w:pos="7655"/>
        </w:tabs>
        <w:spacing w:before="120" w:after="120" w:line="360" w:lineRule="auto"/>
        <w:ind w:left="0" w:right="3"/>
        <w:jc w:val="both"/>
        <w:rPr>
          <w:rFonts w:ascii="Cambria" w:hAnsi="Cambria"/>
          <w:color w:val="000000" w:themeColor="text1"/>
          <w:sz w:val="24"/>
          <w:szCs w:val="24"/>
        </w:rPr>
      </w:pPr>
      <w:r>
        <w:rPr>
          <w:rFonts w:ascii="Cambria" w:hAnsi="Cambria"/>
          <w:color w:val="000000" w:themeColor="text1"/>
          <w:sz w:val="24"/>
          <w:szCs w:val="24"/>
        </w:rPr>
        <w:t xml:space="preserve">13.1 </w:t>
      </w:r>
      <w:r>
        <w:rPr>
          <w:rFonts w:ascii="Cambria" w:hAnsi="Cambria"/>
          <w:b w:val="0"/>
          <w:bCs w:val="0"/>
          <w:color w:val="000000" w:themeColor="text1"/>
          <w:sz w:val="24"/>
          <w:szCs w:val="24"/>
        </w:rPr>
        <w:t>O objeto deste Projeto Básico será recebido provisoriamente pelo fiscal</w:t>
      </w:r>
      <w:r>
        <w:rPr>
          <w:rFonts w:ascii="Cambria" w:hAnsi="Cambria"/>
          <w:b w:val="0"/>
          <w:bCs w:val="0"/>
          <w:color w:val="000000" w:themeColor="text1"/>
          <w:spacing w:val="1"/>
          <w:sz w:val="24"/>
          <w:szCs w:val="24"/>
        </w:rPr>
        <w:t xml:space="preserve"> </w:t>
      </w:r>
      <w:r>
        <w:rPr>
          <w:rFonts w:ascii="Cambria" w:hAnsi="Cambria"/>
          <w:b w:val="0"/>
          <w:bCs w:val="0"/>
          <w:color w:val="000000" w:themeColor="text1"/>
          <w:sz w:val="24"/>
          <w:szCs w:val="24"/>
        </w:rPr>
        <w:t>e/ou pelo gestor do contrato, mediante termo circunstanciado, assinado pelas partes em até 10 (dez)</w:t>
      </w:r>
      <w:r>
        <w:rPr>
          <w:rFonts w:ascii="Cambria" w:hAnsi="Cambria"/>
          <w:b w:val="0"/>
          <w:bCs w:val="0"/>
          <w:color w:val="000000" w:themeColor="text1"/>
          <w:spacing w:val="1"/>
          <w:sz w:val="24"/>
          <w:szCs w:val="24"/>
        </w:rPr>
        <w:t xml:space="preserve"> </w:t>
      </w:r>
      <w:r>
        <w:rPr>
          <w:rFonts w:ascii="Cambria" w:hAnsi="Cambria"/>
          <w:b w:val="0"/>
          <w:bCs w:val="0"/>
          <w:color w:val="000000" w:themeColor="text1"/>
          <w:sz w:val="24"/>
          <w:szCs w:val="24"/>
        </w:rPr>
        <w:t>dias consecutivos, a contar da comunicação escrita da Contratada, conforme disposto no Art. 140, Inciso I, alínea “a” da Lei Federal nº 14.133, de 2021.</w:t>
      </w:r>
    </w:p>
    <w:p w14:paraId="2410A265" w14:textId="77777777" w:rsidR="009E5877" w:rsidRDefault="00D80A1F">
      <w:pPr>
        <w:pStyle w:val="Corpodetexto"/>
        <w:tabs>
          <w:tab w:val="left" w:pos="7655"/>
        </w:tabs>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13.2</w:t>
      </w:r>
      <w:r>
        <w:rPr>
          <w:rFonts w:ascii="Cambria" w:hAnsi="Cambria"/>
          <w:color w:val="000000" w:themeColor="text1"/>
          <w:sz w:val="24"/>
          <w:szCs w:val="24"/>
        </w:rPr>
        <w:t xml:space="preserve"> A contar da data do recebimento provisório, a Contratante terá o período de até </w:t>
      </w:r>
      <w:r>
        <w:rPr>
          <w:rFonts w:ascii="Cambria" w:hAnsi="Cambria"/>
          <w:b/>
          <w:iCs/>
          <w:color w:val="000000" w:themeColor="text1"/>
          <w:sz w:val="24"/>
          <w:szCs w:val="24"/>
        </w:rPr>
        <w:t>90</w:t>
      </w:r>
      <w:r>
        <w:rPr>
          <w:rFonts w:ascii="Cambria" w:hAnsi="Cambria"/>
          <w:b/>
          <w:iCs/>
          <w:color w:val="000000" w:themeColor="text1"/>
          <w:spacing w:val="1"/>
          <w:sz w:val="24"/>
          <w:szCs w:val="24"/>
        </w:rPr>
        <w:t xml:space="preserve"> </w:t>
      </w:r>
      <w:r>
        <w:rPr>
          <w:rFonts w:ascii="Cambria" w:hAnsi="Cambria"/>
          <w:b/>
          <w:iCs/>
          <w:color w:val="000000" w:themeColor="text1"/>
          <w:sz w:val="24"/>
          <w:szCs w:val="24"/>
        </w:rPr>
        <w:t>(noventa)</w:t>
      </w:r>
      <w:r>
        <w:rPr>
          <w:rFonts w:ascii="Cambria" w:hAnsi="Cambria"/>
          <w:b/>
          <w:iCs/>
          <w:color w:val="000000" w:themeColor="text1"/>
          <w:spacing w:val="-10"/>
          <w:sz w:val="24"/>
          <w:szCs w:val="24"/>
        </w:rPr>
        <w:t xml:space="preserve"> </w:t>
      </w:r>
      <w:r>
        <w:rPr>
          <w:rFonts w:ascii="Cambria" w:hAnsi="Cambria"/>
          <w:b/>
          <w:iCs/>
          <w:color w:val="000000" w:themeColor="text1"/>
          <w:sz w:val="24"/>
          <w:szCs w:val="24"/>
        </w:rPr>
        <w:t>dias</w:t>
      </w:r>
      <w:r>
        <w:rPr>
          <w:rFonts w:ascii="Cambria" w:hAnsi="Cambria"/>
          <w:b/>
          <w:i/>
          <w:color w:val="000000" w:themeColor="text1"/>
          <w:sz w:val="24"/>
          <w:szCs w:val="24"/>
        </w:rPr>
        <w:t xml:space="preserve"> </w:t>
      </w:r>
      <w:r>
        <w:rPr>
          <w:rFonts w:ascii="Cambria" w:hAnsi="Cambria"/>
          <w:color w:val="000000" w:themeColor="text1"/>
          <w:sz w:val="24"/>
          <w:szCs w:val="24"/>
        </w:rPr>
        <w:t>consecutivos</w:t>
      </w:r>
      <w:r>
        <w:rPr>
          <w:rFonts w:ascii="Cambria" w:hAnsi="Cambria"/>
          <w:color w:val="000000" w:themeColor="text1"/>
          <w:spacing w:val="-10"/>
          <w:sz w:val="24"/>
          <w:szCs w:val="24"/>
        </w:rPr>
        <w:t xml:space="preserve"> </w:t>
      </w:r>
      <w:r>
        <w:rPr>
          <w:rFonts w:ascii="Cambria" w:hAnsi="Cambria"/>
          <w:color w:val="000000" w:themeColor="text1"/>
          <w:sz w:val="24"/>
          <w:szCs w:val="24"/>
        </w:rPr>
        <w:t>para</w:t>
      </w:r>
      <w:r>
        <w:rPr>
          <w:rFonts w:ascii="Cambria" w:hAnsi="Cambria"/>
          <w:color w:val="000000" w:themeColor="text1"/>
          <w:spacing w:val="-11"/>
          <w:sz w:val="24"/>
          <w:szCs w:val="24"/>
        </w:rPr>
        <w:t xml:space="preserve"> </w:t>
      </w:r>
      <w:r>
        <w:rPr>
          <w:rFonts w:ascii="Cambria" w:hAnsi="Cambria"/>
          <w:color w:val="000000" w:themeColor="text1"/>
          <w:sz w:val="24"/>
          <w:szCs w:val="24"/>
        </w:rPr>
        <w:t>observação</w:t>
      </w:r>
      <w:r>
        <w:rPr>
          <w:rFonts w:ascii="Cambria" w:hAnsi="Cambria"/>
          <w:color w:val="000000" w:themeColor="text1"/>
          <w:spacing w:val="-11"/>
          <w:sz w:val="24"/>
          <w:szCs w:val="24"/>
        </w:rPr>
        <w:t xml:space="preserve"> </w:t>
      </w:r>
      <w:r>
        <w:rPr>
          <w:rFonts w:ascii="Cambria" w:hAnsi="Cambria"/>
          <w:color w:val="000000" w:themeColor="text1"/>
          <w:sz w:val="24"/>
          <w:szCs w:val="24"/>
        </w:rPr>
        <w:t>e</w:t>
      </w:r>
      <w:r>
        <w:rPr>
          <w:rFonts w:ascii="Cambria" w:hAnsi="Cambria"/>
          <w:color w:val="000000" w:themeColor="text1"/>
          <w:spacing w:val="-8"/>
          <w:sz w:val="24"/>
          <w:szCs w:val="24"/>
        </w:rPr>
        <w:t xml:space="preserve"> </w:t>
      </w:r>
      <w:r>
        <w:rPr>
          <w:rFonts w:ascii="Cambria" w:hAnsi="Cambria"/>
          <w:color w:val="000000" w:themeColor="text1"/>
          <w:sz w:val="24"/>
          <w:szCs w:val="24"/>
        </w:rPr>
        <w:t>vistoria</w:t>
      </w:r>
      <w:r>
        <w:rPr>
          <w:rFonts w:ascii="Cambria" w:hAnsi="Cambria"/>
          <w:color w:val="000000" w:themeColor="text1"/>
          <w:spacing w:val="-11"/>
          <w:sz w:val="24"/>
          <w:szCs w:val="24"/>
        </w:rPr>
        <w:t xml:space="preserve"> </w:t>
      </w:r>
      <w:r>
        <w:rPr>
          <w:rFonts w:ascii="Cambria" w:hAnsi="Cambria"/>
          <w:color w:val="000000" w:themeColor="text1"/>
          <w:sz w:val="24"/>
          <w:szCs w:val="24"/>
        </w:rPr>
        <w:t>que</w:t>
      </w:r>
      <w:r>
        <w:rPr>
          <w:rFonts w:ascii="Cambria" w:hAnsi="Cambria"/>
          <w:color w:val="000000" w:themeColor="text1"/>
          <w:spacing w:val="-8"/>
          <w:sz w:val="24"/>
          <w:szCs w:val="24"/>
        </w:rPr>
        <w:t xml:space="preserve"> </w:t>
      </w:r>
      <w:r>
        <w:rPr>
          <w:rFonts w:ascii="Cambria" w:hAnsi="Cambria"/>
          <w:color w:val="000000" w:themeColor="text1"/>
          <w:sz w:val="24"/>
          <w:szCs w:val="24"/>
        </w:rPr>
        <w:t>comprove</w:t>
      </w:r>
      <w:r>
        <w:rPr>
          <w:rFonts w:ascii="Cambria" w:hAnsi="Cambria"/>
          <w:color w:val="000000" w:themeColor="text1"/>
          <w:spacing w:val="-11"/>
          <w:sz w:val="24"/>
          <w:szCs w:val="24"/>
        </w:rPr>
        <w:t xml:space="preserve"> </w:t>
      </w:r>
      <w:r>
        <w:rPr>
          <w:rFonts w:ascii="Cambria" w:hAnsi="Cambria"/>
          <w:color w:val="000000" w:themeColor="text1"/>
          <w:sz w:val="24"/>
          <w:szCs w:val="24"/>
        </w:rPr>
        <w:t>a</w:t>
      </w:r>
      <w:r>
        <w:rPr>
          <w:rFonts w:ascii="Cambria" w:hAnsi="Cambria"/>
          <w:color w:val="000000" w:themeColor="text1"/>
          <w:spacing w:val="-8"/>
          <w:sz w:val="24"/>
          <w:szCs w:val="24"/>
        </w:rPr>
        <w:t xml:space="preserve"> </w:t>
      </w:r>
      <w:r>
        <w:rPr>
          <w:rFonts w:ascii="Cambria" w:hAnsi="Cambria"/>
          <w:color w:val="000000" w:themeColor="text1"/>
          <w:sz w:val="24"/>
          <w:szCs w:val="24"/>
        </w:rPr>
        <w:t>adequação</w:t>
      </w:r>
      <w:r>
        <w:rPr>
          <w:rFonts w:ascii="Cambria" w:hAnsi="Cambria"/>
          <w:color w:val="000000" w:themeColor="text1"/>
          <w:spacing w:val="-11"/>
          <w:sz w:val="24"/>
          <w:szCs w:val="24"/>
        </w:rPr>
        <w:t xml:space="preserve"> </w:t>
      </w:r>
      <w:r>
        <w:rPr>
          <w:rFonts w:ascii="Cambria" w:hAnsi="Cambria"/>
          <w:color w:val="000000" w:themeColor="text1"/>
          <w:sz w:val="24"/>
          <w:szCs w:val="24"/>
        </w:rPr>
        <w:t>do</w:t>
      </w:r>
      <w:r>
        <w:rPr>
          <w:rFonts w:ascii="Cambria" w:hAnsi="Cambria"/>
          <w:color w:val="000000" w:themeColor="text1"/>
          <w:spacing w:val="-11"/>
          <w:sz w:val="24"/>
          <w:szCs w:val="24"/>
        </w:rPr>
        <w:t xml:space="preserve"> </w:t>
      </w:r>
      <w:r>
        <w:rPr>
          <w:rFonts w:ascii="Cambria" w:hAnsi="Cambria"/>
          <w:color w:val="000000" w:themeColor="text1"/>
          <w:sz w:val="24"/>
          <w:szCs w:val="24"/>
        </w:rPr>
        <w:t>objeto</w:t>
      </w:r>
      <w:r>
        <w:rPr>
          <w:rFonts w:ascii="Cambria" w:hAnsi="Cambria"/>
          <w:color w:val="000000" w:themeColor="text1"/>
          <w:spacing w:val="-10"/>
          <w:sz w:val="24"/>
          <w:szCs w:val="24"/>
        </w:rPr>
        <w:t xml:space="preserve"> </w:t>
      </w:r>
      <w:r>
        <w:rPr>
          <w:rFonts w:ascii="Cambria" w:hAnsi="Cambria"/>
          <w:color w:val="000000" w:themeColor="text1"/>
          <w:sz w:val="24"/>
          <w:szCs w:val="24"/>
        </w:rPr>
        <w:t>aos</w:t>
      </w:r>
      <w:r>
        <w:rPr>
          <w:rFonts w:ascii="Cambria" w:hAnsi="Cambria"/>
          <w:color w:val="000000" w:themeColor="text1"/>
          <w:spacing w:val="-10"/>
          <w:sz w:val="24"/>
          <w:szCs w:val="24"/>
        </w:rPr>
        <w:t xml:space="preserve"> </w:t>
      </w:r>
      <w:r>
        <w:rPr>
          <w:rFonts w:ascii="Cambria" w:hAnsi="Cambria"/>
          <w:color w:val="000000" w:themeColor="text1"/>
          <w:sz w:val="24"/>
          <w:szCs w:val="24"/>
        </w:rPr>
        <w:t>termos</w:t>
      </w:r>
      <w:r>
        <w:rPr>
          <w:rFonts w:ascii="Cambria" w:hAnsi="Cambria"/>
          <w:color w:val="000000" w:themeColor="text1"/>
          <w:spacing w:val="-53"/>
          <w:sz w:val="24"/>
          <w:szCs w:val="24"/>
        </w:rPr>
        <w:t xml:space="preserve"> </w:t>
      </w:r>
      <w:r>
        <w:rPr>
          <w:rFonts w:ascii="Cambria" w:hAnsi="Cambria"/>
          <w:color w:val="000000" w:themeColor="text1"/>
          <w:sz w:val="24"/>
          <w:szCs w:val="24"/>
        </w:rPr>
        <w:t>contratuais,</w:t>
      </w:r>
      <w:r>
        <w:rPr>
          <w:rFonts w:ascii="Cambria" w:hAnsi="Cambria"/>
          <w:color w:val="000000" w:themeColor="text1"/>
          <w:spacing w:val="-1"/>
          <w:sz w:val="24"/>
          <w:szCs w:val="24"/>
        </w:rPr>
        <w:t xml:space="preserve"> </w:t>
      </w:r>
      <w:r>
        <w:rPr>
          <w:rFonts w:ascii="Cambria" w:hAnsi="Cambria"/>
          <w:color w:val="000000" w:themeColor="text1"/>
          <w:sz w:val="24"/>
          <w:szCs w:val="24"/>
        </w:rPr>
        <w:t>conforme o disposto</w:t>
      </w:r>
      <w:r>
        <w:rPr>
          <w:rFonts w:ascii="Cambria" w:hAnsi="Cambria"/>
          <w:color w:val="000000" w:themeColor="text1"/>
          <w:spacing w:val="-3"/>
          <w:sz w:val="24"/>
          <w:szCs w:val="24"/>
        </w:rPr>
        <w:t xml:space="preserve"> </w:t>
      </w:r>
      <w:r>
        <w:rPr>
          <w:rFonts w:ascii="Cambria" w:hAnsi="Cambria"/>
          <w:color w:val="000000" w:themeColor="text1"/>
          <w:sz w:val="24"/>
          <w:szCs w:val="24"/>
        </w:rPr>
        <w:t>no</w:t>
      </w:r>
      <w:r>
        <w:rPr>
          <w:rFonts w:ascii="Cambria" w:hAnsi="Cambria"/>
          <w:color w:val="000000" w:themeColor="text1"/>
          <w:spacing w:val="1"/>
          <w:sz w:val="24"/>
          <w:szCs w:val="24"/>
        </w:rPr>
        <w:t xml:space="preserve"> </w:t>
      </w:r>
      <w:r>
        <w:rPr>
          <w:rFonts w:ascii="Cambria" w:hAnsi="Cambria"/>
          <w:bCs/>
          <w:iCs/>
          <w:color w:val="000000" w:themeColor="text1"/>
          <w:sz w:val="24"/>
          <w:szCs w:val="24"/>
        </w:rPr>
        <w:t>Art. 119, da Lei</w:t>
      </w:r>
      <w:r>
        <w:rPr>
          <w:rFonts w:ascii="Cambria" w:hAnsi="Cambria"/>
          <w:bCs/>
          <w:iCs/>
          <w:color w:val="000000" w:themeColor="text1"/>
          <w:spacing w:val="1"/>
          <w:sz w:val="24"/>
          <w:szCs w:val="24"/>
        </w:rPr>
        <w:t xml:space="preserve"> Federal </w:t>
      </w:r>
      <w:r>
        <w:rPr>
          <w:rFonts w:ascii="Cambria" w:hAnsi="Cambria"/>
          <w:bCs/>
          <w:iCs/>
          <w:color w:val="000000" w:themeColor="text1"/>
          <w:sz w:val="24"/>
          <w:szCs w:val="24"/>
        </w:rPr>
        <w:t>nº</w:t>
      </w:r>
      <w:r>
        <w:rPr>
          <w:rFonts w:ascii="Cambria" w:hAnsi="Cambria"/>
          <w:bCs/>
          <w:iCs/>
          <w:color w:val="000000" w:themeColor="text1"/>
          <w:spacing w:val="-5"/>
          <w:sz w:val="24"/>
          <w:szCs w:val="24"/>
        </w:rPr>
        <w:t xml:space="preserve"> </w:t>
      </w:r>
      <w:r>
        <w:rPr>
          <w:rFonts w:ascii="Cambria" w:hAnsi="Cambria"/>
          <w:bCs/>
          <w:iCs/>
          <w:color w:val="000000" w:themeColor="text1"/>
          <w:sz w:val="24"/>
          <w:szCs w:val="24"/>
        </w:rPr>
        <w:t>14.133, de 2021.</w:t>
      </w:r>
    </w:p>
    <w:p w14:paraId="2D32D230" w14:textId="77777777" w:rsidR="009E5877" w:rsidRDefault="00D80A1F">
      <w:pPr>
        <w:pStyle w:val="Corpodetexto"/>
        <w:tabs>
          <w:tab w:val="left" w:pos="7655"/>
        </w:tabs>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13.3</w:t>
      </w:r>
      <w:r>
        <w:rPr>
          <w:rFonts w:ascii="Cambria" w:hAnsi="Cambria"/>
          <w:color w:val="000000" w:themeColor="text1"/>
          <w:sz w:val="24"/>
          <w:szCs w:val="24"/>
        </w:rPr>
        <w:t xml:space="preserve"> Se</w:t>
      </w:r>
      <w:r>
        <w:rPr>
          <w:rFonts w:ascii="Cambria" w:hAnsi="Cambria"/>
          <w:color w:val="000000" w:themeColor="text1"/>
          <w:spacing w:val="9"/>
          <w:sz w:val="24"/>
          <w:szCs w:val="24"/>
        </w:rPr>
        <w:t xml:space="preserve"> </w:t>
      </w:r>
      <w:r>
        <w:rPr>
          <w:rFonts w:ascii="Cambria" w:hAnsi="Cambria"/>
          <w:color w:val="000000" w:themeColor="text1"/>
          <w:sz w:val="24"/>
          <w:szCs w:val="24"/>
        </w:rPr>
        <w:t>o</w:t>
      </w:r>
      <w:r>
        <w:rPr>
          <w:rFonts w:ascii="Cambria" w:hAnsi="Cambria"/>
          <w:color w:val="000000" w:themeColor="text1"/>
          <w:spacing w:val="62"/>
          <w:sz w:val="24"/>
          <w:szCs w:val="24"/>
        </w:rPr>
        <w:t xml:space="preserve"> </w:t>
      </w:r>
      <w:r>
        <w:rPr>
          <w:rFonts w:ascii="Cambria" w:hAnsi="Cambria"/>
          <w:color w:val="000000" w:themeColor="text1"/>
          <w:sz w:val="24"/>
          <w:szCs w:val="24"/>
        </w:rPr>
        <w:t>objeto</w:t>
      </w:r>
      <w:r>
        <w:rPr>
          <w:rFonts w:ascii="Cambria" w:hAnsi="Cambria"/>
          <w:color w:val="000000" w:themeColor="text1"/>
          <w:spacing w:val="63"/>
          <w:sz w:val="24"/>
          <w:szCs w:val="24"/>
        </w:rPr>
        <w:t xml:space="preserve"> </w:t>
      </w:r>
      <w:r>
        <w:rPr>
          <w:rFonts w:ascii="Cambria" w:hAnsi="Cambria"/>
          <w:color w:val="000000" w:themeColor="text1"/>
          <w:sz w:val="24"/>
          <w:szCs w:val="24"/>
        </w:rPr>
        <w:t>estiver</w:t>
      </w:r>
      <w:r>
        <w:rPr>
          <w:rFonts w:ascii="Cambria" w:hAnsi="Cambria"/>
          <w:color w:val="000000" w:themeColor="text1"/>
          <w:spacing w:val="62"/>
          <w:sz w:val="24"/>
          <w:szCs w:val="24"/>
        </w:rPr>
        <w:t xml:space="preserve"> </w:t>
      </w:r>
      <w:r>
        <w:rPr>
          <w:rFonts w:ascii="Cambria" w:hAnsi="Cambria"/>
          <w:color w:val="000000" w:themeColor="text1"/>
          <w:sz w:val="24"/>
          <w:szCs w:val="24"/>
        </w:rPr>
        <w:t>de</w:t>
      </w:r>
      <w:r>
        <w:rPr>
          <w:rFonts w:ascii="Cambria" w:hAnsi="Cambria"/>
          <w:color w:val="000000" w:themeColor="text1"/>
          <w:spacing w:val="63"/>
          <w:sz w:val="24"/>
          <w:szCs w:val="24"/>
        </w:rPr>
        <w:t xml:space="preserve"> </w:t>
      </w:r>
      <w:r>
        <w:rPr>
          <w:rFonts w:ascii="Cambria" w:hAnsi="Cambria"/>
          <w:color w:val="000000" w:themeColor="text1"/>
          <w:sz w:val="24"/>
          <w:szCs w:val="24"/>
        </w:rPr>
        <w:t>acordo</w:t>
      </w:r>
      <w:r>
        <w:rPr>
          <w:rFonts w:ascii="Cambria" w:hAnsi="Cambria"/>
          <w:color w:val="000000" w:themeColor="text1"/>
          <w:spacing w:val="61"/>
          <w:sz w:val="24"/>
          <w:szCs w:val="24"/>
        </w:rPr>
        <w:t xml:space="preserve"> </w:t>
      </w:r>
      <w:r>
        <w:rPr>
          <w:rFonts w:ascii="Cambria" w:hAnsi="Cambria"/>
          <w:color w:val="000000" w:themeColor="text1"/>
          <w:sz w:val="24"/>
          <w:szCs w:val="24"/>
        </w:rPr>
        <w:t>com</w:t>
      </w:r>
      <w:r>
        <w:rPr>
          <w:rFonts w:ascii="Cambria" w:hAnsi="Cambria"/>
          <w:color w:val="000000" w:themeColor="text1"/>
          <w:spacing w:val="63"/>
          <w:sz w:val="24"/>
          <w:szCs w:val="24"/>
        </w:rPr>
        <w:t xml:space="preserve"> </w:t>
      </w:r>
      <w:r>
        <w:rPr>
          <w:rFonts w:ascii="Cambria" w:hAnsi="Cambria"/>
          <w:color w:val="000000" w:themeColor="text1"/>
          <w:sz w:val="24"/>
          <w:szCs w:val="24"/>
        </w:rPr>
        <w:t>as</w:t>
      </w:r>
      <w:r>
        <w:rPr>
          <w:rFonts w:ascii="Cambria" w:hAnsi="Cambria"/>
          <w:color w:val="000000" w:themeColor="text1"/>
          <w:spacing w:val="62"/>
          <w:sz w:val="24"/>
          <w:szCs w:val="24"/>
        </w:rPr>
        <w:t xml:space="preserve"> </w:t>
      </w:r>
      <w:r>
        <w:rPr>
          <w:rFonts w:ascii="Cambria" w:hAnsi="Cambria"/>
          <w:color w:val="000000" w:themeColor="text1"/>
          <w:sz w:val="24"/>
          <w:szCs w:val="24"/>
        </w:rPr>
        <w:t>especificações</w:t>
      </w:r>
      <w:r>
        <w:rPr>
          <w:rFonts w:ascii="Cambria" w:hAnsi="Cambria"/>
          <w:color w:val="000000" w:themeColor="text1"/>
          <w:spacing w:val="64"/>
          <w:sz w:val="24"/>
          <w:szCs w:val="24"/>
        </w:rPr>
        <w:t xml:space="preserve"> </w:t>
      </w:r>
      <w:r>
        <w:rPr>
          <w:rFonts w:ascii="Cambria" w:hAnsi="Cambria"/>
          <w:color w:val="000000" w:themeColor="text1"/>
          <w:sz w:val="24"/>
          <w:szCs w:val="24"/>
        </w:rPr>
        <w:t>contratuais</w:t>
      </w:r>
      <w:r>
        <w:rPr>
          <w:rFonts w:ascii="Cambria" w:hAnsi="Cambria"/>
          <w:color w:val="000000" w:themeColor="text1"/>
          <w:spacing w:val="63"/>
          <w:sz w:val="24"/>
          <w:szCs w:val="24"/>
        </w:rPr>
        <w:t xml:space="preserve"> </w:t>
      </w:r>
      <w:r>
        <w:rPr>
          <w:rFonts w:ascii="Cambria" w:hAnsi="Cambria"/>
          <w:color w:val="000000" w:themeColor="text1"/>
          <w:sz w:val="24"/>
          <w:szCs w:val="24"/>
        </w:rPr>
        <w:t>será</w:t>
      </w:r>
      <w:r>
        <w:rPr>
          <w:rFonts w:ascii="Cambria" w:hAnsi="Cambria"/>
          <w:color w:val="000000" w:themeColor="text1"/>
          <w:spacing w:val="61"/>
          <w:sz w:val="24"/>
          <w:szCs w:val="24"/>
        </w:rPr>
        <w:t xml:space="preserve"> </w:t>
      </w:r>
      <w:r>
        <w:rPr>
          <w:rFonts w:ascii="Cambria" w:hAnsi="Cambria"/>
          <w:color w:val="000000" w:themeColor="text1"/>
          <w:sz w:val="24"/>
          <w:szCs w:val="24"/>
        </w:rPr>
        <w:t>emitido</w:t>
      </w:r>
      <w:r>
        <w:rPr>
          <w:rFonts w:ascii="Cambria" w:hAnsi="Cambria"/>
          <w:color w:val="000000" w:themeColor="text1"/>
          <w:spacing w:val="-53"/>
          <w:sz w:val="24"/>
          <w:szCs w:val="24"/>
        </w:rPr>
        <w:t xml:space="preserve"> </w:t>
      </w:r>
      <w:r>
        <w:rPr>
          <w:rFonts w:ascii="Cambria" w:hAnsi="Cambria"/>
          <w:color w:val="000000" w:themeColor="text1"/>
          <w:sz w:val="24"/>
          <w:szCs w:val="24"/>
        </w:rPr>
        <w:t>o TERMO DE RECEBIMENTO DEFINITIVO do serviço por comissão ou servidor devidamente</w:t>
      </w:r>
      <w:r>
        <w:rPr>
          <w:rFonts w:ascii="Cambria" w:hAnsi="Cambria"/>
          <w:color w:val="000000" w:themeColor="text1"/>
          <w:spacing w:val="1"/>
          <w:sz w:val="24"/>
          <w:szCs w:val="24"/>
        </w:rPr>
        <w:t xml:space="preserve"> </w:t>
      </w:r>
      <w:r>
        <w:rPr>
          <w:rFonts w:ascii="Cambria" w:hAnsi="Cambria"/>
          <w:color w:val="000000" w:themeColor="text1"/>
          <w:sz w:val="24"/>
          <w:szCs w:val="24"/>
        </w:rPr>
        <w:t>designado,</w:t>
      </w:r>
      <w:r>
        <w:rPr>
          <w:rFonts w:ascii="Cambria" w:hAnsi="Cambria"/>
          <w:color w:val="000000" w:themeColor="text1"/>
          <w:spacing w:val="-4"/>
          <w:sz w:val="24"/>
          <w:szCs w:val="24"/>
        </w:rPr>
        <w:t xml:space="preserve"> </w:t>
      </w:r>
      <w:r>
        <w:rPr>
          <w:rFonts w:ascii="Cambria" w:hAnsi="Cambria"/>
          <w:color w:val="000000" w:themeColor="text1"/>
          <w:sz w:val="24"/>
          <w:szCs w:val="24"/>
        </w:rPr>
        <w:t>mediante</w:t>
      </w:r>
      <w:r>
        <w:rPr>
          <w:rFonts w:ascii="Cambria" w:hAnsi="Cambria"/>
          <w:color w:val="000000" w:themeColor="text1"/>
          <w:spacing w:val="-3"/>
          <w:sz w:val="24"/>
          <w:szCs w:val="24"/>
        </w:rPr>
        <w:t xml:space="preserve"> </w:t>
      </w:r>
      <w:r>
        <w:rPr>
          <w:rFonts w:ascii="Cambria" w:hAnsi="Cambria"/>
          <w:color w:val="000000" w:themeColor="text1"/>
          <w:sz w:val="24"/>
          <w:szCs w:val="24"/>
        </w:rPr>
        <w:t>termo</w:t>
      </w:r>
      <w:r>
        <w:rPr>
          <w:rFonts w:ascii="Cambria" w:hAnsi="Cambria"/>
          <w:color w:val="000000" w:themeColor="text1"/>
          <w:spacing w:val="-4"/>
          <w:sz w:val="24"/>
          <w:szCs w:val="24"/>
        </w:rPr>
        <w:t xml:space="preserve"> </w:t>
      </w:r>
      <w:r>
        <w:rPr>
          <w:rFonts w:ascii="Cambria" w:hAnsi="Cambria"/>
          <w:color w:val="000000" w:themeColor="text1"/>
          <w:sz w:val="24"/>
          <w:szCs w:val="24"/>
        </w:rPr>
        <w:t>circunstanciado,</w:t>
      </w:r>
      <w:r>
        <w:rPr>
          <w:rFonts w:ascii="Cambria" w:hAnsi="Cambria"/>
          <w:color w:val="000000" w:themeColor="text1"/>
          <w:spacing w:val="-4"/>
          <w:sz w:val="24"/>
          <w:szCs w:val="24"/>
        </w:rPr>
        <w:t xml:space="preserve"> </w:t>
      </w:r>
      <w:r>
        <w:rPr>
          <w:rFonts w:ascii="Cambria" w:hAnsi="Cambria"/>
          <w:color w:val="000000" w:themeColor="text1"/>
          <w:sz w:val="24"/>
          <w:szCs w:val="24"/>
        </w:rPr>
        <w:t>assinado</w:t>
      </w:r>
      <w:r>
        <w:rPr>
          <w:rFonts w:ascii="Cambria" w:hAnsi="Cambria"/>
          <w:color w:val="000000" w:themeColor="text1"/>
          <w:spacing w:val="-7"/>
          <w:sz w:val="24"/>
          <w:szCs w:val="24"/>
        </w:rPr>
        <w:t xml:space="preserve"> </w:t>
      </w:r>
      <w:r>
        <w:rPr>
          <w:rFonts w:ascii="Cambria" w:hAnsi="Cambria"/>
          <w:color w:val="000000" w:themeColor="text1"/>
          <w:sz w:val="24"/>
          <w:szCs w:val="24"/>
        </w:rPr>
        <w:t>pelas</w:t>
      </w:r>
      <w:r>
        <w:rPr>
          <w:rFonts w:ascii="Cambria" w:hAnsi="Cambria"/>
          <w:color w:val="000000" w:themeColor="text1"/>
          <w:spacing w:val="-1"/>
          <w:sz w:val="24"/>
          <w:szCs w:val="24"/>
        </w:rPr>
        <w:t xml:space="preserve"> </w:t>
      </w:r>
      <w:r>
        <w:rPr>
          <w:rFonts w:ascii="Cambria" w:hAnsi="Cambria"/>
          <w:color w:val="000000" w:themeColor="text1"/>
          <w:sz w:val="24"/>
          <w:szCs w:val="24"/>
        </w:rPr>
        <w:t>partes</w:t>
      </w:r>
      <w:r>
        <w:rPr>
          <w:rFonts w:ascii="Cambria" w:hAnsi="Cambria"/>
          <w:color w:val="000000" w:themeColor="text1"/>
          <w:spacing w:val="-3"/>
          <w:sz w:val="24"/>
          <w:szCs w:val="24"/>
        </w:rPr>
        <w:t xml:space="preserve"> </w:t>
      </w:r>
      <w:r>
        <w:rPr>
          <w:rFonts w:ascii="Cambria" w:hAnsi="Cambria"/>
          <w:color w:val="000000" w:themeColor="text1"/>
          <w:sz w:val="24"/>
          <w:szCs w:val="24"/>
        </w:rPr>
        <w:t>contratantes,</w:t>
      </w:r>
      <w:r>
        <w:rPr>
          <w:rFonts w:ascii="Cambria" w:hAnsi="Cambria"/>
          <w:color w:val="000000" w:themeColor="text1"/>
          <w:spacing w:val="-4"/>
          <w:sz w:val="24"/>
          <w:szCs w:val="24"/>
        </w:rPr>
        <w:t xml:space="preserve"> </w:t>
      </w:r>
      <w:r>
        <w:rPr>
          <w:rFonts w:ascii="Cambria" w:hAnsi="Cambria"/>
          <w:color w:val="000000" w:themeColor="text1"/>
          <w:sz w:val="24"/>
          <w:szCs w:val="24"/>
        </w:rPr>
        <w:t>do</w:t>
      </w:r>
      <w:r>
        <w:rPr>
          <w:rFonts w:ascii="Cambria" w:hAnsi="Cambria"/>
          <w:color w:val="000000" w:themeColor="text1"/>
          <w:spacing w:val="-2"/>
          <w:sz w:val="24"/>
          <w:szCs w:val="24"/>
        </w:rPr>
        <w:t xml:space="preserve"> </w:t>
      </w:r>
      <w:r>
        <w:rPr>
          <w:rFonts w:ascii="Cambria" w:hAnsi="Cambria"/>
          <w:color w:val="000000" w:themeColor="text1"/>
          <w:sz w:val="24"/>
          <w:szCs w:val="24"/>
        </w:rPr>
        <w:t>contrário,</w:t>
      </w:r>
      <w:r>
        <w:rPr>
          <w:rFonts w:ascii="Cambria" w:hAnsi="Cambria"/>
          <w:color w:val="000000" w:themeColor="text1"/>
          <w:spacing w:val="-4"/>
          <w:sz w:val="24"/>
          <w:szCs w:val="24"/>
        </w:rPr>
        <w:t xml:space="preserve"> </w:t>
      </w:r>
      <w:r>
        <w:rPr>
          <w:rFonts w:ascii="Cambria" w:hAnsi="Cambria"/>
          <w:color w:val="000000" w:themeColor="text1"/>
          <w:sz w:val="24"/>
          <w:szCs w:val="24"/>
        </w:rPr>
        <w:t>não</w:t>
      </w:r>
      <w:r>
        <w:rPr>
          <w:rFonts w:ascii="Cambria" w:hAnsi="Cambria"/>
          <w:color w:val="000000" w:themeColor="text1"/>
          <w:spacing w:val="-3"/>
          <w:sz w:val="24"/>
          <w:szCs w:val="24"/>
        </w:rPr>
        <w:t xml:space="preserve"> </w:t>
      </w:r>
      <w:r>
        <w:rPr>
          <w:rFonts w:ascii="Cambria" w:hAnsi="Cambria"/>
          <w:color w:val="000000" w:themeColor="text1"/>
          <w:sz w:val="24"/>
          <w:szCs w:val="24"/>
        </w:rPr>
        <w:t>se emitirá</w:t>
      </w:r>
      <w:r>
        <w:rPr>
          <w:rFonts w:ascii="Cambria" w:hAnsi="Cambria"/>
          <w:color w:val="000000" w:themeColor="text1"/>
          <w:spacing w:val="-3"/>
          <w:sz w:val="24"/>
          <w:szCs w:val="24"/>
        </w:rPr>
        <w:t xml:space="preserve"> </w:t>
      </w:r>
      <w:r>
        <w:rPr>
          <w:rFonts w:ascii="Cambria" w:hAnsi="Cambria"/>
          <w:color w:val="000000" w:themeColor="text1"/>
          <w:sz w:val="24"/>
          <w:szCs w:val="24"/>
        </w:rPr>
        <w:t>o referido termo e</w:t>
      </w:r>
      <w:r>
        <w:rPr>
          <w:rFonts w:ascii="Cambria" w:hAnsi="Cambria"/>
          <w:color w:val="000000" w:themeColor="text1"/>
          <w:spacing w:val="-3"/>
          <w:sz w:val="24"/>
          <w:szCs w:val="24"/>
        </w:rPr>
        <w:t xml:space="preserve"> </w:t>
      </w:r>
      <w:r>
        <w:rPr>
          <w:rFonts w:ascii="Cambria" w:hAnsi="Cambria"/>
          <w:color w:val="000000" w:themeColor="text1"/>
          <w:sz w:val="24"/>
          <w:szCs w:val="24"/>
        </w:rPr>
        <w:t>a</w:t>
      </w:r>
      <w:r>
        <w:rPr>
          <w:rFonts w:ascii="Cambria" w:hAnsi="Cambria"/>
          <w:color w:val="000000" w:themeColor="text1"/>
          <w:spacing w:val="-2"/>
          <w:sz w:val="24"/>
          <w:szCs w:val="24"/>
        </w:rPr>
        <w:t xml:space="preserve"> </w:t>
      </w:r>
      <w:r>
        <w:rPr>
          <w:rFonts w:ascii="Cambria" w:hAnsi="Cambria"/>
          <w:color w:val="000000" w:themeColor="text1"/>
          <w:sz w:val="24"/>
          <w:szCs w:val="24"/>
        </w:rPr>
        <w:t>Contratante</w:t>
      </w:r>
      <w:r>
        <w:rPr>
          <w:rFonts w:ascii="Cambria" w:hAnsi="Cambria"/>
          <w:color w:val="000000" w:themeColor="text1"/>
          <w:spacing w:val="-2"/>
          <w:sz w:val="24"/>
          <w:szCs w:val="24"/>
        </w:rPr>
        <w:t xml:space="preserve"> </w:t>
      </w:r>
      <w:r>
        <w:rPr>
          <w:rFonts w:ascii="Cambria" w:hAnsi="Cambria"/>
          <w:color w:val="000000" w:themeColor="text1"/>
          <w:sz w:val="24"/>
          <w:szCs w:val="24"/>
        </w:rPr>
        <w:t>procederá da</w:t>
      </w:r>
      <w:r>
        <w:rPr>
          <w:rFonts w:ascii="Cambria" w:hAnsi="Cambria"/>
          <w:color w:val="000000" w:themeColor="text1"/>
          <w:spacing w:val="-1"/>
          <w:sz w:val="24"/>
          <w:szCs w:val="24"/>
        </w:rPr>
        <w:t xml:space="preserve"> </w:t>
      </w:r>
      <w:r>
        <w:rPr>
          <w:rFonts w:ascii="Cambria" w:hAnsi="Cambria"/>
          <w:color w:val="000000" w:themeColor="text1"/>
          <w:sz w:val="24"/>
          <w:szCs w:val="24"/>
        </w:rPr>
        <w:t>seguinte</w:t>
      </w:r>
      <w:r>
        <w:rPr>
          <w:rFonts w:ascii="Cambria" w:hAnsi="Cambria"/>
          <w:color w:val="000000" w:themeColor="text1"/>
          <w:spacing w:val="-2"/>
          <w:sz w:val="24"/>
          <w:szCs w:val="24"/>
        </w:rPr>
        <w:t xml:space="preserve"> </w:t>
      </w:r>
      <w:r>
        <w:rPr>
          <w:rFonts w:ascii="Cambria" w:hAnsi="Cambria"/>
          <w:color w:val="000000" w:themeColor="text1"/>
          <w:sz w:val="24"/>
          <w:szCs w:val="24"/>
        </w:rPr>
        <w:t>forma:</w:t>
      </w:r>
    </w:p>
    <w:p w14:paraId="11B63895" w14:textId="77777777" w:rsidR="009E5877" w:rsidRDefault="00D80A1F">
      <w:pPr>
        <w:pStyle w:val="Corpodetexto"/>
        <w:tabs>
          <w:tab w:val="left" w:pos="7655"/>
        </w:tabs>
        <w:spacing w:before="120" w:after="120" w:line="360" w:lineRule="auto"/>
        <w:ind w:right="3" w:firstLine="567"/>
        <w:rPr>
          <w:rFonts w:ascii="Cambria" w:hAnsi="Cambria"/>
          <w:iCs/>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Na hipótese de a Contratante verificar que o objeto desde contrato não foi</w:t>
      </w:r>
      <w:r>
        <w:rPr>
          <w:rFonts w:ascii="Cambria" w:hAnsi="Cambria"/>
          <w:color w:val="000000" w:themeColor="text1"/>
          <w:spacing w:val="1"/>
          <w:sz w:val="24"/>
          <w:szCs w:val="24"/>
        </w:rPr>
        <w:t xml:space="preserve"> </w:t>
      </w:r>
      <w:r>
        <w:rPr>
          <w:rFonts w:ascii="Cambria" w:hAnsi="Cambria"/>
          <w:color w:val="000000" w:themeColor="text1"/>
          <w:sz w:val="24"/>
          <w:szCs w:val="24"/>
        </w:rPr>
        <w:t>perfeitamente executado, mas que se mostra possível sua adequação aos termos</w:t>
      </w:r>
      <w:r>
        <w:rPr>
          <w:rFonts w:ascii="Cambria" w:hAnsi="Cambria"/>
          <w:color w:val="000000" w:themeColor="text1"/>
          <w:spacing w:val="1"/>
          <w:sz w:val="24"/>
          <w:szCs w:val="24"/>
        </w:rPr>
        <w:t xml:space="preserve"> </w:t>
      </w:r>
      <w:r>
        <w:rPr>
          <w:rFonts w:ascii="Cambria" w:hAnsi="Cambria"/>
          <w:color w:val="000000" w:themeColor="text1"/>
          <w:spacing w:val="-1"/>
          <w:sz w:val="24"/>
          <w:szCs w:val="24"/>
        </w:rPr>
        <w:t>pactuados,</w:t>
      </w:r>
      <w:r>
        <w:rPr>
          <w:rFonts w:ascii="Cambria" w:hAnsi="Cambria"/>
          <w:color w:val="000000" w:themeColor="text1"/>
          <w:spacing w:val="-15"/>
          <w:sz w:val="24"/>
          <w:szCs w:val="24"/>
        </w:rPr>
        <w:t xml:space="preserve"> </w:t>
      </w:r>
      <w:r>
        <w:rPr>
          <w:rFonts w:ascii="Cambria" w:hAnsi="Cambria"/>
          <w:color w:val="000000" w:themeColor="text1"/>
          <w:sz w:val="24"/>
          <w:szCs w:val="24"/>
        </w:rPr>
        <w:t>mediante</w:t>
      </w:r>
      <w:r>
        <w:rPr>
          <w:rFonts w:ascii="Cambria" w:hAnsi="Cambria"/>
          <w:color w:val="000000" w:themeColor="text1"/>
          <w:spacing w:val="-14"/>
          <w:sz w:val="24"/>
          <w:szCs w:val="24"/>
        </w:rPr>
        <w:t xml:space="preserve"> </w:t>
      </w:r>
      <w:r>
        <w:rPr>
          <w:rFonts w:ascii="Cambria" w:hAnsi="Cambria"/>
          <w:color w:val="000000" w:themeColor="text1"/>
          <w:sz w:val="24"/>
          <w:szCs w:val="24"/>
        </w:rPr>
        <w:t>ajustes,</w:t>
      </w:r>
      <w:r>
        <w:rPr>
          <w:rFonts w:ascii="Cambria" w:hAnsi="Cambria"/>
          <w:color w:val="000000" w:themeColor="text1"/>
          <w:spacing w:val="-15"/>
          <w:sz w:val="24"/>
          <w:szCs w:val="24"/>
        </w:rPr>
        <w:t xml:space="preserve"> </w:t>
      </w:r>
      <w:r>
        <w:rPr>
          <w:rFonts w:ascii="Cambria" w:hAnsi="Cambria"/>
          <w:color w:val="000000" w:themeColor="text1"/>
          <w:sz w:val="24"/>
          <w:szCs w:val="24"/>
        </w:rPr>
        <w:t>fixará</w:t>
      </w:r>
      <w:r>
        <w:rPr>
          <w:rFonts w:ascii="Cambria" w:hAnsi="Cambria"/>
          <w:color w:val="000000" w:themeColor="text1"/>
          <w:spacing w:val="-14"/>
          <w:sz w:val="24"/>
          <w:szCs w:val="24"/>
        </w:rPr>
        <w:t xml:space="preserve"> </w:t>
      </w:r>
      <w:r>
        <w:rPr>
          <w:rFonts w:ascii="Cambria" w:hAnsi="Cambria"/>
          <w:color w:val="000000" w:themeColor="text1"/>
          <w:sz w:val="24"/>
          <w:szCs w:val="24"/>
        </w:rPr>
        <w:t>prazo</w:t>
      </w:r>
      <w:r>
        <w:rPr>
          <w:rFonts w:ascii="Cambria" w:hAnsi="Cambria"/>
          <w:color w:val="000000" w:themeColor="text1"/>
          <w:spacing w:val="-15"/>
          <w:sz w:val="24"/>
          <w:szCs w:val="24"/>
        </w:rPr>
        <w:t xml:space="preserve"> </w:t>
      </w:r>
      <w:r>
        <w:rPr>
          <w:rFonts w:ascii="Cambria" w:hAnsi="Cambria"/>
          <w:color w:val="000000" w:themeColor="text1"/>
          <w:sz w:val="24"/>
          <w:szCs w:val="24"/>
        </w:rPr>
        <w:t>para</w:t>
      </w:r>
      <w:r>
        <w:rPr>
          <w:rFonts w:ascii="Cambria" w:hAnsi="Cambria"/>
          <w:color w:val="000000" w:themeColor="text1"/>
          <w:spacing w:val="-14"/>
          <w:sz w:val="24"/>
          <w:szCs w:val="24"/>
        </w:rPr>
        <w:t xml:space="preserve"> </w:t>
      </w:r>
      <w:r>
        <w:rPr>
          <w:rFonts w:ascii="Cambria" w:hAnsi="Cambria"/>
          <w:color w:val="000000" w:themeColor="text1"/>
          <w:sz w:val="24"/>
          <w:szCs w:val="24"/>
        </w:rPr>
        <w:t>que</w:t>
      </w:r>
      <w:r>
        <w:rPr>
          <w:rFonts w:ascii="Cambria" w:hAnsi="Cambria"/>
          <w:color w:val="000000" w:themeColor="text1"/>
          <w:spacing w:val="-14"/>
          <w:sz w:val="24"/>
          <w:szCs w:val="24"/>
        </w:rPr>
        <w:t xml:space="preserve"> </w:t>
      </w:r>
      <w:r>
        <w:rPr>
          <w:rFonts w:ascii="Cambria" w:hAnsi="Cambria"/>
          <w:color w:val="000000" w:themeColor="text1"/>
          <w:sz w:val="24"/>
          <w:szCs w:val="24"/>
        </w:rPr>
        <w:t>a</w:t>
      </w:r>
      <w:r>
        <w:rPr>
          <w:rFonts w:ascii="Cambria" w:hAnsi="Cambria"/>
          <w:color w:val="000000" w:themeColor="text1"/>
          <w:spacing w:val="-14"/>
          <w:sz w:val="24"/>
          <w:szCs w:val="24"/>
        </w:rPr>
        <w:t xml:space="preserve"> </w:t>
      </w:r>
      <w:r>
        <w:rPr>
          <w:rFonts w:ascii="Cambria" w:hAnsi="Cambria"/>
          <w:color w:val="000000" w:themeColor="text1"/>
          <w:sz w:val="24"/>
          <w:szCs w:val="24"/>
        </w:rPr>
        <w:t>Contratada,</w:t>
      </w:r>
      <w:r>
        <w:rPr>
          <w:rFonts w:ascii="Cambria" w:hAnsi="Cambria"/>
          <w:color w:val="000000" w:themeColor="text1"/>
          <w:spacing w:val="-14"/>
          <w:sz w:val="24"/>
          <w:szCs w:val="24"/>
        </w:rPr>
        <w:t xml:space="preserve"> </w:t>
      </w:r>
      <w:r>
        <w:rPr>
          <w:rFonts w:ascii="Cambria" w:hAnsi="Cambria"/>
          <w:color w:val="000000" w:themeColor="text1"/>
          <w:sz w:val="24"/>
          <w:szCs w:val="24"/>
        </w:rPr>
        <w:t>às</w:t>
      </w:r>
      <w:r>
        <w:rPr>
          <w:rFonts w:ascii="Cambria" w:hAnsi="Cambria"/>
          <w:color w:val="000000" w:themeColor="text1"/>
          <w:spacing w:val="-14"/>
          <w:sz w:val="24"/>
          <w:szCs w:val="24"/>
        </w:rPr>
        <w:t xml:space="preserve"> </w:t>
      </w:r>
      <w:r>
        <w:rPr>
          <w:rFonts w:ascii="Cambria" w:hAnsi="Cambria"/>
          <w:color w:val="000000" w:themeColor="text1"/>
          <w:sz w:val="24"/>
          <w:szCs w:val="24"/>
        </w:rPr>
        <w:t>expensas</w:t>
      </w:r>
      <w:r>
        <w:rPr>
          <w:rFonts w:ascii="Cambria" w:hAnsi="Cambria"/>
          <w:color w:val="000000" w:themeColor="text1"/>
          <w:spacing w:val="-14"/>
          <w:sz w:val="24"/>
          <w:szCs w:val="24"/>
        </w:rPr>
        <w:t xml:space="preserve"> </w:t>
      </w:r>
      <w:r>
        <w:rPr>
          <w:rFonts w:ascii="Cambria" w:hAnsi="Cambria"/>
          <w:color w:val="000000" w:themeColor="text1"/>
          <w:sz w:val="24"/>
          <w:szCs w:val="24"/>
        </w:rPr>
        <w:t>desta,</w:t>
      </w:r>
      <w:r>
        <w:rPr>
          <w:rFonts w:ascii="Cambria" w:hAnsi="Cambria"/>
          <w:color w:val="000000" w:themeColor="text1"/>
          <w:spacing w:val="-53"/>
          <w:sz w:val="24"/>
          <w:szCs w:val="24"/>
        </w:rPr>
        <w:t xml:space="preserve"> </w:t>
      </w:r>
      <w:r>
        <w:rPr>
          <w:rFonts w:ascii="Cambria" w:hAnsi="Cambria"/>
          <w:color w:val="000000" w:themeColor="text1"/>
          <w:sz w:val="24"/>
          <w:szCs w:val="24"/>
        </w:rPr>
        <w:t>venha</w:t>
      </w:r>
      <w:r>
        <w:rPr>
          <w:rFonts w:ascii="Cambria" w:hAnsi="Cambria"/>
          <w:color w:val="000000" w:themeColor="text1"/>
          <w:spacing w:val="-6"/>
          <w:sz w:val="24"/>
          <w:szCs w:val="24"/>
        </w:rPr>
        <w:t xml:space="preserve"> </w:t>
      </w:r>
      <w:r>
        <w:rPr>
          <w:rFonts w:ascii="Cambria" w:hAnsi="Cambria"/>
          <w:color w:val="000000" w:themeColor="text1"/>
          <w:sz w:val="24"/>
          <w:szCs w:val="24"/>
        </w:rPr>
        <w:t>a</w:t>
      </w:r>
      <w:r>
        <w:rPr>
          <w:rFonts w:ascii="Cambria" w:hAnsi="Cambria"/>
          <w:color w:val="000000" w:themeColor="text1"/>
          <w:spacing w:val="-6"/>
          <w:sz w:val="24"/>
          <w:szCs w:val="24"/>
        </w:rPr>
        <w:t xml:space="preserve"> </w:t>
      </w:r>
      <w:r>
        <w:rPr>
          <w:rFonts w:ascii="Cambria" w:hAnsi="Cambria"/>
          <w:color w:val="000000" w:themeColor="text1"/>
          <w:sz w:val="24"/>
          <w:szCs w:val="24"/>
        </w:rPr>
        <w:t>reparar</w:t>
      </w:r>
      <w:r>
        <w:rPr>
          <w:rFonts w:ascii="Cambria" w:hAnsi="Cambria"/>
          <w:color w:val="000000" w:themeColor="text1"/>
          <w:spacing w:val="-3"/>
          <w:sz w:val="24"/>
          <w:szCs w:val="24"/>
        </w:rPr>
        <w:t xml:space="preserve"> </w:t>
      </w:r>
      <w:r>
        <w:rPr>
          <w:rFonts w:ascii="Cambria" w:hAnsi="Cambria"/>
          <w:color w:val="000000" w:themeColor="text1"/>
          <w:sz w:val="24"/>
          <w:szCs w:val="24"/>
        </w:rPr>
        <w:t>as</w:t>
      </w:r>
      <w:r>
        <w:rPr>
          <w:rFonts w:ascii="Cambria" w:hAnsi="Cambria"/>
          <w:color w:val="000000" w:themeColor="text1"/>
          <w:spacing w:val="-3"/>
          <w:sz w:val="24"/>
          <w:szCs w:val="24"/>
        </w:rPr>
        <w:t xml:space="preserve"> </w:t>
      </w:r>
      <w:r>
        <w:rPr>
          <w:rFonts w:ascii="Cambria" w:hAnsi="Cambria"/>
          <w:color w:val="000000" w:themeColor="text1"/>
          <w:sz w:val="24"/>
          <w:szCs w:val="24"/>
        </w:rPr>
        <w:t>imperfeições</w:t>
      </w:r>
      <w:r>
        <w:rPr>
          <w:rFonts w:ascii="Cambria" w:hAnsi="Cambria"/>
          <w:color w:val="000000" w:themeColor="text1"/>
          <w:spacing w:val="-4"/>
          <w:sz w:val="24"/>
          <w:szCs w:val="24"/>
        </w:rPr>
        <w:t xml:space="preserve"> </w:t>
      </w:r>
      <w:r>
        <w:rPr>
          <w:rFonts w:ascii="Cambria" w:hAnsi="Cambria"/>
          <w:color w:val="000000" w:themeColor="text1"/>
          <w:sz w:val="24"/>
          <w:szCs w:val="24"/>
        </w:rPr>
        <w:t>verificadas,</w:t>
      </w:r>
      <w:r>
        <w:rPr>
          <w:rFonts w:ascii="Cambria" w:hAnsi="Cambria"/>
          <w:color w:val="000000" w:themeColor="text1"/>
          <w:spacing w:val="-6"/>
          <w:sz w:val="24"/>
          <w:szCs w:val="24"/>
        </w:rPr>
        <w:t xml:space="preserve"> </w:t>
      </w:r>
      <w:r>
        <w:rPr>
          <w:rFonts w:ascii="Cambria" w:hAnsi="Cambria"/>
          <w:color w:val="000000" w:themeColor="text1"/>
          <w:sz w:val="24"/>
          <w:szCs w:val="24"/>
        </w:rPr>
        <w:t>observando</w:t>
      </w:r>
      <w:r>
        <w:rPr>
          <w:rFonts w:ascii="Cambria" w:hAnsi="Cambria"/>
          <w:color w:val="000000" w:themeColor="text1"/>
          <w:spacing w:val="-4"/>
          <w:sz w:val="24"/>
          <w:szCs w:val="24"/>
        </w:rPr>
        <w:t xml:space="preserve"> </w:t>
      </w:r>
      <w:r>
        <w:rPr>
          <w:rFonts w:ascii="Cambria" w:hAnsi="Cambria"/>
          <w:color w:val="000000" w:themeColor="text1"/>
          <w:sz w:val="24"/>
          <w:szCs w:val="24"/>
        </w:rPr>
        <w:t>o</w:t>
      </w:r>
      <w:r>
        <w:rPr>
          <w:rFonts w:ascii="Cambria" w:hAnsi="Cambria"/>
          <w:color w:val="000000" w:themeColor="text1"/>
          <w:spacing w:val="-4"/>
          <w:sz w:val="24"/>
          <w:szCs w:val="24"/>
        </w:rPr>
        <w:t xml:space="preserve"> </w:t>
      </w:r>
      <w:r>
        <w:rPr>
          <w:rFonts w:ascii="Cambria" w:hAnsi="Cambria"/>
          <w:color w:val="000000" w:themeColor="text1"/>
          <w:sz w:val="24"/>
          <w:szCs w:val="24"/>
        </w:rPr>
        <w:t>disposto</w:t>
      </w:r>
      <w:r>
        <w:rPr>
          <w:rFonts w:ascii="Cambria" w:hAnsi="Cambria"/>
          <w:color w:val="000000" w:themeColor="text1"/>
          <w:spacing w:val="-5"/>
          <w:sz w:val="24"/>
          <w:szCs w:val="24"/>
        </w:rPr>
        <w:t xml:space="preserve"> </w:t>
      </w:r>
      <w:r>
        <w:rPr>
          <w:rFonts w:ascii="Cambria" w:hAnsi="Cambria"/>
          <w:color w:val="000000" w:themeColor="text1"/>
          <w:sz w:val="24"/>
          <w:szCs w:val="24"/>
        </w:rPr>
        <w:t>no</w:t>
      </w:r>
      <w:r>
        <w:rPr>
          <w:rFonts w:ascii="Cambria" w:hAnsi="Cambria"/>
          <w:color w:val="000000" w:themeColor="text1"/>
          <w:spacing w:val="4"/>
          <w:sz w:val="24"/>
          <w:szCs w:val="24"/>
        </w:rPr>
        <w:t xml:space="preserve"> </w:t>
      </w:r>
      <w:r>
        <w:rPr>
          <w:rFonts w:ascii="Cambria" w:hAnsi="Cambria"/>
          <w:iCs/>
          <w:color w:val="000000" w:themeColor="text1"/>
          <w:sz w:val="24"/>
          <w:szCs w:val="24"/>
        </w:rPr>
        <w:t>art.</w:t>
      </w:r>
      <w:r>
        <w:rPr>
          <w:rFonts w:ascii="Cambria" w:hAnsi="Cambria"/>
          <w:iCs/>
          <w:color w:val="000000" w:themeColor="text1"/>
          <w:spacing w:val="-6"/>
          <w:sz w:val="24"/>
          <w:szCs w:val="24"/>
        </w:rPr>
        <w:t xml:space="preserve"> </w:t>
      </w:r>
      <w:r>
        <w:rPr>
          <w:rFonts w:ascii="Cambria" w:hAnsi="Cambria"/>
          <w:iCs/>
          <w:color w:val="000000" w:themeColor="text1"/>
          <w:sz w:val="24"/>
          <w:szCs w:val="24"/>
        </w:rPr>
        <w:t>119,</w:t>
      </w:r>
      <w:r>
        <w:rPr>
          <w:rFonts w:ascii="Cambria" w:hAnsi="Cambria"/>
          <w:iCs/>
          <w:color w:val="000000" w:themeColor="text1"/>
          <w:spacing w:val="-6"/>
          <w:sz w:val="24"/>
          <w:szCs w:val="24"/>
        </w:rPr>
        <w:t xml:space="preserve"> </w:t>
      </w:r>
      <w:r>
        <w:rPr>
          <w:rFonts w:ascii="Cambria" w:hAnsi="Cambria"/>
          <w:iCs/>
          <w:color w:val="000000" w:themeColor="text1"/>
          <w:sz w:val="24"/>
          <w:szCs w:val="24"/>
        </w:rPr>
        <w:t xml:space="preserve">da </w:t>
      </w:r>
      <w:r>
        <w:rPr>
          <w:rFonts w:ascii="Cambria" w:hAnsi="Cambria"/>
          <w:iCs/>
          <w:color w:val="000000" w:themeColor="text1"/>
          <w:spacing w:val="-52"/>
          <w:sz w:val="24"/>
          <w:szCs w:val="24"/>
        </w:rPr>
        <w:t xml:space="preserve"> </w:t>
      </w:r>
      <w:r>
        <w:rPr>
          <w:rFonts w:ascii="Cambria" w:hAnsi="Cambria"/>
          <w:iCs/>
          <w:color w:val="000000" w:themeColor="text1"/>
          <w:sz w:val="24"/>
          <w:szCs w:val="24"/>
        </w:rPr>
        <w:t>Lei Federal nº</w:t>
      </w:r>
      <w:r>
        <w:rPr>
          <w:rFonts w:ascii="Cambria" w:hAnsi="Cambria"/>
          <w:iCs/>
          <w:color w:val="000000" w:themeColor="text1"/>
          <w:spacing w:val="-2"/>
          <w:sz w:val="24"/>
          <w:szCs w:val="24"/>
        </w:rPr>
        <w:t xml:space="preserve"> </w:t>
      </w:r>
      <w:r>
        <w:rPr>
          <w:rFonts w:ascii="Cambria" w:hAnsi="Cambria"/>
          <w:iCs/>
          <w:color w:val="000000" w:themeColor="text1"/>
          <w:sz w:val="24"/>
          <w:szCs w:val="24"/>
        </w:rPr>
        <w:t>14.133, de 2021.</w:t>
      </w:r>
    </w:p>
    <w:p w14:paraId="16A56800" w14:textId="77777777" w:rsidR="009E5877" w:rsidRDefault="00D80A1F">
      <w:pPr>
        <w:pStyle w:val="Corpodetexto"/>
        <w:tabs>
          <w:tab w:val="left" w:pos="7655"/>
        </w:tabs>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Se</w:t>
      </w:r>
      <w:r>
        <w:rPr>
          <w:rFonts w:ascii="Cambria" w:hAnsi="Cambria"/>
          <w:color w:val="000000" w:themeColor="text1"/>
          <w:spacing w:val="1"/>
          <w:sz w:val="24"/>
          <w:szCs w:val="24"/>
        </w:rPr>
        <w:t xml:space="preserve"> </w:t>
      </w:r>
      <w:r>
        <w:rPr>
          <w:rFonts w:ascii="Cambria" w:hAnsi="Cambria"/>
          <w:color w:val="000000" w:themeColor="text1"/>
          <w:sz w:val="24"/>
          <w:szCs w:val="24"/>
        </w:rPr>
        <w:t>a</w:t>
      </w:r>
      <w:r>
        <w:rPr>
          <w:rFonts w:ascii="Cambria" w:hAnsi="Cambria"/>
          <w:color w:val="000000" w:themeColor="text1"/>
          <w:spacing w:val="1"/>
          <w:sz w:val="24"/>
          <w:szCs w:val="24"/>
        </w:rPr>
        <w:t xml:space="preserve"> </w:t>
      </w:r>
      <w:r>
        <w:rPr>
          <w:rFonts w:ascii="Cambria" w:hAnsi="Cambria"/>
          <w:color w:val="000000" w:themeColor="text1"/>
          <w:sz w:val="24"/>
          <w:szCs w:val="24"/>
        </w:rPr>
        <w:t>Contratada</w:t>
      </w:r>
      <w:r>
        <w:rPr>
          <w:rFonts w:ascii="Cambria" w:hAnsi="Cambria"/>
          <w:color w:val="000000" w:themeColor="text1"/>
          <w:spacing w:val="1"/>
          <w:sz w:val="24"/>
          <w:szCs w:val="24"/>
        </w:rPr>
        <w:t xml:space="preserve"> </w:t>
      </w:r>
      <w:r>
        <w:rPr>
          <w:rFonts w:ascii="Cambria" w:hAnsi="Cambria"/>
          <w:color w:val="000000" w:themeColor="text1"/>
          <w:sz w:val="24"/>
          <w:szCs w:val="24"/>
        </w:rPr>
        <w:t>realizar</w:t>
      </w:r>
      <w:r>
        <w:rPr>
          <w:rFonts w:ascii="Cambria" w:hAnsi="Cambria"/>
          <w:color w:val="000000" w:themeColor="text1"/>
          <w:spacing w:val="1"/>
          <w:sz w:val="24"/>
          <w:szCs w:val="24"/>
        </w:rPr>
        <w:t xml:space="preserve"> </w:t>
      </w:r>
      <w:r>
        <w:rPr>
          <w:rFonts w:ascii="Cambria" w:hAnsi="Cambria"/>
          <w:color w:val="000000" w:themeColor="text1"/>
          <w:sz w:val="24"/>
          <w:szCs w:val="24"/>
        </w:rPr>
        <w:t>os</w:t>
      </w:r>
      <w:r>
        <w:rPr>
          <w:rFonts w:ascii="Cambria" w:hAnsi="Cambria"/>
          <w:color w:val="000000" w:themeColor="text1"/>
          <w:spacing w:val="1"/>
          <w:sz w:val="24"/>
          <w:szCs w:val="24"/>
        </w:rPr>
        <w:t xml:space="preserve"> </w:t>
      </w:r>
      <w:r>
        <w:rPr>
          <w:rFonts w:ascii="Cambria" w:hAnsi="Cambria"/>
          <w:color w:val="000000" w:themeColor="text1"/>
          <w:sz w:val="24"/>
          <w:szCs w:val="24"/>
        </w:rPr>
        <w:t>reparos</w:t>
      </w:r>
      <w:r>
        <w:rPr>
          <w:rFonts w:ascii="Cambria" w:hAnsi="Cambria"/>
          <w:color w:val="000000" w:themeColor="text1"/>
          <w:spacing w:val="1"/>
          <w:sz w:val="24"/>
          <w:szCs w:val="24"/>
        </w:rPr>
        <w:t xml:space="preserve"> </w:t>
      </w:r>
      <w:r>
        <w:rPr>
          <w:rFonts w:ascii="Cambria" w:hAnsi="Cambria"/>
          <w:color w:val="000000" w:themeColor="text1"/>
          <w:sz w:val="24"/>
          <w:szCs w:val="24"/>
        </w:rPr>
        <w:t>necessários</w:t>
      </w:r>
      <w:r>
        <w:rPr>
          <w:rFonts w:ascii="Cambria" w:hAnsi="Cambria"/>
          <w:color w:val="000000" w:themeColor="text1"/>
          <w:spacing w:val="1"/>
          <w:sz w:val="24"/>
          <w:szCs w:val="24"/>
        </w:rPr>
        <w:t xml:space="preserve"> </w:t>
      </w:r>
      <w:r>
        <w:rPr>
          <w:rFonts w:ascii="Cambria" w:hAnsi="Cambria"/>
          <w:color w:val="000000" w:themeColor="text1"/>
          <w:sz w:val="24"/>
          <w:szCs w:val="24"/>
        </w:rPr>
        <w:t>dentro</w:t>
      </w:r>
      <w:r>
        <w:rPr>
          <w:rFonts w:ascii="Cambria" w:hAnsi="Cambria"/>
          <w:color w:val="000000" w:themeColor="text1"/>
          <w:spacing w:val="1"/>
          <w:sz w:val="24"/>
          <w:szCs w:val="24"/>
        </w:rPr>
        <w:t xml:space="preserve"> </w:t>
      </w:r>
      <w:r>
        <w:rPr>
          <w:rFonts w:ascii="Cambria" w:hAnsi="Cambria"/>
          <w:color w:val="000000" w:themeColor="text1"/>
          <w:sz w:val="24"/>
          <w:szCs w:val="24"/>
        </w:rPr>
        <w:t>do</w:t>
      </w:r>
      <w:r>
        <w:rPr>
          <w:rFonts w:ascii="Cambria" w:hAnsi="Cambria"/>
          <w:color w:val="000000" w:themeColor="text1"/>
          <w:spacing w:val="1"/>
          <w:sz w:val="24"/>
          <w:szCs w:val="24"/>
        </w:rPr>
        <w:t xml:space="preserve"> </w:t>
      </w:r>
      <w:r>
        <w:rPr>
          <w:rFonts w:ascii="Cambria" w:hAnsi="Cambria"/>
          <w:color w:val="000000" w:themeColor="text1"/>
          <w:sz w:val="24"/>
          <w:szCs w:val="24"/>
        </w:rPr>
        <w:t>prazo</w:t>
      </w:r>
      <w:r>
        <w:rPr>
          <w:rFonts w:ascii="Cambria" w:hAnsi="Cambria"/>
          <w:color w:val="000000" w:themeColor="text1"/>
          <w:spacing w:val="1"/>
          <w:sz w:val="24"/>
          <w:szCs w:val="24"/>
        </w:rPr>
        <w:t xml:space="preserve"> </w:t>
      </w:r>
      <w:r>
        <w:rPr>
          <w:rFonts w:ascii="Cambria" w:hAnsi="Cambria"/>
          <w:color w:val="000000" w:themeColor="text1"/>
          <w:sz w:val="24"/>
          <w:szCs w:val="24"/>
        </w:rPr>
        <w:t>estipulado, adequando o objeto deste contrato aos termos pactuados, o Gestor do</w:t>
      </w:r>
      <w:r>
        <w:rPr>
          <w:rFonts w:ascii="Cambria" w:hAnsi="Cambria"/>
          <w:color w:val="000000" w:themeColor="text1"/>
          <w:spacing w:val="1"/>
          <w:sz w:val="24"/>
          <w:szCs w:val="24"/>
        </w:rPr>
        <w:t xml:space="preserve"> </w:t>
      </w:r>
      <w:r>
        <w:rPr>
          <w:rFonts w:ascii="Cambria" w:hAnsi="Cambria"/>
          <w:color w:val="000000" w:themeColor="text1"/>
          <w:sz w:val="24"/>
          <w:szCs w:val="24"/>
        </w:rPr>
        <w:t>Contrato</w:t>
      </w:r>
      <w:r>
        <w:rPr>
          <w:rFonts w:ascii="Cambria" w:hAnsi="Cambria"/>
          <w:color w:val="000000" w:themeColor="text1"/>
          <w:spacing w:val="-4"/>
          <w:sz w:val="24"/>
          <w:szCs w:val="24"/>
        </w:rPr>
        <w:t xml:space="preserve"> </w:t>
      </w:r>
      <w:r>
        <w:rPr>
          <w:rFonts w:ascii="Cambria" w:hAnsi="Cambria"/>
          <w:color w:val="000000" w:themeColor="text1"/>
          <w:sz w:val="24"/>
          <w:szCs w:val="24"/>
        </w:rPr>
        <w:t>emitirá o</w:t>
      </w:r>
      <w:r>
        <w:rPr>
          <w:rFonts w:ascii="Cambria" w:hAnsi="Cambria"/>
          <w:color w:val="000000" w:themeColor="text1"/>
          <w:spacing w:val="-1"/>
          <w:sz w:val="24"/>
          <w:szCs w:val="24"/>
        </w:rPr>
        <w:t xml:space="preserve"> </w:t>
      </w:r>
      <w:r>
        <w:rPr>
          <w:rFonts w:ascii="Cambria" w:hAnsi="Cambria"/>
          <w:color w:val="000000" w:themeColor="text1"/>
          <w:sz w:val="24"/>
          <w:szCs w:val="24"/>
        </w:rPr>
        <w:t>Termo de Recebimento</w:t>
      </w:r>
      <w:r>
        <w:rPr>
          <w:rFonts w:ascii="Cambria" w:hAnsi="Cambria"/>
          <w:color w:val="000000" w:themeColor="text1"/>
          <w:spacing w:val="-1"/>
          <w:sz w:val="24"/>
          <w:szCs w:val="24"/>
        </w:rPr>
        <w:t xml:space="preserve"> </w:t>
      </w:r>
      <w:r>
        <w:rPr>
          <w:rFonts w:ascii="Cambria" w:hAnsi="Cambria"/>
          <w:color w:val="000000" w:themeColor="text1"/>
          <w:sz w:val="24"/>
          <w:szCs w:val="24"/>
        </w:rPr>
        <w:t>Definitivo;</w:t>
      </w:r>
      <w:r>
        <w:rPr>
          <w:rFonts w:ascii="Cambria" w:hAnsi="Cambria"/>
          <w:color w:val="000000" w:themeColor="text1"/>
          <w:spacing w:val="-2"/>
          <w:sz w:val="24"/>
          <w:szCs w:val="24"/>
        </w:rPr>
        <w:t xml:space="preserve"> </w:t>
      </w:r>
      <w:r>
        <w:rPr>
          <w:rFonts w:ascii="Cambria" w:hAnsi="Cambria"/>
          <w:color w:val="000000" w:themeColor="text1"/>
          <w:sz w:val="24"/>
          <w:szCs w:val="24"/>
        </w:rPr>
        <w:t>e</w:t>
      </w:r>
    </w:p>
    <w:p w14:paraId="6293807F" w14:textId="77777777" w:rsidR="009E5877" w:rsidRDefault="00D80A1F">
      <w:pPr>
        <w:pStyle w:val="Corpodetexto"/>
        <w:tabs>
          <w:tab w:val="left" w:pos="7655"/>
        </w:tabs>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Caso se verifique que não se mostra possível a adequação do objeto deste contrato</w:t>
      </w:r>
      <w:r>
        <w:rPr>
          <w:rFonts w:ascii="Cambria" w:hAnsi="Cambria"/>
          <w:color w:val="000000" w:themeColor="text1"/>
          <w:spacing w:val="1"/>
          <w:sz w:val="24"/>
          <w:szCs w:val="24"/>
        </w:rPr>
        <w:t xml:space="preserve"> </w:t>
      </w:r>
      <w:r>
        <w:rPr>
          <w:rFonts w:ascii="Cambria" w:hAnsi="Cambria"/>
          <w:color w:val="000000" w:themeColor="text1"/>
          <w:sz w:val="24"/>
          <w:szCs w:val="24"/>
        </w:rPr>
        <w:t>ou</w:t>
      </w:r>
      <w:r>
        <w:rPr>
          <w:rFonts w:ascii="Cambria" w:hAnsi="Cambria"/>
          <w:color w:val="000000" w:themeColor="text1"/>
          <w:spacing w:val="1"/>
          <w:sz w:val="24"/>
          <w:szCs w:val="24"/>
        </w:rPr>
        <w:t xml:space="preserve"> </w:t>
      </w:r>
      <w:r>
        <w:rPr>
          <w:rFonts w:ascii="Cambria" w:hAnsi="Cambria"/>
          <w:color w:val="000000" w:themeColor="text1"/>
          <w:sz w:val="24"/>
          <w:szCs w:val="24"/>
        </w:rPr>
        <w:t>que,</w:t>
      </w:r>
      <w:r>
        <w:rPr>
          <w:rFonts w:ascii="Cambria" w:hAnsi="Cambria"/>
          <w:color w:val="000000" w:themeColor="text1"/>
          <w:spacing w:val="1"/>
          <w:sz w:val="24"/>
          <w:szCs w:val="24"/>
        </w:rPr>
        <w:t xml:space="preserve"> </w:t>
      </w:r>
      <w:r>
        <w:rPr>
          <w:rFonts w:ascii="Cambria" w:hAnsi="Cambria"/>
          <w:color w:val="000000" w:themeColor="text1"/>
          <w:sz w:val="24"/>
          <w:szCs w:val="24"/>
        </w:rPr>
        <w:t>mesmo</w:t>
      </w:r>
      <w:r>
        <w:rPr>
          <w:rFonts w:ascii="Cambria" w:hAnsi="Cambria"/>
          <w:color w:val="000000" w:themeColor="text1"/>
          <w:spacing w:val="1"/>
          <w:sz w:val="24"/>
          <w:szCs w:val="24"/>
        </w:rPr>
        <w:t xml:space="preserve"> </w:t>
      </w:r>
      <w:r>
        <w:rPr>
          <w:rFonts w:ascii="Cambria" w:hAnsi="Cambria"/>
          <w:color w:val="000000" w:themeColor="text1"/>
          <w:sz w:val="24"/>
          <w:szCs w:val="24"/>
        </w:rPr>
        <w:t>depois</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1"/>
          <w:sz w:val="24"/>
          <w:szCs w:val="24"/>
        </w:rPr>
        <w:t xml:space="preserve"> </w:t>
      </w:r>
      <w:r>
        <w:rPr>
          <w:rFonts w:ascii="Cambria" w:hAnsi="Cambria"/>
          <w:color w:val="000000" w:themeColor="text1"/>
          <w:sz w:val="24"/>
          <w:szCs w:val="24"/>
        </w:rPr>
        <w:t>concedido</w:t>
      </w:r>
      <w:r>
        <w:rPr>
          <w:rFonts w:ascii="Cambria" w:hAnsi="Cambria"/>
          <w:color w:val="000000" w:themeColor="text1"/>
          <w:spacing w:val="1"/>
          <w:sz w:val="24"/>
          <w:szCs w:val="24"/>
        </w:rPr>
        <w:t xml:space="preserve"> </w:t>
      </w:r>
      <w:r>
        <w:rPr>
          <w:rFonts w:ascii="Cambria" w:hAnsi="Cambria"/>
          <w:color w:val="000000" w:themeColor="text1"/>
          <w:sz w:val="24"/>
          <w:szCs w:val="24"/>
        </w:rPr>
        <w:t>prazo</w:t>
      </w:r>
      <w:r>
        <w:rPr>
          <w:rFonts w:ascii="Cambria" w:hAnsi="Cambria"/>
          <w:color w:val="000000" w:themeColor="text1"/>
          <w:spacing w:val="1"/>
          <w:sz w:val="24"/>
          <w:szCs w:val="24"/>
        </w:rPr>
        <w:t xml:space="preserve"> </w:t>
      </w:r>
      <w:r>
        <w:rPr>
          <w:rFonts w:ascii="Cambria" w:hAnsi="Cambria"/>
          <w:color w:val="000000" w:themeColor="text1"/>
          <w:sz w:val="24"/>
          <w:szCs w:val="24"/>
        </w:rPr>
        <w:t>para</w:t>
      </w:r>
      <w:r>
        <w:rPr>
          <w:rFonts w:ascii="Cambria" w:hAnsi="Cambria"/>
          <w:color w:val="000000" w:themeColor="text1"/>
          <w:spacing w:val="1"/>
          <w:sz w:val="24"/>
          <w:szCs w:val="24"/>
        </w:rPr>
        <w:t xml:space="preserve"> </w:t>
      </w:r>
      <w:r>
        <w:rPr>
          <w:rFonts w:ascii="Cambria" w:hAnsi="Cambria"/>
          <w:color w:val="000000" w:themeColor="text1"/>
          <w:sz w:val="24"/>
          <w:szCs w:val="24"/>
        </w:rPr>
        <w:t>reparações,</w:t>
      </w:r>
      <w:r>
        <w:rPr>
          <w:rFonts w:ascii="Cambria" w:hAnsi="Cambria"/>
          <w:color w:val="000000" w:themeColor="text1"/>
          <w:spacing w:val="1"/>
          <w:sz w:val="24"/>
          <w:szCs w:val="24"/>
        </w:rPr>
        <w:t xml:space="preserve"> </w:t>
      </w:r>
      <w:r>
        <w:rPr>
          <w:rFonts w:ascii="Cambria" w:hAnsi="Cambria"/>
          <w:color w:val="000000" w:themeColor="text1"/>
          <w:sz w:val="24"/>
          <w:szCs w:val="24"/>
        </w:rPr>
        <w:t>não</w:t>
      </w:r>
      <w:r>
        <w:rPr>
          <w:rFonts w:ascii="Cambria" w:hAnsi="Cambria"/>
          <w:color w:val="000000" w:themeColor="text1"/>
          <w:spacing w:val="1"/>
          <w:sz w:val="24"/>
          <w:szCs w:val="24"/>
        </w:rPr>
        <w:t xml:space="preserve"> </w:t>
      </w:r>
      <w:r>
        <w:rPr>
          <w:rFonts w:ascii="Cambria" w:hAnsi="Cambria"/>
          <w:color w:val="000000" w:themeColor="text1"/>
          <w:sz w:val="24"/>
          <w:szCs w:val="24"/>
        </w:rPr>
        <w:t>foi alcançado</w:t>
      </w:r>
      <w:r>
        <w:rPr>
          <w:rFonts w:ascii="Cambria" w:hAnsi="Cambria"/>
          <w:color w:val="000000" w:themeColor="text1"/>
          <w:spacing w:val="-12"/>
          <w:sz w:val="24"/>
          <w:szCs w:val="24"/>
        </w:rPr>
        <w:t xml:space="preserve"> </w:t>
      </w:r>
      <w:r>
        <w:rPr>
          <w:rFonts w:ascii="Cambria" w:hAnsi="Cambria"/>
          <w:color w:val="000000" w:themeColor="text1"/>
          <w:spacing w:val="-1"/>
          <w:sz w:val="24"/>
          <w:szCs w:val="24"/>
        </w:rPr>
        <w:t>o</w:t>
      </w:r>
      <w:r>
        <w:rPr>
          <w:rFonts w:ascii="Cambria" w:hAnsi="Cambria"/>
          <w:color w:val="000000" w:themeColor="text1"/>
          <w:spacing w:val="-14"/>
          <w:sz w:val="24"/>
          <w:szCs w:val="24"/>
        </w:rPr>
        <w:t xml:space="preserve"> </w:t>
      </w:r>
      <w:r>
        <w:rPr>
          <w:rFonts w:ascii="Cambria" w:hAnsi="Cambria"/>
          <w:color w:val="000000" w:themeColor="text1"/>
          <w:spacing w:val="-1"/>
          <w:sz w:val="24"/>
          <w:szCs w:val="24"/>
        </w:rPr>
        <w:t>resultado</w:t>
      </w:r>
      <w:r>
        <w:rPr>
          <w:rFonts w:ascii="Cambria" w:hAnsi="Cambria"/>
          <w:color w:val="000000" w:themeColor="text1"/>
          <w:spacing w:val="-13"/>
          <w:sz w:val="24"/>
          <w:szCs w:val="24"/>
        </w:rPr>
        <w:t xml:space="preserve"> </w:t>
      </w:r>
      <w:r>
        <w:rPr>
          <w:rFonts w:ascii="Cambria" w:hAnsi="Cambria"/>
          <w:color w:val="000000" w:themeColor="text1"/>
          <w:sz w:val="24"/>
          <w:szCs w:val="24"/>
        </w:rPr>
        <w:t>esperado,</w:t>
      </w:r>
      <w:r>
        <w:rPr>
          <w:rFonts w:ascii="Cambria" w:hAnsi="Cambria"/>
          <w:color w:val="000000" w:themeColor="text1"/>
          <w:spacing w:val="-12"/>
          <w:sz w:val="24"/>
          <w:szCs w:val="24"/>
        </w:rPr>
        <w:t xml:space="preserve"> </w:t>
      </w:r>
      <w:r>
        <w:rPr>
          <w:rFonts w:ascii="Cambria" w:hAnsi="Cambria"/>
          <w:color w:val="000000" w:themeColor="text1"/>
          <w:sz w:val="24"/>
          <w:szCs w:val="24"/>
        </w:rPr>
        <w:t>será</w:t>
      </w:r>
      <w:r>
        <w:rPr>
          <w:rFonts w:ascii="Cambria" w:hAnsi="Cambria"/>
          <w:color w:val="000000" w:themeColor="text1"/>
          <w:spacing w:val="-13"/>
          <w:sz w:val="24"/>
          <w:szCs w:val="24"/>
        </w:rPr>
        <w:t xml:space="preserve"> </w:t>
      </w:r>
      <w:r>
        <w:rPr>
          <w:rFonts w:ascii="Cambria" w:hAnsi="Cambria"/>
          <w:color w:val="000000" w:themeColor="text1"/>
          <w:sz w:val="24"/>
          <w:szCs w:val="24"/>
        </w:rPr>
        <w:t>cabível</w:t>
      </w:r>
      <w:r>
        <w:rPr>
          <w:rFonts w:ascii="Cambria" w:hAnsi="Cambria"/>
          <w:color w:val="000000" w:themeColor="text1"/>
          <w:spacing w:val="-13"/>
          <w:sz w:val="24"/>
          <w:szCs w:val="24"/>
        </w:rPr>
        <w:t xml:space="preserve"> </w:t>
      </w:r>
      <w:r>
        <w:rPr>
          <w:rFonts w:ascii="Cambria" w:hAnsi="Cambria"/>
          <w:color w:val="000000" w:themeColor="text1"/>
          <w:sz w:val="24"/>
          <w:szCs w:val="24"/>
        </w:rPr>
        <w:t>a</w:t>
      </w:r>
      <w:r>
        <w:rPr>
          <w:rFonts w:ascii="Cambria" w:hAnsi="Cambria"/>
          <w:color w:val="000000" w:themeColor="text1"/>
          <w:spacing w:val="-12"/>
          <w:sz w:val="24"/>
          <w:szCs w:val="24"/>
        </w:rPr>
        <w:t xml:space="preserve"> </w:t>
      </w:r>
      <w:r>
        <w:rPr>
          <w:rFonts w:ascii="Cambria" w:hAnsi="Cambria"/>
          <w:color w:val="000000" w:themeColor="text1"/>
          <w:sz w:val="24"/>
          <w:szCs w:val="24"/>
        </w:rPr>
        <w:t>rescisão</w:t>
      </w:r>
      <w:r>
        <w:rPr>
          <w:rFonts w:ascii="Cambria" w:hAnsi="Cambria"/>
          <w:color w:val="000000" w:themeColor="text1"/>
          <w:spacing w:val="-14"/>
          <w:sz w:val="24"/>
          <w:szCs w:val="24"/>
        </w:rPr>
        <w:t xml:space="preserve"> </w:t>
      </w:r>
      <w:r>
        <w:rPr>
          <w:rFonts w:ascii="Cambria" w:hAnsi="Cambria"/>
          <w:color w:val="000000" w:themeColor="text1"/>
          <w:sz w:val="24"/>
          <w:szCs w:val="24"/>
        </w:rPr>
        <w:t>unilateral</w:t>
      </w:r>
      <w:r>
        <w:rPr>
          <w:rFonts w:ascii="Cambria" w:hAnsi="Cambria"/>
          <w:color w:val="000000" w:themeColor="text1"/>
          <w:spacing w:val="-10"/>
          <w:sz w:val="24"/>
          <w:szCs w:val="24"/>
        </w:rPr>
        <w:t xml:space="preserve"> </w:t>
      </w:r>
      <w:r>
        <w:rPr>
          <w:rFonts w:ascii="Cambria" w:hAnsi="Cambria"/>
          <w:color w:val="000000" w:themeColor="text1"/>
          <w:sz w:val="24"/>
          <w:szCs w:val="24"/>
        </w:rPr>
        <w:t>do</w:t>
      </w:r>
      <w:r>
        <w:rPr>
          <w:rFonts w:ascii="Cambria" w:hAnsi="Cambria"/>
          <w:color w:val="000000" w:themeColor="text1"/>
          <w:spacing w:val="-15"/>
          <w:sz w:val="24"/>
          <w:szCs w:val="24"/>
        </w:rPr>
        <w:t xml:space="preserve"> </w:t>
      </w:r>
      <w:r>
        <w:rPr>
          <w:rFonts w:ascii="Cambria" w:hAnsi="Cambria"/>
          <w:color w:val="000000" w:themeColor="text1"/>
          <w:sz w:val="24"/>
          <w:szCs w:val="24"/>
        </w:rPr>
        <w:t>Contrato,</w:t>
      </w:r>
      <w:r>
        <w:rPr>
          <w:rFonts w:ascii="Cambria" w:hAnsi="Cambria"/>
          <w:color w:val="000000" w:themeColor="text1"/>
          <w:spacing w:val="-14"/>
          <w:sz w:val="24"/>
          <w:szCs w:val="24"/>
        </w:rPr>
        <w:t xml:space="preserve"> </w:t>
      </w:r>
      <w:r>
        <w:rPr>
          <w:rFonts w:ascii="Cambria" w:hAnsi="Cambria"/>
          <w:color w:val="000000" w:themeColor="text1"/>
          <w:sz w:val="24"/>
          <w:szCs w:val="24"/>
        </w:rPr>
        <w:t>com base</w:t>
      </w:r>
      <w:r>
        <w:rPr>
          <w:rFonts w:ascii="Cambria" w:hAnsi="Cambria"/>
          <w:color w:val="000000" w:themeColor="text1"/>
          <w:spacing w:val="-3"/>
          <w:sz w:val="24"/>
          <w:szCs w:val="24"/>
        </w:rPr>
        <w:t xml:space="preserve"> </w:t>
      </w:r>
      <w:r>
        <w:rPr>
          <w:rFonts w:ascii="Cambria" w:hAnsi="Cambria"/>
          <w:color w:val="000000" w:themeColor="text1"/>
          <w:sz w:val="24"/>
          <w:szCs w:val="24"/>
        </w:rPr>
        <w:t>no</w:t>
      </w:r>
      <w:r>
        <w:rPr>
          <w:rFonts w:ascii="Cambria" w:hAnsi="Cambria"/>
          <w:color w:val="000000" w:themeColor="text1"/>
          <w:spacing w:val="-4"/>
          <w:sz w:val="24"/>
          <w:szCs w:val="24"/>
        </w:rPr>
        <w:t xml:space="preserve"> </w:t>
      </w:r>
      <w:r>
        <w:rPr>
          <w:rFonts w:ascii="Cambria" w:hAnsi="Cambria"/>
          <w:color w:val="000000" w:themeColor="text1"/>
          <w:sz w:val="24"/>
          <w:szCs w:val="24"/>
        </w:rPr>
        <w:t>que</w:t>
      </w:r>
      <w:r>
        <w:rPr>
          <w:rFonts w:ascii="Cambria" w:hAnsi="Cambria"/>
          <w:color w:val="000000" w:themeColor="text1"/>
          <w:spacing w:val="-5"/>
          <w:sz w:val="24"/>
          <w:szCs w:val="24"/>
        </w:rPr>
        <w:t xml:space="preserve"> </w:t>
      </w:r>
      <w:r>
        <w:rPr>
          <w:rFonts w:ascii="Cambria" w:hAnsi="Cambria"/>
          <w:color w:val="000000" w:themeColor="text1"/>
          <w:sz w:val="24"/>
          <w:szCs w:val="24"/>
        </w:rPr>
        <w:t>dispõe</w:t>
      </w:r>
      <w:r>
        <w:rPr>
          <w:rFonts w:ascii="Cambria" w:hAnsi="Cambria"/>
          <w:color w:val="000000" w:themeColor="text1"/>
          <w:spacing w:val="-5"/>
          <w:sz w:val="24"/>
          <w:szCs w:val="24"/>
        </w:rPr>
        <w:t xml:space="preserve"> </w:t>
      </w:r>
      <w:r>
        <w:rPr>
          <w:rFonts w:ascii="Cambria" w:hAnsi="Cambria"/>
          <w:color w:val="000000" w:themeColor="text1"/>
          <w:sz w:val="24"/>
          <w:szCs w:val="24"/>
        </w:rPr>
        <w:t>o A</w:t>
      </w:r>
      <w:r>
        <w:rPr>
          <w:rFonts w:ascii="Cambria" w:hAnsi="Cambria"/>
          <w:bCs/>
          <w:iCs/>
          <w:color w:val="000000" w:themeColor="text1"/>
          <w:sz w:val="24"/>
          <w:szCs w:val="24"/>
        </w:rPr>
        <w:t>rt.</w:t>
      </w:r>
      <w:r>
        <w:rPr>
          <w:rFonts w:ascii="Cambria" w:hAnsi="Cambria"/>
          <w:bCs/>
          <w:iCs/>
          <w:color w:val="000000" w:themeColor="text1"/>
          <w:spacing w:val="-3"/>
          <w:sz w:val="24"/>
          <w:szCs w:val="24"/>
        </w:rPr>
        <w:t xml:space="preserve"> </w:t>
      </w:r>
      <w:r>
        <w:rPr>
          <w:rFonts w:ascii="Cambria" w:hAnsi="Cambria"/>
          <w:bCs/>
          <w:iCs/>
          <w:color w:val="000000" w:themeColor="text1"/>
          <w:sz w:val="24"/>
          <w:szCs w:val="24"/>
        </w:rPr>
        <w:t>104,</w:t>
      </w:r>
      <w:r>
        <w:rPr>
          <w:rFonts w:ascii="Cambria" w:hAnsi="Cambria"/>
          <w:bCs/>
          <w:iCs/>
          <w:color w:val="000000" w:themeColor="text1"/>
          <w:spacing w:val="-4"/>
          <w:sz w:val="24"/>
          <w:szCs w:val="24"/>
        </w:rPr>
        <w:t xml:space="preserve"> Inciso II</w:t>
      </w:r>
      <w:r>
        <w:rPr>
          <w:rFonts w:ascii="Cambria" w:hAnsi="Cambria"/>
          <w:bCs/>
          <w:iCs/>
          <w:color w:val="000000" w:themeColor="text1"/>
          <w:sz w:val="24"/>
          <w:szCs w:val="24"/>
        </w:rPr>
        <w:t>,</w:t>
      </w:r>
      <w:r>
        <w:rPr>
          <w:rFonts w:ascii="Cambria" w:hAnsi="Cambria"/>
          <w:bCs/>
          <w:iCs/>
          <w:color w:val="000000" w:themeColor="text1"/>
          <w:spacing w:val="-6"/>
          <w:sz w:val="24"/>
          <w:szCs w:val="24"/>
        </w:rPr>
        <w:t xml:space="preserve"> </w:t>
      </w:r>
      <w:r>
        <w:rPr>
          <w:rFonts w:ascii="Cambria" w:hAnsi="Cambria"/>
          <w:bCs/>
          <w:iCs/>
          <w:color w:val="000000" w:themeColor="text1"/>
          <w:sz w:val="24"/>
          <w:szCs w:val="24"/>
        </w:rPr>
        <w:t>da</w:t>
      </w:r>
      <w:r>
        <w:rPr>
          <w:rFonts w:ascii="Cambria" w:hAnsi="Cambria"/>
          <w:bCs/>
          <w:iCs/>
          <w:color w:val="000000" w:themeColor="text1"/>
          <w:spacing w:val="-4"/>
          <w:sz w:val="24"/>
          <w:szCs w:val="24"/>
        </w:rPr>
        <w:t xml:space="preserve"> </w:t>
      </w:r>
      <w:r>
        <w:rPr>
          <w:rFonts w:ascii="Cambria" w:hAnsi="Cambria"/>
          <w:bCs/>
          <w:iCs/>
          <w:color w:val="000000" w:themeColor="text1"/>
          <w:sz w:val="24"/>
          <w:szCs w:val="24"/>
        </w:rPr>
        <w:t>Lei</w:t>
      </w:r>
      <w:r>
        <w:rPr>
          <w:rFonts w:ascii="Cambria" w:hAnsi="Cambria"/>
          <w:bCs/>
          <w:iCs/>
          <w:color w:val="000000" w:themeColor="text1"/>
          <w:spacing w:val="-2"/>
          <w:sz w:val="24"/>
          <w:szCs w:val="24"/>
        </w:rPr>
        <w:t xml:space="preserve"> Federal </w:t>
      </w:r>
      <w:r>
        <w:rPr>
          <w:rFonts w:ascii="Cambria" w:hAnsi="Cambria"/>
          <w:bCs/>
          <w:iCs/>
          <w:color w:val="000000" w:themeColor="text1"/>
          <w:sz w:val="24"/>
          <w:szCs w:val="24"/>
        </w:rPr>
        <w:t>nº</w:t>
      </w:r>
      <w:r>
        <w:rPr>
          <w:rFonts w:ascii="Cambria" w:hAnsi="Cambria"/>
          <w:bCs/>
          <w:iCs/>
          <w:color w:val="000000" w:themeColor="text1"/>
          <w:spacing w:val="-3"/>
          <w:sz w:val="24"/>
          <w:szCs w:val="24"/>
        </w:rPr>
        <w:t xml:space="preserve"> </w:t>
      </w:r>
      <w:r>
        <w:rPr>
          <w:rFonts w:ascii="Cambria" w:hAnsi="Cambria"/>
          <w:bCs/>
          <w:iCs/>
          <w:color w:val="000000" w:themeColor="text1"/>
          <w:sz w:val="24"/>
          <w:szCs w:val="24"/>
        </w:rPr>
        <w:t>14.133, de 2021</w:t>
      </w:r>
      <w:r>
        <w:rPr>
          <w:rFonts w:ascii="Cambria" w:hAnsi="Cambria"/>
          <w:color w:val="000000" w:themeColor="text1"/>
          <w:sz w:val="24"/>
          <w:szCs w:val="24"/>
        </w:rPr>
        <w:t>,</w:t>
      </w:r>
      <w:r>
        <w:rPr>
          <w:rFonts w:ascii="Cambria" w:hAnsi="Cambria"/>
          <w:color w:val="000000" w:themeColor="text1"/>
          <w:spacing w:val="-4"/>
          <w:sz w:val="24"/>
          <w:szCs w:val="24"/>
        </w:rPr>
        <w:t xml:space="preserve"> </w:t>
      </w:r>
      <w:r>
        <w:rPr>
          <w:rFonts w:ascii="Cambria" w:hAnsi="Cambria"/>
          <w:color w:val="000000" w:themeColor="text1"/>
          <w:sz w:val="24"/>
          <w:szCs w:val="24"/>
        </w:rPr>
        <w:t>bem</w:t>
      </w:r>
      <w:r>
        <w:rPr>
          <w:rFonts w:ascii="Cambria" w:hAnsi="Cambria"/>
          <w:color w:val="000000" w:themeColor="text1"/>
          <w:spacing w:val="-4"/>
          <w:sz w:val="24"/>
          <w:szCs w:val="24"/>
        </w:rPr>
        <w:t xml:space="preserve"> </w:t>
      </w:r>
      <w:r>
        <w:rPr>
          <w:rFonts w:ascii="Cambria" w:hAnsi="Cambria"/>
          <w:color w:val="000000" w:themeColor="text1"/>
          <w:sz w:val="24"/>
          <w:szCs w:val="24"/>
        </w:rPr>
        <w:t>como</w:t>
      </w:r>
      <w:r>
        <w:rPr>
          <w:rFonts w:ascii="Cambria" w:hAnsi="Cambria"/>
          <w:color w:val="000000" w:themeColor="text1"/>
          <w:spacing w:val="-4"/>
          <w:sz w:val="24"/>
          <w:szCs w:val="24"/>
        </w:rPr>
        <w:t xml:space="preserve"> </w:t>
      </w:r>
      <w:r>
        <w:rPr>
          <w:rFonts w:ascii="Cambria" w:hAnsi="Cambria"/>
          <w:color w:val="000000" w:themeColor="text1"/>
          <w:sz w:val="24"/>
          <w:szCs w:val="24"/>
        </w:rPr>
        <w:t>a</w:t>
      </w:r>
      <w:r>
        <w:rPr>
          <w:rFonts w:ascii="Cambria" w:hAnsi="Cambria"/>
          <w:color w:val="000000" w:themeColor="text1"/>
          <w:spacing w:val="-5"/>
          <w:sz w:val="24"/>
          <w:szCs w:val="24"/>
        </w:rPr>
        <w:t xml:space="preserve"> </w:t>
      </w:r>
      <w:r>
        <w:rPr>
          <w:rFonts w:ascii="Cambria" w:hAnsi="Cambria"/>
          <w:color w:val="000000" w:themeColor="text1"/>
          <w:sz w:val="24"/>
          <w:szCs w:val="24"/>
        </w:rPr>
        <w:t xml:space="preserve">aplicação de penalidades, conforme o disposto no </w:t>
      </w:r>
      <w:r>
        <w:rPr>
          <w:rFonts w:ascii="Cambria" w:hAnsi="Cambria"/>
          <w:iCs/>
          <w:color w:val="000000" w:themeColor="text1"/>
          <w:sz w:val="24"/>
          <w:szCs w:val="24"/>
        </w:rPr>
        <w:t>Art. 156,</w:t>
      </w:r>
      <w:r>
        <w:rPr>
          <w:rFonts w:ascii="Cambria" w:hAnsi="Cambria"/>
          <w:b/>
          <w:iCs/>
          <w:color w:val="000000" w:themeColor="text1"/>
          <w:sz w:val="24"/>
          <w:szCs w:val="24"/>
        </w:rPr>
        <w:t xml:space="preserve"> </w:t>
      </w:r>
      <w:r>
        <w:rPr>
          <w:rFonts w:ascii="Cambria" w:hAnsi="Cambria"/>
          <w:bCs/>
          <w:iCs/>
          <w:color w:val="000000" w:themeColor="text1"/>
          <w:sz w:val="24"/>
          <w:szCs w:val="24"/>
        </w:rPr>
        <w:t>da</w:t>
      </w:r>
      <w:r>
        <w:rPr>
          <w:rFonts w:ascii="Cambria" w:hAnsi="Cambria"/>
          <w:bCs/>
          <w:iCs/>
          <w:color w:val="000000" w:themeColor="text1"/>
          <w:spacing w:val="-4"/>
          <w:sz w:val="24"/>
          <w:szCs w:val="24"/>
        </w:rPr>
        <w:t xml:space="preserve"> </w:t>
      </w:r>
      <w:r>
        <w:rPr>
          <w:rFonts w:ascii="Cambria" w:hAnsi="Cambria"/>
          <w:bCs/>
          <w:iCs/>
          <w:color w:val="000000" w:themeColor="text1"/>
          <w:sz w:val="24"/>
          <w:szCs w:val="24"/>
        </w:rPr>
        <w:t>Lei</w:t>
      </w:r>
      <w:r>
        <w:rPr>
          <w:rFonts w:ascii="Cambria" w:hAnsi="Cambria"/>
          <w:bCs/>
          <w:iCs/>
          <w:color w:val="000000" w:themeColor="text1"/>
          <w:spacing w:val="-2"/>
          <w:sz w:val="24"/>
          <w:szCs w:val="24"/>
        </w:rPr>
        <w:t xml:space="preserve"> Federal </w:t>
      </w:r>
      <w:r>
        <w:rPr>
          <w:rFonts w:ascii="Cambria" w:hAnsi="Cambria"/>
          <w:bCs/>
          <w:iCs/>
          <w:color w:val="000000" w:themeColor="text1"/>
          <w:sz w:val="24"/>
          <w:szCs w:val="24"/>
        </w:rPr>
        <w:t>nº</w:t>
      </w:r>
      <w:r>
        <w:rPr>
          <w:rFonts w:ascii="Cambria" w:hAnsi="Cambria"/>
          <w:bCs/>
          <w:iCs/>
          <w:color w:val="000000" w:themeColor="text1"/>
          <w:spacing w:val="-3"/>
          <w:sz w:val="24"/>
          <w:szCs w:val="24"/>
        </w:rPr>
        <w:t xml:space="preserve"> </w:t>
      </w:r>
      <w:r>
        <w:rPr>
          <w:rFonts w:ascii="Cambria" w:hAnsi="Cambria"/>
          <w:bCs/>
          <w:iCs/>
          <w:color w:val="000000" w:themeColor="text1"/>
          <w:sz w:val="24"/>
          <w:szCs w:val="24"/>
        </w:rPr>
        <w:t>14.133, de 2021</w:t>
      </w:r>
      <w:r>
        <w:rPr>
          <w:rFonts w:ascii="Cambria" w:hAnsi="Cambria"/>
          <w:color w:val="000000" w:themeColor="text1"/>
          <w:sz w:val="24"/>
          <w:szCs w:val="24"/>
        </w:rPr>
        <w:t>, com abertura de processo</w:t>
      </w:r>
      <w:r>
        <w:rPr>
          <w:rFonts w:ascii="Cambria" w:hAnsi="Cambria"/>
          <w:color w:val="000000" w:themeColor="text1"/>
          <w:spacing w:val="-4"/>
          <w:sz w:val="24"/>
          <w:szCs w:val="24"/>
        </w:rPr>
        <w:t xml:space="preserve"> </w:t>
      </w:r>
      <w:r>
        <w:rPr>
          <w:rFonts w:ascii="Cambria" w:hAnsi="Cambria"/>
          <w:color w:val="000000" w:themeColor="text1"/>
          <w:sz w:val="24"/>
          <w:szCs w:val="24"/>
        </w:rPr>
        <w:t>administrativo</w:t>
      </w:r>
      <w:r>
        <w:rPr>
          <w:rFonts w:ascii="Cambria" w:hAnsi="Cambria"/>
          <w:color w:val="000000" w:themeColor="text1"/>
          <w:spacing w:val="-1"/>
          <w:sz w:val="24"/>
          <w:szCs w:val="24"/>
        </w:rPr>
        <w:t xml:space="preserve"> </w:t>
      </w:r>
      <w:r>
        <w:rPr>
          <w:rFonts w:ascii="Cambria" w:hAnsi="Cambria"/>
          <w:color w:val="000000" w:themeColor="text1"/>
          <w:sz w:val="24"/>
          <w:szCs w:val="24"/>
        </w:rPr>
        <w:t>em</w:t>
      </w:r>
      <w:r>
        <w:rPr>
          <w:rFonts w:ascii="Cambria" w:hAnsi="Cambria"/>
          <w:color w:val="000000" w:themeColor="text1"/>
          <w:spacing w:val="-3"/>
          <w:sz w:val="24"/>
          <w:szCs w:val="24"/>
        </w:rPr>
        <w:t xml:space="preserve"> </w:t>
      </w:r>
      <w:r>
        <w:rPr>
          <w:rFonts w:ascii="Cambria" w:hAnsi="Cambria"/>
          <w:color w:val="000000" w:themeColor="text1"/>
          <w:sz w:val="24"/>
          <w:szCs w:val="24"/>
        </w:rPr>
        <w:t>que se</w:t>
      </w:r>
      <w:r>
        <w:rPr>
          <w:rFonts w:ascii="Cambria" w:hAnsi="Cambria"/>
          <w:color w:val="000000" w:themeColor="text1"/>
          <w:spacing w:val="-3"/>
          <w:sz w:val="24"/>
          <w:szCs w:val="24"/>
        </w:rPr>
        <w:t xml:space="preserve"> </w:t>
      </w:r>
      <w:r>
        <w:rPr>
          <w:rFonts w:ascii="Cambria" w:hAnsi="Cambria"/>
          <w:color w:val="000000" w:themeColor="text1"/>
          <w:sz w:val="24"/>
          <w:szCs w:val="24"/>
        </w:rPr>
        <w:t>garantirá</w:t>
      </w:r>
      <w:r>
        <w:rPr>
          <w:rFonts w:ascii="Cambria" w:hAnsi="Cambria"/>
          <w:color w:val="000000" w:themeColor="text1"/>
          <w:spacing w:val="-1"/>
          <w:sz w:val="24"/>
          <w:szCs w:val="24"/>
        </w:rPr>
        <w:t xml:space="preserve"> </w:t>
      </w:r>
      <w:r>
        <w:rPr>
          <w:rFonts w:ascii="Cambria" w:hAnsi="Cambria"/>
          <w:color w:val="000000" w:themeColor="text1"/>
          <w:sz w:val="24"/>
          <w:szCs w:val="24"/>
        </w:rPr>
        <w:t>o contraditório</w:t>
      </w:r>
      <w:r>
        <w:rPr>
          <w:rFonts w:ascii="Cambria" w:hAnsi="Cambria"/>
          <w:color w:val="000000" w:themeColor="text1"/>
          <w:spacing w:val="-4"/>
          <w:sz w:val="24"/>
          <w:szCs w:val="24"/>
        </w:rPr>
        <w:t xml:space="preserve"> </w:t>
      </w:r>
      <w:r>
        <w:rPr>
          <w:rFonts w:ascii="Cambria" w:hAnsi="Cambria"/>
          <w:color w:val="000000" w:themeColor="text1"/>
          <w:sz w:val="24"/>
          <w:szCs w:val="24"/>
        </w:rPr>
        <w:t>e</w:t>
      </w:r>
      <w:r>
        <w:rPr>
          <w:rFonts w:ascii="Cambria" w:hAnsi="Cambria"/>
          <w:color w:val="000000" w:themeColor="text1"/>
          <w:spacing w:val="-1"/>
          <w:sz w:val="24"/>
          <w:szCs w:val="24"/>
        </w:rPr>
        <w:t xml:space="preserve"> </w:t>
      </w:r>
      <w:r>
        <w:rPr>
          <w:rFonts w:ascii="Cambria" w:hAnsi="Cambria"/>
          <w:color w:val="000000" w:themeColor="text1"/>
          <w:sz w:val="24"/>
          <w:szCs w:val="24"/>
        </w:rPr>
        <w:t>a</w:t>
      </w:r>
      <w:r>
        <w:rPr>
          <w:rFonts w:ascii="Cambria" w:hAnsi="Cambria"/>
          <w:color w:val="000000" w:themeColor="text1"/>
          <w:spacing w:val="-2"/>
          <w:sz w:val="24"/>
          <w:szCs w:val="24"/>
        </w:rPr>
        <w:t xml:space="preserve"> </w:t>
      </w:r>
      <w:r>
        <w:rPr>
          <w:rFonts w:ascii="Cambria" w:hAnsi="Cambria"/>
          <w:color w:val="000000" w:themeColor="text1"/>
          <w:sz w:val="24"/>
          <w:szCs w:val="24"/>
        </w:rPr>
        <w:t>ampla</w:t>
      </w:r>
      <w:r>
        <w:rPr>
          <w:rFonts w:ascii="Cambria" w:hAnsi="Cambria"/>
          <w:color w:val="000000" w:themeColor="text1"/>
          <w:spacing w:val="-1"/>
          <w:sz w:val="24"/>
          <w:szCs w:val="24"/>
        </w:rPr>
        <w:t xml:space="preserve"> </w:t>
      </w:r>
      <w:r>
        <w:rPr>
          <w:rFonts w:ascii="Cambria" w:hAnsi="Cambria"/>
          <w:color w:val="000000" w:themeColor="text1"/>
          <w:sz w:val="24"/>
          <w:szCs w:val="24"/>
        </w:rPr>
        <w:t>defesa.</w:t>
      </w:r>
    </w:p>
    <w:p w14:paraId="4FB56054"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pacing w:val="-1"/>
          <w:sz w:val="24"/>
          <w:szCs w:val="24"/>
        </w:rPr>
        <w:t>13.4</w:t>
      </w:r>
      <w:r>
        <w:rPr>
          <w:rFonts w:ascii="Cambria" w:hAnsi="Cambria"/>
          <w:color w:val="000000" w:themeColor="text1"/>
          <w:spacing w:val="-1"/>
          <w:sz w:val="24"/>
          <w:szCs w:val="24"/>
        </w:rPr>
        <w:t xml:space="preserve"> Após</w:t>
      </w:r>
      <w:r>
        <w:rPr>
          <w:rFonts w:ascii="Cambria" w:hAnsi="Cambria"/>
          <w:color w:val="000000" w:themeColor="text1"/>
          <w:spacing w:val="-9"/>
          <w:sz w:val="24"/>
          <w:szCs w:val="24"/>
        </w:rPr>
        <w:t xml:space="preserve"> </w:t>
      </w:r>
      <w:r>
        <w:rPr>
          <w:rFonts w:ascii="Cambria" w:hAnsi="Cambria"/>
          <w:color w:val="000000" w:themeColor="text1"/>
          <w:spacing w:val="-1"/>
          <w:sz w:val="24"/>
          <w:szCs w:val="24"/>
        </w:rPr>
        <w:t>o</w:t>
      </w:r>
      <w:r>
        <w:rPr>
          <w:rFonts w:ascii="Cambria" w:hAnsi="Cambria"/>
          <w:color w:val="000000" w:themeColor="text1"/>
          <w:spacing w:val="-11"/>
          <w:sz w:val="24"/>
          <w:szCs w:val="24"/>
        </w:rPr>
        <w:t xml:space="preserve"> </w:t>
      </w:r>
      <w:r>
        <w:rPr>
          <w:rFonts w:ascii="Cambria" w:hAnsi="Cambria"/>
          <w:color w:val="000000" w:themeColor="text1"/>
          <w:spacing w:val="-1"/>
          <w:sz w:val="24"/>
          <w:szCs w:val="24"/>
        </w:rPr>
        <w:t>recebimento</w:t>
      </w:r>
      <w:r>
        <w:rPr>
          <w:rFonts w:ascii="Cambria" w:hAnsi="Cambria"/>
          <w:color w:val="000000" w:themeColor="text1"/>
          <w:spacing w:val="-11"/>
          <w:sz w:val="24"/>
          <w:szCs w:val="24"/>
        </w:rPr>
        <w:t xml:space="preserve"> </w:t>
      </w:r>
      <w:r>
        <w:rPr>
          <w:rFonts w:ascii="Cambria" w:hAnsi="Cambria"/>
          <w:color w:val="000000" w:themeColor="text1"/>
          <w:spacing w:val="-1"/>
          <w:sz w:val="24"/>
          <w:szCs w:val="24"/>
        </w:rPr>
        <w:t>definitivo</w:t>
      </w:r>
      <w:r>
        <w:rPr>
          <w:rFonts w:ascii="Cambria" w:hAnsi="Cambria"/>
          <w:color w:val="000000" w:themeColor="text1"/>
          <w:spacing w:val="-9"/>
          <w:sz w:val="24"/>
          <w:szCs w:val="24"/>
        </w:rPr>
        <w:t xml:space="preserve"> </w:t>
      </w:r>
      <w:r>
        <w:rPr>
          <w:rFonts w:ascii="Cambria" w:hAnsi="Cambria"/>
          <w:color w:val="000000" w:themeColor="text1"/>
          <w:sz w:val="24"/>
          <w:szCs w:val="24"/>
        </w:rPr>
        <w:t>do</w:t>
      </w:r>
      <w:r>
        <w:rPr>
          <w:rFonts w:ascii="Cambria" w:hAnsi="Cambria"/>
          <w:color w:val="000000" w:themeColor="text1"/>
          <w:spacing w:val="-12"/>
          <w:sz w:val="24"/>
          <w:szCs w:val="24"/>
        </w:rPr>
        <w:t xml:space="preserve"> </w:t>
      </w:r>
      <w:r>
        <w:rPr>
          <w:rFonts w:ascii="Cambria" w:hAnsi="Cambria"/>
          <w:color w:val="000000" w:themeColor="text1"/>
          <w:sz w:val="24"/>
          <w:szCs w:val="24"/>
        </w:rPr>
        <w:t>objeto,</w:t>
      </w:r>
      <w:r>
        <w:rPr>
          <w:rFonts w:ascii="Cambria" w:hAnsi="Cambria"/>
          <w:color w:val="000000" w:themeColor="text1"/>
          <w:spacing w:val="-11"/>
          <w:sz w:val="24"/>
          <w:szCs w:val="24"/>
        </w:rPr>
        <w:t xml:space="preserve"> </w:t>
      </w:r>
      <w:r>
        <w:rPr>
          <w:rFonts w:ascii="Cambria" w:hAnsi="Cambria"/>
          <w:color w:val="000000" w:themeColor="text1"/>
          <w:sz w:val="24"/>
          <w:szCs w:val="24"/>
        </w:rPr>
        <w:t>não</w:t>
      </w:r>
      <w:r>
        <w:rPr>
          <w:rFonts w:ascii="Cambria" w:hAnsi="Cambria"/>
          <w:color w:val="000000" w:themeColor="text1"/>
          <w:spacing w:val="-9"/>
          <w:sz w:val="24"/>
          <w:szCs w:val="24"/>
        </w:rPr>
        <w:t xml:space="preserve"> </w:t>
      </w:r>
      <w:r>
        <w:rPr>
          <w:rFonts w:ascii="Cambria" w:hAnsi="Cambria"/>
          <w:color w:val="000000" w:themeColor="text1"/>
          <w:sz w:val="24"/>
          <w:szCs w:val="24"/>
        </w:rPr>
        <w:t>poderá</w:t>
      </w:r>
      <w:r>
        <w:rPr>
          <w:rFonts w:ascii="Cambria" w:hAnsi="Cambria"/>
          <w:color w:val="000000" w:themeColor="text1"/>
          <w:spacing w:val="-9"/>
          <w:sz w:val="24"/>
          <w:szCs w:val="24"/>
        </w:rPr>
        <w:t xml:space="preserve"> </w:t>
      </w:r>
      <w:r>
        <w:rPr>
          <w:rFonts w:ascii="Cambria" w:hAnsi="Cambria"/>
          <w:color w:val="000000" w:themeColor="text1"/>
          <w:sz w:val="24"/>
          <w:szCs w:val="24"/>
        </w:rPr>
        <w:t>a</w:t>
      </w:r>
      <w:r>
        <w:rPr>
          <w:rFonts w:ascii="Cambria" w:hAnsi="Cambria"/>
          <w:color w:val="000000" w:themeColor="text1"/>
          <w:spacing w:val="-13"/>
          <w:sz w:val="24"/>
          <w:szCs w:val="24"/>
        </w:rPr>
        <w:t xml:space="preserve"> </w:t>
      </w:r>
      <w:r>
        <w:rPr>
          <w:rFonts w:ascii="Cambria" w:hAnsi="Cambria"/>
          <w:color w:val="000000" w:themeColor="text1"/>
          <w:sz w:val="24"/>
          <w:szCs w:val="24"/>
        </w:rPr>
        <w:t>Contratante,</w:t>
      </w:r>
      <w:r>
        <w:rPr>
          <w:rFonts w:ascii="Cambria" w:hAnsi="Cambria"/>
          <w:color w:val="000000" w:themeColor="text1"/>
          <w:spacing w:val="-12"/>
          <w:sz w:val="24"/>
          <w:szCs w:val="24"/>
        </w:rPr>
        <w:t xml:space="preserve"> </w:t>
      </w:r>
      <w:r>
        <w:rPr>
          <w:rFonts w:ascii="Cambria" w:hAnsi="Cambria"/>
          <w:color w:val="000000" w:themeColor="text1"/>
          <w:sz w:val="24"/>
          <w:szCs w:val="24"/>
        </w:rPr>
        <w:t>impor</w:t>
      </w:r>
      <w:r>
        <w:rPr>
          <w:rFonts w:ascii="Cambria" w:hAnsi="Cambria"/>
          <w:color w:val="000000" w:themeColor="text1"/>
          <w:spacing w:val="-11"/>
          <w:sz w:val="24"/>
          <w:szCs w:val="24"/>
        </w:rPr>
        <w:t xml:space="preserve"> </w:t>
      </w:r>
      <w:r>
        <w:rPr>
          <w:rFonts w:ascii="Cambria" w:hAnsi="Cambria"/>
          <w:color w:val="000000" w:themeColor="text1"/>
          <w:sz w:val="24"/>
          <w:szCs w:val="24"/>
        </w:rPr>
        <w:t>a</w:t>
      </w:r>
      <w:r>
        <w:rPr>
          <w:rFonts w:ascii="Cambria" w:hAnsi="Cambria"/>
          <w:color w:val="000000" w:themeColor="text1"/>
          <w:spacing w:val="-9"/>
          <w:sz w:val="24"/>
          <w:szCs w:val="24"/>
        </w:rPr>
        <w:t xml:space="preserve"> </w:t>
      </w:r>
      <w:r>
        <w:rPr>
          <w:rFonts w:ascii="Cambria" w:hAnsi="Cambria"/>
          <w:color w:val="000000" w:themeColor="text1"/>
          <w:sz w:val="24"/>
          <w:szCs w:val="24"/>
        </w:rPr>
        <w:t>execução correta do objeto deste contrato à Contratada, a não ser que exista algum vício oculto que, no</w:t>
      </w:r>
      <w:r>
        <w:rPr>
          <w:rFonts w:ascii="Cambria" w:hAnsi="Cambria"/>
          <w:color w:val="000000" w:themeColor="text1"/>
          <w:spacing w:val="1"/>
          <w:sz w:val="24"/>
          <w:szCs w:val="24"/>
        </w:rPr>
        <w:t xml:space="preserve"> </w:t>
      </w:r>
      <w:r>
        <w:rPr>
          <w:rFonts w:ascii="Cambria" w:hAnsi="Cambria"/>
          <w:color w:val="000000" w:themeColor="text1"/>
          <w:sz w:val="24"/>
          <w:szCs w:val="24"/>
        </w:rPr>
        <w:t>momento</w:t>
      </w:r>
      <w:r>
        <w:rPr>
          <w:rFonts w:ascii="Cambria" w:hAnsi="Cambria"/>
          <w:color w:val="000000" w:themeColor="text1"/>
          <w:spacing w:val="-1"/>
          <w:sz w:val="24"/>
          <w:szCs w:val="24"/>
        </w:rPr>
        <w:t xml:space="preserve"> </w:t>
      </w:r>
      <w:r>
        <w:rPr>
          <w:rFonts w:ascii="Cambria" w:hAnsi="Cambria"/>
          <w:color w:val="000000" w:themeColor="text1"/>
          <w:sz w:val="24"/>
          <w:szCs w:val="24"/>
        </w:rPr>
        <w:t>da</w:t>
      </w:r>
      <w:r>
        <w:rPr>
          <w:rFonts w:ascii="Cambria" w:hAnsi="Cambria"/>
          <w:color w:val="000000" w:themeColor="text1"/>
          <w:spacing w:val="-2"/>
          <w:sz w:val="24"/>
          <w:szCs w:val="24"/>
        </w:rPr>
        <w:t xml:space="preserve"> </w:t>
      </w:r>
      <w:r>
        <w:rPr>
          <w:rFonts w:ascii="Cambria" w:hAnsi="Cambria"/>
          <w:color w:val="000000" w:themeColor="text1"/>
          <w:sz w:val="24"/>
          <w:szCs w:val="24"/>
        </w:rPr>
        <w:t>análise</w:t>
      </w:r>
      <w:r>
        <w:rPr>
          <w:rFonts w:ascii="Cambria" w:hAnsi="Cambria"/>
          <w:color w:val="000000" w:themeColor="text1"/>
          <w:spacing w:val="-1"/>
          <w:sz w:val="24"/>
          <w:szCs w:val="24"/>
        </w:rPr>
        <w:t xml:space="preserve"> </w:t>
      </w:r>
      <w:r>
        <w:rPr>
          <w:rFonts w:ascii="Cambria" w:hAnsi="Cambria"/>
          <w:color w:val="000000" w:themeColor="text1"/>
          <w:sz w:val="24"/>
          <w:szCs w:val="24"/>
        </w:rPr>
        <w:t>para o</w:t>
      </w:r>
      <w:r>
        <w:rPr>
          <w:rFonts w:ascii="Cambria" w:hAnsi="Cambria"/>
          <w:color w:val="000000" w:themeColor="text1"/>
          <w:spacing w:val="-2"/>
          <w:sz w:val="24"/>
          <w:szCs w:val="24"/>
        </w:rPr>
        <w:t xml:space="preserve"> </w:t>
      </w:r>
      <w:r>
        <w:rPr>
          <w:rFonts w:ascii="Cambria" w:hAnsi="Cambria"/>
          <w:color w:val="000000" w:themeColor="text1"/>
          <w:sz w:val="24"/>
          <w:szCs w:val="24"/>
        </w:rPr>
        <w:t>recebimento</w:t>
      </w:r>
      <w:r>
        <w:rPr>
          <w:rFonts w:ascii="Cambria" w:hAnsi="Cambria"/>
          <w:color w:val="000000" w:themeColor="text1"/>
          <w:spacing w:val="-1"/>
          <w:sz w:val="24"/>
          <w:szCs w:val="24"/>
        </w:rPr>
        <w:t xml:space="preserve"> </w:t>
      </w:r>
      <w:r>
        <w:rPr>
          <w:rFonts w:ascii="Cambria" w:hAnsi="Cambria"/>
          <w:color w:val="000000" w:themeColor="text1"/>
          <w:sz w:val="24"/>
          <w:szCs w:val="24"/>
        </w:rPr>
        <w:t>definitivo, não</w:t>
      </w:r>
      <w:r>
        <w:rPr>
          <w:rFonts w:ascii="Cambria" w:hAnsi="Cambria"/>
          <w:color w:val="000000" w:themeColor="text1"/>
          <w:spacing w:val="-2"/>
          <w:sz w:val="24"/>
          <w:szCs w:val="24"/>
        </w:rPr>
        <w:t xml:space="preserve"> </w:t>
      </w:r>
      <w:r>
        <w:rPr>
          <w:rFonts w:ascii="Cambria" w:hAnsi="Cambria"/>
          <w:color w:val="000000" w:themeColor="text1"/>
          <w:sz w:val="24"/>
          <w:szCs w:val="24"/>
        </w:rPr>
        <w:t>poderia</w:t>
      </w:r>
      <w:r>
        <w:rPr>
          <w:rFonts w:ascii="Cambria" w:hAnsi="Cambria"/>
          <w:color w:val="000000" w:themeColor="text1"/>
          <w:spacing w:val="-3"/>
          <w:sz w:val="24"/>
          <w:szCs w:val="24"/>
        </w:rPr>
        <w:t xml:space="preserve"> </w:t>
      </w:r>
      <w:r>
        <w:rPr>
          <w:rFonts w:ascii="Cambria" w:hAnsi="Cambria"/>
          <w:color w:val="000000" w:themeColor="text1"/>
          <w:sz w:val="24"/>
          <w:szCs w:val="24"/>
        </w:rPr>
        <w:t>ter sido</w:t>
      </w:r>
      <w:r>
        <w:rPr>
          <w:rFonts w:ascii="Cambria" w:hAnsi="Cambria"/>
          <w:color w:val="000000" w:themeColor="text1"/>
          <w:spacing w:val="-1"/>
          <w:sz w:val="24"/>
          <w:szCs w:val="24"/>
        </w:rPr>
        <w:t xml:space="preserve"> </w:t>
      </w:r>
      <w:r>
        <w:rPr>
          <w:rFonts w:ascii="Cambria" w:hAnsi="Cambria"/>
          <w:color w:val="000000" w:themeColor="text1"/>
          <w:sz w:val="24"/>
          <w:szCs w:val="24"/>
        </w:rPr>
        <w:t>verificado.</w:t>
      </w:r>
    </w:p>
    <w:p w14:paraId="7C3D4855"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lastRenderedPageBreak/>
        <w:t>13.5</w:t>
      </w:r>
      <w:r>
        <w:rPr>
          <w:rFonts w:ascii="Cambria" w:hAnsi="Cambria"/>
          <w:color w:val="000000" w:themeColor="text1"/>
          <w:sz w:val="24"/>
          <w:szCs w:val="24"/>
        </w:rPr>
        <w:t xml:space="preserve"> O</w:t>
      </w:r>
      <w:r>
        <w:rPr>
          <w:rFonts w:ascii="Cambria" w:hAnsi="Cambria"/>
          <w:color w:val="000000" w:themeColor="text1"/>
          <w:spacing w:val="41"/>
          <w:sz w:val="24"/>
          <w:szCs w:val="24"/>
        </w:rPr>
        <w:t xml:space="preserve"> </w:t>
      </w:r>
      <w:r>
        <w:rPr>
          <w:rFonts w:ascii="Cambria" w:hAnsi="Cambria"/>
          <w:color w:val="000000" w:themeColor="text1"/>
          <w:sz w:val="24"/>
          <w:szCs w:val="24"/>
        </w:rPr>
        <w:t>objeto</w:t>
      </w:r>
      <w:r>
        <w:rPr>
          <w:rFonts w:ascii="Cambria" w:hAnsi="Cambria"/>
          <w:color w:val="000000" w:themeColor="text1"/>
          <w:spacing w:val="42"/>
          <w:sz w:val="24"/>
          <w:szCs w:val="24"/>
        </w:rPr>
        <w:t xml:space="preserve"> </w:t>
      </w:r>
      <w:r>
        <w:rPr>
          <w:rFonts w:ascii="Cambria" w:hAnsi="Cambria"/>
          <w:color w:val="000000" w:themeColor="text1"/>
          <w:sz w:val="24"/>
          <w:szCs w:val="24"/>
        </w:rPr>
        <w:t>será</w:t>
      </w:r>
      <w:r>
        <w:rPr>
          <w:rFonts w:ascii="Cambria" w:hAnsi="Cambria"/>
          <w:color w:val="000000" w:themeColor="text1"/>
          <w:spacing w:val="41"/>
          <w:sz w:val="24"/>
          <w:szCs w:val="24"/>
        </w:rPr>
        <w:t xml:space="preserve"> </w:t>
      </w:r>
      <w:r>
        <w:rPr>
          <w:rFonts w:ascii="Cambria" w:hAnsi="Cambria"/>
          <w:color w:val="000000" w:themeColor="text1"/>
          <w:sz w:val="24"/>
          <w:szCs w:val="24"/>
        </w:rPr>
        <w:t>reputado</w:t>
      </w:r>
      <w:r>
        <w:rPr>
          <w:rFonts w:ascii="Cambria" w:hAnsi="Cambria"/>
          <w:color w:val="000000" w:themeColor="text1"/>
          <w:spacing w:val="42"/>
          <w:sz w:val="24"/>
          <w:szCs w:val="24"/>
        </w:rPr>
        <w:t xml:space="preserve"> </w:t>
      </w:r>
      <w:r>
        <w:rPr>
          <w:rFonts w:ascii="Cambria" w:hAnsi="Cambria"/>
          <w:color w:val="000000" w:themeColor="text1"/>
          <w:sz w:val="24"/>
          <w:szCs w:val="24"/>
        </w:rPr>
        <w:t>como</w:t>
      </w:r>
      <w:r>
        <w:rPr>
          <w:rFonts w:ascii="Cambria" w:hAnsi="Cambria"/>
          <w:color w:val="000000" w:themeColor="text1"/>
          <w:spacing w:val="42"/>
          <w:sz w:val="24"/>
          <w:szCs w:val="24"/>
        </w:rPr>
        <w:t xml:space="preserve"> </w:t>
      </w:r>
      <w:r>
        <w:rPr>
          <w:rFonts w:ascii="Cambria" w:hAnsi="Cambria"/>
          <w:color w:val="000000" w:themeColor="text1"/>
          <w:sz w:val="24"/>
          <w:szCs w:val="24"/>
        </w:rPr>
        <w:t>recebido, se o referido termo</w:t>
      </w:r>
      <w:r>
        <w:rPr>
          <w:rFonts w:ascii="Cambria" w:hAnsi="Cambria"/>
          <w:color w:val="000000" w:themeColor="text1"/>
          <w:spacing w:val="39"/>
          <w:sz w:val="24"/>
          <w:szCs w:val="24"/>
        </w:rPr>
        <w:t xml:space="preserve"> </w:t>
      </w:r>
      <w:r>
        <w:rPr>
          <w:rFonts w:ascii="Cambria" w:hAnsi="Cambria"/>
          <w:color w:val="000000" w:themeColor="text1"/>
          <w:sz w:val="24"/>
          <w:szCs w:val="24"/>
        </w:rPr>
        <w:t>circunstanciado,</w:t>
      </w:r>
      <w:r>
        <w:rPr>
          <w:rFonts w:ascii="Cambria" w:hAnsi="Cambria"/>
          <w:color w:val="000000" w:themeColor="text1"/>
          <w:spacing w:val="1"/>
          <w:sz w:val="24"/>
          <w:szCs w:val="24"/>
        </w:rPr>
        <w:t xml:space="preserve"> </w:t>
      </w:r>
      <w:r>
        <w:rPr>
          <w:rFonts w:ascii="Cambria" w:hAnsi="Cambria"/>
          <w:color w:val="000000" w:themeColor="text1"/>
          <w:sz w:val="24"/>
          <w:szCs w:val="24"/>
        </w:rPr>
        <w:t>não</w:t>
      </w:r>
      <w:r>
        <w:rPr>
          <w:rFonts w:ascii="Cambria" w:hAnsi="Cambria"/>
          <w:color w:val="000000" w:themeColor="text1"/>
          <w:spacing w:val="1"/>
          <w:sz w:val="24"/>
          <w:szCs w:val="24"/>
        </w:rPr>
        <w:t xml:space="preserve"> </w:t>
      </w:r>
      <w:r>
        <w:rPr>
          <w:rFonts w:ascii="Cambria" w:hAnsi="Cambria"/>
          <w:color w:val="000000" w:themeColor="text1"/>
          <w:sz w:val="24"/>
          <w:szCs w:val="24"/>
        </w:rPr>
        <w:t>tenha sido</w:t>
      </w:r>
      <w:r>
        <w:rPr>
          <w:rFonts w:ascii="Cambria" w:hAnsi="Cambria"/>
          <w:color w:val="000000" w:themeColor="text1"/>
          <w:spacing w:val="1"/>
          <w:sz w:val="24"/>
          <w:szCs w:val="24"/>
        </w:rPr>
        <w:t xml:space="preserve"> </w:t>
      </w:r>
      <w:r>
        <w:rPr>
          <w:rFonts w:ascii="Cambria" w:hAnsi="Cambria"/>
          <w:color w:val="000000" w:themeColor="text1"/>
          <w:sz w:val="24"/>
          <w:szCs w:val="24"/>
        </w:rPr>
        <w:t>lavrado</w:t>
      </w:r>
      <w:r>
        <w:rPr>
          <w:rFonts w:ascii="Cambria" w:hAnsi="Cambria"/>
          <w:color w:val="000000" w:themeColor="text1"/>
          <w:spacing w:val="1"/>
          <w:sz w:val="24"/>
          <w:szCs w:val="24"/>
        </w:rPr>
        <w:t xml:space="preserve"> </w:t>
      </w:r>
      <w:r>
        <w:rPr>
          <w:rFonts w:ascii="Cambria" w:hAnsi="Cambria"/>
          <w:color w:val="000000" w:themeColor="text1"/>
          <w:sz w:val="24"/>
          <w:szCs w:val="24"/>
        </w:rPr>
        <w:t>dentro</w:t>
      </w:r>
      <w:r>
        <w:rPr>
          <w:rFonts w:ascii="Cambria" w:hAnsi="Cambria"/>
          <w:color w:val="000000" w:themeColor="text1"/>
          <w:spacing w:val="1"/>
          <w:sz w:val="24"/>
          <w:szCs w:val="24"/>
        </w:rPr>
        <w:t xml:space="preserve"> </w:t>
      </w:r>
      <w:r>
        <w:rPr>
          <w:rFonts w:ascii="Cambria" w:hAnsi="Cambria"/>
          <w:color w:val="000000" w:themeColor="text1"/>
          <w:sz w:val="24"/>
          <w:szCs w:val="24"/>
        </w:rPr>
        <w:t>do</w:t>
      </w:r>
      <w:r>
        <w:rPr>
          <w:rFonts w:ascii="Cambria" w:hAnsi="Cambria"/>
          <w:color w:val="000000" w:themeColor="text1"/>
          <w:spacing w:val="1"/>
          <w:sz w:val="24"/>
          <w:szCs w:val="24"/>
        </w:rPr>
        <w:t xml:space="preserve"> </w:t>
      </w:r>
      <w:r>
        <w:rPr>
          <w:rFonts w:ascii="Cambria" w:hAnsi="Cambria"/>
          <w:color w:val="000000" w:themeColor="text1"/>
          <w:sz w:val="24"/>
          <w:szCs w:val="24"/>
        </w:rPr>
        <w:t>prazo</w:t>
      </w:r>
      <w:r>
        <w:rPr>
          <w:rFonts w:ascii="Cambria" w:hAnsi="Cambria"/>
          <w:color w:val="000000" w:themeColor="text1"/>
          <w:spacing w:val="1"/>
          <w:sz w:val="24"/>
          <w:szCs w:val="24"/>
        </w:rPr>
        <w:t xml:space="preserve"> </w:t>
      </w:r>
      <w:r>
        <w:rPr>
          <w:rFonts w:ascii="Cambria" w:hAnsi="Cambria"/>
          <w:color w:val="000000" w:themeColor="text1"/>
          <w:sz w:val="24"/>
          <w:szCs w:val="24"/>
        </w:rPr>
        <w:t>fixado,</w:t>
      </w:r>
      <w:r>
        <w:rPr>
          <w:rFonts w:ascii="Cambria" w:hAnsi="Cambria"/>
          <w:color w:val="000000" w:themeColor="text1"/>
          <w:spacing w:val="1"/>
          <w:sz w:val="24"/>
          <w:szCs w:val="24"/>
        </w:rPr>
        <w:t xml:space="preserve"> </w:t>
      </w:r>
      <w:r>
        <w:rPr>
          <w:rFonts w:ascii="Cambria" w:hAnsi="Cambria"/>
          <w:color w:val="000000" w:themeColor="text1"/>
          <w:sz w:val="24"/>
          <w:szCs w:val="24"/>
        </w:rPr>
        <w:t>desde</w:t>
      </w:r>
      <w:r>
        <w:rPr>
          <w:rFonts w:ascii="Cambria" w:hAnsi="Cambria"/>
          <w:color w:val="000000" w:themeColor="text1"/>
          <w:spacing w:val="1"/>
          <w:sz w:val="24"/>
          <w:szCs w:val="24"/>
        </w:rPr>
        <w:t xml:space="preserve"> </w:t>
      </w:r>
      <w:r>
        <w:rPr>
          <w:rFonts w:ascii="Cambria" w:hAnsi="Cambria"/>
          <w:color w:val="000000" w:themeColor="text1"/>
          <w:sz w:val="24"/>
          <w:szCs w:val="24"/>
        </w:rPr>
        <w:t>que</w:t>
      </w:r>
      <w:r>
        <w:rPr>
          <w:rFonts w:ascii="Cambria" w:hAnsi="Cambria"/>
          <w:color w:val="000000" w:themeColor="text1"/>
          <w:spacing w:val="1"/>
          <w:sz w:val="24"/>
          <w:szCs w:val="24"/>
        </w:rPr>
        <w:t xml:space="preserve"> </w:t>
      </w:r>
      <w:r>
        <w:rPr>
          <w:rFonts w:ascii="Cambria" w:hAnsi="Cambria"/>
          <w:color w:val="000000" w:themeColor="text1"/>
          <w:sz w:val="24"/>
          <w:szCs w:val="24"/>
        </w:rPr>
        <w:t>a</w:t>
      </w:r>
      <w:r>
        <w:rPr>
          <w:rFonts w:ascii="Cambria" w:hAnsi="Cambria"/>
          <w:color w:val="000000" w:themeColor="text1"/>
          <w:spacing w:val="1"/>
          <w:sz w:val="24"/>
          <w:szCs w:val="24"/>
        </w:rPr>
        <w:t xml:space="preserve"> </w:t>
      </w:r>
      <w:r>
        <w:rPr>
          <w:rFonts w:ascii="Cambria" w:hAnsi="Cambria"/>
          <w:color w:val="000000" w:themeColor="text1"/>
          <w:sz w:val="24"/>
          <w:szCs w:val="24"/>
        </w:rPr>
        <w:t xml:space="preserve">Contratante seja comunicado dessa situação no prazo de </w:t>
      </w:r>
      <w:r>
        <w:rPr>
          <w:rFonts w:ascii="Cambria" w:hAnsi="Cambria"/>
          <w:bCs/>
          <w:iCs/>
          <w:color w:val="000000" w:themeColor="text1"/>
          <w:sz w:val="24"/>
          <w:szCs w:val="24"/>
        </w:rPr>
        <w:t>15 (quinze) dias</w:t>
      </w:r>
      <w:r>
        <w:rPr>
          <w:rFonts w:ascii="Cambria" w:hAnsi="Cambria"/>
          <w:b/>
          <w:i/>
          <w:color w:val="000000" w:themeColor="text1"/>
          <w:sz w:val="24"/>
          <w:szCs w:val="24"/>
        </w:rPr>
        <w:t xml:space="preserve"> </w:t>
      </w:r>
      <w:r>
        <w:rPr>
          <w:rFonts w:ascii="Cambria" w:hAnsi="Cambria"/>
          <w:color w:val="000000" w:themeColor="text1"/>
          <w:sz w:val="24"/>
          <w:szCs w:val="24"/>
        </w:rPr>
        <w:t>do término do referido</w:t>
      </w:r>
      <w:r>
        <w:rPr>
          <w:rFonts w:ascii="Cambria" w:hAnsi="Cambria"/>
          <w:color w:val="000000" w:themeColor="text1"/>
          <w:spacing w:val="1"/>
          <w:sz w:val="24"/>
          <w:szCs w:val="24"/>
        </w:rPr>
        <w:t xml:space="preserve"> </w:t>
      </w:r>
      <w:r>
        <w:rPr>
          <w:rFonts w:ascii="Cambria" w:hAnsi="Cambria"/>
          <w:color w:val="000000" w:themeColor="text1"/>
          <w:sz w:val="24"/>
          <w:szCs w:val="24"/>
        </w:rPr>
        <w:t>prazo.</w:t>
      </w:r>
    </w:p>
    <w:p w14:paraId="560CF291"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13.6</w:t>
      </w:r>
      <w:r>
        <w:rPr>
          <w:rFonts w:ascii="Cambria" w:hAnsi="Cambria"/>
          <w:color w:val="000000" w:themeColor="text1"/>
          <w:sz w:val="24"/>
          <w:szCs w:val="24"/>
        </w:rPr>
        <w:t xml:space="preserve"> O</w:t>
      </w:r>
      <w:r>
        <w:rPr>
          <w:rFonts w:ascii="Cambria" w:hAnsi="Cambria"/>
          <w:color w:val="000000" w:themeColor="text1"/>
          <w:spacing w:val="1"/>
          <w:sz w:val="24"/>
          <w:szCs w:val="24"/>
        </w:rPr>
        <w:t xml:space="preserve"> </w:t>
      </w:r>
      <w:r>
        <w:rPr>
          <w:rFonts w:ascii="Cambria" w:hAnsi="Cambria"/>
          <w:color w:val="000000" w:themeColor="text1"/>
          <w:sz w:val="24"/>
          <w:szCs w:val="24"/>
        </w:rPr>
        <w:t>recebimento</w:t>
      </w:r>
      <w:r>
        <w:rPr>
          <w:rFonts w:ascii="Cambria" w:hAnsi="Cambria"/>
          <w:color w:val="000000" w:themeColor="text1"/>
          <w:spacing w:val="1"/>
          <w:sz w:val="24"/>
          <w:szCs w:val="24"/>
        </w:rPr>
        <w:t xml:space="preserve"> </w:t>
      </w:r>
      <w:r>
        <w:rPr>
          <w:rFonts w:ascii="Cambria" w:hAnsi="Cambria"/>
          <w:color w:val="000000" w:themeColor="text1"/>
          <w:sz w:val="24"/>
          <w:szCs w:val="24"/>
        </w:rPr>
        <w:t>provisório ou</w:t>
      </w:r>
      <w:r>
        <w:rPr>
          <w:rFonts w:ascii="Cambria" w:hAnsi="Cambria"/>
          <w:color w:val="000000" w:themeColor="text1"/>
          <w:spacing w:val="1"/>
          <w:sz w:val="24"/>
          <w:szCs w:val="24"/>
        </w:rPr>
        <w:t xml:space="preserve"> </w:t>
      </w:r>
      <w:r>
        <w:rPr>
          <w:rFonts w:ascii="Cambria" w:hAnsi="Cambria"/>
          <w:color w:val="000000" w:themeColor="text1"/>
          <w:sz w:val="24"/>
          <w:szCs w:val="24"/>
        </w:rPr>
        <w:t>definitivo,</w:t>
      </w:r>
      <w:r>
        <w:rPr>
          <w:rFonts w:ascii="Cambria" w:hAnsi="Cambria"/>
          <w:color w:val="000000" w:themeColor="text1"/>
          <w:spacing w:val="1"/>
          <w:sz w:val="24"/>
          <w:szCs w:val="24"/>
        </w:rPr>
        <w:t xml:space="preserve"> </w:t>
      </w:r>
      <w:r>
        <w:rPr>
          <w:rFonts w:ascii="Cambria" w:hAnsi="Cambria"/>
          <w:color w:val="000000" w:themeColor="text1"/>
          <w:sz w:val="24"/>
          <w:szCs w:val="24"/>
        </w:rPr>
        <w:t>não</w:t>
      </w:r>
      <w:r>
        <w:rPr>
          <w:rFonts w:ascii="Cambria" w:hAnsi="Cambria"/>
          <w:color w:val="000000" w:themeColor="text1"/>
          <w:spacing w:val="1"/>
          <w:sz w:val="24"/>
          <w:szCs w:val="24"/>
        </w:rPr>
        <w:t xml:space="preserve"> </w:t>
      </w:r>
      <w:r>
        <w:rPr>
          <w:rFonts w:ascii="Cambria" w:hAnsi="Cambria"/>
          <w:color w:val="000000" w:themeColor="text1"/>
          <w:sz w:val="24"/>
          <w:szCs w:val="24"/>
        </w:rPr>
        <w:t>exclui</w:t>
      </w:r>
      <w:r>
        <w:rPr>
          <w:rFonts w:ascii="Cambria" w:hAnsi="Cambria"/>
          <w:color w:val="000000" w:themeColor="text1"/>
          <w:spacing w:val="1"/>
          <w:sz w:val="24"/>
          <w:szCs w:val="24"/>
        </w:rPr>
        <w:t xml:space="preserve"> </w:t>
      </w:r>
      <w:r>
        <w:rPr>
          <w:rFonts w:ascii="Cambria" w:hAnsi="Cambria"/>
          <w:color w:val="000000" w:themeColor="text1"/>
          <w:sz w:val="24"/>
          <w:szCs w:val="24"/>
        </w:rPr>
        <w:t>a</w:t>
      </w:r>
      <w:r>
        <w:rPr>
          <w:rFonts w:ascii="Cambria" w:hAnsi="Cambria"/>
          <w:color w:val="000000" w:themeColor="text1"/>
          <w:spacing w:val="1"/>
          <w:sz w:val="24"/>
          <w:szCs w:val="24"/>
        </w:rPr>
        <w:t xml:space="preserve"> </w:t>
      </w:r>
      <w:r>
        <w:rPr>
          <w:rFonts w:ascii="Cambria" w:hAnsi="Cambria"/>
          <w:color w:val="000000" w:themeColor="text1"/>
          <w:sz w:val="24"/>
          <w:szCs w:val="24"/>
        </w:rPr>
        <w:t>responsabilidade</w:t>
      </w:r>
      <w:r>
        <w:rPr>
          <w:rFonts w:ascii="Cambria" w:hAnsi="Cambria"/>
          <w:color w:val="000000" w:themeColor="text1"/>
          <w:spacing w:val="1"/>
          <w:sz w:val="24"/>
          <w:szCs w:val="24"/>
        </w:rPr>
        <w:t xml:space="preserve"> </w:t>
      </w:r>
      <w:r>
        <w:rPr>
          <w:rFonts w:ascii="Cambria" w:hAnsi="Cambria"/>
          <w:color w:val="000000" w:themeColor="text1"/>
          <w:sz w:val="24"/>
          <w:szCs w:val="24"/>
        </w:rPr>
        <w:t>civil</w:t>
      </w:r>
      <w:r>
        <w:rPr>
          <w:rFonts w:ascii="Cambria" w:hAnsi="Cambria"/>
          <w:color w:val="000000" w:themeColor="text1"/>
          <w:spacing w:val="1"/>
          <w:sz w:val="24"/>
          <w:szCs w:val="24"/>
        </w:rPr>
        <w:t xml:space="preserve"> </w:t>
      </w:r>
      <w:r>
        <w:rPr>
          <w:rFonts w:ascii="Cambria" w:hAnsi="Cambria"/>
          <w:color w:val="000000" w:themeColor="text1"/>
          <w:sz w:val="24"/>
          <w:szCs w:val="24"/>
        </w:rPr>
        <w:t>da</w:t>
      </w:r>
      <w:r>
        <w:rPr>
          <w:rFonts w:ascii="Cambria" w:hAnsi="Cambria"/>
          <w:color w:val="000000" w:themeColor="text1"/>
          <w:spacing w:val="1"/>
          <w:sz w:val="24"/>
          <w:szCs w:val="24"/>
        </w:rPr>
        <w:t xml:space="preserve"> </w:t>
      </w:r>
      <w:r>
        <w:rPr>
          <w:rFonts w:ascii="Cambria" w:hAnsi="Cambria"/>
          <w:color w:val="000000" w:themeColor="text1"/>
          <w:sz w:val="24"/>
          <w:szCs w:val="24"/>
        </w:rPr>
        <w:t>contratada pela solidez e segurança dos serviços executados, nem a ética profissional pela execução</w:t>
      </w:r>
      <w:r>
        <w:rPr>
          <w:rFonts w:ascii="Cambria" w:hAnsi="Cambria"/>
          <w:color w:val="000000" w:themeColor="text1"/>
          <w:spacing w:val="1"/>
          <w:sz w:val="24"/>
          <w:szCs w:val="24"/>
        </w:rPr>
        <w:t xml:space="preserve"> </w:t>
      </w:r>
      <w:r>
        <w:rPr>
          <w:rFonts w:ascii="Cambria" w:hAnsi="Cambria"/>
          <w:color w:val="000000" w:themeColor="text1"/>
          <w:sz w:val="24"/>
          <w:szCs w:val="24"/>
        </w:rPr>
        <w:t>do</w:t>
      </w:r>
      <w:r>
        <w:rPr>
          <w:rFonts w:ascii="Cambria" w:hAnsi="Cambria"/>
          <w:color w:val="000000" w:themeColor="text1"/>
          <w:spacing w:val="-1"/>
          <w:sz w:val="24"/>
          <w:szCs w:val="24"/>
        </w:rPr>
        <w:t xml:space="preserve"> </w:t>
      </w:r>
      <w:r>
        <w:rPr>
          <w:rFonts w:ascii="Cambria" w:hAnsi="Cambria"/>
          <w:color w:val="000000" w:themeColor="text1"/>
          <w:sz w:val="24"/>
          <w:szCs w:val="24"/>
        </w:rPr>
        <w:t>objeto</w:t>
      </w:r>
      <w:r>
        <w:rPr>
          <w:rFonts w:ascii="Cambria" w:hAnsi="Cambria"/>
          <w:color w:val="000000" w:themeColor="text1"/>
          <w:spacing w:val="-3"/>
          <w:sz w:val="24"/>
          <w:szCs w:val="24"/>
        </w:rPr>
        <w:t xml:space="preserve"> </w:t>
      </w:r>
      <w:r>
        <w:rPr>
          <w:rFonts w:ascii="Cambria" w:hAnsi="Cambria"/>
          <w:color w:val="000000" w:themeColor="text1"/>
          <w:sz w:val="24"/>
          <w:szCs w:val="24"/>
        </w:rPr>
        <w:t>deste contrato.</w:t>
      </w:r>
    </w:p>
    <w:p w14:paraId="49C29119"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14 CLÁUSULA DÉCIMA QUARTA – DAS SANÇÕES ADMINISTRATIVAS</w:t>
      </w:r>
    </w:p>
    <w:p w14:paraId="48453F8D"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pacing w:val="-1"/>
          <w:sz w:val="24"/>
          <w:szCs w:val="24"/>
        </w:rPr>
        <w:t>14.1</w:t>
      </w:r>
      <w:r>
        <w:rPr>
          <w:rFonts w:ascii="Cambria" w:hAnsi="Cambria"/>
          <w:color w:val="000000" w:themeColor="text1"/>
          <w:spacing w:val="-1"/>
          <w:sz w:val="24"/>
          <w:szCs w:val="24"/>
        </w:rPr>
        <w:t xml:space="preserve"> No</w:t>
      </w:r>
      <w:r>
        <w:rPr>
          <w:rFonts w:ascii="Cambria" w:hAnsi="Cambria"/>
          <w:color w:val="000000" w:themeColor="text1"/>
          <w:spacing w:val="-12"/>
          <w:sz w:val="24"/>
          <w:szCs w:val="24"/>
        </w:rPr>
        <w:t xml:space="preserve"> </w:t>
      </w:r>
      <w:r>
        <w:rPr>
          <w:rFonts w:ascii="Cambria" w:hAnsi="Cambria"/>
          <w:color w:val="000000" w:themeColor="text1"/>
          <w:spacing w:val="-1"/>
          <w:sz w:val="24"/>
          <w:szCs w:val="24"/>
        </w:rPr>
        <w:t>processo</w:t>
      </w:r>
      <w:r>
        <w:rPr>
          <w:rFonts w:ascii="Cambria" w:hAnsi="Cambria"/>
          <w:color w:val="000000" w:themeColor="text1"/>
          <w:spacing w:val="-12"/>
          <w:sz w:val="24"/>
          <w:szCs w:val="24"/>
        </w:rPr>
        <w:t xml:space="preserve"> </w:t>
      </w:r>
      <w:r>
        <w:rPr>
          <w:rFonts w:ascii="Cambria" w:hAnsi="Cambria"/>
          <w:color w:val="000000" w:themeColor="text1"/>
          <w:spacing w:val="-1"/>
          <w:sz w:val="24"/>
          <w:szCs w:val="24"/>
        </w:rPr>
        <w:t>de</w:t>
      </w:r>
      <w:r>
        <w:rPr>
          <w:rFonts w:ascii="Cambria" w:hAnsi="Cambria"/>
          <w:color w:val="000000" w:themeColor="text1"/>
          <w:spacing w:val="-14"/>
          <w:sz w:val="24"/>
          <w:szCs w:val="24"/>
        </w:rPr>
        <w:t xml:space="preserve"> </w:t>
      </w:r>
      <w:r>
        <w:rPr>
          <w:rFonts w:ascii="Cambria" w:hAnsi="Cambria"/>
          <w:color w:val="000000" w:themeColor="text1"/>
          <w:sz w:val="24"/>
          <w:szCs w:val="24"/>
        </w:rPr>
        <w:t>aplicação</w:t>
      </w:r>
      <w:r>
        <w:rPr>
          <w:rFonts w:ascii="Cambria" w:hAnsi="Cambria"/>
          <w:color w:val="000000" w:themeColor="text1"/>
          <w:spacing w:val="-12"/>
          <w:sz w:val="24"/>
          <w:szCs w:val="24"/>
        </w:rPr>
        <w:t xml:space="preserve"> </w:t>
      </w:r>
      <w:r>
        <w:rPr>
          <w:rFonts w:ascii="Cambria" w:hAnsi="Cambria"/>
          <w:color w:val="000000" w:themeColor="text1"/>
          <w:sz w:val="24"/>
          <w:szCs w:val="24"/>
        </w:rPr>
        <w:t>de</w:t>
      </w:r>
      <w:r>
        <w:rPr>
          <w:rFonts w:ascii="Cambria" w:hAnsi="Cambria"/>
          <w:color w:val="000000" w:themeColor="text1"/>
          <w:spacing w:val="-12"/>
          <w:sz w:val="24"/>
          <w:szCs w:val="24"/>
        </w:rPr>
        <w:t xml:space="preserve"> </w:t>
      </w:r>
      <w:r>
        <w:rPr>
          <w:rFonts w:ascii="Cambria" w:hAnsi="Cambria"/>
          <w:color w:val="000000" w:themeColor="text1"/>
          <w:sz w:val="24"/>
          <w:szCs w:val="24"/>
        </w:rPr>
        <w:t>sanções</w:t>
      </w:r>
      <w:r>
        <w:rPr>
          <w:rFonts w:ascii="Cambria" w:hAnsi="Cambria"/>
          <w:color w:val="000000" w:themeColor="text1"/>
          <w:spacing w:val="-12"/>
          <w:sz w:val="24"/>
          <w:szCs w:val="24"/>
        </w:rPr>
        <w:t xml:space="preserve"> </w:t>
      </w:r>
      <w:r>
        <w:rPr>
          <w:rFonts w:ascii="Cambria" w:hAnsi="Cambria"/>
          <w:color w:val="000000" w:themeColor="text1"/>
          <w:sz w:val="24"/>
          <w:szCs w:val="24"/>
        </w:rPr>
        <w:t>é</w:t>
      </w:r>
      <w:r>
        <w:rPr>
          <w:rFonts w:ascii="Cambria" w:hAnsi="Cambria"/>
          <w:color w:val="000000" w:themeColor="text1"/>
          <w:spacing w:val="-14"/>
          <w:sz w:val="24"/>
          <w:szCs w:val="24"/>
        </w:rPr>
        <w:t xml:space="preserve"> </w:t>
      </w:r>
      <w:r>
        <w:rPr>
          <w:rFonts w:ascii="Cambria" w:hAnsi="Cambria"/>
          <w:color w:val="000000" w:themeColor="text1"/>
          <w:sz w:val="24"/>
          <w:szCs w:val="24"/>
        </w:rPr>
        <w:t>assegurado</w:t>
      </w:r>
      <w:r>
        <w:rPr>
          <w:rFonts w:ascii="Cambria" w:hAnsi="Cambria"/>
          <w:color w:val="000000" w:themeColor="text1"/>
          <w:spacing w:val="-12"/>
          <w:sz w:val="24"/>
          <w:szCs w:val="24"/>
        </w:rPr>
        <w:t xml:space="preserve"> </w:t>
      </w:r>
      <w:r>
        <w:rPr>
          <w:rFonts w:ascii="Cambria" w:hAnsi="Cambria"/>
          <w:color w:val="000000" w:themeColor="text1"/>
          <w:sz w:val="24"/>
          <w:szCs w:val="24"/>
        </w:rPr>
        <w:t>o</w:t>
      </w:r>
      <w:r>
        <w:rPr>
          <w:rFonts w:ascii="Cambria" w:hAnsi="Cambria"/>
          <w:color w:val="000000" w:themeColor="text1"/>
          <w:spacing w:val="-12"/>
          <w:sz w:val="24"/>
          <w:szCs w:val="24"/>
        </w:rPr>
        <w:t xml:space="preserve"> </w:t>
      </w:r>
      <w:r>
        <w:rPr>
          <w:rFonts w:ascii="Cambria" w:hAnsi="Cambria"/>
          <w:color w:val="000000" w:themeColor="text1"/>
          <w:sz w:val="24"/>
          <w:szCs w:val="24"/>
        </w:rPr>
        <w:t>direito</w:t>
      </w:r>
      <w:r>
        <w:rPr>
          <w:rFonts w:ascii="Cambria" w:hAnsi="Cambria"/>
          <w:color w:val="000000" w:themeColor="text1"/>
          <w:spacing w:val="-12"/>
          <w:sz w:val="24"/>
          <w:szCs w:val="24"/>
        </w:rPr>
        <w:t xml:space="preserve"> </w:t>
      </w:r>
      <w:r>
        <w:rPr>
          <w:rFonts w:ascii="Cambria" w:hAnsi="Cambria"/>
          <w:color w:val="000000" w:themeColor="text1"/>
          <w:sz w:val="24"/>
          <w:szCs w:val="24"/>
        </w:rPr>
        <w:t>ao</w:t>
      </w:r>
      <w:r>
        <w:rPr>
          <w:rFonts w:ascii="Cambria" w:hAnsi="Cambria"/>
          <w:color w:val="000000" w:themeColor="text1"/>
          <w:spacing w:val="-12"/>
          <w:sz w:val="24"/>
          <w:szCs w:val="24"/>
        </w:rPr>
        <w:t xml:space="preserve"> </w:t>
      </w:r>
      <w:r>
        <w:rPr>
          <w:rFonts w:ascii="Cambria" w:hAnsi="Cambria"/>
          <w:color w:val="000000" w:themeColor="text1"/>
          <w:sz w:val="24"/>
          <w:szCs w:val="24"/>
        </w:rPr>
        <w:t>contraditório</w:t>
      </w:r>
      <w:r>
        <w:rPr>
          <w:rFonts w:ascii="Cambria" w:hAnsi="Cambria"/>
          <w:color w:val="000000" w:themeColor="text1"/>
          <w:spacing w:val="-15"/>
          <w:sz w:val="24"/>
          <w:szCs w:val="24"/>
        </w:rPr>
        <w:t xml:space="preserve"> </w:t>
      </w:r>
      <w:r>
        <w:rPr>
          <w:rFonts w:ascii="Cambria" w:hAnsi="Cambria"/>
          <w:color w:val="000000" w:themeColor="text1"/>
          <w:sz w:val="24"/>
          <w:szCs w:val="24"/>
        </w:rPr>
        <w:t>e</w:t>
      </w:r>
      <w:r>
        <w:rPr>
          <w:rFonts w:ascii="Cambria" w:hAnsi="Cambria"/>
          <w:color w:val="000000" w:themeColor="text1"/>
          <w:spacing w:val="-12"/>
          <w:sz w:val="24"/>
          <w:szCs w:val="24"/>
        </w:rPr>
        <w:t xml:space="preserve"> </w:t>
      </w:r>
      <w:r>
        <w:rPr>
          <w:rFonts w:ascii="Cambria" w:hAnsi="Cambria"/>
          <w:color w:val="000000" w:themeColor="text1"/>
          <w:sz w:val="24"/>
          <w:szCs w:val="24"/>
        </w:rPr>
        <w:t>à</w:t>
      </w:r>
      <w:r>
        <w:rPr>
          <w:rFonts w:ascii="Cambria" w:hAnsi="Cambria"/>
          <w:color w:val="000000" w:themeColor="text1"/>
          <w:spacing w:val="-12"/>
          <w:sz w:val="24"/>
          <w:szCs w:val="24"/>
        </w:rPr>
        <w:t xml:space="preserve"> </w:t>
      </w:r>
      <w:r>
        <w:rPr>
          <w:rFonts w:ascii="Cambria" w:hAnsi="Cambria"/>
          <w:color w:val="000000" w:themeColor="text1"/>
          <w:sz w:val="24"/>
          <w:szCs w:val="24"/>
        </w:rPr>
        <w:t>ampla defesa,</w:t>
      </w:r>
      <w:r>
        <w:rPr>
          <w:rFonts w:ascii="Cambria" w:hAnsi="Cambria"/>
          <w:color w:val="000000" w:themeColor="text1"/>
          <w:spacing w:val="-6"/>
          <w:sz w:val="24"/>
          <w:szCs w:val="24"/>
        </w:rPr>
        <w:t xml:space="preserve"> </w:t>
      </w:r>
      <w:r>
        <w:rPr>
          <w:rFonts w:ascii="Cambria" w:hAnsi="Cambria"/>
          <w:color w:val="000000" w:themeColor="text1"/>
          <w:sz w:val="24"/>
          <w:szCs w:val="24"/>
        </w:rPr>
        <w:t>facultada</w:t>
      </w:r>
      <w:r>
        <w:rPr>
          <w:rFonts w:ascii="Cambria" w:hAnsi="Cambria"/>
          <w:color w:val="000000" w:themeColor="text1"/>
          <w:spacing w:val="-6"/>
          <w:sz w:val="24"/>
          <w:szCs w:val="24"/>
        </w:rPr>
        <w:t xml:space="preserve"> </w:t>
      </w:r>
      <w:r>
        <w:rPr>
          <w:rFonts w:ascii="Cambria" w:hAnsi="Cambria"/>
          <w:color w:val="000000" w:themeColor="text1"/>
          <w:sz w:val="24"/>
          <w:szCs w:val="24"/>
        </w:rPr>
        <w:t>defesa</w:t>
      </w:r>
      <w:r>
        <w:rPr>
          <w:rFonts w:ascii="Cambria" w:hAnsi="Cambria"/>
          <w:color w:val="000000" w:themeColor="text1"/>
          <w:spacing w:val="-6"/>
          <w:sz w:val="24"/>
          <w:szCs w:val="24"/>
        </w:rPr>
        <w:t xml:space="preserve"> </w:t>
      </w:r>
      <w:r>
        <w:rPr>
          <w:rFonts w:ascii="Cambria" w:hAnsi="Cambria"/>
          <w:color w:val="000000" w:themeColor="text1"/>
          <w:sz w:val="24"/>
          <w:szCs w:val="24"/>
        </w:rPr>
        <w:t>prévia</w:t>
      </w:r>
      <w:r>
        <w:rPr>
          <w:rFonts w:ascii="Cambria" w:hAnsi="Cambria"/>
          <w:color w:val="000000" w:themeColor="text1"/>
          <w:spacing w:val="-3"/>
          <w:sz w:val="24"/>
          <w:szCs w:val="24"/>
        </w:rPr>
        <w:t xml:space="preserve"> </w:t>
      </w:r>
      <w:r>
        <w:rPr>
          <w:rFonts w:ascii="Cambria" w:hAnsi="Cambria"/>
          <w:color w:val="000000" w:themeColor="text1"/>
          <w:sz w:val="24"/>
          <w:szCs w:val="24"/>
        </w:rPr>
        <w:t>do</w:t>
      </w:r>
      <w:r>
        <w:rPr>
          <w:rFonts w:ascii="Cambria" w:hAnsi="Cambria"/>
          <w:color w:val="000000" w:themeColor="text1"/>
          <w:spacing w:val="-6"/>
          <w:sz w:val="24"/>
          <w:szCs w:val="24"/>
        </w:rPr>
        <w:t xml:space="preserve"> </w:t>
      </w:r>
      <w:r>
        <w:rPr>
          <w:rFonts w:ascii="Cambria" w:hAnsi="Cambria"/>
          <w:color w:val="000000" w:themeColor="text1"/>
          <w:sz w:val="24"/>
          <w:szCs w:val="24"/>
        </w:rPr>
        <w:t>interessado</w:t>
      </w:r>
      <w:r>
        <w:rPr>
          <w:rFonts w:ascii="Cambria" w:hAnsi="Cambria"/>
          <w:color w:val="000000" w:themeColor="text1"/>
          <w:spacing w:val="-6"/>
          <w:sz w:val="24"/>
          <w:szCs w:val="24"/>
        </w:rPr>
        <w:t xml:space="preserve"> </w:t>
      </w:r>
      <w:r>
        <w:rPr>
          <w:rFonts w:ascii="Cambria" w:hAnsi="Cambria"/>
          <w:color w:val="000000" w:themeColor="text1"/>
          <w:sz w:val="24"/>
          <w:szCs w:val="24"/>
        </w:rPr>
        <w:t>no</w:t>
      </w:r>
      <w:r>
        <w:rPr>
          <w:rFonts w:ascii="Cambria" w:hAnsi="Cambria"/>
          <w:color w:val="000000" w:themeColor="text1"/>
          <w:spacing w:val="-4"/>
          <w:sz w:val="24"/>
          <w:szCs w:val="24"/>
        </w:rPr>
        <w:t xml:space="preserve"> </w:t>
      </w:r>
      <w:r>
        <w:rPr>
          <w:rFonts w:ascii="Cambria" w:hAnsi="Cambria"/>
          <w:color w:val="000000" w:themeColor="text1"/>
          <w:sz w:val="24"/>
          <w:szCs w:val="24"/>
        </w:rPr>
        <w:t>prazo</w:t>
      </w:r>
      <w:r>
        <w:rPr>
          <w:rFonts w:ascii="Cambria" w:hAnsi="Cambria"/>
          <w:color w:val="000000" w:themeColor="text1"/>
          <w:spacing w:val="-6"/>
          <w:sz w:val="24"/>
          <w:szCs w:val="24"/>
        </w:rPr>
        <w:t xml:space="preserve"> </w:t>
      </w:r>
      <w:r>
        <w:rPr>
          <w:rFonts w:ascii="Cambria" w:hAnsi="Cambria"/>
          <w:color w:val="000000" w:themeColor="text1"/>
          <w:sz w:val="24"/>
          <w:szCs w:val="24"/>
        </w:rPr>
        <w:t>de</w:t>
      </w:r>
      <w:r>
        <w:rPr>
          <w:rFonts w:ascii="Cambria" w:hAnsi="Cambria"/>
          <w:color w:val="000000" w:themeColor="text1"/>
          <w:spacing w:val="-2"/>
          <w:sz w:val="24"/>
          <w:szCs w:val="24"/>
        </w:rPr>
        <w:t xml:space="preserve"> 0</w:t>
      </w:r>
      <w:r>
        <w:rPr>
          <w:rFonts w:ascii="Cambria" w:hAnsi="Cambria"/>
          <w:color w:val="000000" w:themeColor="text1"/>
          <w:sz w:val="24"/>
          <w:szCs w:val="24"/>
        </w:rPr>
        <w:t>5</w:t>
      </w:r>
      <w:r>
        <w:rPr>
          <w:rFonts w:ascii="Cambria" w:hAnsi="Cambria"/>
          <w:color w:val="000000" w:themeColor="text1"/>
          <w:spacing w:val="-4"/>
          <w:sz w:val="24"/>
          <w:szCs w:val="24"/>
        </w:rPr>
        <w:t xml:space="preserve"> </w:t>
      </w:r>
      <w:r>
        <w:rPr>
          <w:rFonts w:ascii="Cambria" w:hAnsi="Cambria"/>
          <w:color w:val="000000" w:themeColor="text1"/>
          <w:sz w:val="24"/>
          <w:szCs w:val="24"/>
        </w:rPr>
        <w:t>(cinco)</w:t>
      </w:r>
      <w:r>
        <w:rPr>
          <w:rFonts w:ascii="Cambria" w:hAnsi="Cambria"/>
          <w:color w:val="000000" w:themeColor="text1"/>
          <w:spacing w:val="-5"/>
          <w:sz w:val="24"/>
          <w:szCs w:val="24"/>
        </w:rPr>
        <w:t xml:space="preserve"> </w:t>
      </w:r>
      <w:r>
        <w:rPr>
          <w:rFonts w:ascii="Cambria" w:hAnsi="Cambria"/>
          <w:color w:val="000000" w:themeColor="text1"/>
          <w:sz w:val="24"/>
          <w:szCs w:val="24"/>
        </w:rPr>
        <w:t>dias</w:t>
      </w:r>
      <w:r>
        <w:rPr>
          <w:rFonts w:ascii="Cambria" w:hAnsi="Cambria"/>
          <w:color w:val="000000" w:themeColor="text1"/>
          <w:spacing w:val="-3"/>
          <w:sz w:val="24"/>
          <w:szCs w:val="24"/>
        </w:rPr>
        <w:t xml:space="preserve"> </w:t>
      </w:r>
      <w:r>
        <w:rPr>
          <w:rFonts w:ascii="Cambria" w:hAnsi="Cambria"/>
          <w:color w:val="000000" w:themeColor="text1"/>
          <w:sz w:val="24"/>
          <w:szCs w:val="24"/>
        </w:rPr>
        <w:t>contados</w:t>
      </w:r>
      <w:r>
        <w:rPr>
          <w:rFonts w:ascii="Cambria" w:hAnsi="Cambria"/>
          <w:color w:val="000000" w:themeColor="text1"/>
          <w:spacing w:val="-3"/>
          <w:sz w:val="24"/>
          <w:szCs w:val="24"/>
        </w:rPr>
        <w:t xml:space="preserve"> </w:t>
      </w:r>
      <w:r>
        <w:rPr>
          <w:rFonts w:ascii="Cambria" w:hAnsi="Cambria"/>
          <w:color w:val="000000" w:themeColor="text1"/>
          <w:sz w:val="24"/>
          <w:szCs w:val="24"/>
        </w:rPr>
        <w:t>da</w:t>
      </w:r>
      <w:r>
        <w:rPr>
          <w:rFonts w:ascii="Cambria" w:hAnsi="Cambria"/>
          <w:color w:val="000000" w:themeColor="text1"/>
          <w:spacing w:val="-6"/>
          <w:sz w:val="24"/>
          <w:szCs w:val="24"/>
        </w:rPr>
        <w:t xml:space="preserve"> </w:t>
      </w:r>
      <w:r>
        <w:rPr>
          <w:rFonts w:ascii="Cambria" w:hAnsi="Cambria"/>
          <w:color w:val="000000" w:themeColor="text1"/>
          <w:sz w:val="24"/>
          <w:szCs w:val="24"/>
        </w:rPr>
        <w:t xml:space="preserve">respectiva </w:t>
      </w:r>
      <w:r>
        <w:rPr>
          <w:rFonts w:ascii="Cambria" w:hAnsi="Cambria"/>
          <w:color w:val="000000" w:themeColor="text1"/>
          <w:spacing w:val="-53"/>
          <w:sz w:val="24"/>
          <w:szCs w:val="24"/>
        </w:rPr>
        <w:t xml:space="preserve"> </w:t>
      </w:r>
      <w:r>
        <w:rPr>
          <w:rFonts w:ascii="Cambria" w:hAnsi="Cambria"/>
          <w:color w:val="000000" w:themeColor="text1"/>
          <w:sz w:val="24"/>
          <w:szCs w:val="24"/>
        </w:rPr>
        <w:t>intimação/notificação.</w:t>
      </w:r>
    </w:p>
    <w:p w14:paraId="23A3EB67"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14.2</w:t>
      </w:r>
      <w:r>
        <w:rPr>
          <w:rFonts w:ascii="Cambria" w:hAnsi="Cambria"/>
          <w:color w:val="000000" w:themeColor="text1"/>
          <w:sz w:val="24"/>
          <w:szCs w:val="24"/>
        </w:rPr>
        <w:t xml:space="preserve"> A</w:t>
      </w:r>
      <w:r>
        <w:rPr>
          <w:rFonts w:ascii="Cambria" w:hAnsi="Cambria"/>
          <w:color w:val="000000" w:themeColor="text1"/>
          <w:spacing w:val="-5"/>
          <w:sz w:val="24"/>
          <w:szCs w:val="24"/>
        </w:rPr>
        <w:t xml:space="preserve"> </w:t>
      </w:r>
      <w:r>
        <w:rPr>
          <w:rFonts w:ascii="Cambria" w:hAnsi="Cambria"/>
          <w:color w:val="000000" w:themeColor="text1"/>
          <w:sz w:val="24"/>
          <w:szCs w:val="24"/>
        </w:rPr>
        <w:t>licitante</w:t>
      </w:r>
      <w:r>
        <w:rPr>
          <w:rFonts w:ascii="Cambria" w:hAnsi="Cambria"/>
          <w:color w:val="000000" w:themeColor="text1"/>
          <w:spacing w:val="-3"/>
          <w:sz w:val="24"/>
          <w:szCs w:val="24"/>
        </w:rPr>
        <w:t xml:space="preserve"> </w:t>
      </w:r>
      <w:r>
        <w:rPr>
          <w:rFonts w:ascii="Cambria" w:hAnsi="Cambria"/>
          <w:color w:val="000000" w:themeColor="text1"/>
          <w:sz w:val="24"/>
          <w:szCs w:val="24"/>
        </w:rPr>
        <w:t>que,</w:t>
      </w:r>
      <w:r>
        <w:rPr>
          <w:rFonts w:ascii="Cambria" w:hAnsi="Cambria"/>
          <w:color w:val="000000" w:themeColor="text1"/>
          <w:spacing w:val="-3"/>
          <w:sz w:val="24"/>
          <w:szCs w:val="24"/>
        </w:rPr>
        <w:t xml:space="preserve"> </w:t>
      </w:r>
      <w:r>
        <w:rPr>
          <w:rFonts w:ascii="Cambria" w:hAnsi="Cambria"/>
          <w:color w:val="000000" w:themeColor="text1"/>
          <w:sz w:val="24"/>
          <w:szCs w:val="24"/>
        </w:rPr>
        <w:t>convocada</w:t>
      </w:r>
      <w:r>
        <w:rPr>
          <w:rFonts w:ascii="Cambria" w:hAnsi="Cambria"/>
          <w:color w:val="000000" w:themeColor="text1"/>
          <w:spacing w:val="-4"/>
          <w:sz w:val="24"/>
          <w:szCs w:val="24"/>
        </w:rPr>
        <w:t xml:space="preserve"> </w:t>
      </w:r>
      <w:r>
        <w:rPr>
          <w:rFonts w:ascii="Cambria" w:hAnsi="Cambria"/>
          <w:color w:val="000000" w:themeColor="text1"/>
          <w:sz w:val="24"/>
          <w:szCs w:val="24"/>
        </w:rPr>
        <w:t>dentro</w:t>
      </w:r>
      <w:r>
        <w:rPr>
          <w:rFonts w:ascii="Cambria" w:hAnsi="Cambria"/>
          <w:color w:val="000000" w:themeColor="text1"/>
          <w:spacing w:val="-4"/>
          <w:sz w:val="24"/>
          <w:szCs w:val="24"/>
        </w:rPr>
        <w:t xml:space="preserve"> </w:t>
      </w:r>
      <w:r>
        <w:rPr>
          <w:rFonts w:ascii="Cambria" w:hAnsi="Cambria"/>
          <w:color w:val="000000" w:themeColor="text1"/>
          <w:sz w:val="24"/>
          <w:szCs w:val="24"/>
        </w:rPr>
        <w:t>do</w:t>
      </w:r>
      <w:r>
        <w:rPr>
          <w:rFonts w:ascii="Cambria" w:hAnsi="Cambria"/>
          <w:color w:val="000000" w:themeColor="text1"/>
          <w:spacing w:val="-4"/>
          <w:sz w:val="24"/>
          <w:szCs w:val="24"/>
        </w:rPr>
        <w:t xml:space="preserve"> </w:t>
      </w:r>
      <w:r>
        <w:rPr>
          <w:rFonts w:ascii="Cambria" w:hAnsi="Cambria"/>
          <w:color w:val="000000" w:themeColor="text1"/>
          <w:sz w:val="24"/>
          <w:szCs w:val="24"/>
        </w:rPr>
        <w:t>prazo</w:t>
      </w:r>
      <w:r>
        <w:rPr>
          <w:rFonts w:ascii="Cambria" w:hAnsi="Cambria"/>
          <w:color w:val="000000" w:themeColor="text1"/>
          <w:spacing w:val="-4"/>
          <w:sz w:val="24"/>
          <w:szCs w:val="24"/>
        </w:rPr>
        <w:t xml:space="preserve"> </w:t>
      </w:r>
      <w:r>
        <w:rPr>
          <w:rFonts w:ascii="Cambria" w:hAnsi="Cambria"/>
          <w:color w:val="000000" w:themeColor="text1"/>
          <w:sz w:val="24"/>
          <w:szCs w:val="24"/>
        </w:rPr>
        <w:t>de</w:t>
      </w:r>
      <w:r>
        <w:rPr>
          <w:rFonts w:ascii="Cambria" w:hAnsi="Cambria"/>
          <w:color w:val="000000" w:themeColor="text1"/>
          <w:spacing w:val="-3"/>
          <w:sz w:val="24"/>
          <w:szCs w:val="24"/>
        </w:rPr>
        <w:t xml:space="preserve"> </w:t>
      </w:r>
      <w:r>
        <w:rPr>
          <w:rFonts w:ascii="Cambria" w:hAnsi="Cambria"/>
          <w:color w:val="000000" w:themeColor="text1"/>
          <w:sz w:val="24"/>
          <w:szCs w:val="24"/>
        </w:rPr>
        <w:t>validade</w:t>
      </w:r>
      <w:r>
        <w:rPr>
          <w:rFonts w:ascii="Cambria" w:hAnsi="Cambria"/>
          <w:color w:val="000000" w:themeColor="text1"/>
          <w:spacing w:val="-5"/>
          <w:sz w:val="24"/>
          <w:szCs w:val="24"/>
        </w:rPr>
        <w:t xml:space="preserve"> </w:t>
      </w:r>
      <w:r>
        <w:rPr>
          <w:rFonts w:ascii="Cambria" w:hAnsi="Cambria"/>
          <w:color w:val="000000" w:themeColor="text1"/>
          <w:sz w:val="24"/>
          <w:szCs w:val="24"/>
        </w:rPr>
        <w:t>da</w:t>
      </w:r>
      <w:r>
        <w:rPr>
          <w:rFonts w:ascii="Cambria" w:hAnsi="Cambria"/>
          <w:color w:val="000000" w:themeColor="text1"/>
          <w:spacing w:val="-3"/>
          <w:sz w:val="24"/>
          <w:szCs w:val="24"/>
        </w:rPr>
        <w:t xml:space="preserve"> </w:t>
      </w:r>
      <w:r>
        <w:rPr>
          <w:rFonts w:ascii="Cambria" w:hAnsi="Cambria"/>
          <w:color w:val="000000" w:themeColor="text1"/>
          <w:sz w:val="24"/>
          <w:szCs w:val="24"/>
        </w:rPr>
        <w:t>sua</w:t>
      </w:r>
      <w:r>
        <w:rPr>
          <w:rFonts w:ascii="Cambria" w:hAnsi="Cambria"/>
          <w:color w:val="000000" w:themeColor="text1"/>
          <w:spacing w:val="-3"/>
          <w:sz w:val="24"/>
          <w:szCs w:val="24"/>
        </w:rPr>
        <w:t xml:space="preserve"> </w:t>
      </w:r>
      <w:r>
        <w:rPr>
          <w:rFonts w:ascii="Cambria" w:hAnsi="Cambria"/>
          <w:color w:val="000000" w:themeColor="text1"/>
          <w:sz w:val="24"/>
          <w:szCs w:val="24"/>
        </w:rPr>
        <w:t>proposta,</w:t>
      </w:r>
      <w:r>
        <w:rPr>
          <w:rFonts w:ascii="Cambria" w:hAnsi="Cambria"/>
          <w:color w:val="000000" w:themeColor="text1"/>
          <w:spacing w:val="-3"/>
          <w:sz w:val="24"/>
          <w:szCs w:val="24"/>
        </w:rPr>
        <w:t xml:space="preserve"> </w:t>
      </w:r>
      <w:r>
        <w:rPr>
          <w:rFonts w:ascii="Cambria" w:hAnsi="Cambria"/>
          <w:color w:val="000000" w:themeColor="text1"/>
          <w:sz w:val="24"/>
          <w:szCs w:val="24"/>
        </w:rPr>
        <w:t>não</w:t>
      </w:r>
      <w:r>
        <w:rPr>
          <w:rFonts w:ascii="Cambria" w:hAnsi="Cambria"/>
          <w:color w:val="000000" w:themeColor="text1"/>
          <w:spacing w:val="-3"/>
          <w:sz w:val="24"/>
          <w:szCs w:val="24"/>
        </w:rPr>
        <w:t xml:space="preserve"> </w:t>
      </w:r>
      <w:r>
        <w:rPr>
          <w:rFonts w:ascii="Cambria" w:hAnsi="Cambria"/>
          <w:color w:val="000000" w:themeColor="text1"/>
          <w:sz w:val="24"/>
          <w:szCs w:val="24"/>
        </w:rPr>
        <w:t>retirar</w:t>
      </w:r>
      <w:r>
        <w:rPr>
          <w:rFonts w:ascii="Cambria" w:hAnsi="Cambria"/>
          <w:color w:val="000000" w:themeColor="text1"/>
          <w:spacing w:val="-5"/>
          <w:sz w:val="24"/>
          <w:szCs w:val="24"/>
        </w:rPr>
        <w:t xml:space="preserve"> </w:t>
      </w:r>
      <w:r>
        <w:rPr>
          <w:rFonts w:ascii="Cambria" w:hAnsi="Cambria"/>
          <w:color w:val="000000" w:themeColor="text1"/>
          <w:sz w:val="24"/>
          <w:szCs w:val="24"/>
        </w:rPr>
        <w:t>a Ordem de Serviço, deixar de entregar documentação ou apresentá-la com conteúdo falso, ensejar o</w:t>
      </w:r>
      <w:r>
        <w:rPr>
          <w:rFonts w:ascii="Cambria" w:hAnsi="Cambria"/>
          <w:color w:val="000000" w:themeColor="text1"/>
          <w:spacing w:val="1"/>
          <w:sz w:val="24"/>
          <w:szCs w:val="24"/>
        </w:rPr>
        <w:t xml:space="preserve"> </w:t>
      </w:r>
      <w:r>
        <w:rPr>
          <w:rFonts w:ascii="Cambria" w:hAnsi="Cambria"/>
          <w:color w:val="000000" w:themeColor="text1"/>
          <w:sz w:val="24"/>
          <w:szCs w:val="24"/>
        </w:rPr>
        <w:t>retardamento da realização da contratação, não mantiver a proposta, falhar ou fraudar na execução</w:t>
      </w:r>
      <w:r>
        <w:rPr>
          <w:rFonts w:ascii="Cambria" w:hAnsi="Cambria"/>
          <w:color w:val="000000" w:themeColor="text1"/>
          <w:spacing w:val="1"/>
          <w:sz w:val="24"/>
          <w:szCs w:val="24"/>
        </w:rPr>
        <w:t xml:space="preserve"> </w:t>
      </w:r>
      <w:r>
        <w:rPr>
          <w:rFonts w:ascii="Cambria" w:hAnsi="Cambria"/>
          <w:color w:val="000000" w:themeColor="text1"/>
          <w:sz w:val="24"/>
          <w:szCs w:val="24"/>
        </w:rPr>
        <w:t>do ajuste, comportar-se de modo inidôneo ou cometer fraude fiscal, ficará impedida de licitar e</w:t>
      </w:r>
      <w:r>
        <w:rPr>
          <w:rFonts w:ascii="Cambria" w:hAnsi="Cambria"/>
          <w:color w:val="000000" w:themeColor="text1"/>
          <w:spacing w:val="1"/>
          <w:sz w:val="24"/>
          <w:szCs w:val="24"/>
        </w:rPr>
        <w:t xml:space="preserve"> </w:t>
      </w:r>
      <w:r>
        <w:rPr>
          <w:rFonts w:ascii="Cambria" w:hAnsi="Cambria"/>
          <w:color w:val="000000" w:themeColor="text1"/>
          <w:sz w:val="24"/>
          <w:szCs w:val="24"/>
        </w:rPr>
        <w:t>contratar</w:t>
      </w:r>
      <w:r>
        <w:rPr>
          <w:rFonts w:ascii="Cambria" w:hAnsi="Cambria"/>
          <w:color w:val="000000" w:themeColor="text1"/>
          <w:spacing w:val="-5"/>
          <w:sz w:val="24"/>
          <w:szCs w:val="24"/>
        </w:rPr>
        <w:t xml:space="preserve"> </w:t>
      </w:r>
      <w:r>
        <w:rPr>
          <w:rFonts w:ascii="Cambria" w:hAnsi="Cambria"/>
          <w:color w:val="000000" w:themeColor="text1"/>
          <w:sz w:val="24"/>
          <w:szCs w:val="24"/>
        </w:rPr>
        <w:t>com</w:t>
      </w:r>
      <w:r>
        <w:rPr>
          <w:rFonts w:ascii="Cambria" w:hAnsi="Cambria"/>
          <w:color w:val="000000" w:themeColor="text1"/>
          <w:spacing w:val="-5"/>
          <w:sz w:val="24"/>
          <w:szCs w:val="24"/>
        </w:rPr>
        <w:t xml:space="preserve"> </w:t>
      </w:r>
      <w:r>
        <w:rPr>
          <w:rFonts w:ascii="Cambria" w:hAnsi="Cambria"/>
          <w:color w:val="000000" w:themeColor="text1"/>
          <w:sz w:val="24"/>
          <w:szCs w:val="24"/>
        </w:rPr>
        <w:t>a</w:t>
      </w:r>
      <w:r>
        <w:rPr>
          <w:rFonts w:ascii="Cambria" w:hAnsi="Cambria"/>
          <w:color w:val="000000" w:themeColor="text1"/>
          <w:spacing w:val="-2"/>
          <w:sz w:val="24"/>
          <w:szCs w:val="24"/>
        </w:rPr>
        <w:t xml:space="preserve"> </w:t>
      </w:r>
      <w:r>
        <w:rPr>
          <w:rFonts w:ascii="Cambria" w:hAnsi="Cambria"/>
          <w:color w:val="000000" w:themeColor="text1"/>
          <w:sz w:val="24"/>
          <w:szCs w:val="24"/>
        </w:rPr>
        <w:t>Administração</w:t>
      </w:r>
      <w:r>
        <w:rPr>
          <w:rFonts w:ascii="Cambria" w:hAnsi="Cambria"/>
          <w:color w:val="000000" w:themeColor="text1"/>
          <w:spacing w:val="-4"/>
          <w:sz w:val="24"/>
          <w:szCs w:val="24"/>
        </w:rPr>
        <w:t xml:space="preserve"> </w:t>
      </w:r>
      <w:r>
        <w:rPr>
          <w:rFonts w:ascii="Cambria" w:hAnsi="Cambria"/>
          <w:color w:val="000000" w:themeColor="text1"/>
          <w:sz w:val="24"/>
          <w:szCs w:val="24"/>
        </w:rPr>
        <w:t>pelo</w:t>
      </w:r>
      <w:r>
        <w:rPr>
          <w:rFonts w:ascii="Cambria" w:hAnsi="Cambria"/>
          <w:color w:val="000000" w:themeColor="text1"/>
          <w:spacing w:val="-3"/>
          <w:sz w:val="24"/>
          <w:szCs w:val="24"/>
        </w:rPr>
        <w:t xml:space="preserve"> </w:t>
      </w:r>
      <w:r>
        <w:rPr>
          <w:rFonts w:ascii="Cambria" w:hAnsi="Cambria"/>
          <w:color w:val="000000" w:themeColor="text1"/>
          <w:sz w:val="24"/>
          <w:szCs w:val="24"/>
        </w:rPr>
        <w:t>prazo</w:t>
      </w:r>
      <w:r>
        <w:rPr>
          <w:rFonts w:ascii="Cambria" w:hAnsi="Cambria"/>
          <w:color w:val="000000" w:themeColor="text1"/>
          <w:spacing w:val="-4"/>
          <w:sz w:val="24"/>
          <w:szCs w:val="24"/>
        </w:rPr>
        <w:t xml:space="preserve"> </w:t>
      </w:r>
      <w:r>
        <w:rPr>
          <w:rFonts w:ascii="Cambria" w:hAnsi="Cambria"/>
          <w:color w:val="000000" w:themeColor="text1"/>
          <w:sz w:val="24"/>
          <w:szCs w:val="24"/>
        </w:rPr>
        <w:t>de</w:t>
      </w:r>
      <w:r>
        <w:rPr>
          <w:rFonts w:ascii="Cambria" w:hAnsi="Cambria"/>
          <w:color w:val="000000" w:themeColor="text1"/>
          <w:spacing w:val="-2"/>
          <w:sz w:val="24"/>
          <w:szCs w:val="24"/>
        </w:rPr>
        <w:t xml:space="preserve"> 0</w:t>
      </w:r>
      <w:r>
        <w:rPr>
          <w:rFonts w:ascii="Cambria" w:hAnsi="Cambria"/>
          <w:color w:val="000000" w:themeColor="text1"/>
          <w:sz w:val="24"/>
          <w:szCs w:val="24"/>
        </w:rPr>
        <w:t>3</w:t>
      </w:r>
      <w:r>
        <w:rPr>
          <w:rFonts w:ascii="Cambria" w:hAnsi="Cambria"/>
          <w:color w:val="000000" w:themeColor="text1"/>
          <w:spacing w:val="-4"/>
          <w:sz w:val="24"/>
          <w:szCs w:val="24"/>
        </w:rPr>
        <w:t xml:space="preserve"> </w:t>
      </w:r>
      <w:r>
        <w:rPr>
          <w:rFonts w:ascii="Cambria" w:hAnsi="Cambria"/>
          <w:color w:val="000000" w:themeColor="text1"/>
          <w:sz w:val="24"/>
          <w:szCs w:val="24"/>
        </w:rPr>
        <w:t>(três)</w:t>
      </w:r>
      <w:r>
        <w:rPr>
          <w:rFonts w:ascii="Cambria" w:hAnsi="Cambria"/>
          <w:color w:val="000000" w:themeColor="text1"/>
          <w:spacing w:val="-4"/>
          <w:sz w:val="24"/>
          <w:szCs w:val="24"/>
        </w:rPr>
        <w:t xml:space="preserve"> </w:t>
      </w:r>
      <w:r>
        <w:rPr>
          <w:rFonts w:ascii="Cambria" w:hAnsi="Cambria"/>
          <w:color w:val="000000" w:themeColor="text1"/>
          <w:sz w:val="24"/>
          <w:szCs w:val="24"/>
        </w:rPr>
        <w:t>anos</w:t>
      </w:r>
      <w:r>
        <w:rPr>
          <w:rFonts w:ascii="Cambria" w:hAnsi="Cambria"/>
          <w:color w:val="000000" w:themeColor="text1"/>
          <w:spacing w:val="-3"/>
          <w:sz w:val="24"/>
          <w:szCs w:val="24"/>
        </w:rPr>
        <w:t xml:space="preserve"> </w:t>
      </w:r>
      <w:r>
        <w:rPr>
          <w:rFonts w:ascii="Cambria" w:hAnsi="Cambria"/>
          <w:color w:val="000000" w:themeColor="text1"/>
          <w:sz w:val="24"/>
          <w:szCs w:val="24"/>
        </w:rPr>
        <w:t>e</w:t>
      </w:r>
      <w:r>
        <w:rPr>
          <w:rFonts w:ascii="Cambria" w:hAnsi="Cambria"/>
          <w:color w:val="000000" w:themeColor="text1"/>
          <w:spacing w:val="-5"/>
          <w:sz w:val="24"/>
          <w:szCs w:val="24"/>
        </w:rPr>
        <w:t xml:space="preserve"> </w:t>
      </w:r>
      <w:r>
        <w:rPr>
          <w:rFonts w:ascii="Cambria" w:hAnsi="Cambria"/>
          <w:color w:val="000000" w:themeColor="text1"/>
          <w:sz w:val="24"/>
          <w:szCs w:val="24"/>
        </w:rPr>
        <w:t>máximo</w:t>
      </w:r>
      <w:r>
        <w:rPr>
          <w:rFonts w:ascii="Cambria" w:hAnsi="Cambria"/>
          <w:color w:val="000000" w:themeColor="text1"/>
          <w:spacing w:val="-4"/>
          <w:sz w:val="24"/>
          <w:szCs w:val="24"/>
        </w:rPr>
        <w:t xml:space="preserve"> </w:t>
      </w:r>
      <w:r>
        <w:rPr>
          <w:rFonts w:ascii="Cambria" w:hAnsi="Cambria"/>
          <w:color w:val="000000" w:themeColor="text1"/>
          <w:sz w:val="24"/>
          <w:szCs w:val="24"/>
        </w:rPr>
        <w:t>de</w:t>
      </w:r>
      <w:r>
        <w:rPr>
          <w:rFonts w:ascii="Cambria" w:hAnsi="Cambria"/>
          <w:color w:val="000000" w:themeColor="text1"/>
          <w:spacing w:val="4"/>
          <w:sz w:val="24"/>
          <w:szCs w:val="24"/>
        </w:rPr>
        <w:t xml:space="preserve"> 0</w:t>
      </w:r>
      <w:r>
        <w:rPr>
          <w:rFonts w:ascii="Cambria" w:hAnsi="Cambria"/>
          <w:color w:val="000000" w:themeColor="text1"/>
          <w:sz w:val="24"/>
          <w:szCs w:val="24"/>
        </w:rPr>
        <w:t>6</w:t>
      </w:r>
      <w:r>
        <w:rPr>
          <w:rFonts w:ascii="Cambria" w:hAnsi="Cambria"/>
          <w:color w:val="000000" w:themeColor="text1"/>
          <w:spacing w:val="-4"/>
          <w:sz w:val="24"/>
          <w:szCs w:val="24"/>
        </w:rPr>
        <w:t xml:space="preserve"> </w:t>
      </w:r>
      <w:r>
        <w:rPr>
          <w:rFonts w:ascii="Cambria" w:hAnsi="Cambria"/>
          <w:color w:val="000000" w:themeColor="text1"/>
          <w:sz w:val="24"/>
          <w:szCs w:val="24"/>
        </w:rPr>
        <w:t>(seis)</w:t>
      </w:r>
      <w:r>
        <w:rPr>
          <w:rFonts w:ascii="Cambria" w:hAnsi="Cambria"/>
          <w:color w:val="000000" w:themeColor="text1"/>
          <w:spacing w:val="-5"/>
          <w:sz w:val="24"/>
          <w:szCs w:val="24"/>
        </w:rPr>
        <w:t xml:space="preserve"> </w:t>
      </w:r>
      <w:r>
        <w:rPr>
          <w:rFonts w:ascii="Cambria" w:hAnsi="Cambria"/>
          <w:color w:val="000000" w:themeColor="text1"/>
          <w:sz w:val="24"/>
          <w:szCs w:val="24"/>
        </w:rPr>
        <w:t>anos</w:t>
      </w:r>
      <w:r>
        <w:rPr>
          <w:rFonts w:ascii="Cambria" w:hAnsi="Cambria"/>
          <w:color w:val="000000" w:themeColor="text1"/>
          <w:spacing w:val="-2"/>
          <w:sz w:val="24"/>
          <w:szCs w:val="24"/>
        </w:rPr>
        <w:t xml:space="preserve"> </w:t>
      </w:r>
      <w:r>
        <w:rPr>
          <w:rFonts w:ascii="Cambria" w:hAnsi="Cambria"/>
          <w:color w:val="000000" w:themeColor="text1"/>
          <w:sz w:val="24"/>
          <w:szCs w:val="24"/>
        </w:rPr>
        <w:t>e,</w:t>
      </w:r>
      <w:r>
        <w:rPr>
          <w:rFonts w:ascii="Cambria" w:hAnsi="Cambria"/>
          <w:color w:val="000000" w:themeColor="text1"/>
          <w:spacing w:val="-3"/>
          <w:sz w:val="24"/>
          <w:szCs w:val="24"/>
        </w:rPr>
        <w:t xml:space="preserve"> </w:t>
      </w:r>
      <w:r>
        <w:rPr>
          <w:rFonts w:ascii="Cambria" w:hAnsi="Cambria"/>
          <w:color w:val="000000" w:themeColor="text1"/>
          <w:sz w:val="24"/>
          <w:szCs w:val="24"/>
        </w:rPr>
        <w:t>se</w:t>
      </w:r>
      <w:r>
        <w:rPr>
          <w:rFonts w:ascii="Cambria" w:hAnsi="Cambria"/>
          <w:color w:val="000000" w:themeColor="text1"/>
          <w:spacing w:val="-4"/>
          <w:sz w:val="24"/>
          <w:szCs w:val="24"/>
        </w:rPr>
        <w:t xml:space="preserve"> </w:t>
      </w:r>
      <w:r>
        <w:rPr>
          <w:rFonts w:ascii="Cambria" w:hAnsi="Cambria"/>
          <w:color w:val="000000" w:themeColor="text1"/>
          <w:sz w:val="24"/>
          <w:szCs w:val="24"/>
        </w:rPr>
        <w:t>for</w:t>
      </w:r>
      <w:r>
        <w:rPr>
          <w:rFonts w:ascii="Cambria" w:hAnsi="Cambria"/>
          <w:color w:val="000000" w:themeColor="text1"/>
          <w:spacing w:val="-5"/>
          <w:sz w:val="24"/>
          <w:szCs w:val="24"/>
        </w:rPr>
        <w:t xml:space="preserve"> </w:t>
      </w:r>
      <w:r>
        <w:rPr>
          <w:rFonts w:ascii="Cambria" w:hAnsi="Cambria"/>
          <w:color w:val="000000" w:themeColor="text1"/>
          <w:sz w:val="24"/>
          <w:szCs w:val="24"/>
        </w:rPr>
        <w:t>o</w:t>
      </w:r>
      <w:r>
        <w:rPr>
          <w:rFonts w:ascii="Cambria" w:hAnsi="Cambria"/>
          <w:color w:val="000000" w:themeColor="text1"/>
          <w:spacing w:val="-3"/>
          <w:sz w:val="24"/>
          <w:szCs w:val="24"/>
        </w:rPr>
        <w:t xml:space="preserve"> </w:t>
      </w:r>
      <w:r>
        <w:rPr>
          <w:rFonts w:ascii="Cambria" w:hAnsi="Cambria"/>
          <w:color w:val="000000" w:themeColor="text1"/>
          <w:sz w:val="24"/>
          <w:szCs w:val="24"/>
        </w:rPr>
        <w:t>caso,</w:t>
      </w:r>
      <w:r>
        <w:rPr>
          <w:rFonts w:ascii="Cambria" w:hAnsi="Cambria"/>
          <w:color w:val="000000" w:themeColor="text1"/>
          <w:spacing w:val="-53"/>
          <w:sz w:val="24"/>
          <w:szCs w:val="24"/>
        </w:rPr>
        <w:t xml:space="preserve"> </w:t>
      </w:r>
      <w:r>
        <w:rPr>
          <w:rFonts w:ascii="Cambria" w:hAnsi="Cambria"/>
          <w:color w:val="000000" w:themeColor="text1"/>
          <w:sz w:val="24"/>
          <w:szCs w:val="24"/>
        </w:rPr>
        <w:t>será descredenciada do SICAF, sem prejuízo das demais penalidades previstas no Projeto Básico e</w:t>
      </w:r>
      <w:r>
        <w:rPr>
          <w:rFonts w:ascii="Cambria" w:hAnsi="Cambria"/>
          <w:color w:val="000000" w:themeColor="text1"/>
          <w:spacing w:val="1"/>
          <w:sz w:val="24"/>
          <w:szCs w:val="24"/>
        </w:rPr>
        <w:t xml:space="preserve"> </w:t>
      </w:r>
      <w:r>
        <w:rPr>
          <w:rFonts w:ascii="Cambria" w:hAnsi="Cambria"/>
          <w:color w:val="000000" w:themeColor="text1"/>
          <w:sz w:val="24"/>
          <w:szCs w:val="24"/>
        </w:rPr>
        <w:t>demais</w:t>
      </w:r>
      <w:r>
        <w:rPr>
          <w:rFonts w:ascii="Cambria" w:hAnsi="Cambria"/>
          <w:color w:val="000000" w:themeColor="text1"/>
          <w:spacing w:val="-3"/>
          <w:sz w:val="24"/>
          <w:szCs w:val="24"/>
        </w:rPr>
        <w:t xml:space="preserve"> </w:t>
      </w:r>
      <w:r>
        <w:rPr>
          <w:rFonts w:ascii="Cambria" w:hAnsi="Cambria"/>
          <w:color w:val="000000" w:themeColor="text1"/>
          <w:sz w:val="24"/>
          <w:szCs w:val="24"/>
        </w:rPr>
        <w:t>cominações legais aplicáveis.</w:t>
      </w:r>
    </w:p>
    <w:p w14:paraId="628A8676"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14.3</w:t>
      </w:r>
      <w:r>
        <w:rPr>
          <w:rFonts w:ascii="Cambria" w:hAnsi="Cambria"/>
          <w:color w:val="000000" w:themeColor="text1"/>
          <w:sz w:val="24"/>
          <w:szCs w:val="24"/>
        </w:rPr>
        <w:t xml:space="preserve"> O atraso injustificado na execução do objeto ou o descumprimento das obrigações</w:t>
      </w:r>
      <w:r>
        <w:rPr>
          <w:rFonts w:ascii="Cambria" w:hAnsi="Cambria"/>
          <w:color w:val="000000" w:themeColor="text1"/>
          <w:spacing w:val="1"/>
          <w:sz w:val="24"/>
          <w:szCs w:val="24"/>
        </w:rPr>
        <w:t xml:space="preserve"> </w:t>
      </w:r>
      <w:r>
        <w:rPr>
          <w:rFonts w:ascii="Cambria" w:hAnsi="Cambria"/>
          <w:color w:val="000000" w:themeColor="text1"/>
          <w:sz w:val="24"/>
          <w:szCs w:val="24"/>
        </w:rPr>
        <w:t>estabelecidas</w:t>
      </w:r>
      <w:r>
        <w:rPr>
          <w:rFonts w:ascii="Cambria" w:hAnsi="Cambria"/>
          <w:color w:val="000000" w:themeColor="text1"/>
          <w:spacing w:val="38"/>
          <w:sz w:val="24"/>
          <w:szCs w:val="24"/>
        </w:rPr>
        <w:t xml:space="preserve"> </w:t>
      </w:r>
      <w:r>
        <w:rPr>
          <w:rFonts w:ascii="Cambria" w:hAnsi="Cambria"/>
          <w:color w:val="000000" w:themeColor="text1"/>
          <w:sz w:val="24"/>
          <w:szCs w:val="24"/>
        </w:rPr>
        <w:t>sujeitarão</w:t>
      </w:r>
      <w:r>
        <w:rPr>
          <w:rFonts w:ascii="Cambria" w:hAnsi="Cambria"/>
          <w:color w:val="000000" w:themeColor="text1"/>
          <w:spacing w:val="37"/>
          <w:sz w:val="24"/>
          <w:szCs w:val="24"/>
        </w:rPr>
        <w:t xml:space="preserve"> </w:t>
      </w:r>
      <w:r>
        <w:rPr>
          <w:rFonts w:ascii="Cambria" w:hAnsi="Cambria"/>
          <w:color w:val="000000" w:themeColor="text1"/>
          <w:sz w:val="24"/>
          <w:szCs w:val="24"/>
        </w:rPr>
        <w:t>a</w:t>
      </w:r>
      <w:r>
        <w:rPr>
          <w:rFonts w:ascii="Cambria" w:hAnsi="Cambria"/>
          <w:color w:val="000000" w:themeColor="text1"/>
          <w:spacing w:val="37"/>
          <w:sz w:val="24"/>
          <w:szCs w:val="24"/>
        </w:rPr>
        <w:t xml:space="preserve"> </w:t>
      </w:r>
      <w:r>
        <w:rPr>
          <w:rFonts w:ascii="Cambria" w:hAnsi="Cambria"/>
          <w:color w:val="000000" w:themeColor="text1"/>
          <w:sz w:val="24"/>
          <w:szCs w:val="24"/>
        </w:rPr>
        <w:t>contratada</w:t>
      </w:r>
      <w:r>
        <w:rPr>
          <w:rFonts w:ascii="Cambria" w:hAnsi="Cambria"/>
          <w:color w:val="000000" w:themeColor="text1"/>
          <w:spacing w:val="37"/>
          <w:sz w:val="24"/>
          <w:szCs w:val="24"/>
        </w:rPr>
        <w:t xml:space="preserve"> </w:t>
      </w:r>
      <w:r>
        <w:rPr>
          <w:rFonts w:ascii="Cambria" w:hAnsi="Cambria"/>
          <w:color w:val="000000" w:themeColor="text1"/>
          <w:sz w:val="24"/>
          <w:szCs w:val="24"/>
        </w:rPr>
        <w:t>à</w:t>
      </w:r>
      <w:r>
        <w:rPr>
          <w:rFonts w:ascii="Cambria" w:hAnsi="Cambria"/>
          <w:color w:val="000000" w:themeColor="text1"/>
          <w:spacing w:val="36"/>
          <w:sz w:val="24"/>
          <w:szCs w:val="24"/>
        </w:rPr>
        <w:t xml:space="preserve"> </w:t>
      </w:r>
      <w:r>
        <w:rPr>
          <w:rFonts w:ascii="Cambria" w:hAnsi="Cambria"/>
          <w:color w:val="000000" w:themeColor="text1"/>
          <w:sz w:val="24"/>
          <w:szCs w:val="24"/>
        </w:rPr>
        <w:t>multa</w:t>
      </w:r>
      <w:r>
        <w:rPr>
          <w:rFonts w:ascii="Cambria" w:hAnsi="Cambria"/>
          <w:color w:val="000000" w:themeColor="text1"/>
          <w:spacing w:val="37"/>
          <w:sz w:val="24"/>
          <w:szCs w:val="24"/>
        </w:rPr>
        <w:t xml:space="preserve"> </w:t>
      </w:r>
      <w:r>
        <w:rPr>
          <w:rFonts w:ascii="Cambria" w:hAnsi="Cambria"/>
          <w:color w:val="000000" w:themeColor="text1"/>
          <w:sz w:val="24"/>
          <w:szCs w:val="24"/>
        </w:rPr>
        <w:t>de</w:t>
      </w:r>
      <w:r>
        <w:rPr>
          <w:rFonts w:ascii="Cambria" w:hAnsi="Cambria"/>
          <w:color w:val="000000" w:themeColor="text1"/>
          <w:spacing w:val="35"/>
          <w:sz w:val="24"/>
          <w:szCs w:val="24"/>
        </w:rPr>
        <w:t xml:space="preserve"> </w:t>
      </w:r>
      <w:r>
        <w:rPr>
          <w:rFonts w:ascii="Cambria" w:hAnsi="Cambria"/>
          <w:color w:val="000000" w:themeColor="text1"/>
          <w:sz w:val="24"/>
          <w:szCs w:val="24"/>
        </w:rPr>
        <w:t>mora,</w:t>
      </w:r>
      <w:r>
        <w:rPr>
          <w:rFonts w:ascii="Cambria" w:hAnsi="Cambria"/>
          <w:color w:val="000000" w:themeColor="text1"/>
          <w:spacing w:val="37"/>
          <w:sz w:val="24"/>
          <w:szCs w:val="24"/>
        </w:rPr>
        <w:t xml:space="preserve"> </w:t>
      </w:r>
      <w:r>
        <w:rPr>
          <w:rFonts w:ascii="Cambria" w:hAnsi="Cambria"/>
          <w:color w:val="000000" w:themeColor="text1"/>
          <w:sz w:val="24"/>
          <w:szCs w:val="24"/>
        </w:rPr>
        <w:t>conforme</w:t>
      </w:r>
      <w:r>
        <w:rPr>
          <w:rFonts w:ascii="Cambria" w:hAnsi="Cambria"/>
          <w:color w:val="000000" w:themeColor="text1"/>
          <w:spacing w:val="37"/>
          <w:sz w:val="24"/>
          <w:szCs w:val="24"/>
        </w:rPr>
        <w:t xml:space="preserve"> </w:t>
      </w:r>
      <w:r>
        <w:rPr>
          <w:rFonts w:ascii="Cambria" w:hAnsi="Cambria"/>
          <w:color w:val="000000" w:themeColor="text1"/>
          <w:sz w:val="24"/>
          <w:szCs w:val="24"/>
        </w:rPr>
        <w:t xml:space="preserve">estabelecidos no item </w:t>
      </w:r>
      <w:r>
        <w:rPr>
          <w:rFonts w:ascii="Cambria" w:hAnsi="Cambria"/>
          <w:b/>
          <w:color w:val="000000" w:themeColor="text1"/>
          <w:sz w:val="24"/>
          <w:szCs w:val="24"/>
        </w:rPr>
        <w:t xml:space="preserve">DAS SANÇÕES ADMINISTRATIVAS, </w:t>
      </w:r>
      <w:r>
        <w:rPr>
          <w:rFonts w:ascii="Cambria" w:hAnsi="Cambria"/>
          <w:color w:val="000000" w:themeColor="text1"/>
          <w:sz w:val="24"/>
          <w:szCs w:val="24"/>
        </w:rPr>
        <w:t>a qual será recolhida no prazo</w:t>
      </w:r>
      <w:r>
        <w:rPr>
          <w:rFonts w:ascii="Cambria" w:hAnsi="Cambria"/>
          <w:color w:val="000000" w:themeColor="text1"/>
          <w:spacing w:val="1"/>
          <w:sz w:val="24"/>
          <w:szCs w:val="24"/>
        </w:rPr>
        <w:t xml:space="preserve"> </w:t>
      </w:r>
      <w:r>
        <w:rPr>
          <w:rFonts w:ascii="Cambria" w:hAnsi="Cambria"/>
          <w:color w:val="000000" w:themeColor="text1"/>
          <w:sz w:val="24"/>
          <w:szCs w:val="24"/>
        </w:rPr>
        <w:t>máximo</w:t>
      </w:r>
      <w:r>
        <w:rPr>
          <w:rFonts w:ascii="Cambria" w:hAnsi="Cambria"/>
          <w:color w:val="000000" w:themeColor="text1"/>
          <w:spacing w:val="-1"/>
          <w:sz w:val="24"/>
          <w:szCs w:val="24"/>
        </w:rPr>
        <w:t xml:space="preserve"> </w:t>
      </w:r>
      <w:r>
        <w:rPr>
          <w:rFonts w:ascii="Cambria" w:hAnsi="Cambria"/>
          <w:color w:val="000000" w:themeColor="text1"/>
          <w:sz w:val="24"/>
          <w:szCs w:val="24"/>
        </w:rPr>
        <w:t>de quinze dias,</w:t>
      </w:r>
      <w:r>
        <w:rPr>
          <w:rFonts w:ascii="Cambria" w:hAnsi="Cambria"/>
          <w:color w:val="000000" w:themeColor="text1"/>
          <w:spacing w:val="-3"/>
          <w:sz w:val="24"/>
          <w:szCs w:val="24"/>
        </w:rPr>
        <w:t xml:space="preserve"> </w:t>
      </w:r>
      <w:r>
        <w:rPr>
          <w:rFonts w:ascii="Cambria" w:hAnsi="Cambria"/>
          <w:color w:val="000000" w:themeColor="text1"/>
          <w:sz w:val="24"/>
          <w:szCs w:val="24"/>
        </w:rPr>
        <w:t>uma vez</w:t>
      </w:r>
      <w:r>
        <w:rPr>
          <w:rFonts w:ascii="Cambria" w:hAnsi="Cambria"/>
          <w:color w:val="000000" w:themeColor="text1"/>
          <w:spacing w:val="-2"/>
          <w:sz w:val="24"/>
          <w:szCs w:val="24"/>
        </w:rPr>
        <w:t xml:space="preserve"> </w:t>
      </w:r>
      <w:r>
        <w:rPr>
          <w:rFonts w:ascii="Cambria" w:hAnsi="Cambria"/>
          <w:color w:val="000000" w:themeColor="text1"/>
          <w:sz w:val="24"/>
          <w:szCs w:val="24"/>
        </w:rPr>
        <w:t>comunicada</w:t>
      </w:r>
      <w:r>
        <w:rPr>
          <w:rFonts w:ascii="Cambria" w:hAnsi="Cambria"/>
          <w:color w:val="000000" w:themeColor="text1"/>
          <w:spacing w:val="-2"/>
          <w:sz w:val="24"/>
          <w:szCs w:val="24"/>
        </w:rPr>
        <w:t xml:space="preserve"> </w:t>
      </w:r>
      <w:r>
        <w:rPr>
          <w:rFonts w:ascii="Cambria" w:hAnsi="Cambria"/>
          <w:color w:val="000000" w:themeColor="text1"/>
          <w:sz w:val="24"/>
          <w:szCs w:val="24"/>
        </w:rPr>
        <w:t>oficialmente.</w:t>
      </w:r>
    </w:p>
    <w:p w14:paraId="775557F9"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14.4</w:t>
      </w:r>
      <w:r>
        <w:rPr>
          <w:rFonts w:ascii="Cambria" w:hAnsi="Cambria"/>
          <w:color w:val="000000" w:themeColor="text1"/>
          <w:sz w:val="24"/>
          <w:szCs w:val="24"/>
        </w:rPr>
        <w:t xml:space="preserve"> Transcorrido o prazo máximo de 10 (dez) dias de inexecução total ou parcial do</w:t>
      </w:r>
      <w:r>
        <w:rPr>
          <w:rFonts w:ascii="Cambria" w:hAnsi="Cambria"/>
          <w:color w:val="000000" w:themeColor="text1"/>
          <w:spacing w:val="1"/>
          <w:sz w:val="24"/>
          <w:szCs w:val="24"/>
        </w:rPr>
        <w:t xml:space="preserve"> </w:t>
      </w:r>
      <w:r>
        <w:rPr>
          <w:rFonts w:ascii="Cambria" w:hAnsi="Cambria"/>
          <w:color w:val="000000" w:themeColor="text1"/>
          <w:sz w:val="24"/>
          <w:szCs w:val="24"/>
        </w:rPr>
        <w:t>contrato,</w:t>
      </w:r>
      <w:r>
        <w:rPr>
          <w:rFonts w:ascii="Cambria" w:hAnsi="Cambria"/>
          <w:color w:val="000000" w:themeColor="text1"/>
          <w:spacing w:val="-1"/>
          <w:sz w:val="24"/>
          <w:szCs w:val="24"/>
        </w:rPr>
        <w:t xml:space="preserve"> </w:t>
      </w:r>
      <w:r>
        <w:rPr>
          <w:rFonts w:ascii="Cambria" w:hAnsi="Cambria"/>
          <w:color w:val="000000" w:themeColor="text1"/>
          <w:sz w:val="24"/>
          <w:szCs w:val="24"/>
        </w:rPr>
        <w:t>a Administração</w:t>
      </w:r>
      <w:r>
        <w:rPr>
          <w:rFonts w:ascii="Cambria" w:hAnsi="Cambria"/>
          <w:color w:val="000000" w:themeColor="text1"/>
          <w:spacing w:val="-2"/>
          <w:sz w:val="24"/>
          <w:szCs w:val="24"/>
        </w:rPr>
        <w:t xml:space="preserve"> </w:t>
      </w:r>
      <w:r>
        <w:rPr>
          <w:rFonts w:ascii="Cambria" w:hAnsi="Cambria"/>
          <w:color w:val="000000" w:themeColor="text1"/>
          <w:sz w:val="24"/>
          <w:szCs w:val="24"/>
        </w:rPr>
        <w:t>poderá</w:t>
      </w:r>
      <w:r>
        <w:rPr>
          <w:rFonts w:ascii="Cambria" w:hAnsi="Cambria"/>
          <w:color w:val="000000" w:themeColor="text1"/>
          <w:spacing w:val="-2"/>
          <w:sz w:val="24"/>
          <w:szCs w:val="24"/>
        </w:rPr>
        <w:t xml:space="preserve"> </w:t>
      </w:r>
      <w:r>
        <w:rPr>
          <w:rFonts w:ascii="Cambria" w:hAnsi="Cambria"/>
          <w:color w:val="000000" w:themeColor="text1"/>
          <w:sz w:val="24"/>
          <w:szCs w:val="24"/>
        </w:rPr>
        <w:t>rescindi-lo.</w:t>
      </w:r>
    </w:p>
    <w:p w14:paraId="201CD602"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14.5</w:t>
      </w:r>
      <w:r>
        <w:rPr>
          <w:rFonts w:ascii="Cambria" w:hAnsi="Cambria"/>
          <w:color w:val="000000" w:themeColor="text1"/>
          <w:sz w:val="24"/>
          <w:szCs w:val="24"/>
        </w:rPr>
        <w:t xml:space="preserve"> Pela inexecução total ou parcial do objeto do contrato, a Administração poderá,</w:t>
      </w:r>
      <w:r>
        <w:rPr>
          <w:rFonts w:ascii="Cambria" w:hAnsi="Cambria"/>
          <w:color w:val="000000" w:themeColor="text1"/>
          <w:spacing w:val="1"/>
          <w:sz w:val="24"/>
          <w:szCs w:val="24"/>
        </w:rPr>
        <w:t xml:space="preserve"> </w:t>
      </w:r>
      <w:r>
        <w:rPr>
          <w:rFonts w:ascii="Cambria" w:hAnsi="Cambria"/>
          <w:color w:val="000000" w:themeColor="text1"/>
          <w:sz w:val="24"/>
          <w:szCs w:val="24"/>
        </w:rPr>
        <w:t>garantida</w:t>
      </w:r>
      <w:r>
        <w:rPr>
          <w:rFonts w:ascii="Cambria" w:hAnsi="Cambria"/>
          <w:color w:val="000000" w:themeColor="text1"/>
          <w:spacing w:val="-4"/>
          <w:sz w:val="24"/>
          <w:szCs w:val="24"/>
        </w:rPr>
        <w:t xml:space="preserve"> </w:t>
      </w:r>
      <w:r>
        <w:rPr>
          <w:rFonts w:ascii="Cambria" w:hAnsi="Cambria"/>
          <w:color w:val="000000" w:themeColor="text1"/>
          <w:sz w:val="24"/>
          <w:szCs w:val="24"/>
        </w:rPr>
        <w:t>a</w:t>
      </w:r>
      <w:r>
        <w:rPr>
          <w:rFonts w:ascii="Cambria" w:hAnsi="Cambria"/>
          <w:color w:val="000000" w:themeColor="text1"/>
          <w:spacing w:val="-3"/>
          <w:sz w:val="24"/>
          <w:szCs w:val="24"/>
        </w:rPr>
        <w:t xml:space="preserve"> </w:t>
      </w:r>
      <w:r>
        <w:rPr>
          <w:rFonts w:ascii="Cambria" w:hAnsi="Cambria"/>
          <w:color w:val="000000" w:themeColor="text1"/>
          <w:sz w:val="24"/>
          <w:szCs w:val="24"/>
        </w:rPr>
        <w:t>prévia</w:t>
      </w:r>
      <w:r>
        <w:rPr>
          <w:rFonts w:ascii="Cambria" w:hAnsi="Cambria"/>
          <w:color w:val="000000" w:themeColor="text1"/>
          <w:spacing w:val="-3"/>
          <w:sz w:val="24"/>
          <w:szCs w:val="24"/>
        </w:rPr>
        <w:t xml:space="preserve"> </w:t>
      </w:r>
      <w:r>
        <w:rPr>
          <w:rFonts w:ascii="Cambria" w:hAnsi="Cambria"/>
          <w:color w:val="000000" w:themeColor="text1"/>
          <w:sz w:val="24"/>
          <w:szCs w:val="24"/>
        </w:rPr>
        <w:t>defesa,</w:t>
      </w:r>
      <w:r>
        <w:rPr>
          <w:rFonts w:ascii="Cambria" w:hAnsi="Cambria"/>
          <w:color w:val="000000" w:themeColor="text1"/>
          <w:spacing w:val="-4"/>
          <w:sz w:val="24"/>
          <w:szCs w:val="24"/>
        </w:rPr>
        <w:t xml:space="preserve"> </w:t>
      </w:r>
      <w:r>
        <w:rPr>
          <w:rFonts w:ascii="Cambria" w:hAnsi="Cambria"/>
          <w:color w:val="000000" w:themeColor="text1"/>
          <w:sz w:val="24"/>
          <w:szCs w:val="24"/>
        </w:rPr>
        <w:t>no</w:t>
      </w:r>
      <w:r>
        <w:rPr>
          <w:rFonts w:ascii="Cambria" w:hAnsi="Cambria"/>
          <w:color w:val="000000" w:themeColor="text1"/>
          <w:spacing w:val="-4"/>
          <w:sz w:val="24"/>
          <w:szCs w:val="24"/>
        </w:rPr>
        <w:t xml:space="preserve"> </w:t>
      </w:r>
      <w:r>
        <w:rPr>
          <w:rFonts w:ascii="Cambria" w:hAnsi="Cambria"/>
          <w:color w:val="000000" w:themeColor="text1"/>
          <w:sz w:val="24"/>
          <w:szCs w:val="24"/>
        </w:rPr>
        <w:t>prazo</w:t>
      </w:r>
      <w:r>
        <w:rPr>
          <w:rFonts w:ascii="Cambria" w:hAnsi="Cambria"/>
          <w:color w:val="000000" w:themeColor="text1"/>
          <w:spacing w:val="-4"/>
          <w:sz w:val="24"/>
          <w:szCs w:val="24"/>
        </w:rPr>
        <w:t xml:space="preserve"> </w:t>
      </w:r>
      <w:r>
        <w:rPr>
          <w:rFonts w:ascii="Cambria" w:hAnsi="Cambria"/>
          <w:color w:val="000000" w:themeColor="text1"/>
          <w:sz w:val="24"/>
          <w:szCs w:val="24"/>
        </w:rPr>
        <w:t>de</w:t>
      </w:r>
      <w:r>
        <w:rPr>
          <w:rFonts w:ascii="Cambria" w:hAnsi="Cambria"/>
          <w:color w:val="000000" w:themeColor="text1"/>
          <w:spacing w:val="-3"/>
          <w:sz w:val="24"/>
          <w:szCs w:val="24"/>
        </w:rPr>
        <w:t xml:space="preserve"> </w:t>
      </w:r>
      <w:r>
        <w:rPr>
          <w:rFonts w:ascii="Cambria" w:hAnsi="Cambria"/>
          <w:color w:val="000000" w:themeColor="text1"/>
          <w:sz w:val="24"/>
          <w:szCs w:val="24"/>
        </w:rPr>
        <w:t>cinco</w:t>
      </w:r>
      <w:r>
        <w:rPr>
          <w:rFonts w:ascii="Cambria" w:hAnsi="Cambria"/>
          <w:color w:val="000000" w:themeColor="text1"/>
          <w:spacing w:val="-4"/>
          <w:sz w:val="24"/>
          <w:szCs w:val="24"/>
        </w:rPr>
        <w:t xml:space="preserve"> </w:t>
      </w:r>
      <w:r>
        <w:rPr>
          <w:rFonts w:ascii="Cambria" w:hAnsi="Cambria"/>
          <w:color w:val="000000" w:themeColor="text1"/>
          <w:sz w:val="24"/>
          <w:szCs w:val="24"/>
        </w:rPr>
        <w:t>dias</w:t>
      </w:r>
      <w:r>
        <w:rPr>
          <w:rFonts w:ascii="Cambria" w:hAnsi="Cambria"/>
          <w:color w:val="000000" w:themeColor="text1"/>
          <w:spacing w:val="-3"/>
          <w:sz w:val="24"/>
          <w:szCs w:val="24"/>
        </w:rPr>
        <w:t xml:space="preserve"> </w:t>
      </w:r>
      <w:r>
        <w:rPr>
          <w:rFonts w:ascii="Cambria" w:hAnsi="Cambria"/>
          <w:color w:val="000000" w:themeColor="text1"/>
          <w:sz w:val="24"/>
          <w:szCs w:val="24"/>
        </w:rPr>
        <w:t>úteis</w:t>
      </w:r>
      <w:r>
        <w:rPr>
          <w:rFonts w:ascii="Cambria" w:hAnsi="Cambria"/>
          <w:color w:val="000000" w:themeColor="text1"/>
          <w:spacing w:val="-5"/>
          <w:sz w:val="24"/>
          <w:szCs w:val="24"/>
        </w:rPr>
        <w:t xml:space="preserve"> </w:t>
      </w:r>
      <w:r>
        <w:rPr>
          <w:rFonts w:ascii="Cambria" w:hAnsi="Cambria"/>
          <w:color w:val="000000" w:themeColor="text1"/>
          <w:sz w:val="24"/>
          <w:szCs w:val="24"/>
        </w:rPr>
        <w:t>a</w:t>
      </w:r>
      <w:r>
        <w:rPr>
          <w:rFonts w:ascii="Cambria" w:hAnsi="Cambria"/>
          <w:color w:val="000000" w:themeColor="text1"/>
          <w:spacing w:val="-3"/>
          <w:sz w:val="24"/>
          <w:szCs w:val="24"/>
        </w:rPr>
        <w:t xml:space="preserve"> </w:t>
      </w:r>
      <w:r>
        <w:rPr>
          <w:rFonts w:ascii="Cambria" w:hAnsi="Cambria"/>
          <w:color w:val="000000" w:themeColor="text1"/>
          <w:sz w:val="24"/>
          <w:szCs w:val="24"/>
        </w:rPr>
        <w:t>contar</w:t>
      </w:r>
      <w:r>
        <w:rPr>
          <w:rFonts w:ascii="Cambria" w:hAnsi="Cambria"/>
          <w:color w:val="000000" w:themeColor="text1"/>
          <w:spacing w:val="-4"/>
          <w:sz w:val="24"/>
          <w:szCs w:val="24"/>
        </w:rPr>
        <w:t xml:space="preserve"> </w:t>
      </w:r>
      <w:r>
        <w:rPr>
          <w:rFonts w:ascii="Cambria" w:hAnsi="Cambria"/>
          <w:color w:val="000000" w:themeColor="text1"/>
          <w:sz w:val="24"/>
          <w:szCs w:val="24"/>
        </w:rPr>
        <w:t>da</w:t>
      </w:r>
      <w:r>
        <w:rPr>
          <w:rFonts w:ascii="Cambria" w:hAnsi="Cambria"/>
          <w:color w:val="000000" w:themeColor="text1"/>
          <w:spacing w:val="-3"/>
          <w:sz w:val="24"/>
          <w:szCs w:val="24"/>
        </w:rPr>
        <w:t xml:space="preserve"> </w:t>
      </w:r>
      <w:r>
        <w:rPr>
          <w:rFonts w:ascii="Cambria" w:hAnsi="Cambria"/>
          <w:color w:val="000000" w:themeColor="text1"/>
          <w:sz w:val="24"/>
          <w:szCs w:val="24"/>
        </w:rPr>
        <w:t>notificação,</w:t>
      </w:r>
      <w:r>
        <w:rPr>
          <w:rFonts w:ascii="Cambria" w:hAnsi="Cambria"/>
          <w:color w:val="000000" w:themeColor="text1"/>
          <w:spacing w:val="-4"/>
          <w:sz w:val="24"/>
          <w:szCs w:val="24"/>
        </w:rPr>
        <w:t xml:space="preserve"> </w:t>
      </w:r>
      <w:r>
        <w:rPr>
          <w:rFonts w:ascii="Cambria" w:hAnsi="Cambria"/>
          <w:color w:val="000000" w:themeColor="text1"/>
          <w:sz w:val="24"/>
          <w:szCs w:val="24"/>
        </w:rPr>
        <w:t>aplicar</w:t>
      </w:r>
      <w:r>
        <w:rPr>
          <w:rFonts w:ascii="Cambria" w:hAnsi="Cambria"/>
          <w:color w:val="000000" w:themeColor="text1"/>
          <w:spacing w:val="-3"/>
          <w:sz w:val="24"/>
          <w:szCs w:val="24"/>
        </w:rPr>
        <w:t xml:space="preserve"> </w:t>
      </w:r>
      <w:r>
        <w:rPr>
          <w:rFonts w:ascii="Cambria" w:hAnsi="Cambria"/>
          <w:color w:val="000000" w:themeColor="text1"/>
          <w:sz w:val="24"/>
          <w:szCs w:val="24"/>
        </w:rPr>
        <w:t>à</w:t>
      </w:r>
      <w:r>
        <w:rPr>
          <w:rFonts w:ascii="Cambria" w:hAnsi="Cambria"/>
          <w:color w:val="000000" w:themeColor="text1"/>
          <w:spacing w:val="-4"/>
          <w:sz w:val="24"/>
          <w:szCs w:val="24"/>
        </w:rPr>
        <w:t xml:space="preserve"> </w:t>
      </w:r>
      <w:r>
        <w:rPr>
          <w:rFonts w:ascii="Cambria" w:hAnsi="Cambria"/>
          <w:color w:val="000000" w:themeColor="text1"/>
          <w:sz w:val="24"/>
          <w:szCs w:val="24"/>
        </w:rPr>
        <w:t>contratada</w:t>
      </w:r>
      <w:r>
        <w:rPr>
          <w:rFonts w:ascii="Cambria" w:hAnsi="Cambria"/>
          <w:color w:val="000000" w:themeColor="text1"/>
          <w:spacing w:val="-6"/>
          <w:sz w:val="24"/>
          <w:szCs w:val="24"/>
        </w:rPr>
        <w:t xml:space="preserve"> </w:t>
      </w:r>
      <w:r>
        <w:rPr>
          <w:rFonts w:ascii="Cambria" w:hAnsi="Cambria"/>
          <w:color w:val="000000" w:themeColor="text1"/>
          <w:sz w:val="24"/>
          <w:szCs w:val="24"/>
        </w:rPr>
        <w:t>as</w:t>
      </w:r>
      <w:r>
        <w:rPr>
          <w:rFonts w:ascii="Cambria" w:hAnsi="Cambria"/>
          <w:color w:val="000000" w:themeColor="text1"/>
          <w:spacing w:val="-52"/>
          <w:sz w:val="24"/>
          <w:szCs w:val="24"/>
        </w:rPr>
        <w:t xml:space="preserve"> </w:t>
      </w:r>
      <w:r>
        <w:rPr>
          <w:rFonts w:ascii="Cambria" w:hAnsi="Cambria"/>
          <w:color w:val="000000" w:themeColor="text1"/>
          <w:sz w:val="24"/>
          <w:szCs w:val="24"/>
        </w:rPr>
        <w:t>seguintes</w:t>
      </w:r>
      <w:r>
        <w:rPr>
          <w:rFonts w:ascii="Cambria" w:hAnsi="Cambria"/>
          <w:color w:val="000000" w:themeColor="text1"/>
          <w:spacing w:val="-1"/>
          <w:sz w:val="24"/>
          <w:szCs w:val="24"/>
        </w:rPr>
        <w:t xml:space="preserve"> </w:t>
      </w:r>
      <w:r>
        <w:rPr>
          <w:rFonts w:ascii="Cambria" w:hAnsi="Cambria"/>
          <w:color w:val="000000" w:themeColor="text1"/>
          <w:sz w:val="24"/>
          <w:szCs w:val="24"/>
        </w:rPr>
        <w:t>penalidades:</w:t>
      </w:r>
    </w:p>
    <w:p w14:paraId="0D4AC998" w14:textId="77777777" w:rsidR="009E5877" w:rsidRDefault="00D80A1F">
      <w:pPr>
        <w:pStyle w:val="Corpodetexto"/>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Advertência;</w:t>
      </w:r>
    </w:p>
    <w:p w14:paraId="09248EE9" w14:textId="77777777" w:rsidR="009E5877" w:rsidRDefault="00D80A1F">
      <w:pPr>
        <w:pStyle w:val="Corpodetexto"/>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Multa de 5% (cinco por cento) sobre o valor total do contrato, no caso de</w:t>
      </w:r>
      <w:r>
        <w:rPr>
          <w:rFonts w:ascii="Cambria" w:hAnsi="Cambria"/>
          <w:color w:val="000000" w:themeColor="text1"/>
          <w:spacing w:val="1"/>
          <w:sz w:val="24"/>
          <w:szCs w:val="24"/>
        </w:rPr>
        <w:t xml:space="preserve"> </w:t>
      </w:r>
      <w:r>
        <w:rPr>
          <w:rFonts w:ascii="Cambria" w:hAnsi="Cambria"/>
          <w:color w:val="000000" w:themeColor="text1"/>
          <w:sz w:val="24"/>
          <w:szCs w:val="24"/>
        </w:rPr>
        <w:t>inexecução total, ou sobre o valor correspondente a parte não executada, no caso</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54"/>
          <w:sz w:val="24"/>
          <w:szCs w:val="24"/>
        </w:rPr>
        <w:t xml:space="preserve"> </w:t>
      </w:r>
      <w:r>
        <w:rPr>
          <w:rFonts w:ascii="Cambria" w:hAnsi="Cambria"/>
          <w:color w:val="000000" w:themeColor="text1"/>
          <w:sz w:val="24"/>
          <w:szCs w:val="24"/>
        </w:rPr>
        <w:t>inexecução</w:t>
      </w:r>
      <w:r>
        <w:rPr>
          <w:rFonts w:ascii="Cambria" w:hAnsi="Cambria"/>
          <w:color w:val="000000" w:themeColor="text1"/>
          <w:spacing w:val="54"/>
          <w:sz w:val="24"/>
          <w:szCs w:val="24"/>
        </w:rPr>
        <w:t xml:space="preserve"> </w:t>
      </w:r>
      <w:r>
        <w:rPr>
          <w:rFonts w:ascii="Cambria" w:hAnsi="Cambria"/>
          <w:color w:val="000000" w:themeColor="text1"/>
          <w:sz w:val="24"/>
          <w:szCs w:val="24"/>
        </w:rPr>
        <w:t>parcial,</w:t>
      </w:r>
      <w:r>
        <w:rPr>
          <w:rFonts w:ascii="Cambria" w:hAnsi="Cambria"/>
          <w:color w:val="000000" w:themeColor="text1"/>
          <w:spacing w:val="52"/>
          <w:sz w:val="24"/>
          <w:szCs w:val="24"/>
        </w:rPr>
        <w:t xml:space="preserve"> </w:t>
      </w:r>
      <w:r>
        <w:rPr>
          <w:rFonts w:ascii="Cambria" w:hAnsi="Cambria"/>
          <w:color w:val="000000" w:themeColor="text1"/>
          <w:sz w:val="24"/>
          <w:szCs w:val="24"/>
        </w:rPr>
        <w:lastRenderedPageBreak/>
        <w:t>a</w:t>
      </w:r>
      <w:r>
        <w:rPr>
          <w:rFonts w:ascii="Cambria" w:hAnsi="Cambria"/>
          <w:color w:val="000000" w:themeColor="text1"/>
          <w:spacing w:val="52"/>
          <w:sz w:val="24"/>
          <w:szCs w:val="24"/>
        </w:rPr>
        <w:t xml:space="preserve"> </w:t>
      </w:r>
      <w:r>
        <w:rPr>
          <w:rFonts w:ascii="Cambria" w:hAnsi="Cambria"/>
          <w:color w:val="000000" w:themeColor="text1"/>
          <w:sz w:val="24"/>
          <w:szCs w:val="24"/>
        </w:rPr>
        <w:t>ser</w:t>
      </w:r>
      <w:r>
        <w:rPr>
          <w:rFonts w:ascii="Cambria" w:hAnsi="Cambria"/>
          <w:color w:val="000000" w:themeColor="text1"/>
          <w:spacing w:val="53"/>
          <w:sz w:val="24"/>
          <w:szCs w:val="24"/>
        </w:rPr>
        <w:t xml:space="preserve"> </w:t>
      </w:r>
      <w:r>
        <w:rPr>
          <w:rFonts w:ascii="Cambria" w:hAnsi="Cambria"/>
          <w:color w:val="000000" w:themeColor="text1"/>
          <w:sz w:val="24"/>
          <w:szCs w:val="24"/>
        </w:rPr>
        <w:t>recolhida</w:t>
      </w:r>
      <w:r>
        <w:rPr>
          <w:rFonts w:ascii="Cambria" w:hAnsi="Cambria"/>
          <w:color w:val="000000" w:themeColor="text1"/>
          <w:spacing w:val="54"/>
          <w:sz w:val="24"/>
          <w:szCs w:val="24"/>
        </w:rPr>
        <w:t xml:space="preserve"> </w:t>
      </w:r>
      <w:r>
        <w:rPr>
          <w:rFonts w:ascii="Cambria" w:hAnsi="Cambria"/>
          <w:color w:val="000000" w:themeColor="text1"/>
          <w:sz w:val="24"/>
          <w:szCs w:val="24"/>
        </w:rPr>
        <w:t>no</w:t>
      </w:r>
      <w:r>
        <w:rPr>
          <w:rFonts w:ascii="Cambria" w:hAnsi="Cambria"/>
          <w:color w:val="000000" w:themeColor="text1"/>
          <w:spacing w:val="52"/>
          <w:sz w:val="24"/>
          <w:szCs w:val="24"/>
        </w:rPr>
        <w:t xml:space="preserve"> </w:t>
      </w:r>
      <w:r>
        <w:rPr>
          <w:rFonts w:ascii="Cambria" w:hAnsi="Cambria"/>
          <w:color w:val="000000" w:themeColor="text1"/>
          <w:sz w:val="24"/>
          <w:szCs w:val="24"/>
        </w:rPr>
        <w:t>prazo</w:t>
      </w:r>
      <w:r>
        <w:rPr>
          <w:rFonts w:ascii="Cambria" w:hAnsi="Cambria"/>
          <w:color w:val="000000" w:themeColor="text1"/>
          <w:spacing w:val="51"/>
          <w:sz w:val="24"/>
          <w:szCs w:val="24"/>
        </w:rPr>
        <w:t xml:space="preserve"> </w:t>
      </w:r>
      <w:r>
        <w:rPr>
          <w:rFonts w:ascii="Cambria" w:hAnsi="Cambria"/>
          <w:color w:val="000000" w:themeColor="text1"/>
          <w:sz w:val="24"/>
          <w:szCs w:val="24"/>
        </w:rPr>
        <w:t>de</w:t>
      </w:r>
      <w:r>
        <w:rPr>
          <w:rFonts w:ascii="Cambria" w:hAnsi="Cambria"/>
          <w:color w:val="000000" w:themeColor="text1"/>
          <w:spacing w:val="52"/>
          <w:sz w:val="24"/>
          <w:szCs w:val="24"/>
        </w:rPr>
        <w:t xml:space="preserve"> </w:t>
      </w:r>
      <w:r>
        <w:rPr>
          <w:rFonts w:ascii="Cambria" w:hAnsi="Cambria"/>
          <w:color w:val="000000" w:themeColor="text1"/>
          <w:sz w:val="24"/>
          <w:szCs w:val="24"/>
        </w:rPr>
        <w:t>quinze</w:t>
      </w:r>
      <w:r>
        <w:rPr>
          <w:rFonts w:ascii="Cambria" w:hAnsi="Cambria"/>
          <w:color w:val="000000" w:themeColor="text1"/>
          <w:spacing w:val="53"/>
          <w:sz w:val="24"/>
          <w:szCs w:val="24"/>
        </w:rPr>
        <w:t xml:space="preserve"> </w:t>
      </w:r>
      <w:r>
        <w:rPr>
          <w:rFonts w:ascii="Cambria" w:hAnsi="Cambria"/>
          <w:color w:val="000000" w:themeColor="text1"/>
          <w:sz w:val="24"/>
          <w:szCs w:val="24"/>
        </w:rPr>
        <w:t>dias,</w:t>
      </w:r>
      <w:r>
        <w:rPr>
          <w:rFonts w:ascii="Cambria" w:hAnsi="Cambria"/>
          <w:color w:val="000000" w:themeColor="text1"/>
          <w:spacing w:val="51"/>
          <w:sz w:val="24"/>
          <w:szCs w:val="24"/>
        </w:rPr>
        <w:t xml:space="preserve"> </w:t>
      </w:r>
      <w:r>
        <w:rPr>
          <w:rFonts w:ascii="Cambria" w:hAnsi="Cambria"/>
          <w:color w:val="000000" w:themeColor="text1"/>
          <w:sz w:val="24"/>
          <w:szCs w:val="24"/>
        </w:rPr>
        <w:t>contado</w:t>
      </w:r>
      <w:r>
        <w:rPr>
          <w:rFonts w:ascii="Cambria" w:hAnsi="Cambria"/>
          <w:color w:val="000000" w:themeColor="text1"/>
          <w:spacing w:val="53"/>
          <w:sz w:val="24"/>
          <w:szCs w:val="24"/>
        </w:rPr>
        <w:t xml:space="preserve"> </w:t>
      </w:r>
      <w:r>
        <w:rPr>
          <w:rFonts w:ascii="Cambria" w:hAnsi="Cambria"/>
          <w:color w:val="000000" w:themeColor="text1"/>
          <w:sz w:val="24"/>
          <w:szCs w:val="24"/>
        </w:rPr>
        <w:t>da</w:t>
      </w:r>
      <w:r>
        <w:rPr>
          <w:rFonts w:ascii="Cambria" w:hAnsi="Cambria"/>
          <w:color w:val="000000" w:themeColor="text1"/>
          <w:spacing w:val="-53"/>
          <w:sz w:val="24"/>
          <w:szCs w:val="24"/>
        </w:rPr>
        <w:t xml:space="preserve"> </w:t>
      </w:r>
      <w:r>
        <w:rPr>
          <w:rFonts w:ascii="Cambria" w:hAnsi="Cambria"/>
          <w:color w:val="000000" w:themeColor="text1"/>
          <w:sz w:val="24"/>
          <w:szCs w:val="24"/>
        </w:rPr>
        <w:t>comunicação</w:t>
      </w:r>
      <w:r>
        <w:rPr>
          <w:rFonts w:ascii="Cambria" w:hAnsi="Cambria"/>
          <w:color w:val="000000" w:themeColor="text1"/>
          <w:spacing w:val="-3"/>
          <w:sz w:val="24"/>
          <w:szCs w:val="24"/>
        </w:rPr>
        <w:t xml:space="preserve"> </w:t>
      </w:r>
      <w:r>
        <w:rPr>
          <w:rFonts w:ascii="Cambria" w:hAnsi="Cambria"/>
          <w:color w:val="000000" w:themeColor="text1"/>
          <w:sz w:val="24"/>
          <w:szCs w:val="24"/>
        </w:rPr>
        <w:t>oficial;</w:t>
      </w:r>
    </w:p>
    <w:p w14:paraId="5A8B2715" w14:textId="77777777" w:rsidR="009E5877" w:rsidRDefault="00D80A1F">
      <w:pPr>
        <w:pStyle w:val="Corpodetexto"/>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Suspensão temporária do direito de participar de licitações e impedimento de</w:t>
      </w:r>
      <w:r>
        <w:rPr>
          <w:rFonts w:ascii="Cambria" w:hAnsi="Cambria"/>
          <w:color w:val="000000" w:themeColor="text1"/>
          <w:spacing w:val="1"/>
          <w:sz w:val="24"/>
          <w:szCs w:val="24"/>
        </w:rPr>
        <w:t xml:space="preserve"> </w:t>
      </w:r>
      <w:r>
        <w:rPr>
          <w:rFonts w:ascii="Cambria" w:hAnsi="Cambria"/>
          <w:color w:val="000000" w:themeColor="text1"/>
          <w:sz w:val="24"/>
          <w:szCs w:val="24"/>
        </w:rPr>
        <w:t xml:space="preserve">contratar com o Município de Piracanjuba - GO, pelo prazo </w:t>
      </w:r>
      <w:r>
        <w:rPr>
          <w:rFonts w:ascii="Cambria" w:hAnsi="Cambria"/>
          <w:color w:val="000000" w:themeColor="text1"/>
          <w:spacing w:val="-52"/>
          <w:sz w:val="24"/>
          <w:szCs w:val="24"/>
        </w:rPr>
        <w:t xml:space="preserve"> </w:t>
      </w:r>
      <w:r>
        <w:rPr>
          <w:rFonts w:ascii="Cambria" w:hAnsi="Cambria"/>
          <w:color w:val="000000" w:themeColor="text1"/>
          <w:sz w:val="24"/>
          <w:szCs w:val="24"/>
        </w:rPr>
        <w:t>de até 2</w:t>
      </w:r>
      <w:r>
        <w:rPr>
          <w:rFonts w:ascii="Cambria" w:hAnsi="Cambria"/>
          <w:color w:val="000000" w:themeColor="text1"/>
          <w:spacing w:val="-3"/>
          <w:sz w:val="24"/>
          <w:szCs w:val="24"/>
        </w:rPr>
        <w:t xml:space="preserve"> </w:t>
      </w:r>
      <w:r>
        <w:rPr>
          <w:rFonts w:ascii="Cambria" w:hAnsi="Cambria"/>
          <w:color w:val="000000" w:themeColor="text1"/>
          <w:sz w:val="24"/>
          <w:szCs w:val="24"/>
        </w:rPr>
        <w:t>(dois)</w:t>
      </w:r>
      <w:r>
        <w:rPr>
          <w:rFonts w:ascii="Cambria" w:hAnsi="Cambria"/>
          <w:color w:val="000000" w:themeColor="text1"/>
          <w:spacing w:val="-2"/>
          <w:sz w:val="24"/>
          <w:szCs w:val="24"/>
        </w:rPr>
        <w:t xml:space="preserve"> </w:t>
      </w:r>
      <w:r>
        <w:rPr>
          <w:rFonts w:ascii="Cambria" w:hAnsi="Cambria"/>
          <w:color w:val="000000" w:themeColor="text1"/>
          <w:sz w:val="24"/>
          <w:szCs w:val="24"/>
        </w:rPr>
        <w:t>anos;</w:t>
      </w:r>
    </w:p>
    <w:p w14:paraId="27673170" w14:textId="77777777" w:rsidR="009E5877" w:rsidRDefault="00D80A1F">
      <w:pPr>
        <w:pStyle w:val="Corpodetexto"/>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pacing w:val="-1"/>
          <w:sz w:val="24"/>
          <w:szCs w:val="24"/>
        </w:rPr>
        <w:t>IV.</w:t>
      </w:r>
      <w:r>
        <w:rPr>
          <w:rFonts w:ascii="Cambria" w:hAnsi="Cambria"/>
          <w:color w:val="000000" w:themeColor="text1"/>
          <w:spacing w:val="-1"/>
          <w:sz w:val="24"/>
          <w:szCs w:val="24"/>
        </w:rPr>
        <w:t xml:space="preserve"> Declaração</w:t>
      </w:r>
      <w:r>
        <w:rPr>
          <w:rFonts w:ascii="Cambria" w:hAnsi="Cambria"/>
          <w:color w:val="000000" w:themeColor="text1"/>
          <w:spacing w:val="-12"/>
          <w:sz w:val="24"/>
          <w:szCs w:val="24"/>
        </w:rPr>
        <w:t xml:space="preserve"> </w:t>
      </w:r>
      <w:r>
        <w:rPr>
          <w:rFonts w:ascii="Cambria" w:hAnsi="Cambria"/>
          <w:color w:val="000000" w:themeColor="text1"/>
          <w:spacing w:val="-1"/>
          <w:sz w:val="24"/>
          <w:szCs w:val="24"/>
        </w:rPr>
        <w:t>de</w:t>
      </w:r>
      <w:r>
        <w:rPr>
          <w:rFonts w:ascii="Cambria" w:hAnsi="Cambria"/>
          <w:color w:val="000000" w:themeColor="text1"/>
          <w:spacing w:val="-11"/>
          <w:sz w:val="24"/>
          <w:szCs w:val="24"/>
        </w:rPr>
        <w:t xml:space="preserve"> </w:t>
      </w:r>
      <w:r>
        <w:rPr>
          <w:rFonts w:ascii="Cambria" w:hAnsi="Cambria"/>
          <w:color w:val="000000" w:themeColor="text1"/>
          <w:spacing w:val="-1"/>
          <w:sz w:val="24"/>
          <w:szCs w:val="24"/>
        </w:rPr>
        <w:t>inidoneidade</w:t>
      </w:r>
      <w:r>
        <w:rPr>
          <w:rFonts w:ascii="Cambria" w:hAnsi="Cambria"/>
          <w:color w:val="000000" w:themeColor="text1"/>
          <w:spacing w:val="-13"/>
          <w:sz w:val="24"/>
          <w:szCs w:val="24"/>
        </w:rPr>
        <w:t xml:space="preserve"> </w:t>
      </w:r>
      <w:r>
        <w:rPr>
          <w:rFonts w:ascii="Cambria" w:hAnsi="Cambria"/>
          <w:color w:val="000000" w:themeColor="text1"/>
          <w:sz w:val="24"/>
          <w:szCs w:val="24"/>
        </w:rPr>
        <w:t>para</w:t>
      </w:r>
      <w:r>
        <w:rPr>
          <w:rFonts w:ascii="Cambria" w:hAnsi="Cambria"/>
          <w:color w:val="000000" w:themeColor="text1"/>
          <w:spacing w:val="-11"/>
          <w:sz w:val="24"/>
          <w:szCs w:val="24"/>
        </w:rPr>
        <w:t xml:space="preserve"> </w:t>
      </w:r>
      <w:r>
        <w:rPr>
          <w:rFonts w:ascii="Cambria" w:hAnsi="Cambria"/>
          <w:color w:val="000000" w:themeColor="text1"/>
          <w:sz w:val="24"/>
          <w:szCs w:val="24"/>
        </w:rPr>
        <w:t>licitar</w:t>
      </w:r>
      <w:r>
        <w:rPr>
          <w:rFonts w:ascii="Cambria" w:hAnsi="Cambria"/>
          <w:color w:val="000000" w:themeColor="text1"/>
          <w:spacing w:val="-12"/>
          <w:sz w:val="24"/>
          <w:szCs w:val="24"/>
        </w:rPr>
        <w:t xml:space="preserve"> </w:t>
      </w:r>
      <w:r>
        <w:rPr>
          <w:rFonts w:ascii="Cambria" w:hAnsi="Cambria"/>
          <w:color w:val="000000" w:themeColor="text1"/>
          <w:sz w:val="24"/>
          <w:szCs w:val="24"/>
        </w:rPr>
        <w:t>ou</w:t>
      </w:r>
      <w:r>
        <w:rPr>
          <w:rFonts w:ascii="Cambria" w:hAnsi="Cambria"/>
          <w:color w:val="000000" w:themeColor="text1"/>
          <w:spacing w:val="-11"/>
          <w:sz w:val="24"/>
          <w:szCs w:val="24"/>
        </w:rPr>
        <w:t xml:space="preserve"> </w:t>
      </w:r>
      <w:r>
        <w:rPr>
          <w:rFonts w:ascii="Cambria" w:hAnsi="Cambria"/>
          <w:color w:val="000000" w:themeColor="text1"/>
          <w:sz w:val="24"/>
          <w:szCs w:val="24"/>
        </w:rPr>
        <w:t>contratar</w:t>
      </w:r>
      <w:r>
        <w:rPr>
          <w:rFonts w:ascii="Cambria" w:hAnsi="Cambria"/>
          <w:color w:val="000000" w:themeColor="text1"/>
          <w:spacing w:val="-10"/>
          <w:sz w:val="24"/>
          <w:szCs w:val="24"/>
        </w:rPr>
        <w:t xml:space="preserve"> </w:t>
      </w:r>
      <w:r>
        <w:rPr>
          <w:rFonts w:ascii="Cambria" w:hAnsi="Cambria"/>
          <w:color w:val="000000" w:themeColor="text1"/>
          <w:sz w:val="24"/>
          <w:szCs w:val="24"/>
        </w:rPr>
        <w:t>com</w:t>
      </w:r>
      <w:r>
        <w:rPr>
          <w:rFonts w:ascii="Cambria" w:hAnsi="Cambria"/>
          <w:color w:val="000000" w:themeColor="text1"/>
          <w:spacing w:val="-10"/>
          <w:sz w:val="24"/>
          <w:szCs w:val="24"/>
        </w:rPr>
        <w:t xml:space="preserve"> </w:t>
      </w:r>
      <w:r>
        <w:rPr>
          <w:rFonts w:ascii="Cambria" w:hAnsi="Cambria"/>
          <w:color w:val="000000" w:themeColor="text1"/>
          <w:sz w:val="24"/>
          <w:szCs w:val="24"/>
        </w:rPr>
        <w:t>a</w:t>
      </w:r>
      <w:r>
        <w:rPr>
          <w:rFonts w:ascii="Cambria" w:hAnsi="Cambria"/>
          <w:color w:val="000000" w:themeColor="text1"/>
          <w:spacing w:val="-12"/>
          <w:sz w:val="24"/>
          <w:szCs w:val="24"/>
        </w:rPr>
        <w:t xml:space="preserve"> </w:t>
      </w:r>
      <w:r>
        <w:rPr>
          <w:rFonts w:ascii="Cambria" w:hAnsi="Cambria"/>
          <w:color w:val="000000" w:themeColor="text1"/>
          <w:sz w:val="24"/>
          <w:szCs w:val="24"/>
        </w:rPr>
        <w:t>Administração</w:t>
      </w:r>
      <w:r>
        <w:rPr>
          <w:rFonts w:ascii="Cambria" w:hAnsi="Cambria"/>
          <w:color w:val="000000" w:themeColor="text1"/>
          <w:spacing w:val="-11"/>
          <w:sz w:val="24"/>
          <w:szCs w:val="24"/>
        </w:rPr>
        <w:t xml:space="preserve"> </w:t>
      </w:r>
      <w:r>
        <w:rPr>
          <w:rFonts w:ascii="Cambria" w:hAnsi="Cambria"/>
          <w:color w:val="000000" w:themeColor="text1"/>
          <w:sz w:val="24"/>
          <w:szCs w:val="24"/>
        </w:rPr>
        <w:t>Pública,</w:t>
      </w:r>
      <w:r>
        <w:rPr>
          <w:rFonts w:ascii="Cambria" w:hAnsi="Cambria"/>
          <w:color w:val="000000" w:themeColor="text1"/>
          <w:spacing w:val="-52"/>
          <w:sz w:val="24"/>
          <w:szCs w:val="24"/>
        </w:rPr>
        <w:t xml:space="preserve"> </w:t>
      </w:r>
      <w:r>
        <w:rPr>
          <w:rFonts w:ascii="Cambria" w:hAnsi="Cambria"/>
          <w:color w:val="000000" w:themeColor="text1"/>
          <w:sz w:val="24"/>
          <w:szCs w:val="24"/>
        </w:rPr>
        <w:t>enquanto</w:t>
      </w:r>
      <w:r>
        <w:rPr>
          <w:rFonts w:ascii="Cambria" w:hAnsi="Cambria"/>
          <w:color w:val="000000" w:themeColor="text1"/>
          <w:spacing w:val="1"/>
          <w:sz w:val="24"/>
          <w:szCs w:val="24"/>
        </w:rPr>
        <w:t xml:space="preserve"> </w:t>
      </w:r>
      <w:r>
        <w:rPr>
          <w:rFonts w:ascii="Cambria" w:hAnsi="Cambria"/>
          <w:color w:val="000000" w:themeColor="text1"/>
          <w:sz w:val="24"/>
          <w:szCs w:val="24"/>
        </w:rPr>
        <w:t>perdurarem</w:t>
      </w:r>
      <w:r>
        <w:rPr>
          <w:rFonts w:ascii="Cambria" w:hAnsi="Cambria"/>
          <w:color w:val="000000" w:themeColor="text1"/>
          <w:spacing w:val="1"/>
          <w:sz w:val="24"/>
          <w:szCs w:val="24"/>
        </w:rPr>
        <w:t xml:space="preserve"> </w:t>
      </w:r>
      <w:r>
        <w:rPr>
          <w:rFonts w:ascii="Cambria" w:hAnsi="Cambria"/>
          <w:color w:val="000000" w:themeColor="text1"/>
          <w:sz w:val="24"/>
          <w:szCs w:val="24"/>
        </w:rPr>
        <w:t>os</w:t>
      </w:r>
      <w:r>
        <w:rPr>
          <w:rFonts w:ascii="Cambria" w:hAnsi="Cambria"/>
          <w:color w:val="000000" w:themeColor="text1"/>
          <w:spacing w:val="1"/>
          <w:sz w:val="24"/>
          <w:szCs w:val="24"/>
        </w:rPr>
        <w:t xml:space="preserve"> </w:t>
      </w:r>
      <w:r>
        <w:rPr>
          <w:rFonts w:ascii="Cambria" w:hAnsi="Cambria"/>
          <w:color w:val="000000" w:themeColor="text1"/>
          <w:sz w:val="24"/>
          <w:szCs w:val="24"/>
        </w:rPr>
        <w:t>motivos</w:t>
      </w:r>
      <w:r>
        <w:rPr>
          <w:rFonts w:ascii="Cambria" w:hAnsi="Cambria"/>
          <w:color w:val="000000" w:themeColor="text1"/>
          <w:spacing w:val="1"/>
          <w:sz w:val="24"/>
          <w:szCs w:val="24"/>
        </w:rPr>
        <w:t xml:space="preserve"> </w:t>
      </w:r>
      <w:r>
        <w:rPr>
          <w:rFonts w:ascii="Cambria" w:hAnsi="Cambria"/>
          <w:color w:val="000000" w:themeColor="text1"/>
          <w:sz w:val="24"/>
          <w:szCs w:val="24"/>
        </w:rPr>
        <w:t>determinantes</w:t>
      </w:r>
      <w:r>
        <w:rPr>
          <w:rFonts w:ascii="Cambria" w:hAnsi="Cambria"/>
          <w:color w:val="000000" w:themeColor="text1"/>
          <w:spacing w:val="1"/>
          <w:sz w:val="24"/>
          <w:szCs w:val="24"/>
        </w:rPr>
        <w:t xml:space="preserve"> </w:t>
      </w:r>
      <w:r>
        <w:rPr>
          <w:rFonts w:ascii="Cambria" w:hAnsi="Cambria"/>
          <w:color w:val="000000" w:themeColor="text1"/>
          <w:sz w:val="24"/>
          <w:szCs w:val="24"/>
        </w:rPr>
        <w:t>da</w:t>
      </w:r>
      <w:r>
        <w:rPr>
          <w:rFonts w:ascii="Cambria" w:hAnsi="Cambria"/>
          <w:color w:val="000000" w:themeColor="text1"/>
          <w:spacing w:val="1"/>
          <w:sz w:val="24"/>
          <w:szCs w:val="24"/>
        </w:rPr>
        <w:t xml:space="preserve"> </w:t>
      </w:r>
      <w:r>
        <w:rPr>
          <w:rFonts w:ascii="Cambria" w:hAnsi="Cambria"/>
          <w:color w:val="000000" w:themeColor="text1"/>
          <w:sz w:val="24"/>
          <w:szCs w:val="24"/>
        </w:rPr>
        <w:t>punição, ou</w:t>
      </w:r>
      <w:r>
        <w:rPr>
          <w:rFonts w:ascii="Cambria" w:hAnsi="Cambria"/>
          <w:color w:val="000000" w:themeColor="text1"/>
          <w:spacing w:val="1"/>
          <w:sz w:val="24"/>
          <w:szCs w:val="24"/>
        </w:rPr>
        <w:t xml:space="preserve"> </w:t>
      </w:r>
      <w:r>
        <w:rPr>
          <w:rFonts w:ascii="Cambria" w:hAnsi="Cambria"/>
          <w:color w:val="000000" w:themeColor="text1"/>
          <w:sz w:val="24"/>
          <w:szCs w:val="24"/>
        </w:rPr>
        <w:t>até</w:t>
      </w:r>
      <w:r>
        <w:rPr>
          <w:rFonts w:ascii="Cambria" w:hAnsi="Cambria"/>
          <w:color w:val="000000" w:themeColor="text1"/>
          <w:spacing w:val="1"/>
          <w:sz w:val="24"/>
          <w:szCs w:val="24"/>
        </w:rPr>
        <w:t xml:space="preserve"> </w:t>
      </w:r>
      <w:r>
        <w:rPr>
          <w:rFonts w:ascii="Cambria" w:hAnsi="Cambria"/>
          <w:color w:val="000000" w:themeColor="text1"/>
          <w:sz w:val="24"/>
          <w:szCs w:val="24"/>
        </w:rPr>
        <w:t>que</w:t>
      </w:r>
      <w:r>
        <w:rPr>
          <w:rFonts w:ascii="Cambria" w:hAnsi="Cambria"/>
          <w:color w:val="000000" w:themeColor="text1"/>
          <w:spacing w:val="1"/>
          <w:sz w:val="24"/>
          <w:szCs w:val="24"/>
        </w:rPr>
        <w:t xml:space="preserve"> </w:t>
      </w:r>
      <w:r>
        <w:rPr>
          <w:rFonts w:ascii="Cambria" w:hAnsi="Cambria"/>
          <w:color w:val="000000" w:themeColor="text1"/>
          <w:sz w:val="24"/>
          <w:szCs w:val="24"/>
        </w:rPr>
        <w:t>seja</w:t>
      </w:r>
      <w:r>
        <w:rPr>
          <w:rFonts w:ascii="Cambria" w:hAnsi="Cambria"/>
          <w:color w:val="000000" w:themeColor="text1"/>
          <w:spacing w:val="1"/>
          <w:sz w:val="24"/>
          <w:szCs w:val="24"/>
        </w:rPr>
        <w:t xml:space="preserve"> </w:t>
      </w:r>
      <w:r>
        <w:rPr>
          <w:rFonts w:ascii="Cambria" w:hAnsi="Cambria"/>
          <w:color w:val="000000" w:themeColor="text1"/>
          <w:sz w:val="24"/>
          <w:szCs w:val="24"/>
        </w:rPr>
        <w:t>promovida a reabilitação perante a própria autoridade que aplicou a penalidade,</w:t>
      </w:r>
      <w:r>
        <w:rPr>
          <w:rFonts w:ascii="Cambria" w:hAnsi="Cambria"/>
          <w:color w:val="000000" w:themeColor="text1"/>
          <w:spacing w:val="1"/>
          <w:sz w:val="24"/>
          <w:szCs w:val="24"/>
        </w:rPr>
        <w:t xml:space="preserve"> </w:t>
      </w:r>
      <w:r>
        <w:rPr>
          <w:rFonts w:ascii="Cambria" w:hAnsi="Cambria"/>
          <w:color w:val="000000" w:themeColor="text1"/>
          <w:sz w:val="24"/>
          <w:szCs w:val="24"/>
        </w:rPr>
        <w:t>que será concedida sempre que o contratado ressarcir a Administração pelos</w:t>
      </w:r>
      <w:r>
        <w:rPr>
          <w:rFonts w:ascii="Cambria" w:hAnsi="Cambria"/>
          <w:color w:val="000000" w:themeColor="text1"/>
          <w:spacing w:val="1"/>
          <w:sz w:val="24"/>
          <w:szCs w:val="24"/>
        </w:rPr>
        <w:t xml:space="preserve"> </w:t>
      </w:r>
      <w:r>
        <w:rPr>
          <w:rFonts w:ascii="Cambria" w:hAnsi="Cambria"/>
          <w:color w:val="000000" w:themeColor="text1"/>
          <w:sz w:val="24"/>
          <w:szCs w:val="24"/>
        </w:rPr>
        <w:t>prejuízos resultantes e após decorrido o prazo da sanção aplicada com base no</w:t>
      </w:r>
      <w:r>
        <w:rPr>
          <w:rFonts w:ascii="Cambria" w:hAnsi="Cambria"/>
          <w:color w:val="000000" w:themeColor="text1"/>
          <w:spacing w:val="1"/>
          <w:sz w:val="24"/>
          <w:szCs w:val="24"/>
        </w:rPr>
        <w:t xml:space="preserve"> </w:t>
      </w:r>
      <w:r>
        <w:rPr>
          <w:rFonts w:ascii="Cambria" w:hAnsi="Cambria"/>
          <w:color w:val="000000" w:themeColor="text1"/>
          <w:sz w:val="24"/>
          <w:szCs w:val="24"/>
        </w:rPr>
        <w:t>inciso</w:t>
      </w:r>
      <w:r>
        <w:rPr>
          <w:rFonts w:ascii="Cambria" w:hAnsi="Cambria"/>
          <w:color w:val="000000" w:themeColor="text1"/>
          <w:spacing w:val="-1"/>
          <w:sz w:val="24"/>
          <w:szCs w:val="24"/>
        </w:rPr>
        <w:t xml:space="preserve"> </w:t>
      </w:r>
      <w:r>
        <w:rPr>
          <w:rFonts w:ascii="Cambria" w:hAnsi="Cambria"/>
          <w:color w:val="000000" w:themeColor="text1"/>
          <w:sz w:val="24"/>
          <w:szCs w:val="24"/>
        </w:rPr>
        <w:t>anterior.</w:t>
      </w:r>
      <w:r>
        <w:rPr>
          <w:rFonts w:ascii="Cambria" w:hAnsi="Cambria"/>
          <w:color w:val="000000" w:themeColor="text1"/>
          <w:spacing w:val="-3"/>
          <w:sz w:val="24"/>
          <w:szCs w:val="24"/>
        </w:rPr>
        <w:t xml:space="preserve"> </w:t>
      </w:r>
      <w:r>
        <w:rPr>
          <w:rFonts w:ascii="Cambria" w:hAnsi="Cambria"/>
          <w:color w:val="000000" w:themeColor="text1"/>
          <w:sz w:val="24"/>
          <w:szCs w:val="24"/>
        </w:rPr>
        <w:t>(Inciso</w:t>
      </w:r>
      <w:r>
        <w:rPr>
          <w:rFonts w:ascii="Cambria" w:hAnsi="Cambria"/>
          <w:color w:val="000000" w:themeColor="text1"/>
          <w:spacing w:val="-1"/>
          <w:sz w:val="24"/>
          <w:szCs w:val="24"/>
        </w:rPr>
        <w:t xml:space="preserve"> </w:t>
      </w:r>
      <w:r>
        <w:rPr>
          <w:rFonts w:ascii="Cambria" w:hAnsi="Cambria"/>
          <w:color w:val="000000" w:themeColor="text1"/>
          <w:sz w:val="24"/>
          <w:szCs w:val="24"/>
        </w:rPr>
        <w:t>IV,</w:t>
      </w:r>
      <w:r>
        <w:rPr>
          <w:rFonts w:ascii="Cambria" w:hAnsi="Cambria"/>
          <w:color w:val="000000" w:themeColor="text1"/>
          <w:spacing w:val="2"/>
          <w:sz w:val="24"/>
          <w:szCs w:val="24"/>
        </w:rPr>
        <w:t xml:space="preserve"> </w:t>
      </w:r>
      <w:r>
        <w:rPr>
          <w:rFonts w:ascii="Cambria" w:hAnsi="Cambria"/>
          <w:color w:val="000000" w:themeColor="text1"/>
          <w:sz w:val="24"/>
          <w:szCs w:val="24"/>
        </w:rPr>
        <w:t>do art.</w:t>
      </w:r>
      <w:r>
        <w:rPr>
          <w:rFonts w:ascii="Cambria" w:hAnsi="Cambria"/>
          <w:color w:val="000000" w:themeColor="text1"/>
          <w:spacing w:val="-1"/>
          <w:sz w:val="24"/>
          <w:szCs w:val="24"/>
        </w:rPr>
        <w:t xml:space="preserve"> </w:t>
      </w:r>
      <w:r>
        <w:rPr>
          <w:rFonts w:ascii="Cambria" w:hAnsi="Cambria"/>
          <w:color w:val="000000" w:themeColor="text1"/>
          <w:sz w:val="24"/>
          <w:szCs w:val="24"/>
        </w:rPr>
        <w:t>156,</w:t>
      </w:r>
      <w:r>
        <w:rPr>
          <w:rFonts w:ascii="Cambria" w:hAnsi="Cambria"/>
          <w:color w:val="000000" w:themeColor="text1"/>
          <w:spacing w:val="-3"/>
          <w:sz w:val="24"/>
          <w:szCs w:val="24"/>
        </w:rPr>
        <w:t xml:space="preserve"> </w:t>
      </w:r>
      <w:r>
        <w:rPr>
          <w:rFonts w:ascii="Cambria" w:hAnsi="Cambria"/>
          <w:color w:val="000000" w:themeColor="text1"/>
          <w:sz w:val="24"/>
          <w:szCs w:val="24"/>
        </w:rPr>
        <w:t>da</w:t>
      </w:r>
      <w:r>
        <w:rPr>
          <w:rFonts w:ascii="Cambria" w:hAnsi="Cambria"/>
          <w:color w:val="000000" w:themeColor="text1"/>
          <w:spacing w:val="-1"/>
          <w:sz w:val="24"/>
          <w:szCs w:val="24"/>
        </w:rPr>
        <w:t xml:space="preserve"> </w:t>
      </w:r>
      <w:r>
        <w:rPr>
          <w:rFonts w:ascii="Cambria" w:hAnsi="Cambria"/>
          <w:color w:val="000000" w:themeColor="text1"/>
          <w:sz w:val="24"/>
          <w:szCs w:val="24"/>
        </w:rPr>
        <w:t>Lei</w:t>
      </w:r>
      <w:r>
        <w:rPr>
          <w:rFonts w:ascii="Cambria" w:hAnsi="Cambria"/>
          <w:color w:val="000000" w:themeColor="text1"/>
          <w:spacing w:val="1"/>
          <w:sz w:val="24"/>
          <w:szCs w:val="24"/>
        </w:rPr>
        <w:t xml:space="preserve"> Federal </w:t>
      </w:r>
      <w:r>
        <w:rPr>
          <w:rFonts w:ascii="Cambria" w:hAnsi="Cambria"/>
          <w:color w:val="000000" w:themeColor="text1"/>
          <w:sz w:val="24"/>
          <w:szCs w:val="24"/>
        </w:rPr>
        <w:t>nº</w:t>
      </w:r>
      <w:r>
        <w:rPr>
          <w:rFonts w:ascii="Cambria" w:hAnsi="Cambria"/>
          <w:color w:val="000000" w:themeColor="text1"/>
          <w:spacing w:val="1"/>
          <w:sz w:val="24"/>
          <w:szCs w:val="24"/>
        </w:rPr>
        <w:t xml:space="preserve"> </w:t>
      </w:r>
      <w:r>
        <w:rPr>
          <w:rFonts w:ascii="Cambria" w:hAnsi="Cambria"/>
          <w:color w:val="000000" w:themeColor="text1"/>
          <w:sz w:val="24"/>
          <w:szCs w:val="24"/>
        </w:rPr>
        <w:t>14.133, de 2021).</w:t>
      </w:r>
    </w:p>
    <w:p w14:paraId="3CE0633D" w14:textId="77777777" w:rsidR="009E5877" w:rsidRDefault="00D80A1F">
      <w:pPr>
        <w:pStyle w:val="Corpodetexto"/>
        <w:tabs>
          <w:tab w:val="left" w:pos="7655"/>
        </w:tabs>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14.6</w:t>
      </w:r>
      <w:r>
        <w:rPr>
          <w:rFonts w:ascii="Cambria" w:hAnsi="Cambria"/>
          <w:color w:val="000000" w:themeColor="text1"/>
          <w:sz w:val="24"/>
          <w:szCs w:val="24"/>
        </w:rPr>
        <w:t xml:space="preserve"> A</w:t>
      </w:r>
      <w:r>
        <w:rPr>
          <w:rFonts w:ascii="Cambria" w:hAnsi="Cambria"/>
          <w:color w:val="000000" w:themeColor="text1"/>
          <w:spacing w:val="-7"/>
          <w:sz w:val="24"/>
          <w:szCs w:val="24"/>
        </w:rPr>
        <w:t xml:space="preserve"> </w:t>
      </w:r>
      <w:r>
        <w:rPr>
          <w:rFonts w:ascii="Cambria" w:hAnsi="Cambria"/>
          <w:color w:val="000000" w:themeColor="text1"/>
          <w:sz w:val="24"/>
          <w:szCs w:val="24"/>
        </w:rPr>
        <w:t>declaração</w:t>
      </w:r>
      <w:r>
        <w:rPr>
          <w:rFonts w:ascii="Cambria" w:hAnsi="Cambria"/>
          <w:color w:val="000000" w:themeColor="text1"/>
          <w:spacing w:val="-8"/>
          <w:sz w:val="24"/>
          <w:szCs w:val="24"/>
        </w:rPr>
        <w:t xml:space="preserve"> </w:t>
      </w:r>
      <w:r>
        <w:rPr>
          <w:rFonts w:ascii="Cambria" w:hAnsi="Cambria"/>
          <w:color w:val="000000" w:themeColor="text1"/>
          <w:sz w:val="24"/>
          <w:szCs w:val="24"/>
        </w:rPr>
        <w:t>de</w:t>
      </w:r>
      <w:r>
        <w:rPr>
          <w:rFonts w:ascii="Cambria" w:hAnsi="Cambria"/>
          <w:color w:val="000000" w:themeColor="text1"/>
          <w:spacing w:val="-7"/>
          <w:sz w:val="24"/>
          <w:szCs w:val="24"/>
        </w:rPr>
        <w:t xml:space="preserve"> </w:t>
      </w:r>
      <w:r>
        <w:rPr>
          <w:rFonts w:ascii="Cambria" w:hAnsi="Cambria"/>
          <w:color w:val="000000" w:themeColor="text1"/>
          <w:sz w:val="24"/>
          <w:szCs w:val="24"/>
        </w:rPr>
        <w:t>inidoneidade</w:t>
      </w:r>
      <w:r>
        <w:rPr>
          <w:rFonts w:ascii="Cambria" w:hAnsi="Cambria"/>
          <w:color w:val="000000" w:themeColor="text1"/>
          <w:spacing w:val="-6"/>
          <w:sz w:val="24"/>
          <w:szCs w:val="24"/>
        </w:rPr>
        <w:t xml:space="preserve"> </w:t>
      </w:r>
      <w:r>
        <w:rPr>
          <w:rFonts w:ascii="Cambria" w:hAnsi="Cambria"/>
          <w:color w:val="000000" w:themeColor="text1"/>
          <w:sz w:val="24"/>
          <w:szCs w:val="24"/>
        </w:rPr>
        <w:t>será</w:t>
      </w:r>
      <w:r>
        <w:rPr>
          <w:rFonts w:ascii="Cambria" w:hAnsi="Cambria"/>
          <w:color w:val="000000" w:themeColor="text1"/>
          <w:spacing w:val="-8"/>
          <w:sz w:val="24"/>
          <w:szCs w:val="24"/>
        </w:rPr>
        <w:t xml:space="preserve"> </w:t>
      </w:r>
      <w:r>
        <w:rPr>
          <w:rFonts w:ascii="Cambria" w:hAnsi="Cambria"/>
          <w:color w:val="000000" w:themeColor="text1"/>
          <w:sz w:val="24"/>
          <w:szCs w:val="24"/>
        </w:rPr>
        <w:t>aplicada</w:t>
      </w:r>
      <w:r>
        <w:rPr>
          <w:rFonts w:ascii="Cambria" w:hAnsi="Cambria"/>
          <w:color w:val="000000" w:themeColor="text1"/>
          <w:spacing w:val="-7"/>
          <w:sz w:val="24"/>
          <w:szCs w:val="24"/>
        </w:rPr>
        <w:t xml:space="preserve"> </w:t>
      </w:r>
      <w:r>
        <w:rPr>
          <w:rFonts w:ascii="Cambria" w:hAnsi="Cambria"/>
          <w:color w:val="000000" w:themeColor="text1"/>
          <w:sz w:val="24"/>
          <w:szCs w:val="24"/>
        </w:rPr>
        <w:t>quando</w:t>
      </w:r>
      <w:r>
        <w:rPr>
          <w:rFonts w:ascii="Cambria" w:hAnsi="Cambria"/>
          <w:color w:val="000000" w:themeColor="text1"/>
          <w:spacing w:val="-8"/>
          <w:sz w:val="24"/>
          <w:szCs w:val="24"/>
        </w:rPr>
        <w:t xml:space="preserve"> </w:t>
      </w:r>
      <w:r>
        <w:rPr>
          <w:rFonts w:ascii="Cambria" w:hAnsi="Cambria"/>
          <w:color w:val="000000" w:themeColor="text1"/>
          <w:sz w:val="24"/>
          <w:szCs w:val="24"/>
        </w:rPr>
        <w:t>constatada</w:t>
      </w:r>
      <w:r>
        <w:rPr>
          <w:rFonts w:ascii="Cambria" w:hAnsi="Cambria"/>
          <w:color w:val="000000" w:themeColor="text1"/>
          <w:spacing w:val="-8"/>
          <w:sz w:val="24"/>
          <w:szCs w:val="24"/>
        </w:rPr>
        <w:t xml:space="preserve"> </w:t>
      </w:r>
      <w:r>
        <w:rPr>
          <w:rFonts w:ascii="Cambria" w:hAnsi="Cambria"/>
          <w:color w:val="000000" w:themeColor="text1"/>
          <w:sz w:val="24"/>
          <w:szCs w:val="24"/>
        </w:rPr>
        <w:t>má-fé,</w:t>
      </w:r>
      <w:r>
        <w:rPr>
          <w:rFonts w:ascii="Cambria" w:hAnsi="Cambria"/>
          <w:color w:val="000000" w:themeColor="text1"/>
          <w:spacing w:val="-7"/>
          <w:sz w:val="24"/>
          <w:szCs w:val="24"/>
        </w:rPr>
        <w:t xml:space="preserve"> </w:t>
      </w:r>
      <w:r>
        <w:rPr>
          <w:rFonts w:ascii="Cambria" w:hAnsi="Cambria"/>
          <w:color w:val="000000" w:themeColor="text1"/>
          <w:sz w:val="24"/>
          <w:szCs w:val="24"/>
        </w:rPr>
        <w:t>ação</w:t>
      </w:r>
      <w:r>
        <w:rPr>
          <w:rFonts w:ascii="Cambria" w:hAnsi="Cambria"/>
          <w:color w:val="000000" w:themeColor="text1"/>
          <w:spacing w:val="-9"/>
          <w:sz w:val="24"/>
          <w:szCs w:val="24"/>
        </w:rPr>
        <w:t xml:space="preserve"> </w:t>
      </w:r>
      <w:r>
        <w:rPr>
          <w:rFonts w:ascii="Cambria" w:hAnsi="Cambria"/>
          <w:color w:val="000000" w:themeColor="text1"/>
          <w:sz w:val="24"/>
          <w:szCs w:val="24"/>
        </w:rPr>
        <w:t>maliciosa</w:t>
      </w:r>
      <w:r>
        <w:rPr>
          <w:rFonts w:ascii="Cambria" w:hAnsi="Cambria"/>
          <w:color w:val="000000" w:themeColor="text1"/>
          <w:spacing w:val="-53"/>
          <w:sz w:val="24"/>
          <w:szCs w:val="24"/>
        </w:rPr>
        <w:t xml:space="preserve"> </w:t>
      </w:r>
      <w:r>
        <w:rPr>
          <w:rFonts w:ascii="Cambria" w:hAnsi="Cambria"/>
          <w:color w:val="000000" w:themeColor="text1"/>
          <w:sz w:val="24"/>
          <w:szCs w:val="24"/>
        </w:rPr>
        <w:t>e premeditada em prejuízo do contratante, atuação com interesses escusos, reincidência em</w:t>
      </w:r>
      <w:r>
        <w:rPr>
          <w:rFonts w:ascii="Cambria" w:hAnsi="Cambria"/>
          <w:color w:val="000000" w:themeColor="text1"/>
          <w:spacing w:val="1"/>
          <w:sz w:val="24"/>
          <w:szCs w:val="24"/>
        </w:rPr>
        <w:t xml:space="preserve"> </w:t>
      </w:r>
      <w:r>
        <w:rPr>
          <w:rFonts w:ascii="Cambria" w:hAnsi="Cambria"/>
          <w:color w:val="000000" w:themeColor="text1"/>
          <w:sz w:val="24"/>
          <w:szCs w:val="24"/>
        </w:rPr>
        <w:t>faltas que acarretem prejuízo ao contratante ou aplicações anteriores de sucessivas outras</w:t>
      </w:r>
      <w:r>
        <w:rPr>
          <w:rFonts w:ascii="Cambria" w:hAnsi="Cambria"/>
          <w:color w:val="000000" w:themeColor="text1"/>
          <w:spacing w:val="1"/>
          <w:sz w:val="24"/>
          <w:szCs w:val="24"/>
        </w:rPr>
        <w:t xml:space="preserve"> </w:t>
      </w:r>
      <w:r>
        <w:rPr>
          <w:rFonts w:ascii="Cambria" w:hAnsi="Cambria"/>
          <w:color w:val="000000" w:themeColor="text1"/>
          <w:sz w:val="24"/>
          <w:szCs w:val="24"/>
        </w:rPr>
        <w:t>sanções, implicando proibição da contratada de transacionar com a Administração Pública,</w:t>
      </w:r>
      <w:r>
        <w:rPr>
          <w:rFonts w:ascii="Cambria" w:hAnsi="Cambria"/>
          <w:color w:val="000000" w:themeColor="text1"/>
          <w:spacing w:val="1"/>
          <w:sz w:val="24"/>
          <w:szCs w:val="24"/>
        </w:rPr>
        <w:t xml:space="preserve"> </w:t>
      </w:r>
      <w:r>
        <w:rPr>
          <w:rFonts w:ascii="Cambria" w:hAnsi="Cambria"/>
          <w:color w:val="000000" w:themeColor="text1"/>
          <w:sz w:val="24"/>
          <w:szCs w:val="24"/>
        </w:rPr>
        <w:t>enquanto perdurarem os motivos determinantes da punição ou até que seja promovida a reabilitação</w:t>
      </w:r>
      <w:r>
        <w:rPr>
          <w:rFonts w:ascii="Cambria" w:hAnsi="Cambria"/>
          <w:color w:val="000000" w:themeColor="text1"/>
          <w:spacing w:val="-52"/>
          <w:sz w:val="24"/>
          <w:szCs w:val="24"/>
        </w:rPr>
        <w:t xml:space="preserve"> </w:t>
      </w:r>
      <w:r>
        <w:rPr>
          <w:rFonts w:ascii="Cambria" w:hAnsi="Cambria"/>
          <w:color w:val="000000" w:themeColor="text1"/>
          <w:sz w:val="24"/>
          <w:szCs w:val="24"/>
        </w:rPr>
        <w:t>perante a própria autoridade que aplicou a penalidade, podendo ser aplicada, dentre outros casos,</w:t>
      </w:r>
      <w:r>
        <w:rPr>
          <w:rFonts w:ascii="Cambria" w:hAnsi="Cambria"/>
          <w:color w:val="000000" w:themeColor="text1"/>
          <w:spacing w:val="1"/>
          <w:sz w:val="24"/>
          <w:szCs w:val="24"/>
        </w:rPr>
        <w:t xml:space="preserve"> </w:t>
      </w:r>
      <w:r>
        <w:rPr>
          <w:rFonts w:ascii="Cambria" w:hAnsi="Cambria"/>
          <w:color w:val="000000" w:themeColor="text1"/>
          <w:sz w:val="24"/>
          <w:szCs w:val="24"/>
        </w:rPr>
        <w:t>quando:</w:t>
      </w:r>
    </w:p>
    <w:p w14:paraId="074BF4EE" w14:textId="77777777" w:rsidR="009E5877" w:rsidRDefault="00D80A1F">
      <w:pPr>
        <w:pStyle w:val="Corpodetexto"/>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Tiver sofrido condenação definitiva por ter praticado, por meios dolosos, fraude</w:t>
      </w:r>
      <w:r>
        <w:rPr>
          <w:rFonts w:ascii="Cambria" w:hAnsi="Cambria"/>
          <w:color w:val="000000" w:themeColor="text1"/>
          <w:spacing w:val="1"/>
          <w:sz w:val="24"/>
          <w:szCs w:val="24"/>
        </w:rPr>
        <w:t xml:space="preserve"> </w:t>
      </w:r>
      <w:r>
        <w:rPr>
          <w:rFonts w:ascii="Cambria" w:hAnsi="Cambria"/>
          <w:color w:val="000000" w:themeColor="text1"/>
          <w:sz w:val="24"/>
          <w:szCs w:val="24"/>
        </w:rPr>
        <w:t>fiscal</w:t>
      </w:r>
      <w:r>
        <w:rPr>
          <w:rFonts w:ascii="Cambria" w:hAnsi="Cambria"/>
          <w:color w:val="000000" w:themeColor="text1"/>
          <w:spacing w:val="-3"/>
          <w:sz w:val="24"/>
          <w:szCs w:val="24"/>
        </w:rPr>
        <w:t xml:space="preserve"> </w:t>
      </w:r>
      <w:r>
        <w:rPr>
          <w:rFonts w:ascii="Cambria" w:hAnsi="Cambria"/>
          <w:color w:val="000000" w:themeColor="text1"/>
          <w:sz w:val="24"/>
          <w:szCs w:val="24"/>
        </w:rPr>
        <w:t>no recolhimento</w:t>
      </w:r>
      <w:r>
        <w:rPr>
          <w:rFonts w:ascii="Cambria" w:hAnsi="Cambria"/>
          <w:color w:val="000000" w:themeColor="text1"/>
          <w:spacing w:val="-3"/>
          <w:sz w:val="24"/>
          <w:szCs w:val="24"/>
        </w:rPr>
        <w:t xml:space="preserve"> </w:t>
      </w:r>
      <w:r>
        <w:rPr>
          <w:rFonts w:ascii="Cambria" w:hAnsi="Cambria"/>
          <w:color w:val="000000" w:themeColor="text1"/>
          <w:sz w:val="24"/>
          <w:szCs w:val="24"/>
        </w:rPr>
        <w:t>de quaisquer</w:t>
      </w:r>
      <w:r>
        <w:rPr>
          <w:rFonts w:ascii="Cambria" w:hAnsi="Cambria"/>
          <w:color w:val="000000" w:themeColor="text1"/>
          <w:spacing w:val="-1"/>
          <w:sz w:val="24"/>
          <w:szCs w:val="24"/>
        </w:rPr>
        <w:t xml:space="preserve"> </w:t>
      </w:r>
      <w:r>
        <w:rPr>
          <w:rFonts w:ascii="Cambria" w:hAnsi="Cambria"/>
          <w:color w:val="000000" w:themeColor="text1"/>
          <w:sz w:val="24"/>
          <w:szCs w:val="24"/>
        </w:rPr>
        <w:t>tributos;</w:t>
      </w:r>
    </w:p>
    <w:p w14:paraId="07FFF2CE" w14:textId="77777777" w:rsidR="009E5877" w:rsidRDefault="00D80A1F">
      <w:pPr>
        <w:pStyle w:val="Corpodetexto"/>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Praticar</w:t>
      </w:r>
      <w:r>
        <w:rPr>
          <w:rFonts w:ascii="Cambria" w:hAnsi="Cambria"/>
          <w:color w:val="000000" w:themeColor="text1"/>
          <w:spacing w:val="-3"/>
          <w:sz w:val="24"/>
          <w:szCs w:val="24"/>
        </w:rPr>
        <w:t xml:space="preserve"> </w:t>
      </w:r>
      <w:r>
        <w:rPr>
          <w:rFonts w:ascii="Cambria" w:hAnsi="Cambria"/>
          <w:color w:val="000000" w:themeColor="text1"/>
          <w:sz w:val="24"/>
          <w:szCs w:val="24"/>
        </w:rPr>
        <w:t>atos</w:t>
      </w:r>
      <w:r>
        <w:rPr>
          <w:rFonts w:ascii="Cambria" w:hAnsi="Cambria"/>
          <w:color w:val="000000" w:themeColor="text1"/>
          <w:spacing w:val="-4"/>
          <w:sz w:val="24"/>
          <w:szCs w:val="24"/>
        </w:rPr>
        <w:t xml:space="preserve"> </w:t>
      </w:r>
      <w:r>
        <w:rPr>
          <w:rFonts w:ascii="Cambria" w:hAnsi="Cambria"/>
          <w:color w:val="000000" w:themeColor="text1"/>
          <w:sz w:val="24"/>
          <w:szCs w:val="24"/>
        </w:rPr>
        <w:t>ilícitos,</w:t>
      </w:r>
      <w:r>
        <w:rPr>
          <w:rFonts w:ascii="Cambria" w:hAnsi="Cambria"/>
          <w:color w:val="000000" w:themeColor="text1"/>
          <w:spacing w:val="-2"/>
          <w:sz w:val="24"/>
          <w:szCs w:val="24"/>
        </w:rPr>
        <w:t xml:space="preserve"> </w:t>
      </w:r>
      <w:r>
        <w:rPr>
          <w:rFonts w:ascii="Cambria" w:hAnsi="Cambria"/>
          <w:color w:val="000000" w:themeColor="text1"/>
          <w:sz w:val="24"/>
          <w:szCs w:val="24"/>
        </w:rPr>
        <w:t>visando</w:t>
      </w:r>
      <w:r>
        <w:rPr>
          <w:rFonts w:ascii="Cambria" w:hAnsi="Cambria"/>
          <w:color w:val="000000" w:themeColor="text1"/>
          <w:spacing w:val="-2"/>
          <w:sz w:val="24"/>
          <w:szCs w:val="24"/>
        </w:rPr>
        <w:t xml:space="preserve"> </w:t>
      </w:r>
      <w:r>
        <w:rPr>
          <w:rFonts w:ascii="Cambria" w:hAnsi="Cambria"/>
          <w:color w:val="000000" w:themeColor="text1"/>
          <w:sz w:val="24"/>
          <w:szCs w:val="24"/>
        </w:rPr>
        <w:t>frustrar</w:t>
      </w:r>
      <w:r>
        <w:rPr>
          <w:rFonts w:ascii="Cambria" w:hAnsi="Cambria"/>
          <w:color w:val="000000" w:themeColor="text1"/>
          <w:spacing w:val="-3"/>
          <w:sz w:val="24"/>
          <w:szCs w:val="24"/>
        </w:rPr>
        <w:t xml:space="preserve"> </w:t>
      </w:r>
      <w:r>
        <w:rPr>
          <w:rFonts w:ascii="Cambria" w:hAnsi="Cambria"/>
          <w:color w:val="000000" w:themeColor="text1"/>
          <w:sz w:val="24"/>
          <w:szCs w:val="24"/>
        </w:rPr>
        <w:t>os</w:t>
      </w:r>
      <w:r>
        <w:rPr>
          <w:rFonts w:ascii="Cambria" w:hAnsi="Cambria"/>
          <w:color w:val="000000" w:themeColor="text1"/>
          <w:spacing w:val="-2"/>
          <w:sz w:val="24"/>
          <w:szCs w:val="24"/>
        </w:rPr>
        <w:t xml:space="preserve"> </w:t>
      </w:r>
      <w:r>
        <w:rPr>
          <w:rFonts w:ascii="Cambria" w:hAnsi="Cambria"/>
          <w:color w:val="000000" w:themeColor="text1"/>
          <w:sz w:val="24"/>
          <w:szCs w:val="24"/>
        </w:rPr>
        <w:t>objetivos</w:t>
      </w:r>
      <w:r>
        <w:rPr>
          <w:rFonts w:ascii="Cambria" w:hAnsi="Cambria"/>
          <w:color w:val="000000" w:themeColor="text1"/>
          <w:spacing w:val="-2"/>
          <w:sz w:val="24"/>
          <w:szCs w:val="24"/>
        </w:rPr>
        <w:t xml:space="preserve"> </w:t>
      </w:r>
      <w:r>
        <w:rPr>
          <w:rFonts w:ascii="Cambria" w:hAnsi="Cambria"/>
          <w:color w:val="000000" w:themeColor="text1"/>
          <w:sz w:val="24"/>
          <w:szCs w:val="24"/>
        </w:rPr>
        <w:t>da</w:t>
      </w:r>
      <w:r>
        <w:rPr>
          <w:rFonts w:ascii="Cambria" w:hAnsi="Cambria"/>
          <w:color w:val="000000" w:themeColor="text1"/>
          <w:spacing w:val="-3"/>
          <w:sz w:val="24"/>
          <w:szCs w:val="24"/>
        </w:rPr>
        <w:t xml:space="preserve"> </w:t>
      </w:r>
      <w:r>
        <w:rPr>
          <w:rFonts w:ascii="Cambria" w:hAnsi="Cambria"/>
          <w:color w:val="000000" w:themeColor="text1"/>
          <w:sz w:val="24"/>
          <w:szCs w:val="24"/>
        </w:rPr>
        <w:t>licitação;</w:t>
      </w:r>
    </w:p>
    <w:p w14:paraId="01127FFD" w14:textId="77777777" w:rsidR="009E5877" w:rsidRDefault="00D80A1F">
      <w:pPr>
        <w:pStyle w:val="Corpodetexto"/>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Demonstrar, a qualquer tempo, não possuir idoneidade para licitar ou contratar</w:t>
      </w:r>
      <w:r>
        <w:rPr>
          <w:rFonts w:ascii="Cambria" w:hAnsi="Cambria"/>
          <w:color w:val="000000" w:themeColor="text1"/>
          <w:spacing w:val="1"/>
          <w:sz w:val="24"/>
          <w:szCs w:val="24"/>
        </w:rPr>
        <w:t xml:space="preserve"> </w:t>
      </w:r>
      <w:r>
        <w:rPr>
          <w:rFonts w:ascii="Cambria" w:hAnsi="Cambria"/>
          <w:color w:val="000000" w:themeColor="text1"/>
          <w:sz w:val="24"/>
          <w:szCs w:val="24"/>
        </w:rPr>
        <w:t>com o Município de Piracanjuba, em virtude de atos ilícitos</w:t>
      </w:r>
      <w:r>
        <w:rPr>
          <w:rFonts w:ascii="Cambria" w:hAnsi="Cambria"/>
          <w:color w:val="000000" w:themeColor="text1"/>
          <w:spacing w:val="1"/>
          <w:sz w:val="24"/>
          <w:szCs w:val="24"/>
        </w:rPr>
        <w:t xml:space="preserve"> </w:t>
      </w:r>
      <w:r>
        <w:rPr>
          <w:rFonts w:ascii="Cambria" w:hAnsi="Cambria"/>
          <w:color w:val="000000" w:themeColor="text1"/>
          <w:sz w:val="24"/>
          <w:szCs w:val="24"/>
        </w:rPr>
        <w:t>praticados;</w:t>
      </w:r>
    </w:p>
    <w:p w14:paraId="3DC4B466" w14:textId="77777777" w:rsidR="009E5877" w:rsidRDefault="00D80A1F">
      <w:pPr>
        <w:pStyle w:val="Corpodetexto"/>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Reproduzir, divulgar ou utilizar, em benefício próprio ou de terceiros, quaisquer</w:t>
      </w:r>
      <w:r>
        <w:rPr>
          <w:rFonts w:ascii="Cambria" w:hAnsi="Cambria"/>
          <w:color w:val="000000" w:themeColor="text1"/>
          <w:spacing w:val="1"/>
          <w:sz w:val="24"/>
          <w:szCs w:val="24"/>
        </w:rPr>
        <w:t xml:space="preserve"> </w:t>
      </w:r>
      <w:r>
        <w:rPr>
          <w:rFonts w:ascii="Cambria" w:hAnsi="Cambria"/>
          <w:color w:val="000000" w:themeColor="text1"/>
          <w:sz w:val="24"/>
          <w:szCs w:val="24"/>
        </w:rPr>
        <w:t>informações de que seus empregados tenham tido conhecimento em razão da</w:t>
      </w:r>
      <w:r>
        <w:rPr>
          <w:rFonts w:ascii="Cambria" w:hAnsi="Cambria"/>
          <w:color w:val="000000" w:themeColor="text1"/>
          <w:spacing w:val="1"/>
          <w:sz w:val="24"/>
          <w:szCs w:val="24"/>
        </w:rPr>
        <w:t xml:space="preserve"> </w:t>
      </w:r>
      <w:r>
        <w:rPr>
          <w:rFonts w:ascii="Cambria" w:hAnsi="Cambria"/>
          <w:color w:val="000000" w:themeColor="text1"/>
          <w:sz w:val="24"/>
          <w:szCs w:val="24"/>
        </w:rPr>
        <w:t>execução</w:t>
      </w:r>
      <w:r>
        <w:rPr>
          <w:rFonts w:ascii="Cambria" w:hAnsi="Cambria"/>
          <w:color w:val="000000" w:themeColor="text1"/>
          <w:spacing w:val="-1"/>
          <w:sz w:val="24"/>
          <w:szCs w:val="24"/>
        </w:rPr>
        <w:t xml:space="preserve"> </w:t>
      </w:r>
      <w:r>
        <w:rPr>
          <w:rFonts w:ascii="Cambria" w:hAnsi="Cambria"/>
          <w:color w:val="000000" w:themeColor="text1"/>
          <w:sz w:val="24"/>
          <w:szCs w:val="24"/>
        </w:rPr>
        <w:t>do</w:t>
      </w:r>
      <w:r>
        <w:rPr>
          <w:rFonts w:ascii="Cambria" w:hAnsi="Cambria"/>
          <w:color w:val="000000" w:themeColor="text1"/>
          <w:spacing w:val="-4"/>
          <w:sz w:val="24"/>
          <w:szCs w:val="24"/>
        </w:rPr>
        <w:t xml:space="preserve"> </w:t>
      </w:r>
      <w:r>
        <w:rPr>
          <w:rFonts w:ascii="Cambria" w:hAnsi="Cambria"/>
          <w:color w:val="000000" w:themeColor="text1"/>
          <w:sz w:val="24"/>
          <w:szCs w:val="24"/>
        </w:rPr>
        <w:t>Contrato,</w:t>
      </w:r>
      <w:r>
        <w:rPr>
          <w:rFonts w:ascii="Cambria" w:hAnsi="Cambria"/>
          <w:color w:val="000000" w:themeColor="text1"/>
          <w:spacing w:val="-1"/>
          <w:sz w:val="24"/>
          <w:szCs w:val="24"/>
        </w:rPr>
        <w:t xml:space="preserve"> </w:t>
      </w:r>
      <w:r>
        <w:rPr>
          <w:rFonts w:ascii="Cambria" w:hAnsi="Cambria"/>
          <w:color w:val="000000" w:themeColor="text1"/>
          <w:sz w:val="24"/>
          <w:szCs w:val="24"/>
        </w:rPr>
        <w:t>sem</w:t>
      </w:r>
      <w:r>
        <w:rPr>
          <w:rFonts w:ascii="Cambria" w:hAnsi="Cambria"/>
          <w:color w:val="000000" w:themeColor="text1"/>
          <w:spacing w:val="-2"/>
          <w:sz w:val="24"/>
          <w:szCs w:val="24"/>
        </w:rPr>
        <w:t xml:space="preserve"> </w:t>
      </w:r>
      <w:r>
        <w:rPr>
          <w:rFonts w:ascii="Cambria" w:hAnsi="Cambria"/>
          <w:color w:val="000000" w:themeColor="text1"/>
          <w:sz w:val="24"/>
          <w:szCs w:val="24"/>
        </w:rPr>
        <w:t>consentimento</w:t>
      </w:r>
      <w:r>
        <w:rPr>
          <w:rFonts w:ascii="Cambria" w:hAnsi="Cambria"/>
          <w:color w:val="000000" w:themeColor="text1"/>
          <w:spacing w:val="-4"/>
          <w:sz w:val="24"/>
          <w:szCs w:val="24"/>
        </w:rPr>
        <w:t xml:space="preserve"> </w:t>
      </w:r>
      <w:r>
        <w:rPr>
          <w:rFonts w:ascii="Cambria" w:hAnsi="Cambria"/>
          <w:color w:val="000000" w:themeColor="text1"/>
          <w:sz w:val="24"/>
          <w:szCs w:val="24"/>
        </w:rPr>
        <w:t>prévio</w:t>
      </w:r>
      <w:r>
        <w:rPr>
          <w:rFonts w:ascii="Cambria" w:hAnsi="Cambria"/>
          <w:color w:val="000000" w:themeColor="text1"/>
          <w:spacing w:val="-1"/>
          <w:sz w:val="24"/>
          <w:szCs w:val="24"/>
        </w:rPr>
        <w:t xml:space="preserve"> </w:t>
      </w:r>
      <w:r>
        <w:rPr>
          <w:rFonts w:ascii="Cambria" w:hAnsi="Cambria"/>
          <w:color w:val="000000" w:themeColor="text1"/>
          <w:sz w:val="24"/>
          <w:szCs w:val="24"/>
        </w:rPr>
        <w:t>do</w:t>
      </w:r>
      <w:r>
        <w:rPr>
          <w:rFonts w:ascii="Cambria" w:hAnsi="Cambria"/>
          <w:color w:val="000000" w:themeColor="text1"/>
          <w:spacing w:val="-1"/>
          <w:sz w:val="24"/>
          <w:szCs w:val="24"/>
        </w:rPr>
        <w:t xml:space="preserve"> </w:t>
      </w:r>
      <w:r>
        <w:rPr>
          <w:rFonts w:ascii="Cambria" w:hAnsi="Cambria"/>
          <w:color w:val="000000" w:themeColor="text1"/>
          <w:sz w:val="24"/>
          <w:szCs w:val="24"/>
        </w:rPr>
        <w:t>contatante;</w:t>
      </w:r>
    </w:p>
    <w:p w14:paraId="3E497C55" w14:textId="77777777" w:rsidR="009E5877" w:rsidRDefault="00D80A1F">
      <w:pPr>
        <w:pStyle w:val="Corpodetexto"/>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t>V.</w:t>
      </w:r>
      <w:r>
        <w:rPr>
          <w:rFonts w:ascii="Cambria" w:hAnsi="Cambria"/>
          <w:color w:val="000000" w:themeColor="text1"/>
          <w:sz w:val="24"/>
          <w:szCs w:val="24"/>
        </w:rPr>
        <w:t xml:space="preserve"> Ocorrência</w:t>
      </w:r>
      <w:r>
        <w:rPr>
          <w:rFonts w:ascii="Cambria" w:hAnsi="Cambria"/>
          <w:color w:val="000000" w:themeColor="text1"/>
          <w:spacing w:val="-9"/>
          <w:sz w:val="24"/>
          <w:szCs w:val="24"/>
        </w:rPr>
        <w:t xml:space="preserve"> </w:t>
      </w:r>
      <w:r>
        <w:rPr>
          <w:rFonts w:ascii="Cambria" w:hAnsi="Cambria"/>
          <w:color w:val="000000" w:themeColor="text1"/>
          <w:sz w:val="24"/>
          <w:szCs w:val="24"/>
        </w:rPr>
        <w:t>de</w:t>
      </w:r>
      <w:r>
        <w:rPr>
          <w:rFonts w:ascii="Cambria" w:hAnsi="Cambria"/>
          <w:color w:val="000000" w:themeColor="text1"/>
          <w:spacing w:val="-9"/>
          <w:sz w:val="24"/>
          <w:szCs w:val="24"/>
        </w:rPr>
        <w:t xml:space="preserve"> </w:t>
      </w:r>
      <w:r>
        <w:rPr>
          <w:rFonts w:ascii="Cambria" w:hAnsi="Cambria"/>
          <w:color w:val="000000" w:themeColor="text1"/>
          <w:sz w:val="24"/>
          <w:szCs w:val="24"/>
        </w:rPr>
        <w:t>ato</w:t>
      </w:r>
      <w:r>
        <w:rPr>
          <w:rFonts w:ascii="Cambria" w:hAnsi="Cambria"/>
          <w:color w:val="000000" w:themeColor="text1"/>
          <w:spacing w:val="-12"/>
          <w:sz w:val="24"/>
          <w:szCs w:val="24"/>
        </w:rPr>
        <w:t xml:space="preserve"> </w:t>
      </w:r>
      <w:r>
        <w:rPr>
          <w:rFonts w:ascii="Cambria" w:hAnsi="Cambria"/>
          <w:color w:val="000000" w:themeColor="text1"/>
          <w:sz w:val="24"/>
          <w:szCs w:val="24"/>
        </w:rPr>
        <w:t>capitulado</w:t>
      </w:r>
      <w:r>
        <w:rPr>
          <w:rFonts w:ascii="Cambria" w:hAnsi="Cambria"/>
          <w:color w:val="000000" w:themeColor="text1"/>
          <w:spacing w:val="-9"/>
          <w:sz w:val="24"/>
          <w:szCs w:val="24"/>
        </w:rPr>
        <w:t xml:space="preserve"> </w:t>
      </w:r>
      <w:r>
        <w:rPr>
          <w:rFonts w:ascii="Cambria" w:hAnsi="Cambria"/>
          <w:color w:val="000000" w:themeColor="text1"/>
          <w:sz w:val="24"/>
          <w:szCs w:val="24"/>
        </w:rPr>
        <w:t>como</w:t>
      </w:r>
      <w:r>
        <w:rPr>
          <w:rFonts w:ascii="Cambria" w:hAnsi="Cambria"/>
          <w:color w:val="000000" w:themeColor="text1"/>
          <w:spacing w:val="-12"/>
          <w:sz w:val="24"/>
          <w:szCs w:val="24"/>
        </w:rPr>
        <w:t xml:space="preserve"> </w:t>
      </w:r>
      <w:r>
        <w:rPr>
          <w:rFonts w:ascii="Cambria" w:hAnsi="Cambria"/>
          <w:color w:val="000000" w:themeColor="text1"/>
          <w:sz w:val="24"/>
          <w:szCs w:val="24"/>
        </w:rPr>
        <w:t>crime</w:t>
      </w:r>
      <w:r>
        <w:rPr>
          <w:rFonts w:ascii="Cambria" w:hAnsi="Cambria"/>
          <w:color w:val="000000" w:themeColor="text1"/>
          <w:spacing w:val="-9"/>
          <w:sz w:val="24"/>
          <w:szCs w:val="24"/>
        </w:rPr>
        <w:t xml:space="preserve"> </w:t>
      </w:r>
      <w:r>
        <w:rPr>
          <w:rFonts w:ascii="Cambria" w:hAnsi="Cambria"/>
          <w:color w:val="000000" w:themeColor="text1"/>
          <w:sz w:val="24"/>
          <w:szCs w:val="24"/>
        </w:rPr>
        <w:t>pela</w:t>
      </w:r>
      <w:r>
        <w:rPr>
          <w:rFonts w:ascii="Cambria" w:hAnsi="Cambria"/>
          <w:color w:val="000000" w:themeColor="text1"/>
          <w:spacing w:val="-1"/>
          <w:sz w:val="24"/>
          <w:szCs w:val="24"/>
        </w:rPr>
        <w:t xml:space="preserve"> </w:t>
      </w:r>
      <w:r>
        <w:rPr>
          <w:rFonts w:ascii="Cambria" w:hAnsi="Cambria"/>
          <w:bCs/>
          <w:iCs/>
          <w:color w:val="000000" w:themeColor="text1"/>
          <w:sz w:val="24"/>
          <w:szCs w:val="24"/>
        </w:rPr>
        <w:t>Lei Federal nº 14.133, de 2021</w:t>
      </w:r>
      <w:r>
        <w:rPr>
          <w:rFonts w:ascii="Cambria" w:hAnsi="Cambria"/>
          <w:color w:val="000000" w:themeColor="text1"/>
          <w:sz w:val="24"/>
          <w:szCs w:val="24"/>
        </w:rPr>
        <w:t>,</w:t>
      </w:r>
      <w:r>
        <w:rPr>
          <w:rFonts w:ascii="Cambria" w:hAnsi="Cambria"/>
          <w:color w:val="000000" w:themeColor="text1"/>
          <w:spacing w:val="-10"/>
          <w:sz w:val="24"/>
          <w:szCs w:val="24"/>
        </w:rPr>
        <w:t xml:space="preserve"> </w:t>
      </w:r>
      <w:r>
        <w:rPr>
          <w:rFonts w:ascii="Cambria" w:hAnsi="Cambria"/>
          <w:color w:val="000000" w:themeColor="text1"/>
          <w:sz w:val="24"/>
          <w:szCs w:val="24"/>
        </w:rPr>
        <w:t>praticado</w:t>
      </w:r>
      <w:r>
        <w:rPr>
          <w:rFonts w:ascii="Cambria" w:hAnsi="Cambria"/>
          <w:color w:val="000000" w:themeColor="text1"/>
          <w:spacing w:val="-11"/>
          <w:sz w:val="24"/>
          <w:szCs w:val="24"/>
        </w:rPr>
        <w:t xml:space="preserve"> </w:t>
      </w:r>
      <w:r>
        <w:rPr>
          <w:rFonts w:ascii="Cambria" w:hAnsi="Cambria"/>
          <w:color w:val="000000" w:themeColor="text1"/>
          <w:sz w:val="24"/>
          <w:szCs w:val="24"/>
        </w:rPr>
        <w:t>durante</w:t>
      </w:r>
      <w:r>
        <w:rPr>
          <w:rFonts w:ascii="Cambria" w:hAnsi="Cambria"/>
          <w:color w:val="000000" w:themeColor="text1"/>
          <w:spacing w:val="-53"/>
          <w:sz w:val="24"/>
          <w:szCs w:val="24"/>
        </w:rPr>
        <w:t xml:space="preserve"> </w:t>
      </w:r>
      <w:r>
        <w:rPr>
          <w:rFonts w:ascii="Cambria" w:hAnsi="Cambria"/>
          <w:color w:val="000000" w:themeColor="text1"/>
          <w:spacing w:val="-1"/>
          <w:sz w:val="24"/>
          <w:szCs w:val="24"/>
        </w:rPr>
        <w:t>o</w:t>
      </w:r>
      <w:r>
        <w:rPr>
          <w:rFonts w:ascii="Cambria" w:hAnsi="Cambria"/>
          <w:color w:val="000000" w:themeColor="text1"/>
          <w:spacing w:val="-12"/>
          <w:sz w:val="24"/>
          <w:szCs w:val="24"/>
        </w:rPr>
        <w:t xml:space="preserve"> </w:t>
      </w:r>
      <w:r>
        <w:rPr>
          <w:rFonts w:ascii="Cambria" w:hAnsi="Cambria"/>
          <w:color w:val="000000" w:themeColor="text1"/>
          <w:spacing w:val="-1"/>
          <w:sz w:val="24"/>
          <w:szCs w:val="24"/>
        </w:rPr>
        <w:t>procedimento</w:t>
      </w:r>
      <w:r>
        <w:rPr>
          <w:rFonts w:ascii="Cambria" w:hAnsi="Cambria"/>
          <w:color w:val="000000" w:themeColor="text1"/>
          <w:spacing w:val="-14"/>
          <w:sz w:val="24"/>
          <w:szCs w:val="24"/>
        </w:rPr>
        <w:t xml:space="preserve"> </w:t>
      </w:r>
      <w:r>
        <w:rPr>
          <w:rFonts w:ascii="Cambria" w:hAnsi="Cambria"/>
          <w:color w:val="000000" w:themeColor="text1"/>
          <w:sz w:val="24"/>
          <w:szCs w:val="24"/>
        </w:rPr>
        <w:t>licitatório,</w:t>
      </w:r>
      <w:r>
        <w:rPr>
          <w:rFonts w:ascii="Cambria" w:hAnsi="Cambria"/>
          <w:color w:val="000000" w:themeColor="text1"/>
          <w:spacing w:val="-15"/>
          <w:sz w:val="24"/>
          <w:szCs w:val="24"/>
        </w:rPr>
        <w:t xml:space="preserve"> </w:t>
      </w:r>
      <w:r>
        <w:rPr>
          <w:rFonts w:ascii="Cambria" w:hAnsi="Cambria"/>
          <w:color w:val="000000" w:themeColor="text1"/>
          <w:sz w:val="24"/>
          <w:szCs w:val="24"/>
        </w:rPr>
        <w:t>que</w:t>
      </w:r>
      <w:r>
        <w:rPr>
          <w:rFonts w:ascii="Cambria" w:hAnsi="Cambria"/>
          <w:color w:val="000000" w:themeColor="text1"/>
          <w:spacing w:val="-11"/>
          <w:sz w:val="24"/>
          <w:szCs w:val="24"/>
        </w:rPr>
        <w:t xml:space="preserve"> </w:t>
      </w:r>
      <w:r>
        <w:rPr>
          <w:rFonts w:ascii="Cambria" w:hAnsi="Cambria"/>
          <w:color w:val="000000" w:themeColor="text1"/>
          <w:sz w:val="24"/>
          <w:szCs w:val="24"/>
        </w:rPr>
        <w:t>venha</w:t>
      </w:r>
      <w:r>
        <w:rPr>
          <w:rFonts w:ascii="Cambria" w:hAnsi="Cambria"/>
          <w:color w:val="000000" w:themeColor="text1"/>
          <w:spacing w:val="-11"/>
          <w:sz w:val="24"/>
          <w:szCs w:val="24"/>
        </w:rPr>
        <w:t xml:space="preserve"> </w:t>
      </w:r>
      <w:r>
        <w:rPr>
          <w:rFonts w:ascii="Cambria" w:hAnsi="Cambria"/>
          <w:color w:val="000000" w:themeColor="text1"/>
          <w:sz w:val="24"/>
          <w:szCs w:val="24"/>
        </w:rPr>
        <w:t>ao</w:t>
      </w:r>
      <w:r>
        <w:rPr>
          <w:rFonts w:ascii="Cambria" w:hAnsi="Cambria"/>
          <w:color w:val="000000" w:themeColor="text1"/>
          <w:spacing w:val="-14"/>
          <w:sz w:val="24"/>
          <w:szCs w:val="24"/>
        </w:rPr>
        <w:t xml:space="preserve"> </w:t>
      </w:r>
      <w:r>
        <w:rPr>
          <w:rFonts w:ascii="Cambria" w:hAnsi="Cambria"/>
          <w:color w:val="000000" w:themeColor="text1"/>
          <w:sz w:val="24"/>
          <w:szCs w:val="24"/>
        </w:rPr>
        <w:t>conhecimento</w:t>
      </w:r>
      <w:r>
        <w:rPr>
          <w:rFonts w:ascii="Cambria" w:hAnsi="Cambria"/>
          <w:color w:val="000000" w:themeColor="text1"/>
          <w:spacing w:val="-14"/>
          <w:sz w:val="24"/>
          <w:szCs w:val="24"/>
        </w:rPr>
        <w:t xml:space="preserve"> </w:t>
      </w:r>
      <w:r>
        <w:rPr>
          <w:rFonts w:ascii="Cambria" w:hAnsi="Cambria"/>
          <w:color w:val="000000" w:themeColor="text1"/>
          <w:sz w:val="24"/>
          <w:szCs w:val="24"/>
        </w:rPr>
        <w:t>do</w:t>
      </w:r>
      <w:r>
        <w:rPr>
          <w:rFonts w:ascii="Cambria" w:hAnsi="Cambria"/>
          <w:color w:val="000000" w:themeColor="text1"/>
          <w:spacing w:val="-11"/>
          <w:sz w:val="24"/>
          <w:szCs w:val="24"/>
        </w:rPr>
        <w:t xml:space="preserve"> </w:t>
      </w:r>
      <w:r>
        <w:rPr>
          <w:rFonts w:ascii="Cambria" w:hAnsi="Cambria"/>
          <w:color w:val="000000" w:themeColor="text1"/>
          <w:sz w:val="24"/>
          <w:szCs w:val="24"/>
        </w:rPr>
        <w:t>contratante</w:t>
      </w:r>
      <w:r>
        <w:rPr>
          <w:rFonts w:ascii="Cambria" w:hAnsi="Cambria"/>
          <w:color w:val="000000" w:themeColor="text1"/>
          <w:spacing w:val="-13"/>
          <w:sz w:val="24"/>
          <w:szCs w:val="24"/>
        </w:rPr>
        <w:t xml:space="preserve"> </w:t>
      </w:r>
      <w:r>
        <w:rPr>
          <w:rFonts w:ascii="Cambria" w:hAnsi="Cambria"/>
          <w:color w:val="000000" w:themeColor="text1"/>
          <w:sz w:val="24"/>
          <w:szCs w:val="24"/>
        </w:rPr>
        <w:t>após</w:t>
      </w:r>
      <w:r>
        <w:rPr>
          <w:rFonts w:ascii="Cambria" w:hAnsi="Cambria"/>
          <w:color w:val="000000" w:themeColor="text1"/>
          <w:spacing w:val="-52"/>
          <w:sz w:val="24"/>
          <w:szCs w:val="24"/>
        </w:rPr>
        <w:t xml:space="preserve"> </w:t>
      </w:r>
      <w:r>
        <w:rPr>
          <w:rFonts w:ascii="Cambria" w:hAnsi="Cambria"/>
          <w:color w:val="000000" w:themeColor="text1"/>
          <w:sz w:val="24"/>
          <w:szCs w:val="24"/>
        </w:rPr>
        <w:t>a</w:t>
      </w:r>
      <w:r>
        <w:rPr>
          <w:rFonts w:ascii="Cambria" w:hAnsi="Cambria"/>
          <w:color w:val="000000" w:themeColor="text1"/>
          <w:spacing w:val="-1"/>
          <w:sz w:val="24"/>
          <w:szCs w:val="24"/>
        </w:rPr>
        <w:t xml:space="preserve"> </w:t>
      </w:r>
      <w:r>
        <w:rPr>
          <w:rFonts w:ascii="Cambria" w:hAnsi="Cambria"/>
          <w:color w:val="000000" w:themeColor="text1"/>
          <w:sz w:val="24"/>
          <w:szCs w:val="24"/>
        </w:rPr>
        <w:t>assinatura do Contrato;</w:t>
      </w:r>
    </w:p>
    <w:p w14:paraId="24338E90" w14:textId="77777777" w:rsidR="009E5877" w:rsidRDefault="00D80A1F">
      <w:pPr>
        <w:pStyle w:val="Corpodetexto"/>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t>VI.</w:t>
      </w:r>
      <w:r>
        <w:rPr>
          <w:rFonts w:ascii="Cambria" w:hAnsi="Cambria"/>
          <w:color w:val="000000" w:themeColor="text1"/>
          <w:sz w:val="24"/>
          <w:szCs w:val="24"/>
        </w:rPr>
        <w:t xml:space="preserve"> Apresentação,</w:t>
      </w:r>
      <w:r>
        <w:rPr>
          <w:rFonts w:ascii="Cambria" w:hAnsi="Cambria"/>
          <w:color w:val="000000" w:themeColor="text1"/>
          <w:spacing w:val="-5"/>
          <w:sz w:val="24"/>
          <w:szCs w:val="24"/>
        </w:rPr>
        <w:t xml:space="preserve"> </w:t>
      </w:r>
      <w:r>
        <w:rPr>
          <w:rFonts w:ascii="Cambria" w:hAnsi="Cambria"/>
          <w:color w:val="000000" w:themeColor="text1"/>
          <w:sz w:val="24"/>
          <w:szCs w:val="24"/>
        </w:rPr>
        <w:t>ao</w:t>
      </w:r>
      <w:r>
        <w:rPr>
          <w:rFonts w:ascii="Cambria" w:hAnsi="Cambria"/>
          <w:color w:val="000000" w:themeColor="text1"/>
          <w:spacing w:val="-5"/>
          <w:sz w:val="24"/>
          <w:szCs w:val="24"/>
        </w:rPr>
        <w:t xml:space="preserve"> </w:t>
      </w:r>
      <w:r>
        <w:rPr>
          <w:rFonts w:ascii="Cambria" w:hAnsi="Cambria"/>
          <w:color w:val="000000" w:themeColor="text1"/>
          <w:sz w:val="24"/>
          <w:szCs w:val="24"/>
        </w:rPr>
        <w:t>contratante,</w:t>
      </w:r>
      <w:r>
        <w:rPr>
          <w:rFonts w:ascii="Cambria" w:hAnsi="Cambria"/>
          <w:color w:val="000000" w:themeColor="text1"/>
          <w:spacing w:val="-5"/>
          <w:sz w:val="24"/>
          <w:szCs w:val="24"/>
        </w:rPr>
        <w:t xml:space="preserve"> </w:t>
      </w:r>
      <w:r>
        <w:rPr>
          <w:rFonts w:ascii="Cambria" w:hAnsi="Cambria"/>
          <w:color w:val="000000" w:themeColor="text1"/>
          <w:sz w:val="24"/>
          <w:szCs w:val="24"/>
        </w:rPr>
        <w:t>de</w:t>
      </w:r>
      <w:r>
        <w:rPr>
          <w:rFonts w:ascii="Cambria" w:hAnsi="Cambria"/>
          <w:color w:val="000000" w:themeColor="text1"/>
          <w:spacing w:val="-3"/>
          <w:sz w:val="24"/>
          <w:szCs w:val="24"/>
        </w:rPr>
        <w:t xml:space="preserve"> </w:t>
      </w:r>
      <w:r>
        <w:rPr>
          <w:rFonts w:ascii="Cambria" w:hAnsi="Cambria"/>
          <w:color w:val="000000" w:themeColor="text1"/>
          <w:sz w:val="24"/>
          <w:szCs w:val="24"/>
        </w:rPr>
        <w:t>qualquer</w:t>
      </w:r>
      <w:r>
        <w:rPr>
          <w:rFonts w:ascii="Cambria" w:hAnsi="Cambria"/>
          <w:color w:val="000000" w:themeColor="text1"/>
          <w:spacing w:val="-4"/>
          <w:sz w:val="24"/>
          <w:szCs w:val="24"/>
        </w:rPr>
        <w:t xml:space="preserve"> </w:t>
      </w:r>
      <w:r>
        <w:rPr>
          <w:rFonts w:ascii="Cambria" w:hAnsi="Cambria"/>
          <w:color w:val="000000" w:themeColor="text1"/>
          <w:sz w:val="24"/>
          <w:szCs w:val="24"/>
        </w:rPr>
        <w:t>documento</w:t>
      </w:r>
      <w:r>
        <w:rPr>
          <w:rFonts w:ascii="Cambria" w:hAnsi="Cambria"/>
          <w:color w:val="000000" w:themeColor="text1"/>
          <w:spacing w:val="-5"/>
          <w:sz w:val="24"/>
          <w:szCs w:val="24"/>
        </w:rPr>
        <w:t xml:space="preserve"> </w:t>
      </w:r>
      <w:r>
        <w:rPr>
          <w:rFonts w:ascii="Cambria" w:hAnsi="Cambria"/>
          <w:color w:val="000000" w:themeColor="text1"/>
          <w:sz w:val="24"/>
          <w:szCs w:val="24"/>
        </w:rPr>
        <w:t>falso</w:t>
      </w:r>
      <w:r>
        <w:rPr>
          <w:rFonts w:ascii="Cambria" w:hAnsi="Cambria"/>
          <w:color w:val="000000" w:themeColor="text1"/>
          <w:spacing w:val="-4"/>
          <w:sz w:val="24"/>
          <w:szCs w:val="24"/>
        </w:rPr>
        <w:t xml:space="preserve"> </w:t>
      </w:r>
      <w:r>
        <w:rPr>
          <w:rFonts w:ascii="Cambria" w:hAnsi="Cambria"/>
          <w:color w:val="000000" w:themeColor="text1"/>
          <w:sz w:val="24"/>
          <w:szCs w:val="24"/>
        </w:rPr>
        <w:t>ou</w:t>
      </w:r>
      <w:r>
        <w:rPr>
          <w:rFonts w:ascii="Cambria" w:hAnsi="Cambria"/>
          <w:color w:val="000000" w:themeColor="text1"/>
          <w:spacing w:val="-4"/>
          <w:sz w:val="24"/>
          <w:szCs w:val="24"/>
        </w:rPr>
        <w:t xml:space="preserve"> </w:t>
      </w:r>
      <w:r>
        <w:rPr>
          <w:rFonts w:ascii="Cambria" w:hAnsi="Cambria"/>
          <w:color w:val="000000" w:themeColor="text1"/>
          <w:sz w:val="24"/>
          <w:szCs w:val="24"/>
        </w:rPr>
        <w:t>falsificado,</w:t>
      </w:r>
      <w:r>
        <w:rPr>
          <w:rFonts w:ascii="Cambria" w:hAnsi="Cambria"/>
          <w:color w:val="000000" w:themeColor="text1"/>
          <w:spacing w:val="-53"/>
          <w:sz w:val="24"/>
          <w:szCs w:val="24"/>
        </w:rPr>
        <w:t xml:space="preserve"> </w:t>
      </w:r>
      <w:r>
        <w:rPr>
          <w:rFonts w:ascii="Cambria" w:hAnsi="Cambria"/>
          <w:color w:val="000000" w:themeColor="text1"/>
          <w:sz w:val="24"/>
          <w:szCs w:val="24"/>
        </w:rPr>
        <w:t>no</w:t>
      </w:r>
      <w:r>
        <w:rPr>
          <w:rFonts w:ascii="Cambria" w:hAnsi="Cambria"/>
          <w:color w:val="000000" w:themeColor="text1"/>
          <w:spacing w:val="-5"/>
          <w:sz w:val="24"/>
          <w:szCs w:val="24"/>
        </w:rPr>
        <w:t xml:space="preserve"> </w:t>
      </w:r>
      <w:r>
        <w:rPr>
          <w:rFonts w:ascii="Cambria" w:hAnsi="Cambria"/>
          <w:color w:val="000000" w:themeColor="text1"/>
          <w:sz w:val="24"/>
          <w:szCs w:val="24"/>
        </w:rPr>
        <w:t>todo</w:t>
      </w:r>
      <w:r>
        <w:rPr>
          <w:rFonts w:ascii="Cambria" w:hAnsi="Cambria"/>
          <w:color w:val="000000" w:themeColor="text1"/>
          <w:spacing w:val="-6"/>
          <w:sz w:val="24"/>
          <w:szCs w:val="24"/>
        </w:rPr>
        <w:t xml:space="preserve"> </w:t>
      </w:r>
      <w:r>
        <w:rPr>
          <w:rFonts w:ascii="Cambria" w:hAnsi="Cambria"/>
          <w:color w:val="000000" w:themeColor="text1"/>
          <w:sz w:val="24"/>
          <w:szCs w:val="24"/>
        </w:rPr>
        <w:t>ou</w:t>
      </w:r>
      <w:r>
        <w:rPr>
          <w:rFonts w:ascii="Cambria" w:hAnsi="Cambria"/>
          <w:color w:val="000000" w:themeColor="text1"/>
          <w:spacing w:val="-4"/>
          <w:sz w:val="24"/>
          <w:szCs w:val="24"/>
        </w:rPr>
        <w:t xml:space="preserve"> </w:t>
      </w:r>
      <w:r>
        <w:rPr>
          <w:rFonts w:ascii="Cambria" w:hAnsi="Cambria"/>
          <w:color w:val="000000" w:themeColor="text1"/>
          <w:sz w:val="24"/>
          <w:szCs w:val="24"/>
        </w:rPr>
        <w:t>em</w:t>
      </w:r>
      <w:r>
        <w:rPr>
          <w:rFonts w:ascii="Cambria" w:hAnsi="Cambria"/>
          <w:color w:val="000000" w:themeColor="text1"/>
          <w:spacing w:val="-3"/>
          <w:sz w:val="24"/>
          <w:szCs w:val="24"/>
        </w:rPr>
        <w:t xml:space="preserve"> </w:t>
      </w:r>
      <w:r>
        <w:rPr>
          <w:rFonts w:ascii="Cambria" w:hAnsi="Cambria"/>
          <w:color w:val="000000" w:themeColor="text1"/>
          <w:sz w:val="24"/>
          <w:szCs w:val="24"/>
        </w:rPr>
        <w:t>parte,</w:t>
      </w:r>
      <w:r>
        <w:rPr>
          <w:rFonts w:ascii="Cambria" w:hAnsi="Cambria"/>
          <w:color w:val="000000" w:themeColor="text1"/>
          <w:spacing w:val="-3"/>
          <w:sz w:val="24"/>
          <w:szCs w:val="24"/>
        </w:rPr>
        <w:t xml:space="preserve"> </w:t>
      </w:r>
      <w:r>
        <w:rPr>
          <w:rFonts w:ascii="Cambria" w:hAnsi="Cambria"/>
          <w:color w:val="000000" w:themeColor="text1"/>
          <w:sz w:val="24"/>
          <w:szCs w:val="24"/>
        </w:rPr>
        <w:t>com</w:t>
      </w:r>
      <w:r>
        <w:rPr>
          <w:rFonts w:ascii="Cambria" w:hAnsi="Cambria"/>
          <w:color w:val="000000" w:themeColor="text1"/>
          <w:spacing w:val="-3"/>
          <w:sz w:val="24"/>
          <w:szCs w:val="24"/>
        </w:rPr>
        <w:t xml:space="preserve"> </w:t>
      </w:r>
      <w:r>
        <w:rPr>
          <w:rFonts w:ascii="Cambria" w:hAnsi="Cambria"/>
          <w:color w:val="000000" w:themeColor="text1"/>
          <w:sz w:val="24"/>
          <w:szCs w:val="24"/>
        </w:rPr>
        <w:t>o</w:t>
      </w:r>
      <w:r>
        <w:rPr>
          <w:rFonts w:ascii="Cambria" w:hAnsi="Cambria"/>
          <w:color w:val="000000" w:themeColor="text1"/>
          <w:spacing w:val="-6"/>
          <w:sz w:val="24"/>
          <w:szCs w:val="24"/>
        </w:rPr>
        <w:t xml:space="preserve"> </w:t>
      </w:r>
      <w:r>
        <w:rPr>
          <w:rFonts w:ascii="Cambria" w:hAnsi="Cambria"/>
          <w:color w:val="000000" w:themeColor="text1"/>
          <w:sz w:val="24"/>
          <w:szCs w:val="24"/>
        </w:rPr>
        <w:t>objetivo</w:t>
      </w:r>
      <w:r>
        <w:rPr>
          <w:rFonts w:ascii="Cambria" w:hAnsi="Cambria"/>
          <w:color w:val="000000" w:themeColor="text1"/>
          <w:spacing w:val="-5"/>
          <w:sz w:val="24"/>
          <w:szCs w:val="24"/>
        </w:rPr>
        <w:t xml:space="preserve"> </w:t>
      </w:r>
      <w:r>
        <w:rPr>
          <w:rFonts w:ascii="Cambria" w:hAnsi="Cambria"/>
          <w:color w:val="000000" w:themeColor="text1"/>
          <w:sz w:val="24"/>
          <w:szCs w:val="24"/>
        </w:rPr>
        <w:t>de</w:t>
      </w:r>
      <w:r>
        <w:rPr>
          <w:rFonts w:ascii="Cambria" w:hAnsi="Cambria"/>
          <w:color w:val="000000" w:themeColor="text1"/>
          <w:spacing w:val="-3"/>
          <w:sz w:val="24"/>
          <w:szCs w:val="24"/>
        </w:rPr>
        <w:t xml:space="preserve"> </w:t>
      </w:r>
      <w:r>
        <w:rPr>
          <w:rFonts w:ascii="Cambria" w:hAnsi="Cambria"/>
          <w:color w:val="000000" w:themeColor="text1"/>
          <w:sz w:val="24"/>
          <w:szCs w:val="24"/>
        </w:rPr>
        <w:t>participar</w:t>
      </w:r>
      <w:r>
        <w:rPr>
          <w:rFonts w:ascii="Cambria" w:hAnsi="Cambria"/>
          <w:color w:val="000000" w:themeColor="text1"/>
          <w:spacing w:val="-3"/>
          <w:sz w:val="24"/>
          <w:szCs w:val="24"/>
        </w:rPr>
        <w:t xml:space="preserve"> </w:t>
      </w:r>
      <w:r>
        <w:rPr>
          <w:rFonts w:ascii="Cambria" w:hAnsi="Cambria"/>
          <w:color w:val="000000" w:themeColor="text1"/>
          <w:sz w:val="24"/>
          <w:szCs w:val="24"/>
        </w:rPr>
        <w:t>da</w:t>
      </w:r>
      <w:r>
        <w:rPr>
          <w:rFonts w:ascii="Cambria" w:hAnsi="Cambria"/>
          <w:color w:val="000000" w:themeColor="text1"/>
          <w:spacing w:val="-6"/>
          <w:sz w:val="24"/>
          <w:szCs w:val="24"/>
        </w:rPr>
        <w:t xml:space="preserve"> </w:t>
      </w:r>
      <w:r>
        <w:rPr>
          <w:rFonts w:ascii="Cambria" w:hAnsi="Cambria"/>
          <w:color w:val="000000" w:themeColor="text1"/>
          <w:sz w:val="24"/>
          <w:szCs w:val="24"/>
        </w:rPr>
        <w:t>licitação</w:t>
      </w:r>
      <w:r>
        <w:rPr>
          <w:rFonts w:ascii="Cambria" w:hAnsi="Cambria"/>
          <w:color w:val="000000" w:themeColor="text1"/>
          <w:spacing w:val="-4"/>
          <w:sz w:val="24"/>
          <w:szCs w:val="24"/>
        </w:rPr>
        <w:t xml:space="preserve"> </w:t>
      </w:r>
      <w:r>
        <w:rPr>
          <w:rFonts w:ascii="Cambria" w:hAnsi="Cambria"/>
          <w:color w:val="000000" w:themeColor="text1"/>
          <w:sz w:val="24"/>
          <w:szCs w:val="24"/>
        </w:rPr>
        <w:t>ou</w:t>
      </w:r>
      <w:r>
        <w:rPr>
          <w:rFonts w:ascii="Cambria" w:hAnsi="Cambria"/>
          <w:color w:val="000000" w:themeColor="text1"/>
          <w:spacing w:val="-4"/>
          <w:sz w:val="24"/>
          <w:szCs w:val="24"/>
        </w:rPr>
        <w:t xml:space="preserve"> </w:t>
      </w:r>
      <w:r>
        <w:rPr>
          <w:rFonts w:ascii="Cambria" w:hAnsi="Cambria"/>
          <w:color w:val="000000" w:themeColor="text1"/>
          <w:sz w:val="24"/>
          <w:szCs w:val="24"/>
        </w:rPr>
        <w:t>para</w:t>
      </w:r>
      <w:r>
        <w:rPr>
          <w:rFonts w:ascii="Cambria" w:hAnsi="Cambria"/>
          <w:color w:val="000000" w:themeColor="text1"/>
          <w:spacing w:val="-3"/>
          <w:sz w:val="24"/>
          <w:szCs w:val="24"/>
        </w:rPr>
        <w:t xml:space="preserve"> </w:t>
      </w:r>
      <w:r>
        <w:rPr>
          <w:rFonts w:ascii="Cambria" w:hAnsi="Cambria"/>
          <w:color w:val="000000" w:themeColor="text1"/>
          <w:sz w:val="24"/>
          <w:szCs w:val="24"/>
        </w:rPr>
        <w:t>comprovar,</w:t>
      </w:r>
      <w:r>
        <w:rPr>
          <w:rFonts w:ascii="Cambria" w:hAnsi="Cambria"/>
          <w:color w:val="000000" w:themeColor="text1"/>
          <w:spacing w:val="-53"/>
          <w:sz w:val="24"/>
          <w:szCs w:val="24"/>
        </w:rPr>
        <w:t xml:space="preserve"> </w:t>
      </w:r>
      <w:r>
        <w:rPr>
          <w:rFonts w:ascii="Cambria" w:hAnsi="Cambria"/>
          <w:color w:val="000000" w:themeColor="text1"/>
          <w:sz w:val="24"/>
          <w:szCs w:val="24"/>
        </w:rPr>
        <w:t xml:space="preserve">durante a execução </w:t>
      </w:r>
      <w:r>
        <w:rPr>
          <w:rFonts w:ascii="Cambria" w:hAnsi="Cambria"/>
          <w:color w:val="000000" w:themeColor="text1"/>
          <w:sz w:val="24"/>
          <w:szCs w:val="24"/>
        </w:rPr>
        <w:lastRenderedPageBreak/>
        <w:t>do Contrato, a manutenção das condições apresentadas na</w:t>
      </w:r>
      <w:r>
        <w:rPr>
          <w:rFonts w:ascii="Cambria" w:hAnsi="Cambria"/>
          <w:color w:val="000000" w:themeColor="text1"/>
          <w:spacing w:val="1"/>
          <w:sz w:val="24"/>
          <w:szCs w:val="24"/>
        </w:rPr>
        <w:t xml:space="preserve"> </w:t>
      </w:r>
      <w:r>
        <w:rPr>
          <w:rFonts w:ascii="Cambria" w:hAnsi="Cambria"/>
          <w:color w:val="000000" w:themeColor="text1"/>
          <w:sz w:val="24"/>
          <w:szCs w:val="24"/>
        </w:rPr>
        <w:t>habilitação.</w:t>
      </w:r>
    </w:p>
    <w:p w14:paraId="68F1014D"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14.7</w:t>
      </w:r>
      <w:r>
        <w:rPr>
          <w:rFonts w:ascii="Cambria" w:hAnsi="Cambria"/>
          <w:color w:val="000000" w:themeColor="text1"/>
          <w:sz w:val="24"/>
          <w:szCs w:val="24"/>
        </w:rPr>
        <w:t xml:space="preserve"> Se</w:t>
      </w:r>
      <w:r>
        <w:rPr>
          <w:rFonts w:ascii="Cambria" w:hAnsi="Cambria"/>
          <w:color w:val="000000" w:themeColor="text1"/>
          <w:spacing w:val="-7"/>
          <w:sz w:val="24"/>
          <w:szCs w:val="24"/>
        </w:rPr>
        <w:t xml:space="preserve"> </w:t>
      </w:r>
      <w:r>
        <w:rPr>
          <w:rFonts w:ascii="Cambria" w:hAnsi="Cambria"/>
          <w:color w:val="000000" w:themeColor="text1"/>
          <w:sz w:val="24"/>
          <w:szCs w:val="24"/>
        </w:rPr>
        <w:t>o</w:t>
      </w:r>
      <w:r>
        <w:rPr>
          <w:rFonts w:ascii="Cambria" w:hAnsi="Cambria"/>
          <w:color w:val="000000" w:themeColor="text1"/>
          <w:spacing w:val="-6"/>
          <w:sz w:val="24"/>
          <w:szCs w:val="24"/>
        </w:rPr>
        <w:t xml:space="preserve"> </w:t>
      </w:r>
      <w:r>
        <w:rPr>
          <w:rFonts w:ascii="Cambria" w:hAnsi="Cambria"/>
          <w:color w:val="000000" w:themeColor="text1"/>
          <w:sz w:val="24"/>
          <w:szCs w:val="24"/>
        </w:rPr>
        <w:t>valor</w:t>
      </w:r>
      <w:r>
        <w:rPr>
          <w:rFonts w:ascii="Cambria" w:hAnsi="Cambria"/>
          <w:color w:val="000000" w:themeColor="text1"/>
          <w:spacing w:val="-5"/>
          <w:sz w:val="24"/>
          <w:szCs w:val="24"/>
        </w:rPr>
        <w:t xml:space="preserve"> </w:t>
      </w:r>
      <w:r>
        <w:rPr>
          <w:rFonts w:ascii="Cambria" w:hAnsi="Cambria"/>
          <w:color w:val="000000" w:themeColor="text1"/>
          <w:sz w:val="24"/>
          <w:szCs w:val="24"/>
        </w:rPr>
        <w:t>da</w:t>
      </w:r>
      <w:r>
        <w:rPr>
          <w:rFonts w:ascii="Cambria" w:hAnsi="Cambria"/>
          <w:color w:val="000000" w:themeColor="text1"/>
          <w:spacing w:val="-8"/>
          <w:sz w:val="24"/>
          <w:szCs w:val="24"/>
        </w:rPr>
        <w:t xml:space="preserve"> </w:t>
      </w:r>
      <w:r>
        <w:rPr>
          <w:rFonts w:ascii="Cambria" w:hAnsi="Cambria"/>
          <w:color w:val="000000" w:themeColor="text1"/>
          <w:sz w:val="24"/>
          <w:szCs w:val="24"/>
        </w:rPr>
        <w:t>multa</w:t>
      </w:r>
      <w:r>
        <w:rPr>
          <w:rFonts w:ascii="Cambria" w:hAnsi="Cambria"/>
          <w:color w:val="000000" w:themeColor="text1"/>
          <w:spacing w:val="-7"/>
          <w:sz w:val="24"/>
          <w:szCs w:val="24"/>
        </w:rPr>
        <w:t xml:space="preserve"> </w:t>
      </w:r>
      <w:r>
        <w:rPr>
          <w:rFonts w:ascii="Cambria" w:hAnsi="Cambria"/>
          <w:color w:val="000000" w:themeColor="text1"/>
          <w:sz w:val="24"/>
          <w:szCs w:val="24"/>
        </w:rPr>
        <w:t>não</w:t>
      </w:r>
      <w:r>
        <w:rPr>
          <w:rFonts w:ascii="Cambria" w:hAnsi="Cambria"/>
          <w:color w:val="000000" w:themeColor="text1"/>
          <w:spacing w:val="-6"/>
          <w:sz w:val="24"/>
          <w:szCs w:val="24"/>
        </w:rPr>
        <w:t xml:space="preserve"> </w:t>
      </w:r>
      <w:r>
        <w:rPr>
          <w:rFonts w:ascii="Cambria" w:hAnsi="Cambria"/>
          <w:color w:val="000000" w:themeColor="text1"/>
          <w:sz w:val="24"/>
          <w:szCs w:val="24"/>
        </w:rPr>
        <w:t>for</w:t>
      </w:r>
      <w:r>
        <w:rPr>
          <w:rFonts w:ascii="Cambria" w:hAnsi="Cambria"/>
          <w:color w:val="000000" w:themeColor="text1"/>
          <w:spacing w:val="-8"/>
          <w:sz w:val="24"/>
          <w:szCs w:val="24"/>
        </w:rPr>
        <w:t xml:space="preserve"> </w:t>
      </w:r>
      <w:r>
        <w:rPr>
          <w:rFonts w:ascii="Cambria" w:hAnsi="Cambria"/>
          <w:color w:val="000000" w:themeColor="text1"/>
          <w:sz w:val="24"/>
          <w:szCs w:val="24"/>
        </w:rPr>
        <w:t>pago,</w:t>
      </w:r>
      <w:r>
        <w:rPr>
          <w:rFonts w:ascii="Cambria" w:hAnsi="Cambria"/>
          <w:color w:val="000000" w:themeColor="text1"/>
          <w:spacing w:val="-6"/>
          <w:sz w:val="24"/>
          <w:szCs w:val="24"/>
        </w:rPr>
        <w:t xml:space="preserve"> </w:t>
      </w:r>
      <w:r>
        <w:rPr>
          <w:rFonts w:ascii="Cambria" w:hAnsi="Cambria"/>
          <w:color w:val="000000" w:themeColor="text1"/>
          <w:sz w:val="24"/>
          <w:szCs w:val="24"/>
        </w:rPr>
        <w:t>será</w:t>
      </w:r>
      <w:r>
        <w:rPr>
          <w:rFonts w:ascii="Cambria" w:hAnsi="Cambria"/>
          <w:color w:val="000000" w:themeColor="text1"/>
          <w:spacing w:val="-6"/>
          <w:sz w:val="24"/>
          <w:szCs w:val="24"/>
        </w:rPr>
        <w:t xml:space="preserve"> </w:t>
      </w:r>
      <w:r>
        <w:rPr>
          <w:rFonts w:ascii="Cambria" w:hAnsi="Cambria"/>
          <w:color w:val="000000" w:themeColor="text1"/>
          <w:sz w:val="24"/>
          <w:szCs w:val="24"/>
        </w:rPr>
        <w:t>cobrado</w:t>
      </w:r>
      <w:r>
        <w:rPr>
          <w:rFonts w:ascii="Cambria" w:hAnsi="Cambria"/>
          <w:color w:val="000000" w:themeColor="text1"/>
          <w:spacing w:val="-7"/>
          <w:sz w:val="24"/>
          <w:szCs w:val="24"/>
        </w:rPr>
        <w:t xml:space="preserve"> </w:t>
      </w:r>
      <w:r>
        <w:rPr>
          <w:rFonts w:ascii="Cambria" w:hAnsi="Cambria"/>
          <w:color w:val="000000" w:themeColor="text1"/>
          <w:sz w:val="24"/>
          <w:szCs w:val="24"/>
        </w:rPr>
        <w:t>administrativamente,</w:t>
      </w:r>
      <w:r>
        <w:rPr>
          <w:rFonts w:ascii="Cambria" w:hAnsi="Cambria"/>
          <w:color w:val="000000" w:themeColor="text1"/>
          <w:spacing w:val="-6"/>
          <w:sz w:val="24"/>
          <w:szCs w:val="24"/>
        </w:rPr>
        <w:t xml:space="preserve"> </w:t>
      </w:r>
      <w:r>
        <w:rPr>
          <w:rFonts w:ascii="Cambria" w:hAnsi="Cambria"/>
          <w:color w:val="000000" w:themeColor="text1"/>
          <w:sz w:val="24"/>
          <w:szCs w:val="24"/>
        </w:rPr>
        <w:t>podendo,</w:t>
      </w:r>
      <w:r>
        <w:rPr>
          <w:rFonts w:ascii="Cambria" w:hAnsi="Cambria"/>
          <w:color w:val="000000" w:themeColor="text1"/>
          <w:spacing w:val="-6"/>
          <w:sz w:val="24"/>
          <w:szCs w:val="24"/>
        </w:rPr>
        <w:t xml:space="preserve"> </w:t>
      </w:r>
      <w:r>
        <w:rPr>
          <w:rFonts w:ascii="Cambria" w:hAnsi="Cambria"/>
          <w:color w:val="000000" w:themeColor="text1"/>
          <w:sz w:val="24"/>
          <w:szCs w:val="24"/>
        </w:rPr>
        <w:t>ainda,</w:t>
      </w:r>
      <w:r>
        <w:rPr>
          <w:rFonts w:ascii="Cambria" w:hAnsi="Cambria"/>
          <w:color w:val="000000" w:themeColor="text1"/>
          <w:spacing w:val="-53"/>
          <w:sz w:val="24"/>
          <w:szCs w:val="24"/>
        </w:rPr>
        <w:t xml:space="preserve"> </w:t>
      </w:r>
      <w:r>
        <w:rPr>
          <w:rFonts w:ascii="Cambria" w:hAnsi="Cambria"/>
          <w:color w:val="000000" w:themeColor="text1"/>
          <w:sz w:val="24"/>
          <w:szCs w:val="24"/>
        </w:rPr>
        <w:t>ser</w:t>
      </w:r>
      <w:r>
        <w:rPr>
          <w:rFonts w:ascii="Cambria" w:hAnsi="Cambria"/>
          <w:color w:val="000000" w:themeColor="text1"/>
          <w:spacing w:val="-1"/>
          <w:sz w:val="24"/>
          <w:szCs w:val="24"/>
        </w:rPr>
        <w:t xml:space="preserve"> </w:t>
      </w:r>
      <w:r>
        <w:rPr>
          <w:rFonts w:ascii="Cambria" w:hAnsi="Cambria"/>
          <w:color w:val="000000" w:themeColor="text1"/>
          <w:sz w:val="24"/>
          <w:szCs w:val="24"/>
        </w:rPr>
        <w:t>cobrado</w:t>
      </w:r>
      <w:r>
        <w:rPr>
          <w:rFonts w:ascii="Cambria" w:hAnsi="Cambria"/>
          <w:color w:val="000000" w:themeColor="text1"/>
          <w:spacing w:val="-2"/>
          <w:sz w:val="24"/>
          <w:szCs w:val="24"/>
        </w:rPr>
        <w:t xml:space="preserve"> </w:t>
      </w:r>
      <w:r>
        <w:rPr>
          <w:rFonts w:ascii="Cambria" w:hAnsi="Cambria"/>
          <w:color w:val="000000" w:themeColor="text1"/>
          <w:sz w:val="24"/>
          <w:szCs w:val="24"/>
        </w:rPr>
        <w:t>judicialmente.</w:t>
      </w:r>
    </w:p>
    <w:p w14:paraId="00CBE2C2"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14.8</w:t>
      </w:r>
      <w:r>
        <w:rPr>
          <w:rFonts w:ascii="Cambria" w:hAnsi="Cambria"/>
          <w:color w:val="000000" w:themeColor="text1"/>
          <w:sz w:val="24"/>
          <w:szCs w:val="24"/>
        </w:rPr>
        <w:t xml:space="preserve"> Em</w:t>
      </w:r>
      <w:r>
        <w:rPr>
          <w:rFonts w:ascii="Cambria" w:hAnsi="Cambria"/>
          <w:color w:val="000000" w:themeColor="text1"/>
          <w:spacing w:val="1"/>
          <w:sz w:val="24"/>
          <w:szCs w:val="24"/>
        </w:rPr>
        <w:t xml:space="preserve"> </w:t>
      </w:r>
      <w:r>
        <w:rPr>
          <w:rFonts w:ascii="Cambria" w:hAnsi="Cambria"/>
          <w:color w:val="000000" w:themeColor="text1"/>
          <w:sz w:val="24"/>
          <w:szCs w:val="24"/>
        </w:rPr>
        <w:t>caso</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1"/>
          <w:sz w:val="24"/>
          <w:szCs w:val="24"/>
        </w:rPr>
        <w:t xml:space="preserve"> </w:t>
      </w:r>
      <w:r>
        <w:rPr>
          <w:rFonts w:ascii="Cambria" w:hAnsi="Cambria"/>
          <w:color w:val="000000" w:themeColor="text1"/>
          <w:sz w:val="24"/>
          <w:szCs w:val="24"/>
        </w:rPr>
        <w:t>negativa</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1"/>
          <w:sz w:val="24"/>
          <w:szCs w:val="24"/>
        </w:rPr>
        <w:t xml:space="preserve"> </w:t>
      </w:r>
      <w:r>
        <w:rPr>
          <w:rFonts w:ascii="Cambria" w:hAnsi="Cambria"/>
          <w:color w:val="000000" w:themeColor="text1"/>
          <w:sz w:val="24"/>
          <w:szCs w:val="24"/>
        </w:rPr>
        <w:t>assinatura</w:t>
      </w:r>
      <w:r>
        <w:rPr>
          <w:rFonts w:ascii="Cambria" w:hAnsi="Cambria"/>
          <w:color w:val="000000" w:themeColor="text1"/>
          <w:spacing w:val="1"/>
          <w:sz w:val="24"/>
          <w:szCs w:val="24"/>
        </w:rPr>
        <w:t xml:space="preserve"> </w:t>
      </w:r>
      <w:r>
        <w:rPr>
          <w:rFonts w:ascii="Cambria" w:hAnsi="Cambria"/>
          <w:color w:val="000000" w:themeColor="text1"/>
          <w:sz w:val="24"/>
          <w:szCs w:val="24"/>
        </w:rPr>
        <w:t>do</w:t>
      </w:r>
      <w:r>
        <w:rPr>
          <w:rFonts w:ascii="Cambria" w:hAnsi="Cambria"/>
          <w:color w:val="000000" w:themeColor="text1"/>
          <w:spacing w:val="1"/>
          <w:sz w:val="24"/>
          <w:szCs w:val="24"/>
        </w:rPr>
        <w:t xml:space="preserve"> </w:t>
      </w:r>
      <w:r>
        <w:rPr>
          <w:rFonts w:ascii="Cambria" w:hAnsi="Cambria"/>
          <w:color w:val="000000" w:themeColor="text1"/>
          <w:sz w:val="24"/>
          <w:szCs w:val="24"/>
        </w:rPr>
        <w:t>termo</w:t>
      </w:r>
      <w:r>
        <w:rPr>
          <w:rFonts w:ascii="Cambria" w:hAnsi="Cambria"/>
          <w:color w:val="000000" w:themeColor="text1"/>
          <w:spacing w:val="1"/>
          <w:sz w:val="24"/>
          <w:szCs w:val="24"/>
        </w:rPr>
        <w:t xml:space="preserve"> </w:t>
      </w:r>
      <w:r>
        <w:rPr>
          <w:rFonts w:ascii="Cambria" w:hAnsi="Cambria"/>
          <w:color w:val="000000" w:themeColor="text1"/>
          <w:sz w:val="24"/>
          <w:szCs w:val="24"/>
        </w:rPr>
        <w:t>contratual</w:t>
      </w:r>
      <w:r>
        <w:rPr>
          <w:rFonts w:ascii="Cambria" w:hAnsi="Cambria"/>
          <w:color w:val="000000" w:themeColor="text1"/>
          <w:spacing w:val="1"/>
          <w:sz w:val="24"/>
          <w:szCs w:val="24"/>
        </w:rPr>
        <w:t xml:space="preserve"> </w:t>
      </w:r>
      <w:r>
        <w:rPr>
          <w:rFonts w:ascii="Cambria" w:hAnsi="Cambria"/>
          <w:color w:val="000000" w:themeColor="text1"/>
          <w:sz w:val="24"/>
          <w:szCs w:val="24"/>
        </w:rPr>
        <w:t>por</w:t>
      </w:r>
      <w:r>
        <w:rPr>
          <w:rFonts w:ascii="Cambria" w:hAnsi="Cambria"/>
          <w:color w:val="000000" w:themeColor="text1"/>
          <w:spacing w:val="1"/>
          <w:sz w:val="24"/>
          <w:szCs w:val="24"/>
        </w:rPr>
        <w:t xml:space="preserve"> </w:t>
      </w:r>
      <w:r>
        <w:rPr>
          <w:rFonts w:ascii="Cambria" w:hAnsi="Cambria"/>
          <w:color w:val="000000" w:themeColor="text1"/>
          <w:sz w:val="24"/>
          <w:szCs w:val="24"/>
        </w:rPr>
        <w:t>parte</w:t>
      </w:r>
      <w:r>
        <w:rPr>
          <w:rFonts w:ascii="Cambria" w:hAnsi="Cambria"/>
          <w:color w:val="000000" w:themeColor="text1"/>
          <w:spacing w:val="1"/>
          <w:sz w:val="24"/>
          <w:szCs w:val="24"/>
        </w:rPr>
        <w:t xml:space="preserve"> </w:t>
      </w:r>
      <w:r>
        <w:rPr>
          <w:rFonts w:ascii="Cambria" w:hAnsi="Cambria"/>
          <w:color w:val="000000" w:themeColor="text1"/>
          <w:sz w:val="24"/>
          <w:szCs w:val="24"/>
        </w:rPr>
        <w:t>da</w:t>
      </w:r>
      <w:r>
        <w:rPr>
          <w:rFonts w:ascii="Cambria" w:hAnsi="Cambria"/>
          <w:color w:val="000000" w:themeColor="text1"/>
          <w:spacing w:val="1"/>
          <w:sz w:val="24"/>
          <w:szCs w:val="24"/>
        </w:rPr>
        <w:t xml:space="preserve"> </w:t>
      </w:r>
      <w:r>
        <w:rPr>
          <w:rFonts w:ascii="Cambria" w:hAnsi="Cambria"/>
          <w:color w:val="000000" w:themeColor="text1"/>
          <w:sz w:val="24"/>
          <w:szCs w:val="24"/>
        </w:rPr>
        <w:t>licitante</w:t>
      </w:r>
      <w:r>
        <w:rPr>
          <w:rFonts w:ascii="Cambria" w:hAnsi="Cambria"/>
          <w:color w:val="000000" w:themeColor="text1"/>
          <w:spacing w:val="1"/>
          <w:sz w:val="24"/>
          <w:szCs w:val="24"/>
        </w:rPr>
        <w:t xml:space="preserve"> </w:t>
      </w:r>
      <w:r>
        <w:rPr>
          <w:rFonts w:ascii="Cambria" w:hAnsi="Cambria"/>
          <w:color w:val="000000" w:themeColor="text1"/>
          <w:sz w:val="24"/>
          <w:szCs w:val="24"/>
        </w:rPr>
        <w:t>vencedora</w:t>
      </w:r>
      <w:r>
        <w:rPr>
          <w:rFonts w:ascii="Cambria" w:hAnsi="Cambria"/>
          <w:color w:val="000000" w:themeColor="text1"/>
          <w:spacing w:val="13"/>
          <w:sz w:val="24"/>
          <w:szCs w:val="24"/>
        </w:rPr>
        <w:t xml:space="preserve"> </w:t>
      </w:r>
      <w:r>
        <w:rPr>
          <w:rFonts w:ascii="Cambria" w:hAnsi="Cambria"/>
          <w:color w:val="000000" w:themeColor="text1"/>
          <w:sz w:val="24"/>
          <w:szCs w:val="24"/>
        </w:rPr>
        <w:t>será</w:t>
      </w:r>
      <w:r>
        <w:rPr>
          <w:rFonts w:ascii="Cambria" w:hAnsi="Cambria"/>
          <w:color w:val="000000" w:themeColor="text1"/>
          <w:spacing w:val="16"/>
          <w:sz w:val="24"/>
          <w:szCs w:val="24"/>
        </w:rPr>
        <w:t xml:space="preserve"> </w:t>
      </w:r>
      <w:r>
        <w:rPr>
          <w:rFonts w:ascii="Cambria" w:hAnsi="Cambria"/>
          <w:color w:val="000000" w:themeColor="text1"/>
          <w:sz w:val="24"/>
          <w:szCs w:val="24"/>
        </w:rPr>
        <w:t>ela</w:t>
      </w:r>
      <w:r>
        <w:rPr>
          <w:rFonts w:ascii="Cambria" w:hAnsi="Cambria"/>
          <w:color w:val="000000" w:themeColor="text1"/>
          <w:spacing w:val="13"/>
          <w:sz w:val="24"/>
          <w:szCs w:val="24"/>
        </w:rPr>
        <w:t xml:space="preserve"> </w:t>
      </w:r>
      <w:r>
        <w:rPr>
          <w:rFonts w:ascii="Cambria" w:hAnsi="Cambria"/>
          <w:color w:val="000000" w:themeColor="text1"/>
          <w:sz w:val="24"/>
          <w:szCs w:val="24"/>
        </w:rPr>
        <w:t>penalizada</w:t>
      </w:r>
      <w:r>
        <w:rPr>
          <w:rFonts w:ascii="Cambria" w:hAnsi="Cambria"/>
          <w:color w:val="000000" w:themeColor="text1"/>
          <w:spacing w:val="16"/>
          <w:sz w:val="24"/>
          <w:szCs w:val="24"/>
        </w:rPr>
        <w:t xml:space="preserve"> </w:t>
      </w:r>
      <w:r>
        <w:rPr>
          <w:rFonts w:ascii="Cambria" w:hAnsi="Cambria"/>
          <w:color w:val="000000" w:themeColor="text1"/>
          <w:sz w:val="24"/>
          <w:szCs w:val="24"/>
        </w:rPr>
        <w:t>com</w:t>
      </w:r>
      <w:r>
        <w:rPr>
          <w:rFonts w:ascii="Cambria" w:hAnsi="Cambria"/>
          <w:color w:val="000000" w:themeColor="text1"/>
          <w:spacing w:val="14"/>
          <w:sz w:val="24"/>
          <w:szCs w:val="24"/>
        </w:rPr>
        <w:t xml:space="preserve"> </w:t>
      </w:r>
      <w:r>
        <w:rPr>
          <w:rFonts w:ascii="Cambria" w:hAnsi="Cambria"/>
          <w:color w:val="000000" w:themeColor="text1"/>
          <w:sz w:val="24"/>
          <w:szCs w:val="24"/>
        </w:rPr>
        <w:t>multa</w:t>
      </w:r>
      <w:r>
        <w:rPr>
          <w:rFonts w:ascii="Cambria" w:hAnsi="Cambria"/>
          <w:color w:val="000000" w:themeColor="text1"/>
          <w:spacing w:val="16"/>
          <w:sz w:val="24"/>
          <w:szCs w:val="24"/>
        </w:rPr>
        <w:t xml:space="preserve"> </w:t>
      </w:r>
      <w:r>
        <w:rPr>
          <w:rFonts w:ascii="Cambria" w:hAnsi="Cambria"/>
          <w:color w:val="000000" w:themeColor="text1"/>
          <w:sz w:val="24"/>
          <w:szCs w:val="24"/>
        </w:rPr>
        <w:t>compensatória</w:t>
      </w:r>
      <w:r>
        <w:rPr>
          <w:rFonts w:ascii="Cambria" w:hAnsi="Cambria"/>
          <w:color w:val="000000" w:themeColor="text1"/>
          <w:spacing w:val="13"/>
          <w:sz w:val="24"/>
          <w:szCs w:val="24"/>
        </w:rPr>
        <w:t xml:space="preserve"> </w:t>
      </w:r>
      <w:r>
        <w:rPr>
          <w:rFonts w:ascii="Cambria" w:hAnsi="Cambria"/>
          <w:color w:val="000000" w:themeColor="text1"/>
          <w:sz w:val="24"/>
          <w:szCs w:val="24"/>
        </w:rPr>
        <w:t>de</w:t>
      </w:r>
      <w:r>
        <w:rPr>
          <w:rFonts w:ascii="Cambria" w:hAnsi="Cambria"/>
          <w:color w:val="000000" w:themeColor="text1"/>
          <w:spacing w:val="16"/>
          <w:sz w:val="24"/>
          <w:szCs w:val="24"/>
        </w:rPr>
        <w:t xml:space="preserve"> </w:t>
      </w:r>
      <w:r>
        <w:rPr>
          <w:rFonts w:ascii="Cambria" w:hAnsi="Cambria"/>
          <w:color w:val="000000" w:themeColor="text1"/>
          <w:sz w:val="24"/>
          <w:szCs w:val="24"/>
        </w:rPr>
        <w:t>5%</w:t>
      </w:r>
      <w:r>
        <w:rPr>
          <w:rFonts w:ascii="Cambria" w:hAnsi="Cambria"/>
          <w:color w:val="000000" w:themeColor="text1"/>
          <w:spacing w:val="14"/>
          <w:sz w:val="24"/>
          <w:szCs w:val="24"/>
        </w:rPr>
        <w:t xml:space="preserve"> </w:t>
      </w:r>
      <w:r>
        <w:rPr>
          <w:rFonts w:ascii="Cambria" w:hAnsi="Cambria"/>
          <w:color w:val="000000" w:themeColor="text1"/>
          <w:sz w:val="24"/>
          <w:szCs w:val="24"/>
        </w:rPr>
        <w:t>(cinco</w:t>
      </w:r>
      <w:r>
        <w:rPr>
          <w:rFonts w:ascii="Cambria" w:hAnsi="Cambria"/>
          <w:color w:val="000000" w:themeColor="text1"/>
          <w:spacing w:val="16"/>
          <w:sz w:val="24"/>
          <w:szCs w:val="24"/>
        </w:rPr>
        <w:t xml:space="preserve"> </w:t>
      </w:r>
      <w:r>
        <w:rPr>
          <w:rFonts w:ascii="Cambria" w:hAnsi="Cambria"/>
          <w:color w:val="000000" w:themeColor="text1"/>
          <w:sz w:val="24"/>
          <w:szCs w:val="24"/>
        </w:rPr>
        <w:t>por</w:t>
      </w:r>
      <w:r>
        <w:rPr>
          <w:rFonts w:ascii="Cambria" w:hAnsi="Cambria"/>
          <w:color w:val="000000" w:themeColor="text1"/>
          <w:spacing w:val="15"/>
          <w:sz w:val="24"/>
          <w:szCs w:val="24"/>
        </w:rPr>
        <w:t xml:space="preserve"> </w:t>
      </w:r>
      <w:r>
        <w:rPr>
          <w:rFonts w:ascii="Cambria" w:hAnsi="Cambria"/>
          <w:color w:val="000000" w:themeColor="text1"/>
          <w:sz w:val="24"/>
          <w:szCs w:val="24"/>
        </w:rPr>
        <w:t>cento)</w:t>
      </w:r>
      <w:r>
        <w:rPr>
          <w:rFonts w:ascii="Cambria" w:hAnsi="Cambria"/>
          <w:color w:val="000000" w:themeColor="text1"/>
          <w:spacing w:val="16"/>
          <w:sz w:val="24"/>
          <w:szCs w:val="24"/>
        </w:rPr>
        <w:t xml:space="preserve"> </w:t>
      </w:r>
      <w:r>
        <w:rPr>
          <w:rFonts w:ascii="Cambria" w:hAnsi="Cambria"/>
          <w:color w:val="000000" w:themeColor="text1"/>
          <w:sz w:val="24"/>
          <w:szCs w:val="24"/>
        </w:rPr>
        <w:t>sobre</w:t>
      </w:r>
      <w:r>
        <w:rPr>
          <w:rFonts w:ascii="Cambria" w:hAnsi="Cambria"/>
          <w:color w:val="000000" w:themeColor="text1"/>
          <w:spacing w:val="16"/>
          <w:sz w:val="24"/>
          <w:szCs w:val="24"/>
        </w:rPr>
        <w:t xml:space="preserve"> </w:t>
      </w:r>
      <w:r>
        <w:rPr>
          <w:rFonts w:ascii="Cambria" w:hAnsi="Cambria"/>
          <w:color w:val="000000" w:themeColor="text1"/>
          <w:sz w:val="24"/>
          <w:szCs w:val="24"/>
        </w:rPr>
        <w:t>o</w:t>
      </w:r>
      <w:r>
        <w:rPr>
          <w:rFonts w:ascii="Cambria" w:hAnsi="Cambria"/>
          <w:color w:val="000000" w:themeColor="text1"/>
          <w:spacing w:val="13"/>
          <w:sz w:val="24"/>
          <w:szCs w:val="24"/>
        </w:rPr>
        <w:t xml:space="preserve"> </w:t>
      </w:r>
      <w:r>
        <w:rPr>
          <w:rFonts w:ascii="Cambria" w:hAnsi="Cambria"/>
          <w:color w:val="000000" w:themeColor="text1"/>
          <w:sz w:val="24"/>
          <w:szCs w:val="24"/>
        </w:rPr>
        <w:t>valor</w:t>
      </w:r>
      <w:r>
        <w:rPr>
          <w:rFonts w:ascii="Cambria" w:hAnsi="Cambria"/>
          <w:color w:val="000000" w:themeColor="text1"/>
          <w:spacing w:val="14"/>
          <w:sz w:val="24"/>
          <w:szCs w:val="24"/>
        </w:rPr>
        <w:t xml:space="preserve"> </w:t>
      </w:r>
      <w:r>
        <w:rPr>
          <w:rFonts w:ascii="Cambria" w:hAnsi="Cambria"/>
          <w:color w:val="000000" w:themeColor="text1"/>
          <w:sz w:val="24"/>
          <w:szCs w:val="24"/>
        </w:rPr>
        <w:t>da proposta, a ser recolhida no prazo de quinze dias, contado da comunicação oficial, assegurados o</w:t>
      </w:r>
      <w:r>
        <w:rPr>
          <w:rFonts w:ascii="Cambria" w:hAnsi="Cambria"/>
          <w:color w:val="000000" w:themeColor="text1"/>
          <w:spacing w:val="1"/>
          <w:sz w:val="24"/>
          <w:szCs w:val="24"/>
        </w:rPr>
        <w:t xml:space="preserve"> </w:t>
      </w:r>
      <w:r>
        <w:rPr>
          <w:rFonts w:ascii="Cambria" w:hAnsi="Cambria"/>
          <w:color w:val="000000" w:themeColor="text1"/>
          <w:sz w:val="24"/>
          <w:szCs w:val="24"/>
        </w:rPr>
        <w:t>contraditório</w:t>
      </w:r>
      <w:r>
        <w:rPr>
          <w:rFonts w:ascii="Cambria" w:hAnsi="Cambria"/>
          <w:color w:val="000000" w:themeColor="text1"/>
          <w:spacing w:val="-1"/>
          <w:sz w:val="24"/>
          <w:szCs w:val="24"/>
        </w:rPr>
        <w:t xml:space="preserve"> </w:t>
      </w:r>
      <w:r>
        <w:rPr>
          <w:rFonts w:ascii="Cambria" w:hAnsi="Cambria"/>
          <w:color w:val="000000" w:themeColor="text1"/>
          <w:sz w:val="24"/>
          <w:szCs w:val="24"/>
        </w:rPr>
        <w:t>e a</w:t>
      </w:r>
      <w:r>
        <w:rPr>
          <w:rFonts w:ascii="Cambria" w:hAnsi="Cambria"/>
          <w:color w:val="000000" w:themeColor="text1"/>
          <w:spacing w:val="-2"/>
          <w:sz w:val="24"/>
          <w:szCs w:val="24"/>
        </w:rPr>
        <w:t xml:space="preserve"> </w:t>
      </w:r>
      <w:r>
        <w:rPr>
          <w:rFonts w:ascii="Cambria" w:hAnsi="Cambria"/>
          <w:color w:val="000000" w:themeColor="text1"/>
          <w:sz w:val="24"/>
          <w:szCs w:val="24"/>
        </w:rPr>
        <w:t>ampla</w:t>
      </w:r>
      <w:r>
        <w:rPr>
          <w:rFonts w:ascii="Cambria" w:hAnsi="Cambria"/>
          <w:color w:val="000000" w:themeColor="text1"/>
          <w:spacing w:val="-2"/>
          <w:sz w:val="24"/>
          <w:szCs w:val="24"/>
        </w:rPr>
        <w:t xml:space="preserve"> </w:t>
      </w:r>
      <w:r>
        <w:rPr>
          <w:rFonts w:ascii="Cambria" w:hAnsi="Cambria"/>
          <w:color w:val="000000" w:themeColor="text1"/>
          <w:sz w:val="24"/>
          <w:szCs w:val="24"/>
        </w:rPr>
        <w:t>defesa.</w:t>
      </w:r>
    </w:p>
    <w:p w14:paraId="28C6E2A7"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14.9</w:t>
      </w:r>
      <w:r>
        <w:rPr>
          <w:rFonts w:ascii="Cambria" w:hAnsi="Cambria"/>
          <w:color w:val="000000" w:themeColor="text1"/>
          <w:sz w:val="24"/>
          <w:szCs w:val="24"/>
        </w:rPr>
        <w:t xml:space="preserve"> As sanções de multa podem ser aplicadas à contratada juntamente com a de</w:t>
      </w:r>
      <w:r>
        <w:rPr>
          <w:rFonts w:ascii="Cambria" w:hAnsi="Cambria"/>
          <w:color w:val="000000" w:themeColor="text1"/>
          <w:spacing w:val="1"/>
          <w:sz w:val="24"/>
          <w:szCs w:val="24"/>
        </w:rPr>
        <w:t xml:space="preserve"> </w:t>
      </w:r>
      <w:r>
        <w:rPr>
          <w:rFonts w:ascii="Cambria" w:hAnsi="Cambria"/>
          <w:color w:val="000000" w:themeColor="text1"/>
          <w:sz w:val="24"/>
          <w:szCs w:val="24"/>
        </w:rPr>
        <w:t>advertência, suspensão temporária do direito de participar de licitação e impedimento de contratar</w:t>
      </w:r>
      <w:r>
        <w:rPr>
          <w:rFonts w:ascii="Cambria" w:hAnsi="Cambria"/>
          <w:color w:val="000000" w:themeColor="text1"/>
          <w:spacing w:val="1"/>
          <w:sz w:val="24"/>
          <w:szCs w:val="24"/>
        </w:rPr>
        <w:t xml:space="preserve"> </w:t>
      </w:r>
      <w:r>
        <w:rPr>
          <w:rFonts w:ascii="Cambria" w:hAnsi="Cambria"/>
          <w:color w:val="000000" w:themeColor="text1"/>
          <w:sz w:val="24"/>
          <w:szCs w:val="24"/>
        </w:rPr>
        <w:t>com</w:t>
      </w:r>
      <w:r>
        <w:rPr>
          <w:rFonts w:ascii="Cambria" w:hAnsi="Cambria"/>
          <w:color w:val="000000" w:themeColor="text1"/>
          <w:spacing w:val="-3"/>
          <w:sz w:val="24"/>
          <w:szCs w:val="24"/>
        </w:rPr>
        <w:t xml:space="preserve"> </w:t>
      </w:r>
      <w:r>
        <w:rPr>
          <w:rFonts w:ascii="Cambria" w:hAnsi="Cambria"/>
          <w:color w:val="000000" w:themeColor="text1"/>
          <w:sz w:val="24"/>
          <w:szCs w:val="24"/>
        </w:rPr>
        <w:t>o</w:t>
      </w:r>
      <w:r>
        <w:rPr>
          <w:rFonts w:ascii="Cambria" w:hAnsi="Cambria"/>
          <w:color w:val="000000" w:themeColor="text1"/>
          <w:spacing w:val="-4"/>
          <w:sz w:val="24"/>
          <w:szCs w:val="24"/>
        </w:rPr>
        <w:t xml:space="preserve"> </w:t>
      </w:r>
      <w:r>
        <w:rPr>
          <w:rFonts w:ascii="Cambria" w:hAnsi="Cambria"/>
          <w:color w:val="000000" w:themeColor="text1"/>
          <w:sz w:val="24"/>
          <w:szCs w:val="24"/>
        </w:rPr>
        <w:t>Município de Piracanjuba</w:t>
      </w:r>
      <w:r>
        <w:rPr>
          <w:rFonts w:ascii="Cambria" w:hAnsi="Cambria"/>
          <w:color w:val="000000" w:themeColor="text1"/>
          <w:spacing w:val="-5"/>
          <w:sz w:val="24"/>
          <w:szCs w:val="24"/>
        </w:rPr>
        <w:t xml:space="preserve"> </w:t>
      </w:r>
      <w:r>
        <w:rPr>
          <w:rFonts w:ascii="Cambria" w:hAnsi="Cambria"/>
          <w:color w:val="000000" w:themeColor="text1"/>
          <w:sz w:val="24"/>
          <w:szCs w:val="24"/>
        </w:rPr>
        <w:t>e</w:t>
      </w:r>
      <w:r>
        <w:rPr>
          <w:rFonts w:ascii="Cambria" w:hAnsi="Cambria"/>
          <w:color w:val="000000" w:themeColor="text1"/>
          <w:spacing w:val="-2"/>
          <w:sz w:val="24"/>
          <w:szCs w:val="24"/>
        </w:rPr>
        <w:t xml:space="preserve"> </w:t>
      </w:r>
      <w:r>
        <w:rPr>
          <w:rFonts w:ascii="Cambria" w:hAnsi="Cambria"/>
          <w:color w:val="000000" w:themeColor="text1"/>
          <w:sz w:val="24"/>
          <w:szCs w:val="24"/>
        </w:rPr>
        <w:t>declaração</w:t>
      </w:r>
      <w:r>
        <w:rPr>
          <w:rFonts w:ascii="Cambria" w:hAnsi="Cambria"/>
          <w:color w:val="000000" w:themeColor="text1"/>
          <w:spacing w:val="-4"/>
          <w:sz w:val="24"/>
          <w:szCs w:val="24"/>
        </w:rPr>
        <w:t xml:space="preserve"> </w:t>
      </w:r>
      <w:r>
        <w:rPr>
          <w:rFonts w:ascii="Cambria" w:hAnsi="Cambria"/>
          <w:color w:val="000000" w:themeColor="text1"/>
          <w:sz w:val="24"/>
          <w:szCs w:val="24"/>
        </w:rPr>
        <w:t>de</w:t>
      </w:r>
      <w:r>
        <w:rPr>
          <w:rFonts w:ascii="Cambria" w:hAnsi="Cambria"/>
          <w:color w:val="000000" w:themeColor="text1"/>
          <w:spacing w:val="-2"/>
          <w:sz w:val="24"/>
          <w:szCs w:val="24"/>
        </w:rPr>
        <w:t xml:space="preserve"> </w:t>
      </w:r>
      <w:r>
        <w:rPr>
          <w:rFonts w:ascii="Cambria" w:hAnsi="Cambria"/>
          <w:color w:val="000000" w:themeColor="text1"/>
          <w:sz w:val="24"/>
          <w:szCs w:val="24"/>
        </w:rPr>
        <w:t>inidoneidade</w:t>
      </w:r>
      <w:r>
        <w:rPr>
          <w:rFonts w:ascii="Cambria" w:hAnsi="Cambria"/>
          <w:color w:val="000000" w:themeColor="text1"/>
          <w:spacing w:val="-3"/>
          <w:sz w:val="24"/>
          <w:szCs w:val="24"/>
        </w:rPr>
        <w:t xml:space="preserve"> </w:t>
      </w:r>
      <w:r>
        <w:rPr>
          <w:rFonts w:ascii="Cambria" w:hAnsi="Cambria"/>
          <w:color w:val="000000" w:themeColor="text1"/>
          <w:sz w:val="24"/>
          <w:szCs w:val="24"/>
        </w:rPr>
        <w:t>para</w:t>
      </w:r>
      <w:r>
        <w:rPr>
          <w:rFonts w:ascii="Cambria" w:hAnsi="Cambria"/>
          <w:color w:val="000000" w:themeColor="text1"/>
          <w:spacing w:val="-2"/>
          <w:sz w:val="24"/>
          <w:szCs w:val="24"/>
        </w:rPr>
        <w:t xml:space="preserve"> </w:t>
      </w:r>
      <w:r>
        <w:rPr>
          <w:rFonts w:ascii="Cambria" w:hAnsi="Cambria"/>
          <w:color w:val="000000" w:themeColor="text1"/>
          <w:sz w:val="24"/>
          <w:szCs w:val="24"/>
        </w:rPr>
        <w:t>licitar</w:t>
      </w:r>
      <w:r>
        <w:rPr>
          <w:rFonts w:ascii="Cambria" w:hAnsi="Cambria"/>
          <w:color w:val="000000" w:themeColor="text1"/>
          <w:spacing w:val="-53"/>
          <w:sz w:val="24"/>
          <w:szCs w:val="24"/>
        </w:rPr>
        <w:t xml:space="preserve"> </w:t>
      </w:r>
      <w:r>
        <w:rPr>
          <w:rFonts w:ascii="Cambria" w:hAnsi="Cambria"/>
          <w:color w:val="000000" w:themeColor="text1"/>
          <w:sz w:val="24"/>
          <w:szCs w:val="24"/>
        </w:rPr>
        <w:t>ou</w:t>
      </w:r>
      <w:r>
        <w:rPr>
          <w:rFonts w:ascii="Cambria" w:hAnsi="Cambria"/>
          <w:color w:val="000000" w:themeColor="text1"/>
          <w:spacing w:val="-1"/>
          <w:sz w:val="24"/>
          <w:szCs w:val="24"/>
        </w:rPr>
        <w:t xml:space="preserve"> </w:t>
      </w:r>
      <w:r>
        <w:rPr>
          <w:rFonts w:ascii="Cambria" w:hAnsi="Cambria"/>
          <w:color w:val="000000" w:themeColor="text1"/>
          <w:sz w:val="24"/>
          <w:szCs w:val="24"/>
        </w:rPr>
        <w:t>contratar com a Administração</w:t>
      </w:r>
      <w:r>
        <w:rPr>
          <w:rFonts w:ascii="Cambria" w:hAnsi="Cambria"/>
          <w:color w:val="000000" w:themeColor="text1"/>
          <w:spacing w:val="-1"/>
          <w:sz w:val="24"/>
          <w:szCs w:val="24"/>
        </w:rPr>
        <w:t xml:space="preserve"> </w:t>
      </w:r>
      <w:r>
        <w:rPr>
          <w:rFonts w:ascii="Cambria" w:hAnsi="Cambria"/>
          <w:color w:val="000000" w:themeColor="text1"/>
          <w:sz w:val="24"/>
          <w:szCs w:val="24"/>
        </w:rPr>
        <w:t>Pública,</w:t>
      </w:r>
      <w:r>
        <w:rPr>
          <w:rFonts w:ascii="Cambria" w:hAnsi="Cambria"/>
          <w:color w:val="000000" w:themeColor="text1"/>
          <w:spacing w:val="-3"/>
          <w:sz w:val="24"/>
          <w:szCs w:val="24"/>
        </w:rPr>
        <w:t xml:space="preserve"> </w:t>
      </w:r>
      <w:r>
        <w:rPr>
          <w:rFonts w:ascii="Cambria" w:hAnsi="Cambria"/>
          <w:color w:val="000000" w:themeColor="text1"/>
          <w:sz w:val="24"/>
          <w:szCs w:val="24"/>
        </w:rPr>
        <w:t>descontando-a</w:t>
      </w:r>
      <w:r>
        <w:rPr>
          <w:rFonts w:ascii="Cambria" w:hAnsi="Cambria"/>
          <w:color w:val="000000" w:themeColor="text1"/>
          <w:spacing w:val="-1"/>
          <w:sz w:val="24"/>
          <w:szCs w:val="24"/>
        </w:rPr>
        <w:t xml:space="preserve"> </w:t>
      </w:r>
      <w:r>
        <w:rPr>
          <w:rFonts w:ascii="Cambria" w:hAnsi="Cambria"/>
          <w:color w:val="000000" w:themeColor="text1"/>
          <w:sz w:val="24"/>
          <w:szCs w:val="24"/>
        </w:rPr>
        <w:t>do pagamento</w:t>
      </w:r>
      <w:r>
        <w:rPr>
          <w:rFonts w:ascii="Cambria" w:hAnsi="Cambria"/>
          <w:color w:val="000000" w:themeColor="text1"/>
          <w:spacing w:val="-4"/>
          <w:sz w:val="24"/>
          <w:szCs w:val="24"/>
        </w:rPr>
        <w:t xml:space="preserve"> </w:t>
      </w:r>
      <w:r>
        <w:rPr>
          <w:rFonts w:ascii="Cambria" w:hAnsi="Cambria"/>
          <w:color w:val="000000" w:themeColor="text1"/>
          <w:sz w:val="24"/>
          <w:szCs w:val="24"/>
        </w:rPr>
        <w:t>a ser</w:t>
      </w:r>
      <w:r>
        <w:rPr>
          <w:rFonts w:ascii="Cambria" w:hAnsi="Cambria"/>
          <w:color w:val="000000" w:themeColor="text1"/>
          <w:spacing w:val="-1"/>
          <w:sz w:val="24"/>
          <w:szCs w:val="24"/>
        </w:rPr>
        <w:t xml:space="preserve"> </w:t>
      </w:r>
      <w:r>
        <w:rPr>
          <w:rFonts w:ascii="Cambria" w:hAnsi="Cambria"/>
          <w:color w:val="000000" w:themeColor="text1"/>
          <w:sz w:val="24"/>
          <w:szCs w:val="24"/>
        </w:rPr>
        <w:t>efetuado.</w:t>
      </w:r>
    </w:p>
    <w:p w14:paraId="70F1E0A8" w14:textId="77777777" w:rsidR="009E5877" w:rsidRDefault="00D80A1F">
      <w:pPr>
        <w:pStyle w:val="Corpodetexto"/>
        <w:spacing w:before="120" w:after="120" w:line="360" w:lineRule="auto"/>
        <w:ind w:right="3"/>
        <w:rPr>
          <w:rFonts w:ascii="Cambria" w:hAnsi="Cambria"/>
          <w:b/>
          <w:i/>
          <w:color w:val="000000" w:themeColor="text1"/>
          <w:sz w:val="24"/>
          <w:szCs w:val="24"/>
        </w:rPr>
      </w:pPr>
      <w:r>
        <w:rPr>
          <w:rFonts w:ascii="Cambria" w:hAnsi="Cambria"/>
          <w:b/>
          <w:bCs/>
          <w:color w:val="000000" w:themeColor="text1"/>
          <w:sz w:val="24"/>
          <w:szCs w:val="24"/>
        </w:rPr>
        <w:t>14.10</w:t>
      </w:r>
      <w:r>
        <w:rPr>
          <w:rFonts w:ascii="Cambria" w:hAnsi="Cambria"/>
          <w:color w:val="000000" w:themeColor="text1"/>
          <w:sz w:val="24"/>
          <w:szCs w:val="24"/>
        </w:rPr>
        <w:t xml:space="preserve"> As</w:t>
      </w:r>
      <w:r>
        <w:rPr>
          <w:rFonts w:ascii="Cambria" w:hAnsi="Cambria"/>
          <w:color w:val="000000" w:themeColor="text1"/>
          <w:spacing w:val="-4"/>
          <w:sz w:val="24"/>
          <w:szCs w:val="24"/>
        </w:rPr>
        <w:t xml:space="preserve"> </w:t>
      </w:r>
      <w:r>
        <w:rPr>
          <w:rFonts w:ascii="Cambria" w:hAnsi="Cambria"/>
          <w:color w:val="000000" w:themeColor="text1"/>
          <w:sz w:val="24"/>
          <w:szCs w:val="24"/>
        </w:rPr>
        <w:t>sanções</w:t>
      </w:r>
      <w:r>
        <w:rPr>
          <w:rFonts w:ascii="Cambria" w:hAnsi="Cambria"/>
          <w:color w:val="000000" w:themeColor="text1"/>
          <w:spacing w:val="-3"/>
          <w:sz w:val="24"/>
          <w:szCs w:val="24"/>
        </w:rPr>
        <w:t xml:space="preserve"> </w:t>
      </w:r>
      <w:r>
        <w:rPr>
          <w:rFonts w:ascii="Cambria" w:hAnsi="Cambria"/>
          <w:color w:val="000000" w:themeColor="text1"/>
          <w:sz w:val="24"/>
          <w:szCs w:val="24"/>
        </w:rPr>
        <w:t>serão</w:t>
      </w:r>
      <w:r>
        <w:rPr>
          <w:rFonts w:ascii="Cambria" w:hAnsi="Cambria"/>
          <w:color w:val="000000" w:themeColor="text1"/>
          <w:spacing w:val="-3"/>
          <w:sz w:val="24"/>
          <w:szCs w:val="24"/>
        </w:rPr>
        <w:t xml:space="preserve"> </w:t>
      </w:r>
      <w:r>
        <w:rPr>
          <w:rFonts w:ascii="Cambria" w:hAnsi="Cambria"/>
          <w:color w:val="000000" w:themeColor="text1"/>
          <w:sz w:val="24"/>
          <w:szCs w:val="24"/>
        </w:rPr>
        <w:t>obrigatoriamente</w:t>
      </w:r>
      <w:r>
        <w:rPr>
          <w:rFonts w:ascii="Cambria" w:hAnsi="Cambria"/>
          <w:color w:val="000000" w:themeColor="text1"/>
          <w:spacing w:val="-3"/>
          <w:sz w:val="24"/>
          <w:szCs w:val="24"/>
        </w:rPr>
        <w:t xml:space="preserve"> </w:t>
      </w:r>
      <w:r>
        <w:rPr>
          <w:rFonts w:ascii="Cambria" w:hAnsi="Cambria"/>
          <w:color w:val="000000" w:themeColor="text1"/>
          <w:sz w:val="24"/>
          <w:szCs w:val="24"/>
        </w:rPr>
        <w:t>registradas</w:t>
      </w:r>
      <w:r>
        <w:rPr>
          <w:rFonts w:ascii="Cambria" w:hAnsi="Cambria"/>
          <w:color w:val="000000" w:themeColor="text1"/>
          <w:spacing w:val="-3"/>
          <w:sz w:val="24"/>
          <w:szCs w:val="24"/>
        </w:rPr>
        <w:t xml:space="preserve"> </w:t>
      </w:r>
      <w:r>
        <w:rPr>
          <w:rFonts w:ascii="Cambria" w:hAnsi="Cambria"/>
          <w:color w:val="000000" w:themeColor="text1"/>
          <w:sz w:val="24"/>
          <w:szCs w:val="24"/>
        </w:rPr>
        <w:t>no</w:t>
      </w:r>
      <w:r>
        <w:rPr>
          <w:rFonts w:ascii="Cambria" w:hAnsi="Cambria"/>
          <w:color w:val="000000" w:themeColor="text1"/>
          <w:spacing w:val="-4"/>
          <w:sz w:val="24"/>
          <w:szCs w:val="24"/>
        </w:rPr>
        <w:t xml:space="preserve"> </w:t>
      </w:r>
      <w:r>
        <w:rPr>
          <w:rFonts w:ascii="Cambria" w:hAnsi="Cambria"/>
          <w:color w:val="000000" w:themeColor="text1"/>
          <w:sz w:val="24"/>
          <w:szCs w:val="24"/>
        </w:rPr>
        <w:t>SICAF,</w:t>
      </w:r>
      <w:r>
        <w:rPr>
          <w:rFonts w:ascii="Cambria" w:hAnsi="Cambria"/>
          <w:color w:val="000000" w:themeColor="text1"/>
          <w:spacing w:val="-4"/>
          <w:sz w:val="24"/>
          <w:szCs w:val="24"/>
        </w:rPr>
        <w:t xml:space="preserve"> </w:t>
      </w:r>
      <w:r>
        <w:rPr>
          <w:rFonts w:ascii="Cambria" w:hAnsi="Cambria"/>
          <w:color w:val="000000" w:themeColor="text1"/>
          <w:sz w:val="24"/>
          <w:szCs w:val="24"/>
        </w:rPr>
        <w:t>e</w:t>
      </w:r>
      <w:r>
        <w:rPr>
          <w:rFonts w:ascii="Cambria" w:hAnsi="Cambria"/>
          <w:color w:val="000000" w:themeColor="text1"/>
          <w:spacing w:val="-3"/>
          <w:sz w:val="24"/>
          <w:szCs w:val="24"/>
        </w:rPr>
        <w:t xml:space="preserve"> </w:t>
      </w:r>
      <w:r>
        <w:rPr>
          <w:rFonts w:ascii="Cambria" w:hAnsi="Cambria"/>
          <w:color w:val="000000" w:themeColor="text1"/>
          <w:sz w:val="24"/>
          <w:szCs w:val="24"/>
        </w:rPr>
        <w:t>no</w:t>
      </w:r>
      <w:r>
        <w:rPr>
          <w:rFonts w:ascii="Cambria" w:hAnsi="Cambria"/>
          <w:color w:val="000000" w:themeColor="text1"/>
          <w:spacing w:val="-4"/>
          <w:sz w:val="24"/>
          <w:szCs w:val="24"/>
        </w:rPr>
        <w:t xml:space="preserve"> </w:t>
      </w:r>
      <w:r>
        <w:rPr>
          <w:rFonts w:ascii="Cambria" w:hAnsi="Cambria"/>
          <w:color w:val="000000" w:themeColor="text1"/>
          <w:sz w:val="24"/>
          <w:szCs w:val="24"/>
        </w:rPr>
        <w:t>caso</w:t>
      </w:r>
      <w:r>
        <w:rPr>
          <w:rFonts w:ascii="Cambria" w:hAnsi="Cambria"/>
          <w:color w:val="000000" w:themeColor="text1"/>
          <w:spacing w:val="-3"/>
          <w:sz w:val="24"/>
          <w:szCs w:val="24"/>
        </w:rPr>
        <w:t xml:space="preserve"> </w:t>
      </w:r>
      <w:r>
        <w:rPr>
          <w:rFonts w:ascii="Cambria" w:hAnsi="Cambria"/>
          <w:color w:val="000000" w:themeColor="text1"/>
          <w:sz w:val="24"/>
          <w:szCs w:val="24"/>
        </w:rPr>
        <w:t>de</w:t>
      </w:r>
      <w:r>
        <w:rPr>
          <w:rFonts w:ascii="Cambria" w:hAnsi="Cambria"/>
          <w:color w:val="000000" w:themeColor="text1"/>
          <w:spacing w:val="-3"/>
          <w:sz w:val="24"/>
          <w:szCs w:val="24"/>
        </w:rPr>
        <w:t xml:space="preserve"> </w:t>
      </w:r>
      <w:r>
        <w:rPr>
          <w:rFonts w:ascii="Cambria" w:hAnsi="Cambria"/>
          <w:color w:val="000000" w:themeColor="text1"/>
          <w:sz w:val="24"/>
          <w:szCs w:val="24"/>
        </w:rPr>
        <w:t>impedimento</w:t>
      </w:r>
      <w:r>
        <w:rPr>
          <w:rFonts w:ascii="Cambria" w:hAnsi="Cambria"/>
          <w:color w:val="000000" w:themeColor="text1"/>
          <w:spacing w:val="-52"/>
          <w:sz w:val="24"/>
          <w:szCs w:val="24"/>
        </w:rPr>
        <w:t xml:space="preserve"> </w:t>
      </w:r>
      <w:r>
        <w:rPr>
          <w:rFonts w:ascii="Cambria" w:hAnsi="Cambria"/>
          <w:color w:val="000000" w:themeColor="text1"/>
          <w:sz w:val="24"/>
          <w:szCs w:val="24"/>
        </w:rPr>
        <w:t>de licitar e contratar com a União, a licitante deverá ser descredenciada por igual período, sem</w:t>
      </w:r>
      <w:r>
        <w:rPr>
          <w:rFonts w:ascii="Cambria" w:hAnsi="Cambria"/>
          <w:color w:val="000000" w:themeColor="text1"/>
          <w:spacing w:val="1"/>
          <w:sz w:val="24"/>
          <w:szCs w:val="24"/>
        </w:rPr>
        <w:t xml:space="preserve"> </w:t>
      </w:r>
      <w:r>
        <w:rPr>
          <w:rFonts w:ascii="Cambria" w:hAnsi="Cambria"/>
          <w:color w:val="000000" w:themeColor="text1"/>
          <w:sz w:val="24"/>
          <w:szCs w:val="24"/>
        </w:rPr>
        <w:t>prejuízo</w:t>
      </w:r>
      <w:r>
        <w:rPr>
          <w:rFonts w:ascii="Cambria" w:hAnsi="Cambria"/>
          <w:color w:val="000000" w:themeColor="text1"/>
          <w:spacing w:val="-1"/>
          <w:sz w:val="24"/>
          <w:szCs w:val="24"/>
        </w:rPr>
        <w:t xml:space="preserve"> </w:t>
      </w:r>
      <w:r>
        <w:rPr>
          <w:rFonts w:ascii="Cambria" w:hAnsi="Cambria"/>
          <w:color w:val="000000" w:themeColor="text1"/>
          <w:sz w:val="24"/>
          <w:szCs w:val="24"/>
        </w:rPr>
        <w:t>das multas</w:t>
      </w:r>
      <w:r>
        <w:rPr>
          <w:rFonts w:ascii="Cambria" w:hAnsi="Cambria"/>
          <w:color w:val="000000" w:themeColor="text1"/>
          <w:spacing w:val="-2"/>
          <w:sz w:val="24"/>
          <w:szCs w:val="24"/>
        </w:rPr>
        <w:t xml:space="preserve"> </w:t>
      </w:r>
      <w:r>
        <w:rPr>
          <w:rFonts w:ascii="Cambria" w:hAnsi="Cambria"/>
          <w:color w:val="000000" w:themeColor="text1"/>
          <w:sz w:val="24"/>
          <w:szCs w:val="24"/>
        </w:rPr>
        <w:t>aqui</w:t>
      </w:r>
      <w:r>
        <w:rPr>
          <w:rFonts w:ascii="Cambria" w:hAnsi="Cambria"/>
          <w:color w:val="000000" w:themeColor="text1"/>
          <w:spacing w:val="-3"/>
          <w:sz w:val="24"/>
          <w:szCs w:val="24"/>
        </w:rPr>
        <w:t xml:space="preserve"> </w:t>
      </w:r>
      <w:r>
        <w:rPr>
          <w:rFonts w:ascii="Cambria" w:hAnsi="Cambria"/>
          <w:color w:val="000000" w:themeColor="text1"/>
          <w:sz w:val="24"/>
          <w:szCs w:val="24"/>
        </w:rPr>
        <w:t>estipuladas</w:t>
      </w:r>
      <w:r>
        <w:rPr>
          <w:rFonts w:ascii="Cambria" w:hAnsi="Cambria"/>
          <w:color w:val="000000" w:themeColor="text1"/>
          <w:spacing w:val="-2"/>
          <w:sz w:val="24"/>
          <w:szCs w:val="24"/>
        </w:rPr>
        <w:t xml:space="preserve"> </w:t>
      </w:r>
      <w:r>
        <w:rPr>
          <w:rFonts w:ascii="Cambria" w:hAnsi="Cambria"/>
          <w:color w:val="000000" w:themeColor="text1"/>
          <w:sz w:val="24"/>
          <w:szCs w:val="24"/>
        </w:rPr>
        <w:t>e também previstas na</w:t>
      </w:r>
      <w:r>
        <w:rPr>
          <w:rFonts w:ascii="Cambria" w:hAnsi="Cambria"/>
          <w:color w:val="000000" w:themeColor="text1"/>
          <w:spacing w:val="4"/>
          <w:sz w:val="24"/>
          <w:szCs w:val="24"/>
        </w:rPr>
        <w:t xml:space="preserve"> </w:t>
      </w:r>
      <w:r>
        <w:rPr>
          <w:rFonts w:ascii="Cambria" w:hAnsi="Cambria"/>
          <w:bCs/>
          <w:iCs/>
          <w:color w:val="000000" w:themeColor="text1"/>
          <w:sz w:val="24"/>
          <w:szCs w:val="24"/>
        </w:rPr>
        <w:t>Lei Federal nº 14.133, de 2021.</w:t>
      </w:r>
    </w:p>
    <w:p w14:paraId="0A447705"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14.11</w:t>
      </w:r>
      <w:r>
        <w:rPr>
          <w:rFonts w:ascii="Cambria" w:hAnsi="Cambria"/>
          <w:color w:val="000000" w:themeColor="text1"/>
          <w:sz w:val="24"/>
          <w:szCs w:val="24"/>
        </w:rPr>
        <w:t xml:space="preserve"> Os</w:t>
      </w:r>
      <w:r>
        <w:rPr>
          <w:rFonts w:ascii="Cambria" w:hAnsi="Cambria"/>
          <w:color w:val="000000" w:themeColor="text1"/>
          <w:spacing w:val="-4"/>
          <w:sz w:val="24"/>
          <w:szCs w:val="24"/>
        </w:rPr>
        <w:t xml:space="preserve"> </w:t>
      </w:r>
      <w:r>
        <w:rPr>
          <w:rFonts w:ascii="Cambria" w:hAnsi="Cambria"/>
          <w:color w:val="000000" w:themeColor="text1"/>
          <w:sz w:val="24"/>
          <w:szCs w:val="24"/>
        </w:rPr>
        <w:t>valores</w:t>
      </w:r>
      <w:r>
        <w:rPr>
          <w:rFonts w:ascii="Cambria" w:hAnsi="Cambria"/>
          <w:color w:val="000000" w:themeColor="text1"/>
          <w:spacing w:val="-5"/>
          <w:sz w:val="24"/>
          <w:szCs w:val="24"/>
        </w:rPr>
        <w:t xml:space="preserve"> </w:t>
      </w:r>
      <w:r>
        <w:rPr>
          <w:rFonts w:ascii="Cambria" w:hAnsi="Cambria"/>
          <w:color w:val="000000" w:themeColor="text1"/>
          <w:sz w:val="24"/>
          <w:szCs w:val="24"/>
        </w:rPr>
        <w:t>das</w:t>
      </w:r>
      <w:r>
        <w:rPr>
          <w:rFonts w:ascii="Cambria" w:hAnsi="Cambria"/>
          <w:color w:val="000000" w:themeColor="text1"/>
          <w:spacing w:val="-5"/>
          <w:sz w:val="24"/>
          <w:szCs w:val="24"/>
        </w:rPr>
        <w:t xml:space="preserve"> </w:t>
      </w:r>
      <w:r>
        <w:rPr>
          <w:rFonts w:ascii="Cambria" w:hAnsi="Cambria"/>
          <w:color w:val="000000" w:themeColor="text1"/>
          <w:sz w:val="24"/>
          <w:szCs w:val="24"/>
        </w:rPr>
        <w:t>multas</w:t>
      </w:r>
      <w:r>
        <w:rPr>
          <w:rFonts w:ascii="Cambria" w:hAnsi="Cambria"/>
          <w:color w:val="000000" w:themeColor="text1"/>
          <w:spacing w:val="-3"/>
          <w:sz w:val="24"/>
          <w:szCs w:val="24"/>
        </w:rPr>
        <w:t xml:space="preserve"> </w:t>
      </w:r>
      <w:r>
        <w:rPr>
          <w:rFonts w:ascii="Cambria" w:hAnsi="Cambria"/>
          <w:color w:val="000000" w:themeColor="text1"/>
          <w:sz w:val="24"/>
          <w:szCs w:val="24"/>
        </w:rPr>
        <w:t>aplicadas</w:t>
      </w:r>
      <w:r>
        <w:rPr>
          <w:rFonts w:ascii="Cambria" w:hAnsi="Cambria"/>
          <w:color w:val="000000" w:themeColor="text1"/>
          <w:spacing w:val="-3"/>
          <w:sz w:val="24"/>
          <w:szCs w:val="24"/>
        </w:rPr>
        <w:t xml:space="preserve"> </w:t>
      </w:r>
      <w:r>
        <w:rPr>
          <w:rFonts w:ascii="Cambria" w:hAnsi="Cambria"/>
          <w:color w:val="000000" w:themeColor="text1"/>
          <w:sz w:val="24"/>
          <w:szCs w:val="24"/>
        </w:rPr>
        <w:t>deverão</w:t>
      </w:r>
      <w:r>
        <w:rPr>
          <w:rFonts w:ascii="Cambria" w:hAnsi="Cambria"/>
          <w:color w:val="000000" w:themeColor="text1"/>
          <w:spacing w:val="-3"/>
          <w:sz w:val="24"/>
          <w:szCs w:val="24"/>
        </w:rPr>
        <w:t xml:space="preserve"> </w:t>
      </w:r>
      <w:r>
        <w:rPr>
          <w:rFonts w:ascii="Cambria" w:hAnsi="Cambria"/>
          <w:color w:val="000000" w:themeColor="text1"/>
          <w:sz w:val="24"/>
          <w:szCs w:val="24"/>
        </w:rPr>
        <w:t>ser</w:t>
      </w:r>
      <w:r>
        <w:rPr>
          <w:rFonts w:ascii="Cambria" w:hAnsi="Cambria"/>
          <w:color w:val="000000" w:themeColor="text1"/>
          <w:spacing w:val="-3"/>
          <w:sz w:val="24"/>
          <w:szCs w:val="24"/>
        </w:rPr>
        <w:t xml:space="preserve"> </w:t>
      </w:r>
      <w:r>
        <w:rPr>
          <w:rFonts w:ascii="Cambria" w:hAnsi="Cambria"/>
          <w:color w:val="000000" w:themeColor="text1"/>
          <w:sz w:val="24"/>
          <w:szCs w:val="24"/>
        </w:rPr>
        <w:t>recolhidos</w:t>
      </w:r>
      <w:r>
        <w:rPr>
          <w:rFonts w:ascii="Cambria" w:hAnsi="Cambria"/>
          <w:color w:val="000000" w:themeColor="text1"/>
          <w:spacing w:val="-6"/>
          <w:sz w:val="24"/>
          <w:szCs w:val="24"/>
        </w:rPr>
        <w:t xml:space="preserve"> </w:t>
      </w:r>
      <w:r>
        <w:rPr>
          <w:rFonts w:ascii="Cambria" w:hAnsi="Cambria"/>
          <w:color w:val="000000" w:themeColor="text1"/>
          <w:sz w:val="24"/>
          <w:szCs w:val="24"/>
        </w:rPr>
        <w:t>no</w:t>
      </w:r>
      <w:r>
        <w:rPr>
          <w:rFonts w:ascii="Cambria" w:hAnsi="Cambria"/>
          <w:color w:val="000000" w:themeColor="text1"/>
          <w:spacing w:val="-4"/>
          <w:sz w:val="24"/>
          <w:szCs w:val="24"/>
        </w:rPr>
        <w:t xml:space="preserve"> </w:t>
      </w:r>
      <w:r>
        <w:rPr>
          <w:rFonts w:ascii="Cambria" w:hAnsi="Cambria"/>
          <w:color w:val="000000" w:themeColor="text1"/>
          <w:sz w:val="24"/>
          <w:szCs w:val="24"/>
        </w:rPr>
        <w:t>prazo</w:t>
      </w:r>
      <w:r>
        <w:rPr>
          <w:rFonts w:ascii="Cambria" w:hAnsi="Cambria"/>
          <w:color w:val="000000" w:themeColor="text1"/>
          <w:spacing w:val="-3"/>
          <w:sz w:val="24"/>
          <w:szCs w:val="24"/>
        </w:rPr>
        <w:t xml:space="preserve"> </w:t>
      </w:r>
      <w:r>
        <w:rPr>
          <w:rFonts w:ascii="Cambria" w:hAnsi="Cambria"/>
          <w:color w:val="000000" w:themeColor="text1"/>
          <w:sz w:val="24"/>
          <w:szCs w:val="24"/>
        </w:rPr>
        <w:t>de</w:t>
      </w:r>
      <w:r>
        <w:rPr>
          <w:rFonts w:ascii="Cambria" w:hAnsi="Cambria"/>
          <w:color w:val="000000" w:themeColor="text1"/>
          <w:spacing w:val="-4"/>
          <w:sz w:val="24"/>
          <w:szCs w:val="24"/>
        </w:rPr>
        <w:t xml:space="preserve"> </w:t>
      </w:r>
      <w:r>
        <w:rPr>
          <w:rFonts w:ascii="Cambria" w:hAnsi="Cambria"/>
          <w:color w:val="000000" w:themeColor="text1"/>
          <w:sz w:val="24"/>
          <w:szCs w:val="24"/>
        </w:rPr>
        <w:t>15</w:t>
      </w:r>
      <w:r>
        <w:rPr>
          <w:rFonts w:ascii="Cambria" w:hAnsi="Cambria"/>
          <w:color w:val="000000" w:themeColor="text1"/>
          <w:spacing w:val="-6"/>
          <w:sz w:val="24"/>
          <w:szCs w:val="24"/>
        </w:rPr>
        <w:t xml:space="preserve"> </w:t>
      </w:r>
      <w:r>
        <w:rPr>
          <w:rFonts w:ascii="Cambria" w:hAnsi="Cambria"/>
          <w:color w:val="000000" w:themeColor="text1"/>
          <w:sz w:val="24"/>
          <w:szCs w:val="24"/>
        </w:rPr>
        <w:t>(quinze)</w:t>
      </w:r>
      <w:r>
        <w:rPr>
          <w:rFonts w:ascii="Cambria" w:hAnsi="Cambria"/>
          <w:color w:val="000000" w:themeColor="text1"/>
          <w:spacing w:val="-3"/>
          <w:sz w:val="24"/>
          <w:szCs w:val="24"/>
        </w:rPr>
        <w:t xml:space="preserve"> </w:t>
      </w:r>
      <w:r>
        <w:rPr>
          <w:rFonts w:ascii="Cambria" w:hAnsi="Cambria"/>
          <w:color w:val="000000" w:themeColor="text1"/>
          <w:sz w:val="24"/>
          <w:szCs w:val="24"/>
        </w:rPr>
        <w:t>dias,</w:t>
      </w:r>
      <w:r>
        <w:rPr>
          <w:rFonts w:ascii="Cambria" w:hAnsi="Cambria"/>
          <w:color w:val="000000" w:themeColor="text1"/>
          <w:spacing w:val="-52"/>
          <w:sz w:val="24"/>
          <w:szCs w:val="24"/>
        </w:rPr>
        <w:t xml:space="preserve"> </w:t>
      </w:r>
      <w:r>
        <w:rPr>
          <w:rFonts w:ascii="Cambria" w:hAnsi="Cambria"/>
          <w:color w:val="000000" w:themeColor="text1"/>
          <w:spacing w:val="-1"/>
          <w:sz w:val="24"/>
          <w:szCs w:val="24"/>
        </w:rPr>
        <w:t>a</w:t>
      </w:r>
      <w:r>
        <w:rPr>
          <w:rFonts w:ascii="Cambria" w:hAnsi="Cambria"/>
          <w:color w:val="000000" w:themeColor="text1"/>
          <w:spacing w:val="-12"/>
          <w:sz w:val="24"/>
          <w:szCs w:val="24"/>
        </w:rPr>
        <w:t xml:space="preserve"> </w:t>
      </w:r>
      <w:r>
        <w:rPr>
          <w:rFonts w:ascii="Cambria" w:hAnsi="Cambria"/>
          <w:color w:val="000000" w:themeColor="text1"/>
          <w:spacing w:val="-1"/>
          <w:sz w:val="24"/>
          <w:szCs w:val="24"/>
        </w:rPr>
        <w:t>contar</w:t>
      </w:r>
      <w:r>
        <w:rPr>
          <w:rFonts w:ascii="Cambria" w:hAnsi="Cambria"/>
          <w:color w:val="000000" w:themeColor="text1"/>
          <w:spacing w:val="-11"/>
          <w:sz w:val="24"/>
          <w:szCs w:val="24"/>
        </w:rPr>
        <w:t xml:space="preserve"> </w:t>
      </w:r>
      <w:r>
        <w:rPr>
          <w:rFonts w:ascii="Cambria" w:hAnsi="Cambria"/>
          <w:color w:val="000000" w:themeColor="text1"/>
          <w:spacing w:val="-1"/>
          <w:sz w:val="24"/>
          <w:szCs w:val="24"/>
        </w:rPr>
        <w:t>da</w:t>
      </w:r>
      <w:r>
        <w:rPr>
          <w:rFonts w:ascii="Cambria" w:hAnsi="Cambria"/>
          <w:color w:val="000000" w:themeColor="text1"/>
          <w:spacing w:val="-12"/>
          <w:sz w:val="24"/>
          <w:szCs w:val="24"/>
        </w:rPr>
        <w:t xml:space="preserve"> </w:t>
      </w:r>
      <w:r>
        <w:rPr>
          <w:rFonts w:ascii="Cambria" w:hAnsi="Cambria"/>
          <w:color w:val="000000" w:themeColor="text1"/>
          <w:spacing w:val="-1"/>
          <w:sz w:val="24"/>
          <w:szCs w:val="24"/>
        </w:rPr>
        <w:t>data</w:t>
      </w:r>
      <w:r>
        <w:rPr>
          <w:rFonts w:ascii="Cambria" w:hAnsi="Cambria"/>
          <w:color w:val="000000" w:themeColor="text1"/>
          <w:spacing w:val="-12"/>
          <w:sz w:val="24"/>
          <w:szCs w:val="24"/>
        </w:rPr>
        <w:t xml:space="preserve"> </w:t>
      </w:r>
      <w:r>
        <w:rPr>
          <w:rFonts w:ascii="Cambria" w:hAnsi="Cambria"/>
          <w:color w:val="000000" w:themeColor="text1"/>
          <w:spacing w:val="-1"/>
          <w:sz w:val="24"/>
          <w:szCs w:val="24"/>
        </w:rPr>
        <w:t>da</w:t>
      </w:r>
      <w:r>
        <w:rPr>
          <w:rFonts w:ascii="Cambria" w:hAnsi="Cambria"/>
          <w:color w:val="000000" w:themeColor="text1"/>
          <w:spacing w:val="-12"/>
          <w:sz w:val="24"/>
          <w:szCs w:val="24"/>
        </w:rPr>
        <w:t xml:space="preserve"> </w:t>
      </w:r>
      <w:r>
        <w:rPr>
          <w:rFonts w:ascii="Cambria" w:hAnsi="Cambria"/>
          <w:color w:val="000000" w:themeColor="text1"/>
          <w:sz w:val="24"/>
          <w:szCs w:val="24"/>
        </w:rPr>
        <w:t>notificação.</w:t>
      </w:r>
      <w:r>
        <w:rPr>
          <w:rFonts w:ascii="Cambria" w:hAnsi="Cambria"/>
          <w:color w:val="000000" w:themeColor="text1"/>
          <w:spacing w:val="-12"/>
          <w:sz w:val="24"/>
          <w:szCs w:val="24"/>
        </w:rPr>
        <w:t xml:space="preserve"> </w:t>
      </w:r>
      <w:r>
        <w:rPr>
          <w:rFonts w:ascii="Cambria" w:hAnsi="Cambria"/>
          <w:color w:val="000000" w:themeColor="text1"/>
          <w:sz w:val="24"/>
          <w:szCs w:val="24"/>
        </w:rPr>
        <w:t>Se</w:t>
      </w:r>
      <w:r>
        <w:rPr>
          <w:rFonts w:ascii="Cambria" w:hAnsi="Cambria"/>
          <w:color w:val="000000" w:themeColor="text1"/>
          <w:spacing w:val="-12"/>
          <w:sz w:val="24"/>
          <w:szCs w:val="24"/>
        </w:rPr>
        <w:t xml:space="preserve"> </w:t>
      </w:r>
      <w:r>
        <w:rPr>
          <w:rFonts w:ascii="Cambria" w:hAnsi="Cambria"/>
          <w:color w:val="000000" w:themeColor="text1"/>
          <w:sz w:val="24"/>
          <w:szCs w:val="24"/>
        </w:rPr>
        <w:t>o</w:t>
      </w:r>
      <w:r>
        <w:rPr>
          <w:rFonts w:ascii="Cambria" w:hAnsi="Cambria"/>
          <w:color w:val="000000" w:themeColor="text1"/>
          <w:spacing w:val="-12"/>
          <w:sz w:val="24"/>
          <w:szCs w:val="24"/>
        </w:rPr>
        <w:t xml:space="preserve"> </w:t>
      </w:r>
      <w:r>
        <w:rPr>
          <w:rFonts w:ascii="Cambria" w:hAnsi="Cambria"/>
          <w:color w:val="000000" w:themeColor="text1"/>
          <w:sz w:val="24"/>
          <w:szCs w:val="24"/>
        </w:rPr>
        <w:t>valor</w:t>
      </w:r>
      <w:r>
        <w:rPr>
          <w:rFonts w:ascii="Cambria" w:hAnsi="Cambria"/>
          <w:color w:val="000000" w:themeColor="text1"/>
          <w:spacing w:val="-14"/>
          <w:sz w:val="24"/>
          <w:szCs w:val="24"/>
        </w:rPr>
        <w:t xml:space="preserve"> </w:t>
      </w:r>
      <w:r>
        <w:rPr>
          <w:rFonts w:ascii="Cambria" w:hAnsi="Cambria"/>
          <w:color w:val="000000" w:themeColor="text1"/>
          <w:sz w:val="24"/>
          <w:szCs w:val="24"/>
        </w:rPr>
        <w:t>da</w:t>
      </w:r>
      <w:r>
        <w:rPr>
          <w:rFonts w:ascii="Cambria" w:hAnsi="Cambria"/>
          <w:color w:val="000000" w:themeColor="text1"/>
          <w:spacing w:val="-12"/>
          <w:sz w:val="24"/>
          <w:szCs w:val="24"/>
        </w:rPr>
        <w:t xml:space="preserve"> </w:t>
      </w:r>
      <w:r>
        <w:rPr>
          <w:rFonts w:ascii="Cambria" w:hAnsi="Cambria"/>
          <w:color w:val="000000" w:themeColor="text1"/>
          <w:sz w:val="24"/>
          <w:szCs w:val="24"/>
        </w:rPr>
        <w:t>multa</w:t>
      </w:r>
      <w:r>
        <w:rPr>
          <w:rFonts w:ascii="Cambria" w:hAnsi="Cambria"/>
          <w:color w:val="000000" w:themeColor="text1"/>
          <w:spacing w:val="-12"/>
          <w:sz w:val="24"/>
          <w:szCs w:val="24"/>
        </w:rPr>
        <w:t xml:space="preserve"> </w:t>
      </w:r>
      <w:r>
        <w:rPr>
          <w:rFonts w:ascii="Cambria" w:hAnsi="Cambria"/>
          <w:color w:val="000000" w:themeColor="text1"/>
          <w:sz w:val="24"/>
          <w:szCs w:val="24"/>
        </w:rPr>
        <w:t>não</w:t>
      </w:r>
      <w:r>
        <w:rPr>
          <w:rFonts w:ascii="Cambria" w:hAnsi="Cambria"/>
          <w:color w:val="000000" w:themeColor="text1"/>
          <w:spacing w:val="-12"/>
          <w:sz w:val="24"/>
          <w:szCs w:val="24"/>
        </w:rPr>
        <w:t xml:space="preserve"> </w:t>
      </w:r>
      <w:r>
        <w:rPr>
          <w:rFonts w:ascii="Cambria" w:hAnsi="Cambria"/>
          <w:color w:val="000000" w:themeColor="text1"/>
          <w:sz w:val="24"/>
          <w:szCs w:val="24"/>
        </w:rPr>
        <w:t>for</w:t>
      </w:r>
      <w:r>
        <w:rPr>
          <w:rFonts w:ascii="Cambria" w:hAnsi="Cambria"/>
          <w:color w:val="000000" w:themeColor="text1"/>
          <w:spacing w:val="-12"/>
          <w:sz w:val="24"/>
          <w:szCs w:val="24"/>
        </w:rPr>
        <w:t xml:space="preserve"> </w:t>
      </w:r>
      <w:r>
        <w:rPr>
          <w:rFonts w:ascii="Cambria" w:hAnsi="Cambria"/>
          <w:color w:val="000000" w:themeColor="text1"/>
          <w:sz w:val="24"/>
          <w:szCs w:val="24"/>
        </w:rPr>
        <w:t>pago,</w:t>
      </w:r>
      <w:r>
        <w:rPr>
          <w:rFonts w:ascii="Cambria" w:hAnsi="Cambria"/>
          <w:color w:val="000000" w:themeColor="text1"/>
          <w:spacing w:val="-13"/>
          <w:sz w:val="24"/>
          <w:szCs w:val="24"/>
        </w:rPr>
        <w:t xml:space="preserve"> </w:t>
      </w:r>
      <w:r>
        <w:rPr>
          <w:rFonts w:ascii="Cambria" w:hAnsi="Cambria"/>
          <w:color w:val="000000" w:themeColor="text1"/>
          <w:sz w:val="24"/>
          <w:szCs w:val="24"/>
        </w:rPr>
        <w:t>ou</w:t>
      </w:r>
      <w:r>
        <w:rPr>
          <w:rFonts w:ascii="Cambria" w:hAnsi="Cambria"/>
          <w:color w:val="000000" w:themeColor="text1"/>
          <w:spacing w:val="-12"/>
          <w:sz w:val="24"/>
          <w:szCs w:val="24"/>
        </w:rPr>
        <w:t xml:space="preserve"> </w:t>
      </w:r>
      <w:r>
        <w:rPr>
          <w:rFonts w:ascii="Cambria" w:hAnsi="Cambria"/>
          <w:color w:val="000000" w:themeColor="text1"/>
          <w:sz w:val="24"/>
          <w:szCs w:val="24"/>
        </w:rPr>
        <w:t>depositado,</w:t>
      </w:r>
      <w:r>
        <w:rPr>
          <w:rFonts w:ascii="Cambria" w:hAnsi="Cambria"/>
          <w:color w:val="000000" w:themeColor="text1"/>
          <w:spacing w:val="-12"/>
          <w:sz w:val="24"/>
          <w:szCs w:val="24"/>
        </w:rPr>
        <w:t xml:space="preserve"> </w:t>
      </w:r>
      <w:r>
        <w:rPr>
          <w:rFonts w:ascii="Cambria" w:hAnsi="Cambria"/>
          <w:color w:val="000000" w:themeColor="text1"/>
          <w:sz w:val="24"/>
          <w:szCs w:val="24"/>
        </w:rPr>
        <w:t>será</w:t>
      </w:r>
      <w:r>
        <w:rPr>
          <w:rFonts w:ascii="Cambria" w:hAnsi="Cambria"/>
          <w:color w:val="000000" w:themeColor="text1"/>
          <w:spacing w:val="-14"/>
          <w:sz w:val="24"/>
          <w:szCs w:val="24"/>
        </w:rPr>
        <w:t xml:space="preserve"> </w:t>
      </w:r>
      <w:r>
        <w:rPr>
          <w:rFonts w:ascii="Cambria" w:hAnsi="Cambria"/>
          <w:color w:val="000000" w:themeColor="text1"/>
          <w:sz w:val="24"/>
          <w:szCs w:val="24"/>
        </w:rPr>
        <w:t>automaticamente</w:t>
      </w:r>
      <w:r>
        <w:rPr>
          <w:rFonts w:ascii="Cambria" w:hAnsi="Cambria"/>
          <w:color w:val="000000" w:themeColor="text1"/>
          <w:spacing w:val="-53"/>
          <w:sz w:val="24"/>
          <w:szCs w:val="24"/>
        </w:rPr>
        <w:t xml:space="preserve"> </w:t>
      </w:r>
      <w:r>
        <w:rPr>
          <w:rFonts w:ascii="Cambria" w:hAnsi="Cambria"/>
          <w:color w:val="000000" w:themeColor="text1"/>
          <w:sz w:val="24"/>
          <w:szCs w:val="24"/>
        </w:rPr>
        <w:t>descontado do pagamento a que a Contratada fizer jus. Em caso de inexistência ou insuficiência de</w:t>
      </w:r>
      <w:r>
        <w:rPr>
          <w:rFonts w:ascii="Cambria" w:hAnsi="Cambria"/>
          <w:color w:val="000000" w:themeColor="text1"/>
          <w:spacing w:val="1"/>
          <w:sz w:val="24"/>
          <w:szCs w:val="24"/>
        </w:rPr>
        <w:t xml:space="preserve"> </w:t>
      </w:r>
      <w:r>
        <w:rPr>
          <w:rFonts w:ascii="Cambria" w:hAnsi="Cambria"/>
          <w:color w:val="000000" w:themeColor="text1"/>
          <w:sz w:val="24"/>
          <w:szCs w:val="24"/>
        </w:rPr>
        <w:t>crédito da Contratada o valor devido será abatido da garantia, quando houver. Sendo a garantia</w:t>
      </w:r>
      <w:r>
        <w:rPr>
          <w:rFonts w:ascii="Cambria" w:hAnsi="Cambria"/>
          <w:color w:val="000000" w:themeColor="text1"/>
          <w:spacing w:val="1"/>
          <w:sz w:val="24"/>
          <w:szCs w:val="24"/>
        </w:rPr>
        <w:t xml:space="preserve"> </w:t>
      </w:r>
      <w:r>
        <w:rPr>
          <w:rFonts w:ascii="Cambria" w:hAnsi="Cambria"/>
          <w:color w:val="000000" w:themeColor="text1"/>
          <w:sz w:val="24"/>
          <w:szCs w:val="24"/>
        </w:rPr>
        <w:t>insuficiente,</w:t>
      </w:r>
      <w:r>
        <w:rPr>
          <w:rFonts w:ascii="Cambria" w:hAnsi="Cambria"/>
          <w:color w:val="000000" w:themeColor="text1"/>
          <w:spacing w:val="-3"/>
          <w:sz w:val="24"/>
          <w:szCs w:val="24"/>
        </w:rPr>
        <w:t xml:space="preserve"> </w:t>
      </w:r>
      <w:r>
        <w:rPr>
          <w:rFonts w:ascii="Cambria" w:hAnsi="Cambria"/>
          <w:color w:val="000000" w:themeColor="text1"/>
          <w:sz w:val="24"/>
          <w:szCs w:val="24"/>
        </w:rPr>
        <w:t>o valor</w:t>
      </w:r>
      <w:r>
        <w:rPr>
          <w:rFonts w:ascii="Cambria" w:hAnsi="Cambria"/>
          <w:color w:val="000000" w:themeColor="text1"/>
          <w:spacing w:val="-3"/>
          <w:sz w:val="24"/>
          <w:szCs w:val="24"/>
        </w:rPr>
        <w:t xml:space="preserve"> </w:t>
      </w:r>
      <w:r>
        <w:rPr>
          <w:rFonts w:ascii="Cambria" w:hAnsi="Cambria"/>
          <w:color w:val="000000" w:themeColor="text1"/>
          <w:sz w:val="24"/>
          <w:szCs w:val="24"/>
        </w:rPr>
        <w:t>complementar</w:t>
      </w:r>
      <w:r>
        <w:rPr>
          <w:rFonts w:ascii="Cambria" w:hAnsi="Cambria"/>
          <w:color w:val="000000" w:themeColor="text1"/>
          <w:spacing w:val="-1"/>
          <w:sz w:val="24"/>
          <w:szCs w:val="24"/>
        </w:rPr>
        <w:t xml:space="preserve"> </w:t>
      </w:r>
      <w:r>
        <w:rPr>
          <w:rFonts w:ascii="Cambria" w:hAnsi="Cambria"/>
          <w:color w:val="000000" w:themeColor="text1"/>
          <w:sz w:val="24"/>
          <w:szCs w:val="24"/>
        </w:rPr>
        <w:t>será</w:t>
      </w:r>
      <w:r>
        <w:rPr>
          <w:rFonts w:ascii="Cambria" w:hAnsi="Cambria"/>
          <w:color w:val="000000" w:themeColor="text1"/>
          <w:spacing w:val="-1"/>
          <w:sz w:val="24"/>
          <w:szCs w:val="24"/>
        </w:rPr>
        <w:t xml:space="preserve"> </w:t>
      </w:r>
      <w:r>
        <w:rPr>
          <w:rFonts w:ascii="Cambria" w:hAnsi="Cambria"/>
          <w:color w:val="000000" w:themeColor="text1"/>
          <w:sz w:val="24"/>
          <w:szCs w:val="24"/>
        </w:rPr>
        <w:t>cobrado administrativa</w:t>
      </w:r>
      <w:r>
        <w:rPr>
          <w:rFonts w:ascii="Cambria" w:hAnsi="Cambria"/>
          <w:color w:val="000000" w:themeColor="text1"/>
          <w:spacing w:val="-3"/>
          <w:sz w:val="24"/>
          <w:szCs w:val="24"/>
        </w:rPr>
        <w:t xml:space="preserve"> </w:t>
      </w:r>
      <w:r>
        <w:rPr>
          <w:rFonts w:ascii="Cambria" w:hAnsi="Cambria"/>
          <w:color w:val="000000" w:themeColor="text1"/>
          <w:sz w:val="24"/>
          <w:szCs w:val="24"/>
        </w:rPr>
        <w:t>e/ou</w:t>
      </w:r>
      <w:r>
        <w:rPr>
          <w:rFonts w:ascii="Cambria" w:hAnsi="Cambria"/>
          <w:color w:val="000000" w:themeColor="text1"/>
          <w:spacing w:val="1"/>
          <w:sz w:val="24"/>
          <w:szCs w:val="24"/>
        </w:rPr>
        <w:t xml:space="preserve"> </w:t>
      </w:r>
      <w:r>
        <w:rPr>
          <w:rFonts w:ascii="Cambria" w:hAnsi="Cambria"/>
          <w:color w:val="000000" w:themeColor="text1"/>
          <w:sz w:val="24"/>
          <w:szCs w:val="24"/>
        </w:rPr>
        <w:t>judicialmente.</w:t>
      </w:r>
    </w:p>
    <w:p w14:paraId="7F96BEEC"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14.12</w:t>
      </w:r>
      <w:r>
        <w:rPr>
          <w:rFonts w:ascii="Cambria" w:hAnsi="Cambria"/>
          <w:color w:val="000000" w:themeColor="text1"/>
          <w:sz w:val="24"/>
          <w:szCs w:val="24"/>
        </w:rPr>
        <w:t xml:space="preserve"> Serão</w:t>
      </w:r>
      <w:r>
        <w:rPr>
          <w:rFonts w:ascii="Cambria" w:hAnsi="Cambria"/>
          <w:color w:val="000000" w:themeColor="text1"/>
          <w:spacing w:val="-12"/>
          <w:sz w:val="24"/>
          <w:szCs w:val="24"/>
        </w:rPr>
        <w:t xml:space="preserve"> </w:t>
      </w:r>
      <w:r>
        <w:rPr>
          <w:rFonts w:ascii="Cambria" w:hAnsi="Cambria"/>
          <w:color w:val="000000" w:themeColor="text1"/>
          <w:sz w:val="24"/>
          <w:szCs w:val="24"/>
        </w:rPr>
        <w:t>remetidas</w:t>
      </w:r>
      <w:r>
        <w:rPr>
          <w:rFonts w:ascii="Cambria" w:hAnsi="Cambria"/>
          <w:color w:val="000000" w:themeColor="text1"/>
          <w:spacing w:val="-9"/>
          <w:sz w:val="24"/>
          <w:szCs w:val="24"/>
        </w:rPr>
        <w:t xml:space="preserve"> </w:t>
      </w:r>
      <w:r>
        <w:rPr>
          <w:rFonts w:ascii="Cambria" w:hAnsi="Cambria"/>
          <w:color w:val="000000" w:themeColor="text1"/>
          <w:sz w:val="24"/>
          <w:szCs w:val="24"/>
        </w:rPr>
        <w:t>cópias</w:t>
      </w:r>
      <w:r>
        <w:rPr>
          <w:rFonts w:ascii="Cambria" w:hAnsi="Cambria"/>
          <w:color w:val="000000" w:themeColor="text1"/>
          <w:spacing w:val="-9"/>
          <w:sz w:val="24"/>
          <w:szCs w:val="24"/>
        </w:rPr>
        <w:t xml:space="preserve"> </w:t>
      </w:r>
      <w:r>
        <w:rPr>
          <w:rFonts w:ascii="Cambria" w:hAnsi="Cambria"/>
          <w:color w:val="000000" w:themeColor="text1"/>
          <w:sz w:val="24"/>
          <w:szCs w:val="24"/>
        </w:rPr>
        <w:t>dos</w:t>
      </w:r>
      <w:r>
        <w:rPr>
          <w:rFonts w:ascii="Cambria" w:hAnsi="Cambria"/>
          <w:color w:val="000000" w:themeColor="text1"/>
          <w:spacing w:val="-11"/>
          <w:sz w:val="24"/>
          <w:szCs w:val="24"/>
        </w:rPr>
        <w:t xml:space="preserve"> </w:t>
      </w:r>
      <w:r>
        <w:rPr>
          <w:rFonts w:ascii="Cambria" w:hAnsi="Cambria"/>
          <w:color w:val="000000" w:themeColor="text1"/>
          <w:sz w:val="24"/>
          <w:szCs w:val="24"/>
        </w:rPr>
        <w:t>processos</w:t>
      </w:r>
      <w:r>
        <w:rPr>
          <w:rFonts w:ascii="Cambria" w:hAnsi="Cambria"/>
          <w:color w:val="000000" w:themeColor="text1"/>
          <w:spacing w:val="-9"/>
          <w:sz w:val="24"/>
          <w:szCs w:val="24"/>
        </w:rPr>
        <w:t xml:space="preserve"> </w:t>
      </w:r>
      <w:r>
        <w:rPr>
          <w:rFonts w:ascii="Cambria" w:hAnsi="Cambria"/>
          <w:color w:val="000000" w:themeColor="text1"/>
          <w:sz w:val="24"/>
          <w:szCs w:val="24"/>
        </w:rPr>
        <w:t>administrativos</w:t>
      </w:r>
      <w:r>
        <w:rPr>
          <w:rFonts w:ascii="Cambria" w:hAnsi="Cambria"/>
          <w:color w:val="000000" w:themeColor="text1"/>
          <w:spacing w:val="-9"/>
          <w:sz w:val="24"/>
          <w:szCs w:val="24"/>
        </w:rPr>
        <w:t xml:space="preserve"> </w:t>
      </w:r>
      <w:r>
        <w:rPr>
          <w:rFonts w:ascii="Cambria" w:hAnsi="Cambria"/>
          <w:color w:val="000000" w:themeColor="text1"/>
          <w:sz w:val="24"/>
          <w:szCs w:val="24"/>
        </w:rPr>
        <w:t>dos</w:t>
      </w:r>
      <w:r>
        <w:rPr>
          <w:rFonts w:ascii="Cambria" w:hAnsi="Cambria"/>
          <w:color w:val="000000" w:themeColor="text1"/>
          <w:spacing w:val="-9"/>
          <w:sz w:val="24"/>
          <w:szCs w:val="24"/>
        </w:rPr>
        <w:t xml:space="preserve"> </w:t>
      </w:r>
      <w:r>
        <w:rPr>
          <w:rFonts w:ascii="Cambria" w:hAnsi="Cambria"/>
          <w:color w:val="000000" w:themeColor="text1"/>
          <w:sz w:val="24"/>
          <w:szCs w:val="24"/>
        </w:rPr>
        <w:t>fornecedores</w:t>
      </w:r>
      <w:r>
        <w:rPr>
          <w:rFonts w:ascii="Cambria" w:hAnsi="Cambria"/>
          <w:color w:val="000000" w:themeColor="text1"/>
          <w:spacing w:val="-9"/>
          <w:sz w:val="24"/>
          <w:szCs w:val="24"/>
        </w:rPr>
        <w:t xml:space="preserve"> </w:t>
      </w:r>
      <w:r>
        <w:rPr>
          <w:rFonts w:ascii="Cambria" w:hAnsi="Cambria"/>
          <w:color w:val="000000" w:themeColor="text1"/>
          <w:sz w:val="24"/>
          <w:szCs w:val="24"/>
        </w:rPr>
        <w:t>que</w:t>
      </w:r>
      <w:r>
        <w:rPr>
          <w:rFonts w:ascii="Cambria" w:hAnsi="Cambria"/>
          <w:color w:val="000000" w:themeColor="text1"/>
          <w:spacing w:val="-9"/>
          <w:sz w:val="24"/>
          <w:szCs w:val="24"/>
        </w:rPr>
        <w:t xml:space="preserve"> </w:t>
      </w:r>
      <w:r>
        <w:rPr>
          <w:rFonts w:ascii="Cambria" w:hAnsi="Cambria"/>
          <w:color w:val="000000" w:themeColor="text1"/>
          <w:sz w:val="24"/>
          <w:szCs w:val="24"/>
        </w:rPr>
        <w:t>sofrerem</w:t>
      </w:r>
      <w:r>
        <w:rPr>
          <w:rFonts w:ascii="Cambria" w:hAnsi="Cambria"/>
          <w:color w:val="000000" w:themeColor="text1"/>
          <w:spacing w:val="-53"/>
          <w:sz w:val="24"/>
          <w:szCs w:val="24"/>
        </w:rPr>
        <w:t xml:space="preserve"> </w:t>
      </w:r>
      <w:r>
        <w:rPr>
          <w:rFonts w:ascii="Cambria" w:hAnsi="Cambria"/>
          <w:color w:val="000000" w:themeColor="text1"/>
          <w:sz w:val="24"/>
          <w:szCs w:val="24"/>
        </w:rPr>
        <w:t>sanção administrativa passível da inserção no Cadastro de Fornecedores Impedidos de Licitar e</w:t>
      </w:r>
      <w:r>
        <w:rPr>
          <w:rFonts w:ascii="Cambria" w:hAnsi="Cambria"/>
          <w:color w:val="000000" w:themeColor="text1"/>
          <w:spacing w:val="1"/>
          <w:sz w:val="24"/>
          <w:szCs w:val="24"/>
        </w:rPr>
        <w:t xml:space="preserve"> </w:t>
      </w:r>
      <w:r>
        <w:rPr>
          <w:rFonts w:ascii="Cambria" w:hAnsi="Cambria"/>
          <w:color w:val="000000" w:themeColor="text1"/>
          <w:sz w:val="24"/>
          <w:szCs w:val="24"/>
        </w:rPr>
        <w:t>Contratar</w:t>
      </w:r>
      <w:r>
        <w:rPr>
          <w:rFonts w:ascii="Cambria" w:hAnsi="Cambria"/>
          <w:color w:val="000000" w:themeColor="text1"/>
          <w:spacing w:val="22"/>
          <w:sz w:val="24"/>
          <w:szCs w:val="24"/>
        </w:rPr>
        <w:t xml:space="preserve"> </w:t>
      </w:r>
      <w:r>
        <w:rPr>
          <w:rFonts w:ascii="Cambria" w:hAnsi="Cambria"/>
          <w:color w:val="000000" w:themeColor="text1"/>
          <w:sz w:val="24"/>
          <w:szCs w:val="24"/>
        </w:rPr>
        <w:t>com</w:t>
      </w:r>
      <w:r>
        <w:rPr>
          <w:rFonts w:ascii="Cambria" w:hAnsi="Cambria"/>
          <w:color w:val="000000" w:themeColor="text1"/>
          <w:spacing w:val="23"/>
          <w:sz w:val="24"/>
          <w:szCs w:val="24"/>
        </w:rPr>
        <w:t xml:space="preserve"> </w:t>
      </w:r>
      <w:r>
        <w:rPr>
          <w:rFonts w:ascii="Cambria" w:hAnsi="Cambria"/>
          <w:color w:val="000000" w:themeColor="text1"/>
          <w:sz w:val="24"/>
          <w:szCs w:val="24"/>
        </w:rPr>
        <w:t>a</w:t>
      </w:r>
      <w:r>
        <w:rPr>
          <w:rFonts w:ascii="Cambria" w:hAnsi="Cambria"/>
          <w:color w:val="000000" w:themeColor="text1"/>
          <w:spacing w:val="23"/>
          <w:sz w:val="24"/>
          <w:szCs w:val="24"/>
        </w:rPr>
        <w:t xml:space="preserve"> </w:t>
      </w:r>
      <w:r>
        <w:rPr>
          <w:rFonts w:ascii="Cambria" w:hAnsi="Cambria"/>
          <w:color w:val="000000" w:themeColor="text1"/>
          <w:sz w:val="24"/>
          <w:szCs w:val="24"/>
        </w:rPr>
        <w:t>Administração</w:t>
      </w:r>
      <w:r>
        <w:rPr>
          <w:rFonts w:ascii="Cambria" w:hAnsi="Cambria"/>
          <w:color w:val="000000" w:themeColor="text1"/>
          <w:spacing w:val="23"/>
          <w:sz w:val="24"/>
          <w:szCs w:val="24"/>
        </w:rPr>
        <w:t xml:space="preserve"> </w:t>
      </w:r>
      <w:r>
        <w:rPr>
          <w:rFonts w:ascii="Cambria" w:hAnsi="Cambria"/>
          <w:color w:val="000000" w:themeColor="text1"/>
          <w:sz w:val="24"/>
          <w:szCs w:val="24"/>
        </w:rPr>
        <w:t>Pública</w:t>
      </w:r>
      <w:r>
        <w:rPr>
          <w:rFonts w:ascii="Cambria" w:hAnsi="Cambria"/>
          <w:color w:val="000000" w:themeColor="text1"/>
          <w:spacing w:val="23"/>
          <w:sz w:val="24"/>
          <w:szCs w:val="24"/>
        </w:rPr>
        <w:t xml:space="preserve"> </w:t>
      </w:r>
      <w:r>
        <w:rPr>
          <w:rFonts w:ascii="Cambria" w:hAnsi="Cambria"/>
          <w:color w:val="000000" w:themeColor="text1"/>
          <w:sz w:val="24"/>
          <w:szCs w:val="24"/>
        </w:rPr>
        <w:t>Municipal</w:t>
      </w:r>
      <w:r>
        <w:rPr>
          <w:rFonts w:ascii="Cambria" w:hAnsi="Cambria"/>
          <w:color w:val="000000" w:themeColor="text1"/>
          <w:spacing w:val="24"/>
          <w:sz w:val="24"/>
          <w:szCs w:val="24"/>
        </w:rPr>
        <w:t xml:space="preserve"> </w:t>
      </w:r>
      <w:r>
        <w:rPr>
          <w:rFonts w:ascii="Cambria" w:hAnsi="Cambria"/>
          <w:color w:val="000000" w:themeColor="text1"/>
          <w:sz w:val="24"/>
          <w:szCs w:val="24"/>
        </w:rPr>
        <w:t>pelo</w:t>
      </w:r>
      <w:r>
        <w:rPr>
          <w:rFonts w:ascii="Cambria" w:hAnsi="Cambria"/>
          <w:color w:val="000000" w:themeColor="text1"/>
          <w:spacing w:val="21"/>
          <w:sz w:val="24"/>
          <w:szCs w:val="24"/>
        </w:rPr>
        <w:t xml:space="preserve"> </w:t>
      </w:r>
      <w:r>
        <w:rPr>
          <w:rFonts w:ascii="Cambria" w:hAnsi="Cambria"/>
          <w:color w:val="000000" w:themeColor="text1"/>
          <w:sz w:val="24"/>
          <w:szCs w:val="24"/>
        </w:rPr>
        <w:t>Tribunal de Contas dos Municípios do Estado de Goiás - TCM./GO.</w:t>
      </w:r>
    </w:p>
    <w:p w14:paraId="55276835" w14:textId="77777777" w:rsidR="009E5877" w:rsidRDefault="00D80A1F">
      <w:pPr>
        <w:pStyle w:val="Corpodetexto"/>
        <w:spacing w:before="120" w:after="120" w:line="360" w:lineRule="auto"/>
        <w:ind w:right="3"/>
        <w:rPr>
          <w:rFonts w:ascii="Cambria" w:hAnsi="Cambria"/>
          <w:b/>
          <w:color w:val="000000" w:themeColor="text1"/>
          <w:sz w:val="24"/>
          <w:szCs w:val="24"/>
        </w:rPr>
      </w:pPr>
      <w:r>
        <w:rPr>
          <w:rFonts w:ascii="Cambria" w:hAnsi="Cambria"/>
          <w:b/>
          <w:bCs/>
          <w:color w:val="000000" w:themeColor="text1"/>
          <w:sz w:val="24"/>
          <w:szCs w:val="24"/>
        </w:rPr>
        <w:t>14.13</w:t>
      </w:r>
      <w:r>
        <w:rPr>
          <w:rFonts w:ascii="Cambria" w:hAnsi="Cambria"/>
          <w:color w:val="000000" w:themeColor="text1"/>
          <w:sz w:val="24"/>
          <w:szCs w:val="24"/>
        </w:rPr>
        <w:t xml:space="preserve"> Ressalvada a hipótese de força maior e caso fortuito, o atraso injustificado na</w:t>
      </w:r>
      <w:r>
        <w:rPr>
          <w:rFonts w:ascii="Cambria" w:hAnsi="Cambria"/>
          <w:color w:val="000000" w:themeColor="text1"/>
          <w:spacing w:val="1"/>
          <w:sz w:val="24"/>
          <w:szCs w:val="24"/>
        </w:rPr>
        <w:t xml:space="preserve"> </w:t>
      </w:r>
      <w:r>
        <w:rPr>
          <w:rFonts w:ascii="Cambria" w:hAnsi="Cambria"/>
          <w:color w:val="000000" w:themeColor="text1"/>
          <w:sz w:val="24"/>
          <w:szCs w:val="24"/>
        </w:rPr>
        <w:t>execução</w:t>
      </w:r>
      <w:r>
        <w:rPr>
          <w:rFonts w:ascii="Cambria" w:hAnsi="Cambria"/>
          <w:color w:val="000000" w:themeColor="text1"/>
          <w:spacing w:val="-7"/>
          <w:sz w:val="24"/>
          <w:szCs w:val="24"/>
        </w:rPr>
        <w:t xml:space="preserve"> </w:t>
      </w:r>
      <w:r>
        <w:rPr>
          <w:rFonts w:ascii="Cambria" w:hAnsi="Cambria"/>
          <w:color w:val="000000" w:themeColor="text1"/>
          <w:sz w:val="24"/>
          <w:szCs w:val="24"/>
        </w:rPr>
        <w:t>parcial</w:t>
      </w:r>
      <w:r>
        <w:rPr>
          <w:rFonts w:ascii="Cambria" w:hAnsi="Cambria"/>
          <w:color w:val="000000" w:themeColor="text1"/>
          <w:spacing w:val="-5"/>
          <w:sz w:val="24"/>
          <w:szCs w:val="24"/>
        </w:rPr>
        <w:t xml:space="preserve"> </w:t>
      </w:r>
      <w:r>
        <w:rPr>
          <w:rFonts w:ascii="Cambria" w:hAnsi="Cambria"/>
          <w:color w:val="000000" w:themeColor="text1"/>
          <w:sz w:val="24"/>
          <w:szCs w:val="24"/>
        </w:rPr>
        <w:t>ou</w:t>
      </w:r>
      <w:r>
        <w:rPr>
          <w:rFonts w:ascii="Cambria" w:hAnsi="Cambria"/>
          <w:color w:val="000000" w:themeColor="text1"/>
          <w:spacing w:val="-9"/>
          <w:sz w:val="24"/>
          <w:szCs w:val="24"/>
        </w:rPr>
        <w:t xml:space="preserve"> </w:t>
      </w:r>
      <w:r>
        <w:rPr>
          <w:rFonts w:ascii="Cambria" w:hAnsi="Cambria"/>
          <w:color w:val="000000" w:themeColor="text1"/>
          <w:sz w:val="24"/>
          <w:szCs w:val="24"/>
        </w:rPr>
        <w:t>total</w:t>
      </w:r>
      <w:r>
        <w:rPr>
          <w:rFonts w:ascii="Cambria" w:hAnsi="Cambria"/>
          <w:color w:val="000000" w:themeColor="text1"/>
          <w:spacing w:val="-5"/>
          <w:sz w:val="24"/>
          <w:szCs w:val="24"/>
        </w:rPr>
        <w:t xml:space="preserve"> </w:t>
      </w:r>
      <w:r>
        <w:rPr>
          <w:rFonts w:ascii="Cambria" w:hAnsi="Cambria"/>
          <w:color w:val="000000" w:themeColor="text1"/>
          <w:sz w:val="24"/>
          <w:szCs w:val="24"/>
        </w:rPr>
        <w:t>do</w:t>
      </w:r>
      <w:r>
        <w:rPr>
          <w:rFonts w:ascii="Cambria" w:hAnsi="Cambria"/>
          <w:color w:val="000000" w:themeColor="text1"/>
          <w:spacing w:val="-9"/>
          <w:sz w:val="24"/>
          <w:szCs w:val="24"/>
        </w:rPr>
        <w:t xml:space="preserve"> </w:t>
      </w:r>
      <w:r>
        <w:rPr>
          <w:rFonts w:ascii="Cambria" w:hAnsi="Cambria"/>
          <w:color w:val="000000" w:themeColor="text1"/>
          <w:sz w:val="24"/>
          <w:szCs w:val="24"/>
        </w:rPr>
        <w:t>objeto</w:t>
      </w:r>
      <w:r>
        <w:rPr>
          <w:rFonts w:ascii="Cambria" w:hAnsi="Cambria"/>
          <w:color w:val="000000" w:themeColor="text1"/>
          <w:spacing w:val="-9"/>
          <w:sz w:val="24"/>
          <w:szCs w:val="24"/>
        </w:rPr>
        <w:t xml:space="preserve"> </w:t>
      </w:r>
      <w:r>
        <w:rPr>
          <w:rFonts w:ascii="Cambria" w:hAnsi="Cambria"/>
          <w:color w:val="000000" w:themeColor="text1"/>
          <w:sz w:val="24"/>
          <w:szCs w:val="24"/>
        </w:rPr>
        <w:t>sujeitará</w:t>
      </w:r>
      <w:r>
        <w:rPr>
          <w:rFonts w:ascii="Cambria" w:hAnsi="Cambria"/>
          <w:color w:val="000000" w:themeColor="text1"/>
          <w:spacing w:val="-6"/>
          <w:sz w:val="24"/>
          <w:szCs w:val="24"/>
        </w:rPr>
        <w:t xml:space="preserve"> </w:t>
      </w:r>
      <w:r>
        <w:rPr>
          <w:rFonts w:ascii="Cambria" w:hAnsi="Cambria"/>
          <w:color w:val="000000" w:themeColor="text1"/>
          <w:sz w:val="24"/>
          <w:szCs w:val="24"/>
        </w:rPr>
        <w:t>a</w:t>
      </w:r>
      <w:r>
        <w:rPr>
          <w:rFonts w:ascii="Cambria" w:hAnsi="Cambria"/>
          <w:color w:val="000000" w:themeColor="text1"/>
          <w:spacing w:val="-8"/>
          <w:sz w:val="24"/>
          <w:szCs w:val="24"/>
        </w:rPr>
        <w:t xml:space="preserve"> </w:t>
      </w:r>
      <w:r>
        <w:rPr>
          <w:rFonts w:ascii="Cambria" w:hAnsi="Cambria"/>
          <w:color w:val="000000" w:themeColor="text1"/>
          <w:sz w:val="24"/>
          <w:szCs w:val="24"/>
        </w:rPr>
        <w:t>Contratada,</w:t>
      </w:r>
      <w:r>
        <w:rPr>
          <w:rFonts w:ascii="Cambria" w:hAnsi="Cambria"/>
          <w:color w:val="000000" w:themeColor="text1"/>
          <w:spacing w:val="-6"/>
          <w:sz w:val="24"/>
          <w:szCs w:val="24"/>
        </w:rPr>
        <w:t xml:space="preserve"> </w:t>
      </w:r>
      <w:r>
        <w:rPr>
          <w:rFonts w:ascii="Cambria" w:hAnsi="Cambria"/>
          <w:color w:val="000000" w:themeColor="text1"/>
          <w:sz w:val="24"/>
          <w:szCs w:val="24"/>
        </w:rPr>
        <w:t>nos</w:t>
      </w:r>
      <w:r>
        <w:rPr>
          <w:rFonts w:ascii="Cambria" w:hAnsi="Cambria"/>
          <w:color w:val="000000" w:themeColor="text1"/>
          <w:spacing w:val="-8"/>
          <w:sz w:val="24"/>
          <w:szCs w:val="24"/>
        </w:rPr>
        <w:t xml:space="preserve"> </w:t>
      </w:r>
      <w:r>
        <w:rPr>
          <w:rFonts w:ascii="Cambria" w:hAnsi="Cambria"/>
          <w:color w:val="000000" w:themeColor="text1"/>
          <w:sz w:val="24"/>
          <w:szCs w:val="24"/>
        </w:rPr>
        <w:t>termos</w:t>
      </w:r>
      <w:r>
        <w:rPr>
          <w:rFonts w:ascii="Cambria" w:hAnsi="Cambria"/>
          <w:color w:val="000000" w:themeColor="text1"/>
          <w:spacing w:val="-8"/>
          <w:sz w:val="24"/>
          <w:szCs w:val="24"/>
        </w:rPr>
        <w:t xml:space="preserve"> </w:t>
      </w:r>
      <w:r>
        <w:rPr>
          <w:rFonts w:ascii="Cambria" w:hAnsi="Cambria"/>
          <w:color w:val="000000" w:themeColor="text1"/>
          <w:sz w:val="24"/>
          <w:szCs w:val="24"/>
        </w:rPr>
        <w:t>do</w:t>
      </w:r>
      <w:r>
        <w:rPr>
          <w:rFonts w:ascii="Cambria" w:hAnsi="Cambria"/>
          <w:color w:val="000000" w:themeColor="text1"/>
          <w:spacing w:val="-6"/>
          <w:sz w:val="24"/>
          <w:szCs w:val="24"/>
        </w:rPr>
        <w:t xml:space="preserve"> Art. 155 ao Art. 163, da </w:t>
      </w:r>
      <w:r>
        <w:rPr>
          <w:rFonts w:ascii="Cambria" w:hAnsi="Cambria"/>
          <w:bCs/>
          <w:iCs/>
          <w:color w:val="000000" w:themeColor="text1"/>
          <w:sz w:val="24"/>
          <w:szCs w:val="24"/>
        </w:rPr>
        <w:t>Lei Federal nº 14.133, de 2021</w:t>
      </w:r>
      <w:r>
        <w:rPr>
          <w:rFonts w:ascii="Cambria" w:hAnsi="Cambria"/>
          <w:color w:val="000000" w:themeColor="text1"/>
          <w:sz w:val="24"/>
          <w:szCs w:val="24"/>
        </w:rPr>
        <w:t>,</w:t>
      </w:r>
      <w:r>
        <w:rPr>
          <w:rFonts w:ascii="Cambria" w:hAnsi="Cambria"/>
          <w:color w:val="000000" w:themeColor="text1"/>
          <w:spacing w:val="-1"/>
          <w:sz w:val="24"/>
          <w:szCs w:val="24"/>
        </w:rPr>
        <w:t xml:space="preserve"> </w:t>
      </w:r>
      <w:r>
        <w:rPr>
          <w:rFonts w:ascii="Cambria" w:hAnsi="Cambria"/>
          <w:color w:val="000000" w:themeColor="text1"/>
          <w:sz w:val="24"/>
          <w:szCs w:val="24"/>
        </w:rPr>
        <w:t>à</w:t>
      </w:r>
      <w:r>
        <w:rPr>
          <w:rFonts w:ascii="Cambria" w:hAnsi="Cambria"/>
          <w:color w:val="000000" w:themeColor="text1"/>
          <w:spacing w:val="-2"/>
          <w:sz w:val="24"/>
          <w:szCs w:val="24"/>
        </w:rPr>
        <w:t xml:space="preserve"> </w:t>
      </w:r>
      <w:r>
        <w:rPr>
          <w:rFonts w:ascii="Cambria" w:hAnsi="Cambria"/>
          <w:color w:val="000000" w:themeColor="text1"/>
          <w:sz w:val="24"/>
          <w:szCs w:val="24"/>
        </w:rPr>
        <w:t>multa</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2"/>
          <w:sz w:val="24"/>
          <w:szCs w:val="24"/>
        </w:rPr>
        <w:t xml:space="preserve"> </w:t>
      </w:r>
      <w:r>
        <w:rPr>
          <w:rFonts w:ascii="Cambria" w:hAnsi="Cambria"/>
          <w:color w:val="000000" w:themeColor="text1"/>
          <w:sz w:val="24"/>
          <w:szCs w:val="24"/>
        </w:rPr>
        <w:t>mora</w:t>
      </w:r>
      <w:r>
        <w:rPr>
          <w:rFonts w:ascii="Cambria" w:hAnsi="Cambria"/>
          <w:color w:val="000000" w:themeColor="text1"/>
          <w:spacing w:val="-1"/>
          <w:sz w:val="24"/>
          <w:szCs w:val="24"/>
        </w:rPr>
        <w:t xml:space="preserve"> </w:t>
      </w:r>
      <w:r>
        <w:rPr>
          <w:rFonts w:ascii="Cambria" w:hAnsi="Cambria"/>
          <w:color w:val="000000" w:themeColor="text1"/>
          <w:sz w:val="24"/>
          <w:szCs w:val="24"/>
        </w:rPr>
        <w:t>diária,</w:t>
      </w:r>
      <w:r>
        <w:rPr>
          <w:rFonts w:ascii="Cambria" w:hAnsi="Cambria"/>
          <w:color w:val="000000" w:themeColor="text1"/>
          <w:spacing w:val="-2"/>
          <w:sz w:val="24"/>
          <w:szCs w:val="24"/>
        </w:rPr>
        <w:t xml:space="preserve"> </w:t>
      </w:r>
      <w:r>
        <w:rPr>
          <w:rFonts w:ascii="Cambria" w:hAnsi="Cambria"/>
          <w:color w:val="000000" w:themeColor="text1"/>
          <w:sz w:val="24"/>
          <w:szCs w:val="24"/>
        </w:rPr>
        <w:t>as</w:t>
      </w:r>
      <w:r>
        <w:rPr>
          <w:rFonts w:ascii="Cambria" w:hAnsi="Cambria"/>
          <w:color w:val="000000" w:themeColor="text1"/>
          <w:spacing w:val="-3"/>
          <w:sz w:val="24"/>
          <w:szCs w:val="24"/>
        </w:rPr>
        <w:t xml:space="preserve"> </w:t>
      </w:r>
      <w:r>
        <w:rPr>
          <w:rFonts w:ascii="Cambria" w:hAnsi="Cambria"/>
          <w:color w:val="000000" w:themeColor="text1"/>
          <w:sz w:val="24"/>
          <w:szCs w:val="24"/>
        </w:rPr>
        <w:t>seguintes sansões:</w:t>
      </w:r>
    </w:p>
    <w:p w14:paraId="63D5987C" w14:textId="77777777" w:rsidR="009E5877" w:rsidRDefault="00D80A1F">
      <w:pPr>
        <w:pStyle w:val="PargrafodaLista"/>
        <w:widowControl w:val="0"/>
        <w:spacing w:before="120" w:after="120" w:line="360" w:lineRule="auto"/>
        <w:ind w:left="0" w:right="3" w:firstLine="567"/>
        <w:contextualSpacing w:val="0"/>
        <w:jc w:val="both"/>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Multa de mora de 0,5% (cinco décimos por cento) do valor global do contrato,</w:t>
      </w:r>
      <w:r>
        <w:rPr>
          <w:rFonts w:ascii="Cambria" w:hAnsi="Cambria"/>
          <w:color w:val="000000" w:themeColor="text1"/>
          <w:spacing w:val="1"/>
          <w:sz w:val="24"/>
          <w:szCs w:val="24"/>
        </w:rPr>
        <w:t xml:space="preserve"> </w:t>
      </w:r>
      <w:r>
        <w:rPr>
          <w:rFonts w:ascii="Cambria" w:hAnsi="Cambria"/>
          <w:color w:val="000000" w:themeColor="text1"/>
          <w:sz w:val="24"/>
          <w:szCs w:val="24"/>
        </w:rPr>
        <w:t>por</w:t>
      </w:r>
      <w:r>
        <w:rPr>
          <w:rFonts w:ascii="Cambria" w:hAnsi="Cambria"/>
          <w:color w:val="000000" w:themeColor="text1"/>
          <w:spacing w:val="-10"/>
          <w:sz w:val="24"/>
          <w:szCs w:val="24"/>
        </w:rPr>
        <w:t xml:space="preserve"> </w:t>
      </w:r>
      <w:r>
        <w:rPr>
          <w:rFonts w:ascii="Cambria" w:hAnsi="Cambria"/>
          <w:color w:val="000000" w:themeColor="text1"/>
          <w:sz w:val="24"/>
          <w:szCs w:val="24"/>
        </w:rPr>
        <w:t>dia</w:t>
      </w:r>
      <w:r>
        <w:rPr>
          <w:rFonts w:ascii="Cambria" w:hAnsi="Cambria"/>
          <w:color w:val="000000" w:themeColor="text1"/>
          <w:spacing w:val="-11"/>
          <w:sz w:val="24"/>
          <w:szCs w:val="24"/>
        </w:rPr>
        <w:t xml:space="preserve"> </w:t>
      </w:r>
      <w:r>
        <w:rPr>
          <w:rFonts w:ascii="Cambria" w:hAnsi="Cambria"/>
          <w:color w:val="000000" w:themeColor="text1"/>
          <w:sz w:val="24"/>
          <w:szCs w:val="24"/>
        </w:rPr>
        <w:t>de</w:t>
      </w:r>
      <w:r>
        <w:rPr>
          <w:rFonts w:ascii="Cambria" w:hAnsi="Cambria"/>
          <w:color w:val="000000" w:themeColor="text1"/>
          <w:spacing w:val="-11"/>
          <w:sz w:val="24"/>
          <w:szCs w:val="24"/>
        </w:rPr>
        <w:t xml:space="preserve"> </w:t>
      </w:r>
      <w:r>
        <w:rPr>
          <w:rFonts w:ascii="Cambria" w:hAnsi="Cambria"/>
          <w:color w:val="000000" w:themeColor="text1"/>
          <w:sz w:val="24"/>
          <w:szCs w:val="24"/>
        </w:rPr>
        <w:t>atraso</w:t>
      </w:r>
      <w:r>
        <w:rPr>
          <w:rFonts w:ascii="Cambria" w:hAnsi="Cambria"/>
          <w:color w:val="000000" w:themeColor="text1"/>
          <w:spacing w:val="-10"/>
          <w:sz w:val="24"/>
          <w:szCs w:val="24"/>
        </w:rPr>
        <w:t xml:space="preserve"> </w:t>
      </w:r>
      <w:r>
        <w:rPr>
          <w:rFonts w:ascii="Cambria" w:hAnsi="Cambria"/>
          <w:color w:val="000000" w:themeColor="text1"/>
          <w:sz w:val="24"/>
          <w:szCs w:val="24"/>
        </w:rPr>
        <w:t>para</w:t>
      </w:r>
      <w:r>
        <w:rPr>
          <w:rFonts w:ascii="Cambria" w:hAnsi="Cambria"/>
          <w:color w:val="000000" w:themeColor="text1"/>
          <w:spacing w:val="-13"/>
          <w:sz w:val="24"/>
          <w:szCs w:val="24"/>
        </w:rPr>
        <w:t xml:space="preserve"> </w:t>
      </w:r>
      <w:r>
        <w:rPr>
          <w:rFonts w:ascii="Cambria" w:hAnsi="Cambria"/>
          <w:color w:val="000000" w:themeColor="text1"/>
          <w:sz w:val="24"/>
          <w:szCs w:val="24"/>
        </w:rPr>
        <w:t>assinatura</w:t>
      </w:r>
      <w:r>
        <w:rPr>
          <w:rFonts w:ascii="Cambria" w:hAnsi="Cambria"/>
          <w:color w:val="000000" w:themeColor="text1"/>
          <w:spacing w:val="-13"/>
          <w:sz w:val="24"/>
          <w:szCs w:val="24"/>
        </w:rPr>
        <w:t xml:space="preserve"> </w:t>
      </w:r>
      <w:r>
        <w:rPr>
          <w:rFonts w:ascii="Cambria" w:hAnsi="Cambria"/>
          <w:color w:val="000000" w:themeColor="text1"/>
          <w:sz w:val="24"/>
          <w:szCs w:val="24"/>
        </w:rPr>
        <w:t>do</w:t>
      </w:r>
      <w:r>
        <w:rPr>
          <w:rFonts w:ascii="Cambria" w:hAnsi="Cambria"/>
          <w:color w:val="000000" w:themeColor="text1"/>
          <w:spacing w:val="-13"/>
          <w:sz w:val="24"/>
          <w:szCs w:val="24"/>
        </w:rPr>
        <w:t xml:space="preserve"> </w:t>
      </w:r>
      <w:r>
        <w:rPr>
          <w:rFonts w:ascii="Cambria" w:hAnsi="Cambria"/>
          <w:color w:val="000000" w:themeColor="text1"/>
          <w:sz w:val="24"/>
          <w:szCs w:val="24"/>
        </w:rPr>
        <w:t>instrumento</w:t>
      </w:r>
      <w:r>
        <w:rPr>
          <w:rFonts w:ascii="Cambria" w:hAnsi="Cambria"/>
          <w:color w:val="000000" w:themeColor="text1"/>
          <w:spacing w:val="-13"/>
          <w:sz w:val="24"/>
          <w:szCs w:val="24"/>
        </w:rPr>
        <w:t xml:space="preserve"> </w:t>
      </w:r>
      <w:r>
        <w:rPr>
          <w:rFonts w:ascii="Cambria" w:hAnsi="Cambria"/>
          <w:color w:val="000000" w:themeColor="text1"/>
          <w:sz w:val="24"/>
          <w:szCs w:val="24"/>
        </w:rPr>
        <w:t>contratual,</w:t>
      </w:r>
      <w:r>
        <w:rPr>
          <w:rFonts w:ascii="Cambria" w:hAnsi="Cambria"/>
          <w:color w:val="000000" w:themeColor="text1"/>
          <w:spacing w:val="-13"/>
          <w:sz w:val="24"/>
          <w:szCs w:val="24"/>
        </w:rPr>
        <w:t xml:space="preserve"> </w:t>
      </w:r>
      <w:r>
        <w:rPr>
          <w:rFonts w:ascii="Cambria" w:hAnsi="Cambria"/>
          <w:color w:val="000000" w:themeColor="text1"/>
          <w:sz w:val="24"/>
          <w:szCs w:val="24"/>
        </w:rPr>
        <w:t>até</w:t>
      </w:r>
      <w:r>
        <w:rPr>
          <w:rFonts w:ascii="Cambria" w:hAnsi="Cambria"/>
          <w:color w:val="000000" w:themeColor="text1"/>
          <w:spacing w:val="-13"/>
          <w:sz w:val="24"/>
          <w:szCs w:val="24"/>
        </w:rPr>
        <w:t xml:space="preserve"> </w:t>
      </w:r>
      <w:r>
        <w:rPr>
          <w:rFonts w:ascii="Cambria" w:hAnsi="Cambria"/>
          <w:color w:val="000000" w:themeColor="text1"/>
          <w:sz w:val="24"/>
          <w:szCs w:val="24"/>
        </w:rPr>
        <w:t>o</w:t>
      </w:r>
      <w:r>
        <w:rPr>
          <w:rFonts w:ascii="Cambria" w:hAnsi="Cambria"/>
          <w:color w:val="000000" w:themeColor="text1"/>
          <w:spacing w:val="-11"/>
          <w:sz w:val="24"/>
          <w:szCs w:val="24"/>
        </w:rPr>
        <w:t xml:space="preserve"> </w:t>
      </w:r>
      <w:r>
        <w:rPr>
          <w:rFonts w:ascii="Cambria" w:hAnsi="Cambria"/>
          <w:color w:val="000000" w:themeColor="text1"/>
          <w:sz w:val="24"/>
          <w:szCs w:val="24"/>
        </w:rPr>
        <w:t>limite</w:t>
      </w:r>
      <w:r>
        <w:rPr>
          <w:rFonts w:ascii="Cambria" w:hAnsi="Cambria"/>
          <w:color w:val="000000" w:themeColor="text1"/>
          <w:spacing w:val="-11"/>
          <w:sz w:val="24"/>
          <w:szCs w:val="24"/>
        </w:rPr>
        <w:t xml:space="preserve"> </w:t>
      </w:r>
      <w:r>
        <w:rPr>
          <w:rFonts w:ascii="Cambria" w:hAnsi="Cambria"/>
          <w:color w:val="000000" w:themeColor="text1"/>
          <w:sz w:val="24"/>
          <w:szCs w:val="24"/>
        </w:rPr>
        <w:t>de</w:t>
      </w:r>
      <w:r>
        <w:rPr>
          <w:rFonts w:ascii="Cambria" w:hAnsi="Cambria"/>
          <w:color w:val="000000" w:themeColor="text1"/>
          <w:spacing w:val="-11"/>
          <w:sz w:val="24"/>
          <w:szCs w:val="24"/>
        </w:rPr>
        <w:t xml:space="preserve"> </w:t>
      </w:r>
      <w:r>
        <w:rPr>
          <w:rFonts w:ascii="Cambria" w:hAnsi="Cambria"/>
          <w:color w:val="000000" w:themeColor="text1"/>
          <w:sz w:val="24"/>
          <w:szCs w:val="24"/>
        </w:rPr>
        <w:t>10</w:t>
      </w:r>
      <w:r>
        <w:rPr>
          <w:rFonts w:ascii="Cambria" w:hAnsi="Cambria"/>
          <w:color w:val="000000" w:themeColor="text1"/>
          <w:spacing w:val="-13"/>
          <w:sz w:val="24"/>
          <w:szCs w:val="24"/>
        </w:rPr>
        <w:t xml:space="preserve"> </w:t>
      </w:r>
      <w:r>
        <w:rPr>
          <w:rFonts w:ascii="Cambria" w:hAnsi="Cambria"/>
          <w:color w:val="000000" w:themeColor="text1"/>
          <w:sz w:val="24"/>
          <w:szCs w:val="24"/>
        </w:rPr>
        <w:t>(dez)</w:t>
      </w:r>
      <w:r>
        <w:rPr>
          <w:rFonts w:ascii="Cambria" w:hAnsi="Cambria"/>
          <w:color w:val="000000" w:themeColor="text1"/>
          <w:spacing w:val="-53"/>
          <w:sz w:val="24"/>
          <w:szCs w:val="24"/>
        </w:rPr>
        <w:t xml:space="preserve"> </w:t>
      </w:r>
      <w:r>
        <w:rPr>
          <w:rFonts w:ascii="Cambria" w:hAnsi="Cambria"/>
          <w:color w:val="000000" w:themeColor="text1"/>
          <w:sz w:val="24"/>
          <w:szCs w:val="24"/>
        </w:rPr>
        <w:t xml:space="preserve">dias, após o </w:t>
      </w:r>
      <w:r>
        <w:rPr>
          <w:rFonts w:ascii="Cambria" w:hAnsi="Cambria"/>
          <w:color w:val="000000" w:themeColor="text1"/>
          <w:sz w:val="24"/>
          <w:szCs w:val="24"/>
        </w:rPr>
        <w:lastRenderedPageBreak/>
        <w:t>qual poderá ser aplicada a multa compensatória de 10% (dez por</w:t>
      </w:r>
      <w:r>
        <w:rPr>
          <w:rFonts w:ascii="Cambria" w:hAnsi="Cambria"/>
          <w:color w:val="000000" w:themeColor="text1"/>
          <w:spacing w:val="1"/>
          <w:sz w:val="24"/>
          <w:szCs w:val="24"/>
        </w:rPr>
        <w:t xml:space="preserve"> </w:t>
      </w:r>
      <w:r>
        <w:rPr>
          <w:rFonts w:ascii="Cambria" w:hAnsi="Cambria"/>
          <w:color w:val="000000" w:themeColor="text1"/>
          <w:sz w:val="24"/>
          <w:szCs w:val="24"/>
        </w:rPr>
        <w:t>cento) sobre o valor global do contrato, caso a empresa vencedora da licitação</w:t>
      </w:r>
      <w:r>
        <w:rPr>
          <w:rFonts w:ascii="Cambria" w:hAnsi="Cambria"/>
          <w:color w:val="000000" w:themeColor="text1"/>
          <w:spacing w:val="1"/>
          <w:sz w:val="24"/>
          <w:szCs w:val="24"/>
        </w:rPr>
        <w:t xml:space="preserve"> </w:t>
      </w:r>
      <w:r>
        <w:rPr>
          <w:rFonts w:ascii="Cambria" w:hAnsi="Cambria"/>
          <w:color w:val="000000" w:themeColor="text1"/>
          <w:sz w:val="24"/>
          <w:szCs w:val="24"/>
        </w:rPr>
        <w:t>não</w:t>
      </w:r>
      <w:r>
        <w:rPr>
          <w:rFonts w:ascii="Cambria" w:hAnsi="Cambria"/>
          <w:color w:val="000000" w:themeColor="text1"/>
          <w:spacing w:val="1"/>
          <w:sz w:val="24"/>
          <w:szCs w:val="24"/>
        </w:rPr>
        <w:t xml:space="preserve"> </w:t>
      </w:r>
      <w:r>
        <w:rPr>
          <w:rFonts w:ascii="Cambria" w:hAnsi="Cambria"/>
          <w:color w:val="000000" w:themeColor="text1"/>
          <w:sz w:val="24"/>
          <w:szCs w:val="24"/>
        </w:rPr>
        <w:t>compareça</w:t>
      </w:r>
      <w:r>
        <w:rPr>
          <w:rFonts w:ascii="Cambria" w:hAnsi="Cambria"/>
          <w:color w:val="000000" w:themeColor="text1"/>
          <w:spacing w:val="1"/>
          <w:sz w:val="24"/>
          <w:szCs w:val="24"/>
        </w:rPr>
        <w:t xml:space="preserve"> </w:t>
      </w:r>
      <w:r>
        <w:rPr>
          <w:rFonts w:ascii="Cambria" w:hAnsi="Cambria"/>
          <w:color w:val="000000" w:themeColor="text1"/>
          <w:sz w:val="24"/>
          <w:szCs w:val="24"/>
        </w:rPr>
        <w:t>para</w:t>
      </w:r>
      <w:r>
        <w:rPr>
          <w:rFonts w:ascii="Cambria" w:hAnsi="Cambria"/>
          <w:color w:val="000000" w:themeColor="text1"/>
          <w:spacing w:val="1"/>
          <w:sz w:val="24"/>
          <w:szCs w:val="24"/>
        </w:rPr>
        <w:t xml:space="preserve"> </w:t>
      </w:r>
      <w:r>
        <w:rPr>
          <w:rFonts w:ascii="Cambria" w:hAnsi="Cambria"/>
          <w:color w:val="000000" w:themeColor="text1"/>
          <w:sz w:val="24"/>
          <w:szCs w:val="24"/>
        </w:rPr>
        <w:t>assinatura,</w:t>
      </w:r>
      <w:r>
        <w:rPr>
          <w:rFonts w:ascii="Cambria" w:hAnsi="Cambria"/>
          <w:color w:val="000000" w:themeColor="text1"/>
          <w:spacing w:val="1"/>
          <w:sz w:val="24"/>
          <w:szCs w:val="24"/>
        </w:rPr>
        <w:t xml:space="preserve"> </w:t>
      </w:r>
      <w:r>
        <w:rPr>
          <w:rFonts w:ascii="Cambria" w:hAnsi="Cambria"/>
          <w:color w:val="000000" w:themeColor="text1"/>
          <w:sz w:val="24"/>
          <w:szCs w:val="24"/>
        </w:rPr>
        <w:t>salvo</w:t>
      </w:r>
      <w:r>
        <w:rPr>
          <w:rFonts w:ascii="Cambria" w:hAnsi="Cambria"/>
          <w:color w:val="000000" w:themeColor="text1"/>
          <w:spacing w:val="1"/>
          <w:sz w:val="24"/>
          <w:szCs w:val="24"/>
        </w:rPr>
        <w:t xml:space="preserve"> </w:t>
      </w:r>
      <w:r>
        <w:rPr>
          <w:rFonts w:ascii="Cambria" w:hAnsi="Cambria"/>
          <w:color w:val="000000" w:themeColor="text1"/>
          <w:sz w:val="24"/>
          <w:szCs w:val="24"/>
        </w:rPr>
        <w:t>no</w:t>
      </w:r>
      <w:r>
        <w:rPr>
          <w:rFonts w:ascii="Cambria" w:hAnsi="Cambria"/>
          <w:color w:val="000000" w:themeColor="text1"/>
          <w:spacing w:val="1"/>
          <w:sz w:val="24"/>
          <w:szCs w:val="24"/>
        </w:rPr>
        <w:t xml:space="preserve"> </w:t>
      </w:r>
      <w:r>
        <w:rPr>
          <w:rFonts w:ascii="Cambria" w:hAnsi="Cambria"/>
          <w:color w:val="000000" w:themeColor="text1"/>
          <w:sz w:val="24"/>
          <w:szCs w:val="24"/>
        </w:rPr>
        <w:t>caso</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1"/>
          <w:sz w:val="24"/>
          <w:szCs w:val="24"/>
        </w:rPr>
        <w:t xml:space="preserve"> </w:t>
      </w:r>
      <w:r>
        <w:rPr>
          <w:rFonts w:ascii="Cambria" w:hAnsi="Cambria"/>
          <w:color w:val="000000" w:themeColor="text1"/>
          <w:sz w:val="24"/>
          <w:szCs w:val="24"/>
        </w:rPr>
        <w:t>justificativa</w:t>
      </w:r>
      <w:r>
        <w:rPr>
          <w:rFonts w:ascii="Cambria" w:hAnsi="Cambria"/>
          <w:color w:val="000000" w:themeColor="text1"/>
          <w:spacing w:val="1"/>
          <w:sz w:val="24"/>
          <w:szCs w:val="24"/>
        </w:rPr>
        <w:t xml:space="preserve"> </w:t>
      </w:r>
      <w:r>
        <w:rPr>
          <w:rFonts w:ascii="Cambria" w:hAnsi="Cambria"/>
          <w:color w:val="000000" w:themeColor="text1"/>
          <w:sz w:val="24"/>
          <w:szCs w:val="24"/>
        </w:rPr>
        <w:t>aceita</w:t>
      </w:r>
      <w:r>
        <w:rPr>
          <w:rFonts w:ascii="Cambria" w:hAnsi="Cambria"/>
          <w:color w:val="000000" w:themeColor="text1"/>
          <w:spacing w:val="1"/>
          <w:sz w:val="24"/>
          <w:szCs w:val="24"/>
        </w:rPr>
        <w:t xml:space="preserve"> </w:t>
      </w:r>
      <w:r>
        <w:rPr>
          <w:rFonts w:ascii="Cambria" w:hAnsi="Cambria"/>
          <w:color w:val="000000" w:themeColor="text1"/>
          <w:sz w:val="24"/>
          <w:szCs w:val="24"/>
        </w:rPr>
        <w:t>pela</w:t>
      </w:r>
      <w:r>
        <w:rPr>
          <w:rFonts w:ascii="Cambria" w:hAnsi="Cambria"/>
          <w:color w:val="000000" w:themeColor="text1"/>
          <w:spacing w:val="1"/>
          <w:sz w:val="24"/>
          <w:szCs w:val="24"/>
        </w:rPr>
        <w:t xml:space="preserve"> </w:t>
      </w:r>
      <w:r>
        <w:rPr>
          <w:rFonts w:ascii="Cambria" w:hAnsi="Cambria"/>
          <w:color w:val="000000" w:themeColor="text1"/>
          <w:sz w:val="24"/>
          <w:szCs w:val="24"/>
        </w:rPr>
        <w:t>Administração;</w:t>
      </w:r>
    </w:p>
    <w:p w14:paraId="1447C815" w14:textId="77777777" w:rsidR="009E5877" w:rsidRDefault="00D80A1F">
      <w:pPr>
        <w:pStyle w:val="Corpodetexto"/>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Multa de mora de 0,5% (cinco décimos por cento) do valor global do contrato,</w:t>
      </w:r>
      <w:r>
        <w:rPr>
          <w:rFonts w:ascii="Cambria" w:hAnsi="Cambria"/>
          <w:color w:val="000000" w:themeColor="text1"/>
          <w:spacing w:val="1"/>
          <w:sz w:val="24"/>
          <w:szCs w:val="24"/>
        </w:rPr>
        <w:t xml:space="preserve"> </w:t>
      </w:r>
      <w:r>
        <w:rPr>
          <w:rFonts w:ascii="Cambria" w:hAnsi="Cambria"/>
          <w:color w:val="000000" w:themeColor="text1"/>
          <w:sz w:val="24"/>
          <w:szCs w:val="24"/>
        </w:rPr>
        <w:t>por dia de atraso para o recebimento da Ordem de Serviço, contado a partir do</w:t>
      </w:r>
      <w:r>
        <w:rPr>
          <w:rFonts w:ascii="Cambria" w:hAnsi="Cambria"/>
          <w:color w:val="000000" w:themeColor="text1"/>
          <w:spacing w:val="1"/>
          <w:sz w:val="24"/>
          <w:szCs w:val="24"/>
        </w:rPr>
        <w:t xml:space="preserve"> </w:t>
      </w:r>
      <w:r>
        <w:rPr>
          <w:rFonts w:ascii="Cambria" w:hAnsi="Cambria"/>
          <w:color w:val="000000" w:themeColor="text1"/>
          <w:sz w:val="24"/>
          <w:szCs w:val="24"/>
        </w:rPr>
        <w:t>vencimento</w:t>
      </w:r>
      <w:r>
        <w:rPr>
          <w:rFonts w:ascii="Cambria" w:hAnsi="Cambria"/>
          <w:color w:val="000000" w:themeColor="text1"/>
          <w:spacing w:val="-11"/>
          <w:sz w:val="24"/>
          <w:szCs w:val="24"/>
        </w:rPr>
        <w:t xml:space="preserve"> </w:t>
      </w:r>
      <w:r>
        <w:rPr>
          <w:rFonts w:ascii="Cambria" w:hAnsi="Cambria"/>
          <w:color w:val="000000" w:themeColor="text1"/>
          <w:sz w:val="24"/>
          <w:szCs w:val="24"/>
        </w:rPr>
        <w:t>do</w:t>
      </w:r>
      <w:r>
        <w:rPr>
          <w:rFonts w:ascii="Cambria" w:hAnsi="Cambria"/>
          <w:color w:val="000000" w:themeColor="text1"/>
          <w:spacing w:val="-10"/>
          <w:sz w:val="24"/>
          <w:szCs w:val="24"/>
        </w:rPr>
        <w:t xml:space="preserve"> </w:t>
      </w:r>
      <w:r>
        <w:rPr>
          <w:rFonts w:ascii="Cambria" w:hAnsi="Cambria"/>
          <w:color w:val="000000" w:themeColor="text1"/>
          <w:sz w:val="24"/>
          <w:szCs w:val="24"/>
        </w:rPr>
        <w:t>prazo</w:t>
      </w:r>
      <w:r>
        <w:rPr>
          <w:rFonts w:ascii="Cambria" w:hAnsi="Cambria"/>
          <w:color w:val="000000" w:themeColor="text1"/>
          <w:spacing w:val="-11"/>
          <w:sz w:val="24"/>
          <w:szCs w:val="24"/>
        </w:rPr>
        <w:t xml:space="preserve"> </w:t>
      </w:r>
      <w:r>
        <w:rPr>
          <w:rFonts w:ascii="Cambria" w:hAnsi="Cambria"/>
          <w:color w:val="000000" w:themeColor="text1"/>
          <w:sz w:val="24"/>
          <w:szCs w:val="24"/>
        </w:rPr>
        <w:t>da</w:t>
      </w:r>
      <w:r>
        <w:rPr>
          <w:rFonts w:ascii="Cambria" w:hAnsi="Cambria"/>
          <w:color w:val="000000" w:themeColor="text1"/>
          <w:spacing w:val="-10"/>
          <w:sz w:val="24"/>
          <w:szCs w:val="24"/>
        </w:rPr>
        <w:t xml:space="preserve"> </w:t>
      </w:r>
      <w:r>
        <w:rPr>
          <w:rFonts w:ascii="Cambria" w:hAnsi="Cambria"/>
          <w:color w:val="000000" w:themeColor="text1"/>
          <w:sz w:val="24"/>
          <w:szCs w:val="24"/>
        </w:rPr>
        <w:t>convocação,</w:t>
      </w:r>
      <w:r>
        <w:rPr>
          <w:rFonts w:ascii="Cambria" w:hAnsi="Cambria"/>
          <w:color w:val="000000" w:themeColor="text1"/>
          <w:spacing w:val="-10"/>
          <w:sz w:val="24"/>
          <w:szCs w:val="24"/>
        </w:rPr>
        <w:t xml:space="preserve"> </w:t>
      </w:r>
      <w:r>
        <w:rPr>
          <w:rFonts w:ascii="Cambria" w:hAnsi="Cambria"/>
          <w:color w:val="000000" w:themeColor="text1"/>
          <w:sz w:val="24"/>
          <w:szCs w:val="24"/>
        </w:rPr>
        <w:t>até</w:t>
      </w:r>
      <w:r>
        <w:rPr>
          <w:rFonts w:ascii="Cambria" w:hAnsi="Cambria"/>
          <w:color w:val="000000" w:themeColor="text1"/>
          <w:spacing w:val="-8"/>
          <w:sz w:val="24"/>
          <w:szCs w:val="24"/>
        </w:rPr>
        <w:t xml:space="preserve"> </w:t>
      </w:r>
      <w:r>
        <w:rPr>
          <w:rFonts w:ascii="Cambria" w:hAnsi="Cambria"/>
          <w:color w:val="000000" w:themeColor="text1"/>
          <w:sz w:val="24"/>
          <w:szCs w:val="24"/>
        </w:rPr>
        <w:t>o</w:t>
      </w:r>
      <w:r>
        <w:rPr>
          <w:rFonts w:ascii="Cambria" w:hAnsi="Cambria"/>
          <w:color w:val="000000" w:themeColor="text1"/>
          <w:spacing w:val="-10"/>
          <w:sz w:val="24"/>
          <w:szCs w:val="24"/>
        </w:rPr>
        <w:t xml:space="preserve"> </w:t>
      </w:r>
      <w:r>
        <w:rPr>
          <w:rFonts w:ascii="Cambria" w:hAnsi="Cambria"/>
          <w:color w:val="000000" w:themeColor="text1"/>
          <w:sz w:val="24"/>
          <w:szCs w:val="24"/>
        </w:rPr>
        <w:t>limite</w:t>
      </w:r>
      <w:r>
        <w:rPr>
          <w:rFonts w:ascii="Cambria" w:hAnsi="Cambria"/>
          <w:color w:val="000000" w:themeColor="text1"/>
          <w:spacing w:val="-10"/>
          <w:sz w:val="24"/>
          <w:szCs w:val="24"/>
        </w:rPr>
        <w:t xml:space="preserve"> </w:t>
      </w:r>
      <w:r>
        <w:rPr>
          <w:rFonts w:ascii="Cambria" w:hAnsi="Cambria"/>
          <w:color w:val="000000" w:themeColor="text1"/>
          <w:sz w:val="24"/>
          <w:szCs w:val="24"/>
        </w:rPr>
        <w:t>de</w:t>
      </w:r>
      <w:r>
        <w:rPr>
          <w:rFonts w:ascii="Cambria" w:hAnsi="Cambria"/>
          <w:color w:val="000000" w:themeColor="text1"/>
          <w:spacing w:val="-11"/>
          <w:sz w:val="24"/>
          <w:szCs w:val="24"/>
        </w:rPr>
        <w:t xml:space="preserve"> </w:t>
      </w:r>
      <w:r>
        <w:rPr>
          <w:rFonts w:ascii="Cambria" w:hAnsi="Cambria"/>
          <w:color w:val="000000" w:themeColor="text1"/>
          <w:sz w:val="24"/>
          <w:szCs w:val="24"/>
        </w:rPr>
        <w:t>10</w:t>
      </w:r>
      <w:r>
        <w:rPr>
          <w:rFonts w:ascii="Cambria" w:hAnsi="Cambria"/>
          <w:color w:val="000000" w:themeColor="text1"/>
          <w:spacing w:val="-10"/>
          <w:sz w:val="24"/>
          <w:szCs w:val="24"/>
        </w:rPr>
        <w:t xml:space="preserve"> </w:t>
      </w:r>
      <w:r>
        <w:rPr>
          <w:rFonts w:ascii="Cambria" w:hAnsi="Cambria"/>
          <w:color w:val="000000" w:themeColor="text1"/>
          <w:sz w:val="24"/>
          <w:szCs w:val="24"/>
        </w:rPr>
        <w:t>(dez)</w:t>
      </w:r>
      <w:r>
        <w:rPr>
          <w:rFonts w:ascii="Cambria" w:hAnsi="Cambria"/>
          <w:color w:val="000000" w:themeColor="text1"/>
          <w:spacing w:val="-9"/>
          <w:sz w:val="24"/>
          <w:szCs w:val="24"/>
        </w:rPr>
        <w:t xml:space="preserve"> </w:t>
      </w:r>
      <w:r>
        <w:rPr>
          <w:rFonts w:ascii="Cambria" w:hAnsi="Cambria"/>
          <w:color w:val="000000" w:themeColor="text1"/>
          <w:sz w:val="24"/>
          <w:szCs w:val="24"/>
        </w:rPr>
        <w:t>dias,</w:t>
      </w:r>
      <w:r>
        <w:rPr>
          <w:rFonts w:ascii="Cambria" w:hAnsi="Cambria"/>
          <w:color w:val="000000" w:themeColor="text1"/>
          <w:spacing w:val="-11"/>
          <w:sz w:val="24"/>
          <w:szCs w:val="24"/>
        </w:rPr>
        <w:t xml:space="preserve"> </w:t>
      </w:r>
      <w:r>
        <w:rPr>
          <w:rFonts w:ascii="Cambria" w:hAnsi="Cambria"/>
          <w:color w:val="000000" w:themeColor="text1"/>
          <w:sz w:val="24"/>
          <w:szCs w:val="24"/>
        </w:rPr>
        <w:t>após</w:t>
      </w:r>
      <w:r>
        <w:rPr>
          <w:rFonts w:ascii="Cambria" w:hAnsi="Cambria"/>
          <w:color w:val="000000" w:themeColor="text1"/>
          <w:spacing w:val="-7"/>
          <w:sz w:val="24"/>
          <w:szCs w:val="24"/>
        </w:rPr>
        <w:t xml:space="preserve"> </w:t>
      </w:r>
      <w:r>
        <w:rPr>
          <w:rFonts w:ascii="Cambria" w:hAnsi="Cambria"/>
          <w:color w:val="000000" w:themeColor="text1"/>
          <w:sz w:val="24"/>
          <w:szCs w:val="24"/>
        </w:rPr>
        <w:t>o</w:t>
      </w:r>
      <w:r>
        <w:rPr>
          <w:rFonts w:ascii="Cambria" w:hAnsi="Cambria"/>
          <w:color w:val="000000" w:themeColor="text1"/>
          <w:spacing w:val="-11"/>
          <w:sz w:val="24"/>
          <w:szCs w:val="24"/>
        </w:rPr>
        <w:t xml:space="preserve"> </w:t>
      </w:r>
      <w:r>
        <w:rPr>
          <w:rFonts w:ascii="Cambria" w:hAnsi="Cambria"/>
          <w:color w:val="000000" w:themeColor="text1"/>
          <w:sz w:val="24"/>
          <w:szCs w:val="24"/>
        </w:rPr>
        <w:t>qual</w:t>
      </w:r>
      <w:r>
        <w:rPr>
          <w:rFonts w:ascii="Cambria" w:hAnsi="Cambria"/>
          <w:color w:val="000000" w:themeColor="text1"/>
          <w:spacing w:val="-9"/>
          <w:sz w:val="24"/>
          <w:szCs w:val="24"/>
        </w:rPr>
        <w:t xml:space="preserve"> </w:t>
      </w:r>
      <w:r>
        <w:rPr>
          <w:rFonts w:ascii="Cambria" w:hAnsi="Cambria"/>
          <w:color w:val="000000" w:themeColor="text1"/>
          <w:sz w:val="24"/>
          <w:szCs w:val="24"/>
        </w:rPr>
        <w:t>será</w:t>
      </w:r>
      <w:r>
        <w:rPr>
          <w:rFonts w:ascii="Cambria" w:hAnsi="Cambria"/>
          <w:color w:val="000000" w:themeColor="text1"/>
          <w:spacing w:val="-52"/>
          <w:sz w:val="24"/>
          <w:szCs w:val="24"/>
        </w:rPr>
        <w:t xml:space="preserve"> </w:t>
      </w:r>
      <w:r>
        <w:rPr>
          <w:rFonts w:ascii="Cambria" w:hAnsi="Cambria"/>
          <w:color w:val="000000" w:themeColor="text1"/>
          <w:sz w:val="24"/>
          <w:szCs w:val="24"/>
        </w:rPr>
        <w:t>considerada</w:t>
      </w:r>
      <w:r>
        <w:rPr>
          <w:rFonts w:ascii="Cambria" w:hAnsi="Cambria"/>
          <w:color w:val="000000" w:themeColor="text1"/>
          <w:spacing w:val="1"/>
          <w:sz w:val="24"/>
          <w:szCs w:val="24"/>
        </w:rPr>
        <w:t xml:space="preserve"> </w:t>
      </w:r>
      <w:r>
        <w:rPr>
          <w:rFonts w:ascii="Cambria" w:hAnsi="Cambria"/>
          <w:color w:val="000000" w:themeColor="text1"/>
          <w:sz w:val="24"/>
          <w:szCs w:val="24"/>
        </w:rPr>
        <w:t>a</w:t>
      </w:r>
      <w:r>
        <w:rPr>
          <w:rFonts w:ascii="Cambria" w:hAnsi="Cambria"/>
          <w:color w:val="000000" w:themeColor="text1"/>
          <w:spacing w:val="1"/>
          <w:sz w:val="24"/>
          <w:szCs w:val="24"/>
        </w:rPr>
        <w:t xml:space="preserve"> </w:t>
      </w:r>
      <w:r>
        <w:rPr>
          <w:rFonts w:ascii="Cambria" w:hAnsi="Cambria"/>
          <w:color w:val="000000" w:themeColor="text1"/>
          <w:sz w:val="24"/>
          <w:szCs w:val="24"/>
        </w:rPr>
        <w:t>inexecução</w:t>
      </w:r>
      <w:r>
        <w:rPr>
          <w:rFonts w:ascii="Cambria" w:hAnsi="Cambria"/>
          <w:color w:val="000000" w:themeColor="text1"/>
          <w:spacing w:val="1"/>
          <w:sz w:val="24"/>
          <w:szCs w:val="24"/>
        </w:rPr>
        <w:t xml:space="preserve"> </w:t>
      </w:r>
      <w:r>
        <w:rPr>
          <w:rFonts w:ascii="Cambria" w:hAnsi="Cambria"/>
          <w:color w:val="000000" w:themeColor="text1"/>
          <w:sz w:val="24"/>
          <w:szCs w:val="24"/>
        </w:rPr>
        <w:t>parcial</w:t>
      </w:r>
      <w:r>
        <w:rPr>
          <w:rFonts w:ascii="Cambria" w:hAnsi="Cambria"/>
          <w:color w:val="000000" w:themeColor="text1"/>
          <w:spacing w:val="1"/>
          <w:sz w:val="24"/>
          <w:szCs w:val="24"/>
        </w:rPr>
        <w:t xml:space="preserve"> </w:t>
      </w:r>
      <w:r>
        <w:rPr>
          <w:rFonts w:ascii="Cambria" w:hAnsi="Cambria"/>
          <w:color w:val="000000" w:themeColor="text1"/>
          <w:sz w:val="24"/>
          <w:szCs w:val="24"/>
        </w:rPr>
        <w:t>ou</w:t>
      </w:r>
      <w:r>
        <w:rPr>
          <w:rFonts w:ascii="Cambria" w:hAnsi="Cambria"/>
          <w:color w:val="000000" w:themeColor="text1"/>
          <w:spacing w:val="1"/>
          <w:sz w:val="24"/>
          <w:szCs w:val="24"/>
        </w:rPr>
        <w:t xml:space="preserve"> </w:t>
      </w:r>
      <w:r>
        <w:rPr>
          <w:rFonts w:ascii="Cambria" w:hAnsi="Cambria"/>
          <w:color w:val="000000" w:themeColor="text1"/>
          <w:sz w:val="24"/>
          <w:szCs w:val="24"/>
        </w:rPr>
        <w:t>total</w:t>
      </w:r>
      <w:r>
        <w:rPr>
          <w:rFonts w:ascii="Cambria" w:hAnsi="Cambria"/>
          <w:color w:val="000000" w:themeColor="text1"/>
          <w:spacing w:val="1"/>
          <w:sz w:val="24"/>
          <w:szCs w:val="24"/>
        </w:rPr>
        <w:t xml:space="preserve"> </w:t>
      </w:r>
      <w:r>
        <w:rPr>
          <w:rFonts w:ascii="Cambria" w:hAnsi="Cambria"/>
          <w:color w:val="000000" w:themeColor="text1"/>
          <w:sz w:val="24"/>
          <w:szCs w:val="24"/>
        </w:rPr>
        <w:t>do</w:t>
      </w:r>
      <w:r>
        <w:rPr>
          <w:rFonts w:ascii="Cambria" w:hAnsi="Cambria"/>
          <w:color w:val="000000" w:themeColor="text1"/>
          <w:spacing w:val="1"/>
          <w:sz w:val="24"/>
          <w:szCs w:val="24"/>
        </w:rPr>
        <w:t xml:space="preserve"> </w:t>
      </w:r>
      <w:r>
        <w:rPr>
          <w:rFonts w:ascii="Cambria" w:hAnsi="Cambria"/>
          <w:color w:val="000000" w:themeColor="text1"/>
          <w:sz w:val="24"/>
          <w:szCs w:val="24"/>
        </w:rPr>
        <w:t>contrato,</w:t>
      </w:r>
      <w:r>
        <w:rPr>
          <w:rFonts w:ascii="Cambria" w:hAnsi="Cambria"/>
          <w:color w:val="000000" w:themeColor="text1"/>
          <w:spacing w:val="1"/>
          <w:sz w:val="24"/>
          <w:szCs w:val="24"/>
        </w:rPr>
        <w:t xml:space="preserve"> </w:t>
      </w:r>
      <w:r>
        <w:rPr>
          <w:rFonts w:ascii="Cambria" w:hAnsi="Cambria"/>
          <w:color w:val="000000" w:themeColor="text1"/>
          <w:sz w:val="24"/>
          <w:szCs w:val="24"/>
        </w:rPr>
        <w:t>salvo</w:t>
      </w:r>
      <w:r>
        <w:rPr>
          <w:rFonts w:ascii="Cambria" w:hAnsi="Cambria"/>
          <w:color w:val="000000" w:themeColor="text1"/>
          <w:spacing w:val="1"/>
          <w:sz w:val="24"/>
          <w:szCs w:val="24"/>
        </w:rPr>
        <w:t xml:space="preserve"> </w:t>
      </w:r>
      <w:r>
        <w:rPr>
          <w:rFonts w:ascii="Cambria" w:hAnsi="Cambria"/>
          <w:color w:val="000000" w:themeColor="text1"/>
          <w:sz w:val="24"/>
          <w:szCs w:val="24"/>
        </w:rPr>
        <w:t>no</w:t>
      </w:r>
      <w:r>
        <w:rPr>
          <w:rFonts w:ascii="Cambria" w:hAnsi="Cambria"/>
          <w:color w:val="000000" w:themeColor="text1"/>
          <w:spacing w:val="1"/>
          <w:sz w:val="24"/>
          <w:szCs w:val="24"/>
        </w:rPr>
        <w:t xml:space="preserve"> </w:t>
      </w:r>
      <w:r>
        <w:rPr>
          <w:rFonts w:ascii="Cambria" w:hAnsi="Cambria"/>
          <w:color w:val="000000" w:themeColor="text1"/>
          <w:sz w:val="24"/>
          <w:szCs w:val="24"/>
        </w:rPr>
        <w:t>caso</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1"/>
          <w:sz w:val="24"/>
          <w:szCs w:val="24"/>
        </w:rPr>
        <w:t xml:space="preserve"> </w:t>
      </w:r>
      <w:r>
        <w:rPr>
          <w:rFonts w:ascii="Cambria" w:hAnsi="Cambria"/>
          <w:color w:val="000000" w:themeColor="text1"/>
          <w:sz w:val="24"/>
          <w:szCs w:val="24"/>
        </w:rPr>
        <w:t>justificativa</w:t>
      </w:r>
      <w:r>
        <w:rPr>
          <w:rFonts w:ascii="Cambria" w:hAnsi="Cambria"/>
          <w:color w:val="000000" w:themeColor="text1"/>
          <w:spacing w:val="-3"/>
          <w:sz w:val="24"/>
          <w:szCs w:val="24"/>
        </w:rPr>
        <w:t xml:space="preserve"> </w:t>
      </w:r>
      <w:r>
        <w:rPr>
          <w:rFonts w:ascii="Cambria" w:hAnsi="Cambria"/>
          <w:color w:val="000000" w:themeColor="text1"/>
          <w:sz w:val="24"/>
          <w:szCs w:val="24"/>
        </w:rPr>
        <w:t>aceita pela Administração;</w:t>
      </w:r>
    </w:p>
    <w:p w14:paraId="20D38AD9" w14:textId="77777777" w:rsidR="009E5877" w:rsidRDefault="00D80A1F">
      <w:pPr>
        <w:pStyle w:val="Corpodetexto"/>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Multa de mora de 0,5% (cinco décimos por cento) sobre o valor global do</w:t>
      </w:r>
      <w:r>
        <w:rPr>
          <w:rFonts w:ascii="Cambria" w:hAnsi="Cambria"/>
          <w:color w:val="000000" w:themeColor="text1"/>
          <w:spacing w:val="1"/>
          <w:sz w:val="24"/>
          <w:szCs w:val="24"/>
        </w:rPr>
        <w:t xml:space="preserve"> </w:t>
      </w:r>
      <w:r>
        <w:rPr>
          <w:rFonts w:ascii="Cambria" w:hAnsi="Cambria"/>
          <w:color w:val="000000" w:themeColor="text1"/>
          <w:sz w:val="24"/>
          <w:szCs w:val="24"/>
        </w:rPr>
        <w:t>contrato, por dia de atraso, após o transcurso do prazo previsto para o inicio da</w:t>
      </w:r>
      <w:r>
        <w:rPr>
          <w:rFonts w:ascii="Cambria" w:hAnsi="Cambria"/>
          <w:color w:val="000000" w:themeColor="text1"/>
          <w:spacing w:val="1"/>
          <w:sz w:val="24"/>
          <w:szCs w:val="24"/>
        </w:rPr>
        <w:t xml:space="preserve"> </w:t>
      </w:r>
      <w:r>
        <w:rPr>
          <w:rFonts w:ascii="Cambria" w:hAnsi="Cambria"/>
          <w:color w:val="000000" w:themeColor="text1"/>
          <w:sz w:val="24"/>
          <w:szCs w:val="24"/>
        </w:rPr>
        <w:t>execução</w:t>
      </w:r>
      <w:r>
        <w:rPr>
          <w:rFonts w:ascii="Cambria" w:hAnsi="Cambria"/>
          <w:color w:val="000000" w:themeColor="text1"/>
          <w:spacing w:val="1"/>
          <w:sz w:val="24"/>
          <w:szCs w:val="24"/>
        </w:rPr>
        <w:t xml:space="preserve"> </w:t>
      </w:r>
      <w:r>
        <w:rPr>
          <w:rFonts w:ascii="Cambria" w:hAnsi="Cambria"/>
          <w:color w:val="000000" w:themeColor="text1"/>
          <w:sz w:val="24"/>
          <w:szCs w:val="24"/>
        </w:rPr>
        <w:t>dos</w:t>
      </w:r>
      <w:r>
        <w:rPr>
          <w:rFonts w:ascii="Cambria" w:hAnsi="Cambria"/>
          <w:color w:val="000000" w:themeColor="text1"/>
          <w:spacing w:val="1"/>
          <w:sz w:val="24"/>
          <w:szCs w:val="24"/>
        </w:rPr>
        <w:t xml:space="preserve"> </w:t>
      </w:r>
      <w:r>
        <w:rPr>
          <w:rFonts w:ascii="Cambria" w:hAnsi="Cambria"/>
          <w:color w:val="000000" w:themeColor="text1"/>
          <w:sz w:val="24"/>
          <w:szCs w:val="24"/>
        </w:rPr>
        <w:t>serviços,</w:t>
      </w:r>
      <w:r>
        <w:rPr>
          <w:rFonts w:ascii="Cambria" w:hAnsi="Cambria"/>
          <w:color w:val="000000" w:themeColor="text1"/>
          <w:spacing w:val="1"/>
          <w:sz w:val="24"/>
          <w:szCs w:val="24"/>
        </w:rPr>
        <w:t xml:space="preserve"> </w:t>
      </w:r>
      <w:r>
        <w:rPr>
          <w:rFonts w:ascii="Cambria" w:hAnsi="Cambria"/>
          <w:color w:val="000000" w:themeColor="text1"/>
          <w:sz w:val="24"/>
          <w:szCs w:val="24"/>
        </w:rPr>
        <w:t>até</w:t>
      </w:r>
      <w:r>
        <w:rPr>
          <w:rFonts w:ascii="Cambria" w:hAnsi="Cambria"/>
          <w:color w:val="000000" w:themeColor="text1"/>
          <w:spacing w:val="1"/>
          <w:sz w:val="24"/>
          <w:szCs w:val="24"/>
        </w:rPr>
        <w:t xml:space="preserve"> </w:t>
      </w:r>
      <w:r>
        <w:rPr>
          <w:rFonts w:ascii="Cambria" w:hAnsi="Cambria"/>
          <w:color w:val="000000" w:themeColor="text1"/>
          <w:sz w:val="24"/>
          <w:szCs w:val="24"/>
        </w:rPr>
        <w:t>o</w:t>
      </w:r>
      <w:r>
        <w:rPr>
          <w:rFonts w:ascii="Cambria" w:hAnsi="Cambria"/>
          <w:color w:val="000000" w:themeColor="text1"/>
          <w:spacing w:val="1"/>
          <w:sz w:val="24"/>
          <w:szCs w:val="24"/>
        </w:rPr>
        <w:t xml:space="preserve"> </w:t>
      </w:r>
      <w:r>
        <w:rPr>
          <w:rFonts w:ascii="Cambria" w:hAnsi="Cambria"/>
          <w:color w:val="000000" w:themeColor="text1"/>
          <w:sz w:val="24"/>
          <w:szCs w:val="24"/>
        </w:rPr>
        <w:t>limite</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1"/>
          <w:sz w:val="24"/>
          <w:szCs w:val="24"/>
        </w:rPr>
        <w:t xml:space="preserve"> </w:t>
      </w:r>
      <w:r>
        <w:rPr>
          <w:rFonts w:ascii="Cambria" w:hAnsi="Cambria"/>
          <w:color w:val="000000" w:themeColor="text1"/>
          <w:sz w:val="24"/>
          <w:szCs w:val="24"/>
        </w:rPr>
        <w:t>15</w:t>
      </w:r>
      <w:r>
        <w:rPr>
          <w:rFonts w:ascii="Cambria" w:hAnsi="Cambria"/>
          <w:color w:val="000000" w:themeColor="text1"/>
          <w:spacing w:val="1"/>
          <w:sz w:val="24"/>
          <w:szCs w:val="24"/>
        </w:rPr>
        <w:t xml:space="preserve"> </w:t>
      </w:r>
      <w:r>
        <w:rPr>
          <w:rFonts w:ascii="Cambria" w:hAnsi="Cambria"/>
          <w:color w:val="000000" w:themeColor="text1"/>
          <w:sz w:val="24"/>
          <w:szCs w:val="24"/>
        </w:rPr>
        <w:t>(quinze)</w:t>
      </w:r>
      <w:r>
        <w:rPr>
          <w:rFonts w:ascii="Cambria" w:hAnsi="Cambria"/>
          <w:color w:val="000000" w:themeColor="text1"/>
          <w:spacing w:val="1"/>
          <w:sz w:val="24"/>
          <w:szCs w:val="24"/>
        </w:rPr>
        <w:t xml:space="preserve"> </w:t>
      </w:r>
      <w:r>
        <w:rPr>
          <w:rFonts w:ascii="Cambria" w:hAnsi="Cambria"/>
          <w:color w:val="000000" w:themeColor="text1"/>
          <w:sz w:val="24"/>
          <w:szCs w:val="24"/>
        </w:rPr>
        <w:t>dias,</w:t>
      </w:r>
      <w:r>
        <w:rPr>
          <w:rFonts w:ascii="Cambria" w:hAnsi="Cambria"/>
          <w:color w:val="000000" w:themeColor="text1"/>
          <w:spacing w:val="1"/>
          <w:sz w:val="24"/>
          <w:szCs w:val="24"/>
        </w:rPr>
        <w:t xml:space="preserve"> </w:t>
      </w:r>
      <w:r>
        <w:rPr>
          <w:rFonts w:ascii="Cambria" w:hAnsi="Cambria"/>
          <w:color w:val="000000" w:themeColor="text1"/>
          <w:sz w:val="24"/>
          <w:szCs w:val="24"/>
        </w:rPr>
        <w:t>após</w:t>
      </w:r>
      <w:r>
        <w:rPr>
          <w:rFonts w:ascii="Cambria" w:hAnsi="Cambria"/>
          <w:color w:val="000000" w:themeColor="text1"/>
          <w:spacing w:val="1"/>
          <w:sz w:val="24"/>
          <w:szCs w:val="24"/>
        </w:rPr>
        <w:t xml:space="preserve"> </w:t>
      </w:r>
      <w:r>
        <w:rPr>
          <w:rFonts w:ascii="Cambria" w:hAnsi="Cambria"/>
          <w:color w:val="000000" w:themeColor="text1"/>
          <w:sz w:val="24"/>
          <w:szCs w:val="24"/>
        </w:rPr>
        <w:t>o</w:t>
      </w:r>
      <w:r>
        <w:rPr>
          <w:rFonts w:ascii="Cambria" w:hAnsi="Cambria"/>
          <w:color w:val="000000" w:themeColor="text1"/>
          <w:spacing w:val="1"/>
          <w:sz w:val="24"/>
          <w:szCs w:val="24"/>
        </w:rPr>
        <w:t xml:space="preserve"> </w:t>
      </w:r>
      <w:r>
        <w:rPr>
          <w:rFonts w:ascii="Cambria" w:hAnsi="Cambria"/>
          <w:color w:val="000000" w:themeColor="text1"/>
          <w:sz w:val="24"/>
          <w:szCs w:val="24"/>
        </w:rPr>
        <w:t>qual</w:t>
      </w:r>
      <w:r>
        <w:rPr>
          <w:rFonts w:ascii="Cambria" w:hAnsi="Cambria"/>
          <w:color w:val="000000" w:themeColor="text1"/>
          <w:spacing w:val="1"/>
          <w:sz w:val="24"/>
          <w:szCs w:val="24"/>
        </w:rPr>
        <w:t xml:space="preserve"> </w:t>
      </w:r>
      <w:r>
        <w:rPr>
          <w:rFonts w:ascii="Cambria" w:hAnsi="Cambria"/>
          <w:color w:val="000000" w:themeColor="text1"/>
          <w:sz w:val="24"/>
          <w:szCs w:val="24"/>
        </w:rPr>
        <w:t>será</w:t>
      </w:r>
      <w:r>
        <w:rPr>
          <w:rFonts w:ascii="Cambria" w:hAnsi="Cambria"/>
          <w:color w:val="000000" w:themeColor="text1"/>
          <w:spacing w:val="1"/>
          <w:sz w:val="24"/>
          <w:szCs w:val="24"/>
        </w:rPr>
        <w:t xml:space="preserve"> </w:t>
      </w:r>
      <w:r>
        <w:rPr>
          <w:rFonts w:ascii="Cambria" w:hAnsi="Cambria"/>
          <w:color w:val="000000" w:themeColor="text1"/>
          <w:sz w:val="24"/>
          <w:szCs w:val="24"/>
        </w:rPr>
        <w:t>considerada</w:t>
      </w:r>
      <w:r>
        <w:rPr>
          <w:rFonts w:ascii="Cambria" w:hAnsi="Cambria"/>
          <w:color w:val="000000" w:themeColor="text1"/>
          <w:spacing w:val="1"/>
          <w:sz w:val="24"/>
          <w:szCs w:val="24"/>
        </w:rPr>
        <w:t xml:space="preserve"> </w:t>
      </w:r>
      <w:r>
        <w:rPr>
          <w:rFonts w:ascii="Cambria" w:hAnsi="Cambria"/>
          <w:color w:val="000000" w:themeColor="text1"/>
          <w:sz w:val="24"/>
          <w:szCs w:val="24"/>
        </w:rPr>
        <w:t>a</w:t>
      </w:r>
      <w:r>
        <w:rPr>
          <w:rFonts w:ascii="Cambria" w:hAnsi="Cambria"/>
          <w:color w:val="000000" w:themeColor="text1"/>
          <w:spacing w:val="1"/>
          <w:sz w:val="24"/>
          <w:szCs w:val="24"/>
        </w:rPr>
        <w:t xml:space="preserve"> </w:t>
      </w:r>
      <w:r>
        <w:rPr>
          <w:rFonts w:ascii="Cambria" w:hAnsi="Cambria"/>
          <w:color w:val="000000" w:themeColor="text1"/>
          <w:sz w:val="24"/>
          <w:szCs w:val="24"/>
        </w:rPr>
        <w:t>inexecução</w:t>
      </w:r>
      <w:r>
        <w:rPr>
          <w:rFonts w:ascii="Cambria" w:hAnsi="Cambria"/>
          <w:color w:val="000000" w:themeColor="text1"/>
          <w:spacing w:val="1"/>
          <w:sz w:val="24"/>
          <w:szCs w:val="24"/>
        </w:rPr>
        <w:t xml:space="preserve"> </w:t>
      </w:r>
      <w:r>
        <w:rPr>
          <w:rFonts w:ascii="Cambria" w:hAnsi="Cambria"/>
          <w:color w:val="000000" w:themeColor="text1"/>
          <w:sz w:val="24"/>
          <w:szCs w:val="24"/>
        </w:rPr>
        <w:t>parcial</w:t>
      </w:r>
      <w:r>
        <w:rPr>
          <w:rFonts w:ascii="Cambria" w:hAnsi="Cambria"/>
          <w:color w:val="000000" w:themeColor="text1"/>
          <w:spacing w:val="1"/>
          <w:sz w:val="24"/>
          <w:szCs w:val="24"/>
        </w:rPr>
        <w:t xml:space="preserve"> </w:t>
      </w:r>
      <w:r>
        <w:rPr>
          <w:rFonts w:ascii="Cambria" w:hAnsi="Cambria"/>
          <w:color w:val="000000" w:themeColor="text1"/>
          <w:sz w:val="24"/>
          <w:szCs w:val="24"/>
        </w:rPr>
        <w:t>ou</w:t>
      </w:r>
      <w:r>
        <w:rPr>
          <w:rFonts w:ascii="Cambria" w:hAnsi="Cambria"/>
          <w:color w:val="000000" w:themeColor="text1"/>
          <w:spacing w:val="1"/>
          <w:sz w:val="24"/>
          <w:szCs w:val="24"/>
        </w:rPr>
        <w:t xml:space="preserve"> </w:t>
      </w:r>
      <w:r>
        <w:rPr>
          <w:rFonts w:ascii="Cambria" w:hAnsi="Cambria"/>
          <w:color w:val="000000" w:themeColor="text1"/>
          <w:sz w:val="24"/>
          <w:szCs w:val="24"/>
        </w:rPr>
        <w:t>total</w:t>
      </w:r>
      <w:r>
        <w:rPr>
          <w:rFonts w:ascii="Cambria" w:hAnsi="Cambria"/>
          <w:color w:val="000000" w:themeColor="text1"/>
          <w:spacing w:val="1"/>
          <w:sz w:val="24"/>
          <w:szCs w:val="24"/>
        </w:rPr>
        <w:t xml:space="preserve"> </w:t>
      </w:r>
      <w:r>
        <w:rPr>
          <w:rFonts w:ascii="Cambria" w:hAnsi="Cambria"/>
          <w:color w:val="000000" w:themeColor="text1"/>
          <w:sz w:val="24"/>
          <w:szCs w:val="24"/>
        </w:rPr>
        <w:t>do</w:t>
      </w:r>
      <w:r>
        <w:rPr>
          <w:rFonts w:ascii="Cambria" w:hAnsi="Cambria"/>
          <w:color w:val="000000" w:themeColor="text1"/>
          <w:spacing w:val="1"/>
          <w:sz w:val="24"/>
          <w:szCs w:val="24"/>
        </w:rPr>
        <w:t xml:space="preserve"> </w:t>
      </w:r>
      <w:r>
        <w:rPr>
          <w:rFonts w:ascii="Cambria" w:hAnsi="Cambria"/>
          <w:color w:val="000000" w:themeColor="text1"/>
          <w:sz w:val="24"/>
          <w:szCs w:val="24"/>
        </w:rPr>
        <w:t>contrato,</w:t>
      </w:r>
      <w:r>
        <w:rPr>
          <w:rFonts w:ascii="Cambria" w:hAnsi="Cambria"/>
          <w:color w:val="000000" w:themeColor="text1"/>
          <w:spacing w:val="1"/>
          <w:sz w:val="24"/>
          <w:szCs w:val="24"/>
        </w:rPr>
        <w:t xml:space="preserve"> </w:t>
      </w:r>
      <w:r>
        <w:rPr>
          <w:rFonts w:ascii="Cambria" w:hAnsi="Cambria"/>
          <w:color w:val="000000" w:themeColor="text1"/>
          <w:sz w:val="24"/>
          <w:szCs w:val="24"/>
        </w:rPr>
        <w:t>salvo</w:t>
      </w:r>
      <w:r>
        <w:rPr>
          <w:rFonts w:ascii="Cambria" w:hAnsi="Cambria"/>
          <w:color w:val="000000" w:themeColor="text1"/>
          <w:spacing w:val="1"/>
          <w:sz w:val="24"/>
          <w:szCs w:val="24"/>
        </w:rPr>
        <w:t xml:space="preserve"> </w:t>
      </w:r>
      <w:r>
        <w:rPr>
          <w:rFonts w:ascii="Cambria" w:hAnsi="Cambria"/>
          <w:color w:val="000000" w:themeColor="text1"/>
          <w:sz w:val="24"/>
          <w:szCs w:val="24"/>
        </w:rPr>
        <w:t>no</w:t>
      </w:r>
      <w:r>
        <w:rPr>
          <w:rFonts w:ascii="Cambria" w:hAnsi="Cambria"/>
          <w:color w:val="000000" w:themeColor="text1"/>
          <w:spacing w:val="1"/>
          <w:sz w:val="24"/>
          <w:szCs w:val="24"/>
        </w:rPr>
        <w:t xml:space="preserve"> </w:t>
      </w:r>
      <w:r>
        <w:rPr>
          <w:rFonts w:ascii="Cambria" w:hAnsi="Cambria"/>
          <w:color w:val="000000" w:themeColor="text1"/>
          <w:sz w:val="24"/>
          <w:szCs w:val="24"/>
        </w:rPr>
        <w:t>caso</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1"/>
          <w:sz w:val="24"/>
          <w:szCs w:val="24"/>
        </w:rPr>
        <w:t xml:space="preserve"> </w:t>
      </w:r>
      <w:r>
        <w:rPr>
          <w:rFonts w:ascii="Cambria" w:hAnsi="Cambria"/>
          <w:color w:val="000000" w:themeColor="text1"/>
          <w:sz w:val="24"/>
          <w:szCs w:val="24"/>
        </w:rPr>
        <w:t>justificativa</w:t>
      </w:r>
      <w:r>
        <w:rPr>
          <w:rFonts w:ascii="Cambria" w:hAnsi="Cambria"/>
          <w:color w:val="000000" w:themeColor="text1"/>
          <w:spacing w:val="-3"/>
          <w:sz w:val="24"/>
          <w:szCs w:val="24"/>
        </w:rPr>
        <w:t xml:space="preserve"> </w:t>
      </w:r>
      <w:r>
        <w:rPr>
          <w:rFonts w:ascii="Cambria" w:hAnsi="Cambria"/>
          <w:color w:val="000000" w:themeColor="text1"/>
          <w:sz w:val="24"/>
          <w:szCs w:val="24"/>
        </w:rPr>
        <w:t>aceita pela Administração;</w:t>
      </w:r>
    </w:p>
    <w:p w14:paraId="6E8269AA" w14:textId="77777777" w:rsidR="009E5877" w:rsidRDefault="00D80A1F">
      <w:pPr>
        <w:pStyle w:val="Corpodetexto"/>
        <w:spacing w:before="120" w:after="120" w:line="360" w:lineRule="auto"/>
        <w:ind w:right="3"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Multa de mora de 10% (dez por cento) sobre o valor da parcela inadimplida, no</w:t>
      </w:r>
      <w:r>
        <w:rPr>
          <w:rFonts w:ascii="Cambria" w:hAnsi="Cambria"/>
          <w:color w:val="000000" w:themeColor="text1"/>
          <w:spacing w:val="-52"/>
          <w:sz w:val="24"/>
          <w:szCs w:val="24"/>
        </w:rPr>
        <w:t xml:space="preserve"> </w:t>
      </w:r>
      <w:r>
        <w:rPr>
          <w:rFonts w:ascii="Cambria" w:hAnsi="Cambria"/>
          <w:color w:val="000000" w:themeColor="text1"/>
          <w:sz w:val="24"/>
          <w:szCs w:val="24"/>
        </w:rPr>
        <w:t>caso</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1"/>
          <w:sz w:val="24"/>
          <w:szCs w:val="24"/>
        </w:rPr>
        <w:t xml:space="preserve"> </w:t>
      </w:r>
      <w:r>
        <w:rPr>
          <w:rFonts w:ascii="Cambria" w:hAnsi="Cambria"/>
          <w:color w:val="000000" w:themeColor="text1"/>
          <w:sz w:val="24"/>
          <w:szCs w:val="24"/>
        </w:rPr>
        <w:t>não</w:t>
      </w:r>
      <w:r>
        <w:rPr>
          <w:rFonts w:ascii="Cambria" w:hAnsi="Cambria"/>
          <w:color w:val="000000" w:themeColor="text1"/>
          <w:spacing w:val="1"/>
          <w:sz w:val="24"/>
          <w:szCs w:val="24"/>
        </w:rPr>
        <w:t xml:space="preserve"> </w:t>
      </w:r>
      <w:r>
        <w:rPr>
          <w:rFonts w:ascii="Cambria" w:hAnsi="Cambria"/>
          <w:color w:val="000000" w:themeColor="text1"/>
          <w:sz w:val="24"/>
          <w:szCs w:val="24"/>
        </w:rPr>
        <w:t>proceder</w:t>
      </w:r>
      <w:r>
        <w:rPr>
          <w:rFonts w:ascii="Cambria" w:hAnsi="Cambria"/>
          <w:color w:val="000000" w:themeColor="text1"/>
          <w:spacing w:val="1"/>
          <w:sz w:val="24"/>
          <w:szCs w:val="24"/>
        </w:rPr>
        <w:t xml:space="preserve"> </w:t>
      </w:r>
      <w:r>
        <w:rPr>
          <w:rFonts w:ascii="Cambria" w:hAnsi="Cambria"/>
          <w:color w:val="000000" w:themeColor="text1"/>
          <w:sz w:val="24"/>
          <w:szCs w:val="24"/>
        </w:rPr>
        <w:t>à</w:t>
      </w:r>
      <w:r>
        <w:rPr>
          <w:rFonts w:ascii="Cambria" w:hAnsi="Cambria"/>
          <w:color w:val="000000" w:themeColor="text1"/>
          <w:spacing w:val="1"/>
          <w:sz w:val="24"/>
          <w:szCs w:val="24"/>
        </w:rPr>
        <w:t xml:space="preserve"> </w:t>
      </w:r>
      <w:r>
        <w:rPr>
          <w:rFonts w:ascii="Cambria" w:hAnsi="Cambria"/>
          <w:color w:val="000000" w:themeColor="text1"/>
          <w:sz w:val="24"/>
          <w:szCs w:val="24"/>
        </w:rPr>
        <w:t>disponibilização</w:t>
      </w:r>
      <w:r>
        <w:rPr>
          <w:rFonts w:ascii="Cambria" w:hAnsi="Cambria"/>
          <w:color w:val="000000" w:themeColor="text1"/>
          <w:spacing w:val="1"/>
          <w:sz w:val="24"/>
          <w:szCs w:val="24"/>
        </w:rPr>
        <w:t xml:space="preserve"> </w:t>
      </w:r>
      <w:r>
        <w:rPr>
          <w:rFonts w:ascii="Cambria" w:hAnsi="Cambria"/>
          <w:color w:val="000000" w:themeColor="text1"/>
          <w:sz w:val="24"/>
          <w:szCs w:val="24"/>
        </w:rPr>
        <w:t>dos</w:t>
      </w:r>
      <w:r>
        <w:rPr>
          <w:rFonts w:ascii="Cambria" w:hAnsi="Cambria"/>
          <w:color w:val="000000" w:themeColor="text1"/>
          <w:spacing w:val="1"/>
          <w:sz w:val="24"/>
          <w:szCs w:val="24"/>
        </w:rPr>
        <w:t xml:space="preserve"> </w:t>
      </w:r>
      <w:r>
        <w:rPr>
          <w:rFonts w:ascii="Cambria" w:hAnsi="Cambria"/>
          <w:color w:val="000000" w:themeColor="text1"/>
          <w:sz w:val="24"/>
          <w:szCs w:val="24"/>
        </w:rPr>
        <w:t>equipamentos,</w:t>
      </w:r>
      <w:r>
        <w:rPr>
          <w:rFonts w:ascii="Cambria" w:hAnsi="Cambria"/>
          <w:color w:val="000000" w:themeColor="text1"/>
          <w:spacing w:val="1"/>
          <w:sz w:val="24"/>
          <w:szCs w:val="24"/>
        </w:rPr>
        <w:t xml:space="preserve"> </w:t>
      </w:r>
      <w:r>
        <w:rPr>
          <w:rFonts w:ascii="Cambria" w:hAnsi="Cambria"/>
          <w:color w:val="000000" w:themeColor="text1"/>
          <w:sz w:val="24"/>
          <w:szCs w:val="24"/>
        </w:rPr>
        <w:t>instalações,</w:t>
      </w:r>
      <w:r>
        <w:rPr>
          <w:rFonts w:ascii="Cambria" w:hAnsi="Cambria"/>
          <w:color w:val="000000" w:themeColor="text1"/>
          <w:spacing w:val="-52"/>
          <w:sz w:val="24"/>
          <w:szCs w:val="24"/>
        </w:rPr>
        <w:t xml:space="preserve"> </w:t>
      </w:r>
      <w:r>
        <w:rPr>
          <w:rFonts w:ascii="Cambria" w:hAnsi="Cambria"/>
          <w:color w:val="000000" w:themeColor="text1"/>
          <w:sz w:val="24"/>
          <w:szCs w:val="24"/>
        </w:rPr>
        <w:t>aparelhamento</w:t>
      </w:r>
      <w:r>
        <w:rPr>
          <w:rFonts w:ascii="Cambria" w:hAnsi="Cambria"/>
          <w:color w:val="000000" w:themeColor="text1"/>
          <w:spacing w:val="-12"/>
          <w:sz w:val="24"/>
          <w:szCs w:val="24"/>
        </w:rPr>
        <w:t xml:space="preserve"> </w:t>
      </w:r>
      <w:r>
        <w:rPr>
          <w:rFonts w:ascii="Cambria" w:hAnsi="Cambria"/>
          <w:color w:val="000000" w:themeColor="text1"/>
          <w:sz w:val="24"/>
          <w:szCs w:val="24"/>
        </w:rPr>
        <w:t>ferramental,</w:t>
      </w:r>
      <w:r>
        <w:rPr>
          <w:rFonts w:ascii="Cambria" w:hAnsi="Cambria"/>
          <w:color w:val="000000" w:themeColor="text1"/>
          <w:spacing w:val="-11"/>
          <w:sz w:val="24"/>
          <w:szCs w:val="24"/>
        </w:rPr>
        <w:t xml:space="preserve"> </w:t>
      </w:r>
      <w:r>
        <w:rPr>
          <w:rFonts w:ascii="Cambria" w:hAnsi="Cambria"/>
          <w:color w:val="000000" w:themeColor="text1"/>
          <w:sz w:val="24"/>
          <w:szCs w:val="24"/>
        </w:rPr>
        <w:t>veículos</w:t>
      </w:r>
      <w:r>
        <w:rPr>
          <w:rFonts w:ascii="Cambria" w:hAnsi="Cambria"/>
          <w:color w:val="000000" w:themeColor="text1"/>
          <w:spacing w:val="-8"/>
          <w:sz w:val="24"/>
          <w:szCs w:val="24"/>
        </w:rPr>
        <w:t xml:space="preserve"> </w:t>
      </w:r>
      <w:r>
        <w:rPr>
          <w:rFonts w:ascii="Cambria" w:hAnsi="Cambria"/>
          <w:color w:val="000000" w:themeColor="text1"/>
          <w:sz w:val="24"/>
          <w:szCs w:val="24"/>
        </w:rPr>
        <w:t>e</w:t>
      </w:r>
      <w:r>
        <w:rPr>
          <w:rFonts w:ascii="Cambria" w:hAnsi="Cambria"/>
          <w:color w:val="000000" w:themeColor="text1"/>
          <w:spacing w:val="-8"/>
          <w:sz w:val="24"/>
          <w:szCs w:val="24"/>
        </w:rPr>
        <w:t xml:space="preserve"> </w:t>
      </w:r>
      <w:r>
        <w:rPr>
          <w:rFonts w:ascii="Cambria" w:hAnsi="Cambria"/>
          <w:color w:val="000000" w:themeColor="text1"/>
          <w:sz w:val="24"/>
          <w:szCs w:val="24"/>
        </w:rPr>
        <w:t>pessoal</w:t>
      </w:r>
      <w:r>
        <w:rPr>
          <w:rFonts w:ascii="Cambria" w:hAnsi="Cambria"/>
          <w:color w:val="000000" w:themeColor="text1"/>
          <w:spacing w:val="-7"/>
          <w:sz w:val="24"/>
          <w:szCs w:val="24"/>
        </w:rPr>
        <w:t xml:space="preserve"> </w:t>
      </w:r>
      <w:r>
        <w:rPr>
          <w:rFonts w:ascii="Cambria" w:hAnsi="Cambria"/>
          <w:color w:val="000000" w:themeColor="text1"/>
          <w:sz w:val="24"/>
          <w:szCs w:val="24"/>
        </w:rPr>
        <w:t>técnico</w:t>
      </w:r>
      <w:r>
        <w:rPr>
          <w:rFonts w:ascii="Cambria" w:hAnsi="Cambria"/>
          <w:color w:val="000000" w:themeColor="text1"/>
          <w:spacing w:val="-8"/>
          <w:sz w:val="24"/>
          <w:szCs w:val="24"/>
        </w:rPr>
        <w:t xml:space="preserve"> </w:t>
      </w:r>
      <w:r>
        <w:rPr>
          <w:rFonts w:ascii="Cambria" w:hAnsi="Cambria"/>
          <w:color w:val="000000" w:themeColor="text1"/>
          <w:sz w:val="24"/>
          <w:szCs w:val="24"/>
        </w:rPr>
        <w:t>adequado</w:t>
      </w:r>
      <w:r>
        <w:rPr>
          <w:rFonts w:ascii="Cambria" w:hAnsi="Cambria"/>
          <w:color w:val="000000" w:themeColor="text1"/>
          <w:spacing w:val="-9"/>
          <w:sz w:val="24"/>
          <w:szCs w:val="24"/>
        </w:rPr>
        <w:t xml:space="preserve"> </w:t>
      </w:r>
      <w:r>
        <w:rPr>
          <w:rFonts w:ascii="Cambria" w:hAnsi="Cambria"/>
          <w:color w:val="000000" w:themeColor="text1"/>
          <w:sz w:val="24"/>
          <w:szCs w:val="24"/>
        </w:rPr>
        <w:t>e</w:t>
      </w:r>
      <w:r>
        <w:rPr>
          <w:rFonts w:ascii="Cambria" w:hAnsi="Cambria"/>
          <w:color w:val="000000" w:themeColor="text1"/>
          <w:spacing w:val="-8"/>
          <w:sz w:val="24"/>
          <w:szCs w:val="24"/>
        </w:rPr>
        <w:t xml:space="preserve"> </w:t>
      </w:r>
      <w:r>
        <w:rPr>
          <w:rFonts w:ascii="Cambria" w:hAnsi="Cambria"/>
          <w:color w:val="000000" w:themeColor="text1"/>
          <w:sz w:val="24"/>
          <w:szCs w:val="24"/>
        </w:rPr>
        <w:t>necessário</w:t>
      </w:r>
      <w:r>
        <w:rPr>
          <w:rFonts w:ascii="Cambria" w:hAnsi="Cambria"/>
          <w:color w:val="000000" w:themeColor="text1"/>
          <w:spacing w:val="-9"/>
          <w:sz w:val="24"/>
          <w:szCs w:val="24"/>
        </w:rPr>
        <w:t xml:space="preserve"> </w:t>
      </w:r>
      <w:r>
        <w:rPr>
          <w:rFonts w:ascii="Cambria" w:hAnsi="Cambria"/>
          <w:color w:val="000000" w:themeColor="text1"/>
          <w:sz w:val="24"/>
          <w:szCs w:val="24"/>
        </w:rPr>
        <w:t>para</w:t>
      </w:r>
      <w:r>
        <w:rPr>
          <w:rFonts w:ascii="Cambria" w:hAnsi="Cambria"/>
          <w:color w:val="000000" w:themeColor="text1"/>
          <w:spacing w:val="-53"/>
          <w:sz w:val="24"/>
          <w:szCs w:val="24"/>
        </w:rPr>
        <w:t xml:space="preserve"> </w:t>
      </w:r>
      <w:r>
        <w:rPr>
          <w:rFonts w:ascii="Cambria" w:hAnsi="Cambria"/>
          <w:color w:val="000000" w:themeColor="text1"/>
          <w:sz w:val="24"/>
          <w:szCs w:val="24"/>
        </w:rPr>
        <w:t>a</w:t>
      </w:r>
      <w:r>
        <w:rPr>
          <w:rFonts w:ascii="Cambria" w:hAnsi="Cambria"/>
          <w:color w:val="000000" w:themeColor="text1"/>
          <w:spacing w:val="-6"/>
          <w:sz w:val="24"/>
          <w:szCs w:val="24"/>
        </w:rPr>
        <w:t xml:space="preserve"> </w:t>
      </w:r>
      <w:r>
        <w:rPr>
          <w:rFonts w:ascii="Cambria" w:hAnsi="Cambria"/>
          <w:color w:val="000000" w:themeColor="text1"/>
          <w:sz w:val="24"/>
          <w:szCs w:val="24"/>
        </w:rPr>
        <w:t>realização</w:t>
      </w:r>
      <w:r>
        <w:rPr>
          <w:rFonts w:ascii="Cambria" w:hAnsi="Cambria"/>
          <w:color w:val="000000" w:themeColor="text1"/>
          <w:spacing w:val="-5"/>
          <w:sz w:val="24"/>
          <w:szCs w:val="24"/>
        </w:rPr>
        <w:t xml:space="preserve"> </w:t>
      </w:r>
      <w:r>
        <w:rPr>
          <w:rFonts w:ascii="Cambria" w:hAnsi="Cambria"/>
          <w:color w:val="000000" w:themeColor="text1"/>
          <w:sz w:val="24"/>
          <w:szCs w:val="24"/>
        </w:rPr>
        <w:t>do</w:t>
      </w:r>
      <w:r>
        <w:rPr>
          <w:rFonts w:ascii="Cambria" w:hAnsi="Cambria"/>
          <w:color w:val="000000" w:themeColor="text1"/>
          <w:spacing w:val="-6"/>
          <w:sz w:val="24"/>
          <w:szCs w:val="24"/>
        </w:rPr>
        <w:t xml:space="preserve"> </w:t>
      </w:r>
      <w:r>
        <w:rPr>
          <w:rFonts w:ascii="Cambria" w:hAnsi="Cambria"/>
          <w:color w:val="000000" w:themeColor="text1"/>
          <w:sz w:val="24"/>
          <w:szCs w:val="24"/>
        </w:rPr>
        <w:t>objeto</w:t>
      </w:r>
      <w:r>
        <w:rPr>
          <w:rFonts w:ascii="Cambria" w:hAnsi="Cambria"/>
          <w:color w:val="000000" w:themeColor="text1"/>
          <w:spacing w:val="-5"/>
          <w:sz w:val="24"/>
          <w:szCs w:val="24"/>
        </w:rPr>
        <w:t xml:space="preserve"> </w:t>
      </w:r>
      <w:r>
        <w:rPr>
          <w:rFonts w:ascii="Cambria" w:hAnsi="Cambria"/>
          <w:color w:val="000000" w:themeColor="text1"/>
          <w:sz w:val="24"/>
          <w:szCs w:val="24"/>
        </w:rPr>
        <w:t>da</w:t>
      </w:r>
      <w:r>
        <w:rPr>
          <w:rFonts w:ascii="Cambria" w:hAnsi="Cambria"/>
          <w:color w:val="000000" w:themeColor="text1"/>
          <w:spacing w:val="-6"/>
          <w:sz w:val="24"/>
          <w:szCs w:val="24"/>
        </w:rPr>
        <w:t xml:space="preserve"> </w:t>
      </w:r>
      <w:r>
        <w:rPr>
          <w:rFonts w:ascii="Cambria" w:hAnsi="Cambria"/>
          <w:color w:val="000000" w:themeColor="text1"/>
          <w:sz w:val="24"/>
          <w:szCs w:val="24"/>
        </w:rPr>
        <w:t>presente</w:t>
      </w:r>
      <w:r>
        <w:rPr>
          <w:rFonts w:ascii="Cambria" w:hAnsi="Cambria"/>
          <w:color w:val="000000" w:themeColor="text1"/>
          <w:spacing w:val="-5"/>
          <w:sz w:val="24"/>
          <w:szCs w:val="24"/>
        </w:rPr>
        <w:t xml:space="preserve"> </w:t>
      </w:r>
      <w:r>
        <w:rPr>
          <w:rFonts w:ascii="Cambria" w:hAnsi="Cambria"/>
          <w:color w:val="000000" w:themeColor="text1"/>
          <w:sz w:val="24"/>
          <w:szCs w:val="24"/>
        </w:rPr>
        <w:t>licitação,</w:t>
      </w:r>
      <w:r>
        <w:rPr>
          <w:rFonts w:ascii="Cambria" w:hAnsi="Cambria"/>
          <w:color w:val="000000" w:themeColor="text1"/>
          <w:spacing w:val="-6"/>
          <w:sz w:val="24"/>
          <w:szCs w:val="24"/>
        </w:rPr>
        <w:t xml:space="preserve"> </w:t>
      </w:r>
      <w:r>
        <w:rPr>
          <w:rFonts w:ascii="Cambria" w:hAnsi="Cambria"/>
          <w:color w:val="000000" w:themeColor="text1"/>
          <w:sz w:val="24"/>
          <w:szCs w:val="24"/>
        </w:rPr>
        <w:t>no</w:t>
      </w:r>
      <w:r>
        <w:rPr>
          <w:rFonts w:ascii="Cambria" w:hAnsi="Cambria"/>
          <w:color w:val="000000" w:themeColor="text1"/>
          <w:spacing w:val="-5"/>
          <w:sz w:val="24"/>
          <w:szCs w:val="24"/>
        </w:rPr>
        <w:t xml:space="preserve"> </w:t>
      </w:r>
      <w:r>
        <w:rPr>
          <w:rFonts w:ascii="Cambria" w:hAnsi="Cambria"/>
          <w:color w:val="000000" w:themeColor="text1"/>
          <w:sz w:val="24"/>
          <w:szCs w:val="24"/>
        </w:rPr>
        <w:t>prazo</w:t>
      </w:r>
      <w:r>
        <w:rPr>
          <w:rFonts w:ascii="Cambria" w:hAnsi="Cambria"/>
          <w:color w:val="000000" w:themeColor="text1"/>
          <w:spacing w:val="-6"/>
          <w:sz w:val="24"/>
          <w:szCs w:val="24"/>
        </w:rPr>
        <w:t xml:space="preserve"> </w:t>
      </w:r>
      <w:r>
        <w:rPr>
          <w:rFonts w:ascii="Cambria" w:hAnsi="Cambria"/>
          <w:color w:val="000000" w:themeColor="text1"/>
          <w:sz w:val="24"/>
          <w:szCs w:val="24"/>
        </w:rPr>
        <w:t>de</w:t>
      </w:r>
      <w:r>
        <w:rPr>
          <w:rFonts w:ascii="Cambria" w:hAnsi="Cambria"/>
          <w:color w:val="000000" w:themeColor="text1"/>
          <w:spacing w:val="-5"/>
          <w:sz w:val="24"/>
          <w:szCs w:val="24"/>
        </w:rPr>
        <w:t xml:space="preserve"> </w:t>
      </w:r>
      <w:r>
        <w:rPr>
          <w:rFonts w:ascii="Cambria" w:hAnsi="Cambria"/>
          <w:color w:val="000000" w:themeColor="text1"/>
          <w:sz w:val="24"/>
          <w:szCs w:val="24"/>
        </w:rPr>
        <w:t>10</w:t>
      </w:r>
      <w:r>
        <w:rPr>
          <w:rFonts w:ascii="Cambria" w:hAnsi="Cambria"/>
          <w:color w:val="000000" w:themeColor="text1"/>
          <w:spacing w:val="-5"/>
          <w:sz w:val="24"/>
          <w:szCs w:val="24"/>
        </w:rPr>
        <w:t xml:space="preserve"> </w:t>
      </w:r>
      <w:r>
        <w:rPr>
          <w:rFonts w:ascii="Cambria" w:hAnsi="Cambria"/>
          <w:color w:val="000000" w:themeColor="text1"/>
          <w:sz w:val="24"/>
          <w:szCs w:val="24"/>
        </w:rPr>
        <w:t>(dez)</w:t>
      </w:r>
      <w:r>
        <w:rPr>
          <w:rFonts w:ascii="Cambria" w:hAnsi="Cambria"/>
          <w:color w:val="000000" w:themeColor="text1"/>
          <w:spacing w:val="-5"/>
          <w:sz w:val="24"/>
          <w:szCs w:val="24"/>
        </w:rPr>
        <w:t xml:space="preserve"> </w:t>
      </w:r>
      <w:r>
        <w:rPr>
          <w:rFonts w:ascii="Cambria" w:hAnsi="Cambria"/>
          <w:color w:val="000000" w:themeColor="text1"/>
          <w:sz w:val="24"/>
          <w:szCs w:val="24"/>
        </w:rPr>
        <w:t>dias</w:t>
      </w:r>
      <w:r>
        <w:rPr>
          <w:rFonts w:ascii="Cambria" w:hAnsi="Cambria"/>
          <w:color w:val="000000" w:themeColor="text1"/>
          <w:spacing w:val="-4"/>
          <w:sz w:val="24"/>
          <w:szCs w:val="24"/>
        </w:rPr>
        <w:t xml:space="preserve"> </w:t>
      </w:r>
      <w:r>
        <w:rPr>
          <w:rFonts w:ascii="Cambria" w:hAnsi="Cambria"/>
          <w:color w:val="000000" w:themeColor="text1"/>
          <w:sz w:val="24"/>
          <w:szCs w:val="24"/>
        </w:rPr>
        <w:t>contados</w:t>
      </w:r>
      <w:r>
        <w:rPr>
          <w:rFonts w:ascii="Cambria" w:hAnsi="Cambria"/>
          <w:color w:val="000000" w:themeColor="text1"/>
          <w:spacing w:val="-5"/>
          <w:sz w:val="24"/>
          <w:szCs w:val="24"/>
        </w:rPr>
        <w:t xml:space="preserve"> </w:t>
      </w:r>
      <w:r>
        <w:rPr>
          <w:rFonts w:ascii="Cambria" w:hAnsi="Cambria"/>
          <w:color w:val="000000" w:themeColor="text1"/>
          <w:sz w:val="24"/>
          <w:szCs w:val="24"/>
        </w:rPr>
        <w:t>da</w:t>
      </w:r>
      <w:r>
        <w:rPr>
          <w:rFonts w:ascii="Cambria" w:hAnsi="Cambria"/>
          <w:color w:val="000000" w:themeColor="text1"/>
          <w:spacing w:val="-52"/>
          <w:sz w:val="24"/>
          <w:szCs w:val="24"/>
        </w:rPr>
        <w:t xml:space="preserve"> </w:t>
      </w:r>
      <w:r>
        <w:rPr>
          <w:rFonts w:ascii="Cambria" w:hAnsi="Cambria"/>
          <w:color w:val="000000" w:themeColor="text1"/>
          <w:sz w:val="24"/>
          <w:szCs w:val="24"/>
        </w:rPr>
        <w:t>data</w:t>
      </w:r>
      <w:r>
        <w:rPr>
          <w:rFonts w:ascii="Cambria" w:hAnsi="Cambria"/>
          <w:color w:val="000000" w:themeColor="text1"/>
          <w:spacing w:val="-3"/>
          <w:sz w:val="24"/>
          <w:szCs w:val="24"/>
        </w:rPr>
        <w:t xml:space="preserve"> </w:t>
      </w:r>
      <w:r>
        <w:rPr>
          <w:rFonts w:ascii="Cambria" w:hAnsi="Cambria"/>
          <w:color w:val="000000" w:themeColor="text1"/>
          <w:sz w:val="24"/>
          <w:szCs w:val="24"/>
        </w:rPr>
        <w:t>do recebimento da</w:t>
      </w:r>
      <w:r>
        <w:rPr>
          <w:rFonts w:ascii="Cambria" w:hAnsi="Cambria"/>
          <w:color w:val="000000" w:themeColor="text1"/>
          <w:spacing w:val="-1"/>
          <w:sz w:val="24"/>
          <w:szCs w:val="24"/>
        </w:rPr>
        <w:t xml:space="preserve"> </w:t>
      </w:r>
      <w:r>
        <w:rPr>
          <w:rFonts w:ascii="Cambria" w:hAnsi="Cambria"/>
          <w:color w:val="000000" w:themeColor="text1"/>
          <w:sz w:val="24"/>
          <w:szCs w:val="24"/>
        </w:rPr>
        <w:t>Ordem</w:t>
      </w:r>
      <w:r>
        <w:rPr>
          <w:rFonts w:ascii="Cambria" w:hAnsi="Cambria"/>
          <w:color w:val="000000" w:themeColor="text1"/>
          <w:spacing w:val="1"/>
          <w:sz w:val="24"/>
          <w:szCs w:val="24"/>
        </w:rPr>
        <w:t xml:space="preserve"> </w:t>
      </w:r>
      <w:r>
        <w:rPr>
          <w:rFonts w:ascii="Cambria" w:hAnsi="Cambria"/>
          <w:color w:val="000000" w:themeColor="text1"/>
          <w:sz w:val="24"/>
          <w:szCs w:val="24"/>
        </w:rPr>
        <w:t>de Serviço</w:t>
      </w:r>
      <w:r>
        <w:rPr>
          <w:rFonts w:ascii="Cambria" w:hAnsi="Cambria"/>
          <w:color w:val="000000" w:themeColor="text1"/>
          <w:spacing w:val="-1"/>
          <w:sz w:val="24"/>
          <w:szCs w:val="24"/>
        </w:rPr>
        <w:t xml:space="preserve"> </w:t>
      </w:r>
      <w:r>
        <w:rPr>
          <w:rFonts w:ascii="Cambria" w:hAnsi="Cambria"/>
          <w:color w:val="000000" w:themeColor="text1"/>
          <w:sz w:val="24"/>
          <w:szCs w:val="24"/>
        </w:rPr>
        <w:t>pela Contratada;</w:t>
      </w:r>
    </w:p>
    <w:p w14:paraId="1C1C9FDD" w14:textId="77777777" w:rsidR="009E5877" w:rsidRDefault="00D80A1F">
      <w:pPr>
        <w:pStyle w:val="PargrafodaLista"/>
        <w:widowControl w:val="0"/>
        <w:spacing w:before="120" w:after="120" w:line="360" w:lineRule="auto"/>
        <w:ind w:left="0" w:right="3" w:firstLine="567"/>
        <w:contextualSpacing w:val="0"/>
        <w:jc w:val="both"/>
        <w:rPr>
          <w:rFonts w:ascii="Cambria" w:hAnsi="Cambria"/>
          <w:color w:val="000000" w:themeColor="text1"/>
          <w:sz w:val="24"/>
          <w:szCs w:val="24"/>
        </w:rPr>
      </w:pPr>
      <w:r>
        <w:rPr>
          <w:rFonts w:ascii="Cambria" w:hAnsi="Cambria"/>
          <w:b/>
          <w:bCs/>
          <w:color w:val="000000" w:themeColor="text1"/>
          <w:sz w:val="24"/>
          <w:szCs w:val="24"/>
        </w:rPr>
        <w:t>V.</w:t>
      </w:r>
      <w:r>
        <w:rPr>
          <w:rFonts w:ascii="Cambria" w:hAnsi="Cambria"/>
          <w:color w:val="000000" w:themeColor="text1"/>
          <w:sz w:val="24"/>
          <w:szCs w:val="24"/>
        </w:rPr>
        <w:t xml:space="preserve"> Multa de mora de 0,5% (cinco décimos por cento) do valor global do contrato,</w:t>
      </w:r>
      <w:r>
        <w:rPr>
          <w:rFonts w:ascii="Cambria" w:hAnsi="Cambria"/>
          <w:color w:val="000000" w:themeColor="text1"/>
          <w:spacing w:val="1"/>
          <w:sz w:val="24"/>
          <w:szCs w:val="24"/>
        </w:rPr>
        <w:t xml:space="preserve"> </w:t>
      </w:r>
      <w:r>
        <w:rPr>
          <w:rFonts w:ascii="Cambria" w:hAnsi="Cambria"/>
          <w:color w:val="000000" w:themeColor="text1"/>
          <w:sz w:val="24"/>
          <w:szCs w:val="24"/>
        </w:rPr>
        <w:t>por</w:t>
      </w:r>
      <w:r>
        <w:rPr>
          <w:rFonts w:ascii="Cambria" w:hAnsi="Cambria"/>
          <w:color w:val="000000" w:themeColor="text1"/>
          <w:spacing w:val="-14"/>
          <w:sz w:val="24"/>
          <w:szCs w:val="24"/>
        </w:rPr>
        <w:t xml:space="preserve"> </w:t>
      </w:r>
      <w:r>
        <w:rPr>
          <w:rFonts w:ascii="Cambria" w:hAnsi="Cambria"/>
          <w:color w:val="000000" w:themeColor="text1"/>
          <w:sz w:val="24"/>
          <w:szCs w:val="24"/>
        </w:rPr>
        <w:t>cada</w:t>
      </w:r>
      <w:r>
        <w:rPr>
          <w:rFonts w:ascii="Cambria" w:hAnsi="Cambria"/>
          <w:color w:val="000000" w:themeColor="text1"/>
          <w:spacing w:val="-13"/>
          <w:sz w:val="24"/>
          <w:szCs w:val="24"/>
        </w:rPr>
        <w:t xml:space="preserve"> </w:t>
      </w:r>
      <w:r>
        <w:rPr>
          <w:rFonts w:ascii="Cambria" w:hAnsi="Cambria"/>
          <w:color w:val="000000" w:themeColor="text1"/>
          <w:sz w:val="24"/>
          <w:szCs w:val="24"/>
        </w:rPr>
        <w:t>obrigação</w:t>
      </w:r>
      <w:r>
        <w:rPr>
          <w:rFonts w:ascii="Cambria" w:hAnsi="Cambria"/>
          <w:color w:val="000000" w:themeColor="text1"/>
          <w:spacing w:val="-14"/>
          <w:sz w:val="24"/>
          <w:szCs w:val="24"/>
        </w:rPr>
        <w:t xml:space="preserve"> </w:t>
      </w:r>
      <w:r>
        <w:rPr>
          <w:rFonts w:ascii="Cambria" w:hAnsi="Cambria"/>
          <w:color w:val="000000" w:themeColor="text1"/>
          <w:sz w:val="24"/>
          <w:szCs w:val="24"/>
        </w:rPr>
        <w:t>descumprida,</w:t>
      </w:r>
      <w:r>
        <w:rPr>
          <w:rFonts w:ascii="Cambria" w:hAnsi="Cambria"/>
          <w:color w:val="000000" w:themeColor="text1"/>
          <w:spacing w:val="-13"/>
          <w:sz w:val="24"/>
          <w:szCs w:val="24"/>
        </w:rPr>
        <w:t xml:space="preserve"> </w:t>
      </w:r>
      <w:r>
        <w:rPr>
          <w:rFonts w:ascii="Cambria" w:hAnsi="Cambria"/>
          <w:color w:val="000000" w:themeColor="text1"/>
          <w:sz w:val="24"/>
          <w:szCs w:val="24"/>
        </w:rPr>
        <w:t>até</w:t>
      </w:r>
      <w:r>
        <w:rPr>
          <w:rFonts w:ascii="Cambria" w:hAnsi="Cambria"/>
          <w:color w:val="000000" w:themeColor="text1"/>
          <w:spacing w:val="-14"/>
          <w:sz w:val="24"/>
          <w:szCs w:val="24"/>
        </w:rPr>
        <w:t xml:space="preserve"> </w:t>
      </w:r>
      <w:r>
        <w:rPr>
          <w:rFonts w:ascii="Cambria" w:hAnsi="Cambria"/>
          <w:color w:val="000000" w:themeColor="text1"/>
          <w:sz w:val="24"/>
          <w:szCs w:val="24"/>
        </w:rPr>
        <w:t>o</w:t>
      </w:r>
      <w:r>
        <w:rPr>
          <w:rFonts w:ascii="Cambria" w:hAnsi="Cambria"/>
          <w:color w:val="000000" w:themeColor="text1"/>
          <w:spacing w:val="-13"/>
          <w:sz w:val="24"/>
          <w:szCs w:val="24"/>
        </w:rPr>
        <w:t xml:space="preserve"> </w:t>
      </w:r>
      <w:r>
        <w:rPr>
          <w:rFonts w:ascii="Cambria" w:hAnsi="Cambria"/>
          <w:color w:val="000000" w:themeColor="text1"/>
          <w:sz w:val="24"/>
          <w:szCs w:val="24"/>
        </w:rPr>
        <w:t>limite</w:t>
      </w:r>
      <w:r>
        <w:rPr>
          <w:rFonts w:ascii="Cambria" w:hAnsi="Cambria"/>
          <w:color w:val="000000" w:themeColor="text1"/>
          <w:spacing w:val="-14"/>
          <w:sz w:val="24"/>
          <w:szCs w:val="24"/>
        </w:rPr>
        <w:t xml:space="preserve"> </w:t>
      </w:r>
      <w:r>
        <w:rPr>
          <w:rFonts w:ascii="Cambria" w:hAnsi="Cambria"/>
          <w:color w:val="000000" w:themeColor="text1"/>
          <w:sz w:val="24"/>
          <w:szCs w:val="24"/>
        </w:rPr>
        <w:t>de</w:t>
      </w:r>
      <w:r>
        <w:rPr>
          <w:rFonts w:ascii="Cambria" w:hAnsi="Cambria"/>
          <w:color w:val="000000" w:themeColor="text1"/>
          <w:spacing w:val="-13"/>
          <w:sz w:val="24"/>
          <w:szCs w:val="24"/>
        </w:rPr>
        <w:t xml:space="preserve"> </w:t>
      </w:r>
      <w:r>
        <w:rPr>
          <w:rFonts w:ascii="Cambria" w:hAnsi="Cambria"/>
          <w:color w:val="000000" w:themeColor="text1"/>
          <w:sz w:val="24"/>
          <w:szCs w:val="24"/>
        </w:rPr>
        <w:t>10%</w:t>
      </w:r>
      <w:r>
        <w:rPr>
          <w:rFonts w:ascii="Cambria" w:hAnsi="Cambria"/>
          <w:color w:val="000000" w:themeColor="text1"/>
          <w:spacing w:val="-14"/>
          <w:sz w:val="24"/>
          <w:szCs w:val="24"/>
        </w:rPr>
        <w:t xml:space="preserve"> </w:t>
      </w:r>
      <w:r>
        <w:rPr>
          <w:rFonts w:ascii="Cambria" w:hAnsi="Cambria"/>
          <w:color w:val="000000" w:themeColor="text1"/>
          <w:sz w:val="24"/>
          <w:szCs w:val="24"/>
        </w:rPr>
        <w:t>(dez</w:t>
      </w:r>
      <w:r>
        <w:rPr>
          <w:rFonts w:ascii="Cambria" w:hAnsi="Cambria"/>
          <w:color w:val="000000" w:themeColor="text1"/>
          <w:spacing w:val="-13"/>
          <w:sz w:val="24"/>
          <w:szCs w:val="24"/>
        </w:rPr>
        <w:t xml:space="preserve"> </w:t>
      </w:r>
      <w:r>
        <w:rPr>
          <w:rFonts w:ascii="Cambria" w:hAnsi="Cambria"/>
          <w:color w:val="000000" w:themeColor="text1"/>
          <w:sz w:val="24"/>
          <w:szCs w:val="24"/>
        </w:rPr>
        <w:t>por</w:t>
      </w:r>
      <w:r>
        <w:rPr>
          <w:rFonts w:ascii="Cambria" w:hAnsi="Cambria"/>
          <w:color w:val="000000" w:themeColor="text1"/>
          <w:spacing w:val="-13"/>
          <w:sz w:val="24"/>
          <w:szCs w:val="24"/>
        </w:rPr>
        <w:t xml:space="preserve"> </w:t>
      </w:r>
      <w:r>
        <w:rPr>
          <w:rFonts w:ascii="Cambria" w:hAnsi="Cambria"/>
          <w:color w:val="000000" w:themeColor="text1"/>
          <w:sz w:val="24"/>
          <w:szCs w:val="24"/>
        </w:rPr>
        <w:t>cento),</w:t>
      </w:r>
      <w:r>
        <w:rPr>
          <w:rFonts w:ascii="Cambria" w:hAnsi="Cambria"/>
          <w:color w:val="000000" w:themeColor="text1"/>
          <w:spacing w:val="-14"/>
          <w:sz w:val="24"/>
          <w:szCs w:val="24"/>
        </w:rPr>
        <w:t xml:space="preserve"> </w:t>
      </w:r>
      <w:r>
        <w:rPr>
          <w:rFonts w:ascii="Cambria" w:hAnsi="Cambria"/>
          <w:color w:val="000000" w:themeColor="text1"/>
          <w:sz w:val="24"/>
          <w:szCs w:val="24"/>
        </w:rPr>
        <w:t>sem</w:t>
      </w:r>
      <w:r>
        <w:rPr>
          <w:rFonts w:ascii="Cambria" w:hAnsi="Cambria"/>
          <w:color w:val="000000" w:themeColor="text1"/>
          <w:spacing w:val="-12"/>
          <w:sz w:val="24"/>
          <w:szCs w:val="24"/>
        </w:rPr>
        <w:t xml:space="preserve"> </w:t>
      </w:r>
      <w:r>
        <w:rPr>
          <w:rFonts w:ascii="Cambria" w:hAnsi="Cambria"/>
          <w:color w:val="000000" w:themeColor="text1"/>
          <w:sz w:val="24"/>
          <w:szCs w:val="24"/>
        </w:rPr>
        <w:t>prejuízo</w:t>
      </w:r>
      <w:r>
        <w:rPr>
          <w:rFonts w:ascii="Cambria" w:hAnsi="Cambria"/>
          <w:color w:val="000000" w:themeColor="text1"/>
          <w:spacing w:val="-53"/>
          <w:sz w:val="24"/>
          <w:szCs w:val="24"/>
        </w:rPr>
        <w:t xml:space="preserve"> </w:t>
      </w:r>
      <w:r>
        <w:rPr>
          <w:rFonts w:ascii="Cambria" w:hAnsi="Cambria"/>
          <w:color w:val="000000" w:themeColor="text1"/>
          <w:sz w:val="24"/>
          <w:szCs w:val="24"/>
        </w:rPr>
        <w:t>de</w:t>
      </w:r>
      <w:r>
        <w:rPr>
          <w:rFonts w:ascii="Cambria" w:hAnsi="Cambria"/>
          <w:color w:val="000000" w:themeColor="text1"/>
          <w:spacing w:val="-2"/>
          <w:sz w:val="24"/>
          <w:szCs w:val="24"/>
        </w:rPr>
        <w:t xml:space="preserve"> </w:t>
      </w:r>
      <w:r>
        <w:rPr>
          <w:rFonts w:ascii="Cambria" w:hAnsi="Cambria"/>
          <w:color w:val="000000" w:themeColor="text1"/>
          <w:sz w:val="24"/>
          <w:szCs w:val="24"/>
        </w:rPr>
        <w:t>uma</w:t>
      </w:r>
      <w:r>
        <w:rPr>
          <w:rFonts w:ascii="Cambria" w:hAnsi="Cambria"/>
          <w:color w:val="000000" w:themeColor="text1"/>
          <w:spacing w:val="-1"/>
          <w:sz w:val="24"/>
          <w:szCs w:val="24"/>
        </w:rPr>
        <w:t xml:space="preserve"> </w:t>
      </w:r>
      <w:r>
        <w:rPr>
          <w:rFonts w:ascii="Cambria" w:hAnsi="Cambria"/>
          <w:color w:val="000000" w:themeColor="text1"/>
          <w:sz w:val="24"/>
          <w:szCs w:val="24"/>
        </w:rPr>
        <w:t>possível</w:t>
      </w:r>
      <w:r>
        <w:rPr>
          <w:rFonts w:ascii="Cambria" w:hAnsi="Cambria"/>
          <w:color w:val="000000" w:themeColor="text1"/>
          <w:spacing w:val="-1"/>
          <w:sz w:val="24"/>
          <w:szCs w:val="24"/>
        </w:rPr>
        <w:t xml:space="preserve"> </w:t>
      </w:r>
      <w:r>
        <w:rPr>
          <w:rFonts w:ascii="Cambria" w:hAnsi="Cambria"/>
          <w:color w:val="000000" w:themeColor="text1"/>
          <w:sz w:val="24"/>
          <w:szCs w:val="24"/>
        </w:rPr>
        <w:t>rescisão</w:t>
      </w:r>
      <w:r>
        <w:rPr>
          <w:rFonts w:ascii="Cambria" w:hAnsi="Cambria"/>
          <w:color w:val="000000" w:themeColor="text1"/>
          <w:spacing w:val="-1"/>
          <w:sz w:val="24"/>
          <w:szCs w:val="24"/>
        </w:rPr>
        <w:t xml:space="preserve"> </w:t>
      </w:r>
      <w:r>
        <w:rPr>
          <w:rFonts w:ascii="Cambria" w:hAnsi="Cambria"/>
          <w:color w:val="000000" w:themeColor="text1"/>
          <w:sz w:val="24"/>
          <w:szCs w:val="24"/>
        </w:rPr>
        <w:t>contratual,</w:t>
      </w:r>
      <w:r>
        <w:rPr>
          <w:rFonts w:ascii="Cambria" w:hAnsi="Cambria"/>
          <w:color w:val="000000" w:themeColor="text1"/>
          <w:spacing w:val="-1"/>
          <w:sz w:val="24"/>
          <w:szCs w:val="24"/>
        </w:rPr>
        <w:t xml:space="preserve"> </w:t>
      </w:r>
      <w:r>
        <w:rPr>
          <w:rFonts w:ascii="Cambria" w:hAnsi="Cambria"/>
          <w:color w:val="000000" w:themeColor="text1"/>
          <w:sz w:val="24"/>
          <w:szCs w:val="24"/>
        </w:rPr>
        <w:t>nos</w:t>
      </w:r>
      <w:r>
        <w:rPr>
          <w:rFonts w:ascii="Cambria" w:hAnsi="Cambria"/>
          <w:color w:val="000000" w:themeColor="text1"/>
          <w:spacing w:val="-3"/>
          <w:sz w:val="24"/>
          <w:szCs w:val="24"/>
        </w:rPr>
        <w:t xml:space="preserve"> </w:t>
      </w:r>
      <w:r>
        <w:rPr>
          <w:rFonts w:ascii="Cambria" w:hAnsi="Cambria"/>
          <w:color w:val="000000" w:themeColor="text1"/>
          <w:sz w:val="24"/>
          <w:szCs w:val="24"/>
        </w:rPr>
        <w:t>moldes</w:t>
      </w:r>
      <w:r>
        <w:rPr>
          <w:rFonts w:ascii="Cambria" w:hAnsi="Cambria"/>
          <w:color w:val="000000" w:themeColor="text1"/>
          <w:spacing w:val="-4"/>
          <w:sz w:val="24"/>
          <w:szCs w:val="24"/>
        </w:rPr>
        <w:t xml:space="preserve"> </w:t>
      </w:r>
      <w:r>
        <w:rPr>
          <w:rFonts w:ascii="Cambria" w:hAnsi="Cambria"/>
          <w:color w:val="000000" w:themeColor="text1"/>
          <w:sz w:val="24"/>
          <w:szCs w:val="24"/>
        </w:rPr>
        <w:t>do</w:t>
      </w:r>
      <w:r>
        <w:rPr>
          <w:rFonts w:ascii="Cambria" w:hAnsi="Cambria"/>
          <w:color w:val="000000" w:themeColor="text1"/>
          <w:spacing w:val="2"/>
          <w:sz w:val="24"/>
          <w:szCs w:val="24"/>
        </w:rPr>
        <w:t xml:space="preserve"> </w:t>
      </w:r>
      <w:r>
        <w:rPr>
          <w:rFonts w:ascii="Cambria" w:hAnsi="Cambria"/>
          <w:color w:val="000000" w:themeColor="text1"/>
          <w:sz w:val="24"/>
          <w:szCs w:val="24"/>
        </w:rPr>
        <w:t>artigo</w:t>
      </w:r>
      <w:r>
        <w:rPr>
          <w:rFonts w:ascii="Cambria" w:hAnsi="Cambria"/>
          <w:color w:val="000000" w:themeColor="text1"/>
          <w:spacing w:val="-2"/>
          <w:sz w:val="24"/>
          <w:szCs w:val="24"/>
        </w:rPr>
        <w:t xml:space="preserve"> </w:t>
      </w:r>
      <w:r>
        <w:rPr>
          <w:rFonts w:ascii="Cambria" w:hAnsi="Cambria"/>
          <w:color w:val="000000" w:themeColor="text1"/>
          <w:sz w:val="24"/>
          <w:szCs w:val="24"/>
        </w:rPr>
        <w:t>138,</w:t>
      </w:r>
      <w:r>
        <w:rPr>
          <w:rFonts w:ascii="Cambria" w:hAnsi="Cambria"/>
          <w:color w:val="000000" w:themeColor="text1"/>
          <w:spacing w:val="-4"/>
          <w:sz w:val="24"/>
          <w:szCs w:val="24"/>
        </w:rPr>
        <w:t xml:space="preserve"> </w:t>
      </w:r>
      <w:r>
        <w:rPr>
          <w:rFonts w:ascii="Cambria" w:hAnsi="Cambria"/>
          <w:color w:val="000000" w:themeColor="text1"/>
          <w:sz w:val="24"/>
          <w:szCs w:val="24"/>
        </w:rPr>
        <w:t>da</w:t>
      </w:r>
      <w:r>
        <w:rPr>
          <w:rFonts w:ascii="Cambria" w:hAnsi="Cambria"/>
          <w:color w:val="000000" w:themeColor="text1"/>
          <w:spacing w:val="-1"/>
          <w:sz w:val="24"/>
          <w:szCs w:val="24"/>
        </w:rPr>
        <w:t xml:space="preserve"> </w:t>
      </w:r>
      <w:r>
        <w:rPr>
          <w:rFonts w:ascii="Cambria" w:hAnsi="Cambria"/>
          <w:color w:val="000000" w:themeColor="text1"/>
          <w:sz w:val="24"/>
          <w:szCs w:val="24"/>
        </w:rPr>
        <w:t>Lei Federal nº 14.133, de 2021;</w:t>
      </w:r>
    </w:p>
    <w:p w14:paraId="112D9391" w14:textId="77777777" w:rsidR="009E5877" w:rsidRDefault="00D80A1F">
      <w:pPr>
        <w:pStyle w:val="PargrafodaLista"/>
        <w:widowControl w:val="0"/>
        <w:spacing w:before="120" w:after="120" w:line="360" w:lineRule="auto"/>
        <w:ind w:left="0" w:right="3" w:firstLine="567"/>
        <w:contextualSpacing w:val="0"/>
        <w:jc w:val="both"/>
        <w:rPr>
          <w:rFonts w:ascii="Cambria" w:hAnsi="Cambria"/>
          <w:color w:val="000000" w:themeColor="text1"/>
          <w:sz w:val="24"/>
          <w:szCs w:val="24"/>
        </w:rPr>
      </w:pPr>
      <w:r>
        <w:rPr>
          <w:rFonts w:ascii="Cambria" w:hAnsi="Cambria"/>
          <w:b/>
          <w:bCs/>
          <w:color w:val="000000" w:themeColor="text1"/>
          <w:sz w:val="24"/>
          <w:szCs w:val="24"/>
        </w:rPr>
        <w:t>VI.</w:t>
      </w:r>
      <w:r>
        <w:rPr>
          <w:rFonts w:ascii="Cambria" w:hAnsi="Cambria"/>
          <w:color w:val="000000" w:themeColor="text1"/>
          <w:sz w:val="24"/>
          <w:szCs w:val="24"/>
        </w:rPr>
        <w:t xml:space="preserve"> Multa</w:t>
      </w:r>
      <w:r>
        <w:rPr>
          <w:rFonts w:ascii="Cambria" w:hAnsi="Cambria"/>
          <w:color w:val="000000" w:themeColor="text1"/>
          <w:spacing w:val="-8"/>
          <w:sz w:val="24"/>
          <w:szCs w:val="24"/>
        </w:rPr>
        <w:t xml:space="preserve"> </w:t>
      </w:r>
      <w:r>
        <w:rPr>
          <w:rFonts w:ascii="Cambria" w:hAnsi="Cambria"/>
          <w:color w:val="000000" w:themeColor="text1"/>
          <w:sz w:val="24"/>
          <w:szCs w:val="24"/>
        </w:rPr>
        <w:t>de</w:t>
      </w:r>
      <w:r>
        <w:rPr>
          <w:rFonts w:ascii="Cambria" w:hAnsi="Cambria"/>
          <w:color w:val="000000" w:themeColor="text1"/>
          <w:spacing w:val="-10"/>
          <w:sz w:val="24"/>
          <w:szCs w:val="24"/>
        </w:rPr>
        <w:t xml:space="preserve"> </w:t>
      </w:r>
      <w:r>
        <w:rPr>
          <w:rFonts w:ascii="Cambria" w:hAnsi="Cambria"/>
          <w:color w:val="000000" w:themeColor="text1"/>
          <w:sz w:val="24"/>
          <w:szCs w:val="24"/>
        </w:rPr>
        <w:t>mora</w:t>
      </w:r>
      <w:r>
        <w:rPr>
          <w:rFonts w:ascii="Cambria" w:hAnsi="Cambria"/>
          <w:color w:val="000000" w:themeColor="text1"/>
          <w:spacing w:val="-7"/>
          <w:sz w:val="24"/>
          <w:szCs w:val="24"/>
        </w:rPr>
        <w:t xml:space="preserve"> </w:t>
      </w:r>
      <w:r>
        <w:rPr>
          <w:rFonts w:ascii="Cambria" w:hAnsi="Cambria"/>
          <w:color w:val="000000" w:themeColor="text1"/>
          <w:sz w:val="24"/>
          <w:szCs w:val="24"/>
        </w:rPr>
        <w:t>de</w:t>
      </w:r>
      <w:r>
        <w:rPr>
          <w:rFonts w:ascii="Cambria" w:hAnsi="Cambria"/>
          <w:color w:val="000000" w:themeColor="text1"/>
          <w:spacing w:val="1"/>
          <w:sz w:val="24"/>
          <w:szCs w:val="24"/>
        </w:rPr>
        <w:t xml:space="preserve"> </w:t>
      </w:r>
      <w:r>
        <w:rPr>
          <w:rFonts w:ascii="Cambria" w:hAnsi="Cambria"/>
          <w:color w:val="000000" w:themeColor="text1"/>
          <w:sz w:val="24"/>
          <w:szCs w:val="24"/>
        </w:rPr>
        <w:t>10%</w:t>
      </w:r>
      <w:r>
        <w:rPr>
          <w:rFonts w:ascii="Cambria" w:hAnsi="Cambria"/>
          <w:color w:val="000000" w:themeColor="text1"/>
          <w:spacing w:val="-7"/>
          <w:sz w:val="24"/>
          <w:szCs w:val="24"/>
        </w:rPr>
        <w:t xml:space="preserve"> </w:t>
      </w:r>
      <w:r>
        <w:rPr>
          <w:rFonts w:ascii="Cambria" w:hAnsi="Cambria"/>
          <w:color w:val="000000" w:themeColor="text1"/>
          <w:sz w:val="24"/>
          <w:szCs w:val="24"/>
        </w:rPr>
        <w:t>(dez</w:t>
      </w:r>
      <w:r>
        <w:rPr>
          <w:rFonts w:ascii="Cambria" w:hAnsi="Cambria"/>
          <w:color w:val="000000" w:themeColor="text1"/>
          <w:spacing w:val="-9"/>
          <w:sz w:val="24"/>
          <w:szCs w:val="24"/>
        </w:rPr>
        <w:t xml:space="preserve"> </w:t>
      </w:r>
      <w:r>
        <w:rPr>
          <w:rFonts w:ascii="Cambria" w:hAnsi="Cambria"/>
          <w:color w:val="000000" w:themeColor="text1"/>
          <w:sz w:val="24"/>
          <w:szCs w:val="24"/>
        </w:rPr>
        <w:t>por</w:t>
      </w:r>
      <w:r>
        <w:rPr>
          <w:rFonts w:ascii="Cambria" w:hAnsi="Cambria"/>
          <w:color w:val="000000" w:themeColor="text1"/>
          <w:spacing w:val="-7"/>
          <w:sz w:val="24"/>
          <w:szCs w:val="24"/>
        </w:rPr>
        <w:t xml:space="preserve"> </w:t>
      </w:r>
      <w:r>
        <w:rPr>
          <w:rFonts w:ascii="Cambria" w:hAnsi="Cambria"/>
          <w:color w:val="000000" w:themeColor="text1"/>
          <w:sz w:val="24"/>
          <w:szCs w:val="24"/>
        </w:rPr>
        <w:t>cento)</w:t>
      </w:r>
      <w:r>
        <w:rPr>
          <w:rFonts w:ascii="Cambria" w:hAnsi="Cambria"/>
          <w:color w:val="000000" w:themeColor="text1"/>
          <w:spacing w:val="-7"/>
          <w:sz w:val="24"/>
          <w:szCs w:val="24"/>
        </w:rPr>
        <w:t xml:space="preserve"> </w:t>
      </w:r>
      <w:r>
        <w:rPr>
          <w:rFonts w:ascii="Cambria" w:hAnsi="Cambria"/>
          <w:color w:val="000000" w:themeColor="text1"/>
          <w:sz w:val="24"/>
          <w:szCs w:val="24"/>
        </w:rPr>
        <w:t>sobre</w:t>
      </w:r>
      <w:r>
        <w:rPr>
          <w:rFonts w:ascii="Cambria" w:hAnsi="Cambria"/>
          <w:color w:val="000000" w:themeColor="text1"/>
          <w:spacing w:val="-7"/>
          <w:sz w:val="24"/>
          <w:szCs w:val="24"/>
        </w:rPr>
        <w:t xml:space="preserve"> </w:t>
      </w:r>
      <w:r>
        <w:rPr>
          <w:rFonts w:ascii="Cambria" w:hAnsi="Cambria"/>
          <w:color w:val="000000" w:themeColor="text1"/>
          <w:sz w:val="24"/>
          <w:szCs w:val="24"/>
        </w:rPr>
        <w:t>o</w:t>
      </w:r>
      <w:r>
        <w:rPr>
          <w:rFonts w:ascii="Cambria" w:hAnsi="Cambria"/>
          <w:color w:val="000000" w:themeColor="text1"/>
          <w:spacing w:val="-8"/>
          <w:sz w:val="24"/>
          <w:szCs w:val="24"/>
        </w:rPr>
        <w:t xml:space="preserve"> </w:t>
      </w:r>
      <w:r>
        <w:rPr>
          <w:rFonts w:ascii="Cambria" w:hAnsi="Cambria"/>
          <w:color w:val="000000" w:themeColor="text1"/>
          <w:sz w:val="24"/>
          <w:szCs w:val="24"/>
        </w:rPr>
        <w:t>valor</w:t>
      </w:r>
      <w:r>
        <w:rPr>
          <w:rFonts w:ascii="Cambria" w:hAnsi="Cambria"/>
          <w:color w:val="000000" w:themeColor="text1"/>
          <w:spacing w:val="-7"/>
          <w:sz w:val="24"/>
          <w:szCs w:val="24"/>
        </w:rPr>
        <w:t xml:space="preserve"> </w:t>
      </w:r>
      <w:r>
        <w:rPr>
          <w:rFonts w:ascii="Cambria" w:hAnsi="Cambria"/>
          <w:color w:val="000000" w:themeColor="text1"/>
          <w:sz w:val="24"/>
          <w:szCs w:val="24"/>
        </w:rPr>
        <w:t>das</w:t>
      </w:r>
      <w:r>
        <w:rPr>
          <w:rFonts w:ascii="Cambria" w:hAnsi="Cambria"/>
          <w:color w:val="000000" w:themeColor="text1"/>
          <w:spacing w:val="-7"/>
          <w:sz w:val="24"/>
          <w:szCs w:val="24"/>
        </w:rPr>
        <w:t xml:space="preserve"> </w:t>
      </w:r>
      <w:r>
        <w:rPr>
          <w:rFonts w:ascii="Cambria" w:hAnsi="Cambria"/>
          <w:color w:val="000000" w:themeColor="text1"/>
          <w:sz w:val="24"/>
          <w:szCs w:val="24"/>
        </w:rPr>
        <w:t>correções</w:t>
      </w:r>
      <w:r>
        <w:rPr>
          <w:rFonts w:ascii="Cambria" w:hAnsi="Cambria"/>
          <w:color w:val="000000" w:themeColor="text1"/>
          <w:spacing w:val="-8"/>
          <w:sz w:val="24"/>
          <w:szCs w:val="24"/>
        </w:rPr>
        <w:t xml:space="preserve"> </w:t>
      </w:r>
      <w:r>
        <w:rPr>
          <w:rFonts w:ascii="Cambria" w:hAnsi="Cambria"/>
          <w:color w:val="000000" w:themeColor="text1"/>
          <w:sz w:val="24"/>
          <w:szCs w:val="24"/>
        </w:rPr>
        <w:t>ou</w:t>
      </w:r>
      <w:r>
        <w:rPr>
          <w:rFonts w:ascii="Cambria" w:hAnsi="Cambria"/>
          <w:color w:val="000000" w:themeColor="text1"/>
          <w:spacing w:val="-8"/>
          <w:sz w:val="24"/>
          <w:szCs w:val="24"/>
        </w:rPr>
        <w:t xml:space="preserve"> </w:t>
      </w:r>
      <w:r>
        <w:rPr>
          <w:rFonts w:ascii="Cambria" w:hAnsi="Cambria"/>
          <w:color w:val="000000" w:themeColor="text1"/>
          <w:sz w:val="24"/>
          <w:szCs w:val="24"/>
        </w:rPr>
        <w:t>reparos</w:t>
      </w:r>
      <w:r>
        <w:rPr>
          <w:rFonts w:ascii="Cambria" w:hAnsi="Cambria"/>
          <w:color w:val="000000" w:themeColor="text1"/>
          <w:spacing w:val="-7"/>
          <w:sz w:val="24"/>
          <w:szCs w:val="24"/>
        </w:rPr>
        <w:t xml:space="preserve"> </w:t>
      </w:r>
      <w:r>
        <w:rPr>
          <w:rFonts w:ascii="Cambria" w:hAnsi="Cambria"/>
          <w:color w:val="000000" w:themeColor="text1"/>
          <w:sz w:val="24"/>
          <w:szCs w:val="24"/>
        </w:rPr>
        <w:t>na</w:t>
      </w:r>
      <w:r>
        <w:rPr>
          <w:rFonts w:ascii="Cambria" w:hAnsi="Cambria"/>
          <w:color w:val="000000" w:themeColor="text1"/>
          <w:spacing w:val="-52"/>
          <w:sz w:val="24"/>
          <w:szCs w:val="24"/>
        </w:rPr>
        <w:t xml:space="preserve"> </w:t>
      </w:r>
      <w:r>
        <w:rPr>
          <w:rFonts w:ascii="Cambria" w:hAnsi="Cambria"/>
          <w:color w:val="000000" w:themeColor="text1"/>
          <w:sz w:val="24"/>
          <w:szCs w:val="24"/>
        </w:rPr>
        <w:t>obra</w:t>
      </w:r>
      <w:r>
        <w:rPr>
          <w:rFonts w:ascii="Cambria" w:hAnsi="Cambria"/>
          <w:color w:val="000000" w:themeColor="text1"/>
          <w:spacing w:val="-3"/>
          <w:sz w:val="24"/>
          <w:szCs w:val="24"/>
        </w:rPr>
        <w:t xml:space="preserve"> </w:t>
      </w:r>
      <w:r>
        <w:rPr>
          <w:rFonts w:ascii="Cambria" w:hAnsi="Cambria"/>
          <w:color w:val="000000" w:themeColor="text1"/>
          <w:sz w:val="24"/>
          <w:szCs w:val="24"/>
        </w:rPr>
        <w:t>que</w:t>
      </w:r>
      <w:r>
        <w:rPr>
          <w:rFonts w:ascii="Cambria" w:hAnsi="Cambria"/>
          <w:color w:val="000000" w:themeColor="text1"/>
          <w:spacing w:val="-3"/>
          <w:sz w:val="24"/>
          <w:szCs w:val="24"/>
        </w:rPr>
        <w:t xml:space="preserve"> </w:t>
      </w:r>
      <w:r>
        <w:rPr>
          <w:rFonts w:ascii="Cambria" w:hAnsi="Cambria"/>
          <w:color w:val="000000" w:themeColor="text1"/>
          <w:sz w:val="24"/>
          <w:szCs w:val="24"/>
        </w:rPr>
        <w:t>se</w:t>
      </w:r>
      <w:r>
        <w:rPr>
          <w:rFonts w:ascii="Cambria" w:hAnsi="Cambria"/>
          <w:color w:val="000000" w:themeColor="text1"/>
          <w:spacing w:val="-2"/>
          <w:sz w:val="24"/>
          <w:szCs w:val="24"/>
        </w:rPr>
        <w:t xml:space="preserve"> </w:t>
      </w:r>
      <w:r>
        <w:rPr>
          <w:rFonts w:ascii="Cambria" w:hAnsi="Cambria"/>
          <w:color w:val="000000" w:themeColor="text1"/>
          <w:sz w:val="24"/>
          <w:szCs w:val="24"/>
        </w:rPr>
        <w:t>fizerem</w:t>
      </w:r>
      <w:r>
        <w:rPr>
          <w:rFonts w:ascii="Cambria" w:hAnsi="Cambria"/>
          <w:color w:val="000000" w:themeColor="text1"/>
          <w:spacing w:val="-2"/>
          <w:sz w:val="24"/>
          <w:szCs w:val="24"/>
        </w:rPr>
        <w:t xml:space="preserve"> </w:t>
      </w:r>
      <w:r>
        <w:rPr>
          <w:rFonts w:ascii="Cambria" w:hAnsi="Cambria"/>
          <w:color w:val="000000" w:themeColor="text1"/>
          <w:sz w:val="24"/>
          <w:szCs w:val="24"/>
        </w:rPr>
        <w:t>necessários</w:t>
      </w:r>
      <w:r>
        <w:rPr>
          <w:rFonts w:ascii="Cambria" w:hAnsi="Cambria"/>
          <w:color w:val="000000" w:themeColor="text1"/>
          <w:spacing w:val="-2"/>
          <w:sz w:val="24"/>
          <w:szCs w:val="24"/>
        </w:rPr>
        <w:t xml:space="preserve"> </w:t>
      </w:r>
      <w:r>
        <w:rPr>
          <w:rFonts w:ascii="Cambria" w:hAnsi="Cambria"/>
          <w:color w:val="000000" w:themeColor="text1"/>
          <w:sz w:val="24"/>
          <w:szCs w:val="24"/>
        </w:rPr>
        <w:t>no</w:t>
      </w:r>
      <w:r>
        <w:rPr>
          <w:rFonts w:ascii="Cambria" w:hAnsi="Cambria"/>
          <w:color w:val="000000" w:themeColor="text1"/>
          <w:spacing w:val="-3"/>
          <w:sz w:val="24"/>
          <w:szCs w:val="24"/>
        </w:rPr>
        <w:t xml:space="preserve"> </w:t>
      </w:r>
      <w:r>
        <w:rPr>
          <w:rFonts w:ascii="Cambria" w:hAnsi="Cambria"/>
          <w:color w:val="000000" w:themeColor="text1"/>
          <w:sz w:val="24"/>
          <w:szCs w:val="24"/>
        </w:rPr>
        <w:t>decorrer</w:t>
      </w:r>
      <w:r>
        <w:rPr>
          <w:rFonts w:ascii="Cambria" w:hAnsi="Cambria"/>
          <w:color w:val="000000" w:themeColor="text1"/>
          <w:spacing w:val="-2"/>
          <w:sz w:val="24"/>
          <w:szCs w:val="24"/>
        </w:rPr>
        <w:t xml:space="preserve"> </w:t>
      </w:r>
      <w:r>
        <w:rPr>
          <w:rFonts w:ascii="Cambria" w:hAnsi="Cambria"/>
          <w:color w:val="000000" w:themeColor="text1"/>
          <w:sz w:val="24"/>
          <w:szCs w:val="24"/>
        </w:rPr>
        <w:t>de</w:t>
      </w:r>
      <w:r>
        <w:rPr>
          <w:rFonts w:ascii="Cambria" w:hAnsi="Cambria"/>
          <w:color w:val="000000" w:themeColor="text1"/>
          <w:spacing w:val="-2"/>
          <w:sz w:val="24"/>
          <w:szCs w:val="24"/>
        </w:rPr>
        <w:t xml:space="preserve"> </w:t>
      </w:r>
      <w:r>
        <w:rPr>
          <w:rFonts w:ascii="Cambria" w:hAnsi="Cambria"/>
          <w:color w:val="000000" w:themeColor="text1"/>
          <w:sz w:val="24"/>
          <w:szCs w:val="24"/>
        </w:rPr>
        <w:t>05</w:t>
      </w:r>
      <w:r>
        <w:rPr>
          <w:rFonts w:ascii="Cambria" w:hAnsi="Cambria"/>
          <w:color w:val="000000" w:themeColor="text1"/>
          <w:spacing w:val="-3"/>
          <w:sz w:val="24"/>
          <w:szCs w:val="24"/>
        </w:rPr>
        <w:t xml:space="preserve"> </w:t>
      </w:r>
      <w:r>
        <w:rPr>
          <w:rFonts w:ascii="Cambria" w:hAnsi="Cambria"/>
          <w:color w:val="000000" w:themeColor="text1"/>
          <w:sz w:val="24"/>
          <w:szCs w:val="24"/>
        </w:rPr>
        <w:t>(cinco)</w:t>
      </w:r>
      <w:r>
        <w:rPr>
          <w:rFonts w:ascii="Cambria" w:hAnsi="Cambria"/>
          <w:color w:val="000000" w:themeColor="text1"/>
          <w:spacing w:val="-2"/>
          <w:sz w:val="24"/>
          <w:szCs w:val="24"/>
        </w:rPr>
        <w:t xml:space="preserve"> </w:t>
      </w:r>
      <w:r>
        <w:rPr>
          <w:rFonts w:ascii="Cambria" w:hAnsi="Cambria"/>
          <w:color w:val="000000" w:themeColor="text1"/>
          <w:sz w:val="24"/>
          <w:szCs w:val="24"/>
        </w:rPr>
        <w:t>anos</w:t>
      </w:r>
      <w:r>
        <w:rPr>
          <w:rFonts w:ascii="Cambria" w:hAnsi="Cambria"/>
          <w:color w:val="000000" w:themeColor="text1"/>
          <w:spacing w:val="-3"/>
          <w:sz w:val="24"/>
          <w:szCs w:val="24"/>
        </w:rPr>
        <w:t xml:space="preserve"> </w:t>
      </w:r>
      <w:r>
        <w:rPr>
          <w:rFonts w:ascii="Cambria" w:hAnsi="Cambria"/>
          <w:color w:val="000000" w:themeColor="text1"/>
          <w:sz w:val="24"/>
          <w:szCs w:val="24"/>
        </w:rPr>
        <w:t>contados</w:t>
      </w:r>
      <w:r>
        <w:rPr>
          <w:rFonts w:ascii="Cambria" w:hAnsi="Cambria"/>
          <w:color w:val="000000" w:themeColor="text1"/>
          <w:spacing w:val="-2"/>
          <w:sz w:val="24"/>
          <w:szCs w:val="24"/>
        </w:rPr>
        <w:t xml:space="preserve"> </w:t>
      </w:r>
      <w:r>
        <w:rPr>
          <w:rFonts w:ascii="Cambria" w:hAnsi="Cambria"/>
          <w:color w:val="000000" w:themeColor="text1"/>
          <w:sz w:val="24"/>
          <w:szCs w:val="24"/>
        </w:rPr>
        <w:t>de</w:t>
      </w:r>
      <w:r>
        <w:rPr>
          <w:rFonts w:ascii="Cambria" w:hAnsi="Cambria"/>
          <w:color w:val="000000" w:themeColor="text1"/>
          <w:spacing w:val="-2"/>
          <w:sz w:val="24"/>
          <w:szCs w:val="24"/>
        </w:rPr>
        <w:t xml:space="preserve"> </w:t>
      </w:r>
      <w:r>
        <w:rPr>
          <w:rFonts w:ascii="Cambria" w:hAnsi="Cambria"/>
          <w:color w:val="000000" w:themeColor="text1"/>
          <w:sz w:val="24"/>
          <w:szCs w:val="24"/>
        </w:rPr>
        <w:t>seu</w:t>
      </w:r>
      <w:r>
        <w:rPr>
          <w:rFonts w:ascii="Cambria" w:hAnsi="Cambria"/>
          <w:color w:val="000000" w:themeColor="text1"/>
          <w:spacing w:val="-52"/>
          <w:sz w:val="24"/>
          <w:szCs w:val="24"/>
        </w:rPr>
        <w:t xml:space="preserve"> </w:t>
      </w:r>
      <w:r>
        <w:rPr>
          <w:rFonts w:ascii="Cambria" w:hAnsi="Cambria"/>
          <w:color w:val="000000" w:themeColor="text1"/>
          <w:sz w:val="24"/>
          <w:szCs w:val="24"/>
        </w:rPr>
        <w:t>recebimento</w:t>
      </w:r>
      <w:r>
        <w:rPr>
          <w:rFonts w:ascii="Cambria" w:hAnsi="Cambria"/>
          <w:color w:val="000000" w:themeColor="text1"/>
          <w:spacing w:val="-12"/>
          <w:sz w:val="24"/>
          <w:szCs w:val="24"/>
        </w:rPr>
        <w:t xml:space="preserve"> </w:t>
      </w:r>
      <w:r>
        <w:rPr>
          <w:rFonts w:ascii="Cambria" w:hAnsi="Cambria"/>
          <w:color w:val="000000" w:themeColor="text1"/>
          <w:sz w:val="24"/>
          <w:szCs w:val="24"/>
        </w:rPr>
        <w:t>definitivo,</w:t>
      </w:r>
      <w:r>
        <w:rPr>
          <w:rFonts w:ascii="Cambria" w:hAnsi="Cambria"/>
          <w:color w:val="000000" w:themeColor="text1"/>
          <w:spacing w:val="-11"/>
          <w:sz w:val="24"/>
          <w:szCs w:val="24"/>
        </w:rPr>
        <w:t xml:space="preserve"> </w:t>
      </w:r>
      <w:r>
        <w:rPr>
          <w:rFonts w:ascii="Cambria" w:hAnsi="Cambria"/>
          <w:color w:val="000000" w:themeColor="text1"/>
          <w:sz w:val="24"/>
          <w:szCs w:val="24"/>
        </w:rPr>
        <w:t>conforme</w:t>
      </w:r>
      <w:r>
        <w:rPr>
          <w:rFonts w:ascii="Cambria" w:hAnsi="Cambria"/>
          <w:color w:val="000000" w:themeColor="text1"/>
          <w:spacing w:val="-11"/>
          <w:sz w:val="24"/>
          <w:szCs w:val="24"/>
        </w:rPr>
        <w:t xml:space="preserve"> </w:t>
      </w:r>
      <w:r>
        <w:rPr>
          <w:rFonts w:ascii="Cambria" w:hAnsi="Cambria"/>
          <w:color w:val="000000" w:themeColor="text1"/>
          <w:sz w:val="24"/>
          <w:szCs w:val="24"/>
        </w:rPr>
        <w:t>constatado</w:t>
      </w:r>
      <w:r>
        <w:rPr>
          <w:rFonts w:ascii="Cambria" w:hAnsi="Cambria"/>
          <w:color w:val="000000" w:themeColor="text1"/>
          <w:spacing w:val="-11"/>
          <w:sz w:val="24"/>
          <w:szCs w:val="24"/>
        </w:rPr>
        <w:t xml:space="preserve"> </w:t>
      </w:r>
      <w:r>
        <w:rPr>
          <w:rFonts w:ascii="Cambria" w:hAnsi="Cambria"/>
          <w:color w:val="000000" w:themeColor="text1"/>
          <w:sz w:val="24"/>
          <w:szCs w:val="24"/>
        </w:rPr>
        <w:t>pela</w:t>
      </w:r>
      <w:r>
        <w:rPr>
          <w:rFonts w:ascii="Cambria" w:hAnsi="Cambria"/>
          <w:color w:val="000000" w:themeColor="text1"/>
          <w:spacing w:val="-12"/>
          <w:sz w:val="24"/>
          <w:szCs w:val="24"/>
        </w:rPr>
        <w:t xml:space="preserve"> </w:t>
      </w:r>
      <w:r>
        <w:rPr>
          <w:rFonts w:ascii="Cambria" w:hAnsi="Cambria"/>
          <w:color w:val="000000" w:themeColor="text1"/>
          <w:sz w:val="24"/>
          <w:szCs w:val="24"/>
        </w:rPr>
        <w:t>Fiscalização,</w:t>
      </w:r>
      <w:r>
        <w:rPr>
          <w:rFonts w:ascii="Cambria" w:hAnsi="Cambria"/>
          <w:color w:val="000000" w:themeColor="text1"/>
          <w:spacing w:val="-11"/>
          <w:sz w:val="24"/>
          <w:szCs w:val="24"/>
        </w:rPr>
        <w:t xml:space="preserve"> </w:t>
      </w:r>
      <w:r>
        <w:rPr>
          <w:rFonts w:ascii="Cambria" w:hAnsi="Cambria"/>
          <w:color w:val="000000" w:themeColor="text1"/>
          <w:sz w:val="24"/>
          <w:szCs w:val="24"/>
        </w:rPr>
        <w:t>caso</w:t>
      </w:r>
      <w:r>
        <w:rPr>
          <w:rFonts w:ascii="Cambria" w:hAnsi="Cambria"/>
          <w:color w:val="000000" w:themeColor="text1"/>
          <w:spacing w:val="-53"/>
          <w:sz w:val="24"/>
          <w:szCs w:val="24"/>
        </w:rPr>
        <w:t xml:space="preserve"> </w:t>
      </w:r>
      <w:r>
        <w:rPr>
          <w:rFonts w:ascii="Cambria" w:hAnsi="Cambria"/>
          <w:color w:val="000000" w:themeColor="text1"/>
          <w:sz w:val="24"/>
          <w:szCs w:val="24"/>
        </w:rPr>
        <w:t>não sejam executados no prazo estabelecido para a realização dos</w:t>
      </w:r>
      <w:r>
        <w:rPr>
          <w:rFonts w:ascii="Cambria" w:hAnsi="Cambria"/>
          <w:color w:val="000000" w:themeColor="text1"/>
          <w:spacing w:val="1"/>
          <w:sz w:val="24"/>
          <w:szCs w:val="24"/>
        </w:rPr>
        <w:t xml:space="preserve"> </w:t>
      </w:r>
      <w:r>
        <w:rPr>
          <w:rFonts w:ascii="Cambria" w:hAnsi="Cambria"/>
          <w:color w:val="000000" w:themeColor="text1"/>
          <w:sz w:val="24"/>
          <w:szCs w:val="24"/>
        </w:rPr>
        <w:t>serviços.</w:t>
      </w:r>
    </w:p>
    <w:p w14:paraId="1C82D095"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14.14</w:t>
      </w:r>
      <w:r>
        <w:rPr>
          <w:rFonts w:ascii="Cambria" w:hAnsi="Cambria"/>
          <w:color w:val="000000" w:themeColor="text1"/>
          <w:sz w:val="24"/>
          <w:szCs w:val="24"/>
        </w:rPr>
        <w:t xml:space="preserve"> As</w:t>
      </w:r>
      <w:r>
        <w:rPr>
          <w:rFonts w:ascii="Cambria" w:hAnsi="Cambria"/>
          <w:color w:val="000000" w:themeColor="text1"/>
          <w:spacing w:val="-11"/>
          <w:sz w:val="24"/>
          <w:szCs w:val="24"/>
        </w:rPr>
        <w:t xml:space="preserve"> </w:t>
      </w:r>
      <w:r>
        <w:rPr>
          <w:rFonts w:ascii="Cambria" w:hAnsi="Cambria"/>
          <w:color w:val="000000" w:themeColor="text1"/>
          <w:sz w:val="24"/>
          <w:szCs w:val="24"/>
        </w:rPr>
        <w:t>multas</w:t>
      </w:r>
      <w:r>
        <w:rPr>
          <w:rFonts w:ascii="Cambria" w:hAnsi="Cambria"/>
          <w:color w:val="000000" w:themeColor="text1"/>
          <w:spacing w:val="-11"/>
          <w:sz w:val="24"/>
          <w:szCs w:val="24"/>
        </w:rPr>
        <w:t xml:space="preserve"> </w:t>
      </w:r>
      <w:r>
        <w:rPr>
          <w:rFonts w:ascii="Cambria" w:hAnsi="Cambria"/>
          <w:color w:val="000000" w:themeColor="text1"/>
          <w:sz w:val="24"/>
          <w:szCs w:val="24"/>
        </w:rPr>
        <w:t>previstas</w:t>
      </w:r>
      <w:r>
        <w:rPr>
          <w:rFonts w:ascii="Cambria" w:hAnsi="Cambria"/>
          <w:color w:val="000000" w:themeColor="text1"/>
          <w:spacing w:val="-13"/>
          <w:sz w:val="24"/>
          <w:szCs w:val="24"/>
        </w:rPr>
        <w:t xml:space="preserve"> </w:t>
      </w:r>
      <w:r>
        <w:rPr>
          <w:rFonts w:ascii="Cambria" w:hAnsi="Cambria"/>
          <w:color w:val="000000" w:themeColor="text1"/>
          <w:sz w:val="24"/>
          <w:szCs w:val="24"/>
        </w:rPr>
        <w:t>no</w:t>
      </w:r>
      <w:r>
        <w:rPr>
          <w:rFonts w:ascii="Cambria" w:hAnsi="Cambria"/>
          <w:color w:val="000000" w:themeColor="text1"/>
          <w:spacing w:val="-14"/>
          <w:sz w:val="24"/>
          <w:szCs w:val="24"/>
        </w:rPr>
        <w:t xml:space="preserve"> </w:t>
      </w:r>
      <w:r>
        <w:rPr>
          <w:rFonts w:ascii="Cambria" w:hAnsi="Cambria"/>
          <w:color w:val="000000" w:themeColor="text1"/>
          <w:sz w:val="24"/>
          <w:szCs w:val="24"/>
        </w:rPr>
        <w:t>subitem</w:t>
      </w:r>
      <w:r>
        <w:rPr>
          <w:rFonts w:ascii="Cambria" w:hAnsi="Cambria"/>
          <w:color w:val="000000" w:themeColor="text1"/>
          <w:spacing w:val="-12"/>
          <w:sz w:val="24"/>
          <w:szCs w:val="24"/>
        </w:rPr>
        <w:t xml:space="preserve"> </w:t>
      </w:r>
      <w:r>
        <w:rPr>
          <w:rFonts w:ascii="Cambria" w:hAnsi="Cambria"/>
          <w:color w:val="000000" w:themeColor="text1"/>
          <w:sz w:val="24"/>
          <w:szCs w:val="24"/>
        </w:rPr>
        <w:t>anterior</w:t>
      </w:r>
      <w:r>
        <w:rPr>
          <w:rFonts w:ascii="Cambria" w:hAnsi="Cambria"/>
          <w:color w:val="000000" w:themeColor="text1"/>
          <w:spacing w:val="-13"/>
          <w:sz w:val="24"/>
          <w:szCs w:val="24"/>
        </w:rPr>
        <w:t xml:space="preserve"> </w:t>
      </w:r>
      <w:r>
        <w:rPr>
          <w:rFonts w:ascii="Cambria" w:hAnsi="Cambria"/>
          <w:color w:val="000000" w:themeColor="text1"/>
          <w:sz w:val="24"/>
          <w:szCs w:val="24"/>
        </w:rPr>
        <w:t>podem</w:t>
      </w:r>
      <w:r>
        <w:rPr>
          <w:rFonts w:ascii="Cambria" w:hAnsi="Cambria"/>
          <w:color w:val="000000" w:themeColor="text1"/>
          <w:spacing w:val="-13"/>
          <w:sz w:val="24"/>
          <w:szCs w:val="24"/>
        </w:rPr>
        <w:t xml:space="preserve"> </w:t>
      </w:r>
      <w:r>
        <w:rPr>
          <w:rFonts w:ascii="Cambria" w:hAnsi="Cambria"/>
          <w:color w:val="000000" w:themeColor="text1"/>
          <w:sz w:val="24"/>
          <w:szCs w:val="24"/>
        </w:rPr>
        <w:t>ser</w:t>
      </w:r>
      <w:r>
        <w:rPr>
          <w:rFonts w:ascii="Cambria" w:hAnsi="Cambria"/>
          <w:color w:val="000000" w:themeColor="text1"/>
          <w:spacing w:val="-13"/>
          <w:sz w:val="24"/>
          <w:szCs w:val="24"/>
        </w:rPr>
        <w:t xml:space="preserve"> </w:t>
      </w:r>
      <w:r>
        <w:rPr>
          <w:rFonts w:ascii="Cambria" w:hAnsi="Cambria"/>
          <w:color w:val="000000" w:themeColor="text1"/>
          <w:sz w:val="24"/>
          <w:szCs w:val="24"/>
        </w:rPr>
        <w:t>aplicadas</w:t>
      </w:r>
      <w:r>
        <w:rPr>
          <w:rFonts w:ascii="Cambria" w:hAnsi="Cambria"/>
          <w:color w:val="000000" w:themeColor="text1"/>
          <w:spacing w:val="-14"/>
          <w:sz w:val="24"/>
          <w:szCs w:val="24"/>
        </w:rPr>
        <w:t xml:space="preserve"> </w:t>
      </w:r>
      <w:r>
        <w:rPr>
          <w:rFonts w:ascii="Cambria" w:hAnsi="Cambria"/>
          <w:color w:val="000000" w:themeColor="text1"/>
          <w:sz w:val="24"/>
          <w:szCs w:val="24"/>
        </w:rPr>
        <w:t>cumulativamente</w:t>
      </w:r>
      <w:r>
        <w:rPr>
          <w:rFonts w:ascii="Cambria" w:hAnsi="Cambria"/>
          <w:color w:val="000000" w:themeColor="text1"/>
          <w:spacing w:val="-13"/>
          <w:sz w:val="24"/>
          <w:szCs w:val="24"/>
        </w:rPr>
        <w:t xml:space="preserve"> </w:t>
      </w:r>
      <w:r>
        <w:rPr>
          <w:rFonts w:ascii="Cambria" w:hAnsi="Cambria"/>
          <w:color w:val="000000" w:themeColor="text1"/>
          <w:sz w:val="24"/>
          <w:szCs w:val="24"/>
        </w:rPr>
        <w:t xml:space="preserve">com as </w:t>
      </w:r>
      <w:r>
        <w:rPr>
          <w:rFonts w:ascii="Cambria" w:hAnsi="Cambria"/>
          <w:color w:val="000000" w:themeColor="text1"/>
          <w:spacing w:val="-52"/>
          <w:sz w:val="24"/>
          <w:szCs w:val="24"/>
        </w:rPr>
        <w:t xml:space="preserve"> </w:t>
      </w:r>
      <w:r>
        <w:rPr>
          <w:rFonts w:ascii="Cambria" w:hAnsi="Cambria"/>
          <w:color w:val="000000" w:themeColor="text1"/>
          <w:sz w:val="24"/>
          <w:szCs w:val="24"/>
        </w:rPr>
        <w:t>multas</w:t>
      </w:r>
      <w:r>
        <w:rPr>
          <w:rFonts w:ascii="Cambria" w:hAnsi="Cambria"/>
          <w:color w:val="000000" w:themeColor="text1"/>
          <w:spacing w:val="-1"/>
          <w:sz w:val="24"/>
          <w:szCs w:val="24"/>
        </w:rPr>
        <w:t xml:space="preserve"> </w:t>
      </w:r>
      <w:r>
        <w:rPr>
          <w:rFonts w:ascii="Cambria" w:hAnsi="Cambria"/>
          <w:color w:val="000000" w:themeColor="text1"/>
          <w:sz w:val="24"/>
          <w:szCs w:val="24"/>
        </w:rPr>
        <w:t>compensatórias</w:t>
      </w:r>
      <w:r>
        <w:rPr>
          <w:rFonts w:ascii="Cambria" w:hAnsi="Cambria"/>
          <w:color w:val="000000" w:themeColor="text1"/>
          <w:spacing w:val="-3"/>
          <w:sz w:val="24"/>
          <w:szCs w:val="24"/>
        </w:rPr>
        <w:t xml:space="preserve"> </w:t>
      </w:r>
      <w:r>
        <w:rPr>
          <w:rFonts w:ascii="Cambria" w:hAnsi="Cambria"/>
          <w:color w:val="000000" w:themeColor="text1"/>
          <w:sz w:val="24"/>
          <w:szCs w:val="24"/>
        </w:rPr>
        <w:t>estipuladas pela</w:t>
      </w:r>
      <w:r>
        <w:rPr>
          <w:rFonts w:ascii="Cambria" w:hAnsi="Cambria"/>
          <w:color w:val="000000" w:themeColor="text1"/>
          <w:spacing w:val="-3"/>
          <w:sz w:val="24"/>
          <w:szCs w:val="24"/>
        </w:rPr>
        <w:t xml:space="preserve"> </w:t>
      </w:r>
      <w:r>
        <w:rPr>
          <w:rFonts w:ascii="Cambria" w:hAnsi="Cambria"/>
          <w:color w:val="000000" w:themeColor="text1"/>
          <w:sz w:val="24"/>
          <w:szCs w:val="24"/>
        </w:rPr>
        <w:t>inexecução</w:t>
      </w:r>
      <w:r>
        <w:rPr>
          <w:rFonts w:ascii="Cambria" w:hAnsi="Cambria"/>
          <w:color w:val="000000" w:themeColor="text1"/>
          <w:spacing w:val="-4"/>
          <w:sz w:val="24"/>
          <w:szCs w:val="24"/>
        </w:rPr>
        <w:t xml:space="preserve"> </w:t>
      </w:r>
      <w:r>
        <w:rPr>
          <w:rFonts w:ascii="Cambria" w:hAnsi="Cambria"/>
          <w:color w:val="000000" w:themeColor="text1"/>
          <w:sz w:val="24"/>
          <w:szCs w:val="24"/>
        </w:rPr>
        <w:t>total</w:t>
      </w:r>
      <w:r>
        <w:rPr>
          <w:rFonts w:ascii="Cambria" w:hAnsi="Cambria"/>
          <w:color w:val="000000" w:themeColor="text1"/>
          <w:spacing w:val="1"/>
          <w:sz w:val="24"/>
          <w:szCs w:val="24"/>
        </w:rPr>
        <w:t xml:space="preserve"> </w:t>
      </w:r>
      <w:r>
        <w:rPr>
          <w:rFonts w:ascii="Cambria" w:hAnsi="Cambria"/>
          <w:color w:val="000000" w:themeColor="text1"/>
          <w:sz w:val="24"/>
          <w:szCs w:val="24"/>
        </w:rPr>
        <w:t>ou</w:t>
      </w:r>
      <w:r>
        <w:rPr>
          <w:rFonts w:ascii="Cambria" w:hAnsi="Cambria"/>
          <w:color w:val="000000" w:themeColor="text1"/>
          <w:spacing w:val="-1"/>
          <w:sz w:val="24"/>
          <w:szCs w:val="24"/>
        </w:rPr>
        <w:t xml:space="preserve"> </w:t>
      </w:r>
      <w:r>
        <w:rPr>
          <w:rFonts w:ascii="Cambria" w:hAnsi="Cambria"/>
          <w:color w:val="000000" w:themeColor="text1"/>
          <w:sz w:val="24"/>
          <w:szCs w:val="24"/>
        </w:rPr>
        <w:t>parcial</w:t>
      </w:r>
      <w:r>
        <w:rPr>
          <w:rFonts w:ascii="Cambria" w:hAnsi="Cambria"/>
          <w:color w:val="000000" w:themeColor="text1"/>
          <w:spacing w:val="1"/>
          <w:sz w:val="24"/>
          <w:szCs w:val="24"/>
        </w:rPr>
        <w:t xml:space="preserve"> </w:t>
      </w:r>
      <w:r>
        <w:rPr>
          <w:rFonts w:ascii="Cambria" w:hAnsi="Cambria"/>
          <w:color w:val="000000" w:themeColor="text1"/>
          <w:sz w:val="24"/>
          <w:szCs w:val="24"/>
        </w:rPr>
        <w:t>da</w:t>
      </w:r>
      <w:r>
        <w:rPr>
          <w:rFonts w:ascii="Cambria" w:hAnsi="Cambria"/>
          <w:color w:val="000000" w:themeColor="text1"/>
          <w:spacing w:val="-1"/>
          <w:sz w:val="24"/>
          <w:szCs w:val="24"/>
        </w:rPr>
        <w:t xml:space="preserve"> </w:t>
      </w:r>
      <w:r>
        <w:rPr>
          <w:rFonts w:ascii="Cambria" w:hAnsi="Cambria"/>
          <w:color w:val="000000" w:themeColor="text1"/>
          <w:sz w:val="24"/>
          <w:szCs w:val="24"/>
        </w:rPr>
        <w:t>obra</w:t>
      </w:r>
      <w:r>
        <w:rPr>
          <w:rFonts w:ascii="Cambria" w:hAnsi="Cambria"/>
          <w:color w:val="000000" w:themeColor="text1"/>
          <w:spacing w:val="-1"/>
          <w:sz w:val="24"/>
          <w:szCs w:val="24"/>
        </w:rPr>
        <w:t xml:space="preserve"> </w:t>
      </w:r>
      <w:r>
        <w:rPr>
          <w:rFonts w:ascii="Cambria" w:hAnsi="Cambria"/>
          <w:color w:val="000000" w:themeColor="text1"/>
          <w:sz w:val="24"/>
          <w:szCs w:val="24"/>
        </w:rPr>
        <w:t>contratada.</w:t>
      </w:r>
    </w:p>
    <w:p w14:paraId="6188B2BA" w14:textId="77777777" w:rsidR="009E5877" w:rsidRDefault="00D80A1F">
      <w:pPr>
        <w:spacing w:before="120" w:after="120" w:line="360" w:lineRule="auto"/>
        <w:ind w:right="3"/>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14.15</w:t>
      </w:r>
      <w:r>
        <w:rPr>
          <w:rFonts w:ascii="Cambria" w:hAnsi="Cambria" w:cs="Times New Roman"/>
          <w:color w:val="000000" w:themeColor="text1"/>
          <w:sz w:val="24"/>
          <w:szCs w:val="24"/>
        </w:rPr>
        <w:t xml:space="preserve"> Pela</w:t>
      </w:r>
      <w:r>
        <w:rPr>
          <w:rFonts w:ascii="Cambria" w:hAnsi="Cambria" w:cs="Times New Roman"/>
          <w:color w:val="000000" w:themeColor="text1"/>
          <w:spacing w:val="-3"/>
          <w:sz w:val="24"/>
          <w:szCs w:val="24"/>
        </w:rPr>
        <w:t xml:space="preserve"> </w:t>
      </w:r>
      <w:r>
        <w:rPr>
          <w:rFonts w:ascii="Cambria" w:hAnsi="Cambria" w:cs="Times New Roman"/>
          <w:color w:val="000000" w:themeColor="text1"/>
          <w:sz w:val="24"/>
          <w:szCs w:val="24"/>
        </w:rPr>
        <w:t>inexecução</w:t>
      </w:r>
      <w:r>
        <w:rPr>
          <w:rFonts w:ascii="Cambria" w:hAnsi="Cambria" w:cs="Times New Roman"/>
          <w:color w:val="000000" w:themeColor="text1"/>
          <w:spacing w:val="3"/>
          <w:sz w:val="24"/>
          <w:szCs w:val="24"/>
        </w:rPr>
        <w:t xml:space="preserve"> </w:t>
      </w:r>
      <w:r>
        <w:rPr>
          <w:rFonts w:ascii="Cambria" w:hAnsi="Cambria" w:cs="Times New Roman"/>
          <w:color w:val="000000" w:themeColor="text1"/>
          <w:sz w:val="24"/>
          <w:szCs w:val="24"/>
        </w:rPr>
        <w:t>parcial</w:t>
      </w:r>
      <w:r>
        <w:rPr>
          <w:rFonts w:ascii="Cambria" w:hAnsi="Cambria" w:cs="Times New Roman"/>
          <w:color w:val="000000" w:themeColor="text1"/>
          <w:spacing w:val="4"/>
          <w:sz w:val="24"/>
          <w:szCs w:val="24"/>
        </w:rPr>
        <w:t xml:space="preserve"> </w:t>
      </w:r>
      <w:r>
        <w:rPr>
          <w:rFonts w:ascii="Cambria" w:hAnsi="Cambria" w:cs="Times New Roman"/>
          <w:color w:val="000000" w:themeColor="text1"/>
          <w:sz w:val="24"/>
          <w:szCs w:val="24"/>
        </w:rPr>
        <w:t>da</w:t>
      </w:r>
      <w:r>
        <w:rPr>
          <w:rFonts w:ascii="Cambria" w:hAnsi="Cambria" w:cs="Times New Roman"/>
          <w:color w:val="000000" w:themeColor="text1"/>
          <w:spacing w:val="1"/>
          <w:sz w:val="24"/>
          <w:szCs w:val="24"/>
        </w:rPr>
        <w:t xml:space="preserve"> </w:t>
      </w:r>
      <w:r>
        <w:rPr>
          <w:rFonts w:ascii="Cambria" w:hAnsi="Cambria" w:cs="Times New Roman"/>
          <w:color w:val="000000" w:themeColor="text1"/>
          <w:sz w:val="24"/>
          <w:szCs w:val="24"/>
        </w:rPr>
        <w:t>obra,</w:t>
      </w:r>
      <w:r>
        <w:rPr>
          <w:rFonts w:ascii="Cambria" w:hAnsi="Cambria" w:cs="Times New Roman"/>
          <w:color w:val="000000" w:themeColor="text1"/>
          <w:spacing w:val="1"/>
          <w:sz w:val="24"/>
          <w:szCs w:val="24"/>
        </w:rPr>
        <w:t xml:space="preserve"> </w:t>
      </w:r>
      <w:r>
        <w:rPr>
          <w:rFonts w:ascii="Cambria" w:hAnsi="Cambria" w:cs="Times New Roman"/>
          <w:color w:val="000000" w:themeColor="text1"/>
          <w:sz w:val="24"/>
          <w:szCs w:val="24"/>
        </w:rPr>
        <w:t>a</w:t>
      </w:r>
      <w:r>
        <w:rPr>
          <w:rFonts w:ascii="Cambria" w:hAnsi="Cambria" w:cs="Times New Roman"/>
          <w:color w:val="000000" w:themeColor="text1"/>
          <w:spacing w:val="4"/>
          <w:sz w:val="24"/>
          <w:szCs w:val="24"/>
        </w:rPr>
        <w:t xml:space="preserve"> </w:t>
      </w:r>
      <w:r>
        <w:rPr>
          <w:rFonts w:ascii="Cambria" w:hAnsi="Cambria" w:cs="Times New Roman"/>
          <w:color w:val="000000" w:themeColor="text1"/>
          <w:sz w:val="24"/>
          <w:szCs w:val="24"/>
        </w:rPr>
        <w:t>Contratada</w:t>
      </w:r>
      <w:r>
        <w:rPr>
          <w:rFonts w:ascii="Cambria" w:hAnsi="Cambria" w:cs="Times New Roman"/>
          <w:color w:val="000000" w:themeColor="text1"/>
          <w:spacing w:val="5"/>
          <w:sz w:val="24"/>
          <w:szCs w:val="24"/>
        </w:rPr>
        <w:t xml:space="preserve"> </w:t>
      </w:r>
      <w:r>
        <w:rPr>
          <w:rFonts w:ascii="Cambria" w:hAnsi="Cambria" w:cs="Times New Roman"/>
          <w:color w:val="000000" w:themeColor="text1"/>
          <w:sz w:val="24"/>
          <w:szCs w:val="24"/>
        </w:rPr>
        <w:t>estará</w:t>
      </w:r>
      <w:r>
        <w:rPr>
          <w:rFonts w:ascii="Cambria" w:hAnsi="Cambria" w:cs="Times New Roman"/>
          <w:color w:val="000000" w:themeColor="text1"/>
          <w:spacing w:val="1"/>
          <w:sz w:val="24"/>
          <w:szCs w:val="24"/>
        </w:rPr>
        <w:t xml:space="preserve"> </w:t>
      </w:r>
      <w:r>
        <w:rPr>
          <w:rFonts w:ascii="Cambria" w:hAnsi="Cambria" w:cs="Times New Roman"/>
          <w:color w:val="000000" w:themeColor="text1"/>
          <w:sz w:val="24"/>
          <w:szCs w:val="24"/>
        </w:rPr>
        <w:t>sujeita</w:t>
      </w:r>
      <w:r>
        <w:rPr>
          <w:rFonts w:ascii="Cambria" w:hAnsi="Cambria" w:cs="Times New Roman"/>
          <w:color w:val="000000" w:themeColor="text1"/>
          <w:spacing w:val="1"/>
          <w:sz w:val="24"/>
          <w:szCs w:val="24"/>
        </w:rPr>
        <w:t xml:space="preserve"> </w:t>
      </w:r>
      <w:r>
        <w:rPr>
          <w:rFonts w:ascii="Cambria" w:hAnsi="Cambria" w:cs="Times New Roman"/>
          <w:color w:val="000000" w:themeColor="text1"/>
          <w:sz w:val="24"/>
          <w:szCs w:val="24"/>
        </w:rPr>
        <w:t>à</w:t>
      </w:r>
      <w:r>
        <w:rPr>
          <w:rFonts w:ascii="Cambria" w:hAnsi="Cambria" w:cs="Times New Roman"/>
          <w:color w:val="000000" w:themeColor="text1"/>
          <w:spacing w:val="1"/>
          <w:sz w:val="24"/>
          <w:szCs w:val="24"/>
        </w:rPr>
        <w:t xml:space="preserve"> </w:t>
      </w:r>
      <w:r>
        <w:rPr>
          <w:rFonts w:ascii="Cambria" w:hAnsi="Cambria" w:cs="Times New Roman"/>
          <w:color w:val="000000" w:themeColor="text1"/>
          <w:sz w:val="24"/>
          <w:szCs w:val="24"/>
        </w:rPr>
        <w:t>multa</w:t>
      </w:r>
      <w:r>
        <w:rPr>
          <w:rFonts w:ascii="Cambria" w:hAnsi="Cambria" w:cs="Times New Roman"/>
          <w:color w:val="000000" w:themeColor="text1"/>
          <w:spacing w:val="1"/>
          <w:sz w:val="24"/>
          <w:szCs w:val="24"/>
        </w:rPr>
        <w:t xml:space="preserve"> </w:t>
      </w:r>
      <w:r>
        <w:rPr>
          <w:rFonts w:ascii="Cambria" w:hAnsi="Cambria" w:cs="Times New Roman"/>
          <w:color w:val="000000" w:themeColor="text1"/>
          <w:sz w:val="24"/>
          <w:szCs w:val="24"/>
        </w:rPr>
        <w:t>compensatória</w:t>
      </w:r>
      <w:r>
        <w:rPr>
          <w:rFonts w:ascii="Cambria" w:hAnsi="Cambria" w:cs="Times New Roman"/>
          <w:color w:val="000000" w:themeColor="text1"/>
          <w:spacing w:val="-52"/>
          <w:sz w:val="24"/>
          <w:szCs w:val="24"/>
        </w:rPr>
        <w:t xml:space="preserve"> </w:t>
      </w:r>
      <w:r>
        <w:rPr>
          <w:rFonts w:ascii="Cambria" w:hAnsi="Cambria" w:cs="Times New Roman"/>
          <w:color w:val="000000" w:themeColor="text1"/>
          <w:sz w:val="24"/>
          <w:szCs w:val="24"/>
        </w:rPr>
        <w:t>de</w:t>
      </w:r>
      <w:r>
        <w:rPr>
          <w:rFonts w:ascii="Cambria" w:hAnsi="Cambria" w:cs="Times New Roman"/>
          <w:color w:val="000000" w:themeColor="text1"/>
          <w:spacing w:val="-1"/>
          <w:sz w:val="24"/>
          <w:szCs w:val="24"/>
        </w:rPr>
        <w:t xml:space="preserve"> </w:t>
      </w:r>
      <w:r>
        <w:rPr>
          <w:rFonts w:ascii="Cambria" w:hAnsi="Cambria" w:cs="Times New Roman"/>
          <w:color w:val="000000" w:themeColor="text1"/>
          <w:sz w:val="24"/>
          <w:szCs w:val="24"/>
        </w:rPr>
        <w:t>10% (dez por cento)</w:t>
      </w:r>
      <w:r>
        <w:rPr>
          <w:rFonts w:ascii="Cambria" w:hAnsi="Cambria" w:cs="Times New Roman"/>
          <w:color w:val="000000" w:themeColor="text1"/>
          <w:spacing w:val="-2"/>
          <w:sz w:val="24"/>
          <w:szCs w:val="24"/>
        </w:rPr>
        <w:t xml:space="preserve"> </w:t>
      </w:r>
      <w:r>
        <w:rPr>
          <w:rFonts w:ascii="Cambria" w:hAnsi="Cambria" w:cs="Times New Roman"/>
          <w:color w:val="000000" w:themeColor="text1"/>
          <w:sz w:val="24"/>
          <w:szCs w:val="24"/>
        </w:rPr>
        <w:t>sobre o valor</w:t>
      </w:r>
      <w:r>
        <w:rPr>
          <w:rFonts w:ascii="Cambria" w:hAnsi="Cambria" w:cs="Times New Roman"/>
          <w:color w:val="000000" w:themeColor="text1"/>
          <w:spacing w:val="-2"/>
          <w:sz w:val="24"/>
          <w:szCs w:val="24"/>
        </w:rPr>
        <w:t xml:space="preserve"> </w:t>
      </w:r>
      <w:r>
        <w:rPr>
          <w:rFonts w:ascii="Cambria" w:hAnsi="Cambria" w:cs="Times New Roman"/>
          <w:color w:val="000000" w:themeColor="text1"/>
          <w:sz w:val="24"/>
          <w:szCs w:val="24"/>
        </w:rPr>
        <w:t>da parcela</w:t>
      </w:r>
      <w:r>
        <w:rPr>
          <w:rFonts w:ascii="Cambria" w:hAnsi="Cambria" w:cs="Times New Roman"/>
          <w:color w:val="000000" w:themeColor="text1"/>
          <w:spacing w:val="-3"/>
          <w:sz w:val="24"/>
          <w:szCs w:val="24"/>
        </w:rPr>
        <w:t xml:space="preserve"> </w:t>
      </w:r>
      <w:r>
        <w:rPr>
          <w:rFonts w:ascii="Cambria" w:hAnsi="Cambria" w:cs="Times New Roman"/>
          <w:color w:val="000000" w:themeColor="text1"/>
          <w:sz w:val="24"/>
          <w:szCs w:val="24"/>
        </w:rPr>
        <w:t>inadimplida.</w:t>
      </w:r>
    </w:p>
    <w:p w14:paraId="543D782A" w14:textId="77777777" w:rsidR="009E5877" w:rsidRDefault="00D80A1F">
      <w:pPr>
        <w:spacing w:before="120" w:after="120" w:line="360" w:lineRule="auto"/>
        <w:ind w:right="3"/>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14.16</w:t>
      </w:r>
      <w:r>
        <w:rPr>
          <w:rFonts w:ascii="Cambria" w:hAnsi="Cambria" w:cs="Times New Roman"/>
          <w:color w:val="000000" w:themeColor="text1"/>
          <w:sz w:val="24"/>
          <w:szCs w:val="24"/>
        </w:rPr>
        <w:t xml:space="preserve"> Pela</w:t>
      </w:r>
      <w:r>
        <w:rPr>
          <w:rFonts w:ascii="Cambria" w:hAnsi="Cambria" w:cs="Times New Roman"/>
          <w:color w:val="000000" w:themeColor="text1"/>
          <w:spacing w:val="-3"/>
          <w:sz w:val="24"/>
          <w:szCs w:val="24"/>
        </w:rPr>
        <w:t xml:space="preserve"> </w:t>
      </w:r>
      <w:r>
        <w:rPr>
          <w:rFonts w:ascii="Cambria" w:hAnsi="Cambria" w:cs="Times New Roman"/>
          <w:color w:val="000000" w:themeColor="text1"/>
          <w:sz w:val="24"/>
          <w:szCs w:val="24"/>
        </w:rPr>
        <w:t>inexecução</w:t>
      </w:r>
      <w:r>
        <w:rPr>
          <w:rFonts w:ascii="Cambria" w:hAnsi="Cambria" w:cs="Times New Roman"/>
          <w:color w:val="000000" w:themeColor="text1"/>
          <w:spacing w:val="34"/>
          <w:sz w:val="24"/>
          <w:szCs w:val="24"/>
        </w:rPr>
        <w:t xml:space="preserve"> </w:t>
      </w:r>
      <w:r>
        <w:rPr>
          <w:rFonts w:ascii="Cambria" w:hAnsi="Cambria" w:cs="Times New Roman"/>
          <w:color w:val="000000" w:themeColor="text1"/>
          <w:sz w:val="24"/>
          <w:szCs w:val="24"/>
        </w:rPr>
        <w:t>total</w:t>
      </w:r>
      <w:r>
        <w:rPr>
          <w:rFonts w:ascii="Cambria" w:hAnsi="Cambria" w:cs="Times New Roman"/>
          <w:color w:val="000000" w:themeColor="text1"/>
          <w:spacing w:val="34"/>
          <w:sz w:val="24"/>
          <w:szCs w:val="24"/>
        </w:rPr>
        <w:t xml:space="preserve"> </w:t>
      </w:r>
      <w:r>
        <w:rPr>
          <w:rFonts w:ascii="Cambria" w:hAnsi="Cambria" w:cs="Times New Roman"/>
          <w:color w:val="000000" w:themeColor="text1"/>
          <w:sz w:val="24"/>
          <w:szCs w:val="24"/>
        </w:rPr>
        <w:t>da</w:t>
      </w:r>
      <w:r>
        <w:rPr>
          <w:rFonts w:ascii="Cambria" w:hAnsi="Cambria" w:cs="Times New Roman"/>
          <w:color w:val="000000" w:themeColor="text1"/>
          <w:spacing w:val="32"/>
          <w:sz w:val="24"/>
          <w:szCs w:val="24"/>
        </w:rPr>
        <w:t xml:space="preserve"> </w:t>
      </w:r>
      <w:r>
        <w:rPr>
          <w:rFonts w:ascii="Cambria" w:hAnsi="Cambria" w:cs="Times New Roman"/>
          <w:color w:val="000000" w:themeColor="text1"/>
          <w:sz w:val="24"/>
          <w:szCs w:val="24"/>
        </w:rPr>
        <w:t>obra</w:t>
      </w:r>
      <w:r>
        <w:rPr>
          <w:rFonts w:ascii="Cambria" w:hAnsi="Cambria" w:cs="Times New Roman"/>
          <w:color w:val="000000" w:themeColor="text1"/>
          <w:spacing w:val="1"/>
          <w:sz w:val="24"/>
          <w:szCs w:val="24"/>
        </w:rPr>
        <w:t xml:space="preserve"> </w:t>
      </w:r>
      <w:r>
        <w:rPr>
          <w:rFonts w:ascii="Cambria" w:hAnsi="Cambria" w:cs="Times New Roman"/>
          <w:color w:val="000000" w:themeColor="text1"/>
          <w:sz w:val="24"/>
          <w:szCs w:val="24"/>
        </w:rPr>
        <w:t>a</w:t>
      </w:r>
      <w:r>
        <w:rPr>
          <w:rFonts w:ascii="Cambria" w:hAnsi="Cambria" w:cs="Times New Roman"/>
          <w:color w:val="000000" w:themeColor="text1"/>
          <w:spacing w:val="35"/>
          <w:sz w:val="24"/>
          <w:szCs w:val="24"/>
        </w:rPr>
        <w:t xml:space="preserve"> </w:t>
      </w:r>
      <w:r>
        <w:rPr>
          <w:rFonts w:ascii="Cambria" w:hAnsi="Cambria" w:cs="Times New Roman"/>
          <w:color w:val="000000" w:themeColor="text1"/>
          <w:sz w:val="24"/>
          <w:szCs w:val="24"/>
        </w:rPr>
        <w:t>Contratada</w:t>
      </w:r>
      <w:r>
        <w:rPr>
          <w:rFonts w:ascii="Cambria" w:hAnsi="Cambria" w:cs="Times New Roman"/>
          <w:color w:val="000000" w:themeColor="text1"/>
          <w:spacing w:val="35"/>
          <w:sz w:val="24"/>
          <w:szCs w:val="24"/>
        </w:rPr>
        <w:t xml:space="preserve"> </w:t>
      </w:r>
      <w:r>
        <w:rPr>
          <w:rFonts w:ascii="Cambria" w:hAnsi="Cambria" w:cs="Times New Roman"/>
          <w:color w:val="000000" w:themeColor="text1"/>
          <w:sz w:val="24"/>
          <w:szCs w:val="24"/>
        </w:rPr>
        <w:t>estará</w:t>
      </w:r>
      <w:r>
        <w:rPr>
          <w:rFonts w:ascii="Cambria" w:hAnsi="Cambria" w:cs="Times New Roman"/>
          <w:color w:val="000000" w:themeColor="text1"/>
          <w:spacing w:val="35"/>
          <w:sz w:val="24"/>
          <w:szCs w:val="24"/>
        </w:rPr>
        <w:t xml:space="preserve"> </w:t>
      </w:r>
      <w:r>
        <w:rPr>
          <w:rFonts w:ascii="Cambria" w:hAnsi="Cambria" w:cs="Times New Roman"/>
          <w:color w:val="000000" w:themeColor="text1"/>
          <w:sz w:val="24"/>
          <w:szCs w:val="24"/>
        </w:rPr>
        <w:t>sujeita</w:t>
      </w:r>
      <w:r>
        <w:rPr>
          <w:rFonts w:ascii="Cambria" w:hAnsi="Cambria" w:cs="Times New Roman"/>
          <w:color w:val="000000" w:themeColor="text1"/>
          <w:spacing w:val="35"/>
          <w:sz w:val="24"/>
          <w:szCs w:val="24"/>
        </w:rPr>
        <w:t xml:space="preserve"> </w:t>
      </w:r>
      <w:r>
        <w:rPr>
          <w:rFonts w:ascii="Cambria" w:hAnsi="Cambria" w:cs="Times New Roman"/>
          <w:color w:val="000000" w:themeColor="text1"/>
          <w:sz w:val="24"/>
          <w:szCs w:val="24"/>
        </w:rPr>
        <w:t>à</w:t>
      </w:r>
      <w:r>
        <w:rPr>
          <w:rFonts w:ascii="Cambria" w:hAnsi="Cambria" w:cs="Times New Roman"/>
          <w:color w:val="000000" w:themeColor="text1"/>
          <w:spacing w:val="32"/>
          <w:sz w:val="24"/>
          <w:szCs w:val="24"/>
        </w:rPr>
        <w:t xml:space="preserve"> </w:t>
      </w:r>
      <w:r>
        <w:rPr>
          <w:rFonts w:ascii="Cambria" w:hAnsi="Cambria" w:cs="Times New Roman"/>
          <w:color w:val="000000" w:themeColor="text1"/>
          <w:sz w:val="24"/>
          <w:szCs w:val="24"/>
        </w:rPr>
        <w:t>multa</w:t>
      </w:r>
      <w:r>
        <w:rPr>
          <w:rFonts w:ascii="Cambria" w:hAnsi="Cambria" w:cs="Times New Roman"/>
          <w:color w:val="000000" w:themeColor="text1"/>
          <w:spacing w:val="35"/>
          <w:sz w:val="24"/>
          <w:szCs w:val="24"/>
        </w:rPr>
        <w:t xml:space="preserve"> </w:t>
      </w:r>
      <w:r>
        <w:rPr>
          <w:rFonts w:ascii="Cambria" w:hAnsi="Cambria" w:cs="Times New Roman"/>
          <w:color w:val="000000" w:themeColor="text1"/>
          <w:sz w:val="24"/>
          <w:szCs w:val="24"/>
        </w:rPr>
        <w:t>compensatória</w:t>
      </w:r>
      <w:r>
        <w:rPr>
          <w:rFonts w:ascii="Cambria" w:hAnsi="Cambria" w:cs="Times New Roman"/>
          <w:color w:val="000000" w:themeColor="text1"/>
          <w:spacing w:val="-52"/>
          <w:sz w:val="24"/>
          <w:szCs w:val="24"/>
        </w:rPr>
        <w:t xml:space="preserve"> </w:t>
      </w:r>
      <w:r>
        <w:rPr>
          <w:rFonts w:ascii="Cambria" w:hAnsi="Cambria" w:cs="Times New Roman"/>
          <w:color w:val="000000" w:themeColor="text1"/>
          <w:sz w:val="24"/>
          <w:szCs w:val="24"/>
        </w:rPr>
        <w:t>de</w:t>
      </w:r>
      <w:r>
        <w:rPr>
          <w:rFonts w:ascii="Cambria" w:hAnsi="Cambria" w:cs="Times New Roman"/>
          <w:color w:val="000000" w:themeColor="text1"/>
          <w:spacing w:val="-1"/>
          <w:sz w:val="24"/>
          <w:szCs w:val="24"/>
        </w:rPr>
        <w:t xml:space="preserve"> </w:t>
      </w:r>
      <w:r>
        <w:rPr>
          <w:rFonts w:ascii="Cambria" w:hAnsi="Cambria" w:cs="Times New Roman"/>
          <w:color w:val="000000" w:themeColor="text1"/>
          <w:sz w:val="24"/>
          <w:szCs w:val="24"/>
        </w:rPr>
        <w:t>10% (dez por cento)</w:t>
      </w:r>
      <w:r>
        <w:rPr>
          <w:rFonts w:ascii="Cambria" w:hAnsi="Cambria" w:cs="Times New Roman"/>
          <w:color w:val="000000" w:themeColor="text1"/>
          <w:spacing w:val="-2"/>
          <w:sz w:val="24"/>
          <w:szCs w:val="24"/>
        </w:rPr>
        <w:t xml:space="preserve"> </w:t>
      </w:r>
      <w:r>
        <w:rPr>
          <w:rFonts w:ascii="Cambria" w:hAnsi="Cambria" w:cs="Times New Roman"/>
          <w:color w:val="000000" w:themeColor="text1"/>
          <w:sz w:val="24"/>
          <w:szCs w:val="24"/>
        </w:rPr>
        <w:t>sobre o valor</w:t>
      </w:r>
      <w:r>
        <w:rPr>
          <w:rFonts w:ascii="Cambria" w:hAnsi="Cambria" w:cs="Times New Roman"/>
          <w:color w:val="000000" w:themeColor="text1"/>
          <w:spacing w:val="-2"/>
          <w:sz w:val="24"/>
          <w:szCs w:val="24"/>
        </w:rPr>
        <w:t xml:space="preserve"> </w:t>
      </w:r>
      <w:r>
        <w:rPr>
          <w:rFonts w:ascii="Cambria" w:hAnsi="Cambria" w:cs="Times New Roman"/>
          <w:color w:val="000000" w:themeColor="text1"/>
          <w:sz w:val="24"/>
          <w:szCs w:val="24"/>
        </w:rPr>
        <w:t>global</w:t>
      </w:r>
      <w:r>
        <w:rPr>
          <w:rFonts w:ascii="Cambria" w:hAnsi="Cambria" w:cs="Times New Roman"/>
          <w:color w:val="000000" w:themeColor="text1"/>
          <w:spacing w:val="1"/>
          <w:sz w:val="24"/>
          <w:szCs w:val="24"/>
        </w:rPr>
        <w:t xml:space="preserve"> </w:t>
      </w:r>
      <w:r>
        <w:rPr>
          <w:rFonts w:ascii="Cambria" w:hAnsi="Cambria" w:cs="Times New Roman"/>
          <w:color w:val="000000" w:themeColor="text1"/>
          <w:sz w:val="24"/>
          <w:szCs w:val="24"/>
        </w:rPr>
        <w:t>do Contrato.</w:t>
      </w:r>
    </w:p>
    <w:p w14:paraId="5537C0FE"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lastRenderedPageBreak/>
        <w:t>14.17</w:t>
      </w:r>
      <w:r>
        <w:rPr>
          <w:rFonts w:ascii="Cambria" w:hAnsi="Cambria"/>
          <w:color w:val="000000" w:themeColor="text1"/>
          <w:sz w:val="24"/>
          <w:szCs w:val="24"/>
        </w:rPr>
        <w:t xml:space="preserve"> A</w:t>
      </w:r>
      <w:r>
        <w:rPr>
          <w:rFonts w:ascii="Cambria" w:hAnsi="Cambria"/>
          <w:color w:val="000000" w:themeColor="text1"/>
          <w:spacing w:val="28"/>
          <w:sz w:val="24"/>
          <w:szCs w:val="24"/>
        </w:rPr>
        <w:t xml:space="preserve"> </w:t>
      </w:r>
      <w:r>
        <w:rPr>
          <w:rFonts w:ascii="Cambria" w:hAnsi="Cambria"/>
          <w:color w:val="000000" w:themeColor="text1"/>
          <w:sz w:val="24"/>
          <w:szCs w:val="24"/>
        </w:rPr>
        <w:t>incidência</w:t>
      </w:r>
      <w:r>
        <w:rPr>
          <w:rFonts w:ascii="Cambria" w:hAnsi="Cambria"/>
          <w:color w:val="000000" w:themeColor="text1"/>
          <w:spacing w:val="29"/>
          <w:sz w:val="24"/>
          <w:szCs w:val="24"/>
        </w:rPr>
        <w:t xml:space="preserve"> </w:t>
      </w:r>
      <w:r>
        <w:rPr>
          <w:rFonts w:ascii="Cambria" w:hAnsi="Cambria"/>
          <w:color w:val="000000" w:themeColor="text1"/>
          <w:sz w:val="24"/>
          <w:szCs w:val="24"/>
        </w:rPr>
        <w:t>de</w:t>
      </w:r>
      <w:r>
        <w:rPr>
          <w:rFonts w:ascii="Cambria" w:hAnsi="Cambria"/>
          <w:color w:val="000000" w:themeColor="text1"/>
          <w:spacing w:val="30"/>
          <w:sz w:val="24"/>
          <w:szCs w:val="24"/>
        </w:rPr>
        <w:t xml:space="preserve"> </w:t>
      </w:r>
      <w:r>
        <w:rPr>
          <w:rFonts w:ascii="Cambria" w:hAnsi="Cambria"/>
          <w:color w:val="000000" w:themeColor="text1"/>
          <w:sz w:val="24"/>
          <w:szCs w:val="24"/>
        </w:rPr>
        <w:t>quaisquer</w:t>
      </w:r>
      <w:r>
        <w:rPr>
          <w:rFonts w:ascii="Cambria" w:hAnsi="Cambria"/>
          <w:color w:val="000000" w:themeColor="text1"/>
          <w:spacing w:val="28"/>
          <w:sz w:val="24"/>
          <w:szCs w:val="24"/>
        </w:rPr>
        <w:t xml:space="preserve"> </w:t>
      </w:r>
      <w:r>
        <w:rPr>
          <w:rFonts w:ascii="Cambria" w:hAnsi="Cambria"/>
          <w:color w:val="000000" w:themeColor="text1"/>
          <w:sz w:val="24"/>
          <w:szCs w:val="24"/>
        </w:rPr>
        <w:t>das</w:t>
      </w:r>
      <w:r>
        <w:rPr>
          <w:rFonts w:ascii="Cambria" w:hAnsi="Cambria"/>
          <w:color w:val="000000" w:themeColor="text1"/>
          <w:spacing w:val="31"/>
          <w:sz w:val="24"/>
          <w:szCs w:val="24"/>
        </w:rPr>
        <w:t xml:space="preserve"> </w:t>
      </w:r>
      <w:r>
        <w:rPr>
          <w:rFonts w:ascii="Cambria" w:hAnsi="Cambria"/>
          <w:color w:val="000000" w:themeColor="text1"/>
          <w:sz w:val="24"/>
          <w:szCs w:val="24"/>
        </w:rPr>
        <w:t>multas</w:t>
      </w:r>
      <w:r>
        <w:rPr>
          <w:rFonts w:ascii="Cambria" w:hAnsi="Cambria"/>
          <w:color w:val="000000" w:themeColor="text1"/>
          <w:spacing w:val="27"/>
          <w:sz w:val="24"/>
          <w:szCs w:val="24"/>
        </w:rPr>
        <w:t xml:space="preserve"> </w:t>
      </w:r>
      <w:r>
        <w:rPr>
          <w:rFonts w:ascii="Cambria" w:hAnsi="Cambria"/>
          <w:color w:val="000000" w:themeColor="text1"/>
          <w:sz w:val="24"/>
          <w:szCs w:val="24"/>
        </w:rPr>
        <w:t>moratórias</w:t>
      </w:r>
      <w:r>
        <w:rPr>
          <w:rFonts w:ascii="Cambria" w:hAnsi="Cambria"/>
          <w:color w:val="000000" w:themeColor="text1"/>
          <w:spacing w:val="27"/>
          <w:sz w:val="24"/>
          <w:szCs w:val="24"/>
        </w:rPr>
        <w:t xml:space="preserve"> </w:t>
      </w:r>
      <w:r>
        <w:rPr>
          <w:rFonts w:ascii="Cambria" w:hAnsi="Cambria"/>
          <w:color w:val="000000" w:themeColor="text1"/>
          <w:sz w:val="24"/>
          <w:szCs w:val="24"/>
        </w:rPr>
        <w:t>previstas</w:t>
      </w:r>
      <w:r>
        <w:rPr>
          <w:rFonts w:ascii="Cambria" w:hAnsi="Cambria"/>
          <w:color w:val="000000" w:themeColor="text1"/>
          <w:spacing w:val="30"/>
          <w:sz w:val="24"/>
          <w:szCs w:val="24"/>
        </w:rPr>
        <w:t xml:space="preserve"> </w:t>
      </w:r>
      <w:r>
        <w:rPr>
          <w:rFonts w:ascii="Cambria" w:hAnsi="Cambria"/>
          <w:color w:val="000000" w:themeColor="text1"/>
          <w:sz w:val="24"/>
          <w:szCs w:val="24"/>
        </w:rPr>
        <w:t>neste</w:t>
      </w:r>
      <w:r>
        <w:rPr>
          <w:rFonts w:ascii="Cambria" w:hAnsi="Cambria"/>
          <w:color w:val="000000" w:themeColor="text1"/>
          <w:spacing w:val="29"/>
          <w:sz w:val="24"/>
          <w:szCs w:val="24"/>
        </w:rPr>
        <w:t xml:space="preserve"> </w:t>
      </w:r>
      <w:r>
        <w:rPr>
          <w:rFonts w:ascii="Cambria" w:hAnsi="Cambria"/>
          <w:color w:val="000000" w:themeColor="text1"/>
          <w:sz w:val="24"/>
          <w:szCs w:val="24"/>
        </w:rPr>
        <w:t>instrumento</w:t>
      </w:r>
      <w:r>
        <w:rPr>
          <w:rFonts w:ascii="Cambria" w:hAnsi="Cambria"/>
          <w:color w:val="000000" w:themeColor="text1"/>
          <w:spacing w:val="30"/>
          <w:sz w:val="24"/>
          <w:szCs w:val="24"/>
        </w:rPr>
        <w:t xml:space="preserve"> </w:t>
      </w:r>
      <w:r>
        <w:rPr>
          <w:rFonts w:ascii="Cambria" w:hAnsi="Cambria"/>
          <w:color w:val="000000" w:themeColor="text1"/>
          <w:sz w:val="24"/>
          <w:szCs w:val="24"/>
        </w:rPr>
        <w:t>não</w:t>
      </w:r>
      <w:r>
        <w:rPr>
          <w:rFonts w:ascii="Cambria" w:hAnsi="Cambria"/>
          <w:color w:val="000000" w:themeColor="text1"/>
          <w:spacing w:val="-52"/>
          <w:sz w:val="24"/>
          <w:szCs w:val="24"/>
        </w:rPr>
        <w:t xml:space="preserve"> </w:t>
      </w:r>
      <w:r>
        <w:rPr>
          <w:rFonts w:ascii="Cambria" w:hAnsi="Cambria"/>
          <w:color w:val="000000" w:themeColor="text1"/>
          <w:sz w:val="24"/>
          <w:szCs w:val="24"/>
        </w:rPr>
        <w:t>eximirá</w:t>
      </w:r>
      <w:r>
        <w:rPr>
          <w:rFonts w:ascii="Cambria" w:hAnsi="Cambria"/>
          <w:color w:val="000000" w:themeColor="text1"/>
          <w:spacing w:val="-1"/>
          <w:sz w:val="24"/>
          <w:szCs w:val="24"/>
        </w:rPr>
        <w:t xml:space="preserve"> </w:t>
      </w:r>
      <w:r>
        <w:rPr>
          <w:rFonts w:ascii="Cambria" w:hAnsi="Cambria"/>
          <w:color w:val="000000" w:themeColor="text1"/>
          <w:sz w:val="24"/>
          <w:szCs w:val="24"/>
        </w:rPr>
        <w:t>a Contratada</w:t>
      </w:r>
      <w:r>
        <w:rPr>
          <w:rFonts w:ascii="Cambria" w:hAnsi="Cambria"/>
          <w:color w:val="000000" w:themeColor="text1"/>
          <w:spacing w:val="-3"/>
          <w:sz w:val="24"/>
          <w:szCs w:val="24"/>
        </w:rPr>
        <w:t xml:space="preserve"> </w:t>
      </w:r>
      <w:r>
        <w:rPr>
          <w:rFonts w:ascii="Cambria" w:hAnsi="Cambria"/>
          <w:color w:val="000000" w:themeColor="text1"/>
          <w:sz w:val="24"/>
          <w:szCs w:val="24"/>
        </w:rPr>
        <w:t>da obrigação</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2"/>
          <w:sz w:val="24"/>
          <w:szCs w:val="24"/>
        </w:rPr>
        <w:t xml:space="preserve"> </w:t>
      </w:r>
      <w:r>
        <w:rPr>
          <w:rFonts w:ascii="Cambria" w:hAnsi="Cambria"/>
          <w:color w:val="000000" w:themeColor="text1"/>
          <w:sz w:val="24"/>
          <w:szCs w:val="24"/>
        </w:rPr>
        <w:t>efetuar os reparos</w:t>
      </w:r>
      <w:r>
        <w:rPr>
          <w:rFonts w:ascii="Cambria" w:hAnsi="Cambria"/>
          <w:color w:val="000000" w:themeColor="text1"/>
          <w:spacing w:val="-3"/>
          <w:sz w:val="24"/>
          <w:szCs w:val="24"/>
        </w:rPr>
        <w:t xml:space="preserve"> </w:t>
      </w:r>
      <w:r>
        <w:rPr>
          <w:rFonts w:ascii="Cambria" w:hAnsi="Cambria"/>
          <w:color w:val="000000" w:themeColor="text1"/>
          <w:sz w:val="24"/>
          <w:szCs w:val="24"/>
        </w:rPr>
        <w:t>e correções</w:t>
      </w:r>
      <w:r>
        <w:rPr>
          <w:rFonts w:ascii="Cambria" w:hAnsi="Cambria"/>
          <w:color w:val="000000" w:themeColor="text1"/>
          <w:spacing w:val="-3"/>
          <w:sz w:val="24"/>
          <w:szCs w:val="24"/>
        </w:rPr>
        <w:t xml:space="preserve"> </w:t>
      </w:r>
      <w:r>
        <w:rPr>
          <w:rFonts w:ascii="Cambria" w:hAnsi="Cambria"/>
          <w:color w:val="000000" w:themeColor="text1"/>
          <w:sz w:val="24"/>
          <w:szCs w:val="24"/>
        </w:rPr>
        <w:t>necessárias na</w:t>
      </w:r>
      <w:r>
        <w:rPr>
          <w:rFonts w:ascii="Cambria" w:hAnsi="Cambria"/>
          <w:color w:val="000000" w:themeColor="text1"/>
          <w:spacing w:val="-3"/>
          <w:sz w:val="24"/>
          <w:szCs w:val="24"/>
        </w:rPr>
        <w:t xml:space="preserve"> </w:t>
      </w:r>
      <w:r>
        <w:rPr>
          <w:rFonts w:ascii="Cambria" w:hAnsi="Cambria"/>
          <w:color w:val="000000" w:themeColor="text1"/>
          <w:sz w:val="24"/>
          <w:szCs w:val="24"/>
        </w:rPr>
        <w:t>obra.</w:t>
      </w:r>
    </w:p>
    <w:p w14:paraId="56F3B307"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15   CLÁUSULA DÉCIMA QUINTA – DO REAJUSTE</w:t>
      </w:r>
    </w:p>
    <w:p w14:paraId="5E27FCD1"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15.1</w:t>
      </w:r>
      <w:r>
        <w:rPr>
          <w:rFonts w:ascii="Cambria" w:hAnsi="Cambria"/>
          <w:color w:val="000000" w:themeColor="text1"/>
          <w:sz w:val="24"/>
          <w:szCs w:val="24"/>
        </w:rPr>
        <w:t xml:space="preserve"> Os valores contratados serão fixos e irreajustáveis pelo período de 01 (um) ano, de</w:t>
      </w:r>
      <w:r>
        <w:rPr>
          <w:rFonts w:ascii="Cambria" w:hAnsi="Cambria"/>
          <w:color w:val="000000" w:themeColor="text1"/>
          <w:spacing w:val="1"/>
          <w:sz w:val="24"/>
          <w:szCs w:val="24"/>
        </w:rPr>
        <w:t xml:space="preserve"> </w:t>
      </w:r>
      <w:r>
        <w:rPr>
          <w:rFonts w:ascii="Cambria" w:hAnsi="Cambria"/>
          <w:color w:val="000000" w:themeColor="text1"/>
          <w:sz w:val="24"/>
          <w:szCs w:val="24"/>
        </w:rPr>
        <w:t>acordo</w:t>
      </w:r>
      <w:r>
        <w:rPr>
          <w:rFonts w:ascii="Cambria" w:hAnsi="Cambria"/>
          <w:color w:val="000000" w:themeColor="text1"/>
          <w:spacing w:val="-1"/>
          <w:sz w:val="24"/>
          <w:szCs w:val="24"/>
        </w:rPr>
        <w:t xml:space="preserve"> </w:t>
      </w:r>
      <w:r>
        <w:rPr>
          <w:rFonts w:ascii="Cambria" w:hAnsi="Cambria"/>
          <w:color w:val="000000" w:themeColor="text1"/>
          <w:sz w:val="24"/>
          <w:szCs w:val="24"/>
        </w:rPr>
        <w:t>com</w:t>
      </w:r>
      <w:r>
        <w:rPr>
          <w:rFonts w:ascii="Cambria" w:hAnsi="Cambria"/>
          <w:color w:val="000000" w:themeColor="text1"/>
          <w:spacing w:val="1"/>
          <w:sz w:val="24"/>
          <w:szCs w:val="24"/>
        </w:rPr>
        <w:t xml:space="preserve"> </w:t>
      </w:r>
      <w:r>
        <w:rPr>
          <w:rFonts w:ascii="Cambria" w:hAnsi="Cambria"/>
          <w:color w:val="000000" w:themeColor="text1"/>
          <w:sz w:val="24"/>
          <w:szCs w:val="24"/>
        </w:rPr>
        <w:t>a Lei</w:t>
      </w:r>
      <w:r>
        <w:rPr>
          <w:rFonts w:ascii="Cambria" w:hAnsi="Cambria"/>
          <w:color w:val="000000" w:themeColor="text1"/>
          <w:spacing w:val="1"/>
          <w:sz w:val="24"/>
          <w:szCs w:val="24"/>
        </w:rPr>
        <w:t xml:space="preserve"> </w:t>
      </w:r>
      <w:r>
        <w:rPr>
          <w:rFonts w:ascii="Cambria" w:hAnsi="Cambria"/>
          <w:color w:val="000000" w:themeColor="text1"/>
          <w:sz w:val="24"/>
          <w:szCs w:val="24"/>
        </w:rPr>
        <w:t>n.º</w:t>
      </w:r>
      <w:r>
        <w:rPr>
          <w:rFonts w:ascii="Cambria" w:hAnsi="Cambria"/>
          <w:color w:val="000000" w:themeColor="text1"/>
          <w:spacing w:val="1"/>
          <w:sz w:val="24"/>
          <w:szCs w:val="24"/>
        </w:rPr>
        <w:t xml:space="preserve"> </w:t>
      </w:r>
      <w:r>
        <w:rPr>
          <w:rFonts w:ascii="Cambria" w:hAnsi="Cambria"/>
          <w:color w:val="000000" w:themeColor="text1"/>
          <w:sz w:val="24"/>
          <w:szCs w:val="24"/>
        </w:rPr>
        <w:t>10.192, de 14</w:t>
      </w:r>
      <w:r>
        <w:rPr>
          <w:rFonts w:ascii="Cambria" w:hAnsi="Cambria"/>
          <w:color w:val="000000" w:themeColor="text1"/>
          <w:spacing w:val="-1"/>
          <w:sz w:val="24"/>
          <w:szCs w:val="24"/>
        </w:rPr>
        <w:t xml:space="preserve"> </w:t>
      </w:r>
      <w:r>
        <w:rPr>
          <w:rFonts w:ascii="Cambria" w:hAnsi="Cambria"/>
          <w:color w:val="000000" w:themeColor="text1"/>
          <w:sz w:val="24"/>
          <w:szCs w:val="24"/>
        </w:rPr>
        <w:t>de fevereiro de</w:t>
      </w:r>
      <w:r>
        <w:rPr>
          <w:rFonts w:ascii="Cambria" w:hAnsi="Cambria"/>
          <w:color w:val="000000" w:themeColor="text1"/>
          <w:spacing w:val="-2"/>
          <w:sz w:val="24"/>
          <w:szCs w:val="24"/>
        </w:rPr>
        <w:t xml:space="preserve"> </w:t>
      </w:r>
      <w:r>
        <w:rPr>
          <w:rFonts w:ascii="Cambria" w:hAnsi="Cambria"/>
          <w:color w:val="000000" w:themeColor="text1"/>
          <w:sz w:val="24"/>
          <w:szCs w:val="24"/>
        </w:rPr>
        <w:t>2001.</w:t>
      </w:r>
    </w:p>
    <w:p w14:paraId="3F1ABFA2"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15.2</w:t>
      </w:r>
      <w:r>
        <w:rPr>
          <w:rFonts w:ascii="Cambria" w:hAnsi="Cambria"/>
          <w:color w:val="000000" w:themeColor="text1"/>
          <w:sz w:val="24"/>
          <w:szCs w:val="24"/>
        </w:rPr>
        <w:t xml:space="preserve"> Em obediência ao princípio de anualidade de proposta (art. 2º, §1º, c/c art. 3º da Lei </w:t>
      </w:r>
      <w:r>
        <w:rPr>
          <w:rFonts w:ascii="Cambria" w:hAnsi="Cambria"/>
          <w:color w:val="000000" w:themeColor="text1"/>
          <w:spacing w:val="-52"/>
          <w:sz w:val="24"/>
          <w:szCs w:val="24"/>
        </w:rPr>
        <w:t xml:space="preserve">     </w:t>
      </w:r>
      <w:r>
        <w:rPr>
          <w:rFonts w:ascii="Cambria" w:hAnsi="Cambria"/>
          <w:color w:val="000000" w:themeColor="text1"/>
          <w:sz w:val="24"/>
          <w:szCs w:val="24"/>
        </w:rPr>
        <w:t>n.º 10.192/2001), em caso de eventual reajuste de preços solicitados pela contratada dentro da</w:t>
      </w:r>
      <w:r>
        <w:rPr>
          <w:rFonts w:ascii="Cambria" w:hAnsi="Cambria"/>
          <w:color w:val="000000" w:themeColor="text1"/>
          <w:spacing w:val="1"/>
          <w:sz w:val="24"/>
          <w:szCs w:val="24"/>
        </w:rPr>
        <w:t xml:space="preserve"> </w:t>
      </w:r>
      <w:r>
        <w:rPr>
          <w:rFonts w:ascii="Cambria" w:hAnsi="Cambria"/>
          <w:color w:val="000000" w:themeColor="text1"/>
          <w:sz w:val="24"/>
          <w:szCs w:val="24"/>
        </w:rPr>
        <w:t>vigência</w:t>
      </w:r>
      <w:r>
        <w:rPr>
          <w:rFonts w:ascii="Cambria" w:hAnsi="Cambria"/>
          <w:color w:val="000000" w:themeColor="text1"/>
          <w:spacing w:val="-13"/>
          <w:sz w:val="24"/>
          <w:szCs w:val="24"/>
        </w:rPr>
        <w:t xml:space="preserve"> </w:t>
      </w:r>
      <w:r>
        <w:rPr>
          <w:rFonts w:ascii="Cambria" w:hAnsi="Cambria"/>
          <w:color w:val="000000" w:themeColor="text1"/>
          <w:sz w:val="24"/>
          <w:szCs w:val="24"/>
        </w:rPr>
        <w:t>contratual</w:t>
      </w:r>
      <w:r>
        <w:rPr>
          <w:rFonts w:ascii="Cambria" w:hAnsi="Cambria"/>
          <w:color w:val="000000" w:themeColor="text1"/>
          <w:spacing w:val="-10"/>
          <w:sz w:val="24"/>
          <w:szCs w:val="24"/>
        </w:rPr>
        <w:t xml:space="preserve"> </w:t>
      </w:r>
      <w:r>
        <w:rPr>
          <w:rFonts w:ascii="Cambria" w:hAnsi="Cambria"/>
          <w:color w:val="000000" w:themeColor="text1"/>
          <w:sz w:val="24"/>
          <w:szCs w:val="24"/>
        </w:rPr>
        <w:t>e</w:t>
      </w:r>
      <w:r>
        <w:rPr>
          <w:rFonts w:ascii="Cambria" w:hAnsi="Cambria"/>
          <w:color w:val="000000" w:themeColor="text1"/>
          <w:spacing w:val="-13"/>
          <w:sz w:val="24"/>
          <w:szCs w:val="24"/>
        </w:rPr>
        <w:t xml:space="preserve"> </w:t>
      </w:r>
      <w:r>
        <w:rPr>
          <w:rFonts w:ascii="Cambria" w:hAnsi="Cambria"/>
          <w:color w:val="000000" w:themeColor="text1"/>
          <w:sz w:val="24"/>
          <w:szCs w:val="24"/>
        </w:rPr>
        <w:t>desde</w:t>
      </w:r>
      <w:r>
        <w:rPr>
          <w:rFonts w:ascii="Cambria" w:hAnsi="Cambria"/>
          <w:color w:val="000000" w:themeColor="text1"/>
          <w:spacing w:val="-12"/>
          <w:sz w:val="24"/>
          <w:szCs w:val="24"/>
        </w:rPr>
        <w:t xml:space="preserve"> </w:t>
      </w:r>
      <w:r>
        <w:rPr>
          <w:rFonts w:ascii="Cambria" w:hAnsi="Cambria"/>
          <w:color w:val="000000" w:themeColor="text1"/>
          <w:sz w:val="24"/>
          <w:szCs w:val="24"/>
        </w:rPr>
        <w:t>que</w:t>
      </w:r>
      <w:r>
        <w:rPr>
          <w:rFonts w:ascii="Cambria" w:hAnsi="Cambria"/>
          <w:color w:val="000000" w:themeColor="text1"/>
          <w:spacing w:val="-11"/>
          <w:sz w:val="24"/>
          <w:szCs w:val="24"/>
        </w:rPr>
        <w:t xml:space="preserve"> </w:t>
      </w:r>
      <w:r>
        <w:rPr>
          <w:rFonts w:ascii="Cambria" w:hAnsi="Cambria"/>
          <w:color w:val="000000" w:themeColor="text1"/>
          <w:sz w:val="24"/>
          <w:szCs w:val="24"/>
        </w:rPr>
        <w:t>transcorrido</w:t>
      </w:r>
      <w:r>
        <w:rPr>
          <w:rFonts w:ascii="Cambria" w:hAnsi="Cambria"/>
          <w:color w:val="000000" w:themeColor="text1"/>
          <w:spacing w:val="-11"/>
          <w:sz w:val="24"/>
          <w:szCs w:val="24"/>
        </w:rPr>
        <w:t xml:space="preserve"> </w:t>
      </w:r>
      <w:r>
        <w:rPr>
          <w:rFonts w:ascii="Cambria" w:hAnsi="Cambria"/>
          <w:color w:val="000000" w:themeColor="text1"/>
          <w:sz w:val="24"/>
          <w:szCs w:val="24"/>
        </w:rPr>
        <w:t>o</w:t>
      </w:r>
      <w:r>
        <w:rPr>
          <w:rFonts w:ascii="Cambria" w:hAnsi="Cambria"/>
          <w:color w:val="000000" w:themeColor="text1"/>
          <w:spacing w:val="-11"/>
          <w:sz w:val="24"/>
          <w:szCs w:val="24"/>
        </w:rPr>
        <w:t xml:space="preserve"> </w:t>
      </w:r>
      <w:r>
        <w:rPr>
          <w:rFonts w:ascii="Cambria" w:hAnsi="Cambria"/>
          <w:color w:val="000000" w:themeColor="text1"/>
          <w:sz w:val="24"/>
          <w:szCs w:val="24"/>
        </w:rPr>
        <w:t>prazo</w:t>
      </w:r>
      <w:r>
        <w:rPr>
          <w:rFonts w:ascii="Cambria" w:hAnsi="Cambria"/>
          <w:color w:val="000000" w:themeColor="text1"/>
          <w:spacing w:val="-11"/>
          <w:sz w:val="24"/>
          <w:szCs w:val="24"/>
        </w:rPr>
        <w:t xml:space="preserve"> </w:t>
      </w:r>
      <w:r>
        <w:rPr>
          <w:rFonts w:ascii="Cambria" w:hAnsi="Cambria"/>
          <w:color w:val="000000" w:themeColor="text1"/>
          <w:sz w:val="24"/>
          <w:szCs w:val="24"/>
        </w:rPr>
        <w:t>de</w:t>
      </w:r>
      <w:r>
        <w:rPr>
          <w:rFonts w:ascii="Cambria" w:hAnsi="Cambria"/>
          <w:color w:val="000000" w:themeColor="text1"/>
          <w:spacing w:val="-12"/>
          <w:sz w:val="24"/>
          <w:szCs w:val="24"/>
        </w:rPr>
        <w:t xml:space="preserve"> </w:t>
      </w:r>
      <w:r>
        <w:rPr>
          <w:rFonts w:ascii="Cambria" w:hAnsi="Cambria"/>
          <w:color w:val="000000" w:themeColor="text1"/>
          <w:sz w:val="24"/>
          <w:szCs w:val="24"/>
        </w:rPr>
        <w:t>12</w:t>
      </w:r>
      <w:r>
        <w:rPr>
          <w:rFonts w:ascii="Cambria" w:hAnsi="Cambria"/>
          <w:color w:val="000000" w:themeColor="text1"/>
          <w:spacing w:val="-11"/>
          <w:sz w:val="24"/>
          <w:szCs w:val="24"/>
        </w:rPr>
        <w:t xml:space="preserve"> </w:t>
      </w:r>
      <w:r>
        <w:rPr>
          <w:rFonts w:ascii="Cambria" w:hAnsi="Cambria"/>
          <w:color w:val="000000" w:themeColor="text1"/>
          <w:sz w:val="24"/>
          <w:szCs w:val="24"/>
        </w:rPr>
        <w:t>meses</w:t>
      </w:r>
      <w:r>
        <w:rPr>
          <w:rFonts w:ascii="Cambria" w:hAnsi="Cambria"/>
          <w:color w:val="000000" w:themeColor="text1"/>
          <w:spacing w:val="-13"/>
          <w:sz w:val="24"/>
          <w:szCs w:val="24"/>
        </w:rPr>
        <w:t xml:space="preserve"> </w:t>
      </w:r>
      <w:r>
        <w:rPr>
          <w:rFonts w:ascii="Cambria" w:hAnsi="Cambria"/>
          <w:color w:val="000000" w:themeColor="text1"/>
          <w:sz w:val="24"/>
          <w:szCs w:val="24"/>
        </w:rPr>
        <w:t>da</w:t>
      </w:r>
      <w:r>
        <w:rPr>
          <w:rFonts w:ascii="Cambria" w:hAnsi="Cambria"/>
          <w:color w:val="000000" w:themeColor="text1"/>
          <w:spacing w:val="-11"/>
          <w:sz w:val="24"/>
          <w:szCs w:val="24"/>
        </w:rPr>
        <w:t xml:space="preserve"> </w:t>
      </w:r>
      <w:r>
        <w:rPr>
          <w:rFonts w:ascii="Cambria" w:hAnsi="Cambria"/>
          <w:color w:val="000000" w:themeColor="text1"/>
          <w:sz w:val="24"/>
          <w:szCs w:val="24"/>
        </w:rPr>
        <w:t>data</w:t>
      </w:r>
      <w:r>
        <w:rPr>
          <w:rFonts w:ascii="Cambria" w:hAnsi="Cambria"/>
          <w:color w:val="000000" w:themeColor="text1"/>
          <w:spacing w:val="-12"/>
          <w:sz w:val="24"/>
          <w:szCs w:val="24"/>
        </w:rPr>
        <w:t xml:space="preserve"> </w:t>
      </w:r>
      <w:r>
        <w:rPr>
          <w:rFonts w:ascii="Cambria" w:hAnsi="Cambria"/>
          <w:color w:val="000000" w:themeColor="text1"/>
          <w:sz w:val="24"/>
          <w:szCs w:val="24"/>
        </w:rPr>
        <w:t>da</w:t>
      </w:r>
      <w:r>
        <w:rPr>
          <w:rFonts w:ascii="Cambria" w:hAnsi="Cambria"/>
          <w:color w:val="000000" w:themeColor="text1"/>
          <w:spacing w:val="-11"/>
          <w:sz w:val="24"/>
          <w:szCs w:val="24"/>
        </w:rPr>
        <w:t xml:space="preserve"> </w:t>
      </w:r>
      <w:r>
        <w:rPr>
          <w:rFonts w:ascii="Cambria" w:hAnsi="Cambria"/>
          <w:color w:val="000000" w:themeColor="text1"/>
          <w:sz w:val="24"/>
          <w:szCs w:val="24"/>
        </w:rPr>
        <w:t>apresentação</w:t>
      </w:r>
      <w:r>
        <w:rPr>
          <w:rFonts w:ascii="Cambria" w:hAnsi="Cambria"/>
          <w:color w:val="000000" w:themeColor="text1"/>
          <w:spacing w:val="-11"/>
          <w:sz w:val="24"/>
          <w:szCs w:val="24"/>
        </w:rPr>
        <w:t xml:space="preserve"> </w:t>
      </w:r>
      <w:r>
        <w:rPr>
          <w:rFonts w:ascii="Cambria" w:hAnsi="Cambria"/>
          <w:color w:val="000000" w:themeColor="text1"/>
          <w:sz w:val="24"/>
          <w:szCs w:val="24"/>
        </w:rPr>
        <w:t>da</w:t>
      </w:r>
      <w:r>
        <w:rPr>
          <w:rFonts w:ascii="Cambria" w:hAnsi="Cambria"/>
          <w:color w:val="000000" w:themeColor="text1"/>
          <w:spacing w:val="-11"/>
          <w:sz w:val="24"/>
          <w:szCs w:val="24"/>
        </w:rPr>
        <w:t xml:space="preserve"> </w:t>
      </w:r>
      <w:r>
        <w:rPr>
          <w:rFonts w:ascii="Cambria" w:hAnsi="Cambria"/>
          <w:color w:val="000000" w:themeColor="text1"/>
          <w:sz w:val="24"/>
          <w:szCs w:val="24"/>
        </w:rPr>
        <w:t>proposta,</w:t>
      </w:r>
      <w:r>
        <w:rPr>
          <w:rFonts w:ascii="Cambria" w:hAnsi="Cambria"/>
          <w:color w:val="000000" w:themeColor="text1"/>
          <w:spacing w:val="-52"/>
          <w:sz w:val="24"/>
          <w:szCs w:val="24"/>
        </w:rPr>
        <w:t xml:space="preserve"> </w:t>
      </w:r>
      <w:r>
        <w:rPr>
          <w:rFonts w:ascii="Cambria" w:hAnsi="Cambria"/>
          <w:color w:val="000000" w:themeColor="text1"/>
          <w:sz w:val="24"/>
          <w:szCs w:val="24"/>
        </w:rPr>
        <w:t>aplicar-se-á</w:t>
      </w:r>
      <w:r>
        <w:rPr>
          <w:rFonts w:ascii="Cambria" w:hAnsi="Cambria"/>
          <w:color w:val="000000" w:themeColor="text1"/>
          <w:spacing w:val="-1"/>
          <w:sz w:val="24"/>
          <w:szCs w:val="24"/>
        </w:rPr>
        <w:t xml:space="preserve"> </w:t>
      </w:r>
      <w:r>
        <w:rPr>
          <w:rFonts w:ascii="Cambria" w:hAnsi="Cambria"/>
          <w:color w:val="000000" w:themeColor="text1"/>
          <w:sz w:val="24"/>
          <w:szCs w:val="24"/>
        </w:rPr>
        <w:t>ao cálculo</w:t>
      </w:r>
      <w:r>
        <w:rPr>
          <w:rFonts w:ascii="Cambria" w:hAnsi="Cambria"/>
          <w:color w:val="000000" w:themeColor="text1"/>
          <w:spacing w:val="-3"/>
          <w:sz w:val="24"/>
          <w:szCs w:val="24"/>
        </w:rPr>
        <w:t xml:space="preserve"> </w:t>
      </w:r>
      <w:r>
        <w:rPr>
          <w:rFonts w:ascii="Cambria" w:hAnsi="Cambria"/>
          <w:color w:val="000000" w:themeColor="text1"/>
          <w:sz w:val="24"/>
          <w:szCs w:val="24"/>
        </w:rPr>
        <w:t>o</w:t>
      </w:r>
      <w:r>
        <w:rPr>
          <w:rFonts w:ascii="Cambria" w:hAnsi="Cambria"/>
          <w:color w:val="000000" w:themeColor="text1"/>
          <w:spacing w:val="1"/>
          <w:sz w:val="24"/>
          <w:szCs w:val="24"/>
        </w:rPr>
        <w:t xml:space="preserve"> </w:t>
      </w:r>
      <w:r>
        <w:rPr>
          <w:rFonts w:ascii="Cambria" w:hAnsi="Cambria"/>
          <w:b/>
          <w:i/>
          <w:color w:val="000000" w:themeColor="text1"/>
          <w:sz w:val="24"/>
          <w:szCs w:val="24"/>
        </w:rPr>
        <w:t>INCC</w:t>
      </w:r>
      <w:r>
        <w:rPr>
          <w:rFonts w:ascii="Cambria" w:hAnsi="Cambria"/>
          <w:b/>
          <w:i/>
          <w:color w:val="000000" w:themeColor="text1"/>
          <w:spacing w:val="-1"/>
          <w:sz w:val="24"/>
          <w:szCs w:val="24"/>
        </w:rPr>
        <w:t xml:space="preserve"> </w:t>
      </w:r>
      <w:r>
        <w:rPr>
          <w:rFonts w:ascii="Cambria" w:hAnsi="Cambria"/>
          <w:b/>
          <w:i/>
          <w:color w:val="000000" w:themeColor="text1"/>
          <w:sz w:val="24"/>
          <w:szCs w:val="24"/>
        </w:rPr>
        <w:t>(Índice Nacional do Custo da</w:t>
      </w:r>
      <w:r>
        <w:rPr>
          <w:rFonts w:ascii="Cambria" w:hAnsi="Cambria"/>
          <w:b/>
          <w:i/>
          <w:color w:val="000000" w:themeColor="text1"/>
          <w:spacing w:val="-3"/>
          <w:sz w:val="24"/>
          <w:szCs w:val="24"/>
        </w:rPr>
        <w:t xml:space="preserve"> </w:t>
      </w:r>
      <w:r>
        <w:rPr>
          <w:rFonts w:ascii="Cambria" w:hAnsi="Cambria"/>
          <w:b/>
          <w:i/>
          <w:color w:val="000000" w:themeColor="text1"/>
          <w:sz w:val="24"/>
          <w:szCs w:val="24"/>
        </w:rPr>
        <w:t>Construção)</w:t>
      </w:r>
      <w:r>
        <w:rPr>
          <w:rFonts w:ascii="Cambria" w:hAnsi="Cambria"/>
          <w:color w:val="000000" w:themeColor="text1"/>
          <w:sz w:val="24"/>
          <w:szCs w:val="24"/>
        </w:rPr>
        <w:t>.</w:t>
      </w:r>
    </w:p>
    <w:p w14:paraId="00367E4D" w14:textId="77777777" w:rsidR="009E5877" w:rsidRDefault="00D80A1F">
      <w:pPr>
        <w:pStyle w:val="Corpodetexto"/>
        <w:spacing w:before="120" w:after="120" w:line="360" w:lineRule="auto"/>
        <w:ind w:right="3"/>
      </w:pPr>
      <w:r>
        <w:rPr>
          <w:rFonts w:ascii="Cambria" w:hAnsi="Cambria"/>
          <w:b/>
          <w:bCs/>
          <w:color w:val="000000" w:themeColor="text1"/>
          <w:sz w:val="24"/>
          <w:szCs w:val="24"/>
        </w:rPr>
        <w:t>15.3</w:t>
      </w:r>
      <w:r>
        <w:rPr>
          <w:rFonts w:ascii="Cambria" w:hAnsi="Cambria"/>
          <w:color w:val="000000" w:themeColor="text1"/>
          <w:sz w:val="24"/>
          <w:szCs w:val="24"/>
        </w:rPr>
        <w:t xml:space="preserve"> </w:t>
      </w:r>
      <w:r>
        <w:rPr>
          <w:rFonts w:ascii="Cambria" w:hAnsi="Cambria"/>
          <w:color w:val="000000" w:themeColor="text1"/>
          <w:sz w:val="24"/>
          <w:szCs w:val="24"/>
          <w:lang w:val="pt-BR"/>
        </w:rPr>
        <w:t xml:space="preserve">A data-base para fins de reajustamento dos preços contratuais será aquela correspondente à </w:t>
      </w:r>
      <w:r>
        <w:rPr>
          <w:rFonts w:ascii="Cambria" w:hAnsi="Cambria"/>
          <w:b/>
          <w:bCs/>
          <w:color w:val="000000" w:themeColor="text1"/>
          <w:sz w:val="24"/>
          <w:szCs w:val="24"/>
          <w:lang w:val="pt-BR"/>
        </w:rPr>
        <w:t>planilha orçamentária estimativa elaborada com base nos custos da GOINFRA 04/2026, com desoneração</w:t>
      </w:r>
      <w:r>
        <w:rPr>
          <w:rFonts w:ascii="Cambria" w:hAnsi="Cambria"/>
          <w:color w:val="000000" w:themeColor="text1"/>
          <w:sz w:val="24"/>
          <w:szCs w:val="24"/>
          <w:lang w:val="pt-BR"/>
        </w:rPr>
        <w:t xml:space="preserve">, que constitui referência para a composição dos preços contratados, observado o disposto na </w:t>
      </w:r>
      <w:r>
        <w:rPr>
          <w:rFonts w:ascii="Cambria" w:hAnsi="Cambria"/>
          <w:b/>
          <w:bCs/>
          <w:color w:val="000000" w:themeColor="text1"/>
          <w:sz w:val="24"/>
          <w:szCs w:val="24"/>
          <w:lang w:val="pt-BR"/>
        </w:rPr>
        <w:t>Lei Federal nº 14.133/2021</w:t>
      </w:r>
      <w:r>
        <w:rPr>
          <w:rFonts w:ascii="Cambria" w:hAnsi="Cambria"/>
          <w:color w:val="000000" w:themeColor="text1"/>
          <w:sz w:val="24"/>
          <w:szCs w:val="24"/>
          <w:lang w:val="pt-BR"/>
        </w:rPr>
        <w:t>.</w:t>
      </w:r>
    </w:p>
    <w:p w14:paraId="4597F849"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15.4</w:t>
      </w:r>
      <w:r>
        <w:rPr>
          <w:rFonts w:ascii="Cambria" w:hAnsi="Cambria"/>
          <w:color w:val="000000" w:themeColor="text1"/>
          <w:sz w:val="24"/>
          <w:szCs w:val="24"/>
        </w:rPr>
        <w:t xml:space="preserve"> Os</w:t>
      </w:r>
      <w:r>
        <w:rPr>
          <w:rFonts w:ascii="Cambria" w:hAnsi="Cambria"/>
          <w:color w:val="000000" w:themeColor="text1"/>
          <w:spacing w:val="1"/>
          <w:sz w:val="24"/>
          <w:szCs w:val="24"/>
        </w:rPr>
        <w:t xml:space="preserve"> </w:t>
      </w:r>
      <w:r>
        <w:rPr>
          <w:rFonts w:ascii="Cambria" w:hAnsi="Cambria"/>
          <w:color w:val="000000" w:themeColor="text1"/>
          <w:sz w:val="24"/>
          <w:szCs w:val="24"/>
        </w:rPr>
        <w:t>preços</w:t>
      </w:r>
      <w:r>
        <w:rPr>
          <w:rFonts w:ascii="Cambria" w:hAnsi="Cambria"/>
          <w:color w:val="000000" w:themeColor="text1"/>
          <w:spacing w:val="1"/>
          <w:sz w:val="24"/>
          <w:szCs w:val="24"/>
        </w:rPr>
        <w:t xml:space="preserve"> </w:t>
      </w:r>
      <w:r>
        <w:rPr>
          <w:rFonts w:ascii="Cambria" w:hAnsi="Cambria"/>
          <w:color w:val="000000" w:themeColor="text1"/>
          <w:sz w:val="24"/>
          <w:szCs w:val="24"/>
        </w:rPr>
        <w:t>contratuais,</w:t>
      </w:r>
      <w:r>
        <w:rPr>
          <w:rFonts w:ascii="Cambria" w:hAnsi="Cambria"/>
          <w:color w:val="000000" w:themeColor="text1"/>
          <w:spacing w:val="1"/>
          <w:sz w:val="24"/>
          <w:szCs w:val="24"/>
        </w:rPr>
        <w:t xml:space="preserve"> </w:t>
      </w:r>
      <w:r>
        <w:rPr>
          <w:rFonts w:ascii="Cambria" w:hAnsi="Cambria"/>
          <w:color w:val="000000" w:themeColor="text1"/>
          <w:sz w:val="24"/>
          <w:szCs w:val="24"/>
        </w:rPr>
        <w:t>em</w:t>
      </w:r>
      <w:r>
        <w:rPr>
          <w:rFonts w:ascii="Cambria" w:hAnsi="Cambria"/>
          <w:color w:val="000000" w:themeColor="text1"/>
          <w:spacing w:val="1"/>
          <w:sz w:val="24"/>
          <w:szCs w:val="24"/>
        </w:rPr>
        <w:t xml:space="preserve"> </w:t>
      </w:r>
      <w:r>
        <w:rPr>
          <w:rFonts w:ascii="Cambria" w:hAnsi="Cambria"/>
          <w:color w:val="000000" w:themeColor="text1"/>
          <w:sz w:val="24"/>
          <w:szCs w:val="24"/>
        </w:rPr>
        <w:t>reais,</w:t>
      </w:r>
      <w:r>
        <w:rPr>
          <w:rFonts w:ascii="Cambria" w:hAnsi="Cambria"/>
          <w:color w:val="000000" w:themeColor="text1"/>
          <w:spacing w:val="1"/>
          <w:sz w:val="24"/>
          <w:szCs w:val="24"/>
        </w:rPr>
        <w:t xml:space="preserve"> </w:t>
      </w:r>
      <w:r>
        <w:rPr>
          <w:rFonts w:ascii="Cambria" w:hAnsi="Cambria"/>
          <w:color w:val="000000" w:themeColor="text1"/>
          <w:sz w:val="24"/>
          <w:szCs w:val="24"/>
        </w:rPr>
        <w:t>“será</w:t>
      </w:r>
      <w:r>
        <w:rPr>
          <w:rFonts w:ascii="Cambria" w:hAnsi="Cambria"/>
          <w:color w:val="000000" w:themeColor="text1"/>
          <w:spacing w:val="1"/>
          <w:sz w:val="24"/>
          <w:szCs w:val="24"/>
        </w:rPr>
        <w:t xml:space="preserve"> </w:t>
      </w:r>
      <w:r>
        <w:rPr>
          <w:rFonts w:ascii="Cambria" w:hAnsi="Cambria"/>
          <w:color w:val="000000" w:themeColor="text1"/>
          <w:sz w:val="24"/>
          <w:szCs w:val="24"/>
        </w:rPr>
        <w:t>reajustada”</w:t>
      </w:r>
      <w:r>
        <w:rPr>
          <w:rFonts w:ascii="Cambria" w:hAnsi="Cambria"/>
          <w:color w:val="000000" w:themeColor="text1"/>
          <w:spacing w:val="1"/>
          <w:sz w:val="24"/>
          <w:szCs w:val="24"/>
        </w:rPr>
        <w:t xml:space="preserve"> </w:t>
      </w:r>
      <w:r>
        <w:rPr>
          <w:rFonts w:ascii="Cambria" w:hAnsi="Cambria"/>
          <w:color w:val="000000" w:themeColor="text1"/>
          <w:sz w:val="24"/>
          <w:szCs w:val="24"/>
        </w:rPr>
        <w:t>pelo</w:t>
      </w:r>
      <w:r>
        <w:rPr>
          <w:rFonts w:ascii="Cambria" w:hAnsi="Cambria"/>
          <w:color w:val="000000" w:themeColor="text1"/>
          <w:spacing w:val="1"/>
          <w:sz w:val="24"/>
          <w:szCs w:val="24"/>
        </w:rPr>
        <w:t xml:space="preserve"> </w:t>
      </w:r>
      <w:r>
        <w:rPr>
          <w:rFonts w:ascii="Cambria" w:hAnsi="Cambria"/>
          <w:color w:val="000000" w:themeColor="text1"/>
          <w:sz w:val="24"/>
          <w:szCs w:val="24"/>
        </w:rPr>
        <w:t>Índice</w:t>
      </w:r>
      <w:r>
        <w:rPr>
          <w:rFonts w:ascii="Cambria" w:hAnsi="Cambria"/>
          <w:color w:val="000000" w:themeColor="text1"/>
          <w:spacing w:val="1"/>
          <w:sz w:val="24"/>
          <w:szCs w:val="24"/>
        </w:rPr>
        <w:t xml:space="preserve"> </w:t>
      </w:r>
      <w:r>
        <w:rPr>
          <w:rFonts w:ascii="Cambria" w:hAnsi="Cambria"/>
          <w:color w:val="000000" w:themeColor="text1"/>
          <w:sz w:val="24"/>
          <w:szCs w:val="24"/>
        </w:rPr>
        <w:t>Nacional</w:t>
      </w:r>
      <w:r>
        <w:rPr>
          <w:rFonts w:ascii="Cambria" w:hAnsi="Cambria"/>
          <w:color w:val="000000" w:themeColor="text1"/>
          <w:spacing w:val="1"/>
          <w:sz w:val="24"/>
          <w:szCs w:val="24"/>
        </w:rPr>
        <w:t xml:space="preserve"> </w:t>
      </w:r>
      <w:r>
        <w:rPr>
          <w:rFonts w:ascii="Cambria" w:hAnsi="Cambria"/>
          <w:color w:val="000000" w:themeColor="text1"/>
          <w:sz w:val="24"/>
          <w:szCs w:val="24"/>
        </w:rPr>
        <w:t>da</w:t>
      </w:r>
      <w:r>
        <w:rPr>
          <w:rFonts w:ascii="Cambria" w:hAnsi="Cambria"/>
          <w:color w:val="000000" w:themeColor="text1"/>
          <w:spacing w:val="1"/>
          <w:sz w:val="24"/>
          <w:szCs w:val="24"/>
        </w:rPr>
        <w:t xml:space="preserve"> </w:t>
      </w:r>
      <w:r>
        <w:rPr>
          <w:rFonts w:ascii="Cambria" w:hAnsi="Cambria"/>
          <w:color w:val="000000" w:themeColor="text1"/>
          <w:sz w:val="24"/>
          <w:szCs w:val="24"/>
        </w:rPr>
        <w:t>Construção Civil, coluna 35, fornecidos Fundação Getúlio Vargas – FGV, após decorrido 01</w:t>
      </w:r>
      <w:r>
        <w:rPr>
          <w:rFonts w:ascii="Cambria" w:hAnsi="Cambria"/>
          <w:color w:val="000000" w:themeColor="text1"/>
          <w:spacing w:val="1"/>
          <w:sz w:val="24"/>
          <w:szCs w:val="24"/>
        </w:rPr>
        <w:t xml:space="preserve"> </w:t>
      </w:r>
      <w:r>
        <w:rPr>
          <w:rFonts w:ascii="Cambria" w:hAnsi="Cambria"/>
          <w:color w:val="000000" w:themeColor="text1"/>
          <w:sz w:val="24"/>
          <w:szCs w:val="24"/>
        </w:rPr>
        <w:t>(um) ano do mês base da proposta, que deverá ser o mesmo do orçamento preestabelecido, nos</w:t>
      </w:r>
      <w:r>
        <w:rPr>
          <w:rFonts w:ascii="Cambria" w:hAnsi="Cambria"/>
          <w:color w:val="000000" w:themeColor="text1"/>
          <w:spacing w:val="1"/>
          <w:sz w:val="24"/>
          <w:szCs w:val="24"/>
        </w:rPr>
        <w:t xml:space="preserve"> </w:t>
      </w:r>
      <w:r>
        <w:rPr>
          <w:rFonts w:ascii="Cambria" w:hAnsi="Cambria"/>
          <w:color w:val="000000" w:themeColor="text1"/>
          <w:sz w:val="24"/>
          <w:szCs w:val="24"/>
        </w:rPr>
        <w:t>termos do art. 3º, § 1º da Lei nº 10.192, de 14 de fevereiro de 2001, sendo o índice inicial referente ao mês do</w:t>
      </w:r>
      <w:r>
        <w:rPr>
          <w:rFonts w:ascii="Cambria" w:hAnsi="Cambria"/>
          <w:color w:val="000000" w:themeColor="text1"/>
          <w:spacing w:val="1"/>
          <w:sz w:val="24"/>
          <w:szCs w:val="24"/>
        </w:rPr>
        <w:t xml:space="preserve"> </w:t>
      </w:r>
      <w:r>
        <w:rPr>
          <w:rFonts w:ascii="Cambria" w:hAnsi="Cambria"/>
          <w:color w:val="000000" w:themeColor="text1"/>
          <w:sz w:val="24"/>
          <w:szCs w:val="24"/>
        </w:rPr>
        <w:t>Orçamento.</w:t>
      </w:r>
    </w:p>
    <w:p w14:paraId="721CD7B8"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15.5</w:t>
      </w:r>
      <w:r>
        <w:rPr>
          <w:rFonts w:ascii="Cambria" w:hAnsi="Cambria"/>
          <w:color w:val="000000" w:themeColor="text1"/>
          <w:sz w:val="24"/>
          <w:szCs w:val="24"/>
        </w:rPr>
        <w:t xml:space="preserve"> Somente</w:t>
      </w:r>
      <w:r>
        <w:rPr>
          <w:rFonts w:ascii="Cambria" w:hAnsi="Cambria"/>
          <w:color w:val="000000" w:themeColor="text1"/>
          <w:spacing w:val="1"/>
          <w:sz w:val="24"/>
          <w:szCs w:val="24"/>
        </w:rPr>
        <w:t xml:space="preserve"> </w:t>
      </w:r>
      <w:r>
        <w:rPr>
          <w:rFonts w:ascii="Cambria" w:hAnsi="Cambria"/>
          <w:color w:val="000000" w:themeColor="text1"/>
          <w:sz w:val="24"/>
          <w:szCs w:val="24"/>
        </w:rPr>
        <w:t>ocorrerá</w:t>
      </w:r>
      <w:r>
        <w:rPr>
          <w:rFonts w:ascii="Cambria" w:hAnsi="Cambria"/>
          <w:color w:val="000000" w:themeColor="text1"/>
          <w:spacing w:val="1"/>
          <w:sz w:val="24"/>
          <w:szCs w:val="24"/>
        </w:rPr>
        <w:t xml:space="preserve"> </w:t>
      </w:r>
      <w:r>
        <w:rPr>
          <w:rFonts w:ascii="Cambria" w:hAnsi="Cambria"/>
          <w:color w:val="000000" w:themeColor="text1"/>
          <w:sz w:val="24"/>
          <w:szCs w:val="24"/>
        </w:rPr>
        <w:t>este</w:t>
      </w:r>
      <w:r>
        <w:rPr>
          <w:rFonts w:ascii="Cambria" w:hAnsi="Cambria"/>
          <w:color w:val="000000" w:themeColor="text1"/>
          <w:spacing w:val="1"/>
          <w:sz w:val="24"/>
          <w:szCs w:val="24"/>
        </w:rPr>
        <w:t xml:space="preserve"> </w:t>
      </w:r>
      <w:r>
        <w:rPr>
          <w:rFonts w:ascii="Cambria" w:hAnsi="Cambria"/>
          <w:color w:val="000000" w:themeColor="text1"/>
          <w:sz w:val="24"/>
          <w:szCs w:val="24"/>
        </w:rPr>
        <w:t>reajuste</w:t>
      </w:r>
      <w:r>
        <w:rPr>
          <w:rFonts w:ascii="Cambria" w:hAnsi="Cambria"/>
          <w:color w:val="000000" w:themeColor="text1"/>
          <w:spacing w:val="1"/>
          <w:sz w:val="24"/>
          <w:szCs w:val="24"/>
        </w:rPr>
        <w:t xml:space="preserve"> </w:t>
      </w:r>
      <w:r>
        <w:rPr>
          <w:rFonts w:ascii="Cambria" w:hAnsi="Cambria"/>
          <w:color w:val="000000" w:themeColor="text1"/>
          <w:sz w:val="24"/>
          <w:szCs w:val="24"/>
        </w:rPr>
        <w:t>para</w:t>
      </w:r>
      <w:r>
        <w:rPr>
          <w:rFonts w:ascii="Cambria" w:hAnsi="Cambria"/>
          <w:color w:val="000000" w:themeColor="text1"/>
          <w:spacing w:val="1"/>
          <w:sz w:val="24"/>
          <w:szCs w:val="24"/>
        </w:rPr>
        <w:t xml:space="preserve"> </w:t>
      </w:r>
      <w:r>
        <w:rPr>
          <w:rFonts w:ascii="Cambria" w:hAnsi="Cambria"/>
          <w:color w:val="000000" w:themeColor="text1"/>
          <w:sz w:val="24"/>
          <w:szCs w:val="24"/>
        </w:rPr>
        <w:t>as</w:t>
      </w:r>
      <w:r>
        <w:rPr>
          <w:rFonts w:ascii="Cambria" w:hAnsi="Cambria"/>
          <w:color w:val="000000" w:themeColor="text1"/>
          <w:spacing w:val="1"/>
          <w:sz w:val="24"/>
          <w:szCs w:val="24"/>
        </w:rPr>
        <w:t xml:space="preserve"> </w:t>
      </w:r>
      <w:r>
        <w:rPr>
          <w:rFonts w:ascii="Cambria" w:hAnsi="Cambria"/>
          <w:color w:val="000000" w:themeColor="text1"/>
          <w:sz w:val="24"/>
          <w:szCs w:val="24"/>
        </w:rPr>
        <w:t>parcelas</w:t>
      </w:r>
      <w:r>
        <w:rPr>
          <w:rFonts w:ascii="Cambria" w:hAnsi="Cambria"/>
          <w:color w:val="000000" w:themeColor="text1"/>
          <w:spacing w:val="1"/>
          <w:sz w:val="24"/>
          <w:szCs w:val="24"/>
        </w:rPr>
        <w:t xml:space="preserve"> </w:t>
      </w:r>
      <w:r>
        <w:rPr>
          <w:rFonts w:ascii="Cambria" w:hAnsi="Cambria"/>
          <w:color w:val="000000" w:themeColor="text1"/>
          <w:sz w:val="24"/>
          <w:szCs w:val="24"/>
        </w:rPr>
        <w:t>que</w:t>
      </w:r>
      <w:r>
        <w:rPr>
          <w:rFonts w:ascii="Cambria" w:hAnsi="Cambria"/>
          <w:color w:val="000000" w:themeColor="text1"/>
          <w:spacing w:val="1"/>
          <w:sz w:val="24"/>
          <w:szCs w:val="24"/>
        </w:rPr>
        <w:t xml:space="preserve"> </w:t>
      </w:r>
      <w:r>
        <w:rPr>
          <w:rFonts w:ascii="Cambria" w:hAnsi="Cambria"/>
          <w:color w:val="000000" w:themeColor="text1"/>
          <w:sz w:val="24"/>
          <w:szCs w:val="24"/>
        </w:rPr>
        <w:t>ultrapassem</w:t>
      </w:r>
      <w:r>
        <w:rPr>
          <w:rFonts w:ascii="Cambria" w:hAnsi="Cambria"/>
          <w:color w:val="000000" w:themeColor="text1"/>
          <w:spacing w:val="1"/>
          <w:sz w:val="24"/>
          <w:szCs w:val="24"/>
        </w:rPr>
        <w:t xml:space="preserve"> </w:t>
      </w:r>
      <w:r>
        <w:rPr>
          <w:rFonts w:ascii="Cambria" w:hAnsi="Cambria"/>
          <w:color w:val="000000" w:themeColor="text1"/>
          <w:sz w:val="24"/>
          <w:szCs w:val="24"/>
        </w:rPr>
        <w:t>o</w:t>
      </w:r>
      <w:r>
        <w:rPr>
          <w:rFonts w:ascii="Cambria" w:hAnsi="Cambria"/>
          <w:color w:val="000000" w:themeColor="text1"/>
          <w:spacing w:val="1"/>
          <w:sz w:val="24"/>
          <w:szCs w:val="24"/>
        </w:rPr>
        <w:t xml:space="preserve"> </w:t>
      </w:r>
      <w:r>
        <w:rPr>
          <w:rFonts w:ascii="Cambria" w:hAnsi="Cambria"/>
          <w:color w:val="000000" w:themeColor="text1"/>
          <w:sz w:val="24"/>
          <w:szCs w:val="24"/>
        </w:rPr>
        <w:t>período</w:t>
      </w:r>
      <w:r>
        <w:rPr>
          <w:rFonts w:ascii="Cambria" w:hAnsi="Cambria"/>
          <w:color w:val="000000" w:themeColor="text1"/>
          <w:spacing w:val="1"/>
          <w:sz w:val="24"/>
          <w:szCs w:val="24"/>
        </w:rPr>
        <w:t xml:space="preserve"> </w:t>
      </w:r>
      <w:r>
        <w:rPr>
          <w:rFonts w:ascii="Cambria" w:hAnsi="Cambria"/>
          <w:color w:val="000000" w:themeColor="text1"/>
          <w:sz w:val="24"/>
          <w:szCs w:val="24"/>
        </w:rPr>
        <w:t>mencionado e caso o adimplemento da obrigação das parcelas a realizar não estejam atrasadas por</w:t>
      </w:r>
      <w:r>
        <w:rPr>
          <w:rFonts w:ascii="Cambria" w:hAnsi="Cambria"/>
          <w:color w:val="000000" w:themeColor="text1"/>
          <w:spacing w:val="1"/>
          <w:sz w:val="24"/>
          <w:szCs w:val="24"/>
        </w:rPr>
        <w:t xml:space="preserve"> </w:t>
      </w:r>
      <w:r>
        <w:rPr>
          <w:rFonts w:ascii="Cambria" w:hAnsi="Cambria"/>
          <w:color w:val="000000" w:themeColor="text1"/>
          <w:sz w:val="24"/>
          <w:szCs w:val="24"/>
        </w:rPr>
        <w:t>culpa</w:t>
      </w:r>
      <w:r>
        <w:rPr>
          <w:rFonts w:ascii="Cambria" w:hAnsi="Cambria"/>
          <w:color w:val="000000" w:themeColor="text1"/>
          <w:spacing w:val="-3"/>
          <w:sz w:val="24"/>
          <w:szCs w:val="24"/>
        </w:rPr>
        <w:t xml:space="preserve"> </w:t>
      </w:r>
      <w:r>
        <w:rPr>
          <w:rFonts w:ascii="Cambria" w:hAnsi="Cambria"/>
          <w:color w:val="000000" w:themeColor="text1"/>
          <w:sz w:val="24"/>
          <w:szCs w:val="24"/>
        </w:rPr>
        <w:t>da contratada</w:t>
      </w:r>
      <w:r>
        <w:rPr>
          <w:rFonts w:ascii="Cambria" w:hAnsi="Cambria"/>
          <w:color w:val="000000" w:themeColor="text1"/>
          <w:spacing w:val="-2"/>
          <w:sz w:val="24"/>
          <w:szCs w:val="24"/>
        </w:rPr>
        <w:t xml:space="preserve"> </w:t>
      </w:r>
      <w:r>
        <w:rPr>
          <w:rFonts w:ascii="Cambria" w:hAnsi="Cambria"/>
          <w:color w:val="000000" w:themeColor="text1"/>
          <w:sz w:val="24"/>
          <w:szCs w:val="24"/>
        </w:rPr>
        <w:t>conforme cronograma</w:t>
      </w:r>
      <w:r>
        <w:rPr>
          <w:rFonts w:ascii="Cambria" w:hAnsi="Cambria"/>
          <w:color w:val="000000" w:themeColor="text1"/>
          <w:spacing w:val="-2"/>
          <w:sz w:val="24"/>
          <w:szCs w:val="24"/>
        </w:rPr>
        <w:t xml:space="preserve"> </w:t>
      </w:r>
      <w:r>
        <w:rPr>
          <w:rFonts w:ascii="Cambria" w:hAnsi="Cambria"/>
          <w:color w:val="000000" w:themeColor="text1"/>
          <w:sz w:val="24"/>
          <w:szCs w:val="24"/>
        </w:rPr>
        <w:t>físico aprovado.</w:t>
      </w:r>
    </w:p>
    <w:p w14:paraId="578C95D8"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15.6</w:t>
      </w:r>
      <w:r>
        <w:rPr>
          <w:rFonts w:ascii="Cambria" w:hAnsi="Cambria"/>
          <w:color w:val="000000" w:themeColor="text1"/>
          <w:sz w:val="24"/>
          <w:szCs w:val="24"/>
        </w:rPr>
        <w:t xml:space="preserve"> Os</w:t>
      </w:r>
      <w:r>
        <w:rPr>
          <w:rFonts w:ascii="Cambria" w:hAnsi="Cambria"/>
          <w:color w:val="000000" w:themeColor="text1"/>
          <w:spacing w:val="17"/>
          <w:sz w:val="24"/>
          <w:szCs w:val="24"/>
        </w:rPr>
        <w:t xml:space="preserve"> </w:t>
      </w:r>
      <w:r>
        <w:rPr>
          <w:rFonts w:ascii="Cambria" w:hAnsi="Cambria"/>
          <w:color w:val="000000" w:themeColor="text1"/>
          <w:sz w:val="24"/>
          <w:szCs w:val="24"/>
        </w:rPr>
        <w:t>serviços</w:t>
      </w:r>
      <w:r>
        <w:rPr>
          <w:rFonts w:ascii="Cambria" w:hAnsi="Cambria"/>
          <w:color w:val="000000" w:themeColor="text1"/>
          <w:spacing w:val="18"/>
          <w:sz w:val="24"/>
          <w:szCs w:val="24"/>
        </w:rPr>
        <w:t xml:space="preserve"> </w:t>
      </w:r>
      <w:r>
        <w:rPr>
          <w:rFonts w:ascii="Cambria" w:hAnsi="Cambria"/>
          <w:color w:val="000000" w:themeColor="text1"/>
          <w:sz w:val="24"/>
          <w:szCs w:val="24"/>
        </w:rPr>
        <w:t>ou</w:t>
      </w:r>
      <w:r>
        <w:rPr>
          <w:rFonts w:ascii="Cambria" w:hAnsi="Cambria"/>
          <w:color w:val="000000" w:themeColor="text1"/>
          <w:spacing w:val="18"/>
          <w:sz w:val="24"/>
          <w:szCs w:val="24"/>
        </w:rPr>
        <w:t xml:space="preserve"> </w:t>
      </w:r>
      <w:r>
        <w:rPr>
          <w:rFonts w:ascii="Cambria" w:hAnsi="Cambria"/>
          <w:color w:val="000000" w:themeColor="text1"/>
          <w:sz w:val="24"/>
          <w:szCs w:val="24"/>
        </w:rPr>
        <w:t>obras</w:t>
      </w:r>
      <w:r>
        <w:rPr>
          <w:rFonts w:ascii="Cambria" w:hAnsi="Cambria"/>
          <w:color w:val="000000" w:themeColor="text1"/>
          <w:spacing w:val="18"/>
          <w:sz w:val="24"/>
          <w:szCs w:val="24"/>
        </w:rPr>
        <w:t xml:space="preserve"> </w:t>
      </w:r>
      <w:r>
        <w:rPr>
          <w:rFonts w:ascii="Cambria" w:hAnsi="Cambria"/>
          <w:color w:val="000000" w:themeColor="text1"/>
          <w:sz w:val="24"/>
          <w:szCs w:val="24"/>
        </w:rPr>
        <w:t>que</w:t>
      </w:r>
      <w:r>
        <w:rPr>
          <w:rFonts w:ascii="Cambria" w:hAnsi="Cambria"/>
          <w:color w:val="000000" w:themeColor="text1"/>
          <w:spacing w:val="18"/>
          <w:sz w:val="24"/>
          <w:szCs w:val="24"/>
        </w:rPr>
        <w:t xml:space="preserve"> </w:t>
      </w:r>
      <w:r>
        <w:rPr>
          <w:rFonts w:ascii="Cambria" w:hAnsi="Cambria"/>
          <w:color w:val="000000" w:themeColor="text1"/>
          <w:sz w:val="24"/>
          <w:szCs w:val="24"/>
        </w:rPr>
        <w:t>forem</w:t>
      </w:r>
      <w:r>
        <w:rPr>
          <w:rFonts w:ascii="Cambria" w:hAnsi="Cambria"/>
          <w:color w:val="000000" w:themeColor="text1"/>
          <w:spacing w:val="19"/>
          <w:sz w:val="24"/>
          <w:szCs w:val="24"/>
        </w:rPr>
        <w:t xml:space="preserve"> </w:t>
      </w:r>
      <w:r>
        <w:rPr>
          <w:rFonts w:ascii="Cambria" w:hAnsi="Cambria"/>
          <w:color w:val="000000" w:themeColor="text1"/>
          <w:sz w:val="24"/>
          <w:szCs w:val="24"/>
        </w:rPr>
        <w:t>entregues</w:t>
      </w:r>
      <w:r>
        <w:rPr>
          <w:rFonts w:ascii="Cambria" w:hAnsi="Cambria"/>
          <w:color w:val="000000" w:themeColor="text1"/>
          <w:spacing w:val="16"/>
          <w:sz w:val="24"/>
          <w:szCs w:val="24"/>
        </w:rPr>
        <w:t xml:space="preserve"> </w:t>
      </w:r>
      <w:r>
        <w:rPr>
          <w:rFonts w:ascii="Cambria" w:hAnsi="Cambria"/>
          <w:color w:val="000000" w:themeColor="text1"/>
          <w:sz w:val="24"/>
          <w:szCs w:val="24"/>
        </w:rPr>
        <w:t>com</w:t>
      </w:r>
      <w:r>
        <w:rPr>
          <w:rFonts w:ascii="Cambria" w:hAnsi="Cambria"/>
          <w:color w:val="000000" w:themeColor="text1"/>
          <w:spacing w:val="16"/>
          <w:sz w:val="24"/>
          <w:szCs w:val="24"/>
        </w:rPr>
        <w:t xml:space="preserve"> </w:t>
      </w:r>
      <w:r>
        <w:rPr>
          <w:rFonts w:ascii="Cambria" w:hAnsi="Cambria"/>
          <w:color w:val="000000" w:themeColor="text1"/>
          <w:sz w:val="24"/>
          <w:szCs w:val="24"/>
        </w:rPr>
        <w:t>atraso</w:t>
      </w:r>
      <w:r>
        <w:rPr>
          <w:rFonts w:ascii="Cambria" w:hAnsi="Cambria"/>
          <w:color w:val="000000" w:themeColor="text1"/>
          <w:spacing w:val="15"/>
          <w:sz w:val="24"/>
          <w:szCs w:val="24"/>
        </w:rPr>
        <w:t xml:space="preserve"> </w:t>
      </w:r>
      <w:r>
        <w:rPr>
          <w:rFonts w:ascii="Cambria" w:hAnsi="Cambria"/>
          <w:color w:val="000000" w:themeColor="text1"/>
          <w:sz w:val="24"/>
          <w:szCs w:val="24"/>
        </w:rPr>
        <w:t>imputável</w:t>
      </w:r>
      <w:r>
        <w:rPr>
          <w:rFonts w:ascii="Cambria" w:hAnsi="Cambria"/>
          <w:color w:val="000000" w:themeColor="text1"/>
          <w:spacing w:val="16"/>
          <w:sz w:val="24"/>
          <w:szCs w:val="24"/>
        </w:rPr>
        <w:t xml:space="preserve"> </w:t>
      </w:r>
      <w:r>
        <w:rPr>
          <w:rFonts w:ascii="Cambria" w:hAnsi="Cambria"/>
          <w:color w:val="000000" w:themeColor="text1"/>
          <w:sz w:val="24"/>
          <w:szCs w:val="24"/>
        </w:rPr>
        <w:t>à</w:t>
      </w:r>
      <w:r>
        <w:rPr>
          <w:rFonts w:ascii="Cambria" w:hAnsi="Cambria"/>
          <w:color w:val="000000" w:themeColor="text1"/>
          <w:spacing w:val="18"/>
          <w:sz w:val="24"/>
          <w:szCs w:val="24"/>
        </w:rPr>
        <w:t xml:space="preserve"> </w:t>
      </w:r>
      <w:r>
        <w:rPr>
          <w:rFonts w:ascii="Cambria" w:hAnsi="Cambria"/>
          <w:color w:val="000000" w:themeColor="text1"/>
          <w:sz w:val="24"/>
          <w:szCs w:val="24"/>
        </w:rPr>
        <w:t>contratada,</w:t>
      </w:r>
      <w:r>
        <w:rPr>
          <w:rFonts w:ascii="Cambria" w:hAnsi="Cambria"/>
          <w:color w:val="000000" w:themeColor="text1"/>
          <w:spacing w:val="18"/>
          <w:sz w:val="24"/>
          <w:szCs w:val="24"/>
        </w:rPr>
        <w:t xml:space="preserve"> </w:t>
      </w:r>
      <w:r>
        <w:rPr>
          <w:rFonts w:ascii="Cambria" w:hAnsi="Cambria"/>
          <w:color w:val="000000" w:themeColor="text1"/>
          <w:sz w:val="24"/>
          <w:szCs w:val="24"/>
        </w:rPr>
        <w:t xml:space="preserve">não </w:t>
      </w:r>
      <w:r>
        <w:rPr>
          <w:rFonts w:ascii="Cambria" w:hAnsi="Cambria"/>
          <w:color w:val="000000" w:themeColor="text1"/>
          <w:spacing w:val="-52"/>
          <w:sz w:val="24"/>
          <w:szCs w:val="24"/>
        </w:rPr>
        <w:t xml:space="preserve"> </w:t>
      </w:r>
      <w:r>
        <w:rPr>
          <w:rFonts w:ascii="Cambria" w:hAnsi="Cambria"/>
          <w:color w:val="000000" w:themeColor="text1"/>
          <w:sz w:val="24"/>
          <w:szCs w:val="24"/>
        </w:rPr>
        <w:t>gerarão</w:t>
      </w:r>
      <w:r>
        <w:rPr>
          <w:rFonts w:ascii="Cambria" w:hAnsi="Cambria"/>
          <w:color w:val="000000" w:themeColor="text1"/>
          <w:spacing w:val="-1"/>
          <w:sz w:val="24"/>
          <w:szCs w:val="24"/>
        </w:rPr>
        <w:t xml:space="preserve"> </w:t>
      </w:r>
      <w:r>
        <w:rPr>
          <w:rFonts w:ascii="Cambria" w:hAnsi="Cambria"/>
          <w:color w:val="000000" w:themeColor="text1"/>
          <w:sz w:val="24"/>
          <w:szCs w:val="24"/>
        </w:rPr>
        <w:t>direito a</w:t>
      </w:r>
      <w:r>
        <w:rPr>
          <w:rFonts w:ascii="Cambria" w:hAnsi="Cambria"/>
          <w:color w:val="000000" w:themeColor="text1"/>
          <w:spacing w:val="-2"/>
          <w:sz w:val="24"/>
          <w:szCs w:val="24"/>
        </w:rPr>
        <w:t xml:space="preserve"> </w:t>
      </w:r>
      <w:r>
        <w:rPr>
          <w:rFonts w:ascii="Cambria" w:hAnsi="Cambria"/>
          <w:color w:val="000000" w:themeColor="text1"/>
          <w:sz w:val="24"/>
          <w:szCs w:val="24"/>
        </w:rPr>
        <w:t>reajuste</w:t>
      </w:r>
      <w:r>
        <w:rPr>
          <w:rFonts w:ascii="Cambria" w:hAnsi="Cambria"/>
          <w:color w:val="000000" w:themeColor="text1"/>
          <w:spacing w:val="-2"/>
          <w:sz w:val="24"/>
          <w:szCs w:val="24"/>
        </w:rPr>
        <w:t xml:space="preserve"> </w:t>
      </w:r>
      <w:r>
        <w:rPr>
          <w:rFonts w:ascii="Cambria" w:hAnsi="Cambria"/>
          <w:color w:val="000000" w:themeColor="text1"/>
          <w:sz w:val="24"/>
          <w:szCs w:val="24"/>
        </w:rPr>
        <w:t>ou</w:t>
      </w:r>
      <w:r>
        <w:rPr>
          <w:rFonts w:ascii="Cambria" w:hAnsi="Cambria"/>
          <w:color w:val="000000" w:themeColor="text1"/>
          <w:spacing w:val="-3"/>
          <w:sz w:val="24"/>
          <w:szCs w:val="24"/>
        </w:rPr>
        <w:t xml:space="preserve"> </w:t>
      </w:r>
      <w:r>
        <w:rPr>
          <w:rFonts w:ascii="Cambria" w:hAnsi="Cambria"/>
          <w:color w:val="000000" w:themeColor="text1"/>
          <w:sz w:val="24"/>
          <w:szCs w:val="24"/>
        </w:rPr>
        <w:t>atualização monetária.</w:t>
      </w:r>
    </w:p>
    <w:p w14:paraId="475D5DCE"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15.7</w:t>
      </w:r>
      <w:r>
        <w:rPr>
          <w:rFonts w:ascii="Cambria" w:hAnsi="Cambria"/>
          <w:color w:val="000000" w:themeColor="text1"/>
          <w:sz w:val="24"/>
          <w:szCs w:val="24"/>
        </w:rPr>
        <w:t xml:space="preserve"> Fica</w:t>
      </w:r>
      <w:r>
        <w:rPr>
          <w:rFonts w:ascii="Cambria" w:hAnsi="Cambria"/>
          <w:color w:val="000000" w:themeColor="text1"/>
          <w:spacing w:val="43"/>
          <w:sz w:val="24"/>
          <w:szCs w:val="24"/>
        </w:rPr>
        <w:t xml:space="preserve"> </w:t>
      </w:r>
      <w:r>
        <w:rPr>
          <w:rFonts w:ascii="Cambria" w:hAnsi="Cambria"/>
          <w:color w:val="000000" w:themeColor="text1"/>
          <w:sz w:val="24"/>
          <w:szCs w:val="24"/>
        </w:rPr>
        <w:t>o</w:t>
      </w:r>
      <w:r>
        <w:rPr>
          <w:rFonts w:ascii="Cambria" w:hAnsi="Cambria"/>
          <w:color w:val="000000" w:themeColor="text1"/>
          <w:spacing w:val="43"/>
          <w:sz w:val="24"/>
          <w:szCs w:val="24"/>
        </w:rPr>
        <w:t xml:space="preserve"> </w:t>
      </w:r>
      <w:r>
        <w:rPr>
          <w:rFonts w:ascii="Cambria" w:hAnsi="Cambria"/>
          <w:color w:val="000000" w:themeColor="text1"/>
          <w:sz w:val="24"/>
          <w:szCs w:val="24"/>
        </w:rPr>
        <w:t>contratado</w:t>
      </w:r>
      <w:r>
        <w:rPr>
          <w:rFonts w:ascii="Cambria" w:hAnsi="Cambria"/>
          <w:color w:val="000000" w:themeColor="text1"/>
          <w:spacing w:val="43"/>
          <w:sz w:val="24"/>
          <w:szCs w:val="24"/>
        </w:rPr>
        <w:t xml:space="preserve"> </w:t>
      </w:r>
      <w:r>
        <w:rPr>
          <w:rFonts w:ascii="Cambria" w:hAnsi="Cambria"/>
          <w:color w:val="000000" w:themeColor="text1"/>
          <w:sz w:val="24"/>
          <w:szCs w:val="24"/>
        </w:rPr>
        <w:t>obrigado</w:t>
      </w:r>
      <w:r>
        <w:rPr>
          <w:rFonts w:ascii="Cambria" w:hAnsi="Cambria"/>
          <w:color w:val="000000" w:themeColor="text1"/>
          <w:spacing w:val="43"/>
          <w:sz w:val="24"/>
          <w:szCs w:val="24"/>
        </w:rPr>
        <w:t xml:space="preserve"> </w:t>
      </w:r>
      <w:r>
        <w:rPr>
          <w:rFonts w:ascii="Cambria" w:hAnsi="Cambria"/>
          <w:color w:val="000000" w:themeColor="text1"/>
          <w:sz w:val="24"/>
          <w:szCs w:val="24"/>
        </w:rPr>
        <w:t>a</w:t>
      </w:r>
      <w:r>
        <w:rPr>
          <w:rFonts w:ascii="Cambria" w:hAnsi="Cambria"/>
          <w:color w:val="000000" w:themeColor="text1"/>
          <w:spacing w:val="44"/>
          <w:sz w:val="24"/>
          <w:szCs w:val="24"/>
        </w:rPr>
        <w:t xml:space="preserve"> </w:t>
      </w:r>
      <w:r>
        <w:rPr>
          <w:rFonts w:ascii="Cambria" w:hAnsi="Cambria"/>
          <w:color w:val="000000" w:themeColor="text1"/>
          <w:sz w:val="24"/>
          <w:szCs w:val="24"/>
        </w:rPr>
        <w:t>apresentar</w:t>
      </w:r>
      <w:r>
        <w:rPr>
          <w:rFonts w:ascii="Cambria" w:hAnsi="Cambria"/>
          <w:color w:val="000000" w:themeColor="text1"/>
          <w:spacing w:val="42"/>
          <w:sz w:val="24"/>
          <w:szCs w:val="24"/>
        </w:rPr>
        <w:t xml:space="preserve"> </w:t>
      </w:r>
      <w:r>
        <w:rPr>
          <w:rFonts w:ascii="Cambria" w:hAnsi="Cambria"/>
          <w:color w:val="000000" w:themeColor="text1"/>
          <w:sz w:val="24"/>
          <w:szCs w:val="24"/>
        </w:rPr>
        <w:t>memória</w:t>
      </w:r>
      <w:r>
        <w:rPr>
          <w:rFonts w:ascii="Cambria" w:hAnsi="Cambria"/>
          <w:color w:val="000000" w:themeColor="text1"/>
          <w:spacing w:val="44"/>
          <w:sz w:val="24"/>
          <w:szCs w:val="24"/>
        </w:rPr>
        <w:t xml:space="preserve"> </w:t>
      </w:r>
      <w:r>
        <w:rPr>
          <w:rFonts w:ascii="Cambria" w:hAnsi="Cambria"/>
          <w:color w:val="000000" w:themeColor="text1"/>
          <w:sz w:val="24"/>
          <w:szCs w:val="24"/>
        </w:rPr>
        <w:t>de</w:t>
      </w:r>
      <w:r>
        <w:rPr>
          <w:rFonts w:ascii="Cambria" w:hAnsi="Cambria"/>
          <w:color w:val="000000" w:themeColor="text1"/>
          <w:spacing w:val="43"/>
          <w:sz w:val="24"/>
          <w:szCs w:val="24"/>
        </w:rPr>
        <w:t xml:space="preserve"> </w:t>
      </w:r>
      <w:r>
        <w:rPr>
          <w:rFonts w:ascii="Cambria" w:hAnsi="Cambria"/>
          <w:color w:val="000000" w:themeColor="text1"/>
          <w:sz w:val="24"/>
          <w:szCs w:val="24"/>
        </w:rPr>
        <w:t>cálculo</w:t>
      </w:r>
      <w:r>
        <w:rPr>
          <w:rFonts w:ascii="Cambria" w:hAnsi="Cambria"/>
          <w:color w:val="000000" w:themeColor="text1"/>
          <w:spacing w:val="44"/>
          <w:sz w:val="24"/>
          <w:szCs w:val="24"/>
        </w:rPr>
        <w:t xml:space="preserve"> </w:t>
      </w:r>
      <w:r>
        <w:rPr>
          <w:rFonts w:ascii="Cambria" w:hAnsi="Cambria"/>
          <w:color w:val="000000" w:themeColor="text1"/>
          <w:sz w:val="24"/>
          <w:szCs w:val="24"/>
        </w:rPr>
        <w:t>referente</w:t>
      </w:r>
      <w:r>
        <w:rPr>
          <w:rFonts w:ascii="Cambria" w:hAnsi="Cambria"/>
          <w:color w:val="000000" w:themeColor="text1"/>
          <w:spacing w:val="41"/>
          <w:sz w:val="24"/>
          <w:szCs w:val="24"/>
        </w:rPr>
        <w:t xml:space="preserve"> </w:t>
      </w:r>
      <w:r>
        <w:rPr>
          <w:rFonts w:ascii="Cambria" w:hAnsi="Cambria"/>
          <w:color w:val="000000" w:themeColor="text1"/>
          <w:sz w:val="24"/>
          <w:szCs w:val="24"/>
        </w:rPr>
        <w:t>ao</w:t>
      </w:r>
      <w:r>
        <w:rPr>
          <w:rFonts w:ascii="Cambria" w:hAnsi="Cambria"/>
          <w:color w:val="000000" w:themeColor="text1"/>
          <w:spacing w:val="-52"/>
          <w:sz w:val="24"/>
          <w:szCs w:val="24"/>
        </w:rPr>
        <w:t xml:space="preserve"> </w:t>
      </w:r>
      <w:r>
        <w:rPr>
          <w:rFonts w:ascii="Cambria" w:hAnsi="Cambria"/>
          <w:color w:val="000000" w:themeColor="text1"/>
          <w:sz w:val="24"/>
          <w:szCs w:val="24"/>
        </w:rPr>
        <w:t>reajustamento</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2"/>
          <w:sz w:val="24"/>
          <w:szCs w:val="24"/>
        </w:rPr>
        <w:t xml:space="preserve"> </w:t>
      </w:r>
      <w:r>
        <w:rPr>
          <w:rFonts w:ascii="Cambria" w:hAnsi="Cambria"/>
          <w:color w:val="000000" w:themeColor="text1"/>
          <w:sz w:val="24"/>
          <w:szCs w:val="24"/>
        </w:rPr>
        <w:t>preços do</w:t>
      </w:r>
      <w:r>
        <w:rPr>
          <w:rFonts w:ascii="Cambria" w:hAnsi="Cambria"/>
          <w:color w:val="000000" w:themeColor="text1"/>
          <w:spacing w:val="-3"/>
          <w:sz w:val="24"/>
          <w:szCs w:val="24"/>
        </w:rPr>
        <w:t xml:space="preserve"> </w:t>
      </w:r>
      <w:r>
        <w:rPr>
          <w:rFonts w:ascii="Cambria" w:hAnsi="Cambria"/>
          <w:color w:val="000000" w:themeColor="text1"/>
          <w:sz w:val="24"/>
          <w:szCs w:val="24"/>
        </w:rPr>
        <w:t>valor</w:t>
      </w:r>
      <w:r>
        <w:rPr>
          <w:rFonts w:ascii="Cambria" w:hAnsi="Cambria"/>
          <w:color w:val="000000" w:themeColor="text1"/>
          <w:spacing w:val="-1"/>
          <w:sz w:val="24"/>
          <w:szCs w:val="24"/>
        </w:rPr>
        <w:t xml:space="preserve"> </w:t>
      </w:r>
      <w:r>
        <w:rPr>
          <w:rFonts w:ascii="Cambria" w:hAnsi="Cambria"/>
          <w:color w:val="000000" w:themeColor="text1"/>
          <w:sz w:val="24"/>
          <w:szCs w:val="24"/>
        </w:rPr>
        <w:t>remanescente, sempre</w:t>
      </w:r>
      <w:r>
        <w:rPr>
          <w:rFonts w:ascii="Cambria" w:hAnsi="Cambria"/>
          <w:color w:val="000000" w:themeColor="text1"/>
          <w:spacing w:val="-2"/>
          <w:sz w:val="24"/>
          <w:szCs w:val="24"/>
        </w:rPr>
        <w:t xml:space="preserve"> </w:t>
      </w:r>
      <w:r>
        <w:rPr>
          <w:rFonts w:ascii="Cambria" w:hAnsi="Cambria"/>
          <w:color w:val="000000" w:themeColor="text1"/>
          <w:sz w:val="24"/>
          <w:szCs w:val="24"/>
        </w:rPr>
        <w:t>que este</w:t>
      </w:r>
      <w:r>
        <w:rPr>
          <w:rFonts w:ascii="Cambria" w:hAnsi="Cambria"/>
          <w:color w:val="000000" w:themeColor="text1"/>
          <w:spacing w:val="-3"/>
          <w:sz w:val="24"/>
          <w:szCs w:val="24"/>
        </w:rPr>
        <w:t xml:space="preserve"> </w:t>
      </w:r>
      <w:r>
        <w:rPr>
          <w:rFonts w:ascii="Cambria" w:hAnsi="Cambria"/>
          <w:color w:val="000000" w:themeColor="text1"/>
          <w:sz w:val="24"/>
          <w:szCs w:val="24"/>
        </w:rPr>
        <w:t>ocorrer.</w:t>
      </w:r>
    </w:p>
    <w:p w14:paraId="63E4759C"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15.8</w:t>
      </w:r>
      <w:r>
        <w:rPr>
          <w:rFonts w:ascii="Cambria" w:hAnsi="Cambria"/>
          <w:color w:val="000000" w:themeColor="text1"/>
          <w:sz w:val="24"/>
          <w:szCs w:val="24"/>
        </w:rPr>
        <w:t xml:space="preserve"> Somente</w:t>
      </w:r>
      <w:r>
        <w:rPr>
          <w:rFonts w:ascii="Cambria" w:hAnsi="Cambria"/>
          <w:color w:val="000000" w:themeColor="text1"/>
          <w:spacing w:val="3"/>
          <w:sz w:val="24"/>
          <w:szCs w:val="24"/>
        </w:rPr>
        <w:t xml:space="preserve"> </w:t>
      </w:r>
      <w:r>
        <w:rPr>
          <w:rFonts w:ascii="Cambria" w:hAnsi="Cambria"/>
          <w:color w:val="000000" w:themeColor="text1"/>
          <w:sz w:val="24"/>
          <w:szCs w:val="24"/>
        </w:rPr>
        <w:t>ocorrerá</w:t>
      </w:r>
      <w:r>
        <w:rPr>
          <w:rFonts w:ascii="Cambria" w:hAnsi="Cambria"/>
          <w:color w:val="000000" w:themeColor="text1"/>
          <w:spacing w:val="2"/>
          <w:sz w:val="24"/>
          <w:szCs w:val="24"/>
        </w:rPr>
        <w:t xml:space="preserve"> </w:t>
      </w:r>
      <w:r>
        <w:rPr>
          <w:rFonts w:ascii="Cambria" w:hAnsi="Cambria"/>
          <w:color w:val="000000" w:themeColor="text1"/>
          <w:sz w:val="24"/>
          <w:szCs w:val="24"/>
        </w:rPr>
        <w:t>este</w:t>
      </w:r>
      <w:r>
        <w:rPr>
          <w:rFonts w:ascii="Cambria" w:hAnsi="Cambria"/>
          <w:color w:val="000000" w:themeColor="text1"/>
          <w:spacing w:val="2"/>
          <w:sz w:val="24"/>
          <w:szCs w:val="24"/>
        </w:rPr>
        <w:t xml:space="preserve"> </w:t>
      </w:r>
      <w:r>
        <w:rPr>
          <w:rFonts w:ascii="Cambria" w:hAnsi="Cambria"/>
          <w:color w:val="000000" w:themeColor="text1"/>
          <w:sz w:val="24"/>
          <w:szCs w:val="24"/>
        </w:rPr>
        <w:t>reajuste</w:t>
      </w:r>
      <w:r>
        <w:rPr>
          <w:rFonts w:ascii="Cambria" w:hAnsi="Cambria"/>
          <w:color w:val="000000" w:themeColor="text1"/>
          <w:spacing w:val="2"/>
          <w:sz w:val="24"/>
          <w:szCs w:val="24"/>
        </w:rPr>
        <w:t xml:space="preserve"> </w:t>
      </w:r>
      <w:r>
        <w:rPr>
          <w:rFonts w:ascii="Cambria" w:hAnsi="Cambria"/>
          <w:color w:val="000000" w:themeColor="text1"/>
          <w:sz w:val="24"/>
          <w:szCs w:val="24"/>
        </w:rPr>
        <w:t>para</w:t>
      </w:r>
      <w:r>
        <w:rPr>
          <w:rFonts w:ascii="Cambria" w:hAnsi="Cambria"/>
          <w:color w:val="000000" w:themeColor="text1"/>
          <w:spacing w:val="2"/>
          <w:sz w:val="24"/>
          <w:szCs w:val="24"/>
        </w:rPr>
        <w:t xml:space="preserve"> </w:t>
      </w:r>
      <w:r>
        <w:rPr>
          <w:rFonts w:ascii="Cambria" w:hAnsi="Cambria"/>
          <w:color w:val="000000" w:themeColor="text1"/>
          <w:sz w:val="24"/>
          <w:szCs w:val="24"/>
        </w:rPr>
        <w:t>as</w:t>
      </w:r>
      <w:r>
        <w:rPr>
          <w:rFonts w:ascii="Cambria" w:hAnsi="Cambria"/>
          <w:color w:val="000000" w:themeColor="text1"/>
          <w:spacing w:val="53"/>
          <w:sz w:val="24"/>
          <w:szCs w:val="24"/>
        </w:rPr>
        <w:t xml:space="preserve"> </w:t>
      </w:r>
      <w:r>
        <w:rPr>
          <w:rFonts w:ascii="Cambria" w:hAnsi="Cambria"/>
          <w:color w:val="000000" w:themeColor="text1"/>
          <w:sz w:val="24"/>
          <w:szCs w:val="24"/>
        </w:rPr>
        <w:t>parcelas</w:t>
      </w:r>
      <w:r>
        <w:rPr>
          <w:rFonts w:ascii="Cambria" w:hAnsi="Cambria"/>
          <w:color w:val="000000" w:themeColor="text1"/>
          <w:spacing w:val="2"/>
          <w:sz w:val="24"/>
          <w:szCs w:val="24"/>
        </w:rPr>
        <w:t xml:space="preserve"> </w:t>
      </w:r>
      <w:r>
        <w:rPr>
          <w:rFonts w:ascii="Cambria" w:hAnsi="Cambria"/>
          <w:color w:val="000000" w:themeColor="text1"/>
          <w:sz w:val="24"/>
          <w:szCs w:val="24"/>
        </w:rPr>
        <w:t>cuja</w:t>
      </w:r>
      <w:r>
        <w:rPr>
          <w:rFonts w:ascii="Cambria" w:hAnsi="Cambria"/>
          <w:color w:val="000000" w:themeColor="text1"/>
          <w:spacing w:val="2"/>
          <w:sz w:val="24"/>
          <w:szCs w:val="24"/>
        </w:rPr>
        <w:t xml:space="preserve"> </w:t>
      </w:r>
      <w:r>
        <w:rPr>
          <w:rFonts w:ascii="Cambria" w:hAnsi="Cambria"/>
          <w:color w:val="000000" w:themeColor="text1"/>
          <w:sz w:val="24"/>
          <w:szCs w:val="24"/>
        </w:rPr>
        <w:t>previsão</w:t>
      </w:r>
      <w:r>
        <w:rPr>
          <w:rFonts w:ascii="Cambria" w:hAnsi="Cambria"/>
          <w:color w:val="000000" w:themeColor="text1"/>
          <w:spacing w:val="1"/>
          <w:sz w:val="24"/>
          <w:szCs w:val="24"/>
        </w:rPr>
        <w:t xml:space="preserve"> </w:t>
      </w:r>
      <w:r>
        <w:rPr>
          <w:rFonts w:ascii="Cambria" w:hAnsi="Cambria"/>
          <w:color w:val="000000" w:themeColor="text1"/>
          <w:sz w:val="24"/>
          <w:szCs w:val="24"/>
        </w:rPr>
        <w:t>de</w:t>
      </w:r>
      <w:r>
        <w:rPr>
          <w:rFonts w:ascii="Cambria" w:hAnsi="Cambria"/>
          <w:color w:val="000000" w:themeColor="text1"/>
          <w:spacing w:val="2"/>
          <w:sz w:val="24"/>
          <w:szCs w:val="24"/>
        </w:rPr>
        <w:t xml:space="preserve"> </w:t>
      </w:r>
      <w:r>
        <w:rPr>
          <w:rFonts w:ascii="Cambria" w:hAnsi="Cambria"/>
          <w:color w:val="000000" w:themeColor="text1"/>
          <w:sz w:val="24"/>
          <w:szCs w:val="24"/>
        </w:rPr>
        <w:t>execução</w:t>
      </w:r>
      <w:r>
        <w:rPr>
          <w:rFonts w:ascii="Cambria" w:hAnsi="Cambria"/>
          <w:color w:val="000000" w:themeColor="text1"/>
          <w:spacing w:val="2"/>
          <w:sz w:val="24"/>
          <w:szCs w:val="24"/>
        </w:rPr>
        <w:t xml:space="preserve"> </w:t>
      </w:r>
      <w:r>
        <w:rPr>
          <w:rFonts w:ascii="Cambria" w:hAnsi="Cambria"/>
          <w:color w:val="000000" w:themeColor="text1"/>
          <w:sz w:val="24"/>
          <w:szCs w:val="24"/>
        </w:rPr>
        <w:t>no cronograma</w:t>
      </w:r>
      <w:r>
        <w:rPr>
          <w:rFonts w:ascii="Cambria" w:hAnsi="Cambria"/>
          <w:color w:val="000000" w:themeColor="text1"/>
          <w:spacing w:val="-3"/>
          <w:sz w:val="24"/>
          <w:szCs w:val="24"/>
        </w:rPr>
        <w:t xml:space="preserve"> </w:t>
      </w:r>
      <w:r>
        <w:rPr>
          <w:rFonts w:ascii="Cambria" w:hAnsi="Cambria"/>
          <w:color w:val="000000" w:themeColor="text1"/>
          <w:sz w:val="24"/>
          <w:szCs w:val="24"/>
        </w:rPr>
        <w:t>esteja além</w:t>
      </w:r>
      <w:r>
        <w:rPr>
          <w:rFonts w:ascii="Cambria" w:hAnsi="Cambria"/>
          <w:color w:val="000000" w:themeColor="text1"/>
          <w:spacing w:val="1"/>
          <w:sz w:val="24"/>
          <w:szCs w:val="24"/>
        </w:rPr>
        <w:t xml:space="preserve"> </w:t>
      </w:r>
      <w:r>
        <w:rPr>
          <w:rFonts w:ascii="Cambria" w:hAnsi="Cambria"/>
          <w:color w:val="000000" w:themeColor="text1"/>
          <w:sz w:val="24"/>
          <w:szCs w:val="24"/>
        </w:rPr>
        <w:t>da</w:t>
      </w:r>
      <w:r>
        <w:rPr>
          <w:rFonts w:ascii="Cambria" w:hAnsi="Cambria"/>
          <w:color w:val="000000" w:themeColor="text1"/>
          <w:spacing w:val="-2"/>
          <w:sz w:val="24"/>
          <w:szCs w:val="24"/>
        </w:rPr>
        <w:t xml:space="preserve"> </w:t>
      </w:r>
      <w:r>
        <w:rPr>
          <w:rFonts w:ascii="Cambria" w:hAnsi="Cambria"/>
          <w:color w:val="000000" w:themeColor="text1"/>
          <w:sz w:val="24"/>
          <w:szCs w:val="24"/>
        </w:rPr>
        <w:t>data-base considerada.</w:t>
      </w:r>
    </w:p>
    <w:p w14:paraId="4E80D057"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15.9</w:t>
      </w:r>
      <w:r>
        <w:rPr>
          <w:rFonts w:ascii="Cambria" w:hAnsi="Cambria"/>
          <w:color w:val="000000" w:themeColor="text1"/>
          <w:sz w:val="24"/>
          <w:szCs w:val="24"/>
        </w:rPr>
        <w:t xml:space="preserve"> Não</w:t>
      </w:r>
      <w:r>
        <w:rPr>
          <w:rFonts w:ascii="Cambria" w:hAnsi="Cambria"/>
          <w:color w:val="000000" w:themeColor="text1"/>
          <w:spacing w:val="34"/>
          <w:sz w:val="24"/>
          <w:szCs w:val="24"/>
        </w:rPr>
        <w:t xml:space="preserve"> </w:t>
      </w:r>
      <w:r>
        <w:rPr>
          <w:rFonts w:ascii="Cambria" w:hAnsi="Cambria"/>
          <w:color w:val="000000" w:themeColor="text1"/>
          <w:sz w:val="24"/>
          <w:szCs w:val="24"/>
        </w:rPr>
        <w:t>se</w:t>
      </w:r>
      <w:r>
        <w:rPr>
          <w:rFonts w:ascii="Cambria" w:hAnsi="Cambria"/>
          <w:color w:val="000000" w:themeColor="text1"/>
          <w:spacing w:val="87"/>
          <w:sz w:val="24"/>
          <w:szCs w:val="24"/>
        </w:rPr>
        <w:t xml:space="preserve"> </w:t>
      </w:r>
      <w:r>
        <w:rPr>
          <w:rFonts w:ascii="Cambria" w:hAnsi="Cambria"/>
          <w:color w:val="000000" w:themeColor="text1"/>
          <w:sz w:val="24"/>
          <w:szCs w:val="24"/>
        </w:rPr>
        <w:t>admitirá</w:t>
      </w:r>
      <w:r>
        <w:rPr>
          <w:rFonts w:ascii="Cambria" w:hAnsi="Cambria"/>
          <w:color w:val="000000" w:themeColor="text1"/>
          <w:spacing w:val="88"/>
          <w:sz w:val="24"/>
          <w:szCs w:val="24"/>
        </w:rPr>
        <w:t xml:space="preserve"> </w:t>
      </w:r>
      <w:r>
        <w:rPr>
          <w:rFonts w:ascii="Cambria" w:hAnsi="Cambria"/>
          <w:color w:val="000000" w:themeColor="text1"/>
          <w:sz w:val="24"/>
          <w:szCs w:val="24"/>
        </w:rPr>
        <w:t>como</w:t>
      </w:r>
      <w:r>
        <w:rPr>
          <w:rFonts w:ascii="Cambria" w:hAnsi="Cambria"/>
          <w:color w:val="000000" w:themeColor="text1"/>
          <w:spacing w:val="87"/>
          <w:sz w:val="24"/>
          <w:szCs w:val="24"/>
        </w:rPr>
        <w:t xml:space="preserve"> </w:t>
      </w:r>
      <w:r>
        <w:rPr>
          <w:rFonts w:ascii="Cambria" w:hAnsi="Cambria"/>
          <w:color w:val="000000" w:themeColor="text1"/>
          <w:sz w:val="24"/>
          <w:szCs w:val="24"/>
        </w:rPr>
        <w:t>encargo</w:t>
      </w:r>
      <w:r>
        <w:rPr>
          <w:rFonts w:ascii="Cambria" w:hAnsi="Cambria"/>
          <w:color w:val="000000" w:themeColor="text1"/>
          <w:spacing w:val="86"/>
          <w:sz w:val="24"/>
          <w:szCs w:val="24"/>
        </w:rPr>
        <w:t xml:space="preserve"> </w:t>
      </w:r>
      <w:r>
        <w:rPr>
          <w:rFonts w:ascii="Cambria" w:hAnsi="Cambria"/>
          <w:color w:val="000000" w:themeColor="text1"/>
          <w:sz w:val="24"/>
          <w:szCs w:val="24"/>
        </w:rPr>
        <w:t>financeiro</w:t>
      </w:r>
      <w:r>
        <w:rPr>
          <w:rFonts w:ascii="Cambria" w:hAnsi="Cambria"/>
          <w:color w:val="000000" w:themeColor="text1"/>
          <w:spacing w:val="87"/>
          <w:sz w:val="24"/>
          <w:szCs w:val="24"/>
        </w:rPr>
        <w:t xml:space="preserve"> </w:t>
      </w:r>
      <w:r>
        <w:rPr>
          <w:rFonts w:ascii="Cambria" w:hAnsi="Cambria"/>
          <w:color w:val="000000" w:themeColor="text1"/>
          <w:sz w:val="24"/>
          <w:szCs w:val="24"/>
        </w:rPr>
        <w:t>juros,</w:t>
      </w:r>
      <w:r>
        <w:rPr>
          <w:rFonts w:ascii="Cambria" w:hAnsi="Cambria"/>
          <w:color w:val="000000" w:themeColor="text1"/>
          <w:spacing w:val="85"/>
          <w:sz w:val="24"/>
          <w:szCs w:val="24"/>
        </w:rPr>
        <w:t xml:space="preserve"> </w:t>
      </w:r>
      <w:r>
        <w:rPr>
          <w:rFonts w:ascii="Cambria" w:hAnsi="Cambria"/>
          <w:color w:val="000000" w:themeColor="text1"/>
          <w:sz w:val="24"/>
          <w:szCs w:val="24"/>
        </w:rPr>
        <w:t>despesas</w:t>
      </w:r>
      <w:r>
        <w:rPr>
          <w:rFonts w:ascii="Cambria" w:hAnsi="Cambria"/>
          <w:color w:val="000000" w:themeColor="text1"/>
          <w:spacing w:val="87"/>
          <w:sz w:val="24"/>
          <w:szCs w:val="24"/>
        </w:rPr>
        <w:t xml:space="preserve"> </w:t>
      </w:r>
      <w:r>
        <w:rPr>
          <w:rFonts w:ascii="Cambria" w:hAnsi="Cambria"/>
          <w:color w:val="000000" w:themeColor="text1"/>
          <w:sz w:val="24"/>
          <w:szCs w:val="24"/>
        </w:rPr>
        <w:t>bancárias</w:t>
      </w:r>
      <w:r>
        <w:rPr>
          <w:rFonts w:ascii="Cambria" w:hAnsi="Cambria"/>
          <w:color w:val="000000" w:themeColor="text1"/>
          <w:spacing w:val="88"/>
          <w:sz w:val="24"/>
          <w:szCs w:val="24"/>
        </w:rPr>
        <w:t xml:space="preserve"> </w:t>
      </w:r>
      <w:r>
        <w:rPr>
          <w:rFonts w:ascii="Cambria" w:hAnsi="Cambria"/>
          <w:color w:val="000000" w:themeColor="text1"/>
          <w:sz w:val="24"/>
          <w:szCs w:val="24"/>
        </w:rPr>
        <w:t>e</w:t>
      </w:r>
      <w:r>
        <w:rPr>
          <w:rFonts w:ascii="Cambria" w:hAnsi="Cambria"/>
          <w:color w:val="000000" w:themeColor="text1"/>
          <w:spacing w:val="88"/>
          <w:sz w:val="24"/>
          <w:szCs w:val="24"/>
        </w:rPr>
        <w:t xml:space="preserve"> </w:t>
      </w:r>
      <w:r>
        <w:rPr>
          <w:rFonts w:ascii="Cambria" w:hAnsi="Cambria"/>
          <w:color w:val="000000" w:themeColor="text1"/>
          <w:sz w:val="24"/>
          <w:szCs w:val="24"/>
        </w:rPr>
        <w:t xml:space="preserve">ônus </w:t>
      </w:r>
      <w:r>
        <w:rPr>
          <w:rFonts w:ascii="Cambria" w:hAnsi="Cambria"/>
          <w:color w:val="000000" w:themeColor="text1"/>
          <w:sz w:val="24"/>
          <w:szCs w:val="24"/>
        </w:rPr>
        <w:lastRenderedPageBreak/>
        <w:t>semelhantes.</w:t>
      </w:r>
    </w:p>
    <w:p w14:paraId="3EC57E4F"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15.10</w:t>
      </w:r>
      <w:r>
        <w:rPr>
          <w:rFonts w:ascii="Cambria" w:hAnsi="Cambria"/>
          <w:color w:val="000000" w:themeColor="text1"/>
          <w:sz w:val="24"/>
          <w:szCs w:val="24"/>
        </w:rPr>
        <w:t xml:space="preserve"> Para</w:t>
      </w:r>
      <w:r>
        <w:rPr>
          <w:rFonts w:ascii="Cambria" w:hAnsi="Cambria"/>
          <w:color w:val="000000" w:themeColor="text1"/>
          <w:spacing w:val="52"/>
          <w:sz w:val="24"/>
          <w:szCs w:val="24"/>
        </w:rPr>
        <w:t xml:space="preserve"> </w:t>
      </w:r>
      <w:r>
        <w:rPr>
          <w:rFonts w:ascii="Cambria" w:hAnsi="Cambria"/>
          <w:color w:val="000000" w:themeColor="text1"/>
          <w:sz w:val="24"/>
          <w:szCs w:val="24"/>
        </w:rPr>
        <w:t>as</w:t>
      </w:r>
      <w:r>
        <w:rPr>
          <w:rFonts w:ascii="Cambria" w:hAnsi="Cambria"/>
          <w:color w:val="000000" w:themeColor="text1"/>
          <w:spacing w:val="51"/>
          <w:sz w:val="24"/>
          <w:szCs w:val="24"/>
        </w:rPr>
        <w:t xml:space="preserve"> </w:t>
      </w:r>
      <w:r>
        <w:rPr>
          <w:rFonts w:ascii="Cambria" w:hAnsi="Cambria"/>
          <w:color w:val="000000" w:themeColor="text1"/>
          <w:sz w:val="24"/>
          <w:szCs w:val="24"/>
        </w:rPr>
        <w:t>etapas</w:t>
      </w:r>
      <w:r>
        <w:rPr>
          <w:rFonts w:ascii="Cambria" w:hAnsi="Cambria"/>
          <w:color w:val="000000" w:themeColor="text1"/>
          <w:spacing w:val="53"/>
          <w:sz w:val="24"/>
          <w:szCs w:val="24"/>
        </w:rPr>
        <w:t xml:space="preserve"> </w:t>
      </w:r>
      <w:r>
        <w:rPr>
          <w:rFonts w:ascii="Cambria" w:hAnsi="Cambria"/>
          <w:color w:val="000000" w:themeColor="text1"/>
          <w:sz w:val="24"/>
          <w:szCs w:val="24"/>
        </w:rPr>
        <w:t>do</w:t>
      </w:r>
      <w:r>
        <w:rPr>
          <w:rFonts w:ascii="Cambria" w:hAnsi="Cambria"/>
          <w:color w:val="000000" w:themeColor="text1"/>
          <w:spacing w:val="52"/>
          <w:sz w:val="24"/>
          <w:szCs w:val="24"/>
        </w:rPr>
        <w:t xml:space="preserve"> </w:t>
      </w:r>
      <w:r>
        <w:rPr>
          <w:rFonts w:ascii="Cambria" w:hAnsi="Cambria"/>
          <w:color w:val="000000" w:themeColor="text1"/>
          <w:sz w:val="24"/>
          <w:szCs w:val="24"/>
        </w:rPr>
        <w:t>cronograma</w:t>
      </w:r>
      <w:r>
        <w:rPr>
          <w:rFonts w:ascii="Cambria" w:hAnsi="Cambria"/>
          <w:color w:val="000000" w:themeColor="text1"/>
          <w:spacing w:val="53"/>
          <w:sz w:val="24"/>
          <w:szCs w:val="24"/>
        </w:rPr>
        <w:t xml:space="preserve"> </w:t>
      </w:r>
      <w:r>
        <w:rPr>
          <w:rFonts w:ascii="Cambria" w:hAnsi="Cambria"/>
          <w:color w:val="000000" w:themeColor="text1"/>
          <w:sz w:val="24"/>
          <w:szCs w:val="24"/>
        </w:rPr>
        <w:t>com</w:t>
      </w:r>
      <w:r>
        <w:rPr>
          <w:rFonts w:ascii="Cambria" w:hAnsi="Cambria"/>
          <w:color w:val="000000" w:themeColor="text1"/>
          <w:spacing w:val="53"/>
          <w:sz w:val="24"/>
          <w:szCs w:val="24"/>
        </w:rPr>
        <w:t xml:space="preserve"> </w:t>
      </w:r>
      <w:r>
        <w:rPr>
          <w:rFonts w:ascii="Cambria" w:hAnsi="Cambria"/>
          <w:color w:val="000000" w:themeColor="text1"/>
          <w:sz w:val="24"/>
          <w:szCs w:val="24"/>
        </w:rPr>
        <w:t>previsão</w:t>
      </w:r>
      <w:r>
        <w:rPr>
          <w:rFonts w:ascii="Cambria" w:hAnsi="Cambria"/>
          <w:color w:val="000000" w:themeColor="text1"/>
          <w:spacing w:val="53"/>
          <w:sz w:val="24"/>
          <w:szCs w:val="24"/>
        </w:rPr>
        <w:t xml:space="preserve"> </w:t>
      </w:r>
      <w:r>
        <w:rPr>
          <w:rFonts w:ascii="Cambria" w:hAnsi="Cambria"/>
          <w:color w:val="000000" w:themeColor="text1"/>
          <w:sz w:val="24"/>
          <w:szCs w:val="24"/>
        </w:rPr>
        <w:t>de</w:t>
      </w:r>
      <w:r>
        <w:rPr>
          <w:rFonts w:ascii="Cambria" w:hAnsi="Cambria"/>
          <w:color w:val="000000" w:themeColor="text1"/>
          <w:spacing w:val="53"/>
          <w:sz w:val="24"/>
          <w:szCs w:val="24"/>
        </w:rPr>
        <w:t xml:space="preserve"> </w:t>
      </w:r>
      <w:r>
        <w:rPr>
          <w:rFonts w:ascii="Cambria" w:hAnsi="Cambria"/>
          <w:color w:val="000000" w:themeColor="text1"/>
          <w:sz w:val="24"/>
          <w:szCs w:val="24"/>
        </w:rPr>
        <w:t>conclusão</w:t>
      </w:r>
      <w:r>
        <w:rPr>
          <w:rFonts w:ascii="Cambria" w:hAnsi="Cambria"/>
          <w:color w:val="000000" w:themeColor="text1"/>
          <w:spacing w:val="53"/>
          <w:sz w:val="24"/>
          <w:szCs w:val="24"/>
        </w:rPr>
        <w:t xml:space="preserve"> </w:t>
      </w:r>
      <w:r>
        <w:rPr>
          <w:rFonts w:ascii="Cambria" w:hAnsi="Cambria"/>
          <w:color w:val="000000" w:themeColor="text1"/>
          <w:sz w:val="24"/>
          <w:szCs w:val="24"/>
        </w:rPr>
        <w:t>anterior</w:t>
      </w:r>
      <w:r>
        <w:rPr>
          <w:rFonts w:ascii="Cambria" w:hAnsi="Cambria"/>
          <w:color w:val="000000" w:themeColor="text1"/>
          <w:spacing w:val="53"/>
          <w:sz w:val="24"/>
          <w:szCs w:val="24"/>
        </w:rPr>
        <w:t xml:space="preserve"> </w:t>
      </w:r>
      <w:r>
        <w:rPr>
          <w:rFonts w:ascii="Cambria" w:hAnsi="Cambria"/>
          <w:color w:val="000000" w:themeColor="text1"/>
          <w:sz w:val="24"/>
          <w:szCs w:val="24"/>
        </w:rPr>
        <w:t>à</w:t>
      </w:r>
      <w:r>
        <w:rPr>
          <w:rFonts w:ascii="Cambria" w:hAnsi="Cambria"/>
          <w:color w:val="000000" w:themeColor="text1"/>
          <w:spacing w:val="53"/>
          <w:sz w:val="24"/>
          <w:szCs w:val="24"/>
        </w:rPr>
        <w:t xml:space="preserve"> </w:t>
      </w:r>
      <w:r>
        <w:rPr>
          <w:rFonts w:ascii="Cambria" w:hAnsi="Cambria"/>
          <w:color w:val="000000" w:themeColor="text1"/>
          <w:sz w:val="24"/>
          <w:szCs w:val="24"/>
        </w:rPr>
        <w:t>data-base considerada,</w:t>
      </w:r>
      <w:r>
        <w:rPr>
          <w:rFonts w:ascii="Cambria" w:hAnsi="Cambria"/>
          <w:color w:val="000000" w:themeColor="text1"/>
          <w:spacing w:val="-4"/>
          <w:sz w:val="24"/>
          <w:szCs w:val="24"/>
        </w:rPr>
        <w:t xml:space="preserve"> </w:t>
      </w:r>
      <w:r>
        <w:rPr>
          <w:rFonts w:ascii="Cambria" w:hAnsi="Cambria"/>
          <w:color w:val="000000" w:themeColor="text1"/>
          <w:sz w:val="24"/>
          <w:szCs w:val="24"/>
        </w:rPr>
        <w:t>mas</w:t>
      </w:r>
      <w:r>
        <w:rPr>
          <w:rFonts w:ascii="Cambria" w:hAnsi="Cambria"/>
          <w:color w:val="000000" w:themeColor="text1"/>
          <w:spacing w:val="-1"/>
          <w:sz w:val="24"/>
          <w:szCs w:val="24"/>
        </w:rPr>
        <w:t xml:space="preserve"> </w:t>
      </w:r>
      <w:r>
        <w:rPr>
          <w:rFonts w:ascii="Cambria" w:hAnsi="Cambria"/>
          <w:color w:val="000000" w:themeColor="text1"/>
          <w:sz w:val="24"/>
          <w:szCs w:val="24"/>
        </w:rPr>
        <w:t>que</w:t>
      </w:r>
      <w:r>
        <w:rPr>
          <w:rFonts w:ascii="Cambria" w:hAnsi="Cambria"/>
          <w:color w:val="000000" w:themeColor="text1"/>
          <w:spacing w:val="-2"/>
          <w:sz w:val="24"/>
          <w:szCs w:val="24"/>
        </w:rPr>
        <w:t xml:space="preserve"> </w:t>
      </w:r>
      <w:r>
        <w:rPr>
          <w:rFonts w:ascii="Cambria" w:hAnsi="Cambria"/>
          <w:color w:val="000000" w:themeColor="text1"/>
          <w:sz w:val="24"/>
          <w:szCs w:val="24"/>
        </w:rPr>
        <w:t>não</w:t>
      </w:r>
      <w:r>
        <w:rPr>
          <w:rFonts w:ascii="Cambria" w:hAnsi="Cambria"/>
          <w:color w:val="000000" w:themeColor="text1"/>
          <w:spacing w:val="-3"/>
          <w:sz w:val="24"/>
          <w:szCs w:val="24"/>
        </w:rPr>
        <w:t xml:space="preserve"> </w:t>
      </w:r>
      <w:r>
        <w:rPr>
          <w:rFonts w:ascii="Cambria" w:hAnsi="Cambria"/>
          <w:color w:val="000000" w:themeColor="text1"/>
          <w:sz w:val="24"/>
          <w:szCs w:val="24"/>
        </w:rPr>
        <w:t>estejam concluídas, não</w:t>
      </w:r>
      <w:r>
        <w:rPr>
          <w:rFonts w:ascii="Cambria" w:hAnsi="Cambria"/>
          <w:color w:val="000000" w:themeColor="text1"/>
          <w:spacing w:val="-1"/>
          <w:sz w:val="24"/>
          <w:szCs w:val="24"/>
        </w:rPr>
        <w:t xml:space="preserve"> </w:t>
      </w:r>
      <w:r>
        <w:rPr>
          <w:rFonts w:ascii="Cambria" w:hAnsi="Cambria"/>
          <w:color w:val="000000" w:themeColor="text1"/>
          <w:sz w:val="24"/>
          <w:szCs w:val="24"/>
        </w:rPr>
        <w:t>será</w:t>
      </w:r>
      <w:r>
        <w:rPr>
          <w:rFonts w:ascii="Cambria" w:hAnsi="Cambria"/>
          <w:color w:val="000000" w:themeColor="text1"/>
          <w:spacing w:val="-3"/>
          <w:sz w:val="24"/>
          <w:szCs w:val="24"/>
        </w:rPr>
        <w:t xml:space="preserve"> </w:t>
      </w:r>
      <w:r>
        <w:rPr>
          <w:rFonts w:ascii="Cambria" w:hAnsi="Cambria"/>
          <w:color w:val="000000" w:themeColor="text1"/>
          <w:sz w:val="24"/>
          <w:szCs w:val="24"/>
        </w:rPr>
        <w:t>aplicado reajuste.</w:t>
      </w:r>
    </w:p>
    <w:p w14:paraId="398B7B56"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15.11</w:t>
      </w:r>
      <w:r>
        <w:rPr>
          <w:rFonts w:ascii="Cambria" w:hAnsi="Cambria"/>
          <w:color w:val="000000" w:themeColor="text1"/>
          <w:sz w:val="24"/>
          <w:szCs w:val="24"/>
        </w:rPr>
        <w:t xml:space="preserve"> No caso de atraso ou não divulgação do índice de reajustamento, será pago à</w:t>
      </w:r>
      <w:r>
        <w:rPr>
          <w:rFonts w:ascii="Cambria" w:hAnsi="Cambria"/>
          <w:color w:val="000000" w:themeColor="text1"/>
          <w:spacing w:val="1"/>
          <w:sz w:val="24"/>
          <w:szCs w:val="24"/>
        </w:rPr>
        <w:t xml:space="preserve"> </w:t>
      </w:r>
      <w:r>
        <w:rPr>
          <w:rFonts w:ascii="Cambria" w:hAnsi="Cambria"/>
          <w:color w:val="000000" w:themeColor="text1"/>
          <w:sz w:val="24"/>
          <w:szCs w:val="24"/>
        </w:rPr>
        <w:t>Contratada</w:t>
      </w:r>
      <w:r>
        <w:rPr>
          <w:rFonts w:ascii="Cambria" w:hAnsi="Cambria"/>
          <w:color w:val="000000" w:themeColor="text1"/>
          <w:spacing w:val="-4"/>
          <w:sz w:val="24"/>
          <w:szCs w:val="24"/>
        </w:rPr>
        <w:t xml:space="preserve"> </w:t>
      </w:r>
      <w:r>
        <w:rPr>
          <w:rFonts w:ascii="Cambria" w:hAnsi="Cambria"/>
          <w:color w:val="000000" w:themeColor="text1"/>
          <w:sz w:val="24"/>
          <w:szCs w:val="24"/>
        </w:rPr>
        <w:t>a</w:t>
      </w:r>
      <w:r>
        <w:rPr>
          <w:rFonts w:ascii="Cambria" w:hAnsi="Cambria"/>
          <w:color w:val="000000" w:themeColor="text1"/>
          <w:spacing w:val="-3"/>
          <w:sz w:val="24"/>
          <w:szCs w:val="24"/>
        </w:rPr>
        <w:t xml:space="preserve"> </w:t>
      </w:r>
      <w:r>
        <w:rPr>
          <w:rFonts w:ascii="Cambria" w:hAnsi="Cambria"/>
          <w:color w:val="000000" w:themeColor="text1"/>
          <w:sz w:val="24"/>
          <w:szCs w:val="24"/>
        </w:rPr>
        <w:t>importância</w:t>
      </w:r>
      <w:r>
        <w:rPr>
          <w:rFonts w:ascii="Cambria" w:hAnsi="Cambria"/>
          <w:color w:val="000000" w:themeColor="text1"/>
          <w:spacing w:val="-3"/>
          <w:sz w:val="24"/>
          <w:szCs w:val="24"/>
        </w:rPr>
        <w:t xml:space="preserve"> </w:t>
      </w:r>
      <w:r>
        <w:rPr>
          <w:rFonts w:ascii="Cambria" w:hAnsi="Cambria"/>
          <w:color w:val="000000" w:themeColor="text1"/>
          <w:sz w:val="24"/>
          <w:szCs w:val="24"/>
        </w:rPr>
        <w:t>calculada</w:t>
      </w:r>
      <w:r>
        <w:rPr>
          <w:rFonts w:ascii="Cambria" w:hAnsi="Cambria"/>
          <w:color w:val="000000" w:themeColor="text1"/>
          <w:spacing w:val="-4"/>
          <w:sz w:val="24"/>
          <w:szCs w:val="24"/>
        </w:rPr>
        <w:t xml:space="preserve"> </w:t>
      </w:r>
      <w:r>
        <w:rPr>
          <w:rFonts w:ascii="Cambria" w:hAnsi="Cambria"/>
          <w:color w:val="000000" w:themeColor="text1"/>
          <w:sz w:val="24"/>
          <w:szCs w:val="24"/>
        </w:rPr>
        <w:t>pelo</w:t>
      </w:r>
      <w:r>
        <w:rPr>
          <w:rFonts w:ascii="Cambria" w:hAnsi="Cambria"/>
          <w:color w:val="000000" w:themeColor="text1"/>
          <w:spacing w:val="-6"/>
          <w:sz w:val="24"/>
          <w:szCs w:val="24"/>
        </w:rPr>
        <w:t xml:space="preserve"> </w:t>
      </w:r>
      <w:r>
        <w:rPr>
          <w:rFonts w:ascii="Cambria" w:hAnsi="Cambria"/>
          <w:color w:val="000000" w:themeColor="text1"/>
          <w:sz w:val="24"/>
          <w:szCs w:val="24"/>
        </w:rPr>
        <w:t>índice</w:t>
      </w:r>
      <w:r>
        <w:rPr>
          <w:rFonts w:ascii="Cambria" w:hAnsi="Cambria"/>
          <w:color w:val="000000" w:themeColor="text1"/>
          <w:spacing w:val="-3"/>
          <w:sz w:val="24"/>
          <w:szCs w:val="24"/>
        </w:rPr>
        <w:t xml:space="preserve"> </w:t>
      </w:r>
      <w:r>
        <w:rPr>
          <w:rFonts w:ascii="Cambria" w:hAnsi="Cambria"/>
          <w:color w:val="000000" w:themeColor="text1"/>
          <w:sz w:val="24"/>
          <w:szCs w:val="24"/>
        </w:rPr>
        <w:t>anual</w:t>
      </w:r>
      <w:r>
        <w:rPr>
          <w:rFonts w:ascii="Cambria" w:hAnsi="Cambria"/>
          <w:color w:val="000000" w:themeColor="text1"/>
          <w:spacing w:val="-4"/>
          <w:sz w:val="24"/>
          <w:szCs w:val="24"/>
        </w:rPr>
        <w:t xml:space="preserve"> </w:t>
      </w:r>
      <w:r>
        <w:rPr>
          <w:rFonts w:ascii="Cambria" w:hAnsi="Cambria"/>
          <w:color w:val="000000" w:themeColor="text1"/>
          <w:sz w:val="24"/>
          <w:szCs w:val="24"/>
        </w:rPr>
        <w:t>vigente,</w:t>
      </w:r>
      <w:r>
        <w:rPr>
          <w:rFonts w:ascii="Cambria" w:hAnsi="Cambria"/>
          <w:color w:val="000000" w:themeColor="text1"/>
          <w:spacing w:val="-3"/>
          <w:sz w:val="24"/>
          <w:szCs w:val="24"/>
        </w:rPr>
        <w:t xml:space="preserve"> </w:t>
      </w:r>
      <w:r>
        <w:rPr>
          <w:rFonts w:ascii="Cambria" w:hAnsi="Cambria"/>
          <w:color w:val="000000" w:themeColor="text1"/>
          <w:sz w:val="24"/>
          <w:szCs w:val="24"/>
        </w:rPr>
        <w:t>liquidando</w:t>
      </w:r>
      <w:r>
        <w:rPr>
          <w:rFonts w:ascii="Cambria" w:hAnsi="Cambria"/>
          <w:color w:val="000000" w:themeColor="text1"/>
          <w:spacing w:val="-4"/>
          <w:sz w:val="24"/>
          <w:szCs w:val="24"/>
        </w:rPr>
        <w:t xml:space="preserve"> </w:t>
      </w:r>
      <w:r>
        <w:rPr>
          <w:rFonts w:ascii="Cambria" w:hAnsi="Cambria"/>
          <w:color w:val="000000" w:themeColor="text1"/>
          <w:sz w:val="24"/>
          <w:szCs w:val="24"/>
        </w:rPr>
        <w:t>a</w:t>
      </w:r>
      <w:r>
        <w:rPr>
          <w:rFonts w:ascii="Cambria" w:hAnsi="Cambria"/>
          <w:color w:val="000000" w:themeColor="text1"/>
          <w:spacing w:val="-3"/>
          <w:sz w:val="24"/>
          <w:szCs w:val="24"/>
        </w:rPr>
        <w:t xml:space="preserve"> </w:t>
      </w:r>
      <w:r>
        <w:rPr>
          <w:rFonts w:ascii="Cambria" w:hAnsi="Cambria"/>
          <w:color w:val="000000" w:themeColor="text1"/>
          <w:sz w:val="24"/>
          <w:szCs w:val="24"/>
        </w:rPr>
        <w:t>diferença</w:t>
      </w:r>
      <w:r>
        <w:rPr>
          <w:rFonts w:ascii="Cambria" w:hAnsi="Cambria"/>
          <w:color w:val="000000" w:themeColor="text1"/>
          <w:spacing w:val="-4"/>
          <w:sz w:val="24"/>
          <w:szCs w:val="24"/>
        </w:rPr>
        <w:t xml:space="preserve"> </w:t>
      </w:r>
      <w:r>
        <w:rPr>
          <w:rFonts w:ascii="Cambria" w:hAnsi="Cambria"/>
          <w:color w:val="000000" w:themeColor="text1"/>
          <w:sz w:val="24"/>
          <w:szCs w:val="24"/>
        </w:rPr>
        <w:t>correspondente</w:t>
      </w:r>
      <w:r>
        <w:rPr>
          <w:rFonts w:ascii="Cambria" w:hAnsi="Cambria"/>
          <w:color w:val="000000" w:themeColor="text1"/>
          <w:spacing w:val="-52"/>
          <w:sz w:val="24"/>
          <w:szCs w:val="24"/>
        </w:rPr>
        <w:t xml:space="preserve"> </w:t>
      </w:r>
      <w:r>
        <w:rPr>
          <w:rFonts w:ascii="Cambria" w:hAnsi="Cambria"/>
          <w:color w:val="000000" w:themeColor="text1"/>
          <w:sz w:val="24"/>
          <w:szCs w:val="24"/>
        </w:rPr>
        <w:t>tão</w:t>
      </w:r>
      <w:r>
        <w:rPr>
          <w:rFonts w:ascii="Cambria" w:hAnsi="Cambria"/>
          <w:color w:val="000000" w:themeColor="text1"/>
          <w:spacing w:val="-3"/>
          <w:sz w:val="24"/>
          <w:szCs w:val="24"/>
        </w:rPr>
        <w:t xml:space="preserve"> </w:t>
      </w:r>
      <w:r>
        <w:rPr>
          <w:rFonts w:ascii="Cambria" w:hAnsi="Cambria"/>
          <w:color w:val="000000" w:themeColor="text1"/>
          <w:sz w:val="24"/>
          <w:szCs w:val="24"/>
        </w:rPr>
        <w:t>logo</w:t>
      </w:r>
      <w:r>
        <w:rPr>
          <w:rFonts w:ascii="Cambria" w:hAnsi="Cambria"/>
          <w:color w:val="000000" w:themeColor="text1"/>
          <w:spacing w:val="-3"/>
          <w:sz w:val="24"/>
          <w:szCs w:val="24"/>
        </w:rPr>
        <w:t xml:space="preserve"> </w:t>
      </w:r>
      <w:r>
        <w:rPr>
          <w:rFonts w:ascii="Cambria" w:hAnsi="Cambria"/>
          <w:color w:val="000000" w:themeColor="text1"/>
          <w:sz w:val="24"/>
          <w:szCs w:val="24"/>
        </w:rPr>
        <w:t>seja divulgado o</w:t>
      </w:r>
      <w:r>
        <w:rPr>
          <w:rFonts w:ascii="Cambria" w:hAnsi="Cambria"/>
          <w:color w:val="000000" w:themeColor="text1"/>
          <w:spacing w:val="-2"/>
          <w:sz w:val="24"/>
          <w:szCs w:val="24"/>
        </w:rPr>
        <w:t xml:space="preserve"> </w:t>
      </w:r>
      <w:r>
        <w:rPr>
          <w:rFonts w:ascii="Cambria" w:hAnsi="Cambria"/>
          <w:color w:val="000000" w:themeColor="text1"/>
          <w:sz w:val="24"/>
          <w:szCs w:val="24"/>
        </w:rPr>
        <w:t>índice</w:t>
      </w:r>
      <w:r>
        <w:rPr>
          <w:rFonts w:ascii="Cambria" w:hAnsi="Cambria"/>
          <w:color w:val="000000" w:themeColor="text1"/>
          <w:spacing w:val="-2"/>
          <w:sz w:val="24"/>
          <w:szCs w:val="24"/>
        </w:rPr>
        <w:t xml:space="preserve"> </w:t>
      </w:r>
      <w:r>
        <w:rPr>
          <w:rFonts w:ascii="Cambria" w:hAnsi="Cambria"/>
          <w:color w:val="000000" w:themeColor="text1"/>
          <w:sz w:val="24"/>
          <w:szCs w:val="24"/>
        </w:rPr>
        <w:t>definitivo.</w:t>
      </w:r>
    </w:p>
    <w:p w14:paraId="37075587"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15.12</w:t>
      </w:r>
      <w:r>
        <w:rPr>
          <w:rFonts w:ascii="Cambria" w:hAnsi="Cambria"/>
          <w:color w:val="000000" w:themeColor="text1"/>
          <w:sz w:val="24"/>
          <w:szCs w:val="24"/>
        </w:rPr>
        <w:t xml:space="preserve"> Caso o índice estabelecido para reajustamento venha a ser extinto ou de qualquer</w:t>
      </w:r>
      <w:r>
        <w:rPr>
          <w:rFonts w:ascii="Cambria" w:hAnsi="Cambria"/>
          <w:color w:val="000000" w:themeColor="text1"/>
          <w:spacing w:val="1"/>
          <w:sz w:val="24"/>
          <w:szCs w:val="24"/>
        </w:rPr>
        <w:t xml:space="preserve"> </w:t>
      </w:r>
      <w:r>
        <w:rPr>
          <w:rFonts w:ascii="Cambria" w:hAnsi="Cambria"/>
          <w:color w:val="000000" w:themeColor="text1"/>
          <w:sz w:val="24"/>
          <w:szCs w:val="24"/>
        </w:rPr>
        <w:t>forma não possa mais ser utilizado, será adotado em substituição, mediante aditamento do Contrato,</w:t>
      </w:r>
      <w:r>
        <w:rPr>
          <w:rFonts w:ascii="Cambria" w:hAnsi="Cambria"/>
          <w:color w:val="000000" w:themeColor="text1"/>
          <w:spacing w:val="-52"/>
          <w:sz w:val="24"/>
          <w:szCs w:val="24"/>
        </w:rPr>
        <w:t xml:space="preserve"> </w:t>
      </w:r>
      <w:r>
        <w:rPr>
          <w:rFonts w:ascii="Cambria" w:hAnsi="Cambria"/>
          <w:color w:val="000000" w:themeColor="text1"/>
          <w:sz w:val="24"/>
          <w:szCs w:val="24"/>
        </w:rPr>
        <w:t>o</w:t>
      </w:r>
      <w:r>
        <w:rPr>
          <w:rFonts w:ascii="Cambria" w:hAnsi="Cambria"/>
          <w:color w:val="000000" w:themeColor="text1"/>
          <w:spacing w:val="-1"/>
          <w:sz w:val="24"/>
          <w:szCs w:val="24"/>
        </w:rPr>
        <w:t xml:space="preserve"> </w:t>
      </w:r>
      <w:r>
        <w:rPr>
          <w:rFonts w:ascii="Cambria" w:hAnsi="Cambria"/>
          <w:color w:val="000000" w:themeColor="text1"/>
          <w:sz w:val="24"/>
          <w:szCs w:val="24"/>
        </w:rPr>
        <w:t>que vier</w:t>
      </w:r>
      <w:r>
        <w:rPr>
          <w:rFonts w:ascii="Cambria" w:hAnsi="Cambria"/>
          <w:color w:val="000000" w:themeColor="text1"/>
          <w:spacing w:val="-1"/>
          <w:sz w:val="24"/>
          <w:szCs w:val="24"/>
        </w:rPr>
        <w:t xml:space="preserve"> </w:t>
      </w:r>
      <w:r>
        <w:rPr>
          <w:rFonts w:ascii="Cambria" w:hAnsi="Cambria"/>
          <w:color w:val="000000" w:themeColor="text1"/>
          <w:sz w:val="24"/>
          <w:szCs w:val="24"/>
        </w:rPr>
        <w:t>a ser</w:t>
      </w:r>
      <w:r>
        <w:rPr>
          <w:rFonts w:ascii="Cambria" w:hAnsi="Cambria"/>
          <w:color w:val="000000" w:themeColor="text1"/>
          <w:spacing w:val="1"/>
          <w:sz w:val="24"/>
          <w:szCs w:val="24"/>
        </w:rPr>
        <w:t xml:space="preserve"> </w:t>
      </w:r>
      <w:r>
        <w:rPr>
          <w:rFonts w:ascii="Cambria" w:hAnsi="Cambria"/>
          <w:color w:val="000000" w:themeColor="text1"/>
          <w:sz w:val="24"/>
          <w:szCs w:val="24"/>
        </w:rPr>
        <w:t>determinado pela</w:t>
      </w:r>
      <w:r>
        <w:rPr>
          <w:rFonts w:ascii="Cambria" w:hAnsi="Cambria"/>
          <w:color w:val="000000" w:themeColor="text1"/>
          <w:spacing w:val="-1"/>
          <w:sz w:val="24"/>
          <w:szCs w:val="24"/>
        </w:rPr>
        <w:t xml:space="preserve"> </w:t>
      </w:r>
      <w:r>
        <w:rPr>
          <w:rFonts w:ascii="Cambria" w:hAnsi="Cambria"/>
          <w:color w:val="000000" w:themeColor="text1"/>
          <w:sz w:val="24"/>
          <w:szCs w:val="24"/>
        </w:rPr>
        <w:t>legislação</w:t>
      </w:r>
      <w:r>
        <w:rPr>
          <w:rFonts w:ascii="Cambria" w:hAnsi="Cambria"/>
          <w:color w:val="000000" w:themeColor="text1"/>
          <w:spacing w:val="-3"/>
          <w:sz w:val="24"/>
          <w:szCs w:val="24"/>
        </w:rPr>
        <w:t xml:space="preserve"> </w:t>
      </w:r>
      <w:r>
        <w:rPr>
          <w:rFonts w:ascii="Cambria" w:hAnsi="Cambria"/>
          <w:color w:val="000000" w:themeColor="text1"/>
          <w:sz w:val="24"/>
          <w:szCs w:val="24"/>
        </w:rPr>
        <w:t>então em</w:t>
      </w:r>
      <w:r>
        <w:rPr>
          <w:rFonts w:ascii="Cambria" w:hAnsi="Cambria"/>
          <w:color w:val="000000" w:themeColor="text1"/>
          <w:spacing w:val="-2"/>
          <w:sz w:val="24"/>
          <w:szCs w:val="24"/>
        </w:rPr>
        <w:t xml:space="preserve"> </w:t>
      </w:r>
      <w:r>
        <w:rPr>
          <w:rFonts w:ascii="Cambria" w:hAnsi="Cambria"/>
          <w:color w:val="000000" w:themeColor="text1"/>
          <w:sz w:val="24"/>
          <w:szCs w:val="24"/>
        </w:rPr>
        <w:t>vigor.</w:t>
      </w:r>
    </w:p>
    <w:p w14:paraId="2F68FA3B" w14:textId="77777777" w:rsidR="009E5877" w:rsidRDefault="00D80A1F">
      <w:pPr>
        <w:pStyle w:val="Corpodetexto"/>
        <w:spacing w:before="120" w:after="120" w:line="360" w:lineRule="auto"/>
        <w:ind w:right="3"/>
        <w:rPr>
          <w:rFonts w:ascii="Cambria" w:hAnsi="Cambria"/>
          <w:color w:val="000000" w:themeColor="text1"/>
          <w:sz w:val="24"/>
          <w:szCs w:val="24"/>
        </w:rPr>
      </w:pPr>
      <w:r>
        <w:rPr>
          <w:rFonts w:ascii="Cambria" w:hAnsi="Cambria"/>
          <w:b/>
          <w:bCs/>
          <w:color w:val="000000" w:themeColor="text1"/>
          <w:sz w:val="24"/>
          <w:szCs w:val="24"/>
        </w:rPr>
        <w:t>15.13</w:t>
      </w:r>
      <w:r>
        <w:rPr>
          <w:rFonts w:ascii="Cambria" w:hAnsi="Cambria"/>
          <w:color w:val="000000" w:themeColor="text1"/>
          <w:sz w:val="24"/>
          <w:szCs w:val="24"/>
        </w:rPr>
        <w:t xml:space="preserve"> Na ausência de previsão legal quanto ao índice substituto, as partes elegerão novo</w:t>
      </w:r>
      <w:r>
        <w:rPr>
          <w:rFonts w:ascii="Cambria" w:hAnsi="Cambria"/>
          <w:color w:val="000000" w:themeColor="text1"/>
          <w:spacing w:val="1"/>
          <w:sz w:val="24"/>
          <w:szCs w:val="24"/>
        </w:rPr>
        <w:t xml:space="preserve"> </w:t>
      </w:r>
      <w:r>
        <w:rPr>
          <w:rFonts w:ascii="Cambria" w:hAnsi="Cambria"/>
          <w:color w:val="000000" w:themeColor="text1"/>
          <w:sz w:val="24"/>
          <w:szCs w:val="24"/>
        </w:rPr>
        <w:t>índice</w:t>
      </w:r>
      <w:r>
        <w:rPr>
          <w:rFonts w:ascii="Cambria" w:hAnsi="Cambria"/>
          <w:color w:val="000000" w:themeColor="text1"/>
          <w:spacing w:val="-1"/>
          <w:sz w:val="24"/>
          <w:szCs w:val="24"/>
        </w:rPr>
        <w:t xml:space="preserve"> </w:t>
      </w:r>
      <w:r>
        <w:rPr>
          <w:rFonts w:ascii="Cambria" w:hAnsi="Cambria"/>
          <w:color w:val="000000" w:themeColor="text1"/>
          <w:sz w:val="24"/>
          <w:szCs w:val="24"/>
        </w:rPr>
        <w:t>oficial, para</w:t>
      </w:r>
      <w:r>
        <w:rPr>
          <w:rFonts w:ascii="Cambria" w:hAnsi="Cambria"/>
          <w:color w:val="000000" w:themeColor="text1"/>
          <w:spacing w:val="-2"/>
          <w:sz w:val="24"/>
          <w:szCs w:val="24"/>
        </w:rPr>
        <w:t xml:space="preserve"> </w:t>
      </w:r>
      <w:r>
        <w:rPr>
          <w:rFonts w:ascii="Cambria" w:hAnsi="Cambria"/>
          <w:color w:val="000000" w:themeColor="text1"/>
          <w:sz w:val="24"/>
          <w:szCs w:val="24"/>
        </w:rPr>
        <w:t>reajustamento do</w:t>
      </w:r>
      <w:r>
        <w:rPr>
          <w:rFonts w:ascii="Cambria" w:hAnsi="Cambria"/>
          <w:color w:val="000000" w:themeColor="text1"/>
          <w:spacing w:val="-4"/>
          <w:sz w:val="24"/>
          <w:szCs w:val="24"/>
        </w:rPr>
        <w:t xml:space="preserve"> </w:t>
      </w:r>
      <w:r>
        <w:rPr>
          <w:rFonts w:ascii="Cambria" w:hAnsi="Cambria"/>
          <w:color w:val="000000" w:themeColor="text1"/>
          <w:sz w:val="24"/>
          <w:szCs w:val="24"/>
        </w:rPr>
        <w:t>preço do valor remanescente.</w:t>
      </w:r>
    </w:p>
    <w:p w14:paraId="69546945"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16 CLÁUSULA DÉCIMA SEXTA – DAS ALTERAÇÕES</w:t>
      </w:r>
    </w:p>
    <w:p w14:paraId="665772FA"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16.1</w:t>
      </w:r>
      <w:r>
        <w:rPr>
          <w:rFonts w:ascii="Cambria" w:hAnsi="Cambria" w:cs="Times New Roman"/>
          <w:color w:val="000000" w:themeColor="text1"/>
          <w:sz w:val="24"/>
          <w:szCs w:val="24"/>
        </w:rPr>
        <w:t xml:space="preserve"> Este contrato pode ser alterado nos casos previstos no art. 124, da Lei Federal nº 14.133, de 2021, desde que haja interesse da contratante, com a apresentação das devidas justificativas.</w:t>
      </w:r>
    </w:p>
    <w:p w14:paraId="43E2C4C6"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16.2</w:t>
      </w:r>
      <w:r>
        <w:rPr>
          <w:rFonts w:ascii="Cambria" w:hAnsi="Cambria" w:cs="Times New Roman"/>
          <w:color w:val="000000" w:themeColor="text1"/>
          <w:sz w:val="24"/>
          <w:szCs w:val="24"/>
        </w:rPr>
        <w:t xml:space="preserve"> A contratada é obrigada a aceitar, nas mesmas condições contratuais, os acréscimos ou supressões que se fizerem necessária, até o limite de 50% (cinquenta por cento) e supressões de até 25% (vinte e cinco por cento), ambos no valor inicial atualizado do contrato.</w:t>
      </w:r>
    </w:p>
    <w:p w14:paraId="6DA3C59B"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16.3</w:t>
      </w:r>
      <w:r>
        <w:rPr>
          <w:rFonts w:ascii="Cambria" w:hAnsi="Cambria" w:cs="Times New Roman"/>
          <w:color w:val="000000" w:themeColor="text1"/>
          <w:sz w:val="24"/>
          <w:szCs w:val="24"/>
        </w:rPr>
        <w:t xml:space="preserve"> Se o contrato não contemplar preços unitários para obras ou serviços cujo aditamento se fizer necessário, esses serão fixados por meio da aplicação da relação geral entre os valores da proposta e do orçamento-base da administração sobre os limites de acréscimos ou supressões.</w:t>
      </w:r>
    </w:p>
    <w:p w14:paraId="3EE0B7CE"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16.4</w:t>
      </w:r>
      <w:r>
        <w:rPr>
          <w:rFonts w:ascii="Cambria" w:hAnsi="Cambria" w:cs="Times New Roman"/>
          <w:color w:val="000000" w:themeColor="text1"/>
          <w:sz w:val="24"/>
          <w:szCs w:val="24"/>
        </w:rPr>
        <w:t xml:space="preserve"> A diferença percentual entre o valor global do contrato e o preço global de referência não poderá ser reduzida em favor do contratado em decorrência de aditamentos que modifiquem a planilha orçamentária.</w:t>
      </w:r>
    </w:p>
    <w:p w14:paraId="4DF83446" w14:textId="77777777" w:rsidR="009E5877" w:rsidRDefault="00D80A1F">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17 CLÁUSULA DÉCIMA SÉTIMA – DA EXTINÇÃO</w:t>
      </w:r>
    </w:p>
    <w:p w14:paraId="45FA447C"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lastRenderedPageBreak/>
        <w:t xml:space="preserve">17.1 </w:t>
      </w:r>
      <w:r>
        <w:rPr>
          <w:rFonts w:ascii="Cambria" w:hAnsi="Cambria" w:cs="Times New Roman"/>
          <w:color w:val="000000" w:themeColor="text1"/>
          <w:sz w:val="24"/>
          <w:szCs w:val="24"/>
        </w:rPr>
        <w:t>A contratada reconhece que as hipóteses de extinção são aquelas previstas nos incisos III do artigo 106 e nos artigos 137 e 138 da Lei Federal nº 14.133, de 2021 e reconhece os direitos da administração previstos nos artigos 137 a 139 da mesma Lei.</w:t>
      </w:r>
    </w:p>
    <w:p w14:paraId="2D2227D5"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17.2</w:t>
      </w:r>
      <w:r>
        <w:rPr>
          <w:rFonts w:ascii="Cambria" w:hAnsi="Cambria" w:cs="Times New Roman"/>
          <w:color w:val="000000" w:themeColor="text1"/>
          <w:sz w:val="24"/>
          <w:szCs w:val="24"/>
        </w:rPr>
        <w:t xml:space="preserve"> Os casos de rescisão contratual serão formalmente motivados nos autos do processo, assegurados o contraditório e a ampla defesa.</w:t>
      </w:r>
    </w:p>
    <w:p w14:paraId="125EE79B"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17.3</w:t>
      </w:r>
      <w:r>
        <w:rPr>
          <w:rFonts w:ascii="Cambria" w:hAnsi="Cambria" w:cs="Times New Roman"/>
          <w:color w:val="000000" w:themeColor="text1"/>
          <w:sz w:val="24"/>
          <w:szCs w:val="24"/>
        </w:rPr>
        <w:t xml:space="preserve"> A alteração social ou a modificação da finalidade ou da estrutura da empresa não ensejará a rescisão se não restringir sua capacidade de concluir o contrato.</w:t>
      </w:r>
    </w:p>
    <w:p w14:paraId="5DE7D4E3"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w:t>
      </w:r>
      <w:r>
        <w:rPr>
          <w:rFonts w:ascii="Cambria" w:hAnsi="Cambria" w:cs="Times New Roman"/>
          <w:color w:val="000000" w:themeColor="text1"/>
          <w:sz w:val="24"/>
          <w:szCs w:val="24"/>
        </w:rPr>
        <w:t xml:space="preserve"> A alteração social ou a modificação da finalidade ou da estrutura da empresa não ensejará a rescisão de não restringir sua capacidade de concluir o contrato.</w:t>
      </w:r>
    </w:p>
    <w:p w14:paraId="21DEEF6B"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17.4</w:t>
      </w:r>
      <w:r>
        <w:rPr>
          <w:rFonts w:ascii="Cambria" w:hAnsi="Cambria" w:cs="Times New Roman"/>
          <w:color w:val="000000" w:themeColor="text1"/>
          <w:sz w:val="24"/>
          <w:szCs w:val="24"/>
        </w:rPr>
        <w:t xml:space="preserve"> O termo de rescisão, sempre que possível, será precedido:</w:t>
      </w:r>
    </w:p>
    <w:p w14:paraId="0093A561"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w:t>
      </w:r>
      <w:r>
        <w:rPr>
          <w:rFonts w:ascii="Cambria" w:hAnsi="Cambria" w:cs="Times New Roman"/>
          <w:color w:val="000000" w:themeColor="text1"/>
          <w:sz w:val="24"/>
          <w:szCs w:val="24"/>
        </w:rPr>
        <w:t xml:space="preserve"> Balanço dos eventos contratuais já cumpridos ou parcialmente cumpridos.</w:t>
      </w:r>
    </w:p>
    <w:p w14:paraId="3B3C34FC"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w:t>
      </w:r>
      <w:r>
        <w:rPr>
          <w:rFonts w:ascii="Cambria" w:hAnsi="Cambria" w:cs="Times New Roman"/>
          <w:color w:val="000000" w:themeColor="text1"/>
          <w:sz w:val="24"/>
          <w:szCs w:val="24"/>
        </w:rPr>
        <w:t xml:space="preserve"> Relação dos pagamentos já efetuados e ainda devidos.</w:t>
      </w:r>
    </w:p>
    <w:p w14:paraId="0FC96A9D" w14:textId="77777777" w:rsidR="009E5877" w:rsidRDefault="00D80A1F">
      <w:pPr>
        <w:spacing w:before="120" w:after="120" w:line="360" w:lineRule="auto"/>
        <w:ind w:firstLine="567"/>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III.</w:t>
      </w:r>
      <w:r>
        <w:rPr>
          <w:rFonts w:ascii="Cambria" w:hAnsi="Cambria" w:cs="Times New Roman"/>
          <w:color w:val="000000" w:themeColor="text1"/>
          <w:sz w:val="24"/>
          <w:szCs w:val="24"/>
        </w:rPr>
        <w:t xml:space="preserve"> Indenizações e multas.</w:t>
      </w:r>
    </w:p>
    <w:p w14:paraId="3D0BB76B"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17.5</w:t>
      </w:r>
      <w:r>
        <w:rPr>
          <w:rFonts w:ascii="Cambria" w:hAnsi="Cambria" w:cs="Times New Roman"/>
          <w:color w:val="000000" w:themeColor="text1"/>
          <w:sz w:val="24"/>
          <w:szCs w:val="24"/>
        </w:rPr>
        <w:t xml:space="preserve"> A extinção do contrato não configura óbice para o reconhecimento do desequilíbrio econômico-financeiro, hipótese em que será concedida indenização por meio termo indenizatório.</w:t>
      </w:r>
    </w:p>
    <w:p w14:paraId="0588480F"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17.6</w:t>
      </w:r>
      <w:r>
        <w:rPr>
          <w:rFonts w:ascii="Cambria" w:hAnsi="Cambria" w:cs="Times New Roman"/>
          <w:color w:val="000000" w:themeColor="text1"/>
          <w:sz w:val="24"/>
          <w:szCs w:val="24"/>
        </w:rPr>
        <w:t xml:space="preserve"> A extinção do contrato ocorrerá sem prejuízo da exigibilidade de débito anterior da contratada, inclusive por multas impostas e de condições estabelecidas neste instrumento, além das perdas e danos decorrentes.</w:t>
      </w:r>
    </w:p>
    <w:p w14:paraId="5841262A"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17.7</w:t>
      </w:r>
      <w:r>
        <w:rPr>
          <w:rFonts w:ascii="Cambria" w:hAnsi="Cambria" w:cs="Times New Roman"/>
          <w:color w:val="000000" w:themeColor="text1"/>
          <w:sz w:val="24"/>
          <w:szCs w:val="24"/>
        </w:rPr>
        <w:t xml:space="preserve"> O contrato se extingue quando cumpridas as obrigações de ambas as partes, ainda que isso ocorra antes do prazo estipulado para tanto.</w:t>
      </w:r>
    </w:p>
    <w:p w14:paraId="5661F45F"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17.8</w:t>
      </w:r>
      <w:r>
        <w:rPr>
          <w:rFonts w:ascii="Cambria" w:hAnsi="Cambria" w:cs="Times New Roman"/>
          <w:color w:val="000000" w:themeColor="text1"/>
          <w:sz w:val="24"/>
          <w:szCs w:val="24"/>
        </w:rPr>
        <w:t xml:space="preserve"> Se as obrigações não foram cumpridas no prazo estipulado, a vigência ficará prorrogada até a conclusão do objeto, caso em que deverá a administração providenciar a readequação do cronograma fixado para o contrato.</w:t>
      </w:r>
    </w:p>
    <w:p w14:paraId="06E8B58F"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17.9</w:t>
      </w:r>
      <w:r>
        <w:rPr>
          <w:rFonts w:ascii="Cambria" w:hAnsi="Cambria" w:cs="Times New Roman"/>
          <w:color w:val="000000" w:themeColor="text1"/>
          <w:sz w:val="24"/>
          <w:szCs w:val="24"/>
        </w:rPr>
        <w:t xml:space="preserve"> Na hipótese de a não conclusão do contrato, referida no item anterior, decorrer de culpa da Contratada:</w:t>
      </w:r>
    </w:p>
    <w:p w14:paraId="2889E8A5"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 xml:space="preserve">I. </w:t>
      </w:r>
      <w:r>
        <w:rPr>
          <w:rFonts w:ascii="Cambria" w:hAnsi="Cambria" w:cs="Times New Roman"/>
          <w:color w:val="000000" w:themeColor="text1"/>
          <w:sz w:val="24"/>
          <w:szCs w:val="24"/>
        </w:rPr>
        <w:t>Ficará constituída em mora, sujeitando-se às sanções administrativas cabíveis;</w:t>
      </w:r>
    </w:p>
    <w:p w14:paraId="4DAED689"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lastRenderedPageBreak/>
        <w:t xml:space="preserve">II. </w:t>
      </w:r>
      <w:r>
        <w:rPr>
          <w:rFonts w:ascii="Cambria" w:hAnsi="Cambria" w:cs="Times New Roman"/>
          <w:color w:val="000000" w:themeColor="text1"/>
          <w:sz w:val="24"/>
          <w:szCs w:val="24"/>
        </w:rPr>
        <w:t>A Administração poderá optar pela extinção do contrato e, nesse caso, adotará as medidas admitidas em lei para assegurar a continuidade da execução contratual.</w:t>
      </w:r>
    </w:p>
    <w:p w14:paraId="47692261" w14:textId="77777777" w:rsidR="009E5877" w:rsidRDefault="00D80A1F">
      <w:pPr>
        <w:spacing w:before="120" w:after="120" w:line="360" w:lineRule="auto"/>
        <w:jc w:val="both"/>
        <w:rPr>
          <w:rFonts w:ascii="Cambria" w:hAnsi="Cambria" w:cs="Times New Roman"/>
          <w:b/>
          <w:bCs/>
          <w:color w:val="000000" w:themeColor="text1"/>
          <w:sz w:val="24"/>
          <w:szCs w:val="24"/>
        </w:rPr>
      </w:pPr>
      <w:r>
        <w:rPr>
          <w:rFonts w:ascii="Cambria" w:hAnsi="Cambria" w:cs="Times New Roman"/>
          <w:b/>
          <w:bCs/>
          <w:color w:val="000000" w:themeColor="text1"/>
          <w:sz w:val="24"/>
          <w:szCs w:val="24"/>
        </w:rPr>
        <w:t>18 CLÁUSULA DÉCIMA OITAVA – DO FORO</w:t>
      </w:r>
    </w:p>
    <w:p w14:paraId="2758D08F"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b/>
          <w:bCs/>
          <w:color w:val="000000" w:themeColor="text1"/>
          <w:sz w:val="24"/>
          <w:szCs w:val="24"/>
        </w:rPr>
        <w:t xml:space="preserve">18.1 </w:t>
      </w:r>
      <w:r>
        <w:rPr>
          <w:rFonts w:ascii="Cambria" w:hAnsi="Cambria" w:cs="Times New Roman"/>
          <w:color w:val="000000" w:themeColor="text1"/>
          <w:sz w:val="24"/>
          <w:szCs w:val="24"/>
        </w:rPr>
        <w:t>Fica eleito o foro da Comarca de Piracanjuba para solucionar quaisquer dúvidas decorrentes da execução ou interpretação deste contrato, com renúncia expressa a qualquer outro, por mais privilegiado que seja.</w:t>
      </w:r>
    </w:p>
    <w:p w14:paraId="1545D851" w14:textId="77777777" w:rsidR="009E5877" w:rsidRDefault="00D80A1F">
      <w:pPr>
        <w:spacing w:before="120" w:after="120" w:line="360" w:lineRule="auto"/>
        <w:jc w:val="both"/>
        <w:rPr>
          <w:rFonts w:ascii="Cambria" w:hAnsi="Cambria" w:cs="Times New Roman"/>
          <w:color w:val="000000" w:themeColor="text1"/>
          <w:sz w:val="24"/>
          <w:szCs w:val="24"/>
        </w:rPr>
      </w:pPr>
      <w:r>
        <w:rPr>
          <w:rFonts w:ascii="Cambria" w:hAnsi="Cambria" w:cs="Times New Roman"/>
          <w:color w:val="000000" w:themeColor="text1"/>
          <w:sz w:val="24"/>
          <w:szCs w:val="24"/>
        </w:rPr>
        <w:t>E, por estarem inteiramente de acordo com as condições aqui estipuladas, firmam as partes o presente instrumento.</w:t>
      </w:r>
    </w:p>
    <w:p w14:paraId="33885127" w14:textId="77777777" w:rsidR="009E5877" w:rsidRDefault="009E5877">
      <w:pPr>
        <w:spacing w:before="120" w:after="120" w:line="360" w:lineRule="auto"/>
        <w:jc w:val="both"/>
        <w:rPr>
          <w:rFonts w:ascii="Cambria" w:hAnsi="Cambria" w:cs="Times New Roman"/>
          <w:color w:val="000000" w:themeColor="text1"/>
          <w:sz w:val="24"/>
          <w:szCs w:val="24"/>
        </w:rPr>
      </w:pPr>
    </w:p>
    <w:p w14:paraId="0F9E01B7" w14:textId="77777777" w:rsidR="009E5877" w:rsidRDefault="00D80A1F">
      <w:pPr>
        <w:spacing w:before="120" w:after="120" w:line="360" w:lineRule="auto"/>
        <w:jc w:val="right"/>
        <w:rPr>
          <w:rFonts w:ascii="Cambria" w:hAnsi="Cambria" w:cs="Times New Roman"/>
          <w:color w:val="000000" w:themeColor="text1"/>
          <w:sz w:val="24"/>
          <w:szCs w:val="24"/>
        </w:rPr>
      </w:pPr>
      <w:r>
        <w:rPr>
          <w:rFonts w:ascii="Cambria" w:hAnsi="Cambria" w:cs="Times New Roman"/>
          <w:color w:val="000000" w:themeColor="text1"/>
          <w:sz w:val="24"/>
          <w:szCs w:val="24"/>
        </w:rPr>
        <w:t xml:space="preserve">Piracanjuba, ________de ____________________________ </w:t>
      </w:r>
      <w:proofErr w:type="spellStart"/>
      <w:r>
        <w:rPr>
          <w:rFonts w:ascii="Cambria" w:hAnsi="Cambria" w:cs="Times New Roman"/>
          <w:color w:val="000000" w:themeColor="text1"/>
          <w:sz w:val="24"/>
          <w:szCs w:val="24"/>
        </w:rPr>
        <w:t>de</w:t>
      </w:r>
      <w:proofErr w:type="spellEnd"/>
      <w:r>
        <w:rPr>
          <w:rFonts w:ascii="Cambria" w:hAnsi="Cambria" w:cs="Times New Roman"/>
          <w:color w:val="000000" w:themeColor="text1"/>
          <w:sz w:val="24"/>
          <w:szCs w:val="24"/>
        </w:rPr>
        <w:t xml:space="preserve"> 2026.</w:t>
      </w:r>
    </w:p>
    <w:p w14:paraId="3BB473F7" w14:textId="77777777" w:rsidR="009E5877" w:rsidRDefault="009E5877">
      <w:pPr>
        <w:spacing w:after="0" w:line="276" w:lineRule="auto"/>
        <w:rPr>
          <w:rFonts w:ascii="Cambria" w:hAnsi="Cambria" w:cs="Times New Roman"/>
          <w:color w:val="000000" w:themeColor="text1"/>
          <w:sz w:val="24"/>
          <w:szCs w:val="24"/>
        </w:rPr>
      </w:pPr>
    </w:p>
    <w:p w14:paraId="14D1A433" w14:textId="77777777" w:rsidR="009E5877" w:rsidRDefault="009E5877">
      <w:pPr>
        <w:spacing w:after="0" w:line="240" w:lineRule="auto"/>
        <w:jc w:val="center"/>
        <w:rPr>
          <w:rFonts w:ascii="Cambria" w:hAnsi="Cambria" w:cs="Times New Roman"/>
          <w:color w:val="000000" w:themeColor="text1"/>
          <w:sz w:val="24"/>
          <w:szCs w:val="24"/>
        </w:rPr>
      </w:pPr>
    </w:p>
    <w:p w14:paraId="4994E75B" w14:textId="77777777" w:rsidR="009E5877" w:rsidRDefault="009E5877">
      <w:pPr>
        <w:spacing w:after="0" w:line="240" w:lineRule="auto"/>
        <w:jc w:val="center"/>
        <w:rPr>
          <w:rFonts w:ascii="Cambria" w:hAnsi="Cambria" w:cs="Times New Roman"/>
          <w:color w:val="000000" w:themeColor="text1"/>
          <w:sz w:val="24"/>
          <w:szCs w:val="24"/>
        </w:rPr>
      </w:pPr>
    </w:p>
    <w:p w14:paraId="707C7C0D" w14:textId="77777777" w:rsidR="009E5877" w:rsidRDefault="00D80A1F">
      <w:pPr>
        <w:spacing w:before="120" w:after="120" w:line="360" w:lineRule="auto"/>
        <w:jc w:val="center"/>
        <w:rPr>
          <w:rFonts w:ascii="Cambria" w:hAnsi="Cambria"/>
          <w:color w:val="000000" w:themeColor="text1"/>
          <w:sz w:val="24"/>
          <w:szCs w:val="24"/>
        </w:rPr>
      </w:pPr>
      <w:r>
        <w:rPr>
          <w:rFonts w:ascii="Cambria" w:hAnsi="Cambria" w:cs="Times New Roman"/>
          <w:color w:val="000000" w:themeColor="text1"/>
          <w:sz w:val="24"/>
          <w:szCs w:val="24"/>
        </w:rPr>
        <w:t>_________________________________</w:t>
      </w:r>
    </w:p>
    <w:p w14:paraId="72AFF16F" w14:textId="329ED142" w:rsidR="009E5877" w:rsidRDefault="00D80A1F">
      <w:pPr>
        <w:spacing w:after="0" w:line="276" w:lineRule="auto"/>
        <w:jc w:val="center"/>
        <w:rPr>
          <w:rFonts w:ascii="Cambria" w:hAnsi="Cambria" w:cs="Times New Roman"/>
          <w:b/>
          <w:bCs/>
          <w:color w:val="000000" w:themeColor="text1"/>
          <w:sz w:val="24"/>
          <w:szCs w:val="24"/>
        </w:rPr>
      </w:pPr>
      <w:r>
        <w:rPr>
          <w:rFonts w:ascii="Cambria" w:hAnsi="Cambria" w:cs="Times New Roman"/>
          <w:b/>
          <w:bCs/>
          <w:color w:val="000000" w:themeColor="text1"/>
          <w:sz w:val="24"/>
          <w:szCs w:val="24"/>
        </w:rPr>
        <w:t xml:space="preserve">Gestora </w:t>
      </w:r>
      <w:r w:rsidR="000247E9">
        <w:rPr>
          <w:rFonts w:ascii="Cambria" w:hAnsi="Cambria" w:cs="Times New Roman"/>
          <w:b/>
          <w:bCs/>
          <w:color w:val="000000" w:themeColor="text1"/>
          <w:sz w:val="24"/>
          <w:szCs w:val="24"/>
        </w:rPr>
        <w:t xml:space="preserve">Interina </w:t>
      </w:r>
      <w:r>
        <w:rPr>
          <w:rFonts w:ascii="Cambria" w:hAnsi="Cambria" w:cs="Times New Roman"/>
          <w:b/>
          <w:bCs/>
          <w:color w:val="000000" w:themeColor="text1"/>
          <w:sz w:val="24"/>
          <w:szCs w:val="24"/>
        </w:rPr>
        <w:t>do Fundo Municipal de Assistência Social/FMAS</w:t>
      </w:r>
    </w:p>
    <w:p w14:paraId="62CE331F" w14:textId="77777777" w:rsidR="009E5877" w:rsidRDefault="00D80A1F">
      <w:pPr>
        <w:spacing w:after="0" w:line="276" w:lineRule="auto"/>
        <w:jc w:val="center"/>
        <w:rPr>
          <w:rFonts w:ascii="Cambria" w:hAnsi="Cambria" w:cs="Times New Roman"/>
          <w:b/>
          <w:bCs/>
          <w:color w:val="000000" w:themeColor="text1"/>
          <w:sz w:val="24"/>
          <w:szCs w:val="24"/>
        </w:rPr>
      </w:pPr>
      <w:r>
        <w:rPr>
          <w:rFonts w:ascii="Cambria" w:hAnsi="Cambria" w:cs="Times New Roman"/>
          <w:b/>
          <w:bCs/>
          <w:color w:val="000000" w:themeColor="text1"/>
          <w:sz w:val="24"/>
          <w:szCs w:val="24"/>
        </w:rPr>
        <w:t>Secretária Interina Municipal de Assistência Social/FMAS</w:t>
      </w:r>
    </w:p>
    <w:p w14:paraId="1B8C1996" w14:textId="77777777" w:rsidR="009E5877" w:rsidRDefault="00D80A1F">
      <w:pPr>
        <w:spacing w:after="0" w:line="276" w:lineRule="auto"/>
        <w:jc w:val="center"/>
        <w:rPr>
          <w:rFonts w:ascii="Cambria" w:hAnsi="Cambria" w:cs="Times New Roman"/>
          <w:color w:val="000000" w:themeColor="text1"/>
          <w:sz w:val="24"/>
          <w:szCs w:val="24"/>
        </w:rPr>
      </w:pPr>
      <w:r>
        <w:rPr>
          <w:rFonts w:ascii="Cambria" w:hAnsi="Cambria" w:cs="Times New Roman"/>
          <w:color w:val="000000" w:themeColor="text1"/>
          <w:sz w:val="24"/>
          <w:szCs w:val="24"/>
        </w:rPr>
        <w:t>Contratante</w:t>
      </w:r>
    </w:p>
    <w:p w14:paraId="68BE437E" w14:textId="77777777" w:rsidR="009E5877" w:rsidRDefault="009E5877">
      <w:pPr>
        <w:spacing w:before="120" w:after="120" w:line="360" w:lineRule="auto"/>
        <w:rPr>
          <w:rFonts w:ascii="Cambria" w:hAnsi="Cambria" w:cs="Times New Roman"/>
          <w:color w:val="000000" w:themeColor="text1"/>
          <w:sz w:val="24"/>
          <w:szCs w:val="24"/>
        </w:rPr>
      </w:pPr>
    </w:p>
    <w:p w14:paraId="663014DC" w14:textId="77777777" w:rsidR="009E5877" w:rsidRDefault="009E5877">
      <w:pPr>
        <w:spacing w:before="120" w:after="120" w:line="360" w:lineRule="auto"/>
        <w:jc w:val="center"/>
        <w:rPr>
          <w:rFonts w:ascii="Cambria" w:hAnsi="Cambria" w:cs="Times New Roman"/>
          <w:color w:val="000000" w:themeColor="text1"/>
          <w:sz w:val="24"/>
          <w:szCs w:val="24"/>
        </w:rPr>
      </w:pPr>
    </w:p>
    <w:p w14:paraId="5D9D1ED3" w14:textId="77777777" w:rsidR="009E5877" w:rsidRDefault="00D80A1F">
      <w:pPr>
        <w:spacing w:before="120" w:after="120" w:line="360" w:lineRule="auto"/>
        <w:jc w:val="center"/>
        <w:rPr>
          <w:rFonts w:ascii="Cambria" w:hAnsi="Cambria"/>
          <w:color w:val="000000" w:themeColor="text1"/>
          <w:sz w:val="24"/>
          <w:szCs w:val="24"/>
        </w:rPr>
      </w:pPr>
      <w:r>
        <w:rPr>
          <w:rFonts w:ascii="Cambria" w:hAnsi="Cambria" w:cs="Times New Roman"/>
          <w:color w:val="000000" w:themeColor="text1"/>
          <w:sz w:val="24"/>
          <w:szCs w:val="24"/>
        </w:rPr>
        <w:t>_________________________________</w:t>
      </w:r>
    </w:p>
    <w:p w14:paraId="6FB47BDC" w14:textId="77777777" w:rsidR="009E5877" w:rsidRDefault="00D80A1F">
      <w:pPr>
        <w:spacing w:before="120" w:after="120" w:line="360" w:lineRule="auto"/>
        <w:jc w:val="center"/>
        <w:rPr>
          <w:rFonts w:ascii="Cambria" w:hAnsi="Cambria" w:cs="Times New Roman"/>
          <w:color w:val="000000" w:themeColor="text1"/>
          <w:sz w:val="24"/>
          <w:szCs w:val="24"/>
        </w:rPr>
      </w:pPr>
      <w:r>
        <w:rPr>
          <w:rFonts w:ascii="Cambria" w:hAnsi="Cambria" w:cs="Times New Roman"/>
          <w:color w:val="000000" w:themeColor="text1"/>
          <w:sz w:val="24"/>
          <w:szCs w:val="24"/>
        </w:rPr>
        <w:t>Contratada</w:t>
      </w:r>
    </w:p>
    <w:p w14:paraId="7A00A6BF" w14:textId="77777777" w:rsidR="009E5877" w:rsidRDefault="009E5877">
      <w:pPr>
        <w:spacing w:before="120" w:after="120" w:line="360" w:lineRule="auto"/>
        <w:jc w:val="center"/>
        <w:rPr>
          <w:rFonts w:ascii="Cambria" w:hAnsi="Cambria" w:cs="Times New Roman"/>
          <w:color w:val="000000" w:themeColor="text1"/>
          <w:sz w:val="24"/>
          <w:szCs w:val="24"/>
        </w:rPr>
      </w:pPr>
    </w:p>
    <w:p w14:paraId="0609E919" w14:textId="77777777" w:rsidR="009E5877" w:rsidRDefault="009E5877">
      <w:pPr>
        <w:spacing w:before="120" w:after="120" w:line="360" w:lineRule="auto"/>
        <w:jc w:val="center"/>
        <w:rPr>
          <w:rFonts w:ascii="Cambria" w:hAnsi="Cambria" w:cs="Times New Roman"/>
          <w:color w:val="000000" w:themeColor="text1"/>
          <w:sz w:val="24"/>
          <w:szCs w:val="24"/>
        </w:rPr>
      </w:pPr>
    </w:p>
    <w:p w14:paraId="4540135D" w14:textId="77777777" w:rsidR="009E5877" w:rsidRDefault="00D80A1F">
      <w:pPr>
        <w:spacing w:before="120" w:after="120" w:line="360" w:lineRule="auto"/>
        <w:jc w:val="both"/>
        <w:rPr>
          <w:rFonts w:ascii="Cambria" w:hAnsi="Cambria" w:cs="Times New Roman"/>
          <w:b/>
          <w:bCs/>
          <w:color w:val="000000" w:themeColor="text1"/>
          <w:sz w:val="24"/>
          <w:szCs w:val="24"/>
          <w:u w:val="single"/>
        </w:rPr>
      </w:pPr>
      <w:r>
        <w:rPr>
          <w:rFonts w:ascii="Cambria" w:hAnsi="Cambria" w:cs="Times New Roman"/>
          <w:b/>
          <w:bCs/>
          <w:color w:val="000000" w:themeColor="text1"/>
          <w:sz w:val="24"/>
          <w:szCs w:val="24"/>
          <w:u w:val="single"/>
        </w:rPr>
        <w:t>Testemunhas</w:t>
      </w:r>
    </w:p>
    <w:tbl>
      <w:tblPr>
        <w:tblStyle w:val="Tabelacomgrade"/>
        <w:tblW w:w="9344" w:type="dxa"/>
        <w:tblLayout w:type="fixed"/>
        <w:tblLook w:val="04A0" w:firstRow="1" w:lastRow="0" w:firstColumn="1" w:lastColumn="0" w:noHBand="0" w:noVBand="1"/>
      </w:tblPr>
      <w:tblGrid>
        <w:gridCol w:w="4673"/>
        <w:gridCol w:w="4671"/>
      </w:tblGrid>
      <w:tr w:rsidR="009E5877" w14:paraId="2900DE0A" w14:textId="77777777">
        <w:tc>
          <w:tcPr>
            <w:tcW w:w="4672" w:type="dxa"/>
            <w:tcBorders>
              <w:top w:val="nil"/>
              <w:left w:val="nil"/>
              <w:bottom w:val="nil"/>
              <w:right w:val="nil"/>
            </w:tcBorders>
          </w:tcPr>
          <w:p w14:paraId="4633A1DD" w14:textId="77777777" w:rsidR="009E5877" w:rsidRDefault="00D80A1F">
            <w:pPr>
              <w:spacing w:before="120" w:after="120" w:line="360" w:lineRule="auto"/>
              <w:jc w:val="both"/>
              <w:rPr>
                <w:rFonts w:ascii="Cambria" w:hAnsi="Cambria"/>
                <w:b/>
                <w:bCs/>
                <w:color w:val="000000" w:themeColor="text1"/>
                <w:sz w:val="24"/>
                <w:szCs w:val="24"/>
              </w:rPr>
            </w:pPr>
            <w:r>
              <w:rPr>
                <w:rFonts w:ascii="Cambria" w:eastAsia="Calibri" w:hAnsi="Cambria" w:cs="Times New Roman"/>
                <w:b/>
                <w:bCs/>
                <w:color w:val="000000" w:themeColor="text1"/>
                <w:sz w:val="24"/>
                <w:szCs w:val="24"/>
              </w:rPr>
              <w:t>01)</w:t>
            </w:r>
          </w:p>
        </w:tc>
        <w:tc>
          <w:tcPr>
            <w:tcW w:w="4671" w:type="dxa"/>
            <w:tcBorders>
              <w:top w:val="nil"/>
              <w:left w:val="nil"/>
              <w:bottom w:val="nil"/>
              <w:right w:val="nil"/>
            </w:tcBorders>
          </w:tcPr>
          <w:p w14:paraId="45D57546" w14:textId="77777777" w:rsidR="009E5877" w:rsidRDefault="00D80A1F">
            <w:pPr>
              <w:spacing w:before="120" w:after="120" w:line="360" w:lineRule="auto"/>
              <w:jc w:val="both"/>
              <w:rPr>
                <w:rFonts w:ascii="Cambria" w:hAnsi="Cambria"/>
                <w:b/>
                <w:bCs/>
                <w:color w:val="000000" w:themeColor="text1"/>
                <w:sz w:val="24"/>
                <w:szCs w:val="24"/>
              </w:rPr>
            </w:pPr>
            <w:r>
              <w:rPr>
                <w:rFonts w:ascii="Cambria" w:eastAsia="Calibri" w:hAnsi="Cambria" w:cs="Times New Roman"/>
                <w:b/>
                <w:bCs/>
                <w:color w:val="000000" w:themeColor="text1"/>
                <w:sz w:val="24"/>
                <w:szCs w:val="24"/>
              </w:rPr>
              <w:t>02)</w:t>
            </w:r>
          </w:p>
        </w:tc>
      </w:tr>
    </w:tbl>
    <w:p w14:paraId="2152F6C8" w14:textId="77777777" w:rsidR="009E5877" w:rsidRDefault="009E5877">
      <w:pPr>
        <w:spacing w:before="120" w:after="120" w:line="360" w:lineRule="auto"/>
        <w:jc w:val="center"/>
        <w:rPr>
          <w:rFonts w:ascii="Cambria" w:hAnsi="Cambria" w:cs="Times New Roman"/>
          <w:b/>
          <w:bCs/>
          <w:sz w:val="24"/>
          <w:szCs w:val="24"/>
        </w:rPr>
      </w:pPr>
    </w:p>
    <w:p w14:paraId="06D225A2" w14:textId="77777777" w:rsidR="009E5877" w:rsidRDefault="009E5877">
      <w:pPr>
        <w:spacing w:before="120" w:after="120" w:line="360" w:lineRule="auto"/>
        <w:jc w:val="center"/>
        <w:rPr>
          <w:rFonts w:ascii="Cambria" w:hAnsi="Cambria" w:cs="Times New Roman"/>
          <w:b/>
          <w:bCs/>
          <w:sz w:val="24"/>
          <w:szCs w:val="24"/>
        </w:rPr>
      </w:pPr>
    </w:p>
    <w:p w14:paraId="46FA7C90" w14:textId="77777777" w:rsidR="009E5877" w:rsidRDefault="00D80A1F">
      <w:pPr>
        <w:spacing w:before="120" w:after="120" w:line="360" w:lineRule="auto"/>
        <w:jc w:val="center"/>
        <w:rPr>
          <w:rFonts w:ascii="Cambria" w:hAnsi="Cambria" w:cs="Times New Roman"/>
          <w:b/>
          <w:bCs/>
          <w:color w:val="000000" w:themeColor="text1"/>
          <w:sz w:val="24"/>
          <w:szCs w:val="24"/>
          <w:u w:val="single"/>
        </w:rPr>
      </w:pPr>
      <w:r>
        <w:rPr>
          <w:rFonts w:ascii="Cambria" w:hAnsi="Cambria" w:cs="Times New Roman"/>
          <w:b/>
          <w:bCs/>
          <w:color w:val="000000" w:themeColor="text1"/>
          <w:sz w:val="24"/>
          <w:szCs w:val="24"/>
          <w:u w:val="single"/>
        </w:rPr>
        <w:lastRenderedPageBreak/>
        <w:t>Concorrência Eletrônica nº 013/2026</w:t>
      </w:r>
    </w:p>
    <w:p w14:paraId="12896972" w14:textId="77777777" w:rsidR="009E5877" w:rsidRDefault="00D80A1F">
      <w:pPr>
        <w:spacing w:before="120" w:after="120" w:line="360" w:lineRule="auto"/>
        <w:jc w:val="center"/>
        <w:rPr>
          <w:rFonts w:ascii="Cambria" w:hAnsi="Cambria" w:cs="Times New Roman"/>
          <w:b/>
          <w:bCs/>
          <w:color w:val="000000" w:themeColor="text1"/>
          <w:sz w:val="24"/>
          <w:szCs w:val="24"/>
          <w:u w:val="single"/>
        </w:rPr>
      </w:pPr>
      <w:r>
        <w:rPr>
          <w:rFonts w:ascii="Cambria" w:hAnsi="Cambria" w:cs="Times New Roman"/>
          <w:b/>
          <w:bCs/>
          <w:color w:val="000000" w:themeColor="text1"/>
          <w:sz w:val="24"/>
          <w:szCs w:val="24"/>
          <w:u w:val="single"/>
        </w:rPr>
        <w:t xml:space="preserve">ANEXO IV </w:t>
      </w:r>
    </w:p>
    <w:p w14:paraId="3C9EF8AE" w14:textId="77777777" w:rsidR="009E5877" w:rsidRDefault="00D80A1F">
      <w:pPr>
        <w:spacing w:before="120" w:after="120" w:line="360" w:lineRule="auto"/>
        <w:jc w:val="center"/>
        <w:rPr>
          <w:rFonts w:ascii="Cambria" w:hAnsi="Cambria" w:cs="Times New Roman"/>
          <w:b/>
          <w:bCs/>
          <w:color w:val="000000" w:themeColor="text1"/>
          <w:sz w:val="24"/>
          <w:szCs w:val="24"/>
          <w:u w:val="single"/>
        </w:rPr>
      </w:pPr>
      <w:r>
        <w:rPr>
          <w:rFonts w:ascii="Cambria" w:hAnsi="Cambria" w:cs="Times New Roman"/>
          <w:b/>
          <w:bCs/>
          <w:color w:val="000000" w:themeColor="text1"/>
          <w:sz w:val="24"/>
          <w:szCs w:val="24"/>
          <w:u w:val="single"/>
        </w:rPr>
        <w:t>PROJETO EXECUTIVO</w:t>
      </w:r>
    </w:p>
    <w:p w14:paraId="39B702E1" w14:textId="77777777" w:rsidR="009E5877" w:rsidRDefault="009E5877">
      <w:pPr>
        <w:spacing w:before="120" w:after="120" w:line="360" w:lineRule="auto"/>
        <w:jc w:val="both"/>
        <w:rPr>
          <w:rFonts w:ascii="Cambria" w:hAnsi="Cambria" w:cs="Times New Roman"/>
          <w:b/>
          <w:bCs/>
          <w:color w:val="000000" w:themeColor="text1"/>
          <w:sz w:val="24"/>
          <w:szCs w:val="24"/>
          <w:u w:val="single"/>
        </w:rPr>
      </w:pPr>
    </w:p>
    <w:p w14:paraId="3CF63925" w14:textId="77777777" w:rsidR="009E5877" w:rsidRDefault="00D80A1F">
      <w:pPr>
        <w:spacing w:after="0" w:line="360" w:lineRule="auto"/>
        <w:ind w:firstLine="567"/>
        <w:jc w:val="both"/>
        <w:rPr>
          <w:rFonts w:ascii="Cambria" w:hAnsi="Cambria" w:cs="Times New Roman"/>
          <w:sz w:val="24"/>
          <w:szCs w:val="24"/>
        </w:rPr>
      </w:pPr>
      <w:r>
        <w:rPr>
          <w:rFonts w:ascii="Cambria" w:hAnsi="Cambria" w:cs="Times New Roman"/>
          <w:b/>
          <w:bCs/>
          <w:sz w:val="24"/>
          <w:szCs w:val="24"/>
        </w:rPr>
        <w:t>Anexo -</w:t>
      </w:r>
      <w:r>
        <w:rPr>
          <w:rFonts w:ascii="Cambria" w:hAnsi="Cambria" w:cs="Times New Roman"/>
          <w:sz w:val="24"/>
          <w:szCs w:val="24"/>
        </w:rPr>
        <w:t xml:space="preserve"> Memorial Descritivo.</w:t>
      </w:r>
    </w:p>
    <w:p w14:paraId="4CFB1E40" w14:textId="77777777" w:rsidR="009E5877" w:rsidRDefault="00D80A1F">
      <w:pPr>
        <w:spacing w:after="0" w:line="360" w:lineRule="auto"/>
        <w:ind w:firstLine="567"/>
        <w:jc w:val="both"/>
        <w:rPr>
          <w:rFonts w:ascii="Cambria" w:hAnsi="Cambria" w:cs="Times New Roman"/>
          <w:sz w:val="24"/>
          <w:szCs w:val="24"/>
        </w:rPr>
      </w:pPr>
      <w:r>
        <w:rPr>
          <w:rFonts w:ascii="Cambria" w:hAnsi="Cambria" w:cs="Times New Roman"/>
          <w:b/>
          <w:bCs/>
          <w:sz w:val="24"/>
          <w:szCs w:val="24"/>
        </w:rPr>
        <w:t>Anexo -</w:t>
      </w:r>
      <w:r>
        <w:rPr>
          <w:rFonts w:ascii="Cambria" w:hAnsi="Cambria" w:cs="Times New Roman"/>
          <w:sz w:val="24"/>
          <w:szCs w:val="24"/>
        </w:rPr>
        <w:t xml:space="preserve"> Planilha Orçamentária.</w:t>
      </w:r>
    </w:p>
    <w:p w14:paraId="58C466F9" w14:textId="77777777" w:rsidR="009E5877" w:rsidRDefault="00D80A1F">
      <w:pPr>
        <w:spacing w:after="0" w:line="360" w:lineRule="auto"/>
        <w:ind w:firstLine="567"/>
        <w:jc w:val="both"/>
        <w:rPr>
          <w:rFonts w:ascii="Cambria" w:hAnsi="Cambria" w:cs="Times New Roman"/>
          <w:sz w:val="24"/>
          <w:szCs w:val="24"/>
        </w:rPr>
      </w:pPr>
      <w:r>
        <w:rPr>
          <w:rFonts w:ascii="Cambria" w:hAnsi="Cambria" w:cs="Times New Roman"/>
          <w:b/>
          <w:bCs/>
          <w:sz w:val="24"/>
          <w:szCs w:val="24"/>
        </w:rPr>
        <w:t>Anexo -</w:t>
      </w:r>
      <w:r>
        <w:rPr>
          <w:rFonts w:ascii="Cambria" w:hAnsi="Cambria" w:cs="Times New Roman"/>
          <w:sz w:val="24"/>
          <w:szCs w:val="24"/>
        </w:rPr>
        <w:t xml:space="preserve"> Detalhamento do BDI.</w:t>
      </w:r>
    </w:p>
    <w:p w14:paraId="01AF439D" w14:textId="77777777" w:rsidR="009E5877" w:rsidRDefault="00D80A1F">
      <w:pPr>
        <w:spacing w:after="0" w:line="360" w:lineRule="auto"/>
        <w:ind w:firstLine="567"/>
        <w:jc w:val="both"/>
        <w:rPr>
          <w:rFonts w:ascii="Cambria" w:hAnsi="Cambria" w:cs="Times New Roman"/>
          <w:sz w:val="24"/>
          <w:szCs w:val="24"/>
        </w:rPr>
      </w:pPr>
      <w:r>
        <w:rPr>
          <w:rFonts w:ascii="Cambria" w:hAnsi="Cambria" w:cs="Times New Roman"/>
          <w:b/>
          <w:bCs/>
          <w:sz w:val="24"/>
          <w:szCs w:val="24"/>
        </w:rPr>
        <w:t>Anexo -</w:t>
      </w:r>
      <w:r>
        <w:rPr>
          <w:rFonts w:ascii="Cambria" w:hAnsi="Cambria" w:cs="Times New Roman"/>
          <w:sz w:val="24"/>
          <w:szCs w:val="24"/>
        </w:rPr>
        <w:t xml:space="preserve"> Cronograma Físico-Financeiro.</w:t>
      </w:r>
    </w:p>
    <w:p w14:paraId="3BC199C1" w14:textId="77777777" w:rsidR="009E5877" w:rsidRDefault="00D80A1F">
      <w:pPr>
        <w:spacing w:after="0" w:line="360" w:lineRule="auto"/>
        <w:ind w:firstLine="567"/>
        <w:jc w:val="both"/>
        <w:rPr>
          <w:rFonts w:ascii="Cambria" w:hAnsi="Cambria" w:cstheme="minorHAnsi"/>
          <w:sz w:val="24"/>
          <w:szCs w:val="24"/>
        </w:rPr>
      </w:pPr>
      <w:r>
        <w:rPr>
          <w:rFonts w:ascii="Cambria" w:hAnsi="Cambria" w:cstheme="minorHAnsi"/>
          <w:b/>
          <w:bCs/>
          <w:sz w:val="24"/>
          <w:szCs w:val="24"/>
        </w:rPr>
        <w:t>Anexo -</w:t>
      </w:r>
      <w:r>
        <w:rPr>
          <w:rFonts w:ascii="Cambria" w:hAnsi="Cambria" w:cstheme="minorHAnsi"/>
          <w:sz w:val="24"/>
          <w:szCs w:val="24"/>
        </w:rPr>
        <w:t xml:space="preserve"> Memorial de Cálculo.</w:t>
      </w:r>
    </w:p>
    <w:p w14:paraId="0D34520B" w14:textId="77777777" w:rsidR="009E5877" w:rsidRDefault="00D80A1F">
      <w:pPr>
        <w:spacing w:after="0" w:line="360" w:lineRule="auto"/>
        <w:ind w:firstLine="567"/>
        <w:jc w:val="both"/>
        <w:rPr>
          <w:rFonts w:ascii="Cambria" w:hAnsi="Cambria" w:cstheme="minorHAnsi"/>
          <w:sz w:val="24"/>
          <w:szCs w:val="24"/>
        </w:rPr>
      </w:pPr>
      <w:r>
        <w:rPr>
          <w:rFonts w:ascii="Cambria" w:hAnsi="Cambria" w:cstheme="minorHAnsi"/>
          <w:b/>
          <w:bCs/>
          <w:sz w:val="24"/>
          <w:szCs w:val="24"/>
        </w:rPr>
        <w:t>Anexo -</w:t>
      </w:r>
      <w:r>
        <w:rPr>
          <w:rFonts w:ascii="Cambria" w:hAnsi="Cambria" w:cstheme="minorHAnsi"/>
          <w:sz w:val="24"/>
          <w:szCs w:val="24"/>
        </w:rPr>
        <w:t xml:space="preserve"> Itens de Maior Relevância.</w:t>
      </w:r>
    </w:p>
    <w:p w14:paraId="2B3C1AB5" w14:textId="77777777" w:rsidR="009E5877" w:rsidRDefault="009E5877">
      <w:pPr>
        <w:widowControl w:val="0"/>
        <w:tabs>
          <w:tab w:val="left" w:pos="930"/>
        </w:tabs>
        <w:spacing w:before="120" w:after="120" w:line="360" w:lineRule="auto"/>
        <w:jc w:val="both"/>
        <w:rPr>
          <w:rFonts w:ascii="Cambria" w:hAnsi="Cambria"/>
          <w:sz w:val="24"/>
          <w:szCs w:val="24"/>
        </w:rPr>
      </w:pPr>
    </w:p>
    <w:sectPr w:rsidR="009E5877">
      <w:headerReference w:type="even" r:id="rId24"/>
      <w:headerReference w:type="default" r:id="rId25"/>
      <w:footerReference w:type="even" r:id="rId26"/>
      <w:footerReference w:type="default" r:id="rId27"/>
      <w:headerReference w:type="first" r:id="rId28"/>
      <w:footerReference w:type="first" r:id="rId29"/>
      <w:pgSz w:w="11906" w:h="16838"/>
      <w:pgMar w:top="865" w:right="1134" w:bottom="567" w:left="1418" w:header="283" w:footer="487"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88203" w14:textId="77777777" w:rsidR="00D80A1F" w:rsidRDefault="00D80A1F">
      <w:pPr>
        <w:spacing w:after="0" w:line="240" w:lineRule="auto"/>
      </w:pPr>
      <w:r>
        <w:separator/>
      </w:r>
    </w:p>
  </w:endnote>
  <w:endnote w:type="continuationSeparator" w:id="0">
    <w:p w14:paraId="21304E59" w14:textId="77777777" w:rsidR="00D80A1F" w:rsidRDefault="00D80A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Helvetica-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E75" w14:textId="77777777" w:rsidR="009E5877" w:rsidRDefault="009E587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636285"/>
      <w:docPartObj>
        <w:docPartGallery w:val="Page Numbers (Top of Page)"/>
        <w:docPartUnique/>
      </w:docPartObj>
    </w:sdtPr>
    <w:sdtEndPr/>
    <w:sdtContent>
      <w:p w14:paraId="61DFE1D8" w14:textId="77777777" w:rsidR="009E5877" w:rsidRDefault="00D80A1F">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126</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126</w:t>
        </w:r>
        <w:r>
          <w:rPr>
            <w:rFonts w:ascii="Cambria" w:hAnsi="Cambria"/>
            <w:b/>
            <w:bCs/>
            <w:sz w:val="20"/>
            <w:szCs w:val="20"/>
          </w:rPr>
          <w:fldChar w:fldCharType="end"/>
        </w:r>
      </w:p>
      <w:p w14:paraId="64E812AD" w14:textId="77777777" w:rsidR="009E5877" w:rsidRDefault="00D80A1F">
        <w:pPr>
          <w:pStyle w:val="Rodap"/>
          <w:jc w:val="center"/>
          <w:rPr>
            <w:rFonts w:ascii="Cambria" w:hAnsi="Cambria"/>
            <w:sz w:val="20"/>
            <w:szCs w:val="20"/>
          </w:rPr>
        </w:pPr>
        <w:r>
          <w:rPr>
            <w:rFonts w:ascii="Cambria" w:hAnsi="Cambria"/>
            <w:b/>
            <w:bCs/>
            <w:sz w:val="20"/>
            <w:szCs w:val="20"/>
          </w:rPr>
          <w:t>PREFEITURA MUNICIPAL DE PIRACANJUBA</w:t>
        </w:r>
      </w:p>
      <w:p w14:paraId="362176AD" w14:textId="77777777" w:rsidR="009E5877" w:rsidRDefault="00D80A1F">
        <w:pPr>
          <w:pStyle w:val="Rodap"/>
          <w:jc w:val="center"/>
          <w:rPr>
            <w:rFonts w:ascii="Cambria" w:hAnsi="Cambria" w:cs="Tahoma"/>
          </w:rPr>
        </w:pPr>
        <w:r>
          <w:rPr>
            <w:rFonts w:ascii="Cambria" w:hAnsi="Cambria" w:cs="Tahoma"/>
            <w:sz w:val="20"/>
            <w:szCs w:val="20"/>
          </w:rPr>
          <w:t>Praça Wilson Eloy Pimenta, Rua Piracanjuba, nº 100, Centro, Piracanjuba/GO, CEP 75640-103.</w:t>
        </w:r>
      </w:p>
    </w:sdtContent>
  </w:sdt>
  <w:p w14:paraId="3CD2A00B" w14:textId="77777777" w:rsidR="009E5877" w:rsidRDefault="009E5877">
    <w:pPr>
      <w:pStyle w:val="Cabealho"/>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1826127"/>
      <w:docPartObj>
        <w:docPartGallery w:val="Page Numbers (Top of Page)"/>
        <w:docPartUnique/>
      </w:docPartObj>
    </w:sdtPr>
    <w:sdtEndPr/>
    <w:sdtContent>
      <w:p w14:paraId="5B9E4960" w14:textId="77777777" w:rsidR="009E5877" w:rsidRDefault="00D80A1F">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126</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126</w:t>
        </w:r>
        <w:r>
          <w:rPr>
            <w:rFonts w:ascii="Cambria" w:hAnsi="Cambria"/>
            <w:b/>
            <w:bCs/>
            <w:sz w:val="20"/>
            <w:szCs w:val="20"/>
          </w:rPr>
          <w:fldChar w:fldCharType="end"/>
        </w:r>
      </w:p>
      <w:p w14:paraId="6271E1A2" w14:textId="77777777" w:rsidR="009E5877" w:rsidRDefault="00D80A1F">
        <w:pPr>
          <w:pStyle w:val="Rodap"/>
          <w:jc w:val="center"/>
          <w:rPr>
            <w:rFonts w:ascii="Cambria" w:hAnsi="Cambria"/>
            <w:sz w:val="20"/>
            <w:szCs w:val="20"/>
          </w:rPr>
        </w:pPr>
        <w:r>
          <w:rPr>
            <w:rFonts w:ascii="Cambria" w:hAnsi="Cambria"/>
            <w:b/>
            <w:bCs/>
            <w:sz w:val="20"/>
            <w:szCs w:val="20"/>
          </w:rPr>
          <w:t>PREFEITURA MUNICIPAL DE PIRACANJUBA</w:t>
        </w:r>
      </w:p>
      <w:p w14:paraId="45E9E40F" w14:textId="77777777" w:rsidR="009E5877" w:rsidRDefault="00D80A1F">
        <w:pPr>
          <w:pStyle w:val="Rodap"/>
          <w:jc w:val="center"/>
          <w:rPr>
            <w:rFonts w:ascii="Cambria" w:hAnsi="Cambria" w:cs="Tahoma"/>
          </w:rPr>
        </w:pPr>
        <w:r>
          <w:rPr>
            <w:rFonts w:ascii="Cambria" w:hAnsi="Cambria" w:cs="Tahoma"/>
            <w:sz w:val="20"/>
            <w:szCs w:val="20"/>
          </w:rPr>
          <w:t>Praça Wilson Eloy Pimenta, Rua Piracanjuba, nº 100, Centro, Piracanjuba/GO, CEP 75640-103.</w:t>
        </w:r>
      </w:p>
    </w:sdtContent>
  </w:sdt>
  <w:p w14:paraId="38DEF5FB" w14:textId="77777777" w:rsidR="009E5877" w:rsidRDefault="009E5877">
    <w:pPr>
      <w:pStyle w:val="Cabealho"/>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A04BF" w14:textId="77777777" w:rsidR="00D80A1F" w:rsidRDefault="00D80A1F">
      <w:pPr>
        <w:spacing w:after="0" w:line="240" w:lineRule="auto"/>
      </w:pPr>
      <w:r>
        <w:separator/>
      </w:r>
    </w:p>
  </w:footnote>
  <w:footnote w:type="continuationSeparator" w:id="0">
    <w:p w14:paraId="3BDD0ECF" w14:textId="77777777" w:rsidR="00D80A1F" w:rsidRDefault="00D80A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C1579" w14:textId="77777777" w:rsidR="009E5877" w:rsidRDefault="00D80A1F">
    <w:pPr>
      <w:pStyle w:val="Cabealho"/>
    </w:pPr>
    <w:r>
      <w:rPr>
        <w:noProof/>
      </w:rPr>
      <w:drawing>
        <wp:anchor distT="0" distB="0" distL="0" distR="0" simplePos="0" relativeHeight="251658752" behindDoc="1" locked="0" layoutInCell="1" allowOverlap="1" wp14:anchorId="267C0591" wp14:editId="7EEE64E9">
          <wp:simplePos x="0" y="0"/>
          <wp:positionH relativeFrom="margin">
            <wp:align>center</wp:align>
          </wp:positionH>
          <wp:positionV relativeFrom="margin">
            <wp:align>center</wp:align>
          </wp:positionV>
          <wp:extent cx="7565390" cy="10692130"/>
          <wp:effectExtent l="0" t="0" r="0" b="0"/>
          <wp:wrapNone/>
          <wp:docPr id="5" name="WordPictureWatermark195387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95387157"/>
                  <pic:cNvPicPr>
                    <a:picLocks noChangeAspect="1" noChangeArrowheads="1"/>
                  </pic:cNvPicPr>
                </pic:nvPicPr>
                <pic:blipFill>
                  <a:blip r:embed="rId1"/>
                  <a:stretch>
                    <a:fillRect/>
                  </a:stretch>
                </pic:blipFill>
                <pic:spPr bwMode="auto">
                  <a:xfrm>
                    <a:off x="0" y="0"/>
                    <a:ext cx="7565390" cy="1069213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A798A" w14:textId="77777777" w:rsidR="009E5877" w:rsidRDefault="00D80A1F">
    <w:pPr>
      <w:pStyle w:val="Cabealho"/>
    </w:pPr>
    <w:r>
      <w:rPr>
        <w:noProof/>
      </w:rPr>
      <w:drawing>
        <wp:anchor distT="0" distB="0" distL="114300" distR="114300" simplePos="0" relativeHeight="251656704" behindDoc="1" locked="0" layoutInCell="0" allowOverlap="1" wp14:anchorId="1AA24BAA" wp14:editId="5F3D668A">
          <wp:simplePos x="0" y="0"/>
          <wp:positionH relativeFrom="column">
            <wp:posOffset>1537970</wp:posOffset>
          </wp:positionH>
          <wp:positionV relativeFrom="paragraph">
            <wp:posOffset>158115</wp:posOffset>
          </wp:positionV>
          <wp:extent cx="2743200" cy="920750"/>
          <wp:effectExtent l="0" t="0" r="0" b="0"/>
          <wp:wrapTopAndBottom/>
          <wp:docPr id="6"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3"/>
                  <pic:cNvPicPr>
                    <a:picLocks noChangeAspect="1" noChangeArrowheads="1"/>
                  </pic:cNvPicPr>
                </pic:nvPicPr>
                <pic:blipFill>
                  <a:blip r:embed="rId1"/>
                  <a:srcRect r="40620"/>
                  <a:stretch>
                    <a:fillRect/>
                  </a:stretch>
                </pic:blipFill>
                <pic:spPr bwMode="auto">
                  <a:xfrm>
                    <a:off x="0" y="0"/>
                    <a:ext cx="2743200" cy="92075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025D7" w14:textId="77777777" w:rsidR="009E5877" w:rsidRDefault="00D80A1F">
    <w:pPr>
      <w:pStyle w:val="Cabealho"/>
    </w:pPr>
    <w:r>
      <w:rPr>
        <w:noProof/>
      </w:rPr>
      <w:drawing>
        <wp:anchor distT="0" distB="0" distL="114300" distR="114300" simplePos="0" relativeHeight="251657728" behindDoc="1" locked="0" layoutInCell="0" allowOverlap="1" wp14:anchorId="5193954C" wp14:editId="25D3644B">
          <wp:simplePos x="0" y="0"/>
          <wp:positionH relativeFrom="column">
            <wp:posOffset>1537970</wp:posOffset>
          </wp:positionH>
          <wp:positionV relativeFrom="paragraph">
            <wp:posOffset>158115</wp:posOffset>
          </wp:positionV>
          <wp:extent cx="2743200" cy="920750"/>
          <wp:effectExtent l="0" t="0" r="0" b="0"/>
          <wp:wrapTopAndBottom/>
          <wp:docPr id="7"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3"/>
                  <pic:cNvPicPr>
                    <a:picLocks noChangeAspect="1" noChangeArrowheads="1"/>
                  </pic:cNvPicPr>
                </pic:nvPicPr>
                <pic:blipFill>
                  <a:blip r:embed="rId1"/>
                  <a:srcRect r="40620"/>
                  <a:stretch>
                    <a:fillRect/>
                  </a:stretch>
                </pic:blipFill>
                <pic:spPr bwMode="auto">
                  <a:xfrm>
                    <a:off x="0" y="0"/>
                    <a:ext cx="2743200" cy="9207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65EF0"/>
    <w:multiLevelType w:val="multilevel"/>
    <w:tmpl w:val="F1EA4E84"/>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74" w:hanging="394"/>
      </w:pPr>
      <w:rPr>
        <w:b/>
      </w:rPr>
    </w:lvl>
    <w:lvl w:ilvl="2">
      <w:start w:val="1"/>
      <w:numFmt w:val="lowerLetter"/>
      <w:lvlText w:val="%3)"/>
      <w:lvlJc w:val="left"/>
      <w:pPr>
        <w:tabs>
          <w:tab w:val="num" w:pos="0"/>
        </w:tabs>
        <w:ind w:left="2340" w:hanging="360"/>
      </w:pPr>
      <w:rPr>
        <w:b/>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24EF0FAD"/>
    <w:multiLevelType w:val="multilevel"/>
    <w:tmpl w:val="1B0867E4"/>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25F13E34"/>
    <w:multiLevelType w:val="multilevel"/>
    <w:tmpl w:val="7E1A0E0E"/>
    <w:lvl w:ilvl="0">
      <w:start w:val="1"/>
      <w:numFmt w:val="decimal"/>
      <w:lvlText w:val="%1"/>
      <w:lvlJc w:val="left"/>
      <w:pPr>
        <w:tabs>
          <w:tab w:val="num" w:pos="0"/>
        </w:tabs>
        <w:ind w:left="360" w:hanging="360"/>
      </w:pPr>
      <w:rPr>
        <w:rFonts w:ascii="Times New Roman" w:hAnsi="Times New Roman" w:cs="Times New Roman"/>
        <w:b/>
      </w:rPr>
    </w:lvl>
    <w:lvl w:ilvl="1">
      <w:start w:val="1"/>
      <w:numFmt w:val="decimal"/>
      <w:lvlText w:val="%1.%2"/>
      <w:lvlJc w:val="left"/>
      <w:pPr>
        <w:tabs>
          <w:tab w:val="num" w:pos="0"/>
        </w:tabs>
        <w:ind w:left="360" w:hanging="360"/>
      </w:pPr>
      <w:rPr>
        <w:rFonts w:ascii="Cambria" w:hAnsi="Cambria" w:cs="Times New Roman"/>
        <w:b/>
      </w:rPr>
    </w:lvl>
    <w:lvl w:ilvl="2">
      <w:start w:val="1"/>
      <w:numFmt w:val="decimal"/>
      <w:lvlText w:val="%1.%2.%3"/>
      <w:lvlJc w:val="left"/>
      <w:pPr>
        <w:tabs>
          <w:tab w:val="num" w:pos="0"/>
        </w:tabs>
        <w:ind w:left="720" w:hanging="720"/>
      </w:pPr>
      <w:rPr>
        <w:rFonts w:ascii="Times New Roman" w:hAnsi="Times New Roman" w:cs="Times New Roman"/>
        <w:b/>
      </w:rPr>
    </w:lvl>
    <w:lvl w:ilvl="3">
      <w:start w:val="1"/>
      <w:numFmt w:val="decimal"/>
      <w:lvlText w:val="%1.%2.%3.%4"/>
      <w:lvlJc w:val="left"/>
      <w:pPr>
        <w:tabs>
          <w:tab w:val="num" w:pos="0"/>
        </w:tabs>
        <w:ind w:left="720" w:hanging="720"/>
      </w:pPr>
      <w:rPr>
        <w:rFonts w:ascii="Times New Roman" w:hAnsi="Times New Roman" w:cs="Times New Roman"/>
        <w:b/>
      </w:rPr>
    </w:lvl>
    <w:lvl w:ilvl="4">
      <w:start w:val="1"/>
      <w:numFmt w:val="decimal"/>
      <w:lvlText w:val="%1.%2.%3.%4.%5"/>
      <w:lvlJc w:val="left"/>
      <w:pPr>
        <w:tabs>
          <w:tab w:val="num" w:pos="0"/>
        </w:tabs>
        <w:ind w:left="1080" w:hanging="1080"/>
      </w:pPr>
      <w:rPr>
        <w:rFonts w:ascii="Times New Roman" w:hAnsi="Times New Roman" w:cs="Times New Roman"/>
        <w:b/>
      </w:rPr>
    </w:lvl>
    <w:lvl w:ilvl="5">
      <w:start w:val="1"/>
      <w:numFmt w:val="decimal"/>
      <w:lvlText w:val="%1.%2.%3.%4.%5.%6"/>
      <w:lvlJc w:val="left"/>
      <w:pPr>
        <w:tabs>
          <w:tab w:val="num" w:pos="0"/>
        </w:tabs>
        <w:ind w:left="1080" w:hanging="1080"/>
      </w:pPr>
      <w:rPr>
        <w:rFonts w:ascii="Times New Roman" w:hAnsi="Times New Roman" w:cs="Times New Roman"/>
        <w:b/>
      </w:rPr>
    </w:lvl>
    <w:lvl w:ilvl="6">
      <w:start w:val="1"/>
      <w:numFmt w:val="decimal"/>
      <w:lvlText w:val="%1.%2.%3.%4.%5.%6.%7"/>
      <w:lvlJc w:val="left"/>
      <w:pPr>
        <w:tabs>
          <w:tab w:val="num" w:pos="0"/>
        </w:tabs>
        <w:ind w:left="1440" w:hanging="1440"/>
      </w:pPr>
      <w:rPr>
        <w:rFonts w:ascii="Times New Roman" w:hAnsi="Times New Roman" w:cs="Times New Roman"/>
        <w:b/>
      </w:rPr>
    </w:lvl>
    <w:lvl w:ilvl="7">
      <w:start w:val="1"/>
      <w:numFmt w:val="decimal"/>
      <w:lvlText w:val="%1.%2.%3.%4.%5.%6.%7.%8"/>
      <w:lvlJc w:val="left"/>
      <w:pPr>
        <w:tabs>
          <w:tab w:val="num" w:pos="0"/>
        </w:tabs>
        <w:ind w:left="1440" w:hanging="1440"/>
      </w:pPr>
      <w:rPr>
        <w:rFonts w:ascii="Times New Roman" w:hAnsi="Times New Roman" w:cs="Times New Roman"/>
        <w:b/>
      </w:rPr>
    </w:lvl>
    <w:lvl w:ilvl="8">
      <w:start w:val="1"/>
      <w:numFmt w:val="decimal"/>
      <w:lvlText w:val="%1.%2.%3.%4.%5.%6.%7.%8.%9"/>
      <w:lvlJc w:val="left"/>
      <w:pPr>
        <w:tabs>
          <w:tab w:val="num" w:pos="0"/>
        </w:tabs>
        <w:ind w:left="1440" w:hanging="1440"/>
      </w:pPr>
      <w:rPr>
        <w:rFonts w:ascii="Times New Roman" w:hAnsi="Times New Roman" w:cs="Times New Roman"/>
        <w:b/>
      </w:rPr>
    </w:lvl>
  </w:abstractNum>
  <w:abstractNum w:abstractNumId="3" w15:restartNumberingAfterBreak="0">
    <w:nsid w:val="29BE2AEF"/>
    <w:multiLevelType w:val="multilevel"/>
    <w:tmpl w:val="7F22A81E"/>
    <w:lvl w:ilvl="0">
      <w:numFmt w:val="bullet"/>
      <w:lvlText w:val="•"/>
      <w:lvlJc w:val="left"/>
      <w:pPr>
        <w:tabs>
          <w:tab w:val="num" w:pos="0"/>
        </w:tabs>
        <w:ind w:left="930" w:hanging="708"/>
      </w:pPr>
      <w:rPr>
        <w:rFonts w:ascii="Arial MT" w:hAnsi="Arial MT" w:cs="Arial MT" w:hint="default"/>
        <w:w w:val="100"/>
        <w:sz w:val="23"/>
        <w:szCs w:val="23"/>
        <w:lang w:val="pt-PT" w:eastAsia="en-US" w:bidi="ar-SA"/>
      </w:rPr>
    </w:lvl>
    <w:lvl w:ilvl="1">
      <w:numFmt w:val="bullet"/>
      <w:lvlText w:val=""/>
      <w:lvlJc w:val="left"/>
      <w:pPr>
        <w:tabs>
          <w:tab w:val="num" w:pos="0"/>
        </w:tabs>
        <w:ind w:left="1836" w:hanging="708"/>
      </w:pPr>
      <w:rPr>
        <w:rFonts w:ascii="Symbol" w:hAnsi="Symbol" w:cs="Symbol" w:hint="default"/>
        <w:lang w:val="pt-PT" w:eastAsia="en-US" w:bidi="ar-SA"/>
      </w:rPr>
    </w:lvl>
    <w:lvl w:ilvl="2">
      <w:numFmt w:val="bullet"/>
      <w:lvlText w:val=""/>
      <w:lvlJc w:val="left"/>
      <w:pPr>
        <w:tabs>
          <w:tab w:val="num" w:pos="0"/>
        </w:tabs>
        <w:ind w:left="2733" w:hanging="708"/>
      </w:pPr>
      <w:rPr>
        <w:rFonts w:ascii="Symbol" w:hAnsi="Symbol" w:cs="Symbol" w:hint="default"/>
        <w:lang w:val="pt-PT" w:eastAsia="en-US" w:bidi="ar-SA"/>
      </w:rPr>
    </w:lvl>
    <w:lvl w:ilvl="3">
      <w:numFmt w:val="bullet"/>
      <w:lvlText w:val=""/>
      <w:lvlJc w:val="left"/>
      <w:pPr>
        <w:tabs>
          <w:tab w:val="num" w:pos="0"/>
        </w:tabs>
        <w:ind w:left="3629" w:hanging="708"/>
      </w:pPr>
      <w:rPr>
        <w:rFonts w:ascii="Symbol" w:hAnsi="Symbol" w:cs="Symbol" w:hint="default"/>
        <w:lang w:val="pt-PT" w:eastAsia="en-US" w:bidi="ar-SA"/>
      </w:rPr>
    </w:lvl>
    <w:lvl w:ilvl="4">
      <w:numFmt w:val="bullet"/>
      <w:lvlText w:val=""/>
      <w:lvlJc w:val="left"/>
      <w:pPr>
        <w:tabs>
          <w:tab w:val="num" w:pos="0"/>
        </w:tabs>
        <w:ind w:left="4526" w:hanging="708"/>
      </w:pPr>
      <w:rPr>
        <w:rFonts w:ascii="Symbol" w:hAnsi="Symbol" w:cs="Symbol" w:hint="default"/>
        <w:lang w:val="pt-PT" w:eastAsia="en-US" w:bidi="ar-SA"/>
      </w:rPr>
    </w:lvl>
    <w:lvl w:ilvl="5">
      <w:numFmt w:val="bullet"/>
      <w:lvlText w:val=""/>
      <w:lvlJc w:val="left"/>
      <w:pPr>
        <w:tabs>
          <w:tab w:val="num" w:pos="0"/>
        </w:tabs>
        <w:ind w:left="5423" w:hanging="708"/>
      </w:pPr>
      <w:rPr>
        <w:rFonts w:ascii="Symbol" w:hAnsi="Symbol" w:cs="Symbol" w:hint="default"/>
        <w:lang w:val="pt-PT" w:eastAsia="en-US" w:bidi="ar-SA"/>
      </w:rPr>
    </w:lvl>
    <w:lvl w:ilvl="6">
      <w:numFmt w:val="bullet"/>
      <w:lvlText w:val=""/>
      <w:lvlJc w:val="left"/>
      <w:pPr>
        <w:tabs>
          <w:tab w:val="num" w:pos="0"/>
        </w:tabs>
        <w:ind w:left="6319" w:hanging="708"/>
      </w:pPr>
      <w:rPr>
        <w:rFonts w:ascii="Symbol" w:hAnsi="Symbol" w:cs="Symbol" w:hint="default"/>
        <w:lang w:val="pt-PT" w:eastAsia="en-US" w:bidi="ar-SA"/>
      </w:rPr>
    </w:lvl>
    <w:lvl w:ilvl="7">
      <w:numFmt w:val="bullet"/>
      <w:lvlText w:val=""/>
      <w:lvlJc w:val="left"/>
      <w:pPr>
        <w:tabs>
          <w:tab w:val="num" w:pos="0"/>
        </w:tabs>
        <w:ind w:left="7216" w:hanging="708"/>
      </w:pPr>
      <w:rPr>
        <w:rFonts w:ascii="Symbol" w:hAnsi="Symbol" w:cs="Symbol" w:hint="default"/>
        <w:lang w:val="pt-PT" w:eastAsia="en-US" w:bidi="ar-SA"/>
      </w:rPr>
    </w:lvl>
    <w:lvl w:ilvl="8">
      <w:numFmt w:val="bullet"/>
      <w:lvlText w:val=""/>
      <w:lvlJc w:val="left"/>
      <w:pPr>
        <w:tabs>
          <w:tab w:val="num" w:pos="0"/>
        </w:tabs>
        <w:ind w:left="8113" w:hanging="708"/>
      </w:pPr>
      <w:rPr>
        <w:rFonts w:ascii="Symbol" w:hAnsi="Symbol" w:cs="Symbol" w:hint="default"/>
        <w:lang w:val="pt-PT" w:eastAsia="en-US" w:bidi="ar-SA"/>
      </w:rPr>
    </w:lvl>
  </w:abstractNum>
  <w:abstractNum w:abstractNumId="4" w15:restartNumberingAfterBreak="0">
    <w:nsid w:val="2D246992"/>
    <w:multiLevelType w:val="multilevel"/>
    <w:tmpl w:val="8892C740"/>
    <w:lvl w:ilvl="0">
      <w:start w:val="11"/>
      <w:numFmt w:val="decimal"/>
      <w:lvlText w:val="%1"/>
      <w:lvlJc w:val="left"/>
      <w:pPr>
        <w:tabs>
          <w:tab w:val="num" w:pos="0"/>
        </w:tabs>
        <w:ind w:left="450" w:hanging="450"/>
      </w:pPr>
      <w:rPr>
        <w:rFonts w:eastAsiaTheme="minorHAnsi"/>
        <w:b w:val="0"/>
      </w:rPr>
    </w:lvl>
    <w:lvl w:ilvl="1">
      <w:start w:val="1"/>
      <w:numFmt w:val="decimal"/>
      <w:lvlText w:val="%1.%2"/>
      <w:lvlJc w:val="left"/>
      <w:pPr>
        <w:tabs>
          <w:tab w:val="num" w:pos="0"/>
        </w:tabs>
        <w:ind w:left="592" w:hanging="450"/>
      </w:pPr>
      <w:rPr>
        <w:rFonts w:eastAsiaTheme="minorHAnsi"/>
        <w:b w:val="0"/>
      </w:rPr>
    </w:lvl>
    <w:lvl w:ilvl="2">
      <w:start w:val="1"/>
      <w:numFmt w:val="decimal"/>
      <w:lvlText w:val="%1.%2.%3"/>
      <w:lvlJc w:val="left"/>
      <w:pPr>
        <w:tabs>
          <w:tab w:val="num" w:pos="0"/>
        </w:tabs>
        <w:ind w:left="1004" w:hanging="720"/>
      </w:pPr>
      <w:rPr>
        <w:rFonts w:eastAsiaTheme="minorHAnsi"/>
        <w:b w:val="0"/>
      </w:rPr>
    </w:lvl>
    <w:lvl w:ilvl="3">
      <w:start w:val="1"/>
      <w:numFmt w:val="decimal"/>
      <w:lvlText w:val="%1.%2.%3.%4"/>
      <w:lvlJc w:val="left"/>
      <w:pPr>
        <w:tabs>
          <w:tab w:val="num" w:pos="0"/>
        </w:tabs>
        <w:ind w:left="1506" w:hanging="1080"/>
      </w:pPr>
      <w:rPr>
        <w:rFonts w:eastAsiaTheme="minorHAnsi"/>
        <w:b w:val="0"/>
      </w:rPr>
    </w:lvl>
    <w:lvl w:ilvl="4">
      <w:start w:val="1"/>
      <w:numFmt w:val="decimal"/>
      <w:lvlText w:val="%1.%2.%3.%4.%5"/>
      <w:lvlJc w:val="left"/>
      <w:pPr>
        <w:tabs>
          <w:tab w:val="num" w:pos="0"/>
        </w:tabs>
        <w:ind w:left="1648" w:hanging="1080"/>
      </w:pPr>
      <w:rPr>
        <w:rFonts w:eastAsiaTheme="minorHAnsi"/>
        <w:b w:val="0"/>
      </w:rPr>
    </w:lvl>
    <w:lvl w:ilvl="5">
      <w:start w:val="1"/>
      <w:numFmt w:val="decimal"/>
      <w:lvlText w:val="%1.%2.%3.%4.%5.%6"/>
      <w:lvlJc w:val="left"/>
      <w:pPr>
        <w:tabs>
          <w:tab w:val="num" w:pos="0"/>
        </w:tabs>
        <w:ind w:left="2150" w:hanging="1440"/>
      </w:pPr>
      <w:rPr>
        <w:rFonts w:eastAsiaTheme="minorHAnsi"/>
        <w:b w:val="0"/>
      </w:rPr>
    </w:lvl>
    <w:lvl w:ilvl="6">
      <w:start w:val="1"/>
      <w:numFmt w:val="decimal"/>
      <w:lvlText w:val="%1.%2.%3.%4.%5.%6.%7"/>
      <w:lvlJc w:val="left"/>
      <w:pPr>
        <w:tabs>
          <w:tab w:val="num" w:pos="0"/>
        </w:tabs>
        <w:ind w:left="2292" w:hanging="1440"/>
      </w:pPr>
      <w:rPr>
        <w:rFonts w:eastAsiaTheme="minorHAnsi"/>
        <w:b w:val="0"/>
      </w:rPr>
    </w:lvl>
    <w:lvl w:ilvl="7">
      <w:start w:val="1"/>
      <w:numFmt w:val="decimal"/>
      <w:lvlText w:val="%1.%2.%3.%4.%5.%6.%7.%8"/>
      <w:lvlJc w:val="left"/>
      <w:pPr>
        <w:tabs>
          <w:tab w:val="num" w:pos="0"/>
        </w:tabs>
        <w:ind w:left="2794" w:hanging="1800"/>
      </w:pPr>
      <w:rPr>
        <w:rFonts w:eastAsiaTheme="minorHAnsi"/>
        <w:b w:val="0"/>
      </w:rPr>
    </w:lvl>
    <w:lvl w:ilvl="8">
      <w:start w:val="1"/>
      <w:numFmt w:val="decimal"/>
      <w:lvlText w:val="%1.%2.%3.%4.%5.%6.%7.%8.%9"/>
      <w:lvlJc w:val="left"/>
      <w:pPr>
        <w:tabs>
          <w:tab w:val="num" w:pos="0"/>
        </w:tabs>
        <w:ind w:left="2936" w:hanging="1800"/>
      </w:pPr>
      <w:rPr>
        <w:rFonts w:eastAsiaTheme="minorHAnsi"/>
        <w:b w:val="0"/>
      </w:rPr>
    </w:lvl>
  </w:abstractNum>
  <w:abstractNum w:abstractNumId="5" w15:restartNumberingAfterBreak="0">
    <w:nsid w:val="33E46ECB"/>
    <w:multiLevelType w:val="multilevel"/>
    <w:tmpl w:val="8592B4AC"/>
    <w:lvl w:ilvl="0">
      <w:start w:val="5"/>
      <w:numFmt w:val="decimal"/>
      <w:lvlText w:val="%1"/>
      <w:lvlJc w:val="left"/>
      <w:pPr>
        <w:tabs>
          <w:tab w:val="num" w:pos="0"/>
        </w:tabs>
        <w:ind w:left="720" w:hanging="360"/>
      </w:pPr>
    </w:lvl>
    <w:lvl w:ilvl="1">
      <w:start w:val="2"/>
      <w:numFmt w:val="decimal"/>
      <w:isLgl/>
      <w:lvlText w:val="%1.%2"/>
      <w:lvlJc w:val="left"/>
      <w:pPr>
        <w:tabs>
          <w:tab w:val="num" w:pos="0"/>
        </w:tabs>
        <w:ind w:left="720" w:hanging="360"/>
      </w:pPr>
      <w:rPr>
        <w:i w:val="0"/>
      </w:rPr>
    </w:lvl>
    <w:lvl w:ilvl="2">
      <w:start w:val="1"/>
      <w:numFmt w:val="decimal"/>
      <w:isLgl/>
      <w:lvlText w:val="%1.%2.%3"/>
      <w:lvlJc w:val="left"/>
      <w:pPr>
        <w:tabs>
          <w:tab w:val="num" w:pos="0"/>
        </w:tabs>
        <w:ind w:left="1080" w:hanging="720"/>
      </w:pPr>
      <w:rPr>
        <w:i w:val="0"/>
      </w:rPr>
    </w:lvl>
    <w:lvl w:ilvl="3">
      <w:start w:val="1"/>
      <w:numFmt w:val="decimal"/>
      <w:isLgl/>
      <w:lvlText w:val="%1.%2.%3.%4"/>
      <w:lvlJc w:val="left"/>
      <w:pPr>
        <w:tabs>
          <w:tab w:val="num" w:pos="0"/>
        </w:tabs>
        <w:ind w:left="1440" w:hanging="1080"/>
      </w:pPr>
      <w:rPr>
        <w:i w:val="0"/>
      </w:rPr>
    </w:lvl>
    <w:lvl w:ilvl="4">
      <w:start w:val="1"/>
      <w:numFmt w:val="decimal"/>
      <w:isLgl/>
      <w:lvlText w:val="%1.%2.%3.%4.%5"/>
      <w:lvlJc w:val="left"/>
      <w:pPr>
        <w:tabs>
          <w:tab w:val="num" w:pos="0"/>
        </w:tabs>
        <w:ind w:left="1440" w:hanging="1080"/>
      </w:pPr>
      <w:rPr>
        <w:i w:val="0"/>
      </w:rPr>
    </w:lvl>
    <w:lvl w:ilvl="5">
      <w:start w:val="1"/>
      <w:numFmt w:val="decimal"/>
      <w:isLgl/>
      <w:lvlText w:val="%1.%2.%3.%4.%5.%6"/>
      <w:lvlJc w:val="left"/>
      <w:pPr>
        <w:tabs>
          <w:tab w:val="num" w:pos="0"/>
        </w:tabs>
        <w:ind w:left="1800" w:hanging="1440"/>
      </w:pPr>
      <w:rPr>
        <w:i w:val="0"/>
      </w:rPr>
    </w:lvl>
    <w:lvl w:ilvl="6">
      <w:start w:val="1"/>
      <w:numFmt w:val="decimal"/>
      <w:isLgl/>
      <w:lvlText w:val="%1.%2.%3.%4.%5.%6.%7"/>
      <w:lvlJc w:val="left"/>
      <w:pPr>
        <w:tabs>
          <w:tab w:val="num" w:pos="0"/>
        </w:tabs>
        <w:ind w:left="1800" w:hanging="1440"/>
      </w:pPr>
      <w:rPr>
        <w:i w:val="0"/>
      </w:rPr>
    </w:lvl>
    <w:lvl w:ilvl="7">
      <w:start w:val="1"/>
      <w:numFmt w:val="decimal"/>
      <w:isLgl/>
      <w:lvlText w:val="%1.%2.%3.%4.%5.%6.%7.%8"/>
      <w:lvlJc w:val="left"/>
      <w:pPr>
        <w:tabs>
          <w:tab w:val="num" w:pos="0"/>
        </w:tabs>
        <w:ind w:left="2160" w:hanging="1800"/>
      </w:pPr>
      <w:rPr>
        <w:i w:val="0"/>
      </w:rPr>
    </w:lvl>
    <w:lvl w:ilvl="8">
      <w:start w:val="1"/>
      <w:numFmt w:val="decimal"/>
      <w:isLgl/>
      <w:lvlText w:val="%1.%2.%3.%4.%5.%6.%7.%8.%9"/>
      <w:lvlJc w:val="left"/>
      <w:pPr>
        <w:tabs>
          <w:tab w:val="num" w:pos="0"/>
        </w:tabs>
        <w:ind w:left="2160" w:hanging="1800"/>
      </w:pPr>
      <w:rPr>
        <w:i w:val="0"/>
      </w:rPr>
    </w:lvl>
  </w:abstractNum>
  <w:abstractNum w:abstractNumId="6" w15:restartNumberingAfterBreak="0">
    <w:nsid w:val="353E5477"/>
    <w:multiLevelType w:val="multilevel"/>
    <w:tmpl w:val="3FA4DF62"/>
    <w:lvl w:ilvl="0">
      <w:start w:val="2"/>
      <w:numFmt w:val="decimal"/>
      <w:lvlText w:val="%1"/>
      <w:lvlJc w:val="left"/>
      <w:pPr>
        <w:tabs>
          <w:tab w:val="num" w:pos="0"/>
        </w:tabs>
        <w:ind w:left="360" w:hanging="360"/>
      </w:pPr>
    </w:lvl>
    <w:lvl w:ilvl="1">
      <w:start w:val="1"/>
      <w:numFmt w:val="decimal"/>
      <w:pStyle w:val="Nivel2"/>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7" w15:restartNumberingAfterBreak="0">
    <w:nsid w:val="3F9A4092"/>
    <w:multiLevelType w:val="multilevel"/>
    <w:tmpl w:val="BAF4A120"/>
    <w:lvl w:ilvl="0">
      <w:start w:val="10"/>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41F87E9D"/>
    <w:multiLevelType w:val="multilevel"/>
    <w:tmpl w:val="2DC09E06"/>
    <w:lvl w:ilvl="0">
      <w:start w:val="9"/>
      <w:numFmt w:val="decimal"/>
      <w:lvlText w:val="%1"/>
      <w:lvlJc w:val="left"/>
      <w:pPr>
        <w:tabs>
          <w:tab w:val="num" w:pos="0"/>
        </w:tabs>
        <w:ind w:left="720" w:hanging="360"/>
      </w:pPr>
    </w:lvl>
    <w:lvl w:ilvl="1">
      <w:start w:val="1"/>
      <w:numFmt w:val="decimal"/>
      <w:isLgl/>
      <w:lvlText w:val="%1.%2"/>
      <w:lvlJc w:val="left"/>
      <w:pPr>
        <w:tabs>
          <w:tab w:val="num" w:pos="0"/>
        </w:tabs>
        <w:ind w:left="720" w:hanging="360"/>
      </w:pPr>
      <w:rPr>
        <w:i w:val="0"/>
      </w:rPr>
    </w:lvl>
    <w:lvl w:ilvl="2">
      <w:start w:val="1"/>
      <w:numFmt w:val="decimal"/>
      <w:isLgl/>
      <w:lvlText w:val="%1.%2.%3"/>
      <w:lvlJc w:val="left"/>
      <w:pPr>
        <w:tabs>
          <w:tab w:val="num" w:pos="0"/>
        </w:tabs>
        <w:ind w:left="1080" w:hanging="720"/>
      </w:pPr>
      <w:rPr>
        <w:i w:val="0"/>
      </w:rPr>
    </w:lvl>
    <w:lvl w:ilvl="3">
      <w:start w:val="1"/>
      <w:numFmt w:val="decimal"/>
      <w:isLgl/>
      <w:lvlText w:val="%1.%2.%3.%4"/>
      <w:lvlJc w:val="left"/>
      <w:pPr>
        <w:tabs>
          <w:tab w:val="num" w:pos="0"/>
        </w:tabs>
        <w:ind w:left="1440" w:hanging="1080"/>
      </w:pPr>
      <w:rPr>
        <w:i w:val="0"/>
      </w:rPr>
    </w:lvl>
    <w:lvl w:ilvl="4">
      <w:start w:val="1"/>
      <w:numFmt w:val="decimal"/>
      <w:isLgl/>
      <w:lvlText w:val="%1.%2.%3.%4.%5"/>
      <w:lvlJc w:val="left"/>
      <w:pPr>
        <w:tabs>
          <w:tab w:val="num" w:pos="0"/>
        </w:tabs>
        <w:ind w:left="1440" w:hanging="1080"/>
      </w:pPr>
      <w:rPr>
        <w:i w:val="0"/>
      </w:rPr>
    </w:lvl>
    <w:lvl w:ilvl="5">
      <w:start w:val="1"/>
      <w:numFmt w:val="decimal"/>
      <w:isLgl/>
      <w:lvlText w:val="%1.%2.%3.%4.%5.%6"/>
      <w:lvlJc w:val="left"/>
      <w:pPr>
        <w:tabs>
          <w:tab w:val="num" w:pos="0"/>
        </w:tabs>
        <w:ind w:left="1800" w:hanging="1440"/>
      </w:pPr>
      <w:rPr>
        <w:i w:val="0"/>
      </w:rPr>
    </w:lvl>
    <w:lvl w:ilvl="6">
      <w:start w:val="1"/>
      <w:numFmt w:val="decimal"/>
      <w:isLgl/>
      <w:lvlText w:val="%1.%2.%3.%4.%5.%6.%7"/>
      <w:lvlJc w:val="left"/>
      <w:pPr>
        <w:tabs>
          <w:tab w:val="num" w:pos="0"/>
        </w:tabs>
        <w:ind w:left="1800" w:hanging="1440"/>
      </w:pPr>
      <w:rPr>
        <w:i w:val="0"/>
      </w:rPr>
    </w:lvl>
    <w:lvl w:ilvl="7">
      <w:start w:val="1"/>
      <w:numFmt w:val="decimal"/>
      <w:isLgl/>
      <w:lvlText w:val="%1.%2.%3.%4.%5.%6.%7.%8"/>
      <w:lvlJc w:val="left"/>
      <w:pPr>
        <w:tabs>
          <w:tab w:val="num" w:pos="0"/>
        </w:tabs>
        <w:ind w:left="2160" w:hanging="1800"/>
      </w:pPr>
      <w:rPr>
        <w:i w:val="0"/>
      </w:rPr>
    </w:lvl>
    <w:lvl w:ilvl="8">
      <w:start w:val="1"/>
      <w:numFmt w:val="decimal"/>
      <w:isLgl/>
      <w:lvlText w:val="%1.%2.%3.%4.%5.%6.%7.%8.%9"/>
      <w:lvlJc w:val="left"/>
      <w:pPr>
        <w:tabs>
          <w:tab w:val="num" w:pos="0"/>
        </w:tabs>
        <w:ind w:left="2160" w:hanging="1800"/>
      </w:pPr>
      <w:rPr>
        <w:i w:val="0"/>
      </w:rPr>
    </w:lvl>
  </w:abstractNum>
  <w:abstractNum w:abstractNumId="9" w15:restartNumberingAfterBreak="0">
    <w:nsid w:val="4B177A77"/>
    <w:multiLevelType w:val="multilevel"/>
    <w:tmpl w:val="FA4AAF1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50E35AB2"/>
    <w:multiLevelType w:val="multilevel"/>
    <w:tmpl w:val="38E4076A"/>
    <w:lvl w:ilvl="0">
      <w:start w:val="10"/>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5E8B33F0"/>
    <w:multiLevelType w:val="multilevel"/>
    <w:tmpl w:val="888CD6F2"/>
    <w:lvl w:ilvl="0">
      <w:start w:val="25"/>
      <w:numFmt w:val="decimal"/>
      <w:lvlText w:val="%1"/>
      <w:lvlJc w:val="left"/>
      <w:pPr>
        <w:tabs>
          <w:tab w:val="num" w:pos="0"/>
        </w:tabs>
        <w:ind w:left="450" w:hanging="450"/>
      </w:pPr>
    </w:lvl>
    <w:lvl w:ilvl="1">
      <w:start w:val="7"/>
      <w:numFmt w:val="decimal"/>
      <w:lvlText w:val="%1.%2"/>
      <w:lvlJc w:val="left"/>
      <w:pPr>
        <w:tabs>
          <w:tab w:val="num" w:pos="0"/>
        </w:tabs>
        <w:ind w:left="450" w:hanging="45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2" w15:restartNumberingAfterBreak="0">
    <w:nsid w:val="642E7D7A"/>
    <w:multiLevelType w:val="multilevel"/>
    <w:tmpl w:val="2E4A4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70506BA4"/>
    <w:multiLevelType w:val="multilevel"/>
    <w:tmpl w:val="6BFE84D4"/>
    <w:lvl w:ilvl="0">
      <w:start w:val="6"/>
      <w:numFmt w:val="decimal"/>
      <w:lvlText w:val="%1"/>
      <w:lvlJc w:val="left"/>
      <w:pPr>
        <w:tabs>
          <w:tab w:val="num" w:pos="0"/>
        </w:tabs>
        <w:ind w:left="720" w:hanging="360"/>
      </w:pPr>
      <w:rPr>
        <w:b w:val="0"/>
      </w:rPr>
    </w:lvl>
    <w:lvl w:ilvl="1">
      <w:start w:val="1"/>
      <w:numFmt w:val="decimal"/>
      <w:isLgl/>
      <w:lvlText w:val="%1.%2"/>
      <w:lvlJc w:val="left"/>
      <w:pPr>
        <w:tabs>
          <w:tab w:val="num" w:pos="0"/>
        </w:tabs>
        <w:ind w:left="927" w:hanging="360"/>
      </w:pPr>
    </w:lvl>
    <w:lvl w:ilvl="2">
      <w:start w:val="1"/>
      <w:numFmt w:val="decimal"/>
      <w:isLgl/>
      <w:lvlText w:val="%1.%2.%3"/>
      <w:lvlJc w:val="left"/>
      <w:pPr>
        <w:tabs>
          <w:tab w:val="num" w:pos="0"/>
        </w:tabs>
        <w:ind w:left="1494" w:hanging="720"/>
      </w:pPr>
    </w:lvl>
    <w:lvl w:ilvl="3">
      <w:start w:val="1"/>
      <w:numFmt w:val="decimal"/>
      <w:isLgl/>
      <w:lvlText w:val="%1.%2.%3.%4"/>
      <w:lvlJc w:val="left"/>
      <w:pPr>
        <w:tabs>
          <w:tab w:val="num" w:pos="0"/>
        </w:tabs>
        <w:ind w:left="1701" w:hanging="720"/>
      </w:pPr>
    </w:lvl>
    <w:lvl w:ilvl="4">
      <w:start w:val="1"/>
      <w:numFmt w:val="decimal"/>
      <w:isLgl/>
      <w:lvlText w:val="%1.%2.%3.%4.%5"/>
      <w:lvlJc w:val="left"/>
      <w:pPr>
        <w:tabs>
          <w:tab w:val="num" w:pos="0"/>
        </w:tabs>
        <w:ind w:left="2268" w:hanging="1080"/>
      </w:pPr>
    </w:lvl>
    <w:lvl w:ilvl="5">
      <w:start w:val="1"/>
      <w:numFmt w:val="decimal"/>
      <w:isLgl/>
      <w:lvlText w:val="%1.%2.%3.%4.%5.%6"/>
      <w:lvlJc w:val="left"/>
      <w:pPr>
        <w:tabs>
          <w:tab w:val="num" w:pos="0"/>
        </w:tabs>
        <w:ind w:left="2475" w:hanging="1080"/>
      </w:pPr>
    </w:lvl>
    <w:lvl w:ilvl="6">
      <w:start w:val="1"/>
      <w:numFmt w:val="decimal"/>
      <w:isLgl/>
      <w:lvlText w:val="%1.%2.%3.%4.%5.%6.%7"/>
      <w:lvlJc w:val="left"/>
      <w:pPr>
        <w:tabs>
          <w:tab w:val="num" w:pos="0"/>
        </w:tabs>
        <w:ind w:left="3042" w:hanging="1440"/>
      </w:pPr>
    </w:lvl>
    <w:lvl w:ilvl="7">
      <w:start w:val="1"/>
      <w:numFmt w:val="decimal"/>
      <w:isLgl/>
      <w:lvlText w:val="%1.%2.%3.%4.%5.%6.%7.%8"/>
      <w:lvlJc w:val="left"/>
      <w:pPr>
        <w:tabs>
          <w:tab w:val="num" w:pos="0"/>
        </w:tabs>
        <w:ind w:left="3249" w:hanging="1440"/>
      </w:pPr>
    </w:lvl>
    <w:lvl w:ilvl="8">
      <w:start w:val="1"/>
      <w:numFmt w:val="decimal"/>
      <w:isLgl/>
      <w:lvlText w:val="%1.%2.%3.%4.%5.%6.%7.%8.%9"/>
      <w:lvlJc w:val="left"/>
      <w:pPr>
        <w:tabs>
          <w:tab w:val="num" w:pos="0"/>
        </w:tabs>
        <w:ind w:left="3816" w:hanging="1800"/>
      </w:pPr>
    </w:lvl>
  </w:abstractNum>
  <w:abstractNum w:abstractNumId="14" w15:restartNumberingAfterBreak="0">
    <w:nsid w:val="78D54303"/>
    <w:multiLevelType w:val="multilevel"/>
    <w:tmpl w:val="13A2786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7EFC4EB9"/>
    <w:multiLevelType w:val="multilevel"/>
    <w:tmpl w:val="959AA5C4"/>
    <w:lvl w:ilvl="0">
      <w:start w:val="10"/>
      <w:numFmt w:val="decimal"/>
      <w:lvlText w:val="%1"/>
      <w:lvlJc w:val="left"/>
      <w:pPr>
        <w:tabs>
          <w:tab w:val="num" w:pos="0"/>
        </w:tabs>
        <w:ind w:left="450" w:hanging="450"/>
      </w:pPr>
      <w:rPr>
        <w:rFonts w:eastAsiaTheme="minorHAnsi"/>
        <w:b w:val="0"/>
      </w:rPr>
    </w:lvl>
    <w:lvl w:ilvl="1">
      <w:start w:val="1"/>
      <w:numFmt w:val="decimal"/>
      <w:lvlText w:val="%1.%2"/>
      <w:lvlJc w:val="left"/>
      <w:pPr>
        <w:tabs>
          <w:tab w:val="num" w:pos="0"/>
        </w:tabs>
        <w:ind w:left="592" w:hanging="450"/>
      </w:pPr>
      <w:rPr>
        <w:rFonts w:eastAsiaTheme="minorHAnsi"/>
        <w:b w:val="0"/>
      </w:rPr>
    </w:lvl>
    <w:lvl w:ilvl="2">
      <w:start w:val="1"/>
      <w:numFmt w:val="decimal"/>
      <w:lvlText w:val="%1.%2.%3"/>
      <w:lvlJc w:val="left"/>
      <w:pPr>
        <w:tabs>
          <w:tab w:val="num" w:pos="0"/>
        </w:tabs>
        <w:ind w:left="1004" w:hanging="720"/>
      </w:pPr>
      <w:rPr>
        <w:rFonts w:eastAsiaTheme="minorHAnsi"/>
        <w:b w:val="0"/>
      </w:rPr>
    </w:lvl>
    <w:lvl w:ilvl="3">
      <w:start w:val="1"/>
      <w:numFmt w:val="decimal"/>
      <w:lvlText w:val="%1.%2.%3.%4"/>
      <w:lvlJc w:val="left"/>
      <w:pPr>
        <w:tabs>
          <w:tab w:val="num" w:pos="0"/>
        </w:tabs>
        <w:ind w:left="1506" w:hanging="1080"/>
      </w:pPr>
      <w:rPr>
        <w:rFonts w:eastAsiaTheme="minorHAnsi"/>
        <w:b w:val="0"/>
      </w:rPr>
    </w:lvl>
    <w:lvl w:ilvl="4">
      <w:start w:val="1"/>
      <w:numFmt w:val="decimal"/>
      <w:lvlText w:val="%1.%2.%3.%4.%5"/>
      <w:lvlJc w:val="left"/>
      <w:pPr>
        <w:tabs>
          <w:tab w:val="num" w:pos="0"/>
        </w:tabs>
        <w:ind w:left="1648" w:hanging="1080"/>
      </w:pPr>
      <w:rPr>
        <w:rFonts w:eastAsiaTheme="minorHAnsi"/>
        <w:b w:val="0"/>
      </w:rPr>
    </w:lvl>
    <w:lvl w:ilvl="5">
      <w:start w:val="1"/>
      <w:numFmt w:val="decimal"/>
      <w:lvlText w:val="%1.%2.%3.%4.%5.%6"/>
      <w:lvlJc w:val="left"/>
      <w:pPr>
        <w:tabs>
          <w:tab w:val="num" w:pos="0"/>
        </w:tabs>
        <w:ind w:left="2150" w:hanging="1440"/>
      </w:pPr>
      <w:rPr>
        <w:rFonts w:eastAsiaTheme="minorHAnsi"/>
        <w:b w:val="0"/>
      </w:rPr>
    </w:lvl>
    <w:lvl w:ilvl="6">
      <w:start w:val="1"/>
      <w:numFmt w:val="decimal"/>
      <w:lvlText w:val="%1.%2.%3.%4.%5.%6.%7"/>
      <w:lvlJc w:val="left"/>
      <w:pPr>
        <w:tabs>
          <w:tab w:val="num" w:pos="0"/>
        </w:tabs>
        <w:ind w:left="2292" w:hanging="1440"/>
      </w:pPr>
      <w:rPr>
        <w:rFonts w:eastAsiaTheme="minorHAnsi"/>
        <w:b w:val="0"/>
      </w:rPr>
    </w:lvl>
    <w:lvl w:ilvl="7">
      <w:start w:val="1"/>
      <w:numFmt w:val="decimal"/>
      <w:lvlText w:val="%1.%2.%3.%4.%5.%6.%7.%8"/>
      <w:lvlJc w:val="left"/>
      <w:pPr>
        <w:tabs>
          <w:tab w:val="num" w:pos="0"/>
        </w:tabs>
        <w:ind w:left="2794" w:hanging="1800"/>
      </w:pPr>
      <w:rPr>
        <w:rFonts w:eastAsiaTheme="minorHAnsi"/>
        <w:b w:val="0"/>
      </w:rPr>
    </w:lvl>
    <w:lvl w:ilvl="8">
      <w:start w:val="1"/>
      <w:numFmt w:val="decimal"/>
      <w:lvlText w:val="%1.%2.%3.%4.%5.%6.%7.%8.%9"/>
      <w:lvlJc w:val="left"/>
      <w:pPr>
        <w:tabs>
          <w:tab w:val="num" w:pos="0"/>
        </w:tabs>
        <w:ind w:left="2936" w:hanging="1800"/>
      </w:pPr>
      <w:rPr>
        <w:rFonts w:eastAsiaTheme="minorHAnsi"/>
        <w:b w:val="0"/>
      </w:rPr>
    </w:lvl>
  </w:abstractNum>
  <w:abstractNum w:abstractNumId="16" w15:restartNumberingAfterBreak="0">
    <w:nsid w:val="7F053D5A"/>
    <w:multiLevelType w:val="multilevel"/>
    <w:tmpl w:val="D0E226B8"/>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num w:numId="1" w16cid:durableId="2077505305">
    <w:abstractNumId w:val="2"/>
  </w:num>
  <w:num w:numId="2" w16cid:durableId="26756831">
    <w:abstractNumId w:val="6"/>
  </w:num>
  <w:num w:numId="3" w16cid:durableId="1611162191">
    <w:abstractNumId w:val="14"/>
  </w:num>
  <w:num w:numId="4" w16cid:durableId="1930118502">
    <w:abstractNumId w:val="16"/>
  </w:num>
  <w:num w:numId="5" w16cid:durableId="325517657">
    <w:abstractNumId w:val="13"/>
  </w:num>
  <w:num w:numId="6" w16cid:durableId="1717581450">
    <w:abstractNumId w:val="1"/>
  </w:num>
  <w:num w:numId="7" w16cid:durableId="1705671488">
    <w:abstractNumId w:val="9"/>
  </w:num>
  <w:num w:numId="8" w16cid:durableId="743988841">
    <w:abstractNumId w:val="5"/>
  </w:num>
  <w:num w:numId="9" w16cid:durableId="1715735828">
    <w:abstractNumId w:val="8"/>
  </w:num>
  <w:num w:numId="10" w16cid:durableId="331762520">
    <w:abstractNumId w:val="15"/>
  </w:num>
  <w:num w:numId="11" w16cid:durableId="662706042">
    <w:abstractNumId w:val="0"/>
  </w:num>
  <w:num w:numId="12" w16cid:durableId="1114715113">
    <w:abstractNumId w:val="4"/>
  </w:num>
  <w:num w:numId="13" w16cid:durableId="643702585">
    <w:abstractNumId w:val="7"/>
  </w:num>
  <w:num w:numId="14" w16cid:durableId="2046052934">
    <w:abstractNumId w:val="10"/>
  </w:num>
  <w:num w:numId="15" w16cid:durableId="1663241219">
    <w:abstractNumId w:val="11"/>
  </w:num>
  <w:num w:numId="16" w16cid:durableId="787239374">
    <w:abstractNumId w:val="3"/>
  </w:num>
  <w:num w:numId="17" w16cid:durableId="89712675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877"/>
    <w:rsid w:val="000247E9"/>
    <w:rsid w:val="001B5B3C"/>
    <w:rsid w:val="001D3940"/>
    <w:rsid w:val="001E510F"/>
    <w:rsid w:val="005E0AC6"/>
    <w:rsid w:val="006B346B"/>
    <w:rsid w:val="00763027"/>
    <w:rsid w:val="007A2CE5"/>
    <w:rsid w:val="009E5877"/>
    <w:rsid w:val="00BA3D61"/>
    <w:rsid w:val="00C31F13"/>
    <w:rsid w:val="00D47285"/>
    <w:rsid w:val="00D80A1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F872F"/>
  <w15:docId w15:val="{5F073541-EADC-4FA4-A079-3C40F58DC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E72"/>
    <w:pPr>
      <w:spacing w:after="160" w:line="259" w:lineRule="auto"/>
    </w:pPr>
  </w:style>
  <w:style w:type="paragraph" w:styleId="Ttulo1">
    <w:name w:val="heading 1"/>
    <w:basedOn w:val="Normal"/>
    <w:link w:val="Ttulo1Char"/>
    <w:uiPriority w:val="9"/>
    <w:qFormat/>
    <w:rsid w:val="00127941"/>
    <w:pPr>
      <w:widowControl w:val="0"/>
      <w:spacing w:after="0" w:line="240" w:lineRule="auto"/>
      <w:ind w:left="253"/>
      <w:outlineLvl w:val="0"/>
    </w:pPr>
    <w:rPr>
      <w:rFonts w:ascii="Times New Roman" w:eastAsia="Times New Roman" w:hAnsi="Times New Roman" w:cs="Times New Roman"/>
      <w:b/>
      <w:bCs/>
      <w:lang w:val="pt-PT"/>
    </w:rPr>
  </w:style>
  <w:style w:type="paragraph" w:styleId="Ttulo2">
    <w:name w:val="heading 2"/>
    <w:basedOn w:val="Normal"/>
    <w:next w:val="Normal"/>
    <w:link w:val="Ttulo2Char"/>
    <w:uiPriority w:val="9"/>
    <w:semiHidden/>
    <w:unhideWhenUsed/>
    <w:qFormat/>
    <w:rsid w:val="00C46E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C46ED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8">
    <w:name w:val="heading 8"/>
    <w:basedOn w:val="Normal"/>
    <w:next w:val="Normal"/>
    <w:link w:val="Ttulo8Char"/>
    <w:uiPriority w:val="9"/>
    <w:semiHidden/>
    <w:unhideWhenUsed/>
    <w:qFormat/>
    <w:rsid w:val="00D66B98"/>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2E550D"/>
  </w:style>
  <w:style w:type="character" w:customStyle="1" w:styleId="RodapChar">
    <w:name w:val="Rodapé Char"/>
    <w:basedOn w:val="Fontepargpadro"/>
    <w:link w:val="Rodap"/>
    <w:uiPriority w:val="99"/>
    <w:qFormat/>
    <w:rsid w:val="002E550D"/>
  </w:style>
  <w:style w:type="character" w:styleId="Hyperlink">
    <w:name w:val="Hyperlink"/>
    <w:basedOn w:val="Fontepargpadro"/>
    <w:uiPriority w:val="99"/>
    <w:unhideWhenUsed/>
    <w:rsid w:val="006A34A9"/>
    <w:rPr>
      <w:color w:val="0563C1" w:themeColor="hyperlink"/>
      <w:u w:val="single"/>
    </w:rPr>
  </w:style>
  <w:style w:type="character" w:customStyle="1" w:styleId="MenoPendente1">
    <w:name w:val="Menção Pendente1"/>
    <w:basedOn w:val="Fontepargpadro"/>
    <w:uiPriority w:val="99"/>
    <w:semiHidden/>
    <w:unhideWhenUsed/>
    <w:qFormat/>
    <w:rsid w:val="006A34A9"/>
    <w:rPr>
      <w:color w:val="605E5C"/>
      <w:shd w:val="clear" w:color="auto" w:fill="E1DFDD"/>
    </w:rPr>
  </w:style>
  <w:style w:type="character" w:customStyle="1" w:styleId="SemEspaamentoChar">
    <w:name w:val="Sem Espaçamento Char"/>
    <w:link w:val="SemEspaamento"/>
    <w:uiPriority w:val="1"/>
    <w:qFormat/>
    <w:locked/>
    <w:rsid w:val="00FE3336"/>
  </w:style>
  <w:style w:type="character" w:styleId="nfaseSutil">
    <w:name w:val="Subtle Emphasis"/>
    <w:basedOn w:val="Fontepargpadro"/>
    <w:uiPriority w:val="19"/>
    <w:qFormat/>
    <w:rsid w:val="007015CD"/>
    <w:rPr>
      <w:i/>
      <w:iCs/>
      <w:color w:val="808080" w:themeColor="text1" w:themeTint="7F"/>
    </w:rPr>
  </w:style>
  <w:style w:type="character" w:customStyle="1" w:styleId="Ttulo1Char">
    <w:name w:val="Título 1 Char"/>
    <w:basedOn w:val="Fontepargpadro"/>
    <w:link w:val="Ttulo1"/>
    <w:uiPriority w:val="9"/>
    <w:qFormat/>
    <w:rsid w:val="00127941"/>
    <w:rPr>
      <w:rFonts w:ascii="Times New Roman" w:eastAsia="Times New Roman" w:hAnsi="Times New Roman" w:cs="Times New Roman"/>
      <w:b/>
      <w:bCs/>
      <w:lang w:val="pt-PT"/>
    </w:rPr>
  </w:style>
  <w:style w:type="character" w:customStyle="1" w:styleId="CorpodetextoChar">
    <w:name w:val="Corpo de texto Char"/>
    <w:basedOn w:val="Fontepargpadro"/>
    <w:link w:val="Corpodetexto"/>
    <w:uiPriority w:val="1"/>
    <w:qFormat/>
    <w:rsid w:val="00127941"/>
    <w:rPr>
      <w:rFonts w:ascii="Times New Roman" w:eastAsia="Times New Roman" w:hAnsi="Times New Roman" w:cs="Times New Roman"/>
      <w:lang w:val="pt-PT"/>
    </w:rPr>
  </w:style>
  <w:style w:type="character" w:customStyle="1" w:styleId="TtuloChar">
    <w:name w:val="Título Char"/>
    <w:basedOn w:val="Fontepargpadro"/>
    <w:link w:val="Ttulo"/>
    <w:uiPriority w:val="10"/>
    <w:qFormat/>
    <w:rsid w:val="00907EB0"/>
    <w:rPr>
      <w:rFonts w:ascii="Times New Roman" w:eastAsia="Times New Roman" w:hAnsi="Times New Roman" w:cs="Times New Roman"/>
      <w:b/>
      <w:bCs/>
      <w:sz w:val="52"/>
      <w:szCs w:val="52"/>
      <w:lang w:val="pt-PT"/>
    </w:rPr>
  </w:style>
  <w:style w:type="character" w:customStyle="1" w:styleId="TextodebaloChar">
    <w:name w:val="Texto de balão Char"/>
    <w:basedOn w:val="Fontepargpadro"/>
    <w:link w:val="Textodebalo"/>
    <w:uiPriority w:val="99"/>
    <w:semiHidden/>
    <w:qFormat/>
    <w:rsid w:val="00907EB0"/>
    <w:rPr>
      <w:rFonts w:ascii="Tahoma" w:eastAsia="Times New Roman" w:hAnsi="Tahoma" w:cs="Tahoma"/>
      <w:sz w:val="16"/>
      <w:szCs w:val="16"/>
      <w:lang w:val="pt-PT"/>
    </w:rPr>
  </w:style>
  <w:style w:type="character" w:styleId="Forte">
    <w:name w:val="Strong"/>
    <w:basedOn w:val="Fontepargpadro"/>
    <w:uiPriority w:val="22"/>
    <w:qFormat/>
    <w:rsid w:val="00924BED"/>
    <w:rPr>
      <w:b/>
      <w:bCs/>
    </w:rPr>
  </w:style>
  <w:style w:type="character" w:customStyle="1" w:styleId="PargrafodaListaChar">
    <w:name w:val="Parágrafo da Lista Char"/>
    <w:link w:val="PargrafodaLista"/>
    <w:uiPriority w:val="1"/>
    <w:qFormat/>
    <w:locked/>
    <w:rsid w:val="00D86D81"/>
    <w:rPr>
      <w:rFonts w:ascii="Calibri" w:eastAsia="Calibri" w:hAnsi="Calibri" w:cs="Times New Roman"/>
    </w:rPr>
  </w:style>
  <w:style w:type="character" w:customStyle="1" w:styleId="Nivel2Char">
    <w:name w:val="Nivel 2 Char"/>
    <w:basedOn w:val="Fontepargpadro"/>
    <w:link w:val="Nivel2"/>
    <w:qFormat/>
    <w:locked/>
    <w:rsid w:val="00FD24F9"/>
    <w:rPr>
      <w:rFonts w:ascii="Arial" w:eastAsia="Arial" w:hAnsi="Arial" w:cs="Arial"/>
      <w:color w:val="000000"/>
      <w:sz w:val="20"/>
      <w:szCs w:val="20"/>
      <w:lang w:eastAsia="pt-BR"/>
    </w:rPr>
  </w:style>
  <w:style w:type="character" w:customStyle="1" w:styleId="Nvel2-RedChar">
    <w:name w:val="Nível 2 -Red Char"/>
    <w:basedOn w:val="Nivel2Char"/>
    <w:link w:val="Nvel2-Red"/>
    <w:qFormat/>
    <w:rsid w:val="00FD24F9"/>
    <w:rPr>
      <w:rFonts w:ascii="Arial" w:eastAsia="Arial" w:hAnsi="Arial" w:cs="Arial"/>
      <w:i/>
      <w:iCs/>
      <w:color w:val="FF0000"/>
      <w:sz w:val="20"/>
      <w:szCs w:val="20"/>
      <w:lang w:eastAsia="pt-BR"/>
    </w:rPr>
  </w:style>
  <w:style w:type="character" w:styleId="nfase">
    <w:name w:val="Emphasis"/>
    <w:basedOn w:val="Fontepargpadro"/>
    <w:uiPriority w:val="20"/>
    <w:qFormat/>
    <w:rsid w:val="00FD24F9"/>
    <w:rPr>
      <w:i/>
      <w:iCs/>
    </w:rPr>
  </w:style>
  <w:style w:type="character" w:customStyle="1" w:styleId="MenoPendente2">
    <w:name w:val="Menção Pendente2"/>
    <w:basedOn w:val="Fontepargpadro"/>
    <w:uiPriority w:val="99"/>
    <w:semiHidden/>
    <w:unhideWhenUsed/>
    <w:qFormat/>
    <w:rsid w:val="000A4322"/>
    <w:rPr>
      <w:color w:val="605E5C"/>
      <w:shd w:val="clear" w:color="auto" w:fill="E1DFDD"/>
    </w:rPr>
  </w:style>
  <w:style w:type="character" w:styleId="Refdecomentrio">
    <w:name w:val="annotation reference"/>
    <w:basedOn w:val="Fontepargpadro"/>
    <w:uiPriority w:val="99"/>
    <w:semiHidden/>
    <w:unhideWhenUsed/>
    <w:qFormat/>
    <w:rsid w:val="00A04D0B"/>
    <w:rPr>
      <w:sz w:val="16"/>
      <w:szCs w:val="16"/>
    </w:rPr>
  </w:style>
  <w:style w:type="character" w:customStyle="1" w:styleId="TextodecomentrioChar">
    <w:name w:val="Texto de comentário Char"/>
    <w:basedOn w:val="Fontepargpadro"/>
    <w:link w:val="Textodecomentrio"/>
    <w:uiPriority w:val="99"/>
    <w:semiHidden/>
    <w:qFormat/>
    <w:rsid w:val="00A04D0B"/>
    <w:rPr>
      <w:sz w:val="20"/>
      <w:szCs w:val="20"/>
    </w:rPr>
  </w:style>
  <w:style w:type="character" w:styleId="HiperlinkVisitado">
    <w:name w:val="FollowedHyperlink"/>
    <w:basedOn w:val="Fontepargpadro"/>
    <w:uiPriority w:val="99"/>
    <w:semiHidden/>
    <w:unhideWhenUsed/>
    <w:rsid w:val="00AB1058"/>
    <w:rPr>
      <w:color w:val="954F72" w:themeColor="followedHyperlink"/>
      <w:u w:val="single"/>
    </w:rPr>
  </w:style>
  <w:style w:type="character" w:customStyle="1" w:styleId="MenoPendente3">
    <w:name w:val="Menção Pendente3"/>
    <w:basedOn w:val="Fontepargpadro"/>
    <w:uiPriority w:val="99"/>
    <w:semiHidden/>
    <w:unhideWhenUsed/>
    <w:qFormat/>
    <w:rsid w:val="00BB1D13"/>
    <w:rPr>
      <w:color w:val="605E5C"/>
      <w:shd w:val="clear" w:color="auto" w:fill="E1DFDD"/>
    </w:rPr>
  </w:style>
  <w:style w:type="character" w:styleId="MenoPendente">
    <w:name w:val="Unresolved Mention"/>
    <w:basedOn w:val="Fontepargpadro"/>
    <w:uiPriority w:val="99"/>
    <w:semiHidden/>
    <w:unhideWhenUsed/>
    <w:qFormat/>
    <w:rsid w:val="001F3B7C"/>
    <w:rPr>
      <w:color w:val="605E5C"/>
      <w:shd w:val="clear" w:color="auto" w:fill="E1DFDD"/>
    </w:rPr>
  </w:style>
  <w:style w:type="character" w:customStyle="1" w:styleId="Ttulo2Char">
    <w:name w:val="Título 2 Char"/>
    <w:basedOn w:val="Fontepargpadro"/>
    <w:link w:val="Ttulo2"/>
    <w:uiPriority w:val="9"/>
    <w:semiHidden/>
    <w:qFormat/>
    <w:rsid w:val="00C46ED6"/>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semiHidden/>
    <w:qFormat/>
    <w:rsid w:val="00C46ED6"/>
    <w:rPr>
      <w:rFonts w:asciiTheme="majorHAnsi" w:eastAsiaTheme="majorEastAsia" w:hAnsiTheme="majorHAnsi" w:cstheme="majorBidi"/>
      <w:color w:val="1F3763" w:themeColor="accent1" w:themeShade="7F"/>
      <w:sz w:val="24"/>
      <w:szCs w:val="24"/>
    </w:rPr>
  </w:style>
  <w:style w:type="character" w:customStyle="1" w:styleId="Ttulo8Char">
    <w:name w:val="Título 8 Char"/>
    <w:basedOn w:val="Fontepargpadro"/>
    <w:link w:val="Ttulo8"/>
    <w:uiPriority w:val="9"/>
    <w:semiHidden/>
    <w:qFormat/>
    <w:rsid w:val="00D66B98"/>
    <w:rPr>
      <w:rFonts w:asciiTheme="majorHAnsi" w:eastAsiaTheme="majorEastAsia" w:hAnsiTheme="majorHAnsi" w:cstheme="majorBidi"/>
      <w:color w:val="272727" w:themeColor="text1" w:themeTint="D8"/>
      <w:sz w:val="21"/>
      <w:szCs w:val="21"/>
    </w:rPr>
  </w:style>
  <w:style w:type="character" w:customStyle="1" w:styleId="SubttuloChar">
    <w:name w:val="Subtítulo Char"/>
    <w:basedOn w:val="Fontepargpadro"/>
    <w:link w:val="Subttulo"/>
    <w:uiPriority w:val="11"/>
    <w:qFormat/>
    <w:rsid w:val="00852073"/>
    <w:rPr>
      <w:rFonts w:eastAsiaTheme="majorEastAsia" w:cstheme="majorBidi"/>
      <w:color w:val="595959" w:themeColor="text1" w:themeTint="A6"/>
      <w:spacing w:val="15"/>
      <w:kern w:val="2"/>
      <w:sz w:val="28"/>
      <w:szCs w:val="28"/>
      <w14:ligatures w14:val="standardContextual"/>
    </w:rPr>
  </w:style>
  <w:style w:type="paragraph" w:styleId="Ttulo">
    <w:name w:val="Title"/>
    <w:basedOn w:val="Normal"/>
    <w:next w:val="Corpodetexto"/>
    <w:link w:val="TtuloChar"/>
    <w:uiPriority w:val="10"/>
    <w:qFormat/>
    <w:rsid w:val="00907EB0"/>
    <w:pPr>
      <w:widowControl w:val="0"/>
      <w:spacing w:before="242" w:after="0" w:line="240" w:lineRule="auto"/>
      <w:ind w:right="586"/>
      <w:jc w:val="center"/>
    </w:pPr>
    <w:rPr>
      <w:rFonts w:ascii="Times New Roman" w:eastAsia="Times New Roman" w:hAnsi="Times New Roman" w:cs="Times New Roman"/>
      <w:b/>
      <w:bCs/>
      <w:sz w:val="52"/>
      <w:szCs w:val="52"/>
      <w:lang w:val="pt-PT"/>
    </w:rPr>
  </w:style>
  <w:style w:type="paragraph" w:styleId="Corpodetexto">
    <w:name w:val="Body Text"/>
    <w:basedOn w:val="Normal"/>
    <w:link w:val="CorpodetextoChar"/>
    <w:uiPriority w:val="1"/>
    <w:qFormat/>
    <w:rsid w:val="00127941"/>
    <w:pPr>
      <w:widowControl w:val="0"/>
      <w:spacing w:after="0" w:line="240" w:lineRule="auto"/>
      <w:jc w:val="both"/>
    </w:pPr>
    <w:rPr>
      <w:rFonts w:ascii="Times New Roman" w:eastAsia="Times New Roman" w:hAnsi="Times New Roman" w:cs="Times New Roman"/>
      <w:lang w:val="pt-PT"/>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2E550D"/>
    <w:pPr>
      <w:tabs>
        <w:tab w:val="center" w:pos="4252"/>
        <w:tab w:val="right" w:pos="8504"/>
      </w:tabs>
      <w:spacing w:after="0" w:line="240" w:lineRule="auto"/>
    </w:pPr>
  </w:style>
  <w:style w:type="paragraph" w:styleId="Rodap">
    <w:name w:val="footer"/>
    <w:basedOn w:val="Normal"/>
    <w:link w:val="RodapChar"/>
    <w:uiPriority w:val="99"/>
    <w:unhideWhenUsed/>
    <w:rsid w:val="002E550D"/>
    <w:pPr>
      <w:tabs>
        <w:tab w:val="center" w:pos="4252"/>
        <w:tab w:val="right" w:pos="8504"/>
      </w:tabs>
      <w:spacing w:after="0" w:line="240" w:lineRule="auto"/>
    </w:pPr>
  </w:style>
  <w:style w:type="paragraph" w:styleId="NormalWeb">
    <w:name w:val="Normal (Web)"/>
    <w:basedOn w:val="Normal"/>
    <w:uiPriority w:val="99"/>
    <w:unhideWhenUsed/>
    <w:qFormat/>
    <w:rsid w:val="009F5FBF"/>
    <w:pPr>
      <w:spacing w:beforeAutospacing="1" w:afterAutospacing="1" w:line="240" w:lineRule="auto"/>
    </w:pPr>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9F5FBF"/>
  </w:style>
  <w:style w:type="paragraph" w:styleId="PargrafodaLista">
    <w:name w:val="List Paragraph"/>
    <w:basedOn w:val="Normal"/>
    <w:link w:val="PargrafodaListaChar"/>
    <w:uiPriority w:val="1"/>
    <w:qFormat/>
    <w:rsid w:val="00F34662"/>
    <w:pPr>
      <w:spacing w:after="200" w:line="276" w:lineRule="auto"/>
      <w:ind w:left="720"/>
      <w:contextualSpacing/>
    </w:pPr>
    <w:rPr>
      <w:rFonts w:ascii="Calibri" w:eastAsia="Calibri" w:hAnsi="Calibri" w:cs="Times New Roman"/>
    </w:rPr>
  </w:style>
  <w:style w:type="paragraph" w:customStyle="1" w:styleId="Item">
    <w:name w:val="Item"/>
    <w:basedOn w:val="Normal"/>
    <w:uiPriority w:val="99"/>
    <w:qFormat/>
    <w:rsid w:val="00072F7A"/>
    <w:pPr>
      <w:spacing w:after="0" w:line="240" w:lineRule="auto"/>
      <w:jc w:val="both"/>
    </w:pPr>
    <w:rPr>
      <w:rFonts w:ascii="Courier New" w:eastAsia="Times New Roman" w:hAnsi="Courier New" w:cs="Times New Roman"/>
      <w:sz w:val="24"/>
      <w:szCs w:val="24"/>
      <w:lang w:eastAsia="pt-BR"/>
    </w:rPr>
  </w:style>
  <w:style w:type="paragraph" w:customStyle="1" w:styleId="TableParagraph">
    <w:name w:val="Table Paragraph"/>
    <w:basedOn w:val="Normal"/>
    <w:uiPriority w:val="1"/>
    <w:qFormat/>
    <w:rsid w:val="00907EB0"/>
    <w:pPr>
      <w:widowControl w:val="0"/>
      <w:spacing w:after="0" w:line="240" w:lineRule="auto"/>
    </w:pPr>
    <w:rPr>
      <w:rFonts w:ascii="Times New Roman" w:eastAsia="Times New Roman" w:hAnsi="Times New Roman" w:cs="Times New Roman"/>
      <w:lang w:val="pt-PT"/>
    </w:rPr>
  </w:style>
  <w:style w:type="paragraph" w:customStyle="1" w:styleId="Default">
    <w:name w:val="Default"/>
    <w:qFormat/>
    <w:rsid w:val="00907EB0"/>
    <w:rPr>
      <w:rFonts w:ascii="Times New Roman" w:eastAsia="Calibri" w:hAnsi="Times New Roman" w:cs="Times New Roman"/>
      <w:color w:val="000000"/>
      <w:sz w:val="24"/>
      <w:szCs w:val="24"/>
    </w:rPr>
  </w:style>
  <w:style w:type="paragraph" w:styleId="Textodebalo">
    <w:name w:val="Balloon Text"/>
    <w:basedOn w:val="Normal"/>
    <w:link w:val="TextodebaloChar"/>
    <w:uiPriority w:val="99"/>
    <w:semiHidden/>
    <w:unhideWhenUsed/>
    <w:qFormat/>
    <w:rsid w:val="00907EB0"/>
    <w:pPr>
      <w:widowControl w:val="0"/>
      <w:spacing w:after="0" w:line="240" w:lineRule="auto"/>
    </w:pPr>
    <w:rPr>
      <w:rFonts w:ascii="Tahoma" w:eastAsia="Times New Roman" w:hAnsi="Tahoma" w:cs="Tahoma"/>
      <w:sz w:val="16"/>
      <w:szCs w:val="16"/>
      <w:lang w:val="pt-PT"/>
    </w:rPr>
  </w:style>
  <w:style w:type="paragraph" w:customStyle="1" w:styleId="textbody">
    <w:name w:val="textbody"/>
    <w:basedOn w:val="Normal"/>
    <w:qFormat/>
    <w:rsid w:val="00A06695"/>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Nivel2">
    <w:name w:val="Nivel 2"/>
    <w:basedOn w:val="Normal"/>
    <w:link w:val="Nivel2Char"/>
    <w:autoRedefine/>
    <w:qFormat/>
    <w:rsid w:val="00FD24F9"/>
    <w:pPr>
      <w:numPr>
        <w:ilvl w:val="1"/>
        <w:numId w:val="2"/>
      </w:numPr>
      <w:spacing w:before="240" w:after="240" w:line="276" w:lineRule="auto"/>
      <w:ind w:left="0" w:firstLine="0"/>
      <w:jc w:val="both"/>
    </w:pPr>
    <w:rPr>
      <w:rFonts w:ascii="Arial" w:eastAsia="Arial" w:hAnsi="Arial" w:cs="Arial"/>
      <w:color w:val="000000"/>
      <w:sz w:val="20"/>
      <w:szCs w:val="20"/>
      <w:lang w:eastAsia="pt-BR"/>
    </w:rPr>
  </w:style>
  <w:style w:type="paragraph" w:customStyle="1" w:styleId="Nvel2-Red">
    <w:name w:val="Nível 2 -Red"/>
    <w:basedOn w:val="Nivel2"/>
    <w:link w:val="Nvel2-RedChar"/>
    <w:qFormat/>
    <w:rsid w:val="00FD24F9"/>
    <w:rPr>
      <w:i/>
      <w:iCs/>
      <w:color w:val="FF0000"/>
    </w:rPr>
  </w:style>
  <w:style w:type="paragraph" w:styleId="Textodecomentrio">
    <w:name w:val="annotation text"/>
    <w:basedOn w:val="Normal"/>
    <w:link w:val="TextodecomentrioChar"/>
    <w:uiPriority w:val="99"/>
    <w:semiHidden/>
    <w:unhideWhenUsed/>
    <w:qFormat/>
    <w:rsid w:val="00A04D0B"/>
    <w:pPr>
      <w:spacing w:line="240" w:lineRule="auto"/>
    </w:pPr>
    <w:rPr>
      <w:sz w:val="20"/>
      <w:szCs w:val="20"/>
    </w:rPr>
  </w:style>
  <w:style w:type="paragraph" w:customStyle="1" w:styleId="Contedodoquadro">
    <w:name w:val="Conteúdo do quadro"/>
    <w:basedOn w:val="Normal"/>
    <w:qFormat/>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x1hpqcdg">
    <w:name w:val="x1hpqcdg"/>
    <w:basedOn w:val="Normal"/>
    <w:qFormat/>
    <w:rsid w:val="000B5B6D"/>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852073"/>
    <w:pPr>
      <w:suppressAutoHyphens w:val="0"/>
      <w:spacing w:line="276" w:lineRule="auto"/>
    </w:pPr>
    <w:rPr>
      <w:rFonts w:eastAsiaTheme="majorEastAsia" w:cstheme="majorBidi"/>
      <w:color w:val="595959" w:themeColor="text1" w:themeTint="A6"/>
      <w:spacing w:val="15"/>
      <w:kern w:val="2"/>
      <w:sz w:val="28"/>
      <w:szCs w:val="28"/>
      <w14:ligatures w14:val="standardContextual"/>
    </w:rPr>
  </w:style>
  <w:style w:type="numbering" w:customStyle="1" w:styleId="Listaatual1">
    <w:name w:val="Lista atual1"/>
    <w:uiPriority w:val="99"/>
    <w:qFormat/>
    <w:rsid w:val="00FC7F46"/>
  </w:style>
  <w:style w:type="table" w:styleId="Tabelacomgrade">
    <w:name w:val="Table Grid"/>
    <w:basedOn w:val="Tabelanormal"/>
    <w:rsid w:val="00134CE2"/>
    <w:rPr>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907EB0"/>
    <w:rPr>
      <w:lang w:val="en-US"/>
    </w:rPr>
    <w:tblPr>
      <w:tblCellMar>
        <w:top w:w="0" w:type="dxa"/>
        <w:left w:w="0" w:type="dxa"/>
        <w:bottom w:w="0" w:type="dxa"/>
        <w:right w:w="0" w:type="dxa"/>
      </w:tblCellMar>
    </w:tblPr>
  </w:style>
  <w:style w:type="table" w:customStyle="1" w:styleId="Tabelacomgrade1">
    <w:name w:val="Tabela com grade1"/>
    <w:basedOn w:val="Tabelanormal"/>
    <w:uiPriority w:val="39"/>
    <w:rsid w:val="006A39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39"/>
    <w:rsid w:val="00BB1D13"/>
    <w:rPr>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wmf"/><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licitacao.pjba2028@outlook.com" TargetMode="External"/><Relationship Id="rId20" Type="http://schemas.openxmlformats.org/officeDocument/2006/relationships/hyperlink" Target="http://www.bnc.org.br/"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image" Target="media/image3.jpeg"/><Relationship Id="rId28" Type="http://schemas.openxmlformats.org/officeDocument/2006/relationships/header" Target="header3.xml"/><Relationship Id="rId10" Type="http://schemas.openxmlformats.org/officeDocument/2006/relationships/hyperlink" Target="mailto:licitacaopiracanjuba@hotmail.com" TargetMode="External"/><Relationship Id="rId19" Type="http://schemas.openxmlformats.org/officeDocument/2006/relationships/hyperlink" Target="http://www.bnc.org.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www.piracanjuba.go.gov.br/" TargetMode="External"/><Relationship Id="rId22" Type="http://schemas.openxmlformats.org/officeDocument/2006/relationships/image" Target="media/image2.wmf"/><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774F3-CF16-477E-9BD1-502D87EAB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126</Pages>
  <Words>39737</Words>
  <Characters>214583</Characters>
  <Application>Microsoft Office Word</Application>
  <DocSecurity>0</DocSecurity>
  <Lines>1788</Lines>
  <Paragraphs>507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Cyl Farney</dc:creator>
  <dc:description/>
  <cp:lastModifiedBy>Licitação Piracanjuba-GO</cp:lastModifiedBy>
  <cp:revision>6</cp:revision>
  <cp:lastPrinted>2026-10-06T13:38:00Z</cp:lastPrinted>
  <dcterms:created xsi:type="dcterms:W3CDTF">2026-10-06T13:16:00Z</dcterms:created>
  <dcterms:modified xsi:type="dcterms:W3CDTF">2026-10-06T13:40:00Z</dcterms:modified>
  <dc:language>pt-BR</dc:language>
</cp:coreProperties>
</file>