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3DC8C" w14:textId="03DCC5B1" w:rsidR="001E79FE" w:rsidRPr="002A03AE" w:rsidRDefault="002A03AE">
      <w:pPr>
        <w:spacing w:before="240" w:line="360" w:lineRule="auto"/>
        <w:jc w:val="center"/>
        <w:rPr>
          <w:rFonts w:ascii="Cambria" w:hAnsi="Cambria"/>
          <w:b/>
          <w:color w:val="000000" w:themeColor="text1"/>
          <w:sz w:val="32"/>
          <w:szCs w:val="32"/>
        </w:rPr>
      </w:pPr>
      <w:r w:rsidRPr="002A03AE">
        <w:rPr>
          <w:rFonts w:ascii="Cambria" w:hAnsi="Cambria"/>
          <w:b/>
          <w:color w:val="000000" w:themeColor="text1"/>
          <w:sz w:val="32"/>
          <w:szCs w:val="32"/>
        </w:rPr>
        <w:t>CAPA</w:t>
      </w:r>
      <w:r w:rsidR="00000000" w:rsidRPr="002A03AE">
        <w:rPr>
          <w:rFonts w:ascii="Cambria" w:hAnsi="Cambria"/>
          <w:b/>
          <w:color w:val="000000" w:themeColor="text1"/>
          <w:sz w:val="32"/>
          <w:szCs w:val="32"/>
        </w:rPr>
        <w:t xml:space="preserve"> DO EDITAL</w:t>
      </w:r>
    </w:p>
    <w:tbl>
      <w:tblPr>
        <w:tblW w:w="9640" w:type="dxa"/>
        <w:tblInd w:w="-431" w:type="dxa"/>
        <w:tblLayout w:type="fixed"/>
        <w:tblLook w:val="04A0" w:firstRow="1" w:lastRow="0" w:firstColumn="1" w:lastColumn="0" w:noHBand="0" w:noVBand="1"/>
      </w:tblPr>
      <w:tblGrid>
        <w:gridCol w:w="2521"/>
        <w:gridCol w:w="2175"/>
        <w:gridCol w:w="2109"/>
        <w:gridCol w:w="2835"/>
      </w:tblGrid>
      <w:tr w:rsidR="001E79FE" w14:paraId="0729BAF0"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0230E544" w14:textId="157AA13A" w:rsidR="001E79FE" w:rsidRPr="00632246" w:rsidRDefault="00000000">
            <w:pPr>
              <w:spacing w:before="0" w:after="0" w:line="360" w:lineRule="auto"/>
              <w:jc w:val="center"/>
              <w:rPr>
                <w:rFonts w:ascii="Cambria" w:hAnsi="Cambria"/>
                <w:b/>
                <w:color w:val="000000" w:themeColor="text1"/>
                <w:sz w:val="23"/>
                <w:szCs w:val="23"/>
              </w:rPr>
            </w:pPr>
            <w:bookmarkStart w:id="0" w:name="_Hlk233985302"/>
            <w:r w:rsidRPr="00632246">
              <w:rPr>
                <w:rFonts w:ascii="Cambria" w:hAnsi="Cambria"/>
                <w:b/>
                <w:color w:val="000000" w:themeColor="text1"/>
                <w:sz w:val="23"/>
                <w:szCs w:val="23"/>
              </w:rPr>
              <w:t xml:space="preserve">Pregão Eletrônico nº </w:t>
            </w:r>
            <w:r w:rsidR="00632246" w:rsidRPr="00632246">
              <w:rPr>
                <w:rFonts w:ascii="Cambria" w:hAnsi="Cambria"/>
                <w:b/>
                <w:color w:val="000000" w:themeColor="text1"/>
                <w:sz w:val="23"/>
                <w:szCs w:val="23"/>
              </w:rPr>
              <w:t>47</w:t>
            </w:r>
            <w:r w:rsidRPr="00632246">
              <w:rPr>
                <w:rFonts w:ascii="Cambria" w:hAnsi="Cambria"/>
                <w:b/>
                <w:color w:val="000000" w:themeColor="text1"/>
                <w:sz w:val="23"/>
                <w:szCs w:val="23"/>
              </w:rPr>
              <w:t>/2026</w:t>
            </w:r>
          </w:p>
          <w:p w14:paraId="28D825AA" w14:textId="4AD4E192" w:rsidR="001E79FE" w:rsidRDefault="00000000">
            <w:pPr>
              <w:spacing w:before="0" w:after="0" w:line="360" w:lineRule="auto"/>
              <w:jc w:val="center"/>
              <w:rPr>
                <w:rFonts w:ascii="Cambria" w:hAnsi="Cambria"/>
                <w:b/>
                <w:color w:val="000000" w:themeColor="text1"/>
                <w:sz w:val="23"/>
                <w:szCs w:val="23"/>
              </w:rPr>
            </w:pPr>
            <w:bookmarkStart w:id="1" w:name="_Hlk224652090"/>
            <w:r w:rsidRPr="00632246">
              <w:rPr>
                <w:rFonts w:ascii="Cambria" w:hAnsi="Cambria"/>
                <w:b/>
                <w:color w:val="000000" w:themeColor="text1"/>
                <w:sz w:val="23"/>
                <w:szCs w:val="23"/>
              </w:rPr>
              <w:t xml:space="preserve">Processos Administrativos </w:t>
            </w:r>
            <w:proofErr w:type="spellStart"/>
            <w:r w:rsidRPr="00632246">
              <w:rPr>
                <w:rFonts w:ascii="Cambria" w:hAnsi="Cambria"/>
                <w:b/>
                <w:color w:val="000000" w:themeColor="text1"/>
                <w:sz w:val="23"/>
                <w:szCs w:val="23"/>
              </w:rPr>
              <w:t>nº</w:t>
            </w:r>
            <w:r w:rsidRPr="00632246">
              <w:rPr>
                <w:rFonts w:ascii="Cambria" w:hAnsi="Cambria"/>
                <w:b/>
                <w:color w:val="000000" w:themeColor="text1"/>
                <w:sz w:val="23"/>
                <w:szCs w:val="23"/>
                <w:vertAlign w:val="superscript"/>
              </w:rPr>
              <w:t>s</w:t>
            </w:r>
            <w:proofErr w:type="spellEnd"/>
            <w:r w:rsidRPr="00632246">
              <w:rPr>
                <w:rFonts w:ascii="Cambria" w:hAnsi="Cambria"/>
                <w:b/>
                <w:color w:val="000000" w:themeColor="text1"/>
                <w:sz w:val="23"/>
                <w:szCs w:val="23"/>
                <w:vertAlign w:val="superscript"/>
              </w:rPr>
              <w:t xml:space="preserve"> </w:t>
            </w:r>
            <w:r w:rsidR="00632246" w:rsidRPr="00632246">
              <w:rPr>
                <w:rFonts w:ascii="Cambria" w:hAnsi="Cambria"/>
                <w:b/>
                <w:sz w:val="23"/>
                <w:szCs w:val="23"/>
              </w:rPr>
              <w:t>8228/2026, 8195/2026, 8236/2026, 8289/2026, 7968/2026 e 7959/2026</w:t>
            </w:r>
            <w:r w:rsidRPr="00632246">
              <w:rPr>
                <w:rFonts w:ascii="Cambria" w:hAnsi="Cambria"/>
                <w:b/>
                <w:color w:val="000000" w:themeColor="text1"/>
                <w:sz w:val="23"/>
                <w:szCs w:val="23"/>
              </w:rPr>
              <w:t>.</w:t>
            </w:r>
            <w:bookmarkEnd w:id="0"/>
            <w:bookmarkEnd w:id="1"/>
          </w:p>
        </w:tc>
      </w:tr>
      <w:tr w:rsidR="001E79FE" w14:paraId="2B4DF38A"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6F53AF0" w14:textId="77777777" w:rsidR="001E79FE" w:rsidRDefault="001E79FE">
            <w:pPr>
              <w:spacing w:before="0" w:after="0" w:line="276" w:lineRule="auto"/>
              <w:jc w:val="center"/>
              <w:rPr>
                <w:rFonts w:ascii="Cambria" w:hAnsi="Cambria"/>
                <w:b/>
                <w:color w:val="000000" w:themeColor="text1"/>
                <w:sz w:val="23"/>
                <w:szCs w:val="23"/>
                <w:highlight w:val="yellow"/>
              </w:rPr>
            </w:pPr>
          </w:p>
          <w:p w14:paraId="68E2FA67" w14:textId="6CB740CA" w:rsidR="001E79FE" w:rsidRDefault="00000000">
            <w:pPr>
              <w:spacing w:before="0" w:after="0" w:line="276" w:lineRule="auto"/>
              <w:jc w:val="center"/>
              <w:rPr>
                <w:rFonts w:ascii="Cambria" w:hAnsi="Cambria"/>
                <w:b/>
                <w:color w:val="000000" w:themeColor="text1"/>
                <w:sz w:val="23"/>
                <w:szCs w:val="23"/>
              </w:rPr>
            </w:pPr>
            <w:r w:rsidRPr="002A03AE">
              <w:rPr>
                <w:rFonts w:ascii="Cambria" w:hAnsi="Cambria"/>
                <w:b/>
                <w:color w:val="000000" w:themeColor="text1"/>
                <w:sz w:val="23"/>
                <w:szCs w:val="23"/>
              </w:rPr>
              <w:t xml:space="preserve">Abertura dia </w:t>
            </w:r>
            <w:r w:rsidR="002A03AE" w:rsidRPr="002A03AE">
              <w:rPr>
                <w:rFonts w:ascii="Cambria" w:hAnsi="Cambria"/>
                <w:b/>
                <w:color w:val="000000" w:themeColor="text1"/>
                <w:sz w:val="23"/>
                <w:szCs w:val="23"/>
              </w:rPr>
              <w:t>16</w:t>
            </w:r>
            <w:r w:rsidRPr="002A03AE">
              <w:rPr>
                <w:rFonts w:ascii="Cambria" w:hAnsi="Cambria"/>
                <w:b/>
                <w:color w:val="000000" w:themeColor="text1"/>
                <w:sz w:val="23"/>
                <w:szCs w:val="23"/>
              </w:rPr>
              <w:t xml:space="preserve"> de </w:t>
            </w:r>
            <w:r w:rsidR="002A03AE" w:rsidRPr="002A03AE">
              <w:rPr>
                <w:rFonts w:ascii="Cambria" w:hAnsi="Cambria"/>
                <w:b/>
                <w:color w:val="000000" w:themeColor="text1"/>
                <w:sz w:val="23"/>
                <w:szCs w:val="23"/>
              </w:rPr>
              <w:t>novembro</w:t>
            </w:r>
            <w:r w:rsidRPr="002A03AE">
              <w:rPr>
                <w:rFonts w:ascii="Cambria" w:hAnsi="Cambria"/>
                <w:b/>
                <w:color w:val="000000" w:themeColor="text1"/>
                <w:sz w:val="23"/>
                <w:szCs w:val="23"/>
              </w:rPr>
              <w:t xml:space="preserve"> de 2026 às 08 horas</w:t>
            </w:r>
          </w:p>
          <w:p w14:paraId="66AD2CDD"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(Horário de Brasília/DF)</w:t>
            </w:r>
          </w:p>
          <w:p w14:paraId="1C9F0642"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b/>
                <w:color w:val="000000" w:themeColor="text1"/>
                <w:sz w:val="23"/>
                <w:szCs w:val="23"/>
              </w:rPr>
              <w:t>No</w:t>
            </w:r>
            <w:r>
              <w:rPr>
                <w:rFonts w:ascii="Cambria" w:hAnsi="Cambria"/>
                <w:b/>
                <w:color w:val="000000" w:themeColor="text1"/>
                <w:spacing w:val="-13"/>
                <w:sz w:val="23"/>
                <w:szCs w:val="23"/>
              </w:rPr>
              <w:t xml:space="preserve"> </w:t>
            </w:r>
            <w:r>
              <w:rPr>
                <w:rFonts w:ascii="Cambria" w:hAnsi="Cambria"/>
                <w:b/>
                <w:color w:val="000000" w:themeColor="text1"/>
                <w:sz w:val="23"/>
                <w:szCs w:val="23"/>
              </w:rPr>
              <w:t xml:space="preserve">sítio </w:t>
            </w:r>
            <w:hyperlink r:id="rId8">
              <w:r w:rsidR="001E79FE">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001E79FE">
                <w:rPr>
                  <w:rStyle w:val="Hyperlink"/>
                  <w:rFonts w:ascii="Cambria" w:hAnsi="Cambria"/>
                  <w:color w:val="000000" w:themeColor="text1"/>
                  <w:sz w:val="23"/>
                  <w:szCs w:val="23"/>
                </w:rPr>
                <w:t>r</w:t>
              </w:r>
            </w:hyperlink>
            <w:r>
              <w:rPr>
                <w:rFonts w:ascii="Cambria" w:hAnsi="Cambria"/>
                <w:color w:val="000000" w:themeColor="text1"/>
                <w:sz w:val="23"/>
                <w:szCs w:val="23"/>
              </w:rPr>
              <w:t xml:space="preserve"> </w:t>
            </w:r>
          </w:p>
          <w:p w14:paraId="1BBFE201" w14:textId="77777777" w:rsidR="001E79FE" w:rsidRDefault="001E79FE">
            <w:pPr>
              <w:spacing w:before="0" w:after="0" w:line="276" w:lineRule="auto"/>
              <w:jc w:val="center"/>
              <w:rPr>
                <w:rFonts w:ascii="Cambria" w:hAnsi="Cambria"/>
                <w:b/>
                <w:color w:val="000000" w:themeColor="text1"/>
                <w:sz w:val="23"/>
                <w:szCs w:val="23"/>
              </w:rPr>
            </w:pPr>
          </w:p>
        </w:tc>
      </w:tr>
      <w:tr w:rsidR="001E79FE" w14:paraId="4A5E141F"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884D14B"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OBJETO</w:t>
            </w:r>
          </w:p>
        </w:tc>
      </w:tr>
      <w:tr w:rsidR="001E79FE" w14:paraId="4BF084C0"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1636B5FE" w14:textId="5BC57897" w:rsidR="001E79FE" w:rsidRPr="00632246" w:rsidRDefault="00000000">
            <w:pPr>
              <w:spacing w:before="0" w:after="0" w:line="276" w:lineRule="auto"/>
              <w:rPr>
                <w:rFonts w:ascii="Cambria" w:hAnsi="Cambria"/>
                <w:b/>
                <w:color w:val="000000" w:themeColor="text1"/>
                <w:sz w:val="23"/>
                <w:szCs w:val="23"/>
              </w:rPr>
            </w:pPr>
            <w:bookmarkStart w:id="2" w:name="_Hlk224652097"/>
            <w:r w:rsidRPr="00632246">
              <w:rPr>
                <w:rFonts w:ascii="Cambria" w:hAnsi="Cambria"/>
                <w:color w:val="000000" w:themeColor="text1"/>
                <w:sz w:val="23"/>
                <w:szCs w:val="23"/>
              </w:rPr>
              <w:t xml:space="preserve">Sistema de Registro de Preços para parcelada, eventual e futura </w:t>
            </w:r>
            <w:r w:rsidR="00632246" w:rsidRPr="00632246">
              <w:rPr>
                <w:rFonts w:ascii="Cambria" w:hAnsi="Cambria"/>
                <w:sz w:val="23"/>
                <w:szCs w:val="23"/>
                <w:lang w:eastAsia="ar-SA"/>
              </w:rPr>
              <w:t>locação de tendas e banheiros químicos</w:t>
            </w:r>
            <w:r w:rsidR="00632246" w:rsidRPr="00632246">
              <w:rPr>
                <w:rFonts w:ascii="Cambria" w:hAnsi="Cambria"/>
                <w:sz w:val="23"/>
                <w:szCs w:val="23"/>
              </w:rPr>
              <w:t>, destinados ao atendimento das demandas operacionais das Secretarias Municipais de Administração, Educação, Saúde, Cultura, Esporte e Assistência Social de Piracanjuba/GO</w:t>
            </w:r>
            <w:r w:rsidRPr="00632246">
              <w:rPr>
                <w:rFonts w:ascii="Cambria" w:hAnsi="Cambria" w:cs="Segoe UI"/>
                <w:sz w:val="23"/>
                <w:szCs w:val="23"/>
              </w:rPr>
              <w:t>, conforme Termo de Referência e Estudo Técnico Preliminar.</w:t>
            </w:r>
            <w:bookmarkEnd w:id="2"/>
          </w:p>
        </w:tc>
      </w:tr>
      <w:tr w:rsidR="001E79FE" w14:paraId="52EE879F"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218B6B"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VALOR TOTAL ESTIMADO</w:t>
            </w:r>
          </w:p>
        </w:tc>
      </w:tr>
      <w:tr w:rsidR="001E79FE" w14:paraId="5D19EF7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23D5D35A" w14:textId="77777777" w:rsidR="001E79FE" w:rsidRDefault="00000000">
            <w:pPr>
              <w:spacing w:before="0" w:after="0" w:line="276" w:lineRule="auto"/>
              <w:rPr>
                <w:rFonts w:ascii="Cambria" w:hAnsi="Cambria"/>
                <w:bCs/>
                <w:color w:val="000000" w:themeColor="text1"/>
                <w:sz w:val="23"/>
                <w:szCs w:val="23"/>
              </w:rPr>
            </w:pPr>
            <w:r>
              <w:rPr>
                <w:rFonts w:ascii="Cambria" w:hAnsi="Cambria" w:cs="Calibri"/>
                <w:b/>
                <w:bCs/>
                <w:color w:val="000000" w:themeColor="text1"/>
                <w:sz w:val="23"/>
                <w:szCs w:val="23"/>
              </w:rPr>
              <w:t xml:space="preserve">SIGILOSO. </w:t>
            </w:r>
            <w:r>
              <w:rPr>
                <w:rFonts w:ascii="Cambria" w:hAnsi="Cambria" w:cs="Calibri"/>
                <w:color w:val="000000" w:themeColor="text1"/>
                <w:sz w:val="23"/>
                <w:szCs w:val="23"/>
              </w:rPr>
              <w:t xml:space="preserve">O valor total estimado e o valor </w:t>
            </w:r>
            <w:r>
              <w:rPr>
                <w:rFonts w:ascii="Cambria" w:hAnsi="Cambria"/>
                <w:bCs/>
                <w:color w:val="000000" w:themeColor="text1"/>
                <w:sz w:val="23"/>
                <w:szCs w:val="23"/>
              </w:rPr>
              <w:t xml:space="preserve">estimado por item, serão sigilosos com fundamentação no artigo 24 da </w:t>
            </w:r>
            <w:r>
              <w:rPr>
                <w:rFonts w:ascii="Cambria" w:hAnsi="Cambria"/>
                <w:bCs/>
                <w:sz w:val="23"/>
                <w:szCs w:val="23"/>
              </w:rPr>
              <w:t xml:space="preserve">Lei de Licitações e Contratos Administrativos (14.133/2021). Objetivando evitar a </w:t>
            </w:r>
            <w:r>
              <w:rPr>
                <w:rFonts w:ascii="Cambria" w:hAnsi="Cambria" w:cs="Arial"/>
                <w:sz w:val="23"/>
                <w:szCs w:val="23"/>
                <w:shd w:val="clear" w:color="auto" w:fill="FFFFFF"/>
              </w:rPr>
              <w:t>formação de conluios ou prejudicar a obtenção da proposta mais vantajosa para a Administração</w:t>
            </w:r>
            <w:r>
              <w:rPr>
                <w:rFonts w:ascii="Cambria" w:hAnsi="Cambria"/>
                <w:bCs/>
                <w:sz w:val="23"/>
                <w:szCs w:val="23"/>
              </w:rPr>
              <w:t xml:space="preserve"> c/c princípio da economicidade</w:t>
            </w:r>
            <w:r>
              <w:rPr>
                <w:rFonts w:ascii="Cambria" w:hAnsi="Cambria"/>
                <w:bCs/>
                <w:color w:val="000000" w:themeColor="text1"/>
                <w:sz w:val="23"/>
                <w:szCs w:val="23"/>
              </w:rPr>
              <w:t>.</w:t>
            </w:r>
          </w:p>
        </w:tc>
      </w:tr>
      <w:tr w:rsidR="001E79FE" w14:paraId="15A12681"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03DAC1"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Registro de Preços?</w:t>
            </w:r>
          </w:p>
        </w:tc>
        <w:tc>
          <w:tcPr>
            <w:tcW w:w="21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EBFEFE"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Adjudicação</w:t>
            </w:r>
          </w:p>
        </w:tc>
        <w:tc>
          <w:tcPr>
            <w:tcW w:w="2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A25127"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disputa exclusiva ME/EPP?</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10412E"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ampla disputa?</w:t>
            </w:r>
          </w:p>
        </w:tc>
      </w:tr>
      <w:tr w:rsidR="001E79FE" w14:paraId="2EFE38C8"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624EDD75"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c>
          <w:tcPr>
            <w:tcW w:w="2175" w:type="dxa"/>
            <w:tcBorders>
              <w:top w:val="single" w:sz="4" w:space="0" w:color="000000"/>
              <w:left w:val="single" w:sz="4" w:space="0" w:color="000000"/>
              <w:bottom w:val="single" w:sz="4" w:space="0" w:color="000000"/>
              <w:right w:val="single" w:sz="4" w:space="0" w:color="000000"/>
            </w:tcBorders>
            <w:vAlign w:val="center"/>
          </w:tcPr>
          <w:p w14:paraId="0692ACFF"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Por Item</w:t>
            </w:r>
          </w:p>
        </w:tc>
        <w:tc>
          <w:tcPr>
            <w:tcW w:w="2109" w:type="dxa"/>
            <w:tcBorders>
              <w:top w:val="single" w:sz="4" w:space="0" w:color="000000"/>
              <w:left w:val="single" w:sz="4" w:space="0" w:color="000000"/>
              <w:bottom w:val="single" w:sz="4" w:space="0" w:color="000000"/>
              <w:right w:val="single" w:sz="4" w:space="0" w:color="000000"/>
            </w:tcBorders>
            <w:vAlign w:val="center"/>
          </w:tcPr>
          <w:p w14:paraId="44035DCC"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Não</w:t>
            </w:r>
          </w:p>
        </w:tc>
        <w:tc>
          <w:tcPr>
            <w:tcW w:w="2835" w:type="dxa"/>
            <w:tcBorders>
              <w:top w:val="single" w:sz="4" w:space="0" w:color="000000"/>
              <w:left w:val="single" w:sz="4" w:space="0" w:color="000000"/>
              <w:bottom w:val="single" w:sz="4" w:space="0" w:color="000000"/>
              <w:right w:val="single" w:sz="4" w:space="0" w:color="000000"/>
            </w:tcBorders>
            <w:vAlign w:val="center"/>
          </w:tcPr>
          <w:p w14:paraId="50322690"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r>
      <w:tr w:rsidR="001E79FE" w14:paraId="5E313FEE"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D51BA8"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Modo de disputa</w:t>
            </w:r>
          </w:p>
        </w:tc>
        <w:tc>
          <w:tcPr>
            <w:tcW w:w="42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92F56B"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 xml:space="preserve">Instrumento Contratual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DDC73D"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Intervalo mínimo entre lances</w:t>
            </w:r>
          </w:p>
        </w:tc>
      </w:tr>
      <w:tr w:rsidR="001E79FE" w14:paraId="58EA1C0C"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226E8653"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Aberto e Fechado</w:t>
            </w:r>
          </w:p>
        </w:tc>
        <w:tc>
          <w:tcPr>
            <w:tcW w:w="4284" w:type="dxa"/>
            <w:gridSpan w:val="2"/>
            <w:tcBorders>
              <w:top w:val="single" w:sz="4" w:space="0" w:color="000000"/>
              <w:left w:val="single" w:sz="4" w:space="0" w:color="000000"/>
              <w:bottom w:val="single" w:sz="4" w:space="0" w:color="000000"/>
              <w:right w:val="single" w:sz="4" w:space="0" w:color="000000"/>
            </w:tcBorders>
            <w:vAlign w:val="center"/>
          </w:tcPr>
          <w:p w14:paraId="0523D11C" w14:textId="77777777" w:rsidR="001E79FE"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Ata de Registro de Preços</w:t>
            </w:r>
          </w:p>
        </w:tc>
        <w:tc>
          <w:tcPr>
            <w:tcW w:w="2835" w:type="dxa"/>
            <w:tcBorders>
              <w:top w:val="single" w:sz="4" w:space="0" w:color="000000"/>
              <w:left w:val="single" w:sz="4" w:space="0" w:color="000000"/>
              <w:bottom w:val="single" w:sz="4" w:space="0" w:color="000000"/>
              <w:right w:val="single" w:sz="4" w:space="0" w:color="000000"/>
            </w:tcBorders>
            <w:vAlign w:val="center"/>
          </w:tcPr>
          <w:p w14:paraId="4A19C011" w14:textId="49877608" w:rsidR="001E79FE" w:rsidRDefault="00000000">
            <w:pPr>
              <w:spacing w:before="0" w:after="0" w:line="276" w:lineRule="auto"/>
              <w:jc w:val="center"/>
              <w:rPr>
                <w:rFonts w:ascii="Cambria" w:hAnsi="Cambria"/>
                <w:color w:val="000000" w:themeColor="text1"/>
                <w:sz w:val="23"/>
                <w:szCs w:val="23"/>
              </w:rPr>
            </w:pPr>
            <w:bookmarkStart w:id="3" w:name="_Hlk243317656"/>
            <w:r>
              <w:rPr>
                <w:rFonts w:ascii="Cambria" w:hAnsi="Cambria"/>
                <w:color w:val="000000" w:themeColor="text1"/>
                <w:sz w:val="23"/>
                <w:szCs w:val="23"/>
              </w:rPr>
              <w:t>R$ 0,0</w:t>
            </w:r>
            <w:r w:rsidR="00632246">
              <w:rPr>
                <w:rFonts w:ascii="Cambria" w:hAnsi="Cambria"/>
                <w:color w:val="000000" w:themeColor="text1"/>
                <w:sz w:val="23"/>
                <w:szCs w:val="23"/>
              </w:rPr>
              <w:t>5</w:t>
            </w:r>
            <w:bookmarkEnd w:id="3"/>
          </w:p>
        </w:tc>
      </w:tr>
      <w:tr w:rsidR="001E79FE" w14:paraId="2A24568F"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42EA54"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Envio da Proposta Readequada e Documentos de Habilitação</w:t>
            </w:r>
          </w:p>
        </w:tc>
      </w:tr>
      <w:tr w:rsidR="001E79FE" w14:paraId="1DB90FE4"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F196EB6" w14:textId="77777777" w:rsidR="001E79FE"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Até 02 (duas) horas após a convocação realizada pela Pregoeira.</w:t>
            </w:r>
          </w:p>
        </w:tc>
      </w:tr>
      <w:tr w:rsidR="001E79FE" w14:paraId="17E02A19"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A35426"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Documentos de Habilitação</w:t>
            </w:r>
          </w:p>
        </w:tc>
      </w:tr>
      <w:tr w:rsidR="001E79FE" w14:paraId="7480A9D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0DBBB0F7" w14:textId="77777777" w:rsidR="001E79FE"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Item 09 – Da Habilitação</w:t>
            </w:r>
          </w:p>
        </w:tc>
      </w:tr>
      <w:tr w:rsidR="001E79FE" w14:paraId="277570BD"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000967" w14:textId="77777777" w:rsidR="001E79FE"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Esclarecimento e Impugnações</w:t>
            </w:r>
          </w:p>
        </w:tc>
      </w:tr>
      <w:tr w:rsidR="001E79FE" w14:paraId="5006FFC6"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5F72BE9A" w14:textId="77777777" w:rsidR="001E79FE"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 xml:space="preserve">Até 03 (três) dias úteis anteriores à data fixada para abertura da sessão eletrônica, por meio eletrônico </w:t>
            </w:r>
            <w:r>
              <w:rPr>
                <w:rStyle w:val="Hyperlink"/>
                <w:rFonts w:ascii="Cambria" w:hAnsi="Cambria"/>
                <w:color w:val="000000" w:themeColor="text1"/>
                <w:sz w:val="23"/>
                <w:szCs w:val="23"/>
                <w14:textOutline w14:w="0" w14:cap="flat" w14:cmpd="sng" w14:algn="ctr">
                  <w14:noFill/>
                  <w14:prstDash w14:val="solid"/>
                  <w14:round/>
                </w14:textOutline>
              </w:rPr>
              <w:t>do</w:t>
            </w:r>
            <w:r>
              <w:rPr>
                <w:rFonts w:ascii="Cambria" w:hAnsi="Cambria"/>
                <w:color w:val="000000" w:themeColor="text1"/>
                <w:sz w:val="23"/>
                <w:szCs w:val="23"/>
              </w:rPr>
              <w:t xml:space="preserve"> sítio</w:t>
            </w:r>
            <w:r>
              <w:rPr>
                <w:rFonts w:ascii="Cambria" w:hAnsi="Cambria"/>
                <w:b/>
                <w:color w:val="000000" w:themeColor="text1"/>
                <w:sz w:val="23"/>
                <w:szCs w:val="23"/>
              </w:rPr>
              <w:t xml:space="preserve"> </w:t>
            </w:r>
            <w:hyperlink r:id="rId9">
              <w:r w:rsidR="001E79FE">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001E79FE">
                <w:rPr>
                  <w:rStyle w:val="Hyperlink"/>
                  <w:rFonts w:ascii="Cambria" w:hAnsi="Cambria"/>
                  <w:color w:val="000000" w:themeColor="text1"/>
                  <w:sz w:val="23"/>
                  <w:szCs w:val="23"/>
                </w:rPr>
                <w:t>r</w:t>
              </w:r>
            </w:hyperlink>
          </w:p>
        </w:tc>
      </w:tr>
    </w:tbl>
    <w:p w14:paraId="378F2300" w14:textId="77777777" w:rsidR="001E79FE" w:rsidRDefault="00000000">
      <w:pPr>
        <w:spacing w:line="360" w:lineRule="auto"/>
        <w:rPr>
          <w:rFonts w:ascii="Cambria" w:hAnsi="Cambria"/>
          <w:color w:val="000000" w:themeColor="text1"/>
        </w:rPr>
      </w:pPr>
      <w:r>
        <w:br w:type="page"/>
      </w:r>
    </w:p>
    <w:p w14:paraId="093E8933" w14:textId="4D3D71CE" w:rsidR="001E79FE" w:rsidRDefault="00000000">
      <w:pPr>
        <w:tabs>
          <w:tab w:val="left" w:pos="1701"/>
        </w:tabs>
        <w:spacing w:before="0" w:after="240" w:line="360" w:lineRule="auto"/>
        <w:jc w:val="center"/>
        <w:rPr>
          <w:rFonts w:ascii="Cambria" w:hAnsi="Cambria"/>
          <w:b/>
          <w:sz w:val="32"/>
          <w:szCs w:val="32"/>
        </w:rPr>
      </w:pPr>
      <w:bookmarkStart w:id="4" w:name="_Hlk105417688"/>
      <w:bookmarkStart w:id="5" w:name="_Hlk158814368"/>
      <w:bookmarkStart w:id="6" w:name="_Hlk162956489"/>
      <w:r w:rsidRPr="002A03AE">
        <w:rPr>
          <w:rFonts w:ascii="Cambria" w:hAnsi="Cambria"/>
          <w:b/>
          <w:sz w:val="32"/>
          <w:szCs w:val="32"/>
        </w:rPr>
        <w:lastRenderedPageBreak/>
        <w:t>EDITAL</w:t>
      </w:r>
    </w:p>
    <w:p w14:paraId="3F2226F8" w14:textId="39AA3513" w:rsidR="001E79FE" w:rsidRPr="00632246" w:rsidRDefault="00000000">
      <w:pPr>
        <w:tabs>
          <w:tab w:val="left" w:pos="1701"/>
        </w:tabs>
        <w:spacing w:after="0" w:line="360" w:lineRule="auto"/>
        <w:jc w:val="center"/>
        <w:rPr>
          <w:rFonts w:ascii="Cambria" w:hAnsi="Cambria"/>
          <w:b/>
          <w:sz w:val="24"/>
          <w:szCs w:val="24"/>
        </w:rPr>
      </w:pPr>
      <w:r w:rsidRPr="00632246">
        <w:rPr>
          <w:rFonts w:ascii="Cambria" w:hAnsi="Cambria"/>
          <w:b/>
          <w:sz w:val="24"/>
          <w:szCs w:val="24"/>
        </w:rPr>
        <w:t xml:space="preserve">PREGÃO ELETRÔNICO Nº </w:t>
      </w:r>
      <w:r w:rsidR="00632246" w:rsidRPr="00632246">
        <w:rPr>
          <w:rFonts w:ascii="Cambria" w:hAnsi="Cambria"/>
          <w:b/>
          <w:sz w:val="24"/>
          <w:szCs w:val="24"/>
        </w:rPr>
        <w:t>47</w:t>
      </w:r>
      <w:r w:rsidRPr="00632246">
        <w:rPr>
          <w:rFonts w:ascii="Cambria" w:hAnsi="Cambria"/>
          <w:b/>
          <w:sz w:val="24"/>
          <w:szCs w:val="24"/>
        </w:rPr>
        <w:t>/2026</w:t>
      </w:r>
    </w:p>
    <w:p w14:paraId="1C3DCFD6" w14:textId="51857262" w:rsidR="001E79FE" w:rsidRPr="00632246" w:rsidRDefault="00000000">
      <w:pPr>
        <w:tabs>
          <w:tab w:val="left" w:pos="1701"/>
        </w:tabs>
        <w:spacing w:line="360" w:lineRule="auto"/>
        <w:jc w:val="center"/>
        <w:rPr>
          <w:rFonts w:ascii="Cambria" w:hAnsi="Cambria"/>
          <w:b/>
          <w:sz w:val="24"/>
          <w:szCs w:val="24"/>
        </w:rPr>
      </w:pPr>
      <w:r w:rsidRPr="00632246">
        <w:rPr>
          <w:rFonts w:ascii="Cambria" w:hAnsi="Cambria"/>
          <w:b/>
          <w:sz w:val="24"/>
          <w:szCs w:val="24"/>
        </w:rPr>
        <w:t>Processos Administrativos n</w:t>
      </w:r>
      <w:r w:rsidRPr="00632246">
        <w:rPr>
          <w:rFonts w:ascii="Cambria" w:hAnsi="Cambria"/>
          <w:b/>
          <w:sz w:val="24"/>
          <w:szCs w:val="24"/>
          <w:vertAlign w:val="superscript"/>
        </w:rPr>
        <w:t xml:space="preserve"> </w:t>
      </w:r>
      <w:proofErr w:type="spellStart"/>
      <w:r w:rsidRPr="00632246">
        <w:rPr>
          <w:rFonts w:ascii="Cambria" w:hAnsi="Cambria"/>
          <w:b/>
          <w:sz w:val="24"/>
          <w:szCs w:val="24"/>
        </w:rPr>
        <w:t>º</w:t>
      </w:r>
      <w:r w:rsidRPr="00632246">
        <w:rPr>
          <w:rFonts w:ascii="Cambria" w:hAnsi="Cambria"/>
          <w:b/>
          <w:sz w:val="24"/>
          <w:szCs w:val="24"/>
          <w:vertAlign w:val="superscript"/>
        </w:rPr>
        <w:t>s</w:t>
      </w:r>
      <w:proofErr w:type="spellEnd"/>
      <w:r w:rsidRPr="00632246">
        <w:rPr>
          <w:rFonts w:ascii="Cambria" w:hAnsi="Cambria"/>
          <w:b/>
          <w:sz w:val="24"/>
          <w:szCs w:val="24"/>
        </w:rPr>
        <w:t xml:space="preserve"> </w:t>
      </w:r>
      <w:r w:rsidR="00632246" w:rsidRPr="00632246">
        <w:rPr>
          <w:rFonts w:ascii="Cambria" w:hAnsi="Cambria"/>
          <w:b/>
          <w:sz w:val="24"/>
          <w:szCs w:val="24"/>
        </w:rPr>
        <w:t>8228/2026, 8195/2026, 8236/2026, 8289/2026, 7968/2026 e 7959/2026</w:t>
      </w:r>
    </w:p>
    <w:p w14:paraId="0A5B131F" w14:textId="0203DB5E" w:rsidR="001E79FE" w:rsidRPr="00632246" w:rsidRDefault="00000000">
      <w:pPr>
        <w:pStyle w:val="NormalWeb"/>
        <w:spacing w:before="280" w:after="280" w:line="360" w:lineRule="auto"/>
        <w:jc w:val="both"/>
        <w:rPr>
          <w:rFonts w:ascii="Cambria" w:hAnsi="Cambria"/>
        </w:rPr>
      </w:pPr>
      <w:r w:rsidRPr="00632246">
        <w:rPr>
          <w:rFonts w:ascii="Cambria" w:hAnsi="Cambria"/>
        </w:rPr>
        <w:t xml:space="preserve">O </w:t>
      </w:r>
      <w:r w:rsidRPr="00632246">
        <w:rPr>
          <w:rFonts w:ascii="Cambria" w:hAnsi="Cambria"/>
          <w:b/>
        </w:rPr>
        <w:t>MUNICÍPIO DE PIRACANJUBA</w:t>
      </w:r>
      <w:r w:rsidRPr="00632246">
        <w:rPr>
          <w:rFonts w:ascii="Cambria" w:hAnsi="Cambria"/>
        </w:rPr>
        <w:t xml:space="preserve">, Estado de Goiás, Pessoa Jurídica de Direito Público Interno, com sede na </w:t>
      </w:r>
      <w:r w:rsidRPr="00632246">
        <w:rPr>
          <w:rFonts w:ascii="Cambria" w:hAnsi="Cambria" w:cs="Segoe UI"/>
        </w:rPr>
        <w:t>Praça Wilson Eloy Pimenta, nº 100, Centro – Piracanjuba/GO</w:t>
      </w:r>
      <w:r w:rsidRPr="00632246">
        <w:rPr>
          <w:rFonts w:ascii="Cambria" w:hAnsi="Cambria"/>
        </w:rPr>
        <w:t xml:space="preserve">, inscrito no CNPJ sob o nº 01.179.647/0001-95, por intermédio da Agente de Contratação, usando a competência atribuída pelo Decreto Municipal nº 82/2026, torna público para o conhecimento dos interessados que fará realizar licitação na modalidade </w:t>
      </w:r>
      <w:r w:rsidRPr="00632246">
        <w:rPr>
          <w:rFonts w:ascii="Cambria" w:hAnsi="Cambria"/>
          <w:b/>
        </w:rPr>
        <w:t xml:space="preserve">PREGÃO ELETRÔNICO Nº </w:t>
      </w:r>
      <w:r w:rsidR="00632246" w:rsidRPr="00632246">
        <w:rPr>
          <w:rFonts w:ascii="Cambria" w:hAnsi="Cambria"/>
          <w:b/>
        </w:rPr>
        <w:t>47</w:t>
      </w:r>
      <w:r w:rsidRPr="00632246">
        <w:rPr>
          <w:rFonts w:ascii="Cambria" w:hAnsi="Cambria"/>
          <w:b/>
        </w:rPr>
        <w:t xml:space="preserve">/2026 </w:t>
      </w:r>
      <w:r w:rsidRPr="00632246">
        <w:rPr>
          <w:rFonts w:ascii="Cambria" w:hAnsi="Cambria"/>
          <w:bCs/>
        </w:rPr>
        <w:t>– Sistema de Registro de Preços,</w:t>
      </w:r>
      <w:r w:rsidRPr="00632246">
        <w:rPr>
          <w:rFonts w:ascii="Cambria" w:hAnsi="Cambria"/>
        </w:rPr>
        <w:t xml:space="preserve"> do </w:t>
      </w:r>
      <w:r w:rsidRPr="00632246">
        <w:rPr>
          <w:rFonts w:ascii="Cambria" w:hAnsi="Cambria" w:cs="Arial"/>
        </w:rPr>
        <w:t xml:space="preserve">tipo Menor Preço por Item, objetivando a </w:t>
      </w:r>
      <w:r w:rsidR="00632246" w:rsidRPr="00632246">
        <w:rPr>
          <w:rFonts w:ascii="Cambria" w:hAnsi="Cambria"/>
          <w:lang w:eastAsia="ar-SA"/>
        </w:rPr>
        <w:t>locação de tendas e banheiros químicos</w:t>
      </w:r>
      <w:r w:rsidR="00632246" w:rsidRPr="00632246">
        <w:rPr>
          <w:rFonts w:ascii="Cambria" w:hAnsi="Cambria"/>
        </w:rPr>
        <w:t>, destinados ao atendimento das demandas operacionais das Secretarias Municipais de Administração, Educação, Saúde, Cultura, Esporte e Assistência Social de Piracanjuba/GO</w:t>
      </w:r>
      <w:r w:rsidRPr="00632246">
        <w:rPr>
          <w:rFonts w:ascii="Cambria" w:hAnsi="Cambria"/>
        </w:rPr>
        <w:t xml:space="preserve">, conforme discriminações e quantidades descritas no Estudo Técnico Preliminar, Termo de Referência </w:t>
      </w:r>
      <w:bookmarkEnd w:id="4"/>
      <w:r w:rsidRPr="00632246">
        <w:rPr>
          <w:rFonts w:ascii="Cambria" w:hAnsi="Cambria"/>
        </w:rPr>
        <w:t xml:space="preserve">e demais anexos </w:t>
      </w:r>
      <w:r w:rsidRPr="00632246">
        <w:rPr>
          <w:rFonts w:ascii="Cambria" w:hAnsi="Cambria"/>
          <w:color w:val="000000" w:themeColor="text1"/>
        </w:rPr>
        <w:t>deste edital.</w:t>
      </w:r>
      <w:bookmarkEnd w:id="5"/>
      <w:bookmarkEnd w:id="6"/>
    </w:p>
    <w:p w14:paraId="62F93F96" w14:textId="69035D31" w:rsidR="001E79FE" w:rsidRDefault="00632246">
      <w:pPr>
        <w:pStyle w:val="NormalWeb"/>
        <w:spacing w:before="240" w:after="240" w:line="360" w:lineRule="auto"/>
        <w:jc w:val="both"/>
        <w:rPr>
          <w:rFonts w:ascii="Cambria" w:hAnsi="Cambria"/>
          <w:color w:val="000000" w:themeColor="text1"/>
          <w:sz w:val="22"/>
          <w:szCs w:val="22"/>
        </w:rPr>
      </w:pPr>
      <w:bookmarkStart w:id="7" w:name="_Hlk112158169"/>
      <w:bookmarkEnd w:id="7"/>
      <w:r w:rsidRPr="00632246">
        <w:rPr>
          <w:noProof/>
        </w:rPr>
        <mc:AlternateContent>
          <mc:Choice Requires="wps">
            <w:drawing>
              <wp:anchor distT="19050" distB="22860" distL="19050" distR="13970" simplePos="0" relativeHeight="251658752" behindDoc="0" locked="0" layoutInCell="0" allowOverlap="1" wp14:anchorId="3D54366C" wp14:editId="1F028E15">
                <wp:simplePos x="0" y="0"/>
                <wp:positionH relativeFrom="margin">
                  <wp:posOffset>15240</wp:posOffset>
                </wp:positionH>
                <wp:positionV relativeFrom="paragraph">
                  <wp:posOffset>16510</wp:posOffset>
                </wp:positionV>
                <wp:extent cx="5643880" cy="1653540"/>
                <wp:effectExtent l="14605" t="14605" r="14605" b="14605"/>
                <wp:wrapNone/>
                <wp:docPr id="1" name="Text Box 2"/>
                <wp:cNvGraphicFramePr/>
                <a:graphic xmlns:a="http://schemas.openxmlformats.org/drawingml/2006/main">
                  <a:graphicData uri="http://schemas.microsoft.com/office/word/2010/wordprocessingShape">
                    <wps:wsp>
                      <wps:cNvSpPr/>
                      <wps:spPr>
                        <a:xfrm>
                          <a:off x="0" y="0"/>
                          <a:ext cx="5643880" cy="1653540"/>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6D87FFE5" w14:textId="77777777" w:rsidR="001E79FE" w:rsidRPr="002A03AE"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2A03AE">
                              <w:rPr>
                                <w:rStyle w:val="nfaseSutil"/>
                                <w:rFonts w:ascii="Cambria" w:hAnsi="Cambria"/>
                                <w:b/>
                                <w:i w:val="0"/>
                                <w:iCs w:val="0"/>
                                <w:color w:val="auto"/>
                                <w:sz w:val="26"/>
                                <w:szCs w:val="26"/>
                              </w:rPr>
                              <w:t>DA SESSÃO ELETRÔNICA</w:t>
                            </w:r>
                          </w:p>
                          <w:p w14:paraId="1570D4A1" w14:textId="4FCE9513" w:rsidR="001E79FE" w:rsidRPr="002A03AE" w:rsidRDefault="00000000">
                            <w:pPr>
                              <w:pStyle w:val="NormalWeb"/>
                              <w:spacing w:before="280" w:after="280" w:line="276" w:lineRule="auto"/>
                              <w:ind w:right="-2"/>
                              <w:jc w:val="center"/>
                              <w:rPr>
                                <w:rStyle w:val="nfaseSutil"/>
                                <w:rFonts w:ascii="Cambria" w:hAnsi="Cambria"/>
                                <w:i w:val="0"/>
                                <w:iCs w:val="0"/>
                                <w:color w:val="auto"/>
                                <w:sz w:val="26"/>
                                <w:szCs w:val="26"/>
                              </w:rPr>
                            </w:pPr>
                            <w:r w:rsidRPr="002A03AE">
                              <w:rPr>
                                <w:rStyle w:val="nfaseSutil"/>
                                <w:rFonts w:ascii="Cambria" w:hAnsi="Cambria"/>
                                <w:b/>
                                <w:i w:val="0"/>
                                <w:iCs w:val="0"/>
                                <w:color w:val="auto"/>
                                <w:sz w:val="26"/>
                                <w:szCs w:val="26"/>
                              </w:rPr>
                              <w:t>Dia:</w:t>
                            </w:r>
                            <w:r w:rsidRPr="002A03AE">
                              <w:rPr>
                                <w:rStyle w:val="nfaseSutil"/>
                                <w:rFonts w:ascii="Cambria" w:hAnsi="Cambria"/>
                                <w:i w:val="0"/>
                                <w:iCs w:val="0"/>
                                <w:color w:val="auto"/>
                                <w:sz w:val="26"/>
                                <w:szCs w:val="26"/>
                              </w:rPr>
                              <w:t xml:space="preserve"> </w:t>
                            </w:r>
                            <w:r w:rsidR="002A03AE" w:rsidRPr="002A03AE">
                              <w:rPr>
                                <w:rStyle w:val="nfaseSutil"/>
                                <w:rFonts w:ascii="Cambria" w:hAnsi="Cambria"/>
                                <w:i w:val="0"/>
                                <w:iCs w:val="0"/>
                                <w:color w:val="auto"/>
                                <w:sz w:val="26"/>
                                <w:szCs w:val="26"/>
                              </w:rPr>
                              <w:t>16</w:t>
                            </w:r>
                            <w:r w:rsidRPr="002A03AE">
                              <w:rPr>
                                <w:rStyle w:val="nfaseSutil"/>
                                <w:rFonts w:ascii="Cambria" w:hAnsi="Cambria"/>
                                <w:i w:val="0"/>
                                <w:iCs w:val="0"/>
                                <w:color w:val="auto"/>
                                <w:sz w:val="26"/>
                                <w:szCs w:val="26"/>
                              </w:rPr>
                              <w:t xml:space="preserve"> de </w:t>
                            </w:r>
                            <w:r w:rsidR="002A03AE" w:rsidRPr="002A03AE">
                              <w:rPr>
                                <w:rStyle w:val="nfaseSutil"/>
                                <w:rFonts w:ascii="Cambria" w:hAnsi="Cambria"/>
                                <w:i w:val="0"/>
                                <w:iCs w:val="0"/>
                                <w:color w:val="auto"/>
                                <w:sz w:val="26"/>
                                <w:szCs w:val="26"/>
                              </w:rPr>
                              <w:t>novembro</w:t>
                            </w:r>
                            <w:r w:rsidRPr="002A03AE">
                              <w:rPr>
                                <w:rStyle w:val="nfaseSutil"/>
                                <w:rFonts w:ascii="Cambria" w:hAnsi="Cambria"/>
                                <w:i w:val="0"/>
                                <w:iCs w:val="0"/>
                                <w:color w:val="auto"/>
                                <w:sz w:val="26"/>
                                <w:szCs w:val="26"/>
                              </w:rPr>
                              <w:t xml:space="preserve"> de 2026.</w:t>
                            </w:r>
                          </w:p>
                          <w:p w14:paraId="2499CF46" w14:textId="77777777" w:rsidR="001E79FE" w:rsidRPr="002A03AE" w:rsidRDefault="00000000">
                            <w:pPr>
                              <w:pStyle w:val="NormalWeb"/>
                              <w:spacing w:before="240" w:after="240" w:line="276" w:lineRule="auto"/>
                              <w:ind w:right="-2"/>
                              <w:jc w:val="center"/>
                              <w:rPr>
                                <w:rStyle w:val="nfaseSutil"/>
                                <w:rFonts w:ascii="Cambria" w:hAnsi="Cambria"/>
                                <w:i w:val="0"/>
                                <w:iCs w:val="0"/>
                                <w:color w:val="auto"/>
                                <w:sz w:val="26"/>
                                <w:szCs w:val="26"/>
                              </w:rPr>
                            </w:pPr>
                            <w:r w:rsidRPr="002A03AE">
                              <w:rPr>
                                <w:rStyle w:val="nfaseSutil"/>
                                <w:rFonts w:ascii="Cambria" w:hAnsi="Cambria"/>
                                <w:b/>
                                <w:i w:val="0"/>
                                <w:iCs w:val="0"/>
                                <w:color w:val="auto"/>
                                <w:sz w:val="26"/>
                                <w:szCs w:val="26"/>
                              </w:rPr>
                              <w:t>Horário:</w:t>
                            </w:r>
                            <w:r w:rsidRPr="002A03AE">
                              <w:rPr>
                                <w:rStyle w:val="nfaseSutil"/>
                                <w:rFonts w:ascii="Cambria" w:hAnsi="Cambria"/>
                                <w:i w:val="0"/>
                                <w:iCs w:val="0"/>
                                <w:color w:val="auto"/>
                                <w:sz w:val="26"/>
                                <w:szCs w:val="26"/>
                              </w:rPr>
                              <w:t xml:space="preserve"> 08 horas (Horário de Brasília/DF)</w:t>
                            </w:r>
                          </w:p>
                          <w:p w14:paraId="3BB17F68" w14:textId="77777777" w:rsidR="001E79FE"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8" w:name="_Hlk112158177"/>
                            <w:bookmarkStart w:id="9" w:name="_Hlk112158176"/>
                            <w:r w:rsidRPr="002A03AE">
                              <w:rPr>
                                <w:rStyle w:val="nfaseSutil"/>
                                <w:rFonts w:ascii="Cambria" w:hAnsi="Cambria"/>
                                <w:b/>
                                <w:i w:val="0"/>
                                <w:iCs w:val="0"/>
                                <w:color w:val="auto"/>
                                <w:sz w:val="26"/>
                                <w:szCs w:val="26"/>
                              </w:rPr>
                              <w:t>Endereço Eletrônico:</w:t>
                            </w:r>
                            <w:r w:rsidRPr="002A03AE">
                              <w:rPr>
                                <w:rStyle w:val="nfaseSutil"/>
                                <w:rFonts w:ascii="Cambria" w:hAnsi="Cambria"/>
                                <w:i w:val="0"/>
                                <w:iCs w:val="0"/>
                                <w:color w:val="auto"/>
                                <w:sz w:val="26"/>
                                <w:szCs w:val="26"/>
                              </w:rPr>
                              <w:t xml:space="preserve"> </w:t>
                            </w:r>
                            <w:hyperlink r:id="rId10">
                              <w:r w:rsidR="001E79FE" w:rsidRPr="002A03AE">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8"/>
                            <w:bookmarkEnd w:id="9"/>
                          </w:p>
                        </w:txbxContent>
                      </wps:txbx>
                      <wps:bodyPr anchor="t" upright="1">
                        <a:noAutofit/>
                      </wps:bodyPr>
                    </wps:wsp>
                  </a:graphicData>
                </a:graphic>
              </wp:anchor>
            </w:drawing>
          </mc:Choice>
          <mc:Fallback>
            <w:pict>
              <v:rect w14:anchorId="3D54366C" id="Text Box 2" o:spid="_x0000_s1026" style="position:absolute;left:0;text-align:left;margin-left:1.2pt;margin-top:1.3pt;width:444.4pt;height:130.2pt;z-index:251658752;visibility:visible;mso-wrap-style:square;mso-wrap-distance-left:1.5pt;mso-wrap-distance-top:1.5pt;mso-wrap-distance-right:1.1pt;mso-wrap-distance-bottom:1.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" o:allowincell="f" strokeweight="2.25pt">
                <v:textbox>
                  <w:txbxContent>
                    <w:p w14:paraId="6D87FFE5" w14:textId="77777777" w:rsidR="001E79FE" w:rsidRPr="002A03AE"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2A03AE">
                        <w:rPr>
                          <w:rStyle w:val="nfaseSutil"/>
                          <w:rFonts w:ascii="Cambria" w:hAnsi="Cambria"/>
                          <w:b/>
                          <w:i w:val="0"/>
                          <w:iCs w:val="0"/>
                          <w:color w:val="auto"/>
                          <w:sz w:val="26"/>
                          <w:szCs w:val="26"/>
                        </w:rPr>
                        <w:t>DA SESSÃO ELETRÔNICA</w:t>
                      </w:r>
                    </w:p>
                    <w:p w14:paraId="1570D4A1" w14:textId="4FCE9513" w:rsidR="001E79FE" w:rsidRPr="002A03AE" w:rsidRDefault="00000000">
                      <w:pPr>
                        <w:pStyle w:val="NormalWeb"/>
                        <w:spacing w:before="280" w:after="280" w:line="276" w:lineRule="auto"/>
                        <w:ind w:right="-2"/>
                        <w:jc w:val="center"/>
                        <w:rPr>
                          <w:rStyle w:val="nfaseSutil"/>
                          <w:rFonts w:ascii="Cambria" w:hAnsi="Cambria"/>
                          <w:i w:val="0"/>
                          <w:iCs w:val="0"/>
                          <w:color w:val="auto"/>
                          <w:sz w:val="26"/>
                          <w:szCs w:val="26"/>
                        </w:rPr>
                      </w:pPr>
                      <w:r w:rsidRPr="002A03AE">
                        <w:rPr>
                          <w:rStyle w:val="nfaseSutil"/>
                          <w:rFonts w:ascii="Cambria" w:hAnsi="Cambria"/>
                          <w:b/>
                          <w:i w:val="0"/>
                          <w:iCs w:val="0"/>
                          <w:color w:val="auto"/>
                          <w:sz w:val="26"/>
                          <w:szCs w:val="26"/>
                        </w:rPr>
                        <w:t>Dia:</w:t>
                      </w:r>
                      <w:r w:rsidRPr="002A03AE">
                        <w:rPr>
                          <w:rStyle w:val="nfaseSutil"/>
                          <w:rFonts w:ascii="Cambria" w:hAnsi="Cambria"/>
                          <w:i w:val="0"/>
                          <w:iCs w:val="0"/>
                          <w:color w:val="auto"/>
                          <w:sz w:val="26"/>
                          <w:szCs w:val="26"/>
                        </w:rPr>
                        <w:t xml:space="preserve"> </w:t>
                      </w:r>
                      <w:r w:rsidR="002A03AE" w:rsidRPr="002A03AE">
                        <w:rPr>
                          <w:rStyle w:val="nfaseSutil"/>
                          <w:rFonts w:ascii="Cambria" w:hAnsi="Cambria"/>
                          <w:i w:val="0"/>
                          <w:iCs w:val="0"/>
                          <w:color w:val="auto"/>
                          <w:sz w:val="26"/>
                          <w:szCs w:val="26"/>
                        </w:rPr>
                        <w:t>16</w:t>
                      </w:r>
                      <w:r w:rsidRPr="002A03AE">
                        <w:rPr>
                          <w:rStyle w:val="nfaseSutil"/>
                          <w:rFonts w:ascii="Cambria" w:hAnsi="Cambria"/>
                          <w:i w:val="0"/>
                          <w:iCs w:val="0"/>
                          <w:color w:val="auto"/>
                          <w:sz w:val="26"/>
                          <w:szCs w:val="26"/>
                        </w:rPr>
                        <w:t xml:space="preserve"> de </w:t>
                      </w:r>
                      <w:r w:rsidR="002A03AE" w:rsidRPr="002A03AE">
                        <w:rPr>
                          <w:rStyle w:val="nfaseSutil"/>
                          <w:rFonts w:ascii="Cambria" w:hAnsi="Cambria"/>
                          <w:i w:val="0"/>
                          <w:iCs w:val="0"/>
                          <w:color w:val="auto"/>
                          <w:sz w:val="26"/>
                          <w:szCs w:val="26"/>
                        </w:rPr>
                        <w:t>novembro</w:t>
                      </w:r>
                      <w:r w:rsidRPr="002A03AE">
                        <w:rPr>
                          <w:rStyle w:val="nfaseSutil"/>
                          <w:rFonts w:ascii="Cambria" w:hAnsi="Cambria"/>
                          <w:i w:val="0"/>
                          <w:iCs w:val="0"/>
                          <w:color w:val="auto"/>
                          <w:sz w:val="26"/>
                          <w:szCs w:val="26"/>
                        </w:rPr>
                        <w:t xml:space="preserve"> de 2026.</w:t>
                      </w:r>
                    </w:p>
                    <w:p w14:paraId="2499CF46" w14:textId="77777777" w:rsidR="001E79FE" w:rsidRPr="002A03AE" w:rsidRDefault="00000000">
                      <w:pPr>
                        <w:pStyle w:val="NormalWeb"/>
                        <w:spacing w:before="240" w:after="240" w:line="276" w:lineRule="auto"/>
                        <w:ind w:right="-2"/>
                        <w:jc w:val="center"/>
                        <w:rPr>
                          <w:rStyle w:val="nfaseSutil"/>
                          <w:rFonts w:ascii="Cambria" w:hAnsi="Cambria"/>
                          <w:i w:val="0"/>
                          <w:iCs w:val="0"/>
                          <w:color w:val="auto"/>
                          <w:sz w:val="26"/>
                          <w:szCs w:val="26"/>
                        </w:rPr>
                      </w:pPr>
                      <w:r w:rsidRPr="002A03AE">
                        <w:rPr>
                          <w:rStyle w:val="nfaseSutil"/>
                          <w:rFonts w:ascii="Cambria" w:hAnsi="Cambria"/>
                          <w:b/>
                          <w:i w:val="0"/>
                          <w:iCs w:val="0"/>
                          <w:color w:val="auto"/>
                          <w:sz w:val="26"/>
                          <w:szCs w:val="26"/>
                        </w:rPr>
                        <w:t>Horário:</w:t>
                      </w:r>
                      <w:r w:rsidRPr="002A03AE">
                        <w:rPr>
                          <w:rStyle w:val="nfaseSutil"/>
                          <w:rFonts w:ascii="Cambria" w:hAnsi="Cambria"/>
                          <w:i w:val="0"/>
                          <w:iCs w:val="0"/>
                          <w:color w:val="auto"/>
                          <w:sz w:val="26"/>
                          <w:szCs w:val="26"/>
                        </w:rPr>
                        <w:t xml:space="preserve"> 08 horas (Horário de Brasília/DF)</w:t>
                      </w:r>
                    </w:p>
                    <w:p w14:paraId="3BB17F68" w14:textId="77777777" w:rsidR="001E79FE"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10" w:name="_Hlk112158177"/>
                      <w:bookmarkStart w:id="11" w:name="_Hlk112158176"/>
                      <w:r w:rsidRPr="002A03AE">
                        <w:rPr>
                          <w:rStyle w:val="nfaseSutil"/>
                          <w:rFonts w:ascii="Cambria" w:hAnsi="Cambria"/>
                          <w:b/>
                          <w:i w:val="0"/>
                          <w:iCs w:val="0"/>
                          <w:color w:val="auto"/>
                          <w:sz w:val="26"/>
                          <w:szCs w:val="26"/>
                        </w:rPr>
                        <w:t>Endereço Eletrônico:</w:t>
                      </w:r>
                      <w:r w:rsidRPr="002A03AE">
                        <w:rPr>
                          <w:rStyle w:val="nfaseSutil"/>
                          <w:rFonts w:ascii="Cambria" w:hAnsi="Cambria"/>
                          <w:i w:val="0"/>
                          <w:iCs w:val="0"/>
                          <w:color w:val="auto"/>
                          <w:sz w:val="26"/>
                          <w:szCs w:val="26"/>
                        </w:rPr>
                        <w:t xml:space="preserve"> </w:t>
                      </w:r>
                      <w:hyperlink r:id="rId11">
                        <w:r w:rsidR="001E79FE" w:rsidRPr="002A03AE">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10"/>
                      <w:bookmarkEnd w:id="11"/>
                    </w:p>
                  </w:txbxContent>
                </v:textbox>
                <w10:wrap anchorx="margin"/>
              </v:rect>
            </w:pict>
          </mc:Fallback>
        </mc:AlternateContent>
      </w:r>
    </w:p>
    <w:p w14:paraId="0F094798" w14:textId="3207FAF1" w:rsidR="001E79FE" w:rsidRDefault="001E79FE">
      <w:pPr>
        <w:pStyle w:val="NormalWeb"/>
        <w:spacing w:before="240" w:after="240" w:line="360" w:lineRule="auto"/>
        <w:jc w:val="both"/>
        <w:rPr>
          <w:rFonts w:ascii="Cambria" w:hAnsi="Cambria"/>
          <w:color w:val="000000" w:themeColor="text1"/>
          <w:sz w:val="22"/>
          <w:szCs w:val="22"/>
        </w:rPr>
      </w:pPr>
    </w:p>
    <w:p w14:paraId="720C4D7C" w14:textId="77777777" w:rsidR="001E79FE" w:rsidRDefault="001E79FE">
      <w:pPr>
        <w:pStyle w:val="NormalWeb"/>
        <w:spacing w:before="240" w:after="240" w:line="360" w:lineRule="auto"/>
        <w:jc w:val="both"/>
        <w:rPr>
          <w:rFonts w:ascii="Cambria" w:hAnsi="Cambria"/>
          <w:color w:val="000000" w:themeColor="text1"/>
          <w:sz w:val="22"/>
          <w:szCs w:val="22"/>
        </w:rPr>
      </w:pPr>
    </w:p>
    <w:p w14:paraId="5D0581E2" w14:textId="77777777" w:rsidR="001E79FE" w:rsidRDefault="001E79FE">
      <w:pPr>
        <w:pStyle w:val="NormalWeb"/>
        <w:spacing w:before="240" w:after="240" w:line="360" w:lineRule="auto"/>
        <w:jc w:val="both"/>
        <w:rPr>
          <w:rFonts w:ascii="Cambria" w:hAnsi="Cambria"/>
          <w:color w:val="000000" w:themeColor="text1"/>
          <w:sz w:val="22"/>
          <w:szCs w:val="22"/>
        </w:rPr>
      </w:pPr>
      <w:bookmarkStart w:id="12" w:name="_Hlk171601071"/>
      <w:bookmarkEnd w:id="12"/>
    </w:p>
    <w:p w14:paraId="3754B469" w14:textId="77777777" w:rsidR="001E79FE" w:rsidRDefault="00000000">
      <w:pPr>
        <w:pStyle w:val="NormalWeb"/>
        <w:spacing w:before="280" w:after="280" w:line="360" w:lineRule="auto"/>
        <w:jc w:val="both"/>
        <w:rPr>
          <w:rFonts w:ascii="Cambria" w:hAnsi="Cambria"/>
          <w:color w:val="000000" w:themeColor="text1"/>
        </w:rPr>
      </w:pPr>
      <w:r>
        <w:rPr>
          <w:rFonts w:ascii="Cambria" w:hAnsi="Cambria"/>
          <w:color w:val="000000" w:themeColor="text1"/>
          <w:sz w:val="22"/>
          <w:szCs w:val="22"/>
        </w:rPr>
        <w:br/>
      </w:r>
      <w:r>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4799FCE8" w14:textId="77777777" w:rsidR="001E79FE" w:rsidRDefault="00000000">
      <w:pPr>
        <w:pStyle w:val="NormalWeb"/>
        <w:spacing w:before="240" w:after="240" w:line="360" w:lineRule="auto"/>
        <w:jc w:val="both"/>
        <w:rPr>
          <w:rFonts w:ascii="Cambria" w:hAnsi="Cambria"/>
          <w:color w:val="000000" w:themeColor="text1"/>
        </w:rPr>
      </w:pPr>
      <w:r>
        <w:rPr>
          <w:rFonts w:ascii="Cambria" w:hAnsi="Cambria"/>
          <w:bCs/>
          <w:color w:val="000000" w:themeColor="text1"/>
        </w:rPr>
        <w:lastRenderedPageBreak/>
        <w:t>O caderno de licitações composto de EDITAL e ANEXOS</w:t>
      </w:r>
      <w:r>
        <w:rPr>
          <w:rFonts w:ascii="Cambria" w:hAnsi="Cambria"/>
          <w:color w:val="000000" w:themeColor="text1"/>
        </w:rPr>
        <w:t xml:space="preserve"> poderá ser adquirido através do link “licitações” da</w:t>
      </w:r>
      <w:r>
        <w:rPr>
          <w:rFonts w:ascii="Cambria" w:hAnsi="Cambria"/>
          <w:i/>
          <w:color w:val="000000" w:themeColor="text1"/>
        </w:rPr>
        <w:t xml:space="preserve"> web site </w:t>
      </w:r>
      <w:r>
        <w:rPr>
          <w:rFonts w:ascii="Cambria" w:hAnsi="Cambria"/>
          <w:color w:val="000000" w:themeColor="text1"/>
        </w:rPr>
        <w:t>oficial do Município &lt;</w:t>
      </w:r>
      <w:hyperlink r:id="rId12">
        <w:r w:rsidR="001E79FE">
          <w:rPr>
            <w:rStyle w:val="Hyperlink"/>
            <w:rFonts w:ascii="Cambria" w:hAnsi="Cambria"/>
            <w:color w:val="000000" w:themeColor="text1"/>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olor w:val="000000" w:themeColor="text1"/>
        </w:rPr>
        <w:t>&gt;</w:t>
      </w:r>
      <w:r>
        <w:rPr>
          <w:rFonts w:ascii="Cambria" w:hAnsi="Cambria"/>
          <w:color w:val="000000" w:themeColor="text1"/>
        </w:rPr>
        <w:t xml:space="preserve"> e através do Endereço Eletrônico da Bolsa Nacional de Compras – BNC &lt;</w:t>
      </w:r>
      <w:hyperlink r:id="rId13">
        <w:r w:rsidR="001E79FE">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rPr>
        <w:t>&gt;. Quaisquer informações</w:t>
      </w:r>
      <w:r>
        <w:rPr>
          <w:rFonts w:ascii="Cambria" w:hAnsi="Cambria"/>
          <w:b/>
          <w:color w:val="000000" w:themeColor="text1"/>
        </w:rPr>
        <w:t xml:space="preserve"> </w:t>
      </w:r>
      <w:r>
        <w:rPr>
          <w:rFonts w:ascii="Cambria" w:hAnsi="Cambria"/>
          <w:color w:val="000000" w:themeColor="text1"/>
        </w:rPr>
        <w:t xml:space="preserve">adicionais poderão ser obtidas através do e-mail do Departamento de Licitações: </w:t>
      </w:r>
      <w:hyperlink r:id="rId14">
        <w:r w:rsidR="001E79FE">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Pr>
          <w:rFonts w:ascii="Cambria" w:hAnsi="Cambria"/>
          <w:color w:val="000000" w:themeColor="text1"/>
        </w:rPr>
        <w:t>.</w:t>
      </w:r>
    </w:p>
    <w:p w14:paraId="7988252C"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01. DO OBJETO E DEFINIÇÕES</w:t>
      </w:r>
    </w:p>
    <w:p w14:paraId="77070177" w14:textId="5F780587" w:rsidR="001E79FE" w:rsidRDefault="00000000">
      <w:pPr>
        <w:pStyle w:val="NormalWeb"/>
        <w:spacing w:before="280" w:after="280" w:line="360" w:lineRule="auto"/>
        <w:jc w:val="both"/>
        <w:rPr>
          <w:rFonts w:ascii="Cambria" w:hAnsi="Cambria"/>
          <w:bCs/>
          <w:color w:val="000000" w:themeColor="text1"/>
        </w:rPr>
      </w:pPr>
      <w:r>
        <w:rPr>
          <w:rFonts w:ascii="Cambria" w:hAnsi="Cambria"/>
          <w:b/>
          <w:bCs/>
          <w:color w:val="000000" w:themeColor="text1"/>
        </w:rPr>
        <w:t>1.1</w:t>
      </w:r>
      <w:r>
        <w:rPr>
          <w:rFonts w:ascii="Cambria" w:hAnsi="Cambria"/>
          <w:bCs/>
          <w:color w:val="000000" w:themeColor="text1"/>
        </w:rPr>
        <w:t xml:space="preserve"> A presente licitação tem por objeto </w:t>
      </w:r>
      <w:r w:rsidR="00632246">
        <w:rPr>
          <w:rFonts w:ascii="Cambria" w:hAnsi="Cambria"/>
          <w:bCs/>
          <w:color w:val="000000" w:themeColor="text1"/>
        </w:rPr>
        <w:t xml:space="preserve">a </w:t>
      </w:r>
      <w:r w:rsidR="00632246" w:rsidRPr="00ED4FE8">
        <w:rPr>
          <w:rFonts w:ascii="Cambria" w:hAnsi="Cambria"/>
          <w:lang w:eastAsia="ar-SA"/>
        </w:rPr>
        <w:t>locação de tendas e banheiros químicos</w:t>
      </w:r>
      <w:r w:rsidR="00632246" w:rsidRPr="00ED4FE8">
        <w:rPr>
          <w:rFonts w:ascii="Cambria" w:hAnsi="Cambria"/>
        </w:rPr>
        <w:t>, destinados ao atendimento das demandas operacionais das Secretarias Municipais de Administração, Educação, Saúde, Cultura, Esporte e Assistência Social de Piracanjuba/GO</w:t>
      </w:r>
      <w:r>
        <w:rPr>
          <w:rFonts w:ascii="Cambria" w:hAnsi="Cambria"/>
          <w:color w:val="000000" w:themeColor="text1"/>
        </w:rPr>
        <w:t xml:space="preserve">. Conforme discriminações e quantidades descritas no Estudo Técnico Preliminar e Termo de Referência, anexos deste edital, fornecimento </w:t>
      </w:r>
      <w:r>
        <w:rPr>
          <w:rFonts w:ascii="Cambria" w:hAnsi="Cambria"/>
          <w:bCs/>
          <w:color w:val="000000" w:themeColor="text1"/>
        </w:rPr>
        <w:t>mediante requisições expedidas por autoridade competente, conforme a necessidade e interesse público, tendo validade de 01 (um) ano, podendo ser prorrogado nos termos da LLC 14133/2021.</w:t>
      </w:r>
    </w:p>
    <w:p w14:paraId="62D0356E" w14:textId="77777777" w:rsidR="001E79FE" w:rsidRDefault="00000000">
      <w:pPr>
        <w:pStyle w:val="NormalWeb"/>
        <w:spacing w:before="240" w:after="280" w:line="360" w:lineRule="auto"/>
        <w:ind w:firstLine="567"/>
        <w:jc w:val="both"/>
        <w:rPr>
          <w:rFonts w:ascii="Cambria" w:hAnsi="Cambria"/>
          <w:bCs/>
          <w:color w:val="000000" w:themeColor="text1"/>
        </w:rPr>
      </w:pPr>
      <w:r>
        <w:rPr>
          <w:rFonts w:ascii="Cambria" w:hAnsi="Cambria"/>
          <w:b/>
          <w:color w:val="000000" w:themeColor="text1"/>
        </w:rPr>
        <w:t>I.</w:t>
      </w:r>
      <w:r>
        <w:rPr>
          <w:rFonts w:ascii="Cambria" w:hAnsi="Cambria"/>
          <w:color w:val="000000" w:themeColor="text1"/>
        </w:rPr>
        <w:t xml:space="preserve"> Em caso de discordância existente entre as especificações do objeto descrito na </w:t>
      </w:r>
      <w:bookmarkStart w:id="13" w:name="_Hlk112158267"/>
      <w:r>
        <w:rPr>
          <w:rFonts w:ascii="Cambria" w:hAnsi="Cambria"/>
          <w:color w:val="000000" w:themeColor="text1"/>
        </w:rPr>
        <w:t>BNC (Bolsa Nacional de Compras)</w:t>
      </w:r>
      <w:bookmarkEnd w:id="13"/>
      <w:r>
        <w:rPr>
          <w:rFonts w:ascii="Cambria" w:hAnsi="Cambria"/>
          <w:color w:val="000000" w:themeColor="text1"/>
        </w:rPr>
        <w:t xml:space="preserve"> e as especificações constantes deste Edital, prevalecerão as especificações contidas no Edital.</w:t>
      </w:r>
    </w:p>
    <w:p w14:paraId="689E98E5" w14:textId="4D9A70E4" w:rsidR="001E79FE" w:rsidRDefault="00000000">
      <w:pPr>
        <w:pStyle w:val="NormalWeb"/>
        <w:spacing w:before="240" w:after="280" w:line="360" w:lineRule="auto"/>
        <w:jc w:val="both"/>
        <w:rPr>
          <w:rFonts w:ascii="Cambria" w:hAnsi="Cambria"/>
          <w:color w:val="000000" w:themeColor="text1"/>
        </w:rPr>
      </w:pPr>
      <w:r>
        <w:rPr>
          <w:rFonts w:ascii="Cambria" w:hAnsi="Cambria"/>
          <w:b/>
          <w:color w:val="000000" w:themeColor="text1"/>
        </w:rPr>
        <w:t xml:space="preserve">1.2 </w:t>
      </w:r>
      <w:r>
        <w:rPr>
          <w:rFonts w:ascii="Cambria" w:hAnsi="Cambria"/>
          <w:color w:val="000000" w:themeColor="text1"/>
        </w:rPr>
        <w:t>Os produtos constantes na presente licitação deverão atender as exigências de qualidade observando os padrões e normas baixadas pelos órgãos competentes de controle de qualidade – ABNT, INMETRO, etc., atentando-se o proponente, principalmente para as prescrições Lei Federal nº 8.078, de 1990 (Código de Defesa do Consumidor).</w:t>
      </w:r>
    </w:p>
    <w:p w14:paraId="275C8486" w14:textId="77777777" w:rsidR="001E79FE" w:rsidRDefault="00000000">
      <w:pPr>
        <w:pStyle w:val="NormalWeb"/>
        <w:spacing w:before="280" w:after="280" w:line="360" w:lineRule="auto"/>
        <w:jc w:val="both"/>
        <w:rPr>
          <w:rFonts w:ascii="Cambria" w:hAnsi="Cambria"/>
          <w:color w:val="000000" w:themeColor="text1"/>
        </w:rPr>
      </w:pPr>
      <w:r>
        <w:rPr>
          <w:rFonts w:ascii="Cambria" w:hAnsi="Cambria"/>
          <w:b/>
          <w:color w:val="000000" w:themeColor="text1"/>
        </w:rPr>
        <w:t xml:space="preserve">1.3 </w:t>
      </w:r>
      <w:r>
        <w:rPr>
          <w:rFonts w:ascii="Cambria" w:hAnsi="Cambria"/>
          <w:color w:val="000000" w:themeColor="text1"/>
        </w:rPr>
        <w:t>Para fins deste Edital consideram-se:</w:t>
      </w:r>
    </w:p>
    <w:p w14:paraId="2354E1C6"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 Sistema de Registro de Preços:</w:t>
      </w:r>
      <w:r>
        <w:rPr>
          <w:rFonts w:ascii="Cambria" w:hAnsi="Cambria"/>
          <w:color w:val="000000" w:themeColor="text1"/>
          <w:sz w:val="24"/>
          <w:szCs w:val="24"/>
        </w:rPr>
        <w:t xml:space="preserve"> conjunto de procedimentos para realização, mediante contratação direta ou licitação nas modalidades pregão ou concorrência, de </w:t>
      </w:r>
      <w:r>
        <w:rPr>
          <w:rFonts w:ascii="Cambria" w:hAnsi="Cambria"/>
          <w:color w:val="000000" w:themeColor="text1"/>
          <w:sz w:val="24"/>
          <w:szCs w:val="24"/>
        </w:rPr>
        <w:lastRenderedPageBreak/>
        <w:t>registro formal de preços relativos à prestação de serviços, a obras e a aquisição e locação de bens para contratações futuras.</w:t>
      </w:r>
    </w:p>
    <w:p w14:paraId="0A661B4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 Ata de Registro de Preços:</w:t>
      </w:r>
      <w:r>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conforme disposições contidas no edital da licitação, no aviso ou instrumento de contratação direta e nas propostas apresentadas.</w:t>
      </w:r>
    </w:p>
    <w:p w14:paraId="0A317566"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Órgão Gerenciador:</w:t>
      </w:r>
      <w:r>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26716E2C"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Órgão ou Entidade Participante:</w:t>
      </w:r>
      <w:r>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689C5696" w14:textId="77777777" w:rsidR="001E79FE" w:rsidRDefault="00000000">
      <w:pPr>
        <w:pStyle w:val="NormalWeb"/>
        <w:spacing w:before="280" w:after="280" w:line="360" w:lineRule="auto"/>
        <w:ind w:firstLine="567"/>
        <w:jc w:val="both"/>
        <w:rPr>
          <w:rFonts w:ascii="Cambria" w:hAnsi="Cambria"/>
          <w:color w:val="000000" w:themeColor="text1"/>
        </w:rPr>
      </w:pPr>
      <w:r>
        <w:rPr>
          <w:rFonts w:ascii="Cambria" w:hAnsi="Cambria"/>
          <w:b/>
          <w:color w:val="000000" w:themeColor="text1"/>
        </w:rPr>
        <w:t>V. Órgão não participante:</w:t>
      </w:r>
      <w:r>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50B2B912"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02. DAS CONDIÇÕES DE PARTICIPAÇÃO</w:t>
      </w:r>
    </w:p>
    <w:p w14:paraId="7372B5B0" w14:textId="77777777" w:rsidR="001E79FE" w:rsidRDefault="00000000">
      <w:pPr>
        <w:tabs>
          <w:tab w:val="left" w:pos="1701"/>
          <w:tab w:val="left" w:pos="1843"/>
        </w:tabs>
        <w:spacing w:before="240" w:line="360" w:lineRule="auto"/>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pPr>
      <w:r>
        <w:rPr>
          <w:rFonts w:ascii="Cambria" w:hAnsi="Cambria"/>
          <w:b/>
          <w:bCs/>
          <w:color w:val="000000" w:themeColor="text1"/>
          <w:sz w:val="24"/>
          <w:szCs w:val="24"/>
        </w:rPr>
        <w:t xml:space="preserve">2.1 </w:t>
      </w:r>
      <w:r>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r w:rsidR="001E79FE">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12B10C17" w14:textId="77777777" w:rsidR="001E79FE" w:rsidRDefault="00000000">
      <w:pPr>
        <w:tabs>
          <w:tab w:val="left" w:pos="1701"/>
          <w:tab w:val="left" w:pos="1843"/>
        </w:tabs>
        <w:spacing w:before="240" w:line="360" w:lineRule="auto"/>
        <w:ind w:firstLine="567"/>
        <w:rPr>
          <w:rFonts w:ascii="Cambria" w:hAnsi="Cambria"/>
          <w:color w:val="000000" w:themeColor="text1"/>
          <w:sz w:val="24"/>
          <w:szCs w:val="24"/>
          <w14:textOutline w14:w="0" w14:cap="flat" w14:cmpd="sng" w14:algn="ctr">
            <w14:noFill/>
            <w14:prstDash w14:val="solid"/>
            <w14:round/>
          </w14:textOutline>
        </w:rPr>
      </w:pPr>
      <w:r>
        <w:rPr>
          <w:rFonts w:ascii="Cambria" w:hAnsi="Cambria"/>
          <w:b/>
          <w:bCs/>
          <w:color w:val="000000" w:themeColor="text1"/>
          <w:sz w:val="24"/>
          <w:szCs w:val="24"/>
          <w14:textOutline w14:w="0" w14:cap="flat" w14:cmpd="sng" w14:algn="ctr">
            <w14:noFill/>
            <w14:prstDash w14:val="solid"/>
            <w14:round/>
          </w14:textOutline>
        </w:rPr>
        <w:t xml:space="preserve">I. </w:t>
      </w:r>
      <w:r>
        <w:rPr>
          <w:rFonts w:ascii="Cambria" w:hAnsi="Cambria"/>
          <w:color w:val="000000" w:themeColor="text1"/>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 participante, que poderá escolher entre os Planos de Adesão disponíveis no site detentor da plataforma eletrônica.</w:t>
      </w:r>
    </w:p>
    <w:p w14:paraId="2D29783E" w14:textId="77777777" w:rsidR="001E79FE" w:rsidRDefault="00000000">
      <w:pPr>
        <w:tabs>
          <w:tab w:val="left" w:pos="1701"/>
          <w:tab w:val="left" w:pos="1843"/>
        </w:tabs>
        <w:spacing w:before="240" w:line="360" w:lineRule="auto"/>
        <w:ind w:left="567" w:firstLine="567"/>
        <w:rPr>
          <w:rFonts w:ascii="Cambria" w:hAnsi="Cambria"/>
          <w:color w:val="000000" w:themeColor="text1"/>
          <w:sz w:val="24"/>
          <w:szCs w:val="24"/>
          <w14:textOutline w14:w="0" w14:cap="flat" w14:cmpd="sng" w14:algn="ctr">
            <w14:noFill/>
            <w14:prstDash w14:val="solid"/>
            <w14:round/>
          </w14:textOutline>
        </w:rPr>
      </w:pPr>
      <w:r>
        <w:rPr>
          <w:rFonts w:ascii="Cambria" w:hAnsi="Cambria"/>
          <w:b/>
          <w:bCs/>
          <w:color w:val="000000" w:themeColor="text1"/>
          <w:sz w:val="24"/>
          <w:szCs w:val="24"/>
          <w14:textOutline w14:w="0" w14:cap="flat" w14:cmpd="sng" w14:algn="ctr">
            <w14:noFill/>
            <w14:prstDash w14:val="solid"/>
            <w14:round/>
          </w14:textOutline>
        </w:rPr>
        <w:lastRenderedPageBreak/>
        <w:t>a)</w:t>
      </w:r>
      <w:r>
        <w:rPr>
          <w:rFonts w:ascii="Cambria" w:hAnsi="Cambria"/>
          <w:color w:val="000000" w:themeColor="text1"/>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2AF6AA9B" w14:textId="77777777" w:rsidR="001E79FE" w:rsidRDefault="00000000">
      <w:pPr>
        <w:tabs>
          <w:tab w:val="left" w:pos="1701"/>
          <w:tab w:val="left" w:pos="1843"/>
        </w:tabs>
        <w:spacing w:before="240" w:line="360" w:lineRule="auto"/>
        <w:rPr>
          <w:rFonts w:ascii="Cambria" w:hAnsi="Cambria"/>
          <w:color w:val="000000" w:themeColor="text1"/>
          <w:sz w:val="24"/>
          <w:szCs w:val="24"/>
        </w:rPr>
      </w:pPr>
      <w:bookmarkStart w:id="14" w:name="_Hlk226361225"/>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53FBCC1B" w14:textId="77777777" w:rsidR="001E79FE" w:rsidRDefault="00000000">
      <w:pPr>
        <w:pStyle w:val="NormalWeb"/>
        <w:spacing w:before="0"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 xml:space="preserve">Não se aplica o disposto nos </w:t>
      </w:r>
      <w:proofErr w:type="spellStart"/>
      <w:r>
        <w:rPr>
          <w:rFonts w:ascii="Cambria" w:hAnsi="Cambria" w:cstheme="minorHAnsi"/>
          <w:color w:val="000000" w:themeColor="text1"/>
        </w:rPr>
        <w:t>Arts</w:t>
      </w:r>
      <w:proofErr w:type="spellEnd"/>
      <w:r>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7DD212CE" w14:textId="77777777" w:rsidR="001E79FE"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7F28515B" w14:textId="77777777" w:rsidR="001E79FE" w:rsidRDefault="00000000">
      <w:pPr>
        <w:tabs>
          <w:tab w:val="left" w:pos="1418"/>
          <w:tab w:val="left" w:pos="1843"/>
        </w:tabs>
        <w:spacing w:before="240" w:line="360" w:lineRule="auto"/>
        <w:ind w:firstLine="567"/>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48C61F3F"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2.3</w:t>
      </w:r>
      <w:r>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73A9923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2.4 </w:t>
      </w:r>
      <w:r>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4B5B627B"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2.5</w:t>
      </w:r>
      <w:r>
        <w:rPr>
          <w:rFonts w:ascii="Cambria" w:hAnsi="Cambria"/>
          <w:color w:val="000000" w:themeColor="text1"/>
          <w:sz w:val="24"/>
          <w:szCs w:val="24"/>
        </w:rPr>
        <w:t xml:space="preserve"> Não poderão disputar licitação ou participar da execução de contrato, direta ou indiretamente:</w:t>
      </w:r>
    </w:p>
    <w:p w14:paraId="0BDDF782"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Autor do anteprojeto, do projeto básico ou do projeto executivo, pessoa física ou jurídica.</w:t>
      </w:r>
    </w:p>
    <w:p w14:paraId="5D6CDC2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446277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026510FF"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49B76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Empresas controladoras, controladas ou coligadas, nos termos da Lei Federal nº 6.404, de 15 de dezembro de 1976, concorrendo entre si.</w:t>
      </w:r>
    </w:p>
    <w:p w14:paraId="790E40DD"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DB49A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VII.</w:t>
      </w:r>
      <w:r>
        <w:rPr>
          <w:rFonts w:ascii="Cambria" w:hAnsi="Cambria"/>
          <w:color w:val="000000" w:themeColor="text1"/>
          <w:sz w:val="24"/>
          <w:szCs w:val="24"/>
        </w:rPr>
        <w:t xml:space="preserve"> Estrangeiras que não funcionem no País.</w:t>
      </w:r>
    </w:p>
    <w:p w14:paraId="21A5971D"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2.6 </w:t>
      </w:r>
      <w:r>
        <w:rPr>
          <w:rFonts w:ascii="Cambria" w:hAnsi="Cambria"/>
          <w:color w:val="000000" w:themeColor="text1"/>
          <w:sz w:val="24"/>
          <w:szCs w:val="24"/>
        </w:rPr>
        <w:t>A observância das vedações do subitem 2.5 são de inteira responsabilidade do licitante que, pelo descumprimento se sujeita às penalidades cabíveis.</w:t>
      </w:r>
    </w:p>
    <w:p w14:paraId="68A2E84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2.7</w:t>
      </w:r>
      <w:r>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bookmarkEnd w:id="14"/>
    </w:p>
    <w:p w14:paraId="4CB60D90"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03. DOS ESCLARECIMENTOS E IMPUGNAÇÃO AO EDITAL</w:t>
      </w:r>
    </w:p>
    <w:p w14:paraId="7F332D5E" w14:textId="77777777" w:rsidR="001E79FE" w:rsidRDefault="00000000">
      <w:pPr>
        <w:tabs>
          <w:tab w:val="left" w:pos="1701"/>
        </w:tabs>
        <w:spacing w:before="240" w:line="360" w:lineRule="auto"/>
        <w:rPr>
          <w:rFonts w:ascii="Cambria" w:hAnsi="Cambria"/>
          <w:bCs/>
          <w:color w:val="000000" w:themeColor="text1"/>
          <w:sz w:val="24"/>
          <w:szCs w:val="24"/>
        </w:rPr>
      </w:pPr>
      <w:bookmarkStart w:id="15" w:name="_Hlk226361277"/>
      <w:bookmarkStart w:id="16" w:name="_Hlk226361364"/>
      <w:r>
        <w:rPr>
          <w:rFonts w:ascii="Cambria" w:hAnsi="Cambria"/>
          <w:b/>
          <w:bCs/>
          <w:color w:val="000000" w:themeColor="text1"/>
          <w:sz w:val="24"/>
          <w:szCs w:val="24"/>
        </w:rPr>
        <w:t xml:space="preserve">3.1 </w:t>
      </w:r>
      <w:r>
        <w:rPr>
          <w:rFonts w:ascii="Cambria" w:hAnsi="Cambria"/>
          <w:bCs/>
          <w:color w:val="000000" w:themeColor="text1"/>
          <w:sz w:val="24"/>
          <w:szCs w:val="24"/>
        </w:rPr>
        <w:t>Eventuais solicitações de esclarecimentos e impugnações referentes ao Edital, Técnica ou Jurídica deverão ser dirigidas a Pregoeira</w:t>
      </w:r>
      <w:r>
        <w:rPr>
          <w:rFonts w:ascii="Cambria" w:hAnsi="Cambria"/>
          <w:color w:val="000000" w:themeColor="text1"/>
          <w:sz w:val="24"/>
          <w:szCs w:val="24"/>
        </w:rPr>
        <w:t xml:space="preserve"> </w:t>
      </w:r>
      <w:r>
        <w:rPr>
          <w:rFonts w:ascii="Cambria" w:hAnsi="Cambria"/>
          <w:bCs/>
          <w:color w:val="000000" w:themeColor="text1"/>
          <w:sz w:val="24"/>
          <w:szCs w:val="24"/>
        </w:rPr>
        <w:t xml:space="preserve">através do </w:t>
      </w:r>
      <w:r>
        <w:rPr>
          <w:rFonts w:ascii="Cambria" w:hAnsi="Cambria"/>
          <w:color w:val="000000" w:themeColor="text1"/>
          <w:sz w:val="24"/>
          <w:szCs w:val="24"/>
        </w:rPr>
        <w:t xml:space="preserve">provedor </w:t>
      </w:r>
      <w:hyperlink r:id="rId16">
        <w:r w:rsidR="001E79FE">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bookmarkEnd w:id="15"/>
    </w:p>
    <w:p w14:paraId="69606A1B"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3.2 </w:t>
      </w:r>
      <w:r>
        <w:rPr>
          <w:rFonts w:ascii="Cambria" w:hAnsi="Cambria"/>
          <w:bCs/>
          <w:color w:val="000000" w:themeColor="text1"/>
          <w:sz w:val="24"/>
          <w:szCs w:val="24"/>
        </w:rPr>
        <w:t xml:space="preserve">As respostas aos pedidos de esclarecimentos e impugnações serão divulgadas no site Oficial da Prefeitura de Piracanjuba/GO </w:t>
      </w:r>
      <w:r>
        <w:rPr>
          <w:rFonts w:ascii="Cambria" w:hAnsi="Cambria"/>
          <w:color w:val="000000" w:themeColor="text1"/>
          <w:sz w:val="24"/>
          <w:szCs w:val="24"/>
        </w:rPr>
        <w:t xml:space="preserve">e no provedor </w:t>
      </w:r>
      <w:hyperlink r:id="rId17">
        <w:r w:rsidR="001E79FE">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32D36A7F"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3.3</w:t>
      </w:r>
      <w:r>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73A9580F"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3.4 </w:t>
      </w:r>
      <w:r>
        <w:rPr>
          <w:rFonts w:ascii="Cambria" w:hAnsi="Cambria"/>
          <w:bCs/>
          <w:color w:val="000000" w:themeColor="text1"/>
          <w:sz w:val="24"/>
          <w:szCs w:val="24"/>
        </w:rPr>
        <w:t>Caberá a Pregoeira, auxiliada pelos responsáveis pela elaboração do Estudo Técnico Preliminar e Termo de Referência, além</w:t>
      </w:r>
      <w:r>
        <w:rPr>
          <w:rFonts w:ascii="Cambria" w:hAnsi="Cambria"/>
          <w:color w:val="000000" w:themeColor="text1"/>
          <w:sz w:val="24"/>
          <w:szCs w:val="24"/>
        </w:rPr>
        <w:t xml:space="preserve"> da Assessoria Jurídica </w:t>
      </w:r>
      <w:r>
        <w:rPr>
          <w:rFonts w:ascii="Cambria" w:hAnsi="Cambria"/>
          <w:bCs/>
          <w:color w:val="000000" w:themeColor="text1"/>
          <w:sz w:val="24"/>
          <w:szCs w:val="24"/>
        </w:rPr>
        <w:t>decidir sobre eventuais impugnações, bem como responder as questões formuladas pelos licitantes.</w:t>
      </w:r>
    </w:p>
    <w:p w14:paraId="42A4340E"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lastRenderedPageBreak/>
        <w:t>3.5</w:t>
      </w:r>
      <w:r>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bookmarkEnd w:id="16"/>
    </w:p>
    <w:p w14:paraId="306DD9A0" w14:textId="77777777" w:rsidR="001E79FE"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04. DO CREDENCIAMENTO</w:t>
      </w:r>
    </w:p>
    <w:p w14:paraId="01428F1E"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4.1</w:t>
      </w:r>
      <w:r>
        <w:rPr>
          <w:rFonts w:ascii="Cambria" w:hAnsi="Cambria"/>
          <w:bCs/>
          <w:color w:val="000000" w:themeColor="text1"/>
          <w:sz w:val="24"/>
          <w:szCs w:val="24"/>
        </w:rPr>
        <w:t xml:space="preserve"> O licitante deverá estar credenciado, de forma direta ou através de empresas associadas à Bolsa Nacional de Compras.</w:t>
      </w:r>
    </w:p>
    <w:p w14:paraId="71792A04"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4.2</w:t>
      </w:r>
      <w:r>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504DDD87"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4.3</w:t>
      </w:r>
      <w:r>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56387602"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4.4</w:t>
      </w:r>
      <w:r>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4F140F21"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4.5</w:t>
      </w:r>
      <w:r>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4F954E1D"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4.6</w:t>
      </w:r>
      <w:r>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2DE2824E" w14:textId="77777777" w:rsidR="001E79FE" w:rsidRDefault="00000000">
      <w:pPr>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 xml:space="preserve">4.7 </w:t>
      </w:r>
      <w:r>
        <w:rPr>
          <w:rFonts w:ascii="Cambria" w:hAnsi="Cambria"/>
          <w:bCs/>
          <w:color w:val="000000" w:themeColor="text1"/>
          <w:sz w:val="24"/>
          <w:szCs w:val="24"/>
        </w:rPr>
        <w:t>Durante a sessão eletrônica, a comunicação entre a Pregoeira e as licitantes ocorrerá exclusivamente mediante troca de mensagens, em campo próprio do sistema eletrônico.</w:t>
      </w:r>
    </w:p>
    <w:p w14:paraId="65ADC705"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4.8</w:t>
      </w:r>
      <w:r>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56B8FF1B" w14:textId="77777777" w:rsidR="001E79FE" w:rsidRDefault="00000000">
      <w:pPr>
        <w:tabs>
          <w:tab w:val="left" w:pos="1440"/>
        </w:tabs>
        <w:snapToGrid w:val="0"/>
        <w:rPr>
          <w:rFonts w:ascii="Cambria" w:hAnsi="Cambria" w:cstheme="minorHAnsi"/>
          <w:color w:val="000000" w:themeColor="text1"/>
          <w:sz w:val="24"/>
          <w:szCs w:val="24"/>
        </w:rPr>
      </w:pPr>
      <w:r>
        <w:rPr>
          <w:rFonts w:ascii="Cambria" w:hAnsi="Cambria" w:cstheme="minorHAnsi"/>
          <w:b/>
          <w:bCs/>
          <w:color w:val="000000" w:themeColor="text1"/>
          <w:sz w:val="24"/>
          <w:szCs w:val="24"/>
        </w:rPr>
        <w:t>4.9</w:t>
      </w:r>
      <w:r>
        <w:rPr>
          <w:rFonts w:ascii="Cambria" w:hAnsi="Cambria" w:cstheme="minorHAnsi"/>
          <w:color w:val="000000" w:themeColor="text1"/>
          <w:sz w:val="24"/>
          <w:szCs w:val="24"/>
        </w:rPr>
        <w:t xml:space="preserve"> Decisão do TCU:</w:t>
      </w:r>
    </w:p>
    <w:p w14:paraId="121F850E" w14:textId="77777777" w:rsidR="001E79FE" w:rsidRDefault="00000000">
      <w:pPr>
        <w:tabs>
          <w:tab w:val="left" w:pos="1440"/>
        </w:tabs>
        <w:snapToGrid w:val="0"/>
        <w:spacing w:line="360" w:lineRule="auto"/>
        <w:rPr>
          <w:rFonts w:ascii="Cambria" w:hAnsi="Cambria"/>
          <w:bCs/>
          <w:color w:val="000000" w:themeColor="text1"/>
          <w:sz w:val="24"/>
          <w:szCs w:val="24"/>
        </w:rPr>
      </w:pPr>
      <w:r>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5E40202F" w14:textId="77777777" w:rsidR="001E79FE"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05. DO ENVIO DA PROPOSTA E HABILITAÇÃO</w:t>
      </w:r>
    </w:p>
    <w:p w14:paraId="5D1F8A75"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5.1 </w:t>
      </w:r>
      <w:r>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8">
        <w:r w:rsidR="001E79FE">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w:t>
        </w:r>
        <w:r w:rsidR="001E79FE">
          <w:rPr>
            <w:rStyle w:val="Hyperlink"/>
            <w:rFonts w:ascii="Cambria" w:hAnsi="Cambria"/>
            <w:color w:val="000000" w:themeColor="text1"/>
            <w:sz w:val="24"/>
            <w:szCs w:val="24"/>
          </w:rPr>
          <w:t>r</w:t>
        </w:r>
      </w:hyperlink>
      <w:r>
        <w:rPr>
          <w:rStyle w:val="Hyperlink"/>
          <w:rFonts w:ascii="Cambria" w:hAnsi="Cambria"/>
          <w:color w:val="000000" w:themeColor="text1"/>
          <w:sz w:val="24"/>
          <w:szCs w:val="24"/>
        </w:rPr>
        <w:t>)</w:t>
      </w:r>
      <w:r>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1E0F8D1D"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5.2</w:t>
      </w:r>
      <w:r>
        <w:rPr>
          <w:rFonts w:ascii="Cambria" w:hAnsi="Cambria"/>
          <w:color w:val="000000" w:themeColor="text1"/>
          <w:sz w:val="24"/>
          <w:szCs w:val="24"/>
        </w:rPr>
        <w:t xml:space="preserve"> As propostas ficarão disponíveis no sistema eletrônico.</w:t>
      </w:r>
    </w:p>
    <w:p w14:paraId="55A54682" w14:textId="77777777" w:rsidR="001E79FE" w:rsidRDefault="00000000">
      <w:pPr>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I. </w:t>
      </w:r>
      <w:r>
        <w:rPr>
          <w:rFonts w:ascii="Cambria" w:hAnsi="Cambria"/>
          <w:color w:val="000000" w:themeColor="text1"/>
          <w:sz w:val="24"/>
          <w:szCs w:val="24"/>
        </w:rPr>
        <w:t>Qualquer elemento que possa identificar à licitante importa na desclassificação da proposta sem prejuízo das sanções previstas nesse Edital.</w:t>
      </w:r>
    </w:p>
    <w:p w14:paraId="408ED32D" w14:textId="77777777" w:rsidR="001E79FE" w:rsidRDefault="00000000">
      <w:pPr>
        <w:tabs>
          <w:tab w:val="left" w:pos="1701"/>
        </w:tabs>
        <w:spacing w:before="240" w:after="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A empresa proponente deverá especificar na proposta de preços cada produto, material, insumo ou serviços, marca, especificação detalhada dos materiais ofertados e demais elementos indispensáveis a sua caracterização e </w:t>
      </w:r>
      <w:r>
        <w:rPr>
          <w:rFonts w:ascii="Cambria" w:hAnsi="Cambria"/>
          <w:color w:val="000000" w:themeColor="text1"/>
          <w:sz w:val="24"/>
          <w:szCs w:val="24"/>
        </w:rPr>
        <w:lastRenderedPageBreak/>
        <w:t>atender ao disposto no art. 31, da Lei nº 8.078, de 1990 – Código de Defesa do Consumidor.</w:t>
      </w:r>
    </w:p>
    <w:p w14:paraId="4248390B" w14:textId="77777777" w:rsidR="001E79FE" w:rsidRDefault="00000000">
      <w:pPr>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67C130B6" w14:textId="77777777" w:rsidR="001E79FE" w:rsidRDefault="00000000">
      <w:pPr>
        <w:spacing w:before="240" w:line="360" w:lineRule="auto"/>
        <w:rPr>
          <w:rFonts w:ascii="Cambria" w:hAnsi="Cambria"/>
          <w:sz w:val="24"/>
          <w:szCs w:val="24"/>
        </w:rPr>
      </w:pPr>
      <w:r>
        <w:rPr>
          <w:rFonts w:ascii="Cambria" w:hAnsi="Cambria"/>
          <w:b/>
          <w:sz w:val="24"/>
          <w:szCs w:val="24"/>
        </w:rPr>
        <w:t>5.3</w:t>
      </w:r>
      <w:r>
        <w:rPr>
          <w:rFonts w:ascii="Cambria" w:hAnsi="Cambria"/>
          <w:sz w:val="24"/>
          <w:szCs w:val="24"/>
        </w:rPr>
        <w:t xml:space="preserve"> As propostas deverão ter validade de no mínimo 60 (sessenta) dias, contados da data de abertura da sessão eletrônica estabelecida no preâmbulo deste Edital.</w:t>
      </w:r>
    </w:p>
    <w:p w14:paraId="7976AE86" w14:textId="77777777" w:rsidR="001E79FE"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06. DA ABERTURA DA SESSÃO ELETRÔNICA</w:t>
      </w:r>
    </w:p>
    <w:p w14:paraId="591246E9" w14:textId="77777777" w:rsidR="001E79FE" w:rsidRDefault="00000000">
      <w:pPr>
        <w:spacing w:before="240" w:line="360" w:lineRule="auto"/>
        <w:rPr>
          <w:rFonts w:ascii="Cambria" w:hAnsi="Cambria"/>
          <w:color w:val="000000" w:themeColor="text1"/>
          <w:sz w:val="24"/>
          <w:szCs w:val="24"/>
        </w:rPr>
      </w:pPr>
      <w:bookmarkStart w:id="17" w:name="_Hlk226361722"/>
      <w:r>
        <w:rPr>
          <w:rFonts w:ascii="Cambria" w:hAnsi="Cambria"/>
          <w:b/>
          <w:color w:val="000000" w:themeColor="text1"/>
          <w:sz w:val="24"/>
          <w:szCs w:val="24"/>
        </w:rPr>
        <w:t>6.1</w:t>
      </w:r>
      <w:r>
        <w:rPr>
          <w:rFonts w:ascii="Cambria" w:hAnsi="Cambria"/>
          <w:color w:val="000000" w:themeColor="text1"/>
          <w:sz w:val="24"/>
          <w:szCs w:val="24"/>
        </w:rPr>
        <w:t xml:space="preserve"> A abertura da sessão eletrônica deste Pregão, conduzida pela Pregoeira, ocorrerá na data e horas indicadas no preâmbulo deste Edital, no provedor </w:t>
      </w:r>
      <w:hyperlink r:id="rId19">
        <w:r w:rsidR="001E79FE">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rPr>
        <w:t>.</w:t>
      </w:r>
      <w:bookmarkEnd w:id="17"/>
    </w:p>
    <w:p w14:paraId="2D3738C7" w14:textId="77777777" w:rsidR="001E79FE"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6.2</w:t>
      </w:r>
      <w:r>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3A8A05DB" w14:textId="77777777" w:rsidR="001E79FE"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6.3</w:t>
      </w:r>
      <w:r>
        <w:rPr>
          <w:rFonts w:ascii="Cambria" w:hAnsi="Cambria"/>
          <w:color w:val="000000" w:themeColor="text1"/>
          <w:sz w:val="24"/>
          <w:szCs w:val="24"/>
        </w:rPr>
        <w:t xml:space="preserve"> O sistema ordenará, automaticamente as propostas para participação da etapa de lances.</w:t>
      </w:r>
    </w:p>
    <w:p w14:paraId="5C0F7B0C" w14:textId="77777777" w:rsidR="001E79FE" w:rsidRDefault="00000000">
      <w:pPr>
        <w:spacing w:before="240" w:line="360" w:lineRule="auto"/>
        <w:rPr>
          <w:rFonts w:ascii="Cambria" w:hAnsi="Cambria"/>
          <w:color w:val="000000" w:themeColor="text1"/>
          <w:sz w:val="24"/>
          <w:szCs w:val="24"/>
          <w:u w:val="thick" w:color="0000FF"/>
        </w:rPr>
      </w:pPr>
      <w:r>
        <w:rPr>
          <w:rFonts w:ascii="Cambria" w:hAnsi="Cambria"/>
          <w:b/>
          <w:bCs/>
          <w:color w:val="000000" w:themeColor="text1"/>
          <w:sz w:val="24"/>
          <w:szCs w:val="24"/>
        </w:rPr>
        <w:t>6.4</w:t>
      </w:r>
      <w:r>
        <w:rPr>
          <w:rFonts w:ascii="Cambria" w:hAnsi="Cambria"/>
          <w:color w:val="000000" w:themeColor="text1"/>
          <w:sz w:val="24"/>
          <w:szCs w:val="24"/>
        </w:rPr>
        <w:t xml:space="preserve"> A etapa de lances será realizada exclusivamente por meio do sistema eletrônico para os autores das propostas classificadas.</w:t>
      </w:r>
    </w:p>
    <w:p w14:paraId="58F0690E" w14:textId="77777777" w:rsidR="001E79FE" w:rsidRDefault="00000000">
      <w:pPr>
        <w:spacing w:before="240" w:line="360" w:lineRule="auto"/>
        <w:rPr>
          <w:rFonts w:ascii="Cambria" w:hAnsi="Cambria"/>
          <w:b/>
          <w:color w:val="000000" w:themeColor="text1"/>
          <w:sz w:val="24"/>
          <w:szCs w:val="24"/>
        </w:rPr>
      </w:pPr>
      <w:r>
        <w:rPr>
          <w:rFonts w:ascii="Cambria" w:hAnsi="Cambria"/>
          <w:b/>
          <w:color w:val="000000" w:themeColor="text1"/>
          <w:sz w:val="24"/>
          <w:szCs w:val="24"/>
        </w:rPr>
        <w:t>6.5</w:t>
      </w:r>
      <w:r>
        <w:rPr>
          <w:rFonts w:ascii="Cambria" w:hAnsi="Cambria"/>
          <w:color w:val="000000" w:themeColor="text1"/>
          <w:sz w:val="24"/>
          <w:szCs w:val="24"/>
        </w:rPr>
        <w:t xml:space="preserve"> Durante a sessão eletrônica a comunicação entre a Pregoeira e as licitantes ocorrerá exclusivamente mediante troca de mensagens em campo próprio do sistema eletrônico</w:t>
      </w:r>
      <w:r>
        <w:rPr>
          <w:rFonts w:ascii="Cambria" w:hAnsi="Cambria"/>
          <w:b/>
          <w:color w:val="000000" w:themeColor="text1"/>
          <w:sz w:val="24"/>
          <w:szCs w:val="24"/>
        </w:rPr>
        <w:t>.</w:t>
      </w:r>
    </w:p>
    <w:p w14:paraId="19FB14EE"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6.6</w:t>
      </w:r>
      <w:r>
        <w:rPr>
          <w:rFonts w:ascii="Cambria" w:hAnsi="Cambria"/>
          <w:color w:val="000000" w:themeColor="text1"/>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505EB5F1" w14:textId="77777777" w:rsidR="001E79FE"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07. DA FORMULAÇÃO DE LANCES</w:t>
      </w:r>
    </w:p>
    <w:p w14:paraId="5C76C354"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 xml:space="preserve">7.1 </w:t>
      </w:r>
      <w:r>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5330531E" w14:textId="77777777" w:rsidR="001E79FE" w:rsidRDefault="00000000">
      <w:pPr>
        <w:spacing w:before="240" w:line="360" w:lineRule="auto"/>
        <w:rPr>
          <w:rFonts w:ascii="Cambria" w:hAnsi="Cambria"/>
          <w:color w:val="000000" w:themeColor="text1"/>
          <w:sz w:val="24"/>
          <w:szCs w:val="24"/>
        </w:rPr>
      </w:pPr>
      <w:bookmarkStart w:id="18" w:name="_Hlk226375546"/>
      <w:r>
        <w:rPr>
          <w:rFonts w:ascii="Cambria" w:hAnsi="Cambria"/>
          <w:b/>
          <w:bCs/>
          <w:color w:val="000000" w:themeColor="text1"/>
          <w:sz w:val="24"/>
          <w:szCs w:val="24"/>
        </w:rPr>
        <w:t>7.2</w:t>
      </w:r>
      <w:r>
        <w:rPr>
          <w:rFonts w:ascii="Cambria" w:hAnsi="Cambria"/>
          <w:color w:val="000000" w:themeColor="text1"/>
          <w:sz w:val="24"/>
          <w:szCs w:val="24"/>
        </w:rPr>
        <w:t xml:space="preserve"> A sessão do pregão será realizada na sala de disputa, onde poderão ser realizados de forme simultânea até 20 (vinte) itens/lotes, se for o caso, em razão do quantitativo de itens/lotes licitados, proporcionando agilidade ao processo, devendo o licitante, neste caso, efetuar lances simultâneos para os itens/lotes em disputa em que houver enviado proposta.</w:t>
      </w:r>
      <w:bookmarkEnd w:id="18"/>
    </w:p>
    <w:p w14:paraId="7FF18B6C"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7.3</w:t>
      </w:r>
      <w:r>
        <w:rPr>
          <w:rFonts w:ascii="Cambria" w:hAnsi="Cambria"/>
          <w:color w:val="000000" w:themeColor="text1"/>
          <w:sz w:val="24"/>
          <w:szCs w:val="24"/>
        </w:rPr>
        <w:t xml:space="preserve"> A licitante somente poderá oferecer lance inferior ao último por ela ofertado e registrado no sistema.</w:t>
      </w:r>
    </w:p>
    <w:p w14:paraId="707EB328" w14:textId="77777777" w:rsidR="001E79FE"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7.4</w:t>
      </w:r>
      <w:r>
        <w:rPr>
          <w:rFonts w:ascii="Cambria" w:hAnsi="Cambria"/>
          <w:color w:val="000000" w:themeColor="text1"/>
          <w:sz w:val="24"/>
          <w:szCs w:val="24"/>
        </w:rPr>
        <w:t xml:space="preserve"> Não serão aceitos dois ou mais lances de mesmo valor, prevalecendo aquele que for recebido e registrado em primeiro lugar.</w:t>
      </w:r>
    </w:p>
    <w:p w14:paraId="47ABE85D" w14:textId="77777777" w:rsidR="001E79FE"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7.5</w:t>
      </w:r>
      <w:r>
        <w:rPr>
          <w:rFonts w:ascii="Cambria" w:hAnsi="Cambria"/>
          <w:color w:val="000000" w:themeColor="text1"/>
          <w:sz w:val="24"/>
          <w:szCs w:val="24"/>
        </w:rPr>
        <w:t xml:space="preserve"> Não poderá haver desistência dos lances ofertados, a não ser em situação devidamente justificada e aceita pela Pregoeira, sujeitando-se a licitante às penalidades previstas neste edital.</w:t>
      </w:r>
    </w:p>
    <w:p w14:paraId="28FE01BE"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7.6</w:t>
      </w:r>
      <w:r>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33959437" w14:textId="77777777" w:rsidR="001E79FE"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7.7</w:t>
      </w:r>
      <w:r>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0C63D2AF" w14:textId="77777777" w:rsidR="001E79FE" w:rsidRDefault="00000000">
      <w:pPr>
        <w:spacing w:before="240" w:after="240" w:line="360" w:lineRule="auto"/>
        <w:rPr>
          <w:rFonts w:ascii="Cambria" w:hAnsi="Cambria" w:cstheme="minorHAnsi"/>
          <w:sz w:val="24"/>
          <w:szCs w:val="24"/>
        </w:rPr>
      </w:pPr>
      <w:bookmarkStart w:id="19" w:name="_Hlk226375615"/>
      <w:r>
        <w:rPr>
          <w:rFonts w:ascii="Cambria" w:hAnsi="Cambria"/>
          <w:b/>
          <w:color w:val="000000" w:themeColor="text1"/>
          <w:sz w:val="24"/>
          <w:szCs w:val="24"/>
        </w:rPr>
        <w:t>7.8</w:t>
      </w:r>
      <w:r>
        <w:rPr>
          <w:rFonts w:ascii="Cambria" w:hAnsi="Cambria"/>
          <w:color w:val="000000" w:themeColor="text1"/>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bookmarkEnd w:id="19"/>
    </w:p>
    <w:p w14:paraId="6C9628BC" w14:textId="77777777" w:rsidR="001E79FE" w:rsidRDefault="00000000">
      <w:pPr>
        <w:spacing w:before="120" w:after="120" w:line="360" w:lineRule="auto"/>
        <w:ind w:firstLine="567"/>
        <w:rPr>
          <w:rFonts w:ascii="Cambria" w:hAnsi="Cambria" w:cs="Times New Roman"/>
          <w:color w:val="000000" w:themeColor="text1"/>
          <w:sz w:val="24"/>
          <w:szCs w:val="24"/>
        </w:rPr>
      </w:pPr>
      <w:r>
        <w:rPr>
          <w:rFonts w:ascii="Cambria" w:hAnsi="Cambria" w:cs="Times New Roman"/>
          <w:b/>
          <w:bCs/>
          <w:color w:val="000000" w:themeColor="text1"/>
          <w:sz w:val="24"/>
          <w:szCs w:val="24"/>
        </w:rPr>
        <w:t>7.8.1</w:t>
      </w:r>
      <w:r>
        <w:rPr>
          <w:rFonts w:ascii="Cambria" w:hAnsi="Cambria" w:cs="Times New Roman"/>
          <w:color w:val="000000" w:themeColor="text1"/>
          <w:sz w:val="24"/>
          <w:szCs w:val="24"/>
        </w:rPr>
        <w:t xml:space="preserve"> A etapa ABERTA de envio de lances da sessão pública terá duração de quinze minutos.</w:t>
      </w:r>
    </w:p>
    <w:p w14:paraId="57A5B818"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lastRenderedPageBreak/>
        <w:t>7.8.2</w:t>
      </w:r>
      <w:r>
        <w:rPr>
          <w:rFonts w:ascii="Cambria" w:hAnsi="Cambria"/>
          <w:color w:val="000000" w:themeColor="text1"/>
        </w:rPr>
        <w:t xml:space="preserve"> </w:t>
      </w:r>
      <w:r>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0B945E0B"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7.8.3</w:t>
      </w:r>
      <w:r>
        <w:rPr>
          <w:rFonts w:ascii="Cambria" w:hAnsi="Cambria"/>
          <w:color w:val="000000" w:themeColor="text1"/>
        </w:rPr>
        <w:t xml:space="preserve"> </w:t>
      </w:r>
      <w:r>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55E87FFF"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538335B9"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7.8.5</w:t>
      </w:r>
      <w:r>
        <w:rPr>
          <w:rFonts w:ascii="Cambria" w:hAnsi="Cambria" w:cstheme="minorHAnsi"/>
          <w:color w:val="000000"/>
        </w:rPr>
        <w:t xml:space="preserve"> Encerrados os prazos estabelecidos nos itens 7.8.3 e 7.8.4, o sistema ordenará os lances em ordem crescente de vantajosidade.</w:t>
      </w:r>
    </w:p>
    <w:p w14:paraId="6BB0DD1C"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7.8.6</w:t>
      </w:r>
      <w:r>
        <w:rPr>
          <w:rFonts w:ascii="Cambria" w:hAnsi="Cambria" w:cstheme="minorHAnsi"/>
          <w:color w:val="000000"/>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7B1F7261" w14:textId="77777777" w:rsidR="001E79FE"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7.8.7</w:t>
      </w:r>
      <w:r>
        <w:rPr>
          <w:rFonts w:ascii="Cambria" w:hAnsi="Cambria" w:cstheme="minorHAnsi"/>
          <w:color w:val="000000"/>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0073F325" w14:textId="64072EDD" w:rsidR="001E79FE" w:rsidRDefault="00000000">
      <w:pPr>
        <w:tabs>
          <w:tab w:val="left" w:pos="1985"/>
        </w:tabs>
        <w:spacing w:before="120" w:after="120" w:line="360" w:lineRule="auto"/>
        <w:ind w:firstLine="567"/>
        <w:rPr>
          <w:rFonts w:ascii="Cambria" w:hAnsi="Cambria" w:cstheme="minorHAnsi"/>
          <w:sz w:val="24"/>
          <w:szCs w:val="24"/>
        </w:rPr>
      </w:pPr>
      <w:r>
        <w:rPr>
          <w:rFonts w:ascii="Cambria" w:hAnsi="Cambria" w:cs="Times New Roman"/>
          <w:b/>
          <w:bCs/>
          <w:color w:val="000000" w:themeColor="text1"/>
          <w:sz w:val="24"/>
          <w:szCs w:val="24"/>
        </w:rPr>
        <w:t>7.8.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igual ou superior a R$ 0,0</w:t>
      </w:r>
      <w:r w:rsidR="00632246">
        <w:rPr>
          <w:rFonts w:ascii="Cambria" w:hAnsi="Cambria" w:cstheme="minorHAnsi"/>
          <w:sz w:val="24"/>
          <w:szCs w:val="24"/>
        </w:rPr>
        <w:t>5</w:t>
      </w:r>
      <w:r>
        <w:rPr>
          <w:rFonts w:ascii="Cambria" w:hAnsi="Cambria" w:cstheme="minorHAnsi"/>
          <w:sz w:val="24"/>
          <w:szCs w:val="24"/>
        </w:rPr>
        <w:t xml:space="preserve"> (</w:t>
      </w:r>
      <w:r w:rsidR="00632246">
        <w:rPr>
          <w:rFonts w:ascii="Cambria" w:hAnsi="Cambria" w:cstheme="minorHAnsi"/>
          <w:sz w:val="24"/>
          <w:szCs w:val="24"/>
        </w:rPr>
        <w:t>cinco</w:t>
      </w:r>
      <w:r>
        <w:rPr>
          <w:rFonts w:ascii="Cambria" w:hAnsi="Cambria" w:cstheme="minorHAnsi"/>
          <w:sz w:val="24"/>
          <w:szCs w:val="24"/>
        </w:rPr>
        <w:t xml:space="preserve"> centavo), tanto em relação aos lances intermediários, quanto em relação do lance que cobrir a melhor oferta.</w:t>
      </w:r>
    </w:p>
    <w:p w14:paraId="7B438850" w14:textId="77777777" w:rsidR="001E79FE"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bookmarkStart w:id="20" w:name="_Hlk226375809"/>
      <w:r>
        <w:rPr>
          <w:rFonts w:ascii="Cambria" w:hAnsi="Cambria"/>
          <w:b/>
          <w:color w:val="000000" w:themeColor="text1"/>
          <w:sz w:val="24"/>
          <w:szCs w:val="24"/>
        </w:rPr>
        <w:t>7.9</w:t>
      </w:r>
      <w:r>
        <w:rPr>
          <w:rFonts w:ascii="Cambria" w:hAnsi="Cambria"/>
          <w:color w:val="000000" w:themeColor="text1"/>
          <w:sz w:val="24"/>
          <w:szCs w:val="24"/>
        </w:rPr>
        <w:t xml:space="preserve"> No caso de desconexão da Pregoeira, no decorrer da etapa competitiva do Pregão, o sistema eletrônico permanecerá acessível aos licitantes para recepção dos lances.</w:t>
      </w:r>
    </w:p>
    <w:p w14:paraId="68D155E7" w14:textId="77777777" w:rsidR="001E79FE"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bCs/>
          <w:color w:val="000000" w:themeColor="text1"/>
          <w:sz w:val="24"/>
          <w:szCs w:val="24"/>
        </w:rPr>
        <w:t>7.10</w:t>
      </w:r>
      <w:r>
        <w:rPr>
          <w:rFonts w:ascii="Cambria" w:hAnsi="Cambria"/>
          <w:color w:val="000000" w:themeColor="text1"/>
          <w:sz w:val="24"/>
          <w:szCs w:val="24"/>
        </w:rPr>
        <w:t xml:space="preserve"> Quando a desconexão do sistema eletrônico para a pregoeira persistir por tempo </w:t>
      </w:r>
      <w:r>
        <w:rPr>
          <w:rFonts w:ascii="Cambria" w:hAnsi="Cambria"/>
          <w:color w:val="000000" w:themeColor="text1"/>
          <w:sz w:val="24"/>
          <w:szCs w:val="24"/>
        </w:rPr>
        <w:lastRenderedPageBreak/>
        <w:t>superior a 10 (dez) minutos, a sessão pública será suspensa e reiniciada somente após decorridas vinte e quatro horas da comunicação do fato pela Pregoeira aos participantes, no sítio eletrônico utilizado pra divulgação.</w:t>
      </w:r>
    </w:p>
    <w:p w14:paraId="41D9796D" w14:textId="77777777" w:rsidR="001E79FE"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7.11</w:t>
      </w:r>
      <w:r>
        <w:rPr>
          <w:rFonts w:ascii="Cambria" w:hAnsi="Cambria"/>
          <w:color w:val="000000" w:themeColor="text1"/>
          <w:sz w:val="24"/>
          <w:szCs w:val="24"/>
        </w:rPr>
        <w:t xml:space="preserve"> Encerrada a etapa de envio de lances da sessão pública, a Pregoeira deverá encaminhar pelo sistema eletrônico contraproposta à licitante que tenha apresentado o melhor preço, para que seja obtida a melhor proposta, vedada a negociação em condições diferentes das previstas neste Edital.</w:t>
      </w:r>
    </w:p>
    <w:p w14:paraId="4F1423C3" w14:textId="77777777" w:rsidR="001E79FE"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negociação será realizada por meio do sistema, podendo ser acompanhada pelas demais licitantes.</w:t>
      </w:r>
      <w:bookmarkEnd w:id="20"/>
    </w:p>
    <w:p w14:paraId="52ACCF86" w14:textId="77777777" w:rsidR="001E79FE"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08. DO JULGAMENTO DAS PROPOSTAS</w:t>
      </w:r>
    </w:p>
    <w:p w14:paraId="4AA21FCC" w14:textId="77777777" w:rsidR="001E79FE" w:rsidRDefault="00000000">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21" w:name="_Hlk226375901"/>
      <w:r>
        <w:rPr>
          <w:rFonts w:ascii="Cambria" w:hAnsi="Cambria"/>
          <w:b/>
          <w:color w:val="000000" w:themeColor="text1"/>
          <w:sz w:val="24"/>
          <w:szCs w:val="24"/>
        </w:rPr>
        <w:t>8.1</w:t>
      </w:r>
      <w:r>
        <w:rPr>
          <w:rFonts w:ascii="Cambria" w:hAnsi="Cambria"/>
          <w:color w:val="000000" w:themeColor="text1"/>
          <w:sz w:val="24"/>
          <w:szCs w:val="24"/>
        </w:rPr>
        <w:t xml:space="preserve"> </w:t>
      </w:r>
      <w:r>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48AA9FF6"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8.2</w:t>
      </w:r>
      <w:r>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54C78BD0"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064B968A"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Não se considerará qualquer oferta de vantagem não prevista neste Edital, inclusive financiamentos subsidiados ou a fundo perdido.</w:t>
      </w:r>
    </w:p>
    <w:p w14:paraId="1CDAD5CC"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w:t>
      </w:r>
      <w:r>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1248A64A"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IV.</w:t>
      </w:r>
      <w:r>
        <w:rPr>
          <w:rFonts w:ascii="Cambria" w:hAnsi="Cambria"/>
          <w:color w:val="000000" w:themeColor="text1"/>
          <w:sz w:val="24"/>
          <w:szCs w:val="24"/>
        </w:rPr>
        <w:t xml:space="preserve"> Não serão aceitas propostas com valores superiores aos estimados ou com preços manifestadamente inexequíveis.</w:t>
      </w:r>
    </w:p>
    <w:p w14:paraId="08201AAF"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52AC6F15"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3C2E6BB8" w14:textId="77777777" w:rsidR="001E79FE"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1.</w:t>
      </w:r>
      <w:r>
        <w:rPr>
          <w:rFonts w:ascii="Cambria" w:hAnsi="Cambria"/>
          <w:color w:val="000000" w:themeColor="text1"/>
          <w:sz w:val="24"/>
          <w:szCs w:val="24"/>
        </w:rPr>
        <w:t xml:space="preserve"> Que o custo do licitante ultrapassa o valor da proposta.</w:t>
      </w:r>
    </w:p>
    <w:p w14:paraId="5BE74BAE" w14:textId="77777777" w:rsidR="001E79FE"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2.</w:t>
      </w:r>
      <w:r>
        <w:rPr>
          <w:rFonts w:ascii="Cambria" w:hAnsi="Cambria"/>
          <w:color w:val="000000" w:themeColor="text1"/>
          <w:sz w:val="24"/>
          <w:szCs w:val="24"/>
        </w:rPr>
        <w:t xml:space="preserve"> Inexistirem custos de oportunidade capazes de justificar o vulto da oferta.</w:t>
      </w:r>
    </w:p>
    <w:p w14:paraId="534F4A3F" w14:textId="77777777" w:rsidR="001E79FE"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hAnsi="Cambria"/>
        </w:rPr>
        <w:t>comprovar a exequibilidade</w:t>
      </w:r>
      <w:r>
        <w:rPr>
          <w:rFonts w:ascii="Cambria" w:hAnsi="Cambria"/>
        </w:rPr>
        <w:t xml:space="preserve"> de sua proposta mediante a </w:t>
      </w:r>
      <w:r>
        <w:rPr>
          <w:rStyle w:val="Forte"/>
          <w:rFonts w:ascii="Cambria" w:hAnsi="Cambria"/>
        </w:rPr>
        <w:t>apresentação</w:t>
      </w:r>
      <w:r>
        <w:rPr>
          <w:rFonts w:ascii="Cambria" w:hAnsi="Cambria"/>
        </w:rPr>
        <w:t xml:space="preserve"> de:</w:t>
      </w:r>
    </w:p>
    <w:p w14:paraId="23E02C47" w14:textId="77777777" w:rsidR="001E79FE"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hAnsi="Cambria"/>
        </w:rPr>
        <w:t>Planilha de Composição de Custos</w:t>
      </w:r>
      <w:r>
        <w:rPr>
          <w:rFonts w:ascii="Cambria" w:hAnsi="Cambria"/>
        </w:rPr>
        <w:t xml:space="preserve"> (Anexo V) </w:t>
      </w:r>
      <w:r>
        <w:rPr>
          <w:rStyle w:val="Forte"/>
          <w:rFonts w:ascii="Cambria" w:hAnsi="Cambria"/>
        </w:rPr>
        <w:t>devidamente preenchida</w:t>
      </w:r>
      <w:r>
        <w:rPr>
          <w:rFonts w:ascii="Cambria" w:hAnsi="Cambria"/>
        </w:rPr>
        <w:t>, refletindo os quantitativos e valores ofertados, ou</w:t>
      </w:r>
    </w:p>
    <w:p w14:paraId="6A0F6E04" w14:textId="77777777" w:rsidR="001E79FE"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hAnsi="Cambria"/>
        </w:rPr>
        <w:t>Notas fiscais,</w:t>
      </w:r>
      <w:r>
        <w:rPr>
          <w:rFonts w:ascii="Cambria" w:hAnsi="Cambria"/>
        </w:rPr>
        <w:t xml:space="preserve"> emitidas em data anterior, com no máximo 6 (seis) meses, da data da sessão eletrônica, que </w:t>
      </w:r>
      <w:r>
        <w:rPr>
          <w:rStyle w:val="Forte"/>
          <w:rFonts w:ascii="Cambria" w:hAnsi="Cambria"/>
        </w:rPr>
        <w:t>evidenciem os principais componentes do preço</w:t>
      </w:r>
      <w:r>
        <w:rPr>
          <w:rFonts w:ascii="Cambria" w:hAnsi="Cambria"/>
        </w:rPr>
        <w:t xml:space="preserve"> proposto. Não serão aceitos documentos com prazo superior.</w:t>
      </w:r>
    </w:p>
    <w:p w14:paraId="6CFC8191" w14:textId="77777777" w:rsidR="001E79FE"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 </w:t>
      </w:r>
      <w:r>
        <w:rPr>
          <w:rStyle w:val="Forte"/>
          <w:rFonts w:ascii="Cambria" w:hAnsi="Cambria"/>
        </w:rPr>
        <w:t>exclusivamente pelo sistema</w:t>
      </w:r>
      <w:r>
        <w:rPr>
          <w:rFonts w:ascii="Cambria" w:hAnsi="Cambria"/>
        </w:rPr>
        <w:t xml:space="preserve">, em </w:t>
      </w:r>
      <w:r>
        <w:rPr>
          <w:rStyle w:val="Forte"/>
          <w:rFonts w:ascii="Cambria" w:hAnsi="Cambria"/>
        </w:rPr>
        <w:t>formato editável</w:t>
      </w:r>
      <w:r>
        <w:rPr>
          <w:rFonts w:ascii="Cambria" w:hAnsi="Cambria"/>
        </w:rPr>
        <w:t xml:space="preserve"> (.</w:t>
      </w:r>
      <w:proofErr w:type="spellStart"/>
      <w:r>
        <w:rPr>
          <w:rFonts w:ascii="Cambria" w:hAnsi="Cambria"/>
        </w:rPr>
        <w:t>xls</w:t>
      </w:r>
      <w:proofErr w:type="spellEnd"/>
      <w:r>
        <w:rPr>
          <w:rFonts w:ascii="Cambria" w:hAnsi="Cambria"/>
        </w:rPr>
        <w:t>, .</w:t>
      </w:r>
      <w:proofErr w:type="spellStart"/>
      <w:r>
        <w:rPr>
          <w:rFonts w:ascii="Cambria" w:hAnsi="Cambria"/>
        </w:rPr>
        <w:t>xlsx</w:t>
      </w:r>
      <w:proofErr w:type="spellEnd"/>
      <w:r>
        <w:rPr>
          <w:rFonts w:ascii="Cambria" w:hAnsi="Cambria"/>
        </w:rPr>
        <w:t xml:space="preserve"> ou equivalente) e </w:t>
      </w:r>
      <w:r>
        <w:rPr>
          <w:rStyle w:val="Forte"/>
          <w:rFonts w:ascii="Cambria" w:hAnsi="Cambria"/>
        </w:rPr>
        <w:t>não editável</w:t>
      </w:r>
      <w:r>
        <w:rPr>
          <w:rFonts w:ascii="Cambria" w:hAnsi="Cambria"/>
        </w:rPr>
        <w:t xml:space="preserve"> (.</w:t>
      </w:r>
      <w:proofErr w:type="spellStart"/>
      <w:r>
        <w:rPr>
          <w:rFonts w:ascii="Cambria" w:hAnsi="Cambria"/>
        </w:rPr>
        <w:t>pdf</w:t>
      </w:r>
      <w:proofErr w:type="spellEnd"/>
      <w:r>
        <w:rPr>
          <w:rFonts w:ascii="Cambria" w:hAnsi="Cambria"/>
        </w:rPr>
        <w:t xml:space="preserve">), </w:t>
      </w:r>
      <w:r>
        <w:rPr>
          <w:rStyle w:val="Forte"/>
          <w:rFonts w:ascii="Cambria" w:hAnsi="Cambria"/>
        </w:rPr>
        <w:t>assinada digitalmente</w:t>
      </w:r>
      <w:r>
        <w:rPr>
          <w:rFonts w:ascii="Cambria" w:hAnsi="Cambria"/>
        </w:rPr>
        <w:t xml:space="preserve"> pelo representante legal (e, quando couber, pelo responsável técnico).</w:t>
      </w:r>
    </w:p>
    <w:p w14:paraId="2E038A05" w14:textId="77777777" w:rsidR="001E79FE" w:rsidRDefault="00000000">
      <w:pPr>
        <w:pStyle w:val="Nivel2"/>
        <w:rPr>
          <w:sz w:val="24"/>
          <w:szCs w:val="24"/>
        </w:rPr>
      </w:pPr>
      <w:r>
        <w:rPr>
          <w:b/>
          <w:bCs/>
          <w:sz w:val="24"/>
          <w:szCs w:val="24"/>
        </w:rPr>
        <w:t>V.</w:t>
      </w:r>
      <w:r>
        <w:rPr>
          <w:sz w:val="24"/>
          <w:szCs w:val="24"/>
        </w:rPr>
        <w:t xml:space="preserve"> Recebida a convocação no sistema, o licitante deverá comprovar a exequibilidade do preço no prazo de 24 (vinte e quatro) horas.</w:t>
      </w:r>
    </w:p>
    <w:p w14:paraId="58D29C7C" w14:textId="77777777" w:rsidR="001E79FE" w:rsidRDefault="00000000">
      <w:pPr>
        <w:pStyle w:val="Nivel2"/>
        <w:rPr>
          <w:sz w:val="24"/>
          <w:szCs w:val="24"/>
        </w:rPr>
      </w:pPr>
      <w:r>
        <w:rPr>
          <w:b/>
          <w:bCs/>
          <w:sz w:val="24"/>
          <w:szCs w:val="24"/>
        </w:rPr>
        <w:lastRenderedPageBreak/>
        <w:t xml:space="preserve">VI. </w:t>
      </w:r>
      <w:r>
        <w:rPr>
          <w:sz w:val="24"/>
          <w:szCs w:val="24"/>
        </w:rPr>
        <w:t>Caso não seja possível aferir a exequibilidade do produto ofertado com a documentação apresentada, a Pregoeira poderá solicitar comprovantes complementares que entender pertinentes, a fim de assegurar a devida comprovação.</w:t>
      </w:r>
    </w:p>
    <w:p w14:paraId="22CA2381"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 xml:space="preserve">8.3 </w:t>
      </w:r>
      <w:r>
        <w:rPr>
          <w:rFonts w:ascii="Cambria" w:hAnsi="Cambria"/>
          <w:bCs/>
          <w:color w:val="000000" w:themeColor="text1"/>
          <w:sz w:val="24"/>
          <w:szCs w:val="24"/>
        </w:rPr>
        <w:t>A Pregoeira irá convocar a licitante melhor classificada para enviar os documentos em formato digital, por meio da funcionalidade disponível no sistema.</w:t>
      </w:r>
    </w:p>
    <w:p w14:paraId="3FC0D944" w14:textId="77777777" w:rsidR="001E79FE"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O prazo para envio dos documentos será de 02 (duas) horas, contados a partir da convocação formal realizada pela Pregoeira através do sistema eletrônico.</w:t>
      </w:r>
    </w:p>
    <w:p w14:paraId="645BD187" w14:textId="77777777" w:rsidR="001E79FE"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Fonts w:ascii="Cambria" w:hAnsi="Cambria"/>
          <w:b/>
          <w:color w:val="000000" w:themeColor="text1"/>
          <w:sz w:val="24"/>
          <w:szCs w:val="24"/>
        </w:rPr>
        <w:t xml:space="preserve">8.4 </w:t>
      </w:r>
      <w:r>
        <w:rPr>
          <w:rFonts w:ascii="Cambria" w:hAnsi="Cambria"/>
          <w:bCs/>
          <w:color w:val="000000" w:themeColor="text1"/>
          <w:sz w:val="24"/>
          <w:szCs w:val="24"/>
        </w:rPr>
        <w:t>A licitante que abandonar o certame, deixando de enviar a documentação indicada neste edital na plataforma BNC (</w:t>
      </w:r>
      <w:hyperlink r:id="rId20">
        <w:r w:rsidR="001E79FE">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u w:val="none"/>
        </w:rPr>
        <w:t>), se assim solicitado pela Pregoeira, será desclassificada e sujeitar-se-á às sanções previstas neste instrumento convocatório.</w:t>
      </w:r>
    </w:p>
    <w:p w14:paraId="3182215A" w14:textId="77777777" w:rsidR="001E79FE"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8.5</w:t>
      </w:r>
      <w:r>
        <w:rPr>
          <w:rStyle w:val="Hyperlink"/>
          <w:rFonts w:ascii="Cambria" w:hAnsi="Cambria"/>
          <w:color w:val="000000" w:themeColor="text1"/>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68465674" w14:textId="77777777" w:rsidR="001E79FE"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8.6</w:t>
      </w:r>
      <w:r>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6D6F9B65" w14:textId="77777777" w:rsidR="001E79FE"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8.7</w:t>
      </w:r>
      <w:r>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6DA96A2C" w14:textId="77777777" w:rsidR="001E79FE"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8.8</w:t>
      </w:r>
      <w:r>
        <w:rPr>
          <w:rStyle w:val="Hyperlink"/>
          <w:rFonts w:ascii="Cambria" w:hAnsi="Cambria"/>
          <w:color w:val="000000" w:themeColor="text1"/>
          <w:sz w:val="24"/>
          <w:szCs w:val="24"/>
          <w:u w:val="none"/>
        </w:rPr>
        <w:t xml:space="preserve"> Será desclassificada a proposta que: </w:t>
      </w:r>
    </w:p>
    <w:p w14:paraId="175B1D30" w14:textId="77777777" w:rsidR="001E79FE"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Não atenda as exigências deste ato convocatório e ou contiver vícios insanáveis.</w:t>
      </w:r>
    </w:p>
    <w:p w14:paraId="1D7B7003" w14:textId="77777777" w:rsidR="001E79FE"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w:t>
      </w:r>
      <w:r>
        <w:rPr>
          <w:rFonts w:ascii="Cambria" w:hAnsi="Cambria"/>
          <w:bCs/>
          <w:color w:val="000000" w:themeColor="text1"/>
          <w:sz w:val="24"/>
          <w:szCs w:val="24"/>
        </w:rPr>
        <w:t xml:space="preserve"> Não obedecer às especificações técnicas contidas no Edital.</w:t>
      </w:r>
    </w:p>
    <w:p w14:paraId="2384F810" w14:textId="77777777" w:rsidR="001E79FE"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Esteja o valor, acima do estimado previsto no Edital.</w:t>
      </w:r>
    </w:p>
    <w:p w14:paraId="3F2D308A" w14:textId="77777777" w:rsidR="001E79FE"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lastRenderedPageBreak/>
        <w:t>IV.</w:t>
      </w:r>
      <w:r>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43ABF6D9"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8.9</w:t>
      </w:r>
      <w:r>
        <w:rPr>
          <w:rFonts w:ascii="Cambria" w:hAnsi="Cambria"/>
          <w:bCs/>
          <w:color w:val="000000" w:themeColor="text1"/>
          <w:sz w:val="24"/>
          <w:szCs w:val="24"/>
        </w:rPr>
        <w:t xml:space="preserve"> A desclassificação das propostas será sempre fundamentada e registrada no sistema, com possibilidade de acompanhamento “</w:t>
      </w:r>
      <w:r>
        <w:rPr>
          <w:rFonts w:ascii="Cambria" w:hAnsi="Cambria"/>
          <w:bCs/>
          <w:i/>
          <w:iCs/>
          <w:color w:val="000000" w:themeColor="text1"/>
          <w:sz w:val="24"/>
          <w:szCs w:val="24"/>
        </w:rPr>
        <w:t>on-line</w:t>
      </w:r>
      <w:r>
        <w:rPr>
          <w:rFonts w:ascii="Cambria" w:hAnsi="Cambria"/>
          <w:bCs/>
          <w:color w:val="000000" w:themeColor="text1"/>
          <w:sz w:val="24"/>
          <w:szCs w:val="24"/>
        </w:rPr>
        <w:t>” pelos licitantes.</w:t>
      </w:r>
    </w:p>
    <w:p w14:paraId="3729BF12"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8.10</w:t>
      </w:r>
      <w:r>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5793E004"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8.11</w:t>
      </w:r>
      <w:r>
        <w:rPr>
          <w:rFonts w:ascii="Cambria" w:hAnsi="Cambria"/>
          <w:bCs/>
          <w:color w:val="000000" w:themeColor="text1"/>
          <w:sz w:val="24"/>
          <w:szCs w:val="24"/>
        </w:rPr>
        <w:t xml:space="preserve"> Ocorrendo divergência entre os valores unitários e o valor total prevalecerá o primeiro.</w:t>
      </w:r>
    </w:p>
    <w:p w14:paraId="5F05E86C"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8.12</w:t>
      </w:r>
      <w:r>
        <w:rPr>
          <w:rFonts w:ascii="Cambria" w:hAnsi="Cambria"/>
          <w:bCs/>
          <w:color w:val="000000" w:themeColor="text1"/>
          <w:sz w:val="24"/>
          <w:szCs w:val="24"/>
        </w:rPr>
        <w:t xml:space="preserve"> A critério da Pregoeira poderão ser relevados erros ou omissões formais de que não resultem prejuízo para o entendimento das propostas.</w:t>
      </w:r>
    </w:p>
    <w:p w14:paraId="00B25174"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8.13</w:t>
      </w:r>
      <w:r>
        <w:rPr>
          <w:rFonts w:ascii="Cambria" w:hAnsi="Cambria"/>
          <w:bCs/>
          <w:color w:val="000000" w:themeColor="text1"/>
          <w:sz w:val="24"/>
          <w:szCs w:val="24"/>
        </w:rPr>
        <w:t xml:space="preserve"> Sendo aceitável a oferta, será verificado o atendimento das condições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xml:space="preserve"> da licitante que a tiver formulado, com base na documentação e proposta apresentada.</w:t>
      </w:r>
    </w:p>
    <w:p w14:paraId="53EB76ED" w14:textId="77777777" w:rsidR="001E79FE"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8.14</w:t>
      </w:r>
      <w:r>
        <w:rPr>
          <w:rFonts w:ascii="Cambria" w:hAnsi="Cambria"/>
          <w:bCs/>
          <w:color w:val="000000" w:themeColor="text1"/>
          <w:sz w:val="24"/>
          <w:szCs w:val="24"/>
        </w:rPr>
        <w:t xml:space="preserve"> Se a proposta não for aceitável, ou ainda, se não atender as exigências </w:t>
      </w:r>
      <w:proofErr w:type="spellStart"/>
      <w:r>
        <w:rPr>
          <w:rFonts w:ascii="Cambria" w:hAnsi="Cambria"/>
          <w:bCs/>
          <w:color w:val="000000" w:themeColor="text1"/>
          <w:sz w:val="24"/>
          <w:szCs w:val="24"/>
        </w:rPr>
        <w:t>habilitatórias</w:t>
      </w:r>
      <w:proofErr w:type="spellEnd"/>
      <w:r>
        <w:rPr>
          <w:rFonts w:ascii="Cambria" w:hAnsi="Cambria"/>
          <w:bCs/>
          <w:color w:val="000000" w:themeColor="text1"/>
          <w:sz w:val="24"/>
          <w:szCs w:val="24"/>
        </w:rPr>
        <w:t>, a Pregoeira examinará a proposta subsequente e, assim sucessivamente, na ordem de classificação, até a apuração de uma proposta que atenda a este Edital.</w:t>
      </w:r>
    </w:p>
    <w:p w14:paraId="0B3E4D40" w14:textId="77777777" w:rsidR="001E79FE"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No caso previsto no subitem 8.14, a Pregoeira deverá negociar com a licitante, para que seja obtido melhor preço.</w:t>
      </w:r>
    </w:p>
    <w:p w14:paraId="70264572"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8.15</w:t>
      </w:r>
      <w:r>
        <w:rPr>
          <w:rFonts w:ascii="Cambria" w:hAnsi="Cambria"/>
          <w:color w:val="000000" w:themeColor="text1"/>
          <w:sz w:val="24"/>
          <w:szCs w:val="24"/>
        </w:rPr>
        <w:t xml:space="preserve"> Constatado o atendimento às exigências fixadas neste Edital, à licitante terá a sua proposta aceita.</w:t>
      </w:r>
      <w:bookmarkEnd w:id="21"/>
    </w:p>
    <w:p w14:paraId="07432545"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 xml:space="preserve">09. DA HABILITAÇÃO </w:t>
      </w:r>
    </w:p>
    <w:p w14:paraId="35F98F79"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9.1</w:t>
      </w:r>
      <w:r>
        <w:rPr>
          <w:rFonts w:ascii="Cambria" w:hAnsi="Cambria"/>
          <w:color w:val="000000" w:themeColor="text1"/>
          <w:sz w:val="24"/>
          <w:szCs w:val="24"/>
        </w:rPr>
        <w:t xml:space="preserve"> Será exigida a apresentação dos documentos de habilitação apenas da licitante vencedora.</w:t>
      </w:r>
    </w:p>
    <w:p w14:paraId="4201F2C4" w14:textId="77777777" w:rsidR="001E79FE" w:rsidRDefault="00000000">
      <w:pPr>
        <w:widowControl w:val="0"/>
        <w:tabs>
          <w:tab w:val="left" w:pos="850"/>
          <w:tab w:val="left" w:pos="121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9.2 Para fins de habilitação a licitante deverá apresentar toda documentação exigida neste edital no prazo de até 02 (duas) horas, a contar da convocação pela Pregoeira em campo próprio do sistema Bolsa Nacional de Compras – BNC.</w:t>
      </w:r>
    </w:p>
    <w:p w14:paraId="5FCB32ED"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Os documentos de cunho </w:t>
      </w:r>
      <w:proofErr w:type="spellStart"/>
      <w:r>
        <w:rPr>
          <w:rFonts w:ascii="Cambria" w:hAnsi="Cambria"/>
          <w:color w:val="000000" w:themeColor="text1"/>
          <w:sz w:val="24"/>
          <w:szCs w:val="24"/>
        </w:rPr>
        <w:t>habilitatório</w:t>
      </w:r>
      <w:proofErr w:type="spellEnd"/>
      <w:r>
        <w:rPr>
          <w:rFonts w:ascii="Cambria" w:hAnsi="Cambria"/>
          <w:color w:val="000000" w:themeColor="text1"/>
          <w:sz w:val="24"/>
          <w:szCs w:val="24"/>
        </w:rPr>
        <w:t xml:space="preserve"> já constantes do SICAF poderão deixar de ser juntados pelo licitante desde que estejam e mantenham-se devidamente atualizados no curso do certame e contenham todas as informações exigidas no Edital.</w:t>
      </w:r>
    </w:p>
    <w:p w14:paraId="116D9341" w14:textId="77777777" w:rsidR="001E79FE"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33B6E055" w14:textId="77777777" w:rsidR="001E79FE" w:rsidRDefault="00000000">
      <w:pPr>
        <w:widowControl w:val="0"/>
        <w:tabs>
          <w:tab w:val="left" w:pos="850"/>
          <w:tab w:val="left" w:pos="1211"/>
        </w:tabs>
        <w:spacing w:before="240" w:line="360" w:lineRule="auto"/>
        <w:ind w:firstLine="567"/>
        <w:rPr>
          <w:rFonts w:ascii="Cambria" w:hAnsi="Cambria"/>
          <w:b/>
          <w:bCs/>
          <w:color w:val="000000" w:themeColor="text1"/>
          <w:sz w:val="24"/>
          <w:szCs w:val="24"/>
        </w:rPr>
      </w:pPr>
      <w:bookmarkStart w:id="22" w:name="_Hlk226375962"/>
      <w:r>
        <w:rPr>
          <w:rFonts w:ascii="Cambria" w:hAnsi="Cambria"/>
          <w:b/>
          <w:bCs/>
          <w:color w:val="000000" w:themeColor="text1"/>
          <w:sz w:val="24"/>
          <w:szCs w:val="24"/>
        </w:rPr>
        <w:t>III. A análise da validade das certidões e dos demais documentos será realizada com base na data da convocação da Agente de Contratação/Pregoeira.</w:t>
      </w:r>
      <w:bookmarkEnd w:id="22"/>
    </w:p>
    <w:p w14:paraId="09C8EDCE" w14:textId="77777777" w:rsidR="001E79FE" w:rsidRDefault="00000000">
      <w:pPr>
        <w:widowControl w:val="0"/>
        <w:tabs>
          <w:tab w:val="left" w:pos="850"/>
          <w:tab w:val="left" w:pos="1211"/>
        </w:tabs>
        <w:spacing w:before="240" w:line="360" w:lineRule="auto"/>
        <w:rPr>
          <w:rFonts w:ascii="Cambria" w:hAnsi="Cambria" w:cs="Arial"/>
          <w:color w:val="000000" w:themeColor="text1"/>
          <w:sz w:val="24"/>
          <w:szCs w:val="24"/>
        </w:rPr>
      </w:pPr>
      <w:r>
        <w:rPr>
          <w:rFonts w:ascii="Cambria" w:hAnsi="Cambria"/>
          <w:b/>
          <w:bCs/>
          <w:color w:val="000000" w:themeColor="text1"/>
          <w:sz w:val="24"/>
          <w:szCs w:val="24"/>
        </w:rPr>
        <w:t>9.3</w:t>
      </w:r>
      <w:r>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color w:val="000000" w:themeColor="text1"/>
          <w:sz w:val="24"/>
          <w:szCs w:val="24"/>
        </w:rPr>
        <w:t>§ 2º, do Decreto Municipal nº 21, de 2024.</w:t>
      </w:r>
    </w:p>
    <w:p w14:paraId="7C57B1E7"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9.4</w:t>
      </w:r>
      <w:r>
        <w:rPr>
          <w:rFonts w:ascii="Cambria" w:hAnsi="Cambria"/>
          <w:color w:val="000000" w:themeColor="text1"/>
          <w:sz w:val="24"/>
          <w:szCs w:val="24"/>
        </w:rPr>
        <w:t xml:space="preserve"> Não serão aceitos como documentação hábil a suprir exigências deste Edital pedidos de inscrição, protocolos, cartas ou quaisquer outros documentos que visem a substituir os exigidos.</w:t>
      </w:r>
    </w:p>
    <w:p w14:paraId="4B50E25A"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9.5</w:t>
      </w:r>
      <w:r>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79088536"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9.6</w:t>
      </w:r>
      <w:r>
        <w:rPr>
          <w:rFonts w:ascii="Cambria" w:hAnsi="Cambria"/>
          <w:color w:val="000000" w:themeColor="text1"/>
          <w:sz w:val="24"/>
          <w:szCs w:val="24"/>
        </w:rPr>
        <w:t xml:space="preserve"> Como condição prévia ao exame da documentação de habilitação do licitante </w:t>
      </w:r>
      <w:r>
        <w:rPr>
          <w:rFonts w:ascii="Cambria" w:hAnsi="Cambria"/>
          <w:color w:val="000000" w:themeColor="text1"/>
          <w:sz w:val="24"/>
          <w:szCs w:val="24"/>
        </w:rPr>
        <w:lastRenderedPageBreak/>
        <w:t>detentor da proposta classificada em primeiro lugar, a Pregoeira verificará eventual descumprimento das condições de participação, especialmente quanto à existência de sanção de impeça a participação no certame ou a futura contratação, mediante a consulta ao SICAF.</w:t>
      </w:r>
    </w:p>
    <w:p w14:paraId="56EB65BF"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9.7 </w:t>
      </w:r>
      <w:r>
        <w:rPr>
          <w:rFonts w:ascii="Cambria" w:hAnsi="Cambria"/>
          <w:color w:val="000000" w:themeColor="text1"/>
          <w:sz w:val="24"/>
          <w:szCs w:val="24"/>
        </w:rPr>
        <w:t xml:space="preserve">A documentação relativa à </w:t>
      </w:r>
      <w:r>
        <w:rPr>
          <w:rFonts w:ascii="Cambria" w:hAnsi="Cambria"/>
          <w:b/>
          <w:color w:val="000000" w:themeColor="text1"/>
          <w:sz w:val="24"/>
          <w:szCs w:val="24"/>
        </w:rPr>
        <w:t>Habilitação</w:t>
      </w:r>
      <w:r>
        <w:rPr>
          <w:rFonts w:ascii="Cambria" w:hAnsi="Cambria"/>
          <w:color w:val="000000" w:themeColor="text1"/>
          <w:sz w:val="24"/>
          <w:szCs w:val="24"/>
        </w:rPr>
        <w:t xml:space="preserve"> deverá ser apresentada em conformidade com a relação descrita a seguir relacionados os quais dizem respeito a:</w:t>
      </w:r>
    </w:p>
    <w:p w14:paraId="1FAB376A" w14:textId="77777777" w:rsidR="001E79FE"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HABILITAÇÃO JURÍDICA</w:t>
      </w:r>
    </w:p>
    <w:p w14:paraId="0679ADFC"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Documento oficial de identificação que contenha foto dos </w:t>
      </w:r>
      <w:r>
        <w:rPr>
          <w:rFonts w:ascii="Cambria" w:hAnsi="Cambria"/>
          <w:b/>
          <w:color w:val="000000" w:themeColor="text1"/>
          <w:sz w:val="24"/>
          <w:szCs w:val="24"/>
        </w:rPr>
        <w:t>Sócios Administradores da Empresa.</w:t>
      </w:r>
    </w:p>
    <w:p w14:paraId="0514532C"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Certidão de Registro Comercial (no caso de empresa individual); ou</w:t>
      </w:r>
    </w:p>
    <w:p w14:paraId="77C7826B"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3BE32EFE"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Inscrição do ato constitutivo no caso de sociedades civis, acompanhada de prova de registro de ata de eleição da diretoria em exercício (Registro Civil das Pessoas Jurídicas);</w:t>
      </w:r>
    </w:p>
    <w:p w14:paraId="158EA450"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1C4242F8" w14:textId="77777777" w:rsidR="001E79FE" w:rsidRDefault="00000000">
      <w:pPr>
        <w:tabs>
          <w:tab w:val="left" w:pos="170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w:t>
      </w:r>
      <w:r>
        <w:rPr>
          <w:rFonts w:ascii="Cambria" w:hAnsi="Cambria"/>
          <w:b/>
          <w:color w:val="000000" w:themeColor="text1"/>
          <w:sz w:val="24"/>
          <w:szCs w:val="24"/>
        </w:rPr>
        <w:t>REGULARIDADE FISCAL, SOCIAL E TRABALHISTA</w:t>
      </w:r>
    </w:p>
    <w:p w14:paraId="350FD686"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Prova de inscrição no Cadastro Nacional da Pessoa Jurídica (CNPJ);</w:t>
      </w:r>
    </w:p>
    <w:p w14:paraId="3BA58F86"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lastRenderedPageBreak/>
        <w:t>b)</w:t>
      </w:r>
      <w:r>
        <w:rPr>
          <w:rFonts w:ascii="Cambria" w:hAnsi="Cambria"/>
          <w:color w:val="000000" w:themeColor="text1"/>
          <w:sz w:val="24"/>
          <w:szCs w:val="24"/>
        </w:rPr>
        <w:t xml:space="preserve"> Prova de inscrição no cadastro de contribuintes </w:t>
      </w:r>
      <w:r>
        <w:rPr>
          <w:rFonts w:ascii="Cambria" w:hAnsi="Cambria"/>
          <w:b/>
          <w:color w:val="000000" w:themeColor="text1"/>
          <w:sz w:val="24"/>
          <w:szCs w:val="24"/>
        </w:rPr>
        <w:t>Estadual</w:t>
      </w:r>
      <w:r>
        <w:rPr>
          <w:rFonts w:ascii="Cambria" w:hAnsi="Cambria"/>
          <w:color w:val="000000" w:themeColor="text1"/>
          <w:sz w:val="24"/>
          <w:szCs w:val="24"/>
        </w:rPr>
        <w:t xml:space="preserve"> e/</w:t>
      </w:r>
      <w:r>
        <w:rPr>
          <w:rFonts w:ascii="Cambria" w:hAnsi="Cambria"/>
          <w:i/>
          <w:color w:val="000000" w:themeColor="text1"/>
          <w:sz w:val="24"/>
          <w:szCs w:val="24"/>
          <w:u w:val="single"/>
        </w:rPr>
        <w:t>ou</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se houver, relativo ao domicílio ou sede da licitante, pertinente ao seu ramo de atividade e compatível com o objeto licitado;</w:t>
      </w:r>
    </w:p>
    <w:p w14:paraId="597FCE09"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Federal/INSS</w:t>
      </w:r>
      <w:r>
        <w:rPr>
          <w:rFonts w:ascii="Cambria" w:hAnsi="Cambria"/>
          <w:color w:val="000000" w:themeColor="text1"/>
          <w:sz w:val="24"/>
          <w:szCs w:val="24"/>
        </w:rPr>
        <w:t xml:space="preserve"> (Certidão Negativa de Tributos e Contribuições Federais e Dívida Ativa da União);</w:t>
      </w:r>
    </w:p>
    <w:p w14:paraId="17101E9E"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Estadual</w:t>
      </w:r>
      <w:r>
        <w:rPr>
          <w:rFonts w:ascii="Cambria" w:hAnsi="Cambria"/>
          <w:color w:val="000000" w:themeColor="text1"/>
          <w:sz w:val="24"/>
          <w:szCs w:val="24"/>
        </w:rPr>
        <w:t xml:space="preserve"> (Certidão Negativa de Débitos relativa ao ICMS);</w:t>
      </w:r>
    </w:p>
    <w:p w14:paraId="607343BA"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40FA167B"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f)</w:t>
      </w:r>
      <w:r>
        <w:rPr>
          <w:rFonts w:ascii="Cambria" w:hAnsi="Cambria"/>
          <w:color w:val="000000" w:themeColor="text1"/>
          <w:sz w:val="24"/>
          <w:szCs w:val="24"/>
        </w:rPr>
        <w:t xml:space="preserve"> Prova de regularidade relativa ao </w:t>
      </w:r>
      <w:r>
        <w:rPr>
          <w:rFonts w:ascii="Cambria" w:hAnsi="Cambria"/>
          <w:b/>
          <w:color w:val="000000" w:themeColor="text1"/>
          <w:sz w:val="24"/>
          <w:szCs w:val="24"/>
        </w:rPr>
        <w:t>Fundo de Garantia por Tempo de Serviço</w:t>
      </w:r>
      <w:r>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553D3357"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g)</w:t>
      </w:r>
      <w:r>
        <w:rPr>
          <w:rFonts w:ascii="Cambria" w:hAnsi="Cambria"/>
          <w:color w:val="000000" w:themeColor="text1"/>
          <w:sz w:val="24"/>
          <w:szCs w:val="24"/>
        </w:rPr>
        <w:t xml:space="preserve"> </w:t>
      </w:r>
      <w:r>
        <w:rPr>
          <w:rFonts w:ascii="Cambria" w:hAnsi="Cambria"/>
          <w:b/>
          <w:color w:val="000000" w:themeColor="text1"/>
          <w:sz w:val="24"/>
          <w:szCs w:val="24"/>
        </w:rPr>
        <w:t>Certidão Negativa de Débitos Trabalhistas</w:t>
      </w:r>
      <w:r>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5.452, de 1</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de maio de 1943 e da Lei Federal nº 12.440, de 2011.</w:t>
      </w:r>
    </w:p>
    <w:p w14:paraId="27E77576"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QUALIFICAÇÃO ECONÔMICA - FINANCEIRA</w:t>
      </w:r>
    </w:p>
    <w:p w14:paraId="7591F612"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bookmarkStart w:id="23" w:name="_Hlk226376075"/>
      <w:r>
        <w:rPr>
          <w:rFonts w:ascii="Cambria" w:hAnsi="Cambria"/>
          <w:b/>
          <w:color w:val="000000" w:themeColor="text1"/>
          <w:sz w:val="24"/>
          <w:szCs w:val="24"/>
        </w:rPr>
        <w:t>Certidão Negativa de Feitos sobre Falência</w:t>
      </w:r>
      <w:r>
        <w:rPr>
          <w:rFonts w:ascii="Cambria" w:hAnsi="Cambria"/>
          <w:color w:val="000000" w:themeColor="text1"/>
          <w:sz w:val="24"/>
          <w:szCs w:val="24"/>
        </w:rPr>
        <w:t>, expedida pelo Cartório Distribuidor da sede da licitante, dentro do prazo de validade constante no documento, ou se caso não houver a data de validade, com data de emissão de, no máximo, 30 (trinta) dias anteriores à convocação da Agente de Contratação/Pregoeira para apresentar os documentos de habilitação</w:t>
      </w:r>
      <w:bookmarkEnd w:id="23"/>
      <w:r>
        <w:rPr>
          <w:rFonts w:ascii="Cambria" w:hAnsi="Cambria"/>
          <w:color w:val="000000" w:themeColor="text1"/>
          <w:sz w:val="24"/>
          <w:szCs w:val="24"/>
        </w:rPr>
        <w:t>.</w:t>
      </w:r>
    </w:p>
    <w:p w14:paraId="7B9A184E" w14:textId="77777777" w:rsidR="001E79FE" w:rsidRDefault="00000000">
      <w:pPr>
        <w:spacing w:before="240" w:line="360" w:lineRule="auto"/>
        <w:ind w:left="567" w:firstLine="567"/>
        <w:rPr>
          <w:rFonts w:ascii="Cambria" w:eastAsia="Helvetica" w:hAnsi="Cambria" w:cs="Arial"/>
          <w:color w:val="000000" w:themeColor="text1"/>
          <w:sz w:val="24"/>
          <w:szCs w:val="24"/>
        </w:rPr>
      </w:pPr>
      <w:r>
        <w:rPr>
          <w:rFonts w:ascii="Cambria" w:hAnsi="Cambria" w:cs="Arial"/>
          <w:b/>
          <w:color w:val="000000" w:themeColor="text1"/>
          <w:sz w:val="24"/>
          <w:szCs w:val="24"/>
        </w:rPr>
        <w:lastRenderedPageBreak/>
        <w:t xml:space="preserve">b) Balanço Patrimonial, </w:t>
      </w:r>
      <w:r>
        <w:rPr>
          <w:rFonts w:ascii="Cambria" w:hAnsi="Cambria" w:cs="Arial"/>
          <w:bCs/>
          <w:color w:val="000000" w:themeColor="text1"/>
          <w:sz w:val="24"/>
          <w:szCs w:val="24"/>
        </w:rPr>
        <w:t>demonstração de resultado de exercício e demais demonstrações contábeis dos 02 (dois) últimos exercícios sociais</w:t>
      </w:r>
      <w:r>
        <w:rPr>
          <w:rFonts w:ascii="Cambria" w:eastAsia="Helvetica" w:hAnsi="Cambria" w:cs="Arial"/>
          <w:color w:val="000000" w:themeColor="text1"/>
          <w:sz w:val="24"/>
          <w:szCs w:val="24"/>
        </w:rPr>
        <w:t>.</w:t>
      </w:r>
    </w:p>
    <w:p w14:paraId="61A36DA2" w14:textId="77777777" w:rsidR="001E79FE" w:rsidRDefault="00000000">
      <w:pPr>
        <w:spacing w:before="240" w:line="360" w:lineRule="auto"/>
        <w:ind w:left="1134" w:firstLine="567"/>
        <w:rPr>
          <w:rFonts w:ascii="Cambria" w:eastAsia="Helvetica" w:hAnsi="Cambria" w:cs="Arial"/>
          <w:color w:val="000000" w:themeColor="text1"/>
          <w:sz w:val="24"/>
          <w:szCs w:val="24"/>
        </w:rPr>
      </w:pPr>
      <w:r>
        <w:rPr>
          <w:rFonts w:ascii="Cambria" w:eastAsia="Helvetica" w:hAnsi="Cambria" w:cs="Arial"/>
          <w:b/>
          <w:bCs/>
          <w:color w:val="000000" w:themeColor="text1"/>
          <w:sz w:val="24"/>
          <w:szCs w:val="24"/>
        </w:rPr>
        <w:t>1.</w:t>
      </w:r>
      <w:r>
        <w:rPr>
          <w:rFonts w:ascii="Cambria" w:eastAsia="Helvetica" w:hAnsi="Cambria" w:cs="Arial"/>
          <w:color w:val="000000" w:themeColor="text1"/>
          <w:sz w:val="24"/>
          <w:szCs w:val="24"/>
        </w:rPr>
        <w:t xml:space="preserve"> A boa situação financeira da licitante dos </w:t>
      </w:r>
      <w:r>
        <w:rPr>
          <w:rFonts w:ascii="Cambria" w:hAnsi="Cambria" w:cs="Arial"/>
          <w:bCs/>
          <w:color w:val="000000" w:themeColor="text1"/>
          <w:sz w:val="24"/>
          <w:szCs w:val="24"/>
        </w:rPr>
        <w:t>02 (dois) últimos exercícios sociais</w:t>
      </w:r>
      <w:r>
        <w:rPr>
          <w:rFonts w:ascii="Cambria" w:eastAsia="Helvetica" w:hAnsi="Cambria" w:cs="Arial"/>
          <w:color w:val="000000" w:themeColor="text1"/>
          <w:sz w:val="24"/>
          <w:szCs w:val="24"/>
        </w:rPr>
        <w:t>, devidamente assinada pelo responsável contábil, terá por base a verificação dos índices de Liquidez Geral (LG), Solvência Geral (SG) e Liquidez Corrente (LC), resultantes da aplicação das seguintes formulas, considerando que todos devem ser iguais ou superiores a 1:</w:t>
      </w:r>
    </w:p>
    <w:p w14:paraId="55B1BF16" w14:textId="77777777" w:rsidR="001E79FE" w:rsidRDefault="00000000">
      <w:pPr>
        <w:spacing w:before="240" w:line="360" w:lineRule="auto"/>
        <w:ind w:left="1557" w:firstLine="567"/>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LG = (AC + RLP) / (PC + ELP)</w:t>
      </w:r>
    </w:p>
    <w:p w14:paraId="1EFC83AA" w14:textId="77777777" w:rsidR="001E79FE" w:rsidRDefault="00000000">
      <w:pPr>
        <w:spacing w:before="240" w:line="360" w:lineRule="auto"/>
        <w:ind w:left="1983" w:firstLine="141"/>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LC = AC/ PC</w:t>
      </w:r>
    </w:p>
    <w:p w14:paraId="5853CDF9" w14:textId="77777777" w:rsidR="001E79FE" w:rsidRDefault="00000000">
      <w:pPr>
        <w:spacing w:before="240" w:line="360" w:lineRule="auto"/>
        <w:ind w:left="1557" w:firstLine="567"/>
        <w:rPr>
          <w:rFonts w:ascii="Cambria" w:hAnsi="Cambria" w:cs="Times New Roman"/>
          <w:color w:val="000000" w:themeColor="text1"/>
          <w:sz w:val="24"/>
          <w:szCs w:val="24"/>
          <w:lang w:val="en-US"/>
        </w:rPr>
      </w:pPr>
      <w:proofErr w:type="spellStart"/>
      <w:r>
        <w:rPr>
          <w:rFonts w:ascii="Cambria" w:hAnsi="Cambria" w:cs="Times New Roman"/>
          <w:b/>
          <w:color w:val="000000" w:themeColor="text1"/>
          <w:sz w:val="24"/>
          <w:szCs w:val="24"/>
          <w:lang w:val="en-US"/>
        </w:rPr>
        <w:t>Fórmula</w:t>
      </w:r>
      <w:proofErr w:type="spellEnd"/>
      <w:r>
        <w:rPr>
          <w:rFonts w:ascii="Cambria" w:hAnsi="Cambria" w:cs="Times New Roman"/>
          <w:b/>
          <w:color w:val="000000" w:themeColor="text1"/>
          <w:sz w:val="24"/>
          <w:szCs w:val="24"/>
          <w:lang w:val="en-US"/>
        </w:rPr>
        <w:t>:</w:t>
      </w:r>
      <w:r>
        <w:rPr>
          <w:rFonts w:ascii="Cambria" w:hAnsi="Cambria" w:cs="Times New Roman"/>
          <w:color w:val="000000" w:themeColor="text1"/>
          <w:sz w:val="24"/>
          <w:szCs w:val="24"/>
          <w:lang w:val="en-US"/>
        </w:rPr>
        <w:t xml:space="preserve"> SG = AT / (PC + ELP).</w:t>
      </w:r>
    </w:p>
    <w:p w14:paraId="2211B2A9" w14:textId="77777777" w:rsidR="001E79FE" w:rsidRDefault="00000000">
      <w:pPr>
        <w:spacing w:before="240" w:line="360" w:lineRule="auto"/>
        <w:ind w:left="1701"/>
        <w:rPr>
          <w:rFonts w:ascii="Cambria" w:hAnsi="Cambria" w:cs="Times New Roman"/>
          <w:color w:val="000000" w:themeColor="text1"/>
          <w:sz w:val="24"/>
          <w:szCs w:val="24"/>
        </w:rPr>
      </w:pPr>
      <w:r>
        <w:rPr>
          <w:rFonts w:ascii="Cambria" w:hAnsi="Cambria" w:cs="Times New Roman"/>
          <w:b/>
          <w:color w:val="000000" w:themeColor="text1"/>
          <w:sz w:val="24"/>
          <w:szCs w:val="24"/>
        </w:rPr>
        <w:t xml:space="preserve">2. </w:t>
      </w:r>
      <w:r>
        <w:rPr>
          <w:rFonts w:ascii="Cambria" w:hAnsi="Cambria" w:cs="Times New Roman"/>
          <w:color w:val="000000" w:themeColor="text1"/>
          <w:sz w:val="24"/>
          <w:szCs w:val="24"/>
        </w:rPr>
        <w:t>Os elementos contábeis contidos nas fórmulas acima são assim identificados:</w:t>
      </w:r>
    </w:p>
    <w:p w14:paraId="1BFFB1C6" w14:textId="77777777" w:rsidR="001E79FE"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AC =</w:t>
      </w:r>
      <w:r>
        <w:rPr>
          <w:rFonts w:ascii="Cambria" w:hAnsi="Cambria" w:cs="Times New Roman"/>
          <w:color w:val="000000" w:themeColor="text1"/>
          <w:sz w:val="24"/>
          <w:szCs w:val="24"/>
        </w:rPr>
        <w:t xml:space="preserve"> Ativo Circulante;</w:t>
      </w:r>
    </w:p>
    <w:p w14:paraId="3B53AB22" w14:textId="77777777" w:rsidR="001E79FE"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RLP =</w:t>
      </w:r>
      <w:r>
        <w:rPr>
          <w:rFonts w:ascii="Cambria" w:hAnsi="Cambria" w:cs="Times New Roman"/>
          <w:color w:val="000000" w:themeColor="text1"/>
          <w:sz w:val="24"/>
          <w:szCs w:val="24"/>
        </w:rPr>
        <w:t xml:space="preserve"> Realizável a Longo Prazo;</w:t>
      </w:r>
    </w:p>
    <w:p w14:paraId="13D905A8" w14:textId="77777777" w:rsidR="001E79FE"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AT = </w:t>
      </w:r>
      <w:r>
        <w:rPr>
          <w:rFonts w:ascii="Cambria" w:hAnsi="Cambria" w:cs="Times New Roman"/>
          <w:color w:val="000000" w:themeColor="text1"/>
          <w:sz w:val="24"/>
          <w:szCs w:val="24"/>
        </w:rPr>
        <w:t>Ativo Total;</w:t>
      </w:r>
    </w:p>
    <w:p w14:paraId="07BAAA64" w14:textId="77777777" w:rsidR="001E79FE"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PC = </w:t>
      </w:r>
      <w:r>
        <w:rPr>
          <w:rFonts w:ascii="Cambria" w:hAnsi="Cambria" w:cs="Times New Roman"/>
          <w:color w:val="000000" w:themeColor="text1"/>
          <w:sz w:val="24"/>
          <w:szCs w:val="24"/>
        </w:rPr>
        <w:t>Passivo Circulante;</w:t>
      </w:r>
    </w:p>
    <w:p w14:paraId="1F278630" w14:textId="77777777" w:rsidR="001E79FE" w:rsidRDefault="00000000">
      <w:pPr>
        <w:spacing w:before="240" w:line="360" w:lineRule="auto"/>
        <w:ind w:left="1134" w:firstLine="1134"/>
        <w:rPr>
          <w:rFonts w:ascii="Cambria" w:eastAsia="Helvetica" w:hAnsi="Cambria" w:cs="Times New Roman"/>
          <w:color w:val="000000" w:themeColor="text1"/>
          <w:sz w:val="24"/>
          <w:szCs w:val="24"/>
        </w:rPr>
      </w:pPr>
      <w:r>
        <w:rPr>
          <w:rFonts w:ascii="Cambria" w:hAnsi="Cambria" w:cs="Times New Roman"/>
          <w:b/>
          <w:bCs/>
          <w:color w:val="000000" w:themeColor="text1"/>
          <w:sz w:val="24"/>
          <w:szCs w:val="24"/>
        </w:rPr>
        <w:t>ELP =</w:t>
      </w:r>
      <w:r>
        <w:rPr>
          <w:rFonts w:ascii="Cambria" w:hAnsi="Cambria" w:cs="Times New Roman"/>
          <w:bCs/>
          <w:color w:val="000000" w:themeColor="text1"/>
          <w:sz w:val="24"/>
          <w:szCs w:val="24"/>
        </w:rPr>
        <w:t xml:space="preserve"> Exigível a Longo Prazo</w:t>
      </w:r>
      <w:r>
        <w:rPr>
          <w:rFonts w:ascii="Cambria" w:eastAsia="Helvetica" w:hAnsi="Cambria" w:cs="Times New Roman"/>
          <w:color w:val="000000" w:themeColor="text1"/>
          <w:sz w:val="24"/>
          <w:szCs w:val="24"/>
        </w:rPr>
        <w:t xml:space="preserve"> </w:t>
      </w:r>
    </w:p>
    <w:p w14:paraId="4A539A55" w14:textId="77777777" w:rsidR="001E79FE" w:rsidRDefault="00000000">
      <w:pPr>
        <w:spacing w:before="240" w:line="360" w:lineRule="auto"/>
        <w:ind w:left="567" w:firstLine="567"/>
        <w:rPr>
          <w:rFonts w:ascii="Cambria" w:eastAsia="Helvetica" w:hAnsi="Cambria" w:cs="Times New Roman"/>
          <w:color w:val="000000" w:themeColor="text1"/>
          <w:sz w:val="24"/>
          <w:szCs w:val="24"/>
        </w:rPr>
      </w:pPr>
      <w:r>
        <w:rPr>
          <w:rFonts w:ascii="Cambria" w:eastAsia="Helvetica" w:hAnsi="Cambria" w:cs="Times New Roman"/>
          <w:b/>
          <w:bCs/>
          <w:color w:val="000000" w:themeColor="text1"/>
          <w:sz w:val="24"/>
          <w:szCs w:val="24"/>
        </w:rPr>
        <w:t xml:space="preserve">c) </w:t>
      </w:r>
      <w:r>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04547FE1" w14:textId="77777777" w:rsidR="001E79FE" w:rsidRDefault="00000000">
      <w:pPr>
        <w:spacing w:before="240" w:line="360" w:lineRule="auto"/>
        <w:ind w:left="567" w:firstLine="567"/>
        <w:rPr>
          <w:rFonts w:ascii="Cambria" w:eastAsia="Helvetica" w:hAnsi="Cambria" w:cs="Times New Roman"/>
          <w:sz w:val="24"/>
          <w:szCs w:val="24"/>
        </w:rPr>
      </w:pPr>
      <w:r>
        <w:rPr>
          <w:rFonts w:ascii="Cambria" w:eastAsia="Helvetica" w:hAnsi="Cambria" w:cs="Times New Roman"/>
          <w:b/>
          <w:bCs/>
          <w:sz w:val="24"/>
          <w:szCs w:val="24"/>
        </w:rPr>
        <w:t xml:space="preserve">d) </w:t>
      </w:r>
      <w:r>
        <w:rPr>
          <w:rFonts w:ascii="Cambria" w:eastAsia="Helvetica" w:hAnsi="Cambria" w:cs="Times New Roman"/>
          <w:sz w:val="24"/>
          <w:szCs w:val="24"/>
        </w:rPr>
        <w:t xml:space="preserve">O Microempreendedor Individual (MEI) fica dispensado da apresentação do balanço patrimonial e das demais demonstrações contábeis, por não estar sujeito à escrituração contábil obrigatória, nos termos da legislação específica que rege a categoria. Para comprovar sua condição, o MEI deverá apresentar o Certificado da Condição de Microempreendedor Individual (CCMEI), sem prejuízo </w:t>
      </w:r>
      <w:r>
        <w:rPr>
          <w:rFonts w:ascii="Cambria" w:eastAsia="Helvetica" w:hAnsi="Cambria" w:cs="Times New Roman"/>
          <w:sz w:val="24"/>
          <w:szCs w:val="24"/>
        </w:rPr>
        <w:lastRenderedPageBreak/>
        <w:t>da apresentação dos demais documentos de habilitação exigidos neste edital. Caso o MEI possua escrituração contábil regular e opte por apresentar balanço patrimonial e demonstrações contábeis, tais documentos serão aceitos para fins de análise da qualificação econômico-financeira.</w:t>
      </w:r>
    </w:p>
    <w:p w14:paraId="38BA9BC7"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QUALIFICAÇÃO TÉCNICA</w:t>
      </w:r>
    </w:p>
    <w:p w14:paraId="69F6EE3E" w14:textId="77777777" w:rsidR="001E79FE" w:rsidRDefault="00000000">
      <w:pPr>
        <w:pStyle w:val="PargrafodaLista"/>
        <w:numPr>
          <w:ilvl w:val="0"/>
          <w:numId w:val="2"/>
        </w:numPr>
        <w:tabs>
          <w:tab w:val="left" w:pos="850"/>
          <w:tab w:val="left" w:pos="1560"/>
        </w:tabs>
        <w:spacing w:before="240" w:line="360" w:lineRule="auto"/>
        <w:ind w:left="567" w:firstLine="567"/>
        <w:rPr>
          <w:rFonts w:ascii="Cambria" w:eastAsia="Helvetica" w:hAnsi="Cambria"/>
          <w:color w:val="000000" w:themeColor="text1"/>
          <w:sz w:val="24"/>
          <w:szCs w:val="24"/>
        </w:rPr>
      </w:pPr>
      <w:r>
        <w:rPr>
          <w:rFonts w:ascii="Cambria" w:eastAsia="Helvetica" w:hAnsi="Cambria"/>
          <w:color w:val="000000" w:themeColor="text1"/>
          <w:sz w:val="24"/>
          <w:szCs w:val="24"/>
        </w:rPr>
        <w:t>A Proponente deverá apresentar Atestado de Capacidade Técnica Operacional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5136AF60" w14:textId="77777777" w:rsidR="001E79FE"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 MICROEMPRESA OU EMPRESA DE PEQUENO PORTE</w:t>
      </w:r>
    </w:p>
    <w:p w14:paraId="39F2D064" w14:textId="77777777" w:rsidR="001E79FE"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As licitantes enquadradas como </w:t>
      </w:r>
      <w:r>
        <w:rPr>
          <w:rFonts w:ascii="Cambria" w:hAnsi="Cambria"/>
          <w:b/>
          <w:color w:val="000000" w:themeColor="text1"/>
          <w:sz w:val="24"/>
          <w:szCs w:val="24"/>
        </w:rPr>
        <w:t>MICROEMPRESA</w:t>
      </w:r>
      <w:r>
        <w:rPr>
          <w:rFonts w:ascii="Cambria" w:hAnsi="Cambria"/>
          <w:color w:val="000000" w:themeColor="text1"/>
          <w:sz w:val="24"/>
          <w:szCs w:val="24"/>
        </w:rPr>
        <w:t xml:space="preserve"> ou </w:t>
      </w:r>
      <w:r>
        <w:rPr>
          <w:rFonts w:ascii="Cambria" w:hAnsi="Cambria"/>
          <w:b/>
          <w:color w:val="000000" w:themeColor="text1"/>
          <w:sz w:val="24"/>
          <w:szCs w:val="24"/>
        </w:rPr>
        <w:t>EMPRESA DE PEQUENO PORTE</w:t>
      </w:r>
      <w:r>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33314FFD" w14:textId="77777777" w:rsidR="001E79FE" w:rsidRDefault="00000000">
      <w:pPr>
        <w:pStyle w:val="SemEspaamento"/>
        <w:spacing w:before="240" w:line="360" w:lineRule="auto"/>
        <w:ind w:left="1134" w:firstLine="567"/>
        <w:jc w:val="both"/>
        <w:rPr>
          <w:rFonts w:ascii="Cambria" w:hAnsi="Cambria"/>
          <w:color w:val="000000" w:themeColor="text1"/>
          <w:sz w:val="24"/>
          <w:szCs w:val="24"/>
        </w:rPr>
      </w:pPr>
      <w:bookmarkStart w:id="24" w:name="_Hlk226376221"/>
      <w:r>
        <w:rPr>
          <w:rFonts w:ascii="Cambria" w:hAnsi="Cambria"/>
          <w:b/>
          <w:bCs/>
          <w:color w:val="000000" w:themeColor="text1"/>
          <w:sz w:val="24"/>
          <w:szCs w:val="24"/>
        </w:rPr>
        <w:t>01.</w:t>
      </w:r>
      <w:r>
        <w:rPr>
          <w:rFonts w:ascii="Cambria" w:hAnsi="Cambria"/>
          <w:color w:val="000000" w:themeColor="text1"/>
          <w:sz w:val="24"/>
          <w:szCs w:val="24"/>
        </w:rPr>
        <w:t xml:space="preserve"> </w:t>
      </w:r>
      <w:r>
        <w:rPr>
          <w:rFonts w:ascii="Cambria" w:hAnsi="Cambria"/>
          <w:bCs/>
          <w:color w:val="000000" w:themeColor="text1"/>
          <w:sz w:val="24"/>
          <w:szCs w:val="24"/>
        </w:rPr>
        <w:t>Declaração que</w:t>
      </w:r>
      <w:r>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da Agente de Contratação/Pregoeira para apresentar os documentos de habilitação.</w:t>
      </w:r>
      <w:bookmarkEnd w:id="24"/>
    </w:p>
    <w:p w14:paraId="05D67794" w14:textId="77777777" w:rsidR="001E79FE" w:rsidRDefault="00000000">
      <w:pPr>
        <w:pStyle w:val="SemEspaamento"/>
        <w:spacing w:before="240" w:line="360" w:lineRule="auto"/>
        <w:ind w:firstLine="567"/>
        <w:jc w:val="both"/>
        <w:rPr>
          <w:rFonts w:ascii="Cambria" w:hAnsi="Cambria"/>
          <w:b/>
          <w:color w:val="000000" w:themeColor="text1"/>
          <w:sz w:val="24"/>
          <w:szCs w:val="24"/>
        </w:rPr>
      </w:pPr>
      <w:r>
        <w:rPr>
          <w:rFonts w:ascii="Cambria" w:hAnsi="Cambria"/>
          <w:b/>
          <w:color w:val="000000" w:themeColor="text1"/>
          <w:sz w:val="24"/>
          <w:szCs w:val="24"/>
        </w:rPr>
        <w:t>VI. MICRO EMPREENDEDOR INDIVIDUAL (MEI)</w:t>
      </w:r>
    </w:p>
    <w:p w14:paraId="0FB61401" w14:textId="77777777" w:rsidR="001E79FE"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Caso a licitante seja </w:t>
      </w:r>
      <w:r>
        <w:rPr>
          <w:rFonts w:ascii="Cambria" w:hAnsi="Cambria"/>
          <w:b/>
          <w:color w:val="000000" w:themeColor="text1"/>
          <w:sz w:val="24"/>
          <w:szCs w:val="24"/>
        </w:rPr>
        <w:t>MICRO EMPREENDEDOR INDIVIDUAL (MEI)</w:t>
      </w:r>
      <w:r>
        <w:rPr>
          <w:rFonts w:ascii="Cambria" w:hAnsi="Cambria"/>
          <w:color w:val="000000" w:themeColor="text1"/>
          <w:sz w:val="24"/>
          <w:szCs w:val="24"/>
        </w:rPr>
        <w:t>, deverá apresentar os seguintes documentos:</w:t>
      </w:r>
    </w:p>
    <w:p w14:paraId="572A166C" w14:textId="77777777" w:rsidR="001E79FE" w:rsidRDefault="00000000">
      <w:pPr>
        <w:pStyle w:val="SemEspaamento"/>
        <w:spacing w:before="240" w:line="360" w:lineRule="auto"/>
        <w:ind w:left="1134" w:firstLine="567"/>
        <w:jc w:val="both"/>
        <w:rPr>
          <w:rFonts w:ascii="Cambria" w:hAnsi="Cambria"/>
          <w:color w:val="000000" w:themeColor="text1"/>
          <w:sz w:val="24"/>
          <w:szCs w:val="24"/>
        </w:rPr>
      </w:pPr>
      <w:bookmarkStart w:id="25" w:name="_Hlk226376260"/>
      <w:r>
        <w:rPr>
          <w:rFonts w:ascii="Cambria" w:hAnsi="Cambria"/>
          <w:b/>
          <w:color w:val="000000" w:themeColor="text1"/>
          <w:sz w:val="24"/>
          <w:szCs w:val="24"/>
        </w:rPr>
        <w:lastRenderedPageBreak/>
        <w:t>01.</w:t>
      </w:r>
      <w:r>
        <w:rPr>
          <w:rFonts w:ascii="Cambria" w:hAnsi="Cambria"/>
          <w:color w:val="000000" w:themeColor="text1"/>
          <w:sz w:val="24"/>
          <w:szCs w:val="24"/>
        </w:rPr>
        <w:t xml:space="preserve"> Certificado de Condição de Micro empreendedor Individual.</w:t>
      </w:r>
    </w:p>
    <w:p w14:paraId="04AAFF96" w14:textId="77777777" w:rsidR="001E79FE" w:rsidRDefault="00000000">
      <w:pPr>
        <w:widowControl w:val="0"/>
        <w:tabs>
          <w:tab w:val="left" w:pos="850"/>
          <w:tab w:val="left" w:pos="1211"/>
        </w:tabs>
        <w:spacing w:before="240" w:line="360" w:lineRule="auto"/>
        <w:ind w:left="1134" w:firstLine="567"/>
        <w:rPr>
          <w:rFonts w:ascii="Cambria" w:hAnsi="Cambria"/>
          <w:color w:val="000000" w:themeColor="text1"/>
          <w:sz w:val="24"/>
          <w:szCs w:val="24"/>
        </w:rPr>
      </w:pPr>
      <w:r>
        <w:rPr>
          <w:rFonts w:ascii="Cambria" w:hAnsi="Cambria"/>
          <w:b/>
          <w:color w:val="000000" w:themeColor="text1"/>
          <w:sz w:val="24"/>
          <w:szCs w:val="24"/>
        </w:rPr>
        <w:t>02.</w:t>
      </w:r>
      <w:r>
        <w:rPr>
          <w:rFonts w:ascii="Cambria" w:hAnsi="Cambria"/>
          <w:color w:val="000000" w:themeColor="text1"/>
          <w:sz w:val="24"/>
          <w:szCs w:val="24"/>
        </w:rPr>
        <w:t xml:space="preserve"> Documento que comprove a opção do Simples Nacional.</w:t>
      </w:r>
      <w:bookmarkEnd w:id="25"/>
    </w:p>
    <w:p w14:paraId="2F1BC282" w14:textId="77777777" w:rsidR="001E79FE"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VII. DOCUMENTAÇÃO COMPLEMENTAR (Modelo Anexo IV)</w:t>
      </w:r>
    </w:p>
    <w:p w14:paraId="5701C4B9" w14:textId="77777777" w:rsidR="001E79FE"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79E4E2B1"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5CD9994F"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Declaração</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2DB5307"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d) Declaração</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530CF986"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e) Declaração</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CD7C8C" w14:textId="77777777" w:rsidR="001E79FE"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6D2FCBCA"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5DAA08C8" w14:textId="77777777" w:rsidR="001E79FE" w:rsidRDefault="00000000">
      <w:pPr>
        <w:spacing w:before="240" w:after="240" w:line="360" w:lineRule="auto"/>
        <w:ind w:left="567" w:firstLine="567"/>
        <w:rPr>
          <w:rFonts w:ascii="Cambria" w:hAnsi="Cambria" w:cs="Times New Roman"/>
          <w:sz w:val="24"/>
          <w:szCs w:val="24"/>
          <w:lang w:eastAsia="pt-BR"/>
        </w:rPr>
      </w:pPr>
      <w:r>
        <w:rPr>
          <w:rFonts w:ascii="Cambria" w:hAnsi="Cambria" w:cs="Times New Roman"/>
          <w:b/>
          <w:sz w:val="24"/>
          <w:szCs w:val="24"/>
          <w:lang w:eastAsia="pt-BR"/>
        </w:rPr>
        <w:t>h) Declaração</w:t>
      </w:r>
      <w:r>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5F1FB8FF" w14:textId="77777777" w:rsidR="001E79FE" w:rsidRDefault="00000000">
      <w:pPr>
        <w:pStyle w:val="SemEspaamento"/>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 xml:space="preserve">9.8 </w:t>
      </w:r>
      <w:r>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5F08EE65" w14:textId="77777777" w:rsidR="001E79FE" w:rsidRDefault="00000000">
      <w:pPr>
        <w:pStyle w:val="SemEspaamento"/>
        <w:shd w:val="clear" w:color="auto" w:fill="FFFFFF" w:themeFill="background1"/>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9.9</w:t>
      </w:r>
      <w:r>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74AE77C6"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9.10</w:t>
      </w:r>
      <w:r>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6435D406" w14:textId="77777777" w:rsidR="001E79FE" w:rsidRDefault="00000000">
      <w:pPr>
        <w:tabs>
          <w:tab w:val="left" w:pos="1701"/>
        </w:tabs>
        <w:spacing w:before="240" w:line="360" w:lineRule="auto"/>
        <w:rPr>
          <w:rFonts w:ascii="Cambria" w:hAnsi="Cambria"/>
          <w:b/>
          <w:iCs/>
          <w:color w:val="000000" w:themeColor="text1"/>
          <w:sz w:val="24"/>
          <w:szCs w:val="24"/>
        </w:rPr>
      </w:pPr>
      <w:r>
        <w:rPr>
          <w:rFonts w:ascii="Cambria" w:hAnsi="Cambria"/>
          <w:b/>
          <w:color w:val="000000" w:themeColor="text1"/>
          <w:sz w:val="24"/>
          <w:szCs w:val="24"/>
        </w:rPr>
        <w:t>9.11</w:t>
      </w:r>
      <w:r>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Pr>
          <w:rFonts w:ascii="Cambria" w:hAnsi="Cambria"/>
          <w:iCs/>
          <w:color w:val="000000" w:themeColor="text1"/>
          <w:sz w:val="24"/>
          <w:szCs w:val="24"/>
        </w:rPr>
        <w:t>(art. 43, caput da Lei Complementar nº 123, de 2006).</w:t>
      </w:r>
      <w:r>
        <w:rPr>
          <w:rFonts w:ascii="Cambria" w:hAnsi="Cambria"/>
          <w:b/>
          <w:color w:val="000000" w:themeColor="text1"/>
          <w:sz w:val="24"/>
          <w:szCs w:val="24"/>
        </w:rPr>
        <w:t xml:space="preserve"> </w:t>
      </w:r>
    </w:p>
    <w:p w14:paraId="0013D601"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9.12</w:t>
      </w:r>
      <w:r>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405A67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37CF6B90" w14:textId="77777777" w:rsidR="001E79FE" w:rsidRDefault="00000000">
      <w:pPr>
        <w:widowControl w:val="0"/>
        <w:tabs>
          <w:tab w:val="left" w:pos="850"/>
          <w:tab w:val="left" w:pos="1211"/>
        </w:tabs>
        <w:spacing w:before="0" w:after="0" w:line="360" w:lineRule="auto"/>
        <w:rPr>
          <w:rFonts w:ascii="Cambria" w:hAnsi="Cambria"/>
          <w:color w:val="000000" w:themeColor="text1"/>
          <w:sz w:val="24"/>
          <w:szCs w:val="24"/>
        </w:rPr>
      </w:pPr>
      <w:r>
        <w:rPr>
          <w:rFonts w:ascii="Cambria" w:hAnsi="Cambria"/>
          <w:b/>
          <w:color w:val="000000" w:themeColor="text1"/>
          <w:sz w:val="24"/>
          <w:szCs w:val="24"/>
        </w:rPr>
        <w:t>9.13</w:t>
      </w:r>
      <w:r>
        <w:rPr>
          <w:rFonts w:ascii="Cambria" w:hAnsi="Cambria"/>
          <w:color w:val="000000" w:themeColor="text1"/>
          <w:sz w:val="24"/>
          <w:szCs w:val="24"/>
        </w:rPr>
        <w:t xml:space="preserve"> Se o licitante não atender às exigências de habilitação, a Pregoeira examinará a proposta subsequente e assim sucessivamente na ordem de classificação, até a seleção da proposta que melhor atenda a este Edital.</w:t>
      </w:r>
    </w:p>
    <w:p w14:paraId="2B5E3605" w14:textId="77777777" w:rsidR="001E79FE" w:rsidRDefault="00000000">
      <w:pPr>
        <w:widowControl w:val="0"/>
        <w:tabs>
          <w:tab w:val="left" w:pos="850"/>
          <w:tab w:val="left" w:pos="1211"/>
        </w:tabs>
        <w:spacing w:before="0" w:after="120" w:line="360" w:lineRule="auto"/>
        <w:rPr>
          <w:rFonts w:ascii="Cambria" w:hAnsi="Cambria"/>
          <w:color w:val="000000" w:themeColor="text1"/>
          <w:sz w:val="24"/>
          <w:szCs w:val="24"/>
        </w:rPr>
      </w:pPr>
      <w:r>
        <w:rPr>
          <w:rFonts w:ascii="Cambria" w:hAnsi="Cambria"/>
          <w:b/>
          <w:color w:val="000000" w:themeColor="text1"/>
          <w:sz w:val="24"/>
          <w:szCs w:val="24"/>
        </w:rPr>
        <w:lastRenderedPageBreak/>
        <w:t>9.14</w:t>
      </w:r>
      <w:r>
        <w:rPr>
          <w:rFonts w:ascii="Cambria" w:hAnsi="Cambria"/>
          <w:color w:val="000000" w:themeColor="text1"/>
          <w:sz w:val="24"/>
          <w:szCs w:val="24"/>
        </w:rPr>
        <w:t xml:space="preserve"> Constatado o atendimento às exigências fixadas neste Edital o licitante será declarado vencedor.</w:t>
      </w:r>
    </w:p>
    <w:p w14:paraId="584B22C0"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10. DO ENVIO DA PROPOSTA READEQUADA E DOCUMENTOS DE HABILITAÇÃO</w:t>
      </w:r>
    </w:p>
    <w:p w14:paraId="5580FDC9" w14:textId="77777777" w:rsidR="001E79FE"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10.1</w:t>
      </w:r>
      <w:r>
        <w:rPr>
          <w:rFonts w:ascii="Cambria" w:hAnsi="Cambria"/>
          <w:color w:val="000000" w:themeColor="text1"/>
          <w:sz w:val="24"/>
          <w:szCs w:val="24"/>
        </w:rPr>
        <w:t xml:space="preserve"> </w:t>
      </w:r>
      <w:r>
        <w:rPr>
          <w:rFonts w:ascii="Cambria" w:hAnsi="Cambria"/>
          <w:b/>
          <w:color w:val="000000" w:themeColor="text1"/>
          <w:sz w:val="24"/>
          <w:szCs w:val="24"/>
        </w:rPr>
        <w:t>A licitante melhor classificada deverá encaminhar a proposta de preço adequada ao último lance, bem como os documentos de habilitação, no prazo de até 02 (duas) horas</w:t>
      </w:r>
      <w:r>
        <w:rPr>
          <w:rFonts w:ascii="Cambria" w:hAnsi="Cambria"/>
          <w:color w:val="000000" w:themeColor="text1"/>
          <w:sz w:val="24"/>
          <w:szCs w:val="24"/>
        </w:rPr>
        <w:t>, conforme disposto no art. 36, §3º do Decreto Municipal nº 21, de 2024, contado da convocação efetuada pela Pregoeira por meio da opção “</w:t>
      </w:r>
      <w:r>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t>Documentos Complementares</w:t>
      </w:r>
      <w:r>
        <w:rPr>
          <w:rFonts w:ascii="Cambria" w:hAnsi="Cambria"/>
          <w:color w:val="000000" w:themeColor="text1"/>
          <w:sz w:val="24"/>
          <w:szCs w:val="24"/>
        </w:rPr>
        <w:t>” na Bolsa Nacional de Compras - BNC.</w:t>
      </w:r>
    </w:p>
    <w:p w14:paraId="5094E049" w14:textId="77777777" w:rsidR="001E79FE"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7A6D294E" w14:textId="77777777" w:rsidR="001E79FE"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48D69EE7" w14:textId="77777777" w:rsidR="001E79FE"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10.2 </w:t>
      </w:r>
      <w:r>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6C9AF0A3" w14:textId="77777777" w:rsidR="001E79FE"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10.3</w:t>
      </w:r>
      <w:r>
        <w:rPr>
          <w:rFonts w:ascii="Cambria" w:hAnsi="Cambria"/>
          <w:color w:val="000000" w:themeColor="text1"/>
          <w:sz w:val="24"/>
          <w:szCs w:val="24"/>
        </w:rPr>
        <w:t xml:space="preserve"> Havendo necessidade de analisar minuciosamente os documentos exigidos, a Pregoeira suspenderá a sessão, informando no “chat” a nova data e horário para a continuidade da mesma.</w:t>
      </w:r>
    </w:p>
    <w:p w14:paraId="0F0E8C90"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11. DO RECURSO</w:t>
      </w:r>
    </w:p>
    <w:p w14:paraId="3C3320CB" w14:textId="77777777" w:rsidR="001E79FE"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11.1</w:t>
      </w:r>
      <w:r>
        <w:rPr>
          <w:rFonts w:ascii="Cambria" w:hAnsi="Cambria"/>
          <w:color w:val="000000" w:themeColor="text1"/>
          <w:sz w:val="24"/>
          <w:szCs w:val="24"/>
        </w:rPr>
        <w:t xml:space="preserve"> Declarada a vencedora a Pregoeira abrirá </w:t>
      </w:r>
      <w:r>
        <w:rPr>
          <w:rFonts w:ascii="Cambria" w:hAnsi="Cambria"/>
          <w:b/>
          <w:color w:val="000000" w:themeColor="text1"/>
          <w:sz w:val="24"/>
          <w:szCs w:val="24"/>
        </w:rPr>
        <w:t>prazo de 15 (quinze) minutos</w:t>
      </w:r>
      <w:r>
        <w:rPr>
          <w:rFonts w:ascii="Cambria" w:hAnsi="Cambria"/>
          <w:color w:val="000000" w:themeColor="text1"/>
          <w:sz w:val="24"/>
          <w:szCs w:val="24"/>
        </w:rPr>
        <w:t xml:space="preserve"> durante o qual qualquer licitante poderá de forma imediata e motivada em campo </w:t>
      </w:r>
      <w:r>
        <w:rPr>
          <w:rFonts w:ascii="Cambria" w:hAnsi="Cambria"/>
          <w:color w:val="000000" w:themeColor="text1"/>
          <w:sz w:val="24"/>
          <w:szCs w:val="24"/>
        </w:rPr>
        <w:lastRenderedPageBreak/>
        <w:t>próprio do sistema manifestar sua intenção de recurso.</w:t>
      </w:r>
    </w:p>
    <w:p w14:paraId="107DD33B" w14:textId="77777777" w:rsidR="001E79FE"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11.2</w:t>
      </w:r>
      <w:r>
        <w:rPr>
          <w:rFonts w:ascii="Cambria" w:hAnsi="Cambria"/>
          <w:color w:val="000000" w:themeColor="text1"/>
          <w:sz w:val="24"/>
          <w:szCs w:val="24"/>
        </w:rPr>
        <w:t xml:space="preserve"> A Pregoeira examinará a intenção de recurso, aceitando-a ou, motivadamente, rejeitando-a, em campo próprio do sistema.</w:t>
      </w:r>
    </w:p>
    <w:p w14:paraId="461D3CD9" w14:textId="77777777" w:rsidR="001E79FE"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11.3</w:t>
      </w:r>
      <w:r>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6AB4366F" w14:textId="77777777" w:rsidR="001E79FE"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11.4</w:t>
      </w:r>
      <w:r>
        <w:rPr>
          <w:rFonts w:ascii="Cambria" w:hAnsi="Cambria"/>
          <w:color w:val="000000" w:themeColor="text1"/>
          <w:sz w:val="24"/>
          <w:szCs w:val="24"/>
        </w:rPr>
        <w:t xml:space="preserve"> Será assegurado ao licitante vista dos elementos indispensáveis à defesa de seus interesses.</w:t>
      </w:r>
    </w:p>
    <w:p w14:paraId="1E9925DB" w14:textId="77777777" w:rsidR="001E79FE"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11.5</w:t>
      </w:r>
      <w:r>
        <w:rPr>
          <w:rFonts w:ascii="Cambria" w:hAnsi="Cambria"/>
          <w:color w:val="000000" w:themeColor="text1"/>
          <w:sz w:val="24"/>
          <w:szCs w:val="24"/>
        </w:rPr>
        <w:t xml:space="preserve"> O acolhimento do recurso implicará a invalidação apenas dos atos insuscetíveis de aproveitamento.</w:t>
      </w:r>
    </w:p>
    <w:p w14:paraId="744DFAC0" w14:textId="77777777" w:rsidR="001E79FE"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11.6</w:t>
      </w:r>
      <w:r>
        <w:rPr>
          <w:rFonts w:ascii="Cambria" w:hAnsi="Cambria"/>
          <w:color w:val="000000" w:themeColor="text1"/>
          <w:sz w:val="24"/>
          <w:szCs w:val="24"/>
        </w:rPr>
        <w:t xml:space="preserve"> Os recursos interpostos fora do prazo não serão reconhecidos.</w:t>
      </w:r>
    </w:p>
    <w:p w14:paraId="6E99A0CB"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Pr>
          <w:rFonts w:ascii="Cambria" w:hAnsi="Cambria"/>
          <w:b/>
          <w:bCs/>
          <w:color w:val="000000" w:themeColor="text1"/>
          <w:sz w:val="24"/>
          <w:szCs w:val="24"/>
        </w:rPr>
        <w:t>12. DA ADJUDICAÇÃO, HOMOLOGAÇÃO E CONTRATAÇÃO</w:t>
      </w:r>
    </w:p>
    <w:p w14:paraId="16BA6E21" w14:textId="77777777" w:rsidR="001E79FE"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12.1</w:t>
      </w:r>
      <w:r>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091FAE80" w14:textId="77777777" w:rsidR="001E79FE"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12.2</w:t>
      </w:r>
      <w:r>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1F76150E" w14:textId="77777777" w:rsidR="001E79FE"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12.3 </w:t>
      </w:r>
      <w:r>
        <w:rPr>
          <w:rFonts w:ascii="Cambria" w:hAnsi="Cambria"/>
          <w:bCs/>
          <w:color w:val="000000" w:themeColor="text1"/>
          <w:sz w:val="24"/>
          <w:szCs w:val="24"/>
        </w:rPr>
        <w:t>Uma vez</w:t>
      </w:r>
      <w:r>
        <w:rPr>
          <w:rFonts w:ascii="Cambria" w:hAnsi="Cambria"/>
          <w:b/>
          <w:color w:val="000000" w:themeColor="text1"/>
          <w:sz w:val="24"/>
          <w:szCs w:val="24"/>
        </w:rPr>
        <w:t xml:space="preserve"> </w:t>
      </w:r>
      <w:r>
        <w:rPr>
          <w:rFonts w:ascii="Cambria" w:hAnsi="Cambria"/>
          <w:color w:val="000000" w:themeColor="text1"/>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1012888A" w14:textId="77777777" w:rsidR="001E79FE" w:rsidRDefault="00000000">
      <w:pPr>
        <w:pStyle w:val="SemEspaamento"/>
        <w:spacing w:before="160" w:line="360" w:lineRule="auto"/>
        <w:ind w:firstLine="567"/>
        <w:jc w:val="both"/>
        <w:rPr>
          <w:rFonts w:ascii="Cambria" w:hAnsi="Cambria"/>
          <w:color w:val="000000" w:themeColor="text1"/>
          <w:sz w:val="24"/>
          <w:szCs w:val="24"/>
        </w:rPr>
      </w:pPr>
      <w:r>
        <w:rPr>
          <w:rFonts w:ascii="Cambria" w:hAnsi="Cambria"/>
          <w:b/>
          <w:color w:val="000000" w:themeColor="text1"/>
          <w:sz w:val="24"/>
          <w:szCs w:val="24"/>
        </w:rPr>
        <w:lastRenderedPageBreak/>
        <w:t xml:space="preserve">I. </w:t>
      </w:r>
      <w:r>
        <w:rPr>
          <w:rFonts w:ascii="Cambria" w:hAnsi="Cambria"/>
          <w:color w:val="000000" w:themeColor="text1"/>
          <w:sz w:val="24"/>
          <w:szCs w:val="24"/>
        </w:rPr>
        <w:t>A convocação de que trata o subitem 12.3 do se dará via e-mail cadastrado no sistema eletrônico pela licitante.</w:t>
      </w:r>
    </w:p>
    <w:p w14:paraId="320CD06E" w14:textId="77777777" w:rsidR="001E79FE" w:rsidRDefault="00000000">
      <w:pPr>
        <w:pStyle w:val="SemEspaamento"/>
        <w:spacing w:before="160" w:line="360" w:lineRule="auto"/>
        <w:jc w:val="both"/>
        <w:rPr>
          <w:rFonts w:ascii="Cambria" w:hAnsi="Cambria"/>
          <w:color w:val="000000" w:themeColor="text1"/>
          <w:sz w:val="24"/>
          <w:szCs w:val="24"/>
        </w:rPr>
      </w:pPr>
      <w:r>
        <w:rPr>
          <w:rFonts w:ascii="Cambria" w:hAnsi="Cambria"/>
          <w:b/>
          <w:color w:val="000000" w:themeColor="text1"/>
          <w:sz w:val="24"/>
          <w:szCs w:val="24"/>
        </w:rPr>
        <w:t>12.4</w:t>
      </w:r>
      <w:r>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Pr>
          <w:rFonts w:ascii="Cambria" w:hAnsi="Cambria"/>
          <w:color w:val="000000" w:themeColor="text1"/>
          <w:sz w:val="24"/>
          <w:szCs w:val="24"/>
        </w:rPr>
        <w:t>.</w:t>
      </w:r>
    </w:p>
    <w:p w14:paraId="30A4CB94" w14:textId="77777777" w:rsidR="001E79FE" w:rsidRDefault="00000000">
      <w:pPr>
        <w:pStyle w:val="SemEspaamento"/>
        <w:spacing w:before="160" w:line="360" w:lineRule="auto"/>
        <w:jc w:val="both"/>
        <w:rPr>
          <w:rFonts w:ascii="Cambria" w:hAnsi="Cambria"/>
          <w:color w:val="000000" w:themeColor="text1"/>
          <w:sz w:val="24"/>
          <w:szCs w:val="24"/>
        </w:rPr>
      </w:pPr>
      <w:r>
        <w:rPr>
          <w:rFonts w:ascii="Cambria" w:hAnsi="Cambria"/>
          <w:b/>
          <w:bCs/>
          <w:color w:val="000000" w:themeColor="text1"/>
          <w:sz w:val="24"/>
          <w:szCs w:val="24"/>
        </w:rPr>
        <w:t>12.5</w:t>
      </w:r>
      <w:r>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3D22A869" w14:textId="77777777" w:rsidR="001E79FE" w:rsidRDefault="00000000">
      <w:pPr>
        <w:pStyle w:val="SemEspaamento"/>
        <w:spacing w:before="160" w:line="360" w:lineRule="auto"/>
        <w:jc w:val="both"/>
        <w:rPr>
          <w:rFonts w:ascii="Cambria" w:hAnsi="Cambria"/>
          <w:bCs/>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75A38E19" w14:textId="77777777" w:rsidR="001E79FE"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12.7 </w:t>
      </w:r>
      <w:r>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Jornal de Grande Circulação, e sua integra no Portal Nacional de Contratações Públicas (PNCP) e site Oficial da Prefeitura de Piracanjuba/GO.</w:t>
      </w:r>
    </w:p>
    <w:p w14:paraId="1E8F39A3" w14:textId="77777777" w:rsidR="001E79FE"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12.8 </w:t>
      </w:r>
      <w:r>
        <w:rPr>
          <w:rFonts w:ascii="Cambria" w:hAnsi="Cambria"/>
          <w:color w:val="000000" w:themeColor="text1"/>
          <w:sz w:val="24"/>
          <w:szCs w:val="24"/>
        </w:rPr>
        <w:t>A Licitante não poderá ceder ou transferir o contrato total ou parcialmente a terceiros.</w:t>
      </w:r>
    </w:p>
    <w:p w14:paraId="77A2F30F" w14:textId="77777777" w:rsidR="001E79FE" w:rsidRDefault="00000000">
      <w:pPr>
        <w:tabs>
          <w:tab w:val="left" w:pos="1701"/>
        </w:tabs>
        <w:spacing w:after="0" w:line="360" w:lineRule="auto"/>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41538647" w14:textId="77777777" w:rsidR="001E79FE"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Instrumento Contratual.</w:t>
      </w:r>
    </w:p>
    <w:p w14:paraId="3C532723" w14:textId="77777777" w:rsidR="001E79FE"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Nota de Empenho da Despesa.</w:t>
      </w:r>
    </w:p>
    <w:p w14:paraId="5D113F48" w14:textId="77777777" w:rsidR="001E79FE"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Autorização de Compra/ Ordem de Fornecimento.</w:t>
      </w:r>
    </w:p>
    <w:p w14:paraId="79B597A0" w14:textId="77777777" w:rsidR="001E79FE"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IV.</w:t>
      </w:r>
      <w:r>
        <w:rPr>
          <w:rFonts w:ascii="Cambria" w:hAnsi="Cambria"/>
          <w:color w:val="000000" w:themeColor="text1"/>
          <w:sz w:val="24"/>
          <w:szCs w:val="24"/>
        </w:rPr>
        <w:t xml:space="preserve"> Ordem de Execução de Fornecimento/Serviços; ou </w:t>
      </w:r>
    </w:p>
    <w:p w14:paraId="4686D999" w14:textId="77777777" w:rsidR="001E79FE"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Outro instrumento hábil.</w:t>
      </w:r>
    </w:p>
    <w:p w14:paraId="3E56A1D1" w14:textId="77777777" w:rsidR="001E79FE" w:rsidRDefault="00000000">
      <w:pPr>
        <w:tabs>
          <w:tab w:val="left" w:pos="1701"/>
        </w:tabs>
        <w:spacing w:line="360" w:lineRule="auto"/>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1C8AA399" w14:textId="77777777" w:rsidR="001E79FE"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12.11 </w:t>
      </w:r>
      <w:r>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0DB2E1CD" w14:textId="77777777" w:rsidR="001E79FE"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12.12</w:t>
      </w:r>
      <w:r>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228D3850"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13. DA </w:t>
      </w:r>
      <w:r>
        <w:rPr>
          <w:rFonts w:ascii="Cambria" w:hAnsi="Cambria"/>
          <w:b/>
          <w:bCs/>
          <w:color w:val="000000" w:themeColor="text1"/>
          <w:sz w:val="24"/>
          <w:szCs w:val="24"/>
        </w:rPr>
        <w:t>VALIDADE DO REGISTRO DE PREÇOS</w:t>
      </w:r>
    </w:p>
    <w:p w14:paraId="1EB60971" w14:textId="77777777" w:rsidR="001E79FE" w:rsidRDefault="00000000">
      <w:pPr>
        <w:tabs>
          <w:tab w:val="left" w:pos="1701"/>
        </w:tabs>
        <w:spacing w:before="240" w:after="120" w:line="360" w:lineRule="auto"/>
        <w:rPr>
          <w:rFonts w:ascii="Cambria" w:hAnsi="Cambria"/>
          <w:color w:val="000000" w:themeColor="text1"/>
          <w:sz w:val="24"/>
          <w:szCs w:val="24"/>
        </w:rPr>
      </w:pPr>
      <w:r>
        <w:rPr>
          <w:rFonts w:ascii="Cambria" w:hAnsi="Cambria"/>
          <w:b/>
          <w:color w:val="000000" w:themeColor="text1"/>
          <w:sz w:val="24"/>
          <w:szCs w:val="24"/>
        </w:rPr>
        <w:t>13.1</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4894E641" w14:textId="77777777" w:rsidR="001E79FE"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135219EB" w14:textId="77777777" w:rsidR="001E79FE"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4FB8F8BA"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14. DA </w:t>
      </w:r>
      <w:r>
        <w:rPr>
          <w:rFonts w:ascii="Cambria" w:hAnsi="Cambria"/>
          <w:b/>
          <w:bCs/>
          <w:color w:val="000000" w:themeColor="text1"/>
          <w:sz w:val="24"/>
          <w:szCs w:val="24"/>
        </w:rPr>
        <w:t>ATA DE REGISTRO DE PREÇOS</w:t>
      </w:r>
    </w:p>
    <w:p w14:paraId="062AE5CB"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36BE57A4" w14:textId="77777777" w:rsidR="001E79FE"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14.2</w:t>
      </w:r>
      <w:r>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w:t>
      </w:r>
      <w:r>
        <w:rPr>
          <w:rFonts w:ascii="Cambria" w:hAnsi="Cambria"/>
          <w:color w:val="000000" w:themeColor="text1"/>
          <w:sz w:val="24"/>
          <w:szCs w:val="24"/>
        </w:rPr>
        <w:lastRenderedPageBreak/>
        <w:t>contratação das aquisições obedecerá à conveniência e às necessidades da administração, que não se obriga a requisitar todas as quantidades registradas.</w:t>
      </w:r>
    </w:p>
    <w:p w14:paraId="3F34FF93" w14:textId="77777777" w:rsidR="001E79FE"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14.3 </w:t>
      </w:r>
      <w:r>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6F3D91CD" w14:textId="77777777" w:rsidR="001E79FE"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280F58CA"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6FCE05D6"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4DC2D562"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4680E725"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5A304869"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14.8</w:t>
      </w:r>
      <w:r>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w:t>
      </w:r>
      <w:r>
        <w:rPr>
          <w:rFonts w:ascii="Cambria" w:hAnsi="Cambria"/>
          <w:color w:val="000000" w:themeColor="text1"/>
          <w:sz w:val="24"/>
          <w:szCs w:val="24"/>
        </w:rPr>
        <w:lastRenderedPageBreak/>
        <w:t>Registro de Preços para o órgão gerenciador e para os órgãos participantes, independentemente do número de órgãos não participantes que aderirem a ata.</w:t>
      </w:r>
    </w:p>
    <w:p w14:paraId="0956D969"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63DF4EE2"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14.10</w:t>
      </w:r>
      <w:r>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08E227B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671A7BBC"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7E09B67B"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15. DAS ALTERAÇÕES DA ATA DE REGISTRO DE PREÇOS</w:t>
      </w:r>
    </w:p>
    <w:p w14:paraId="55AA8F0F"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15.1</w:t>
      </w:r>
      <w:r>
        <w:rPr>
          <w:rFonts w:ascii="Cambria" w:hAnsi="Cambria"/>
          <w:color w:val="000000" w:themeColor="text1"/>
          <w:sz w:val="24"/>
          <w:szCs w:val="24"/>
        </w:rPr>
        <w:t xml:space="preserve"> Os preços registrados poderão ser alterados em decorrência de eventual redução dos preços praticados no mercado ou de fato que eleve o custo dos bens, obras ou serviços registrados nas seguintes situações:</w:t>
      </w:r>
    </w:p>
    <w:p w14:paraId="0B3F0E6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0D17C0F0"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635169EA"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45590EB9"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0496AB73"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233BFEE5"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Frustrada a negociação, o fornecedor será liberado do compromisso assumido.</w:t>
      </w:r>
    </w:p>
    <w:p w14:paraId="4FAE5FCC"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Convocar os demais fornecedores registrados, na ordem de classificação, visando igual oportunidade de negociação.</w:t>
      </w:r>
    </w:p>
    <w:p w14:paraId="6F9DEF52"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15.3</w:t>
      </w:r>
      <w:r>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18F3114E"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3FEBA232"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4DBA2F3B"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7AB2C6D1"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37823EB5"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1AAC661F"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16. DO CANCELAMENTO DO REGISTRO DE PREÇOS</w:t>
      </w:r>
    </w:p>
    <w:p w14:paraId="62D667DC"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O registro de preços do fornecedor será cancelado pelo Órgão Gerenciador quando o fornecedor:</w:t>
      </w:r>
    </w:p>
    <w:p w14:paraId="565B506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For liberado.</w:t>
      </w:r>
    </w:p>
    <w:p w14:paraId="0827F4A2"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Descumprir as condições da Ata de Registro de Preços, sem justificativa aceitável.</w:t>
      </w:r>
    </w:p>
    <w:p w14:paraId="7FE0985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reduzir o seu preço registrado, na hipótese deste se tornar superior àqueles praticados no mercado.</w:t>
      </w:r>
    </w:p>
    <w:p w14:paraId="6640D888"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 inciso IV do art. 156 da Lei Federal nº 14.133, de 2021.</w:t>
      </w:r>
    </w:p>
    <w:p w14:paraId="60BFC9B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w:t>
      </w:r>
      <w:r>
        <w:rPr>
          <w:rFonts w:ascii="Cambria" w:hAnsi="Cambria"/>
          <w:color w:val="000000" w:themeColor="text1"/>
          <w:sz w:val="24"/>
          <w:szCs w:val="24"/>
        </w:rPr>
        <w:t xml:space="preserve"> Não aceitar o preço revisado pela administração municipal.</w:t>
      </w:r>
    </w:p>
    <w:p w14:paraId="38AAA2C3"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16.2</w:t>
      </w:r>
      <w:r>
        <w:rPr>
          <w:rFonts w:ascii="Cambria" w:hAnsi="Cambria"/>
          <w:color w:val="000000" w:themeColor="text1"/>
          <w:sz w:val="24"/>
          <w:szCs w:val="24"/>
        </w:rPr>
        <w:t xml:space="preserve"> A Ata de Registro de Preços será cancelada, total ou parcialmente, pelo Órgão Gerenciador:</w:t>
      </w:r>
    </w:p>
    <w:p w14:paraId="0532E38B"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Pelo decurso de prazo de vigência.</w:t>
      </w:r>
    </w:p>
    <w:p w14:paraId="0C4FF0AA"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Pelo cancelamento de todos os preços registrados.</w:t>
      </w:r>
    </w:p>
    <w:p w14:paraId="71D060D4"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Por fato superveniente, decorrente de casos de:</w:t>
      </w:r>
    </w:p>
    <w:p w14:paraId="621F9242"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força maior;</w:t>
      </w:r>
    </w:p>
    <w:p w14:paraId="703AE7E2"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caso fortuito;</w:t>
      </w:r>
    </w:p>
    <w:p w14:paraId="1EDEB740"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6128C653"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Por razões de interesse público, devidamente justificadas.</w:t>
      </w:r>
    </w:p>
    <w:p w14:paraId="744D4134"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16.3</w:t>
      </w:r>
      <w:r>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52CB6D0A"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6122E9EE"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17. DA </w:t>
      </w:r>
      <w:r>
        <w:rPr>
          <w:rFonts w:ascii="Cambria" w:hAnsi="Cambria"/>
          <w:b/>
          <w:bCs/>
          <w:color w:val="000000" w:themeColor="text1"/>
          <w:sz w:val="24"/>
          <w:szCs w:val="24"/>
        </w:rPr>
        <w:t>DOTAÇÃO E RECURSOS</w:t>
      </w:r>
    </w:p>
    <w:p w14:paraId="13752C60" w14:textId="77777777" w:rsidR="001E79FE" w:rsidRDefault="00000000">
      <w:pPr>
        <w:tabs>
          <w:tab w:val="left" w:pos="1701"/>
        </w:tabs>
        <w:spacing w:before="240" w:after="240" w:line="360" w:lineRule="auto"/>
        <w:rPr>
          <w:rFonts w:ascii="Cambria" w:hAnsi="Cambria"/>
          <w:color w:val="000000" w:themeColor="text1"/>
          <w:sz w:val="24"/>
          <w:szCs w:val="24"/>
        </w:rPr>
      </w:pPr>
      <w:r>
        <w:rPr>
          <w:rFonts w:ascii="Cambria" w:hAnsi="Cambria"/>
          <w:b/>
          <w:color w:val="000000" w:themeColor="text1"/>
          <w:sz w:val="24"/>
          <w:szCs w:val="24"/>
        </w:rPr>
        <w:t>17.1</w:t>
      </w:r>
      <w:r>
        <w:rPr>
          <w:rFonts w:ascii="Cambria" w:hAnsi="Cambria"/>
          <w:color w:val="000000" w:themeColor="text1"/>
          <w:sz w:val="24"/>
          <w:szCs w:val="24"/>
        </w:rPr>
        <w:t xml:space="preserve"> As despesas decorrentes do fornecimento do objeto desta Licitação, correrão à conta dos recursos das dotações orçamentárias afeta aos órgãos do Município de Piracanjuba/GO, exercício financeiro de 2026, a saber: </w:t>
      </w:r>
    </w:p>
    <w:tbl>
      <w:tblPr>
        <w:tblW w:w="5973" w:type="dxa"/>
        <w:jc w:val="center"/>
        <w:tblLayout w:type="fixed"/>
        <w:tblLook w:val="04A0" w:firstRow="1" w:lastRow="0" w:firstColumn="1" w:lastColumn="0" w:noHBand="0" w:noVBand="1"/>
      </w:tblPr>
      <w:tblGrid>
        <w:gridCol w:w="2693"/>
        <w:gridCol w:w="3280"/>
      </w:tblGrid>
      <w:tr w:rsidR="001E79FE" w14:paraId="6D6B0A6A"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1341B58"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bookmarkStart w:id="26" w:name="_Hlk243319121"/>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709C8DA" w14:textId="23EE824D"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22.83.04.122.2827.2185.3.3.90.39</w:t>
            </w:r>
          </w:p>
        </w:tc>
      </w:tr>
      <w:tr w:rsidR="001E79FE" w14:paraId="4B266719"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E7B7FB1"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2DE7475" w14:textId="02460EDF"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22.83.00000</w:t>
            </w:r>
          </w:p>
        </w:tc>
      </w:tr>
      <w:tr w:rsidR="001E79FE" w14:paraId="621BF6C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B4E0592"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1B388390" w14:textId="1D0AC30C"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127</w:t>
            </w:r>
          </w:p>
        </w:tc>
      </w:tr>
      <w:tr w:rsidR="001E79FE" w14:paraId="3EA8A66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5D693AB"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3EBF87C" w14:textId="55500369"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76721B6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05ADB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lastRenderedPageBreak/>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FE53012" w14:textId="58477B04"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1E79FE" w14:paraId="18EFA571"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291F15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3E590C6" w14:textId="4947237E"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7A880A12"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CAAABA7" w14:textId="77777777" w:rsidR="001E79FE" w:rsidRDefault="001E79FE">
            <w:pPr>
              <w:tabs>
                <w:tab w:val="left" w:pos="1701"/>
              </w:tabs>
              <w:spacing w:before="0" w:after="0" w:line="240" w:lineRule="auto"/>
              <w:jc w:val="left"/>
              <w:rPr>
                <w:rFonts w:ascii="Cambria" w:hAnsi="Cambria"/>
                <w:sz w:val="21"/>
                <w:szCs w:val="21"/>
              </w:rPr>
            </w:pPr>
          </w:p>
        </w:tc>
      </w:tr>
      <w:tr w:rsidR="001E79FE" w14:paraId="7BA3D599"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FF73DA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B05769A" w14:textId="20560B0D"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71.01.12.122.2822.2159.3.3.90.39</w:t>
            </w:r>
          </w:p>
        </w:tc>
      </w:tr>
      <w:tr w:rsidR="001E79FE" w14:paraId="4A5028F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7463EC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CE22271" w14:textId="0BE99C89"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01.00.00000</w:t>
            </w:r>
          </w:p>
        </w:tc>
      </w:tr>
      <w:tr w:rsidR="001E79FE" w14:paraId="62116A7A"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0402C07"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38E5C709" w14:textId="7FF954B9"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529</w:t>
            </w:r>
          </w:p>
        </w:tc>
      </w:tr>
      <w:tr w:rsidR="001E79FE" w14:paraId="00D3E809"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2EBA1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8A6C4AD" w14:textId="3CD18627"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2000AA04"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C7943C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32B524A" w14:textId="0978BB16"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101</w:t>
            </w:r>
          </w:p>
        </w:tc>
      </w:tr>
      <w:tr w:rsidR="001E79FE" w14:paraId="3B128BFF"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48719B8"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F27F82" w14:textId="77ADEB9E" w:rsidR="001E79FE" w:rsidRDefault="00C776E3">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58D26623"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1919372" w14:textId="77777777" w:rsidR="001E79FE" w:rsidRDefault="001E79FE">
            <w:pPr>
              <w:tabs>
                <w:tab w:val="left" w:pos="1701"/>
              </w:tabs>
              <w:spacing w:before="0" w:after="0" w:line="240" w:lineRule="auto"/>
              <w:jc w:val="center"/>
              <w:rPr>
                <w:rFonts w:ascii="Cambria" w:hAnsi="Cambria"/>
                <w:sz w:val="21"/>
                <w:szCs w:val="21"/>
              </w:rPr>
            </w:pPr>
          </w:p>
        </w:tc>
      </w:tr>
      <w:tr w:rsidR="001E79FE" w14:paraId="44711DD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A531D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4E76F3BB" w14:textId="24B1B8A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55.82.10.122.2826.2169.3.3.90.39</w:t>
            </w:r>
          </w:p>
        </w:tc>
      </w:tr>
      <w:tr w:rsidR="001E79FE" w14:paraId="47666557"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2933AFE"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54AF359" w14:textId="494507BA"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55.82.00000</w:t>
            </w:r>
          </w:p>
        </w:tc>
      </w:tr>
      <w:tr w:rsidR="001E79FE" w14:paraId="00995F3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E4A837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BA12871" w14:textId="56A65BA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270</w:t>
            </w:r>
          </w:p>
        </w:tc>
      </w:tr>
      <w:tr w:rsidR="001E79FE" w14:paraId="7239D248"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6E613C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3926503" w14:textId="584504FF"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11B8131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F450077"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52FB179" w14:textId="285A229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102</w:t>
            </w:r>
          </w:p>
        </w:tc>
      </w:tr>
      <w:tr w:rsidR="001E79FE" w14:paraId="7B0D663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DC08882"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E41BD71" w14:textId="24ED84E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1AABC619"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C169DAD" w14:textId="77777777" w:rsidR="001E79FE" w:rsidRDefault="001E79FE">
            <w:pPr>
              <w:tabs>
                <w:tab w:val="left" w:pos="1701"/>
              </w:tabs>
              <w:spacing w:before="0" w:after="0" w:line="240" w:lineRule="auto"/>
              <w:jc w:val="center"/>
              <w:rPr>
                <w:rFonts w:ascii="Cambria" w:hAnsi="Cambria"/>
                <w:sz w:val="21"/>
                <w:szCs w:val="21"/>
              </w:rPr>
            </w:pPr>
          </w:p>
        </w:tc>
      </w:tr>
      <w:tr w:rsidR="001E79FE" w14:paraId="5DB1B01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ADB752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602A9C0E" w14:textId="3F072EA1"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55.82.10.301.2826.2170.3.3.90.39</w:t>
            </w:r>
          </w:p>
        </w:tc>
      </w:tr>
      <w:tr w:rsidR="001E79FE" w14:paraId="7B693CA9"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BCFE28"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16F06EA" w14:textId="51D047E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1E79FE" w14:paraId="29FD00C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F4910B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0111FBFE" w14:textId="2BD6201F"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286</w:t>
            </w:r>
          </w:p>
        </w:tc>
      </w:tr>
      <w:tr w:rsidR="001E79FE" w14:paraId="447BCB61"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A13093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7564AAD" w14:textId="67C613FB"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6502E8B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C361DE1"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325322F" w14:textId="3CD595EF"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107 / 131 / 137 / 181</w:t>
            </w:r>
          </w:p>
        </w:tc>
      </w:tr>
      <w:tr w:rsidR="001E79FE" w14:paraId="63B98EC2"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BA5FAA3"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98D105C" w14:textId="595B3ECB"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8 / 0</w:t>
            </w:r>
          </w:p>
        </w:tc>
      </w:tr>
      <w:tr w:rsidR="001E79FE" w14:paraId="7177515A"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0A6938C" w14:textId="77777777" w:rsidR="001E79FE" w:rsidRDefault="001E79FE">
            <w:pPr>
              <w:tabs>
                <w:tab w:val="left" w:pos="1701"/>
              </w:tabs>
              <w:spacing w:before="0" w:after="0" w:line="240" w:lineRule="auto"/>
              <w:jc w:val="center"/>
              <w:rPr>
                <w:rFonts w:ascii="Cambria" w:hAnsi="Cambria"/>
                <w:sz w:val="21"/>
                <w:szCs w:val="21"/>
              </w:rPr>
            </w:pPr>
          </w:p>
        </w:tc>
      </w:tr>
      <w:tr w:rsidR="001E79FE" w14:paraId="05D7A892"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78CE5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7A901DE4" w14:textId="0C9D1301" w:rsidR="00D633BE" w:rsidRDefault="00D633BE" w:rsidP="00D633BE">
            <w:pPr>
              <w:tabs>
                <w:tab w:val="left" w:pos="1701"/>
              </w:tabs>
              <w:spacing w:before="0" w:after="0" w:line="240" w:lineRule="auto"/>
              <w:jc w:val="center"/>
              <w:rPr>
                <w:rFonts w:ascii="Cambria" w:hAnsi="Cambria"/>
                <w:sz w:val="21"/>
                <w:szCs w:val="21"/>
              </w:rPr>
            </w:pPr>
            <w:r>
              <w:rPr>
                <w:rFonts w:ascii="Cambria" w:hAnsi="Cambria"/>
                <w:sz w:val="21"/>
                <w:szCs w:val="21"/>
              </w:rPr>
              <w:t>55.82.10.303.2826.2174.3.3.90.39</w:t>
            </w:r>
          </w:p>
        </w:tc>
      </w:tr>
      <w:tr w:rsidR="001E79FE" w14:paraId="1E92E484"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D6A9C8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E0345A0" w14:textId="37C6560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55.82.02174</w:t>
            </w:r>
          </w:p>
        </w:tc>
      </w:tr>
      <w:tr w:rsidR="001E79FE" w14:paraId="69B7CB3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556A2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5BD73276" w14:textId="794EE428"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329</w:t>
            </w:r>
          </w:p>
        </w:tc>
      </w:tr>
      <w:tr w:rsidR="001E79FE" w14:paraId="680A937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AFB9123"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FFBC03C" w14:textId="5B225263"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0B80FE82"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8C7212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A4EC8FB" w14:textId="5B5600DD"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1E79FE" w14:paraId="32818EC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EB072F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237D20B" w14:textId="0D6C0BE9"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23AB290F"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F4FCE54" w14:textId="77777777" w:rsidR="001E79FE" w:rsidRDefault="001E79FE">
            <w:pPr>
              <w:tabs>
                <w:tab w:val="left" w:pos="1701"/>
              </w:tabs>
              <w:spacing w:before="0" w:after="0" w:line="240" w:lineRule="auto"/>
              <w:jc w:val="center"/>
              <w:rPr>
                <w:rFonts w:ascii="Cambria" w:hAnsi="Cambria"/>
                <w:sz w:val="21"/>
                <w:szCs w:val="21"/>
              </w:rPr>
            </w:pPr>
          </w:p>
        </w:tc>
      </w:tr>
      <w:tr w:rsidR="001E79FE" w14:paraId="0EEF344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852F54B"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21993E13" w14:textId="248A659B"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55.82.10.304.2826.2172.3.3.90.39</w:t>
            </w:r>
          </w:p>
        </w:tc>
      </w:tr>
      <w:tr w:rsidR="001E79FE" w14:paraId="6BE4FB2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B42A75"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FCD8E9D" w14:textId="43BBAB30"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1E79FE" w14:paraId="0925C968"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A8399A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35AB5698" w14:textId="38F6AE5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341</w:t>
            </w:r>
          </w:p>
        </w:tc>
      </w:tr>
      <w:tr w:rsidR="001E79FE" w14:paraId="6E64C44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AC598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3F23840" w14:textId="66EE424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3A25D3D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ACB514E"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4FAF214" w14:textId="6507E59B"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1E79FE" w14:paraId="6C120058"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83BB7A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600E9B2" w14:textId="59269DE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15</w:t>
            </w:r>
          </w:p>
        </w:tc>
      </w:tr>
      <w:tr w:rsidR="001E79FE" w14:paraId="7607B149"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9A41008" w14:textId="77777777" w:rsidR="001E79FE" w:rsidRDefault="001E79FE">
            <w:pPr>
              <w:tabs>
                <w:tab w:val="left" w:pos="1701"/>
              </w:tabs>
              <w:spacing w:before="0" w:after="0" w:line="240" w:lineRule="auto"/>
              <w:jc w:val="center"/>
              <w:rPr>
                <w:rFonts w:ascii="Cambria" w:hAnsi="Cambria"/>
                <w:sz w:val="21"/>
                <w:szCs w:val="21"/>
              </w:rPr>
            </w:pPr>
          </w:p>
        </w:tc>
      </w:tr>
      <w:tr w:rsidR="001E79FE" w14:paraId="3556CD78"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0292812"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65F2F967" w14:textId="74961BEE"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68.76.13.122.2818.2141.3.3.90.39</w:t>
            </w:r>
          </w:p>
        </w:tc>
      </w:tr>
      <w:tr w:rsidR="001E79FE" w14:paraId="2B6C1C0D"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154165"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07AA07F" w14:textId="39958EED"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68.76.00000</w:t>
            </w:r>
          </w:p>
        </w:tc>
      </w:tr>
      <w:tr w:rsidR="001E79FE" w14:paraId="53E60616"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7CF88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6E587DFB" w14:textId="5E985CCA"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458</w:t>
            </w:r>
          </w:p>
        </w:tc>
      </w:tr>
      <w:tr w:rsidR="001E79FE" w14:paraId="7756DC9C"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A84563B"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1ECDFEB" w14:textId="462AD84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5771B25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A5A4D4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552757A" w14:textId="216A181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1E79FE" w14:paraId="572C0C9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FD4B35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EFE4DE" w14:textId="7E2AFA8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7D572BF7"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FEACA13" w14:textId="77777777" w:rsidR="001E79FE" w:rsidRDefault="001E79FE">
            <w:pPr>
              <w:tabs>
                <w:tab w:val="left" w:pos="1701"/>
              </w:tabs>
              <w:spacing w:before="0" w:after="0" w:line="240" w:lineRule="auto"/>
              <w:jc w:val="center"/>
              <w:rPr>
                <w:rFonts w:ascii="Cambria" w:hAnsi="Cambria"/>
                <w:sz w:val="21"/>
                <w:szCs w:val="21"/>
              </w:rPr>
            </w:pPr>
          </w:p>
        </w:tc>
      </w:tr>
      <w:tr w:rsidR="001E79FE" w14:paraId="5018322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43EA69B"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428A5629" w14:textId="7311ACC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70.75.27.122.2819.2144.3.3.90.39</w:t>
            </w:r>
          </w:p>
        </w:tc>
      </w:tr>
      <w:tr w:rsidR="001E79FE" w14:paraId="64051EA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B497C3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2EB5E6" w14:textId="65F56370"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70.75.00000</w:t>
            </w:r>
          </w:p>
        </w:tc>
      </w:tr>
      <w:tr w:rsidR="001E79FE" w14:paraId="42C7E0D4"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376E928"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73DB653E" w14:textId="2CA4A730"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489</w:t>
            </w:r>
          </w:p>
        </w:tc>
      </w:tr>
      <w:tr w:rsidR="001E79FE" w14:paraId="7307FD7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08EEAC"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6B9052A" w14:textId="1D211B2C"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136A45F6"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492A215"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860C4C9" w14:textId="4ECB6961"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1E79FE" w14:paraId="447CEFD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F0ABA4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998C2FC" w14:textId="6C969C7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66F29A55"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80946ED" w14:textId="77777777" w:rsidR="001E79FE" w:rsidRDefault="001E79FE">
            <w:pPr>
              <w:tabs>
                <w:tab w:val="left" w:pos="1701"/>
              </w:tabs>
              <w:spacing w:before="0" w:after="0" w:line="240" w:lineRule="auto"/>
              <w:jc w:val="center"/>
              <w:rPr>
                <w:rFonts w:ascii="Cambria" w:hAnsi="Cambria"/>
                <w:sz w:val="21"/>
                <w:szCs w:val="21"/>
              </w:rPr>
            </w:pPr>
          </w:p>
        </w:tc>
      </w:tr>
      <w:tr w:rsidR="001E79FE" w14:paraId="57B7510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179D7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90108B2" w14:textId="18CA5CE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67.77.08.122.2824.2160.3.3.90.39</w:t>
            </w:r>
          </w:p>
        </w:tc>
      </w:tr>
      <w:tr w:rsidR="001E79FE" w14:paraId="6B430C6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EAD6F5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E95FE21" w14:textId="29C04F7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67.01.00000</w:t>
            </w:r>
          </w:p>
        </w:tc>
      </w:tr>
      <w:tr w:rsidR="001E79FE" w14:paraId="08B565E3"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640CD01"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7F054858" w14:textId="2E4959C1"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404</w:t>
            </w:r>
          </w:p>
        </w:tc>
      </w:tr>
      <w:tr w:rsidR="001E79FE" w14:paraId="22F87D59"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2126A24"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77EB528" w14:textId="1201B32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48AA469F"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1ED938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242685C" w14:textId="257F0E39"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1E79FE" w14:paraId="2833F10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641A41"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6500DF2" w14:textId="1651730E"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5D9ED708"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BB36E64" w14:textId="77777777" w:rsidR="001E79FE" w:rsidRDefault="001E79FE">
            <w:pPr>
              <w:tabs>
                <w:tab w:val="left" w:pos="1701"/>
              </w:tabs>
              <w:spacing w:before="0" w:after="0" w:line="240" w:lineRule="auto"/>
              <w:jc w:val="center"/>
              <w:rPr>
                <w:rFonts w:ascii="Cambria" w:hAnsi="Cambria"/>
                <w:sz w:val="21"/>
                <w:szCs w:val="21"/>
              </w:rPr>
            </w:pPr>
          </w:p>
        </w:tc>
      </w:tr>
      <w:tr w:rsidR="001E79FE" w14:paraId="63733DD7"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1AC2C8B"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53593C8" w14:textId="61538EB8"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1E79FE" w14:paraId="634FBED7"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718474E"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974723F" w14:textId="349A1ECF"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67.01.00121</w:t>
            </w:r>
          </w:p>
        </w:tc>
      </w:tr>
      <w:tr w:rsidR="001E79FE" w14:paraId="76795E9A"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55923C9"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7BE9C27" w14:textId="1CCBFE82"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425</w:t>
            </w:r>
          </w:p>
        </w:tc>
      </w:tr>
      <w:tr w:rsidR="001E79FE" w14:paraId="260BE301"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92F435E"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53825B9" w14:textId="52298FD9"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2F00866A"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1106B11"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E82C83" w14:textId="3E3161E2"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1E79FE" w14:paraId="49C6294D"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2316EC5"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D73425F" w14:textId="0784F266"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63279320"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22B534D" w14:textId="77777777" w:rsidR="001E79FE" w:rsidRDefault="001E79FE">
            <w:pPr>
              <w:tabs>
                <w:tab w:val="left" w:pos="1701"/>
              </w:tabs>
              <w:spacing w:before="0" w:after="0" w:line="240" w:lineRule="auto"/>
              <w:jc w:val="center"/>
              <w:rPr>
                <w:rFonts w:ascii="Cambria" w:hAnsi="Cambria"/>
                <w:sz w:val="21"/>
                <w:szCs w:val="21"/>
              </w:rPr>
            </w:pPr>
          </w:p>
        </w:tc>
      </w:tr>
      <w:tr w:rsidR="001E79FE" w14:paraId="41EC382C"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04430E2"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314040D" w14:textId="270E731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1E79FE" w14:paraId="6C5752B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E33C2DC"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2C7215A" w14:textId="31AA1E3E"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67.01.11652</w:t>
            </w:r>
          </w:p>
        </w:tc>
      </w:tr>
      <w:tr w:rsidR="001E79FE" w14:paraId="4ECB52FE"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0CE1DD"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2241BBB8" w14:textId="386E1D90"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430</w:t>
            </w:r>
          </w:p>
        </w:tc>
      </w:tr>
      <w:tr w:rsidR="001E79FE" w14:paraId="066F668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3BA93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0D8C0F6" w14:textId="505BDE1D"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68B11A91"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ABBFAC3"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89008DF" w14:textId="289759A9"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1E79FE" w14:paraId="579EFA75"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55186C"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496C8B7" w14:textId="51575F6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2950176B"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8FB3C97" w14:textId="77777777" w:rsidR="001E79FE" w:rsidRDefault="001E79FE">
            <w:pPr>
              <w:tabs>
                <w:tab w:val="left" w:pos="1701"/>
              </w:tabs>
              <w:spacing w:before="0" w:after="0" w:line="240" w:lineRule="auto"/>
              <w:jc w:val="center"/>
              <w:rPr>
                <w:rFonts w:ascii="Cambria" w:hAnsi="Cambria"/>
                <w:sz w:val="21"/>
                <w:szCs w:val="21"/>
              </w:rPr>
            </w:pPr>
          </w:p>
        </w:tc>
      </w:tr>
      <w:tr w:rsidR="001E79FE" w14:paraId="5795FD22"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09F1DF2"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734C779F" w14:textId="2613663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67.77.08.245.2824.2163.3.3.90.39</w:t>
            </w:r>
          </w:p>
        </w:tc>
      </w:tr>
      <w:tr w:rsidR="001E79FE" w14:paraId="65110B38"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01CD5CC"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42C1C8" w14:textId="68F6B41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67.01.11654</w:t>
            </w:r>
          </w:p>
        </w:tc>
      </w:tr>
      <w:tr w:rsidR="001E79FE" w14:paraId="28960C1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9E83CF5"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3D776622" w14:textId="61DC50C5"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441</w:t>
            </w:r>
          </w:p>
        </w:tc>
      </w:tr>
      <w:tr w:rsidR="001E79FE" w14:paraId="520A54CC"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F5B34E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909A4F7" w14:textId="727485A1"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19F935A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163F15F"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22FAC7F" w14:textId="499AC8A2"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100 / 129</w:t>
            </w:r>
          </w:p>
        </w:tc>
      </w:tr>
      <w:tr w:rsidR="001E79FE" w14:paraId="6824D464"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88C9713"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48C5EFD" w14:textId="520FC1CC"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1E79FE" w14:paraId="3D3EF1C9" w14:textId="77777777" w:rsidTr="00D633BE">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7F50147" w14:textId="77777777" w:rsidR="001E79FE" w:rsidRDefault="001E79FE">
            <w:pPr>
              <w:tabs>
                <w:tab w:val="left" w:pos="1701"/>
              </w:tabs>
              <w:spacing w:before="0" w:after="0" w:line="240" w:lineRule="auto"/>
              <w:jc w:val="center"/>
              <w:rPr>
                <w:rFonts w:ascii="Cambria" w:hAnsi="Cambria"/>
                <w:sz w:val="21"/>
                <w:szCs w:val="21"/>
              </w:rPr>
            </w:pPr>
          </w:p>
        </w:tc>
      </w:tr>
      <w:tr w:rsidR="001E79FE" w14:paraId="69D8DF6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2CE829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773A049" w14:textId="49C636F2"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67.77.08.245.2824.2164.3.3.90.39</w:t>
            </w:r>
          </w:p>
        </w:tc>
      </w:tr>
      <w:tr w:rsidR="001E79FE" w14:paraId="76CFF1CA"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FFFEFFA"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8A61712" w14:textId="2687474C"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67.01.11653</w:t>
            </w:r>
          </w:p>
        </w:tc>
      </w:tr>
      <w:tr w:rsidR="001E79FE" w14:paraId="2065F48D"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27BD3F0"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037E53EA" w14:textId="6F3960B7"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446</w:t>
            </w:r>
          </w:p>
        </w:tc>
      </w:tr>
      <w:tr w:rsidR="001E79FE" w14:paraId="0E699D90"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2639613"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1810A01" w14:textId="468EA0FB"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1E79FE" w14:paraId="37C7967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CE5596"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AB61EC6" w14:textId="1905E824"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1E79FE" w14:paraId="0ED43BEB" w14:textId="77777777" w:rsidTr="00D633BE">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EE4AC98" w14:textId="77777777" w:rsidR="001E79FE" w:rsidRDefault="00000000">
            <w:pPr>
              <w:tabs>
                <w:tab w:val="left" w:pos="1701"/>
              </w:tabs>
              <w:spacing w:before="0" w:after="0" w:line="240" w:lineRule="auto"/>
              <w:jc w:val="center"/>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5BE411A" w14:textId="12A774A3" w:rsidR="001E79FE" w:rsidRDefault="00D633BE">
            <w:pPr>
              <w:tabs>
                <w:tab w:val="left" w:pos="1701"/>
              </w:tabs>
              <w:spacing w:before="0" w:after="0" w:line="240" w:lineRule="auto"/>
              <w:jc w:val="center"/>
              <w:rPr>
                <w:rFonts w:ascii="Cambria" w:hAnsi="Cambria"/>
                <w:sz w:val="21"/>
                <w:szCs w:val="21"/>
              </w:rPr>
            </w:pPr>
            <w:r>
              <w:rPr>
                <w:rFonts w:ascii="Cambria" w:hAnsi="Cambria"/>
                <w:sz w:val="21"/>
                <w:szCs w:val="21"/>
              </w:rPr>
              <w:t>0</w:t>
            </w:r>
          </w:p>
        </w:tc>
      </w:tr>
    </w:tbl>
    <w:bookmarkEnd w:id="26"/>
    <w:p w14:paraId="118AA01D"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Pr>
          <w:rFonts w:ascii="Cambria" w:hAnsi="Cambria"/>
          <w:b/>
          <w:color w:val="000000" w:themeColor="text1"/>
          <w:sz w:val="24"/>
          <w:szCs w:val="24"/>
        </w:rPr>
        <w:t>18. DA EXECUÇÃO, RECEBIMENTO E PAGAMENTO</w:t>
      </w:r>
    </w:p>
    <w:p w14:paraId="0E2D2DE3" w14:textId="77777777" w:rsidR="001E79FE"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18.1</w:t>
      </w:r>
      <w:r>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76461D87"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19. DAS PENALIDADES</w:t>
      </w:r>
    </w:p>
    <w:p w14:paraId="7AE7A97E"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19.1</w:t>
      </w:r>
      <w:r>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245E44E1"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
      <w:bookmarkEnd w:id="27"/>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Dar causa à inexecução parcial do contrato.</w:t>
      </w:r>
    </w:p>
    <w:p w14:paraId="4F853A30"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ii"/>
      <w:bookmarkEnd w:id="28"/>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das atividades públicas ou ao interesse coletivo.</w:t>
      </w:r>
    </w:p>
    <w:p w14:paraId="45162418"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iii"/>
      <w:bookmarkEnd w:id="29"/>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Dar causa à inexecução total do contrato.</w:t>
      </w:r>
    </w:p>
    <w:p w14:paraId="7D7392B1"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iv"/>
      <w:bookmarkEnd w:id="30"/>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Deixar de entregar a documentação exigida para o certame.</w:t>
      </w:r>
    </w:p>
    <w:p w14:paraId="55CF98AB"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
      <w:bookmarkEnd w:id="31"/>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1820C871"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vi"/>
      <w:bookmarkEnd w:id="32"/>
      <w:r>
        <w:rPr>
          <w:rFonts w:ascii="Cambria" w:eastAsia="Times New Roman" w:hAnsi="Cambria" w:cs="Arial"/>
          <w:b/>
          <w:bCs/>
          <w:color w:val="000000" w:themeColor="text1"/>
          <w:sz w:val="24"/>
          <w:szCs w:val="24"/>
          <w:lang w:eastAsia="pt-BR"/>
        </w:rPr>
        <w:t>VI.</w:t>
      </w:r>
      <w:r>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3CB6553E"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vii"/>
      <w:bookmarkEnd w:id="33"/>
      <w:r>
        <w:rPr>
          <w:rFonts w:ascii="Cambria" w:eastAsia="Times New Roman" w:hAnsi="Cambria" w:cs="Arial"/>
          <w:b/>
          <w:bCs/>
          <w:color w:val="000000" w:themeColor="text1"/>
          <w:sz w:val="24"/>
          <w:szCs w:val="24"/>
          <w:lang w:eastAsia="pt-BR"/>
        </w:rPr>
        <w:t>VII.</w:t>
      </w:r>
      <w:r>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39F0FC39"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viii"/>
      <w:bookmarkEnd w:id="34"/>
      <w:r>
        <w:rPr>
          <w:rFonts w:ascii="Cambria" w:eastAsia="Times New Roman" w:hAnsi="Cambria" w:cs="Arial"/>
          <w:b/>
          <w:bCs/>
          <w:color w:val="000000" w:themeColor="text1"/>
          <w:sz w:val="24"/>
          <w:szCs w:val="24"/>
          <w:lang w:eastAsia="pt-BR"/>
        </w:rPr>
        <w:t>VIII.</w:t>
      </w:r>
      <w:r>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6D08E23B"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ix"/>
      <w:bookmarkEnd w:id="35"/>
      <w:r>
        <w:rPr>
          <w:rFonts w:ascii="Cambria" w:eastAsia="Times New Roman" w:hAnsi="Cambria" w:cs="Arial"/>
          <w:b/>
          <w:bCs/>
          <w:color w:val="000000" w:themeColor="text1"/>
          <w:sz w:val="24"/>
          <w:szCs w:val="24"/>
          <w:lang w:eastAsia="pt-BR"/>
        </w:rPr>
        <w:t>IX.</w:t>
      </w:r>
      <w:r>
        <w:rPr>
          <w:rFonts w:ascii="Cambria" w:eastAsia="Times New Roman" w:hAnsi="Cambria" w:cs="Arial"/>
          <w:color w:val="000000" w:themeColor="text1"/>
          <w:sz w:val="24"/>
          <w:szCs w:val="24"/>
          <w:lang w:eastAsia="pt-BR"/>
        </w:rPr>
        <w:t xml:space="preserve"> Fraudar a licitação ou praticar ato fraudulento na execução do contrato.</w:t>
      </w:r>
    </w:p>
    <w:p w14:paraId="08DBF53C"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x"/>
      <w:bookmarkEnd w:id="36"/>
      <w:r>
        <w:rPr>
          <w:rFonts w:ascii="Cambria" w:eastAsia="Times New Roman" w:hAnsi="Cambria" w:cs="Arial"/>
          <w:b/>
          <w:bCs/>
          <w:color w:val="000000" w:themeColor="text1"/>
          <w:sz w:val="24"/>
          <w:szCs w:val="24"/>
          <w:lang w:eastAsia="pt-BR"/>
        </w:rPr>
        <w:t>X.</w:t>
      </w:r>
      <w:r>
        <w:rPr>
          <w:rFonts w:ascii="Cambria" w:eastAsia="Times New Roman" w:hAnsi="Cambria" w:cs="Arial"/>
          <w:color w:val="000000" w:themeColor="text1"/>
          <w:sz w:val="24"/>
          <w:szCs w:val="24"/>
          <w:lang w:eastAsia="pt-BR"/>
        </w:rPr>
        <w:t xml:space="preserve"> Comportar-se de modo inidôneo ou cometer fraude de qualquer natureza.</w:t>
      </w:r>
    </w:p>
    <w:p w14:paraId="795BC5C0"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xi"/>
      <w:bookmarkEnd w:id="37"/>
      <w:r>
        <w:rPr>
          <w:rFonts w:ascii="Cambria" w:eastAsia="Times New Roman" w:hAnsi="Cambria" w:cs="Arial"/>
          <w:b/>
          <w:bCs/>
          <w:color w:val="000000" w:themeColor="text1"/>
          <w:sz w:val="24"/>
          <w:szCs w:val="24"/>
          <w:lang w:eastAsia="pt-BR"/>
        </w:rPr>
        <w:t>XI.</w:t>
      </w:r>
      <w:r>
        <w:rPr>
          <w:rFonts w:ascii="Cambria" w:eastAsia="Times New Roman" w:hAnsi="Cambria" w:cs="Arial"/>
          <w:color w:val="000000" w:themeColor="text1"/>
          <w:sz w:val="24"/>
          <w:szCs w:val="24"/>
          <w:lang w:eastAsia="pt-BR"/>
        </w:rPr>
        <w:t xml:space="preserve"> Praticar atos ilícitos com vistas a frustrar os objetivos da licitação.</w:t>
      </w:r>
    </w:p>
    <w:p w14:paraId="50BE577A"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8" w:name="art155xii"/>
      <w:bookmarkEnd w:id="38"/>
      <w:r>
        <w:rPr>
          <w:rFonts w:ascii="Cambria" w:eastAsia="Times New Roman" w:hAnsi="Cambria" w:cs="Arial"/>
          <w:b/>
          <w:bCs/>
          <w:color w:val="000000" w:themeColor="text1"/>
          <w:sz w:val="24"/>
          <w:szCs w:val="24"/>
          <w:lang w:eastAsia="pt-BR"/>
        </w:rPr>
        <w:lastRenderedPageBreak/>
        <w:t>XII.</w:t>
      </w:r>
      <w:r>
        <w:rPr>
          <w:rFonts w:ascii="Cambria" w:eastAsia="Times New Roman" w:hAnsi="Cambria" w:cs="Arial"/>
          <w:color w:val="000000" w:themeColor="text1"/>
          <w:sz w:val="24"/>
          <w:szCs w:val="24"/>
          <w:lang w:eastAsia="pt-BR"/>
        </w:rPr>
        <w:t xml:space="preserve"> Praticar ato lesivo previsto no </w:t>
      </w:r>
      <w:hyperlink r:id="rId21" w:anchor="art5" w:history="1">
        <w:r w:rsidR="001E79FE">
          <w:rPr>
            <w:rFonts w:ascii="Cambria" w:eastAsia="Times New Roman" w:hAnsi="Cambria" w:cs="Arial"/>
            <w:color w:val="000000" w:themeColor="text1"/>
            <w:sz w:val="24"/>
            <w:szCs w:val="24"/>
            <w:lang w:eastAsia="pt-BR"/>
          </w:rPr>
          <w:t>art. 5º da Lei Federal nº 12.846, de 1º de agosto de 2013.</w:t>
        </w:r>
      </w:hyperlink>
    </w:p>
    <w:p w14:paraId="312EBF8F"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39" w:name="art156"/>
      <w:bookmarkEnd w:id="39"/>
      <w:r>
        <w:rPr>
          <w:rFonts w:ascii="Cambria" w:eastAsia="Times New Roman" w:hAnsi="Cambria" w:cs="Arial"/>
          <w:b/>
          <w:bCs/>
          <w:color w:val="000000" w:themeColor="text1"/>
          <w:sz w:val="24"/>
          <w:szCs w:val="24"/>
          <w:lang w:eastAsia="pt-BR"/>
        </w:rPr>
        <w:t>19.2</w:t>
      </w:r>
      <w:r>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69779B6D"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
      <w:bookmarkEnd w:id="4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Advertência.</w:t>
      </w:r>
    </w:p>
    <w:p w14:paraId="2C929391"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6ii"/>
      <w:bookmarkEnd w:id="41"/>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Multa.</w:t>
      </w:r>
    </w:p>
    <w:p w14:paraId="0E33FBE5"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iii"/>
      <w:bookmarkEnd w:id="42"/>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Impedimento de licitar e contratar.</w:t>
      </w:r>
    </w:p>
    <w:p w14:paraId="7B5327FA"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3" w:name="art156iv"/>
      <w:bookmarkEnd w:id="43"/>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Declaração de inidoneidade para licitar ou contratar.</w:t>
      </w:r>
    </w:p>
    <w:p w14:paraId="40318CF8"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44" w:name="art156§1"/>
      <w:bookmarkEnd w:id="44"/>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Na aplicação das sanções serão considerados:</w:t>
      </w:r>
    </w:p>
    <w:p w14:paraId="47F9D657"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
      <w:bookmarkEnd w:id="45"/>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natureza e a gravidade da infração cometida.</w:t>
      </w:r>
    </w:p>
    <w:p w14:paraId="56A0B60C"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ii"/>
      <w:bookmarkEnd w:id="46"/>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As peculiaridades do caso concreto.</w:t>
      </w:r>
    </w:p>
    <w:p w14:paraId="6E74E085"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7" w:name="art156§1iii"/>
      <w:bookmarkEnd w:id="47"/>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As circunstâncias agravantes ou atenuantes.</w:t>
      </w:r>
    </w:p>
    <w:p w14:paraId="14D63951"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iv"/>
      <w:bookmarkEnd w:id="48"/>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Os danos que dela provierem para a Administração Pública.</w:t>
      </w:r>
    </w:p>
    <w:p w14:paraId="79619A96"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9" w:name="art156§1v"/>
      <w:bookmarkEnd w:id="49"/>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3074553E"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0" w:name="art156§2"/>
      <w:bookmarkEnd w:id="50"/>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2" w:anchor="art155i" w:history="1">
        <w:r w:rsidR="001E79FE">
          <w:rPr>
            <w:rFonts w:ascii="Cambria" w:eastAsia="Times New Roman" w:hAnsi="Cambria" w:cs="Arial"/>
            <w:color w:val="000000" w:themeColor="text1"/>
            <w:sz w:val="24"/>
            <w:szCs w:val="24"/>
            <w:lang w:eastAsia="pt-BR"/>
          </w:rPr>
          <w:t>inciso 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 de 2021, quando não se justificar a imposição de penalidade mais grave.</w:t>
      </w:r>
    </w:p>
    <w:p w14:paraId="79F702F6"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19.4</w:t>
      </w:r>
      <w:r>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sidR="001E79FE">
          <w:rPr>
            <w:rFonts w:ascii="Cambria" w:eastAsia="Times New Roman" w:hAnsi="Cambria" w:cs="Arial"/>
            <w:color w:val="000000" w:themeColor="text1"/>
            <w:sz w:val="24"/>
            <w:szCs w:val="24"/>
            <w:lang w:eastAsia="pt-BR"/>
          </w:rPr>
          <w:t>no art. 155 da</w:t>
        </w:r>
      </w:hyperlink>
      <w:r>
        <w:rPr>
          <w:rFonts w:ascii="Cambria" w:eastAsia="Times New Roman" w:hAnsi="Cambria" w:cs="Arial"/>
          <w:color w:val="000000" w:themeColor="text1"/>
          <w:sz w:val="24"/>
          <w:szCs w:val="24"/>
          <w:lang w:eastAsia="pt-BR"/>
        </w:rPr>
        <w:t xml:space="preserve"> Lei Federal nº 14.133, de 2021.</w:t>
      </w:r>
    </w:p>
    <w:p w14:paraId="14399699"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1" w:name="art156§4"/>
      <w:bookmarkEnd w:id="51"/>
      <w:r>
        <w:rPr>
          <w:rFonts w:ascii="Cambria" w:eastAsia="Times New Roman" w:hAnsi="Cambria" w:cs="Arial"/>
          <w:b/>
          <w:bCs/>
          <w:color w:val="000000" w:themeColor="text1"/>
          <w:sz w:val="24"/>
          <w:szCs w:val="24"/>
          <w:lang w:eastAsia="pt-BR"/>
        </w:rPr>
        <w:lastRenderedPageBreak/>
        <w:t>19.5</w:t>
      </w:r>
      <w:r>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4" w:anchor="art155ii" w:history="1">
        <w:r w:rsidR="001E79FE">
          <w:rPr>
            <w:rFonts w:ascii="Cambria" w:eastAsia="Times New Roman" w:hAnsi="Cambria" w:cs="Arial"/>
            <w:color w:val="000000" w:themeColor="text1"/>
            <w:sz w:val="24"/>
            <w:szCs w:val="24"/>
            <w:lang w:eastAsia="pt-BR"/>
          </w:rPr>
          <w:t>incisos II, III, IV, V, VI e VII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0532F8C"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2" w:name="art156§5"/>
      <w:bookmarkEnd w:id="52"/>
      <w:r>
        <w:rPr>
          <w:rFonts w:ascii="Cambria" w:eastAsia="Times New Roman" w:hAnsi="Cambria" w:cs="Arial"/>
          <w:b/>
          <w:bCs/>
          <w:color w:val="000000" w:themeColor="text1"/>
          <w:sz w:val="24"/>
          <w:szCs w:val="24"/>
          <w:lang w:eastAsia="pt-BR"/>
        </w:rPr>
        <w:t>19.6</w:t>
      </w:r>
      <w:r>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5" w:anchor="art155viii" w:history="1">
        <w:r w:rsidR="001E79FE">
          <w:rPr>
            <w:rFonts w:ascii="Cambria" w:eastAsia="Times New Roman" w:hAnsi="Cambria" w:cs="Arial"/>
            <w:color w:val="000000" w:themeColor="text1"/>
            <w:sz w:val="24"/>
            <w:szCs w:val="24"/>
            <w:lang w:eastAsia="pt-BR"/>
          </w:rPr>
          <w:t>incisos VIII, IX, X, XI e XII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14.1333, de 2021, bem como pelas infrações administrativas previstas nos incisos II, III, IV, V, VI e VII do </w:t>
      </w:r>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1253B7AC"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19.7</w:t>
      </w:r>
      <w:r>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30BA029A"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3" w:name="art156§6i"/>
      <w:bookmarkEnd w:id="53"/>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6B0289DE"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4" w:name="art156§7"/>
      <w:bookmarkStart w:id="55" w:name="art156§6ii"/>
      <w:bookmarkEnd w:id="54"/>
      <w:bookmarkEnd w:id="55"/>
      <w:r>
        <w:rPr>
          <w:rFonts w:ascii="Cambria" w:eastAsia="Times New Roman" w:hAnsi="Cambria" w:cs="Arial"/>
          <w:b/>
          <w:bCs/>
          <w:color w:val="000000" w:themeColor="text1"/>
          <w:sz w:val="24"/>
          <w:szCs w:val="24"/>
          <w:lang w:eastAsia="pt-BR"/>
        </w:rPr>
        <w:t>19.8</w:t>
      </w:r>
      <w:r>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5B6FF758"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6" w:name="art156§8"/>
      <w:bookmarkEnd w:id="56"/>
      <w:r>
        <w:rPr>
          <w:rFonts w:ascii="Cambria" w:eastAsia="Times New Roman" w:hAnsi="Cambria" w:cs="Arial"/>
          <w:b/>
          <w:bCs/>
          <w:color w:val="000000" w:themeColor="text1"/>
          <w:sz w:val="24"/>
          <w:szCs w:val="24"/>
          <w:lang w:eastAsia="pt-BR"/>
        </w:rPr>
        <w:t>19.9</w:t>
      </w:r>
      <w:r>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170C1CF"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7" w:name="art156§9"/>
      <w:bookmarkEnd w:id="57"/>
      <w:r>
        <w:rPr>
          <w:rFonts w:ascii="Cambria" w:eastAsia="Times New Roman" w:hAnsi="Cambria" w:cs="Arial"/>
          <w:b/>
          <w:bCs/>
          <w:color w:val="000000" w:themeColor="text1"/>
          <w:sz w:val="24"/>
          <w:szCs w:val="24"/>
          <w:lang w:eastAsia="pt-BR"/>
        </w:rPr>
        <w:t>19.10</w:t>
      </w:r>
      <w:r>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0DC8100C"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8" w:name="art157"/>
      <w:bookmarkEnd w:id="58"/>
      <w:r>
        <w:rPr>
          <w:rFonts w:ascii="Cambria" w:eastAsia="Times New Roman" w:hAnsi="Cambria" w:cs="Arial"/>
          <w:b/>
          <w:bCs/>
          <w:color w:val="000000" w:themeColor="text1"/>
          <w:sz w:val="24"/>
          <w:szCs w:val="24"/>
          <w:lang w:eastAsia="pt-BR"/>
        </w:rPr>
        <w:lastRenderedPageBreak/>
        <w:t>19.11</w:t>
      </w:r>
      <w:r>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4F1C5AED"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59" w:name="art158"/>
      <w:bookmarkEnd w:id="59"/>
      <w:r>
        <w:rPr>
          <w:rFonts w:ascii="Cambria" w:eastAsia="Times New Roman" w:hAnsi="Cambria" w:cs="Arial"/>
          <w:b/>
          <w:bCs/>
          <w:color w:val="000000" w:themeColor="text1"/>
          <w:sz w:val="24"/>
          <w:szCs w:val="24"/>
          <w:lang w:eastAsia="pt-BR"/>
        </w:rPr>
        <w:t>19.12</w:t>
      </w:r>
      <w:r>
        <w:rPr>
          <w:rFonts w:ascii="Cambria" w:eastAsia="Times New Roman" w:hAnsi="Cambria" w:cs="Arial"/>
          <w:color w:val="000000" w:themeColor="text1"/>
          <w:sz w:val="24"/>
          <w:szCs w:val="24"/>
          <w:lang w:eastAsia="pt-BR"/>
        </w:rPr>
        <w:t xml:space="preserve"> A aplicação das sanções previstas nos </w:t>
      </w:r>
      <w:hyperlink r:id="rId26" w:anchor="art156iii" w:history="1">
        <w:r w:rsidR="001E79FE">
          <w:rPr>
            <w:rFonts w:ascii="Cambria" w:eastAsia="Times New Roman" w:hAnsi="Cambria" w:cs="Arial"/>
            <w:color w:val="000000" w:themeColor="text1"/>
            <w:sz w:val="24"/>
            <w:szCs w:val="24"/>
            <w:lang w:eastAsia="pt-BR"/>
          </w:rPr>
          <w:t>incisos III e IV do subitem 19.2</w:t>
        </w:r>
      </w:hyperlink>
      <w:r>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DD90347"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0" w:name="art158§1"/>
      <w:bookmarkEnd w:id="6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595F71B7"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2"/>
      <w:bookmarkEnd w:id="61"/>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D9A58CA"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2" w:name="art158§3"/>
      <w:bookmarkEnd w:id="62"/>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654D1905"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63" w:name="art158§4"/>
      <w:bookmarkEnd w:id="63"/>
      <w:r>
        <w:rPr>
          <w:rFonts w:ascii="Cambria" w:eastAsia="Times New Roman" w:hAnsi="Cambria" w:cs="Arial"/>
          <w:b/>
          <w:bCs/>
          <w:color w:val="000000" w:themeColor="text1"/>
          <w:sz w:val="24"/>
          <w:szCs w:val="24"/>
          <w:lang w:eastAsia="pt-BR"/>
        </w:rPr>
        <w:t>19.13</w:t>
      </w:r>
      <w:r>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59C5B446"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4" w:name="art158§4i"/>
      <w:bookmarkEnd w:id="64"/>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10A1CB02"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4ii"/>
      <w:bookmarkEnd w:id="65"/>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Suspensa pela celebração de acordo de leniência previsto na </w:t>
      </w:r>
      <w:hyperlink r:id="rId27">
        <w:r w:rsidR="001E79FE">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w:t>
      </w:r>
    </w:p>
    <w:p w14:paraId="29F5BC95"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6" w:name="art158§4iii"/>
      <w:bookmarkEnd w:id="66"/>
      <w:r>
        <w:rPr>
          <w:rFonts w:ascii="Cambria" w:eastAsia="Times New Roman" w:hAnsi="Cambria" w:cs="Arial"/>
          <w:b/>
          <w:bCs/>
          <w:color w:val="000000" w:themeColor="text1"/>
          <w:sz w:val="24"/>
          <w:szCs w:val="24"/>
          <w:lang w:eastAsia="pt-BR"/>
        </w:rPr>
        <w:lastRenderedPageBreak/>
        <w:t>III.</w:t>
      </w:r>
      <w:r>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53506417"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67" w:name="art159"/>
      <w:bookmarkEnd w:id="67"/>
      <w:r>
        <w:rPr>
          <w:rFonts w:ascii="Cambria" w:eastAsia="Times New Roman" w:hAnsi="Cambria" w:cs="Arial"/>
          <w:b/>
          <w:bCs/>
          <w:color w:val="000000" w:themeColor="text1"/>
          <w:sz w:val="24"/>
          <w:szCs w:val="24"/>
          <w:lang w:eastAsia="pt-BR"/>
        </w:rPr>
        <w:t>19.14</w:t>
      </w:r>
      <w:r>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r w:rsidR="001E79FE">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4E1C9687"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68" w:name="art160"/>
      <w:bookmarkStart w:id="69" w:name="art159p"/>
      <w:bookmarkEnd w:id="68"/>
      <w:bookmarkEnd w:id="69"/>
      <w:r>
        <w:rPr>
          <w:rFonts w:ascii="Cambria" w:eastAsia="Times New Roman" w:hAnsi="Cambria" w:cs="Arial"/>
          <w:b/>
          <w:bCs/>
          <w:color w:val="000000" w:themeColor="text1"/>
          <w:sz w:val="24"/>
          <w:szCs w:val="24"/>
          <w:lang w:eastAsia="pt-BR"/>
        </w:rPr>
        <w:t>19.15</w:t>
      </w:r>
      <w:r>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9C7A085"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70" w:name="art161"/>
      <w:bookmarkEnd w:id="70"/>
      <w:r>
        <w:rPr>
          <w:rFonts w:ascii="Cambria" w:eastAsia="Times New Roman" w:hAnsi="Cambria" w:cs="Arial"/>
          <w:b/>
          <w:bCs/>
          <w:color w:val="000000" w:themeColor="text1"/>
          <w:sz w:val="24"/>
          <w:szCs w:val="24"/>
          <w:lang w:eastAsia="pt-BR"/>
        </w:rPr>
        <w:t>19.16</w:t>
      </w:r>
      <w:r>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3A65E23D"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1" w:name="art161p"/>
      <w:bookmarkEnd w:id="71"/>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71A5026B"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72" w:name="art162"/>
      <w:bookmarkEnd w:id="72"/>
      <w:r>
        <w:rPr>
          <w:rFonts w:ascii="Cambria" w:eastAsia="Times New Roman" w:hAnsi="Cambria" w:cs="Arial"/>
          <w:b/>
          <w:bCs/>
          <w:color w:val="000000" w:themeColor="text1"/>
          <w:sz w:val="24"/>
          <w:szCs w:val="24"/>
          <w:lang w:eastAsia="pt-BR"/>
        </w:rPr>
        <w:t>19.17</w:t>
      </w:r>
      <w:r>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625AAEEA"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3" w:name="art162p"/>
      <w:bookmarkEnd w:id="73"/>
      <w:r>
        <w:rPr>
          <w:rFonts w:ascii="Cambria" w:eastAsia="Times New Roman" w:hAnsi="Cambria" w:cs="Arial"/>
          <w:b/>
          <w:bCs/>
          <w:color w:val="000000" w:themeColor="text1"/>
          <w:sz w:val="24"/>
          <w:szCs w:val="24"/>
          <w:lang w:eastAsia="pt-BR"/>
        </w:rPr>
        <w:lastRenderedPageBreak/>
        <w:t>I.</w:t>
      </w:r>
      <w:r>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4BF54483" w14:textId="77777777" w:rsidR="001E79FE" w:rsidRDefault="00000000">
      <w:pPr>
        <w:spacing w:before="225" w:after="225" w:line="360" w:lineRule="auto"/>
        <w:rPr>
          <w:rFonts w:ascii="Cambria" w:eastAsia="Times New Roman" w:hAnsi="Cambria" w:cs="Times New Roman"/>
          <w:color w:val="000000" w:themeColor="text1"/>
          <w:sz w:val="24"/>
          <w:szCs w:val="24"/>
          <w:lang w:eastAsia="pt-BR"/>
        </w:rPr>
      </w:pPr>
      <w:bookmarkStart w:id="74" w:name="art163"/>
      <w:bookmarkEnd w:id="74"/>
      <w:r>
        <w:rPr>
          <w:rFonts w:ascii="Cambria" w:eastAsia="Times New Roman" w:hAnsi="Cambria" w:cs="Arial"/>
          <w:b/>
          <w:bCs/>
          <w:color w:val="000000" w:themeColor="text1"/>
          <w:sz w:val="24"/>
          <w:szCs w:val="24"/>
          <w:lang w:eastAsia="pt-BR"/>
        </w:rPr>
        <w:t>19.18</w:t>
      </w:r>
      <w:r>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1B5238F3"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5" w:name="art163i"/>
      <w:bookmarkEnd w:id="75"/>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Reparação integral do dano causado à Administração Pública.</w:t>
      </w:r>
    </w:p>
    <w:p w14:paraId="3C5F7035"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ii"/>
      <w:bookmarkEnd w:id="76"/>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Pagamento da multa.</w:t>
      </w:r>
    </w:p>
    <w:p w14:paraId="3460885B"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7" w:name="art163iii"/>
      <w:bookmarkEnd w:id="77"/>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765BE27F"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iv"/>
      <w:bookmarkEnd w:id="78"/>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Cumprimento das condições de reabilitação definidas no ato punitivo.</w:t>
      </w:r>
    </w:p>
    <w:p w14:paraId="3E0D215E" w14:textId="77777777" w:rsidR="001E79FE"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9" w:name="art163v"/>
      <w:bookmarkEnd w:id="79"/>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18C5D71C" w14:textId="77777777" w:rsidR="001E79FE" w:rsidRDefault="00000000">
      <w:pPr>
        <w:spacing w:before="225" w:after="225" w:line="360" w:lineRule="auto"/>
        <w:ind w:left="567" w:firstLine="570"/>
        <w:rPr>
          <w:rFonts w:ascii="Cambria" w:eastAsia="Times New Roman" w:hAnsi="Cambria" w:cs="Times New Roman"/>
          <w:color w:val="000000" w:themeColor="text1"/>
          <w:sz w:val="24"/>
          <w:szCs w:val="24"/>
          <w:lang w:eastAsia="pt-BR"/>
        </w:rPr>
      </w:pPr>
      <w:bookmarkStart w:id="80" w:name="art163p"/>
      <w:bookmarkEnd w:id="80"/>
      <w:r>
        <w:rPr>
          <w:rFonts w:ascii="Cambria" w:eastAsia="Times New Roman" w:hAnsi="Cambria" w:cs="Arial"/>
          <w:b/>
          <w:bCs/>
          <w:color w:val="000000" w:themeColor="text1"/>
          <w:sz w:val="24"/>
          <w:szCs w:val="24"/>
          <w:lang w:eastAsia="pt-BR"/>
        </w:rPr>
        <w:t>a)</w:t>
      </w:r>
      <w:r>
        <w:rPr>
          <w:rFonts w:ascii="Cambria" w:eastAsia="Times New Roman" w:hAnsi="Cambria" w:cs="Arial"/>
          <w:color w:val="000000" w:themeColor="text1"/>
          <w:sz w:val="24"/>
          <w:szCs w:val="24"/>
          <w:lang w:eastAsia="pt-BR"/>
        </w:rPr>
        <w:t xml:space="preserve"> A sanção pelas infrações previstas nos </w:t>
      </w:r>
      <w:hyperlink r:id="rId29" w:anchor="art155viii" w:history="1">
        <w:r w:rsidR="001E79FE">
          <w:rPr>
            <w:rFonts w:ascii="Cambria" w:eastAsia="Times New Roman" w:hAnsi="Cambria" w:cs="Arial"/>
            <w:color w:val="000000" w:themeColor="text1"/>
            <w:sz w:val="24"/>
            <w:szCs w:val="24"/>
            <w:lang w:eastAsia="pt-BR"/>
          </w:rPr>
          <w:t>incisos VIII</w:t>
        </w:r>
      </w:hyperlink>
      <w:r>
        <w:rPr>
          <w:rFonts w:ascii="Cambria" w:eastAsia="Times New Roman" w:hAnsi="Cambria" w:cs="Arial"/>
          <w:color w:val="000000" w:themeColor="text1"/>
          <w:sz w:val="24"/>
          <w:szCs w:val="24"/>
          <w:lang w:eastAsia="pt-BR"/>
        </w:rPr>
        <w:t> e </w:t>
      </w:r>
      <w:hyperlink r:id="rId30" w:anchor="art155xii" w:history="1">
        <w:r w:rsidR="001E79FE">
          <w:rPr>
            <w:rFonts w:ascii="Cambria" w:eastAsia="Times New Roman" w:hAnsi="Cambria" w:cs="Arial"/>
            <w:color w:val="000000" w:themeColor="text1"/>
            <w:sz w:val="24"/>
            <w:szCs w:val="24"/>
            <w:lang w:eastAsia="pt-BR"/>
          </w:rPr>
          <w:t>XII do subitem 19.1</w:t>
        </w:r>
      </w:hyperlink>
      <w:r>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78DA1D58"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Pr>
          <w:rFonts w:ascii="Cambria" w:hAnsi="Cambria"/>
          <w:b/>
          <w:bCs/>
          <w:color w:val="000000" w:themeColor="text1"/>
          <w:sz w:val="24"/>
          <w:szCs w:val="24"/>
        </w:rPr>
        <w:t>20. DO ÓRGÃO GERENCIADOR E FISCALIZAÇÃO</w:t>
      </w:r>
    </w:p>
    <w:p w14:paraId="62A4A071" w14:textId="77777777" w:rsidR="001E79FE"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20.1 </w:t>
      </w:r>
      <w:r>
        <w:rPr>
          <w:rFonts w:ascii="Cambria" w:hAnsi="Cambria"/>
          <w:bCs/>
          <w:color w:val="000000" w:themeColor="text1"/>
          <w:sz w:val="24"/>
          <w:szCs w:val="24"/>
        </w:rPr>
        <w:t>O Órgão Gerenciador da Ata de Registro de Preços a ser firmada mediante a realização do presente Pregão Eletrônico será a Secretaria Municipal de Administração de Piracanjuba/GO.</w:t>
      </w:r>
    </w:p>
    <w:p w14:paraId="60AC096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20.2</w:t>
      </w:r>
      <w:r>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respectivas atribuições nos moldes </w:t>
      </w:r>
      <w:r>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42F1CC5F"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21. DAS DISPOSIÇÕES FINAIS</w:t>
      </w:r>
    </w:p>
    <w:p w14:paraId="513A4070"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21.1</w:t>
      </w:r>
      <w:r>
        <w:rPr>
          <w:rFonts w:ascii="Cambria" w:hAnsi="Cambria"/>
          <w:color w:val="000000" w:themeColor="text1"/>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42C6E00E"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21.2 </w:t>
      </w:r>
      <w:r>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color w:val="000000" w:themeColor="text1"/>
          <w:sz w:val="24"/>
          <w:szCs w:val="24"/>
        </w:rPr>
        <w:t>§</w:t>
      </w:r>
      <w:r>
        <w:rPr>
          <w:rFonts w:ascii="Cambria" w:hAnsi="Cambria"/>
          <w:color w:val="000000" w:themeColor="text1"/>
          <w:sz w:val="24"/>
          <w:szCs w:val="24"/>
        </w:rPr>
        <w:t xml:space="preserve"> 1º, art. 155, de Lei Federal nº 14.133, de 2021.</w:t>
      </w:r>
    </w:p>
    <w:p w14:paraId="628E4AFB"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21.3</w:t>
      </w:r>
      <w:r>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07DF6D7B"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21.4</w:t>
      </w:r>
      <w:r>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2177C98C" w14:textId="77777777" w:rsidR="001E79FE"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21.5</w:t>
      </w:r>
      <w:r>
        <w:rPr>
          <w:rFonts w:ascii="Cambria" w:hAnsi="Cambria"/>
          <w:color w:val="000000" w:themeColor="text1"/>
          <w:sz w:val="24"/>
          <w:szCs w:val="24"/>
        </w:rPr>
        <w:t xml:space="preserve"> Os casos omissos do presente Pregão serão solucionados </w:t>
      </w:r>
      <w:r>
        <w:rPr>
          <w:rFonts w:ascii="Cambria" w:hAnsi="Cambria"/>
          <w:bCs/>
          <w:color w:val="000000" w:themeColor="text1"/>
          <w:sz w:val="24"/>
          <w:szCs w:val="24"/>
        </w:rPr>
        <w:t>pela Pregoeira</w:t>
      </w:r>
      <w:r>
        <w:rPr>
          <w:rFonts w:ascii="Cambria" w:hAnsi="Cambria"/>
          <w:color w:val="000000" w:themeColor="text1"/>
          <w:sz w:val="24"/>
          <w:szCs w:val="24"/>
        </w:rPr>
        <w:t xml:space="preserve"> ou Autoridade Superior que decidirá com base na legislação em vigor.</w:t>
      </w:r>
    </w:p>
    <w:p w14:paraId="0B7BCCBD"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21.6 </w:t>
      </w:r>
      <w:r>
        <w:rPr>
          <w:rFonts w:ascii="Cambria" w:hAnsi="Cambria"/>
          <w:color w:val="000000" w:themeColor="text1"/>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276A3013"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21.7</w:t>
      </w:r>
      <w:r>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2FC31255" w14:textId="77777777" w:rsidR="001E79FE"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21.8 </w:t>
      </w:r>
      <w:r>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69A32104"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22. DOS ANEXOS</w:t>
      </w:r>
    </w:p>
    <w:p w14:paraId="32368400" w14:textId="77777777" w:rsidR="001E79FE" w:rsidRDefault="00000000">
      <w:pPr>
        <w:pStyle w:val="SemEspaamento"/>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t>22.1</w:t>
      </w:r>
      <w:r>
        <w:rPr>
          <w:rFonts w:ascii="Cambria" w:hAnsi="Cambria"/>
          <w:color w:val="000000" w:themeColor="text1"/>
          <w:sz w:val="24"/>
          <w:szCs w:val="24"/>
        </w:rPr>
        <w:t xml:space="preserve"> Constituem como parte integrante e complementar do presente Edital, os seguintes elementos:</w:t>
      </w:r>
    </w:p>
    <w:p w14:paraId="7072BCE7" w14:textId="77777777" w:rsidR="001E79FE" w:rsidRDefault="00000000">
      <w:pPr>
        <w:pStyle w:val="SemEspaamento"/>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 –</w:t>
      </w:r>
      <w:r>
        <w:rPr>
          <w:rFonts w:ascii="Cambria" w:hAnsi="Cambria"/>
          <w:color w:val="000000" w:themeColor="text1"/>
          <w:sz w:val="24"/>
          <w:szCs w:val="24"/>
        </w:rPr>
        <w:t xml:space="preserve"> Termo de Referência;</w:t>
      </w:r>
    </w:p>
    <w:p w14:paraId="7CC5E000"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II –</w:t>
      </w:r>
      <w:r>
        <w:rPr>
          <w:rFonts w:ascii="Cambria" w:hAnsi="Cambria"/>
          <w:color w:val="000000" w:themeColor="text1"/>
          <w:sz w:val="24"/>
          <w:szCs w:val="24"/>
        </w:rPr>
        <w:t xml:space="preserve"> Estudo Técnico Preliminar</w:t>
      </w:r>
    </w:p>
    <w:p w14:paraId="4E2F6A64"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III -</w:t>
      </w:r>
      <w:r>
        <w:rPr>
          <w:rFonts w:ascii="Cambria" w:hAnsi="Cambria"/>
          <w:color w:val="000000" w:themeColor="text1"/>
          <w:sz w:val="24"/>
          <w:szCs w:val="24"/>
        </w:rPr>
        <w:t xml:space="preserve"> Modelo de Proposta Comercial;</w:t>
      </w:r>
    </w:p>
    <w:p w14:paraId="0C116B0D"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IV –</w:t>
      </w:r>
      <w:r>
        <w:rPr>
          <w:rFonts w:ascii="Cambria" w:hAnsi="Cambria"/>
          <w:color w:val="000000" w:themeColor="text1"/>
          <w:sz w:val="24"/>
          <w:szCs w:val="24"/>
        </w:rPr>
        <w:t xml:space="preserve"> Modelo Declaração Conjunta;</w:t>
      </w:r>
    </w:p>
    <w:p w14:paraId="13449AB5"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 xml:space="preserve">ANEXO V – </w:t>
      </w:r>
      <w:r>
        <w:rPr>
          <w:rFonts w:ascii="Cambria" w:hAnsi="Cambria"/>
          <w:color w:val="000000" w:themeColor="text1"/>
          <w:sz w:val="24"/>
          <w:szCs w:val="24"/>
        </w:rPr>
        <w:t>Planilha de Custo</w:t>
      </w:r>
    </w:p>
    <w:p w14:paraId="49EFC215"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 –</w:t>
      </w:r>
      <w:r>
        <w:rPr>
          <w:rFonts w:ascii="Cambria" w:hAnsi="Cambria"/>
          <w:color w:val="000000" w:themeColor="text1"/>
          <w:sz w:val="24"/>
          <w:szCs w:val="24"/>
        </w:rPr>
        <w:t xml:space="preserve"> Minuta da Ata de Registro de Preços;</w:t>
      </w:r>
    </w:p>
    <w:p w14:paraId="0DF57F8A" w14:textId="7B48DF6D"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VII –</w:t>
      </w:r>
      <w:r>
        <w:rPr>
          <w:rFonts w:ascii="Cambria" w:hAnsi="Cambria"/>
          <w:color w:val="000000" w:themeColor="text1"/>
          <w:sz w:val="24"/>
          <w:szCs w:val="24"/>
        </w:rPr>
        <w:t xml:space="preserve"> Minuta do Contrato de </w:t>
      </w:r>
      <w:r w:rsidR="00D633BE">
        <w:rPr>
          <w:rFonts w:ascii="Cambria" w:hAnsi="Cambria"/>
          <w:color w:val="000000" w:themeColor="text1"/>
          <w:sz w:val="24"/>
          <w:szCs w:val="24"/>
        </w:rPr>
        <w:t>Locação</w:t>
      </w:r>
      <w:r>
        <w:rPr>
          <w:rFonts w:ascii="Cambria" w:hAnsi="Cambria"/>
          <w:color w:val="000000" w:themeColor="text1"/>
          <w:sz w:val="24"/>
          <w:szCs w:val="24"/>
        </w:rPr>
        <w:t>.</w:t>
      </w:r>
    </w:p>
    <w:p w14:paraId="1E2A97CB" w14:textId="77777777" w:rsidR="001E79FE"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VIII</w:t>
      </w:r>
      <w:r>
        <w:rPr>
          <w:rFonts w:ascii="Cambria" w:hAnsi="Cambria"/>
          <w:color w:val="000000" w:themeColor="text1"/>
          <w:sz w:val="24"/>
          <w:szCs w:val="24"/>
        </w:rPr>
        <w:t xml:space="preserve"> – Matriz de Riscos</w:t>
      </w:r>
    </w:p>
    <w:p w14:paraId="630E053C" w14:textId="4DE3ECBF" w:rsidR="001E79FE" w:rsidRDefault="00000000">
      <w:pPr>
        <w:pStyle w:val="NormalWeb"/>
        <w:spacing w:before="280" w:after="280" w:line="360" w:lineRule="auto"/>
        <w:jc w:val="right"/>
        <w:rPr>
          <w:rFonts w:ascii="Cambria" w:hAnsi="Cambria"/>
          <w:color w:val="000000" w:themeColor="text1"/>
        </w:rPr>
      </w:pPr>
      <w:r w:rsidRPr="002A03AE">
        <w:rPr>
          <w:rFonts w:ascii="Cambria" w:hAnsi="Cambria"/>
          <w:color w:val="000000" w:themeColor="text1"/>
        </w:rPr>
        <w:t xml:space="preserve">Piracanjuba/GO, aos </w:t>
      </w:r>
      <w:r w:rsidR="002A03AE" w:rsidRPr="002A03AE">
        <w:rPr>
          <w:rFonts w:ascii="Cambria" w:hAnsi="Cambria"/>
          <w:color w:val="000000" w:themeColor="text1"/>
        </w:rPr>
        <w:t>27</w:t>
      </w:r>
      <w:r w:rsidRPr="002A03AE">
        <w:rPr>
          <w:rFonts w:ascii="Cambria" w:hAnsi="Cambria"/>
          <w:color w:val="000000" w:themeColor="text1"/>
        </w:rPr>
        <w:t xml:space="preserve"> dias do mês de </w:t>
      </w:r>
      <w:r w:rsidR="002A03AE" w:rsidRPr="002A03AE">
        <w:rPr>
          <w:rFonts w:ascii="Cambria" w:hAnsi="Cambria"/>
          <w:color w:val="000000" w:themeColor="text1"/>
        </w:rPr>
        <w:t>outubro</w:t>
      </w:r>
      <w:r w:rsidRPr="002A03AE">
        <w:rPr>
          <w:rFonts w:ascii="Cambria" w:hAnsi="Cambria"/>
          <w:color w:val="000000" w:themeColor="text1"/>
        </w:rPr>
        <w:t xml:space="preserve"> do ano de 2026</w:t>
      </w:r>
    </w:p>
    <w:p w14:paraId="2BEBBB5F" w14:textId="77777777" w:rsidR="001E79FE" w:rsidRDefault="001E79FE">
      <w:pPr>
        <w:pStyle w:val="NormalWeb"/>
        <w:spacing w:before="280" w:after="280" w:line="360" w:lineRule="auto"/>
        <w:jc w:val="right"/>
        <w:rPr>
          <w:rFonts w:ascii="Cambria" w:hAnsi="Cambria"/>
          <w:color w:val="000000" w:themeColor="text1"/>
        </w:rPr>
      </w:pPr>
    </w:p>
    <w:p w14:paraId="0D7FE68F" w14:textId="77777777" w:rsidR="001E79FE" w:rsidRDefault="001E79FE">
      <w:pPr>
        <w:pStyle w:val="NormalWeb"/>
        <w:spacing w:before="280" w:after="280" w:line="360" w:lineRule="auto"/>
        <w:jc w:val="right"/>
        <w:rPr>
          <w:rFonts w:ascii="Cambria" w:hAnsi="Cambria"/>
          <w:color w:val="000000" w:themeColor="text1"/>
        </w:rPr>
      </w:pPr>
    </w:p>
    <w:p w14:paraId="7EBCB484" w14:textId="77777777" w:rsidR="001E79FE" w:rsidRDefault="00000000">
      <w:pPr>
        <w:pStyle w:val="NormalWeb"/>
        <w:spacing w:before="0" w:beforeAutospacing="0" w:after="0" w:afterAutospacing="0" w:line="276" w:lineRule="auto"/>
        <w:jc w:val="center"/>
        <w:rPr>
          <w:rFonts w:ascii="Cambria" w:hAnsi="Cambria"/>
          <w:b/>
          <w:bCs/>
          <w:color w:val="000000" w:themeColor="text1"/>
        </w:rPr>
      </w:pPr>
      <w:r>
        <w:rPr>
          <w:rFonts w:ascii="Cambria" w:hAnsi="Cambria"/>
          <w:b/>
          <w:bCs/>
          <w:color w:val="000000" w:themeColor="text1"/>
        </w:rPr>
        <w:t>TAYNARA CARDOSO BARBOSA</w:t>
      </w:r>
    </w:p>
    <w:p w14:paraId="2866317A" w14:textId="77777777" w:rsidR="001E79FE" w:rsidRDefault="00000000">
      <w:pPr>
        <w:pStyle w:val="NormalWeb"/>
        <w:spacing w:before="0" w:beforeAutospacing="0" w:after="0" w:afterAutospacing="0" w:line="276" w:lineRule="auto"/>
        <w:jc w:val="center"/>
        <w:rPr>
          <w:rFonts w:ascii="Cambria" w:hAnsi="Cambria"/>
          <w:color w:val="000000" w:themeColor="text1"/>
        </w:rPr>
      </w:pPr>
      <w:r>
        <w:rPr>
          <w:rFonts w:ascii="Cambria" w:hAnsi="Cambria"/>
          <w:color w:val="000000" w:themeColor="text1"/>
        </w:rPr>
        <w:t>Agente de Contratação</w:t>
      </w:r>
    </w:p>
    <w:p w14:paraId="7384E32B" w14:textId="77777777" w:rsidR="001E79FE" w:rsidRDefault="00000000">
      <w:pPr>
        <w:pStyle w:val="NormalWeb"/>
        <w:spacing w:before="0" w:beforeAutospacing="0" w:after="0" w:afterAutospacing="0" w:line="360" w:lineRule="auto"/>
        <w:jc w:val="center"/>
        <w:rPr>
          <w:rFonts w:ascii="Cambria" w:hAnsi="Cambria"/>
          <w:color w:val="000000" w:themeColor="text1"/>
          <w:sz w:val="22"/>
          <w:szCs w:val="22"/>
        </w:rPr>
      </w:pPr>
      <w:r>
        <w:rPr>
          <w:rFonts w:ascii="Cambria" w:hAnsi="Cambria"/>
          <w:color w:val="000000" w:themeColor="text1"/>
        </w:rPr>
        <w:t>Pregoeira Oficial</w:t>
      </w:r>
      <w:r>
        <w:rPr>
          <w:rFonts w:ascii="Cambria" w:hAnsi="Cambria"/>
          <w:color w:val="000000" w:themeColor="text1"/>
          <w:sz w:val="22"/>
          <w:szCs w:val="22"/>
        </w:rPr>
        <w:t xml:space="preserve"> </w:t>
      </w:r>
      <w:r>
        <w:br w:type="page"/>
      </w:r>
    </w:p>
    <w:p w14:paraId="4C0BDE42" w14:textId="048F15FC" w:rsidR="001E79FE"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 xml:space="preserve">PREGÃO ELETRÔNICO Nº </w:t>
      </w:r>
      <w:r w:rsidR="00D633BE">
        <w:rPr>
          <w:rFonts w:ascii="Cambria" w:hAnsi="Cambria"/>
          <w:b/>
          <w:sz w:val="24"/>
          <w:szCs w:val="24"/>
        </w:rPr>
        <w:t>47</w:t>
      </w:r>
      <w:r>
        <w:rPr>
          <w:rFonts w:ascii="Cambria" w:hAnsi="Cambria"/>
          <w:b/>
          <w:sz w:val="24"/>
          <w:szCs w:val="24"/>
        </w:rPr>
        <w:t>/2026</w:t>
      </w:r>
    </w:p>
    <w:p w14:paraId="7E5A6AB5" w14:textId="77777777" w:rsidR="001E79FE"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w:t>
      </w:r>
    </w:p>
    <w:p w14:paraId="02558D86" w14:textId="4A2A7031" w:rsidR="00B92E09" w:rsidRPr="000E0146" w:rsidRDefault="00000000" w:rsidP="00B92E09">
      <w:pPr>
        <w:tabs>
          <w:tab w:val="left" w:pos="1701"/>
        </w:tabs>
        <w:spacing w:before="240" w:after="240" w:line="360" w:lineRule="auto"/>
        <w:ind w:right="-1"/>
        <w:jc w:val="center"/>
        <w:rPr>
          <w:rFonts w:ascii="Cambria" w:hAnsi="Cambria" w:cs="Arial"/>
          <w:b/>
          <w:sz w:val="24"/>
          <w:szCs w:val="24"/>
          <w:u w:val="single"/>
        </w:rPr>
      </w:pPr>
      <w:r>
        <w:rPr>
          <w:rFonts w:ascii="Cambria" w:hAnsi="Cambria" w:cs="Arial"/>
          <w:b/>
          <w:sz w:val="24"/>
          <w:szCs w:val="24"/>
          <w:u w:val="single"/>
        </w:rPr>
        <w:t>TERMO DE REFERÊNCIA</w:t>
      </w:r>
    </w:p>
    <w:tbl>
      <w:tblPr>
        <w:tblStyle w:val="Tabelacomgrade"/>
        <w:tblW w:w="0" w:type="auto"/>
        <w:tblLook w:val="04A0" w:firstRow="1" w:lastRow="0" w:firstColumn="1" w:lastColumn="0" w:noHBand="0" w:noVBand="1"/>
      </w:tblPr>
      <w:tblGrid>
        <w:gridCol w:w="9147"/>
      </w:tblGrid>
      <w:tr w:rsidR="00B92E09" w:rsidRPr="000E0146" w14:paraId="03CDDA45"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722F997"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1. CONDIÇÕES GERAIS DA CONTRATAÇÃO</w:t>
            </w:r>
          </w:p>
        </w:tc>
      </w:tr>
    </w:tbl>
    <w:p w14:paraId="7B20D3D3" w14:textId="64824CBE" w:rsidR="0055311D" w:rsidRDefault="0055311D" w:rsidP="0055311D">
      <w:pPr>
        <w:pStyle w:val="Nivel2"/>
        <w:suppressAutoHyphens w:val="0"/>
        <w:spacing w:before="120" w:after="120" w:line="276" w:lineRule="auto"/>
        <w:rPr>
          <w:sz w:val="24"/>
          <w:szCs w:val="24"/>
        </w:rPr>
      </w:pPr>
      <w:r>
        <w:rPr>
          <w:b/>
          <w:bCs/>
          <w:sz w:val="24"/>
          <w:szCs w:val="24"/>
        </w:rPr>
        <w:t>1.1</w:t>
      </w:r>
      <w:r w:rsidR="00B92E09" w:rsidRPr="000E0146">
        <w:rPr>
          <w:b/>
          <w:bCs/>
          <w:sz w:val="24"/>
          <w:szCs w:val="24"/>
        </w:rPr>
        <w:t xml:space="preserve"> </w:t>
      </w:r>
      <w:r w:rsidR="00B92E09" w:rsidRPr="000E0146">
        <w:rPr>
          <w:sz w:val="24"/>
          <w:szCs w:val="24"/>
        </w:rPr>
        <w:t xml:space="preserve">O presente termo de referência </w:t>
      </w:r>
      <w:r w:rsidR="00B92E09" w:rsidRPr="000E0146">
        <w:rPr>
          <w:color w:val="000000" w:themeColor="text1"/>
          <w:sz w:val="24"/>
          <w:szCs w:val="24"/>
        </w:rPr>
        <w:t xml:space="preserve">objetiva a </w:t>
      </w:r>
      <w:r w:rsidR="00B92E09" w:rsidRPr="000E0146">
        <w:rPr>
          <w:rFonts w:cs="Times New Roman"/>
          <w:sz w:val="24"/>
          <w:szCs w:val="24"/>
        </w:rPr>
        <w:t>contratação eventual e sob demanda de empresa(s) especializada(s) na locação de tendas e banheiros químicos, para realização de eventos institucionais, comemorativos, educativos, culturais e recreativos realizados pelas Secretarias municipais</w:t>
      </w:r>
      <w:r w:rsidR="00B92E09" w:rsidRPr="000E0146">
        <w:rPr>
          <w:sz w:val="24"/>
          <w:szCs w:val="24"/>
        </w:rPr>
        <w:t>, a serem pagos com recursos vinculados a cada pasta.</w:t>
      </w:r>
    </w:p>
    <w:tbl>
      <w:tblPr>
        <w:tblStyle w:val="Tabelacomgrade"/>
        <w:tblpPr w:leftFromText="141" w:rightFromText="141" w:vertAnchor="text" w:horzAnchor="margin" w:tblpXSpec="center" w:tblpY="888"/>
        <w:tblOverlap w:val="never"/>
        <w:tblW w:w="11023" w:type="dxa"/>
        <w:tblLayout w:type="fixed"/>
        <w:tblLook w:val="04A0" w:firstRow="1" w:lastRow="0" w:firstColumn="1" w:lastColumn="0" w:noHBand="0" w:noVBand="1"/>
      </w:tblPr>
      <w:tblGrid>
        <w:gridCol w:w="534"/>
        <w:gridCol w:w="850"/>
        <w:gridCol w:w="1843"/>
        <w:gridCol w:w="992"/>
        <w:gridCol w:w="709"/>
        <w:gridCol w:w="1276"/>
        <w:gridCol w:w="708"/>
        <w:gridCol w:w="993"/>
        <w:gridCol w:w="1134"/>
        <w:gridCol w:w="1134"/>
        <w:gridCol w:w="850"/>
      </w:tblGrid>
      <w:tr w:rsidR="0055311D" w:rsidRPr="000E0146" w14:paraId="2AF6D0C0" w14:textId="77777777" w:rsidTr="0055311D">
        <w:tc>
          <w:tcPr>
            <w:tcW w:w="534" w:type="dxa"/>
          </w:tcPr>
          <w:p w14:paraId="1B63BDD1" w14:textId="77777777" w:rsidR="0055311D" w:rsidRPr="000E0146" w:rsidRDefault="0055311D" w:rsidP="0055311D">
            <w:pPr>
              <w:spacing w:line="276" w:lineRule="auto"/>
              <w:ind w:left="-142" w:right="-111"/>
              <w:jc w:val="center"/>
              <w:rPr>
                <w:rFonts w:ascii="Cambria" w:hAnsi="Cambria" w:cs="Arial"/>
                <w:b/>
                <w:bCs/>
              </w:rPr>
            </w:pPr>
            <w:r w:rsidRPr="000E0146">
              <w:rPr>
                <w:rFonts w:ascii="Cambria" w:hAnsi="Cambria" w:cs="Arial"/>
                <w:b/>
                <w:bCs/>
              </w:rPr>
              <w:t>Item</w:t>
            </w:r>
          </w:p>
        </w:tc>
        <w:tc>
          <w:tcPr>
            <w:tcW w:w="850" w:type="dxa"/>
          </w:tcPr>
          <w:p w14:paraId="5C75C2B5" w14:textId="77777777" w:rsidR="0055311D" w:rsidRPr="000E0146" w:rsidRDefault="0055311D" w:rsidP="0055311D">
            <w:pPr>
              <w:spacing w:line="276" w:lineRule="auto"/>
              <w:jc w:val="center"/>
              <w:rPr>
                <w:rFonts w:ascii="Cambria" w:hAnsi="Cambria" w:cs="Arial"/>
                <w:b/>
                <w:bCs/>
              </w:rPr>
            </w:pPr>
            <w:r w:rsidRPr="000E0146">
              <w:rPr>
                <w:rFonts w:ascii="Cambria" w:hAnsi="Cambria" w:cs="Arial"/>
                <w:b/>
                <w:bCs/>
              </w:rPr>
              <w:t xml:space="preserve">Código </w:t>
            </w:r>
            <w:proofErr w:type="spellStart"/>
            <w:r w:rsidRPr="000E0146">
              <w:rPr>
                <w:rFonts w:ascii="Cambria" w:hAnsi="Cambria" w:cs="Arial"/>
                <w:b/>
                <w:bCs/>
              </w:rPr>
              <w:t>Centi</w:t>
            </w:r>
            <w:proofErr w:type="spellEnd"/>
          </w:p>
        </w:tc>
        <w:tc>
          <w:tcPr>
            <w:tcW w:w="1843" w:type="dxa"/>
          </w:tcPr>
          <w:p w14:paraId="2CBB740B" w14:textId="77777777" w:rsidR="0055311D" w:rsidRPr="000E0146" w:rsidRDefault="0055311D" w:rsidP="0055311D">
            <w:pPr>
              <w:jc w:val="center"/>
              <w:rPr>
                <w:rFonts w:ascii="Cambria" w:hAnsi="Cambria" w:cs="Arial"/>
                <w:b/>
                <w:bCs/>
              </w:rPr>
            </w:pPr>
            <w:r w:rsidRPr="000E0146">
              <w:rPr>
                <w:rFonts w:ascii="Cambria" w:hAnsi="Cambria" w:cs="Arial"/>
                <w:b/>
                <w:bCs/>
              </w:rPr>
              <w:t>Descrição</w:t>
            </w:r>
          </w:p>
        </w:tc>
        <w:tc>
          <w:tcPr>
            <w:tcW w:w="992" w:type="dxa"/>
          </w:tcPr>
          <w:p w14:paraId="2E5F9F1E" w14:textId="77777777" w:rsidR="0055311D" w:rsidRPr="000E0146" w:rsidRDefault="0055311D" w:rsidP="0055311D">
            <w:pPr>
              <w:spacing w:line="276" w:lineRule="auto"/>
              <w:ind w:left="-114" w:right="-114"/>
              <w:jc w:val="center"/>
              <w:rPr>
                <w:rFonts w:ascii="Cambria" w:hAnsi="Cambria" w:cs="Arial"/>
                <w:b/>
                <w:bCs/>
              </w:rPr>
            </w:pPr>
            <w:proofErr w:type="spellStart"/>
            <w:r w:rsidRPr="000E0146">
              <w:rPr>
                <w:rFonts w:ascii="Cambria" w:hAnsi="Cambria" w:cs="Arial"/>
                <w:b/>
                <w:bCs/>
              </w:rPr>
              <w:t>Und</w:t>
            </w:r>
            <w:proofErr w:type="spellEnd"/>
            <w:r w:rsidRPr="000E0146">
              <w:rPr>
                <w:rFonts w:ascii="Cambria" w:hAnsi="Cambria" w:cs="Arial"/>
                <w:b/>
                <w:bCs/>
              </w:rPr>
              <w:t>. de Medida</w:t>
            </w:r>
          </w:p>
        </w:tc>
        <w:tc>
          <w:tcPr>
            <w:tcW w:w="709" w:type="dxa"/>
          </w:tcPr>
          <w:p w14:paraId="25680290" w14:textId="77777777" w:rsidR="0055311D" w:rsidRPr="000E0146" w:rsidRDefault="0055311D" w:rsidP="0055311D">
            <w:pPr>
              <w:spacing w:line="276" w:lineRule="auto"/>
              <w:jc w:val="center"/>
              <w:rPr>
                <w:rFonts w:ascii="Cambria" w:hAnsi="Cambria" w:cs="Arial"/>
                <w:b/>
                <w:bCs/>
              </w:rPr>
            </w:pPr>
            <w:proofErr w:type="spellStart"/>
            <w:r w:rsidRPr="000E0146">
              <w:rPr>
                <w:rFonts w:ascii="Cambria" w:hAnsi="Cambria" w:cs="Arial"/>
                <w:b/>
                <w:bCs/>
              </w:rPr>
              <w:t>Adm</w:t>
            </w:r>
            <w:proofErr w:type="spellEnd"/>
          </w:p>
        </w:tc>
        <w:tc>
          <w:tcPr>
            <w:tcW w:w="1276" w:type="dxa"/>
          </w:tcPr>
          <w:p w14:paraId="22371ECA" w14:textId="77777777" w:rsidR="0055311D" w:rsidRPr="000E0146" w:rsidRDefault="0055311D" w:rsidP="0055311D">
            <w:pPr>
              <w:spacing w:line="276" w:lineRule="auto"/>
              <w:jc w:val="center"/>
              <w:rPr>
                <w:rFonts w:ascii="Cambria" w:hAnsi="Cambria" w:cs="Arial"/>
                <w:b/>
                <w:bCs/>
              </w:rPr>
            </w:pPr>
            <w:r w:rsidRPr="000E0146">
              <w:rPr>
                <w:rFonts w:ascii="Cambria" w:hAnsi="Cambria" w:cs="Arial"/>
                <w:b/>
                <w:bCs/>
              </w:rPr>
              <w:t>Educação</w:t>
            </w:r>
          </w:p>
        </w:tc>
        <w:tc>
          <w:tcPr>
            <w:tcW w:w="708" w:type="dxa"/>
          </w:tcPr>
          <w:p w14:paraId="37A4E202" w14:textId="77777777" w:rsidR="0055311D" w:rsidRPr="000E0146" w:rsidRDefault="0055311D" w:rsidP="0055311D">
            <w:pPr>
              <w:spacing w:line="276" w:lineRule="auto"/>
              <w:ind w:left="-113" w:right="-114"/>
              <w:jc w:val="center"/>
              <w:rPr>
                <w:rFonts w:ascii="Cambria" w:hAnsi="Cambria" w:cs="Arial"/>
                <w:b/>
                <w:bCs/>
              </w:rPr>
            </w:pPr>
            <w:r w:rsidRPr="000E0146">
              <w:rPr>
                <w:rFonts w:ascii="Cambria" w:hAnsi="Cambria" w:cs="Arial"/>
                <w:b/>
                <w:bCs/>
              </w:rPr>
              <w:t>Saúde</w:t>
            </w:r>
          </w:p>
        </w:tc>
        <w:tc>
          <w:tcPr>
            <w:tcW w:w="993" w:type="dxa"/>
          </w:tcPr>
          <w:p w14:paraId="4B7F2A29" w14:textId="77777777" w:rsidR="0055311D" w:rsidRPr="000E0146" w:rsidRDefault="0055311D" w:rsidP="0055311D">
            <w:pPr>
              <w:spacing w:line="276" w:lineRule="auto"/>
              <w:jc w:val="center"/>
              <w:rPr>
                <w:rFonts w:ascii="Cambria" w:hAnsi="Cambria" w:cs="Arial"/>
                <w:b/>
                <w:bCs/>
              </w:rPr>
            </w:pPr>
            <w:r w:rsidRPr="000E0146">
              <w:rPr>
                <w:rFonts w:ascii="Cambria" w:hAnsi="Cambria" w:cs="Arial"/>
                <w:b/>
                <w:bCs/>
              </w:rPr>
              <w:t>Cultura</w:t>
            </w:r>
          </w:p>
        </w:tc>
        <w:tc>
          <w:tcPr>
            <w:tcW w:w="1134" w:type="dxa"/>
          </w:tcPr>
          <w:p w14:paraId="68815304" w14:textId="77777777" w:rsidR="0055311D" w:rsidRPr="000E0146" w:rsidRDefault="0055311D" w:rsidP="0055311D">
            <w:pPr>
              <w:spacing w:line="276" w:lineRule="auto"/>
              <w:jc w:val="center"/>
              <w:rPr>
                <w:rFonts w:ascii="Cambria" w:hAnsi="Cambria" w:cs="Arial"/>
                <w:b/>
                <w:bCs/>
              </w:rPr>
            </w:pPr>
            <w:r w:rsidRPr="000E0146">
              <w:rPr>
                <w:rFonts w:ascii="Cambria" w:hAnsi="Cambria" w:cs="Arial"/>
                <w:b/>
                <w:bCs/>
              </w:rPr>
              <w:t>Esporte</w:t>
            </w:r>
          </w:p>
        </w:tc>
        <w:tc>
          <w:tcPr>
            <w:tcW w:w="1134" w:type="dxa"/>
          </w:tcPr>
          <w:p w14:paraId="445A9E6A" w14:textId="77777777" w:rsidR="0055311D" w:rsidRPr="000E0146" w:rsidRDefault="0055311D" w:rsidP="0055311D">
            <w:pPr>
              <w:spacing w:line="276" w:lineRule="auto"/>
              <w:ind w:left="-113" w:right="-105"/>
              <w:jc w:val="center"/>
              <w:rPr>
                <w:rFonts w:ascii="Cambria" w:hAnsi="Cambria" w:cs="Arial"/>
                <w:b/>
                <w:bCs/>
              </w:rPr>
            </w:pPr>
            <w:r w:rsidRPr="000E0146">
              <w:rPr>
                <w:rFonts w:ascii="Cambria" w:hAnsi="Cambria" w:cs="Arial"/>
                <w:b/>
                <w:bCs/>
              </w:rPr>
              <w:t>Assistência</w:t>
            </w:r>
          </w:p>
        </w:tc>
        <w:tc>
          <w:tcPr>
            <w:tcW w:w="850" w:type="dxa"/>
          </w:tcPr>
          <w:p w14:paraId="637C19CE" w14:textId="77777777" w:rsidR="0055311D" w:rsidRPr="000E0146" w:rsidRDefault="0055311D" w:rsidP="0055311D">
            <w:pPr>
              <w:spacing w:line="276" w:lineRule="auto"/>
              <w:jc w:val="center"/>
              <w:rPr>
                <w:rFonts w:ascii="Cambria" w:hAnsi="Cambria" w:cs="Arial"/>
                <w:b/>
                <w:bCs/>
              </w:rPr>
            </w:pPr>
            <w:r w:rsidRPr="000E0146">
              <w:rPr>
                <w:rFonts w:ascii="Cambria" w:hAnsi="Cambria" w:cs="Arial"/>
                <w:b/>
                <w:bCs/>
              </w:rPr>
              <w:t>Total</w:t>
            </w:r>
          </w:p>
        </w:tc>
      </w:tr>
      <w:tr w:rsidR="0055311D" w:rsidRPr="000E0146" w14:paraId="1DA6F4CF" w14:textId="77777777" w:rsidTr="0055311D">
        <w:tc>
          <w:tcPr>
            <w:tcW w:w="534" w:type="dxa"/>
            <w:vAlign w:val="center"/>
          </w:tcPr>
          <w:p w14:paraId="59B31237" w14:textId="77777777" w:rsidR="0055311D" w:rsidRPr="000E0146" w:rsidRDefault="0055311D" w:rsidP="0055311D">
            <w:pPr>
              <w:spacing w:line="276" w:lineRule="auto"/>
              <w:jc w:val="center"/>
              <w:rPr>
                <w:rFonts w:ascii="Cambria" w:hAnsi="Cambria" w:cs="Arial"/>
              </w:rPr>
            </w:pPr>
            <w:r w:rsidRPr="000E0146">
              <w:rPr>
                <w:rFonts w:ascii="Cambria" w:hAnsi="Cambria" w:cs="Arial"/>
              </w:rPr>
              <w:t>01</w:t>
            </w:r>
          </w:p>
        </w:tc>
        <w:tc>
          <w:tcPr>
            <w:tcW w:w="850" w:type="dxa"/>
            <w:vAlign w:val="center"/>
          </w:tcPr>
          <w:p w14:paraId="45CEB839"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54110</w:t>
            </w:r>
          </w:p>
        </w:tc>
        <w:tc>
          <w:tcPr>
            <w:tcW w:w="1843" w:type="dxa"/>
            <w:vAlign w:val="center"/>
          </w:tcPr>
          <w:p w14:paraId="267E404B" w14:textId="77777777" w:rsidR="0055311D" w:rsidRPr="000E0146" w:rsidRDefault="0055311D" w:rsidP="0055311D">
            <w:pPr>
              <w:rPr>
                <w:rFonts w:ascii="Cambria" w:hAnsi="Cambria" w:cs="Arial"/>
              </w:rPr>
            </w:pPr>
            <w:r w:rsidRPr="000E0146">
              <w:rPr>
                <w:rFonts w:ascii="Cambria" w:hAnsi="Cambria" w:cs="Arial"/>
              </w:rPr>
              <w:t xml:space="preserve">Locação de banheiros químicos sanitários nas dimensões aproximadas de 2,40 x 1,20 m. Os sanitários são cobertos e equipados com sistema de escape de odor, proporcionando melhor conforto e higiene aos usuários. Além disso, possuem assento sanitário ergonômico e resistente, sistema de descarga química eficiente e estrutura preparada para instalação elétrica, possibilitando a </w:t>
            </w:r>
            <w:r w:rsidRPr="000E0146">
              <w:rPr>
                <w:rFonts w:ascii="Cambria" w:hAnsi="Cambria" w:cs="Arial"/>
              </w:rPr>
              <w:lastRenderedPageBreak/>
              <w:t>inclusão de iluminação, se necessário. O serviço inclui manutenção e higienização periódica, garantindo boas condições de uso durante todo o período de locação, bem como o fornecimento de produtos de higiene essenciais, incluindo papel higiênico, sabonete líquido, álcool em gel e desinfetante, destinada a realização de evento (diária) ao público em geral.</w:t>
            </w:r>
          </w:p>
        </w:tc>
        <w:tc>
          <w:tcPr>
            <w:tcW w:w="992" w:type="dxa"/>
            <w:vAlign w:val="center"/>
          </w:tcPr>
          <w:p w14:paraId="54755210"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33DA2154"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600</w:t>
            </w:r>
          </w:p>
        </w:tc>
        <w:tc>
          <w:tcPr>
            <w:tcW w:w="1276" w:type="dxa"/>
            <w:vAlign w:val="center"/>
          </w:tcPr>
          <w:p w14:paraId="523D7479" w14:textId="77777777" w:rsidR="0055311D" w:rsidRPr="000E0146" w:rsidRDefault="0055311D" w:rsidP="0055311D">
            <w:pPr>
              <w:spacing w:line="276" w:lineRule="auto"/>
              <w:jc w:val="center"/>
              <w:rPr>
                <w:rFonts w:ascii="Cambria" w:hAnsi="Cambria" w:cs="Arial"/>
              </w:rPr>
            </w:pPr>
            <w:r w:rsidRPr="000E0146">
              <w:rPr>
                <w:rFonts w:ascii="Cambria" w:hAnsi="Cambria" w:cs="Arial"/>
              </w:rPr>
              <w:t>30</w:t>
            </w:r>
          </w:p>
        </w:tc>
        <w:tc>
          <w:tcPr>
            <w:tcW w:w="708" w:type="dxa"/>
            <w:vAlign w:val="center"/>
          </w:tcPr>
          <w:p w14:paraId="1AAA2172" w14:textId="77777777" w:rsidR="0055311D" w:rsidRPr="000E0146" w:rsidRDefault="0055311D" w:rsidP="0055311D">
            <w:pPr>
              <w:spacing w:line="276" w:lineRule="auto"/>
              <w:jc w:val="center"/>
              <w:rPr>
                <w:rFonts w:ascii="Cambria" w:hAnsi="Cambria" w:cs="Arial"/>
              </w:rPr>
            </w:pPr>
            <w:r w:rsidRPr="000E0146">
              <w:rPr>
                <w:rFonts w:ascii="Cambria" w:hAnsi="Cambria" w:cs="Arial"/>
              </w:rPr>
              <w:t>70</w:t>
            </w:r>
          </w:p>
        </w:tc>
        <w:tc>
          <w:tcPr>
            <w:tcW w:w="993" w:type="dxa"/>
            <w:vAlign w:val="center"/>
          </w:tcPr>
          <w:p w14:paraId="0BD1E3F1" w14:textId="77777777" w:rsidR="0055311D" w:rsidRPr="000E0146" w:rsidRDefault="0055311D" w:rsidP="0055311D">
            <w:pPr>
              <w:spacing w:line="276" w:lineRule="auto"/>
              <w:jc w:val="center"/>
              <w:rPr>
                <w:rFonts w:ascii="Cambria" w:hAnsi="Cambria" w:cs="Arial"/>
              </w:rPr>
            </w:pPr>
            <w:r w:rsidRPr="000E0146">
              <w:rPr>
                <w:rFonts w:ascii="Cambria" w:hAnsi="Cambria" w:cs="Arial"/>
              </w:rPr>
              <w:t>500</w:t>
            </w:r>
          </w:p>
        </w:tc>
        <w:tc>
          <w:tcPr>
            <w:tcW w:w="1134" w:type="dxa"/>
            <w:vAlign w:val="center"/>
          </w:tcPr>
          <w:p w14:paraId="0E2239A5" w14:textId="77777777" w:rsidR="0055311D" w:rsidRPr="000E0146" w:rsidRDefault="0055311D" w:rsidP="0055311D">
            <w:pPr>
              <w:jc w:val="center"/>
              <w:rPr>
                <w:rFonts w:ascii="Cambria" w:hAnsi="Cambria"/>
              </w:rPr>
            </w:pPr>
            <w:r w:rsidRPr="000E0146">
              <w:rPr>
                <w:rFonts w:ascii="Cambria" w:hAnsi="Cambria"/>
              </w:rPr>
              <w:t>1.500</w:t>
            </w:r>
          </w:p>
        </w:tc>
        <w:tc>
          <w:tcPr>
            <w:tcW w:w="1134" w:type="dxa"/>
            <w:vAlign w:val="center"/>
          </w:tcPr>
          <w:p w14:paraId="520A1F0B" w14:textId="77777777" w:rsidR="0055311D" w:rsidRPr="000E0146" w:rsidRDefault="0055311D" w:rsidP="0055311D">
            <w:pPr>
              <w:jc w:val="center"/>
              <w:rPr>
                <w:rFonts w:ascii="Cambria" w:hAnsi="Cambria"/>
              </w:rPr>
            </w:pPr>
            <w:r w:rsidRPr="000E0146">
              <w:rPr>
                <w:rFonts w:ascii="Cambria" w:hAnsi="Cambria"/>
              </w:rPr>
              <w:t>65</w:t>
            </w:r>
          </w:p>
        </w:tc>
        <w:tc>
          <w:tcPr>
            <w:tcW w:w="850" w:type="dxa"/>
            <w:vAlign w:val="center"/>
          </w:tcPr>
          <w:p w14:paraId="6955DA5C" w14:textId="77777777" w:rsidR="0055311D" w:rsidRPr="000E0146" w:rsidRDefault="0055311D" w:rsidP="0055311D">
            <w:pPr>
              <w:spacing w:line="276" w:lineRule="auto"/>
              <w:jc w:val="center"/>
              <w:rPr>
                <w:rFonts w:ascii="Cambria" w:hAnsi="Cambria" w:cs="Arial"/>
              </w:rPr>
            </w:pPr>
            <w:r w:rsidRPr="000E0146">
              <w:rPr>
                <w:rFonts w:ascii="Cambria" w:hAnsi="Cambria" w:cs="Arial"/>
              </w:rPr>
              <w:t>2.765</w:t>
            </w:r>
          </w:p>
        </w:tc>
      </w:tr>
      <w:tr w:rsidR="0055311D" w:rsidRPr="000E0146" w14:paraId="48ADED63" w14:textId="77777777" w:rsidTr="0055311D">
        <w:tc>
          <w:tcPr>
            <w:tcW w:w="534" w:type="dxa"/>
            <w:vAlign w:val="center"/>
          </w:tcPr>
          <w:p w14:paraId="290A6691" w14:textId="77777777" w:rsidR="0055311D" w:rsidRPr="000E0146" w:rsidRDefault="0055311D" w:rsidP="0055311D">
            <w:pPr>
              <w:spacing w:line="276" w:lineRule="auto"/>
              <w:jc w:val="center"/>
              <w:rPr>
                <w:rFonts w:ascii="Cambria" w:hAnsi="Cambria" w:cs="Arial"/>
              </w:rPr>
            </w:pPr>
            <w:r w:rsidRPr="000E0146">
              <w:rPr>
                <w:rFonts w:ascii="Cambria" w:hAnsi="Cambria" w:cs="Arial"/>
              </w:rPr>
              <w:t>02</w:t>
            </w:r>
          </w:p>
        </w:tc>
        <w:tc>
          <w:tcPr>
            <w:tcW w:w="850" w:type="dxa"/>
            <w:vAlign w:val="center"/>
          </w:tcPr>
          <w:p w14:paraId="0F0D9974"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62347</w:t>
            </w:r>
          </w:p>
        </w:tc>
        <w:tc>
          <w:tcPr>
            <w:tcW w:w="1843" w:type="dxa"/>
            <w:vAlign w:val="center"/>
          </w:tcPr>
          <w:p w14:paraId="17C4A347" w14:textId="77777777" w:rsidR="0055311D" w:rsidRPr="000E0146" w:rsidRDefault="0055311D" w:rsidP="0055311D">
            <w:pPr>
              <w:rPr>
                <w:rFonts w:ascii="Cambria" w:hAnsi="Cambria" w:cs="Arial"/>
              </w:rPr>
            </w:pPr>
            <w:r w:rsidRPr="000E0146">
              <w:rPr>
                <w:rFonts w:ascii="Cambria" w:hAnsi="Cambria" w:cs="Arial"/>
              </w:rPr>
              <w:t xml:space="preserve">Locação de tenda tipo piramidal, medindo 10 m x 10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w:t>
            </w:r>
            <w:r w:rsidRPr="000E0146">
              <w:rPr>
                <w:rFonts w:ascii="Cambria" w:hAnsi="Cambria" w:cs="Arial"/>
              </w:rPr>
              <w:lastRenderedPageBreak/>
              <w:t xml:space="preserve">tenda deverá possuir altura mínima de 3 (três) 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6DB88DBE"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5C229FA4"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700</w:t>
            </w:r>
          </w:p>
        </w:tc>
        <w:tc>
          <w:tcPr>
            <w:tcW w:w="1276" w:type="dxa"/>
            <w:vAlign w:val="center"/>
          </w:tcPr>
          <w:p w14:paraId="37534CE4" w14:textId="77777777" w:rsidR="0055311D" w:rsidRPr="000E0146" w:rsidRDefault="0055311D" w:rsidP="0055311D">
            <w:pPr>
              <w:spacing w:line="276" w:lineRule="auto"/>
              <w:jc w:val="center"/>
              <w:rPr>
                <w:rFonts w:ascii="Cambria" w:hAnsi="Cambria" w:cs="Arial"/>
              </w:rPr>
            </w:pPr>
            <w:r w:rsidRPr="000E0146">
              <w:rPr>
                <w:rFonts w:ascii="Cambria" w:hAnsi="Cambria" w:cs="Arial"/>
              </w:rPr>
              <w:t>90</w:t>
            </w:r>
          </w:p>
        </w:tc>
        <w:tc>
          <w:tcPr>
            <w:tcW w:w="708" w:type="dxa"/>
            <w:vAlign w:val="center"/>
          </w:tcPr>
          <w:p w14:paraId="11B99967" w14:textId="77777777" w:rsidR="0055311D" w:rsidRPr="000E0146" w:rsidRDefault="0055311D" w:rsidP="0055311D">
            <w:pPr>
              <w:spacing w:line="276" w:lineRule="auto"/>
              <w:jc w:val="center"/>
              <w:rPr>
                <w:rFonts w:ascii="Cambria" w:hAnsi="Cambria" w:cs="Arial"/>
              </w:rPr>
            </w:pPr>
            <w:r w:rsidRPr="000E0146">
              <w:rPr>
                <w:rFonts w:ascii="Cambria" w:hAnsi="Cambria" w:cs="Arial"/>
              </w:rPr>
              <w:t>95</w:t>
            </w:r>
          </w:p>
        </w:tc>
        <w:tc>
          <w:tcPr>
            <w:tcW w:w="993" w:type="dxa"/>
            <w:vAlign w:val="center"/>
          </w:tcPr>
          <w:p w14:paraId="183EBE57" w14:textId="77777777" w:rsidR="0055311D" w:rsidRPr="000E0146" w:rsidRDefault="0055311D" w:rsidP="0055311D">
            <w:pPr>
              <w:spacing w:line="276" w:lineRule="auto"/>
              <w:jc w:val="center"/>
              <w:rPr>
                <w:rFonts w:ascii="Cambria" w:hAnsi="Cambria" w:cs="Arial"/>
              </w:rPr>
            </w:pPr>
            <w:r w:rsidRPr="000E0146">
              <w:rPr>
                <w:rFonts w:ascii="Cambria" w:hAnsi="Cambria" w:cs="Arial"/>
              </w:rPr>
              <w:t>500</w:t>
            </w:r>
          </w:p>
        </w:tc>
        <w:tc>
          <w:tcPr>
            <w:tcW w:w="1134" w:type="dxa"/>
            <w:vAlign w:val="center"/>
          </w:tcPr>
          <w:p w14:paraId="3A18D2BE" w14:textId="77777777" w:rsidR="0055311D" w:rsidRPr="000E0146" w:rsidRDefault="0055311D" w:rsidP="0055311D">
            <w:pPr>
              <w:jc w:val="center"/>
              <w:rPr>
                <w:rFonts w:ascii="Cambria" w:hAnsi="Cambria"/>
              </w:rPr>
            </w:pPr>
            <w:r w:rsidRPr="000E0146">
              <w:rPr>
                <w:rFonts w:ascii="Cambria" w:hAnsi="Cambria"/>
              </w:rPr>
              <w:t>1.500</w:t>
            </w:r>
          </w:p>
        </w:tc>
        <w:tc>
          <w:tcPr>
            <w:tcW w:w="1134" w:type="dxa"/>
            <w:vAlign w:val="center"/>
          </w:tcPr>
          <w:p w14:paraId="65599345" w14:textId="77777777" w:rsidR="0055311D" w:rsidRPr="000E0146" w:rsidRDefault="0055311D" w:rsidP="0055311D">
            <w:pPr>
              <w:jc w:val="center"/>
              <w:rPr>
                <w:rFonts w:ascii="Cambria" w:hAnsi="Cambria"/>
              </w:rPr>
            </w:pPr>
            <w:r w:rsidRPr="000E0146">
              <w:rPr>
                <w:rFonts w:ascii="Cambria" w:hAnsi="Cambria"/>
              </w:rPr>
              <w:t>150</w:t>
            </w:r>
          </w:p>
        </w:tc>
        <w:tc>
          <w:tcPr>
            <w:tcW w:w="850" w:type="dxa"/>
            <w:vAlign w:val="center"/>
          </w:tcPr>
          <w:p w14:paraId="3873AC83" w14:textId="77777777" w:rsidR="0055311D" w:rsidRPr="000E0146" w:rsidRDefault="0055311D" w:rsidP="0055311D">
            <w:pPr>
              <w:spacing w:line="276" w:lineRule="auto"/>
              <w:jc w:val="center"/>
              <w:rPr>
                <w:rFonts w:ascii="Cambria" w:hAnsi="Cambria" w:cs="Arial"/>
              </w:rPr>
            </w:pPr>
            <w:r w:rsidRPr="000E0146">
              <w:rPr>
                <w:rFonts w:ascii="Cambria" w:hAnsi="Cambria" w:cs="Arial"/>
              </w:rPr>
              <w:t>3.035</w:t>
            </w:r>
          </w:p>
        </w:tc>
      </w:tr>
      <w:tr w:rsidR="0055311D" w:rsidRPr="000E0146" w14:paraId="432BB913" w14:textId="77777777" w:rsidTr="0055311D">
        <w:tc>
          <w:tcPr>
            <w:tcW w:w="534" w:type="dxa"/>
            <w:vAlign w:val="center"/>
          </w:tcPr>
          <w:p w14:paraId="5378D9F6" w14:textId="77777777" w:rsidR="0055311D" w:rsidRPr="000E0146" w:rsidRDefault="0055311D" w:rsidP="0055311D">
            <w:pPr>
              <w:spacing w:line="276" w:lineRule="auto"/>
              <w:jc w:val="center"/>
              <w:rPr>
                <w:rFonts w:ascii="Cambria" w:hAnsi="Cambria" w:cs="Arial"/>
              </w:rPr>
            </w:pPr>
            <w:r w:rsidRPr="000E0146">
              <w:rPr>
                <w:rFonts w:ascii="Cambria" w:hAnsi="Cambria" w:cs="Arial"/>
              </w:rPr>
              <w:lastRenderedPageBreak/>
              <w:t>03</w:t>
            </w:r>
          </w:p>
        </w:tc>
        <w:tc>
          <w:tcPr>
            <w:tcW w:w="850" w:type="dxa"/>
            <w:vAlign w:val="center"/>
          </w:tcPr>
          <w:p w14:paraId="5E4E9AE4"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62348</w:t>
            </w:r>
          </w:p>
        </w:tc>
        <w:tc>
          <w:tcPr>
            <w:tcW w:w="1843" w:type="dxa"/>
            <w:vAlign w:val="center"/>
          </w:tcPr>
          <w:p w14:paraId="08990595" w14:textId="77777777" w:rsidR="0055311D" w:rsidRPr="000E0146" w:rsidRDefault="0055311D" w:rsidP="0055311D">
            <w:pPr>
              <w:rPr>
                <w:rFonts w:ascii="Cambria" w:hAnsi="Cambria" w:cs="Arial"/>
              </w:rPr>
            </w:pPr>
            <w:r w:rsidRPr="000E0146">
              <w:rPr>
                <w:rFonts w:ascii="Cambria" w:hAnsi="Cambria" w:cs="Arial"/>
              </w:rPr>
              <w:t xml:space="preserve">Locação de tenda tipo piramidal, medindo 8 m x 8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w:t>
            </w:r>
            <w:r w:rsidRPr="000E0146">
              <w:rPr>
                <w:rFonts w:ascii="Cambria" w:hAnsi="Cambria" w:cs="Arial"/>
              </w:rPr>
              <w:lastRenderedPageBreak/>
              <w:t xml:space="preserve">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7177D60E"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1D5BC861"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500</w:t>
            </w:r>
          </w:p>
        </w:tc>
        <w:tc>
          <w:tcPr>
            <w:tcW w:w="1276" w:type="dxa"/>
            <w:vAlign w:val="center"/>
          </w:tcPr>
          <w:p w14:paraId="6522FD4A" w14:textId="77777777" w:rsidR="0055311D" w:rsidRPr="000E0146" w:rsidRDefault="0055311D" w:rsidP="0055311D">
            <w:pPr>
              <w:spacing w:line="276" w:lineRule="auto"/>
              <w:jc w:val="center"/>
              <w:rPr>
                <w:rFonts w:ascii="Cambria" w:hAnsi="Cambria" w:cs="Arial"/>
              </w:rPr>
            </w:pPr>
            <w:r w:rsidRPr="000E0146">
              <w:rPr>
                <w:rFonts w:ascii="Cambria" w:hAnsi="Cambria" w:cs="Arial"/>
              </w:rPr>
              <w:t>-</w:t>
            </w:r>
          </w:p>
        </w:tc>
        <w:tc>
          <w:tcPr>
            <w:tcW w:w="708" w:type="dxa"/>
            <w:vAlign w:val="center"/>
          </w:tcPr>
          <w:p w14:paraId="0A5BE7BD" w14:textId="77777777" w:rsidR="0055311D" w:rsidRPr="000E0146" w:rsidRDefault="0055311D" w:rsidP="0055311D">
            <w:pPr>
              <w:spacing w:line="276" w:lineRule="auto"/>
              <w:jc w:val="center"/>
              <w:rPr>
                <w:rFonts w:ascii="Cambria" w:hAnsi="Cambria" w:cs="Arial"/>
              </w:rPr>
            </w:pPr>
            <w:r w:rsidRPr="000E0146">
              <w:rPr>
                <w:rFonts w:ascii="Cambria" w:hAnsi="Cambria" w:cs="Arial"/>
              </w:rPr>
              <w:t>-</w:t>
            </w:r>
          </w:p>
        </w:tc>
        <w:tc>
          <w:tcPr>
            <w:tcW w:w="993" w:type="dxa"/>
            <w:vAlign w:val="center"/>
          </w:tcPr>
          <w:p w14:paraId="02D5E7B3" w14:textId="77777777" w:rsidR="0055311D" w:rsidRPr="000E0146" w:rsidRDefault="0055311D" w:rsidP="0055311D">
            <w:pPr>
              <w:spacing w:line="276" w:lineRule="auto"/>
              <w:jc w:val="center"/>
              <w:rPr>
                <w:rFonts w:ascii="Cambria" w:hAnsi="Cambria" w:cs="Arial"/>
              </w:rPr>
            </w:pPr>
            <w:r w:rsidRPr="000E0146">
              <w:rPr>
                <w:rFonts w:ascii="Cambria" w:hAnsi="Cambria" w:cs="Arial"/>
              </w:rPr>
              <w:t>100</w:t>
            </w:r>
          </w:p>
        </w:tc>
        <w:tc>
          <w:tcPr>
            <w:tcW w:w="1134" w:type="dxa"/>
            <w:vAlign w:val="center"/>
          </w:tcPr>
          <w:p w14:paraId="63266DAE" w14:textId="77777777" w:rsidR="0055311D" w:rsidRPr="000E0146" w:rsidRDefault="0055311D" w:rsidP="0055311D">
            <w:pPr>
              <w:jc w:val="center"/>
              <w:rPr>
                <w:rFonts w:ascii="Cambria" w:hAnsi="Cambria"/>
              </w:rPr>
            </w:pPr>
            <w:r w:rsidRPr="000E0146">
              <w:rPr>
                <w:rFonts w:ascii="Cambria" w:hAnsi="Cambria"/>
              </w:rPr>
              <w:t>-</w:t>
            </w:r>
          </w:p>
        </w:tc>
        <w:tc>
          <w:tcPr>
            <w:tcW w:w="1134" w:type="dxa"/>
            <w:vAlign w:val="center"/>
          </w:tcPr>
          <w:p w14:paraId="544A9A22" w14:textId="77777777" w:rsidR="0055311D" w:rsidRPr="000E0146" w:rsidRDefault="0055311D" w:rsidP="0055311D">
            <w:pPr>
              <w:jc w:val="center"/>
              <w:rPr>
                <w:rFonts w:ascii="Cambria" w:hAnsi="Cambria"/>
              </w:rPr>
            </w:pPr>
            <w:r w:rsidRPr="000E0146">
              <w:rPr>
                <w:rFonts w:ascii="Cambria" w:hAnsi="Cambria"/>
              </w:rPr>
              <w:t>100</w:t>
            </w:r>
          </w:p>
        </w:tc>
        <w:tc>
          <w:tcPr>
            <w:tcW w:w="850" w:type="dxa"/>
            <w:vAlign w:val="center"/>
          </w:tcPr>
          <w:p w14:paraId="4D07E6BD" w14:textId="77777777" w:rsidR="0055311D" w:rsidRPr="000E0146" w:rsidRDefault="0055311D" w:rsidP="0055311D">
            <w:pPr>
              <w:spacing w:line="276" w:lineRule="auto"/>
              <w:jc w:val="center"/>
              <w:rPr>
                <w:rFonts w:ascii="Cambria" w:hAnsi="Cambria" w:cs="Arial"/>
              </w:rPr>
            </w:pPr>
            <w:r w:rsidRPr="000E0146">
              <w:rPr>
                <w:rFonts w:ascii="Cambria" w:hAnsi="Cambria" w:cs="Arial"/>
              </w:rPr>
              <w:t>700</w:t>
            </w:r>
          </w:p>
        </w:tc>
      </w:tr>
      <w:tr w:rsidR="0055311D" w:rsidRPr="000E0146" w14:paraId="23E7C756" w14:textId="77777777" w:rsidTr="0055311D">
        <w:tc>
          <w:tcPr>
            <w:tcW w:w="534" w:type="dxa"/>
            <w:vAlign w:val="center"/>
          </w:tcPr>
          <w:p w14:paraId="7F67F4A0" w14:textId="77777777" w:rsidR="0055311D" w:rsidRPr="000E0146" w:rsidRDefault="0055311D" w:rsidP="0055311D">
            <w:pPr>
              <w:spacing w:line="276" w:lineRule="auto"/>
              <w:jc w:val="center"/>
              <w:rPr>
                <w:rFonts w:ascii="Cambria" w:hAnsi="Cambria" w:cs="Arial"/>
              </w:rPr>
            </w:pPr>
            <w:r w:rsidRPr="000E0146">
              <w:rPr>
                <w:rFonts w:ascii="Cambria" w:hAnsi="Cambria" w:cs="Arial"/>
              </w:rPr>
              <w:t>04</w:t>
            </w:r>
          </w:p>
        </w:tc>
        <w:tc>
          <w:tcPr>
            <w:tcW w:w="850" w:type="dxa"/>
            <w:vAlign w:val="center"/>
          </w:tcPr>
          <w:p w14:paraId="52209F73"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62349</w:t>
            </w:r>
          </w:p>
        </w:tc>
        <w:tc>
          <w:tcPr>
            <w:tcW w:w="1843" w:type="dxa"/>
            <w:vAlign w:val="center"/>
          </w:tcPr>
          <w:p w14:paraId="4891EC66" w14:textId="77777777" w:rsidR="0055311D" w:rsidRPr="000E0146" w:rsidRDefault="0055311D" w:rsidP="0055311D">
            <w:pPr>
              <w:rPr>
                <w:rFonts w:ascii="Cambria" w:hAnsi="Cambria" w:cs="Arial"/>
              </w:rPr>
            </w:pPr>
            <w:r w:rsidRPr="000E0146">
              <w:rPr>
                <w:rFonts w:ascii="Cambria" w:hAnsi="Cambria" w:cs="Arial"/>
              </w:rPr>
              <w:t xml:space="preserve">Locação de tenda tipo piramidal, medindo 6 m x 6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w:t>
            </w:r>
            <w:r w:rsidRPr="000E0146">
              <w:rPr>
                <w:rFonts w:ascii="Cambria" w:hAnsi="Cambria" w:cs="Arial"/>
              </w:rPr>
              <w:lastRenderedPageBreak/>
              <w:t xml:space="preserve">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2126D4EE"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69C37A10"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500</w:t>
            </w:r>
          </w:p>
        </w:tc>
        <w:tc>
          <w:tcPr>
            <w:tcW w:w="1276" w:type="dxa"/>
            <w:vAlign w:val="center"/>
          </w:tcPr>
          <w:p w14:paraId="0B2E9C38" w14:textId="77777777" w:rsidR="0055311D" w:rsidRPr="000E0146" w:rsidRDefault="0055311D" w:rsidP="0055311D">
            <w:pPr>
              <w:spacing w:line="276" w:lineRule="auto"/>
              <w:jc w:val="center"/>
              <w:rPr>
                <w:rFonts w:ascii="Cambria" w:hAnsi="Cambria" w:cs="Arial"/>
              </w:rPr>
            </w:pPr>
            <w:r w:rsidRPr="000E0146">
              <w:rPr>
                <w:rFonts w:ascii="Cambria" w:hAnsi="Cambria" w:cs="Arial"/>
              </w:rPr>
              <w:t>50</w:t>
            </w:r>
          </w:p>
        </w:tc>
        <w:tc>
          <w:tcPr>
            <w:tcW w:w="708" w:type="dxa"/>
            <w:vAlign w:val="center"/>
          </w:tcPr>
          <w:p w14:paraId="162BD31C" w14:textId="77777777" w:rsidR="0055311D" w:rsidRPr="000E0146" w:rsidRDefault="0055311D" w:rsidP="0055311D">
            <w:pPr>
              <w:spacing w:line="276" w:lineRule="auto"/>
              <w:jc w:val="center"/>
              <w:rPr>
                <w:rFonts w:ascii="Cambria" w:hAnsi="Cambria" w:cs="Arial"/>
              </w:rPr>
            </w:pPr>
            <w:r w:rsidRPr="000E0146">
              <w:rPr>
                <w:rFonts w:ascii="Cambria" w:hAnsi="Cambria" w:cs="Arial"/>
              </w:rPr>
              <w:t>100</w:t>
            </w:r>
          </w:p>
        </w:tc>
        <w:tc>
          <w:tcPr>
            <w:tcW w:w="993" w:type="dxa"/>
            <w:vAlign w:val="center"/>
          </w:tcPr>
          <w:p w14:paraId="2A4E8694" w14:textId="77777777" w:rsidR="0055311D" w:rsidRPr="000E0146" w:rsidRDefault="0055311D" w:rsidP="0055311D">
            <w:pPr>
              <w:spacing w:line="276" w:lineRule="auto"/>
              <w:jc w:val="center"/>
              <w:rPr>
                <w:rFonts w:ascii="Cambria" w:hAnsi="Cambria" w:cs="Arial"/>
              </w:rPr>
            </w:pPr>
            <w:r w:rsidRPr="000E0146">
              <w:rPr>
                <w:rFonts w:ascii="Cambria" w:hAnsi="Cambria" w:cs="Arial"/>
              </w:rPr>
              <w:t>-</w:t>
            </w:r>
          </w:p>
        </w:tc>
        <w:tc>
          <w:tcPr>
            <w:tcW w:w="1134" w:type="dxa"/>
            <w:vAlign w:val="center"/>
          </w:tcPr>
          <w:p w14:paraId="218DB874" w14:textId="77777777" w:rsidR="0055311D" w:rsidRPr="000E0146" w:rsidRDefault="0055311D" w:rsidP="0055311D">
            <w:pPr>
              <w:jc w:val="center"/>
              <w:rPr>
                <w:rFonts w:ascii="Cambria" w:hAnsi="Cambria"/>
              </w:rPr>
            </w:pPr>
            <w:r w:rsidRPr="000E0146">
              <w:rPr>
                <w:rFonts w:ascii="Cambria" w:hAnsi="Cambria"/>
              </w:rPr>
              <w:t>1.500</w:t>
            </w:r>
          </w:p>
        </w:tc>
        <w:tc>
          <w:tcPr>
            <w:tcW w:w="1134" w:type="dxa"/>
            <w:vAlign w:val="center"/>
          </w:tcPr>
          <w:p w14:paraId="54EA0811" w14:textId="77777777" w:rsidR="0055311D" w:rsidRPr="000E0146" w:rsidRDefault="0055311D" w:rsidP="0055311D">
            <w:pPr>
              <w:jc w:val="center"/>
              <w:rPr>
                <w:rFonts w:ascii="Cambria" w:hAnsi="Cambria"/>
              </w:rPr>
            </w:pPr>
            <w:r w:rsidRPr="000E0146">
              <w:rPr>
                <w:rFonts w:ascii="Cambria" w:hAnsi="Cambria"/>
              </w:rPr>
              <w:t>100</w:t>
            </w:r>
          </w:p>
        </w:tc>
        <w:tc>
          <w:tcPr>
            <w:tcW w:w="850" w:type="dxa"/>
            <w:vAlign w:val="center"/>
          </w:tcPr>
          <w:p w14:paraId="31444A6B" w14:textId="77777777" w:rsidR="0055311D" w:rsidRPr="000E0146" w:rsidRDefault="0055311D" w:rsidP="0055311D">
            <w:pPr>
              <w:spacing w:line="276" w:lineRule="auto"/>
              <w:jc w:val="center"/>
              <w:rPr>
                <w:rFonts w:ascii="Cambria" w:hAnsi="Cambria" w:cs="Arial"/>
              </w:rPr>
            </w:pPr>
            <w:r w:rsidRPr="000E0146">
              <w:rPr>
                <w:rFonts w:ascii="Cambria" w:hAnsi="Cambria" w:cs="Arial"/>
              </w:rPr>
              <w:t>2.250</w:t>
            </w:r>
          </w:p>
        </w:tc>
      </w:tr>
      <w:tr w:rsidR="0055311D" w:rsidRPr="000E0146" w14:paraId="1E2A9C6D" w14:textId="77777777" w:rsidTr="0055311D">
        <w:tc>
          <w:tcPr>
            <w:tcW w:w="534" w:type="dxa"/>
            <w:vAlign w:val="center"/>
          </w:tcPr>
          <w:p w14:paraId="0DD6E744" w14:textId="77777777" w:rsidR="0055311D" w:rsidRPr="000E0146" w:rsidRDefault="0055311D" w:rsidP="0055311D">
            <w:pPr>
              <w:spacing w:line="276" w:lineRule="auto"/>
              <w:jc w:val="center"/>
              <w:rPr>
                <w:rFonts w:ascii="Cambria" w:hAnsi="Cambria" w:cs="Arial"/>
              </w:rPr>
            </w:pPr>
            <w:r w:rsidRPr="000E0146">
              <w:rPr>
                <w:rFonts w:ascii="Cambria" w:hAnsi="Cambria" w:cs="Arial"/>
              </w:rPr>
              <w:t>05</w:t>
            </w:r>
          </w:p>
        </w:tc>
        <w:tc>
          <w:tcPr>
            <w:tcW w:w="850" w:type="dxa"/>
            <w:vAlign w:val="center"/>
          </w:tcPr>
          <w:p w14:paraId="0872D7F3"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62350</w:t>
            </w:r>
          </w:p>
        </w:tc>
        <w:tc>
          <w:tcPr>
            <w:tcW w:w="1843" w:type="dxa"/>
            <w:vAlign w:val="center"/>
          </w:tcPr>
          <w:p w14:paraId="38D33A41" w14:textId="77777777" w:rsidR="0055311D" w:rsidRPr="000E0146" w:rsidRDefault="0055311D" w:rsidP="0055311D">
            <w:pPr>
              <w:rPr>
                <w:rFonts w:ascii="Cambria" w:hAnsi="Cambria" w:cs="Arial"/>
              </w:rPr>
            </w:pPr>
            <w:r w:rsidRPr="000E0146">
              <w:rPr>
                <w:rFonts w:ascii="Cambria" w:hAnsi="Cambria" w:cs="Arial"/>
              </w:rPr>
              <w:t xml:space="preserve">Locação de tenda tipo piramidal, medindo 4 m x 4 m, incluindo os </w:t>
            </w:r>
            <w:r w:rsidRPr="000E0146">
              <w:rPr>
                <w:rFonts w:ascii="Cambria" w:hAnsi="Cambria" w:cs="Arial"/>
              </w:rPr>
              <w:lastRenderedPageBreak/>
              <w:t xml:space="preserve">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w:t>
            </w:r>
            <w:r w:rsidRPr="000E0146">
              <w:rPr>
                <w:rFonts w:ascii="Cambria" w:hAnsi="Cambria" w:cs="Arial"/>
              </w:rPr>
              <w:lastRenderedPageBreak/>
              <w:t xml:space="preserve">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1A6E9334"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1F11DF39" w14:textId="77777777" w:rsidR="0055311D" w:rsidRPr="000E0146" w:rsidRDefault="0055311D" w:rsidP="0055311D">
            <w:pPr>
              <w:spacing w:line="276" w:lineRule="auto"/>
              <w:jc w:val="center"/>
              <w:rPr>
                <w:rFonts w:ascii="Cambria" w:hAnsi="Cambria" w:cs="Arial"/>
                <w:color w:val="000000"/>
              </w:rPr>
            </w:pPr>
            <w:r w:rsidRPr="000E0146">
              <w:rPr>
                <w:rFonts w:ascii="Cambria" w:hAnsi="Cambria" w:cs="Arial"/>
                <w:color w:val="000000"/>
              </w:rPr>
              <w:t>300</w:t>
            </w:r>
          </w:p>
        </w:tc>
        <w:tc>
          <w:tcPr>
            <w:tcW w:w="1276" w:type="dxa"/>
            <w:vAlign w:val="center"/>
          </w:tcPr>
          <w:p w14:paraId="0BAD636E" w14:textId="77777777" w:rsidR="0055311D" w:rsidRPr="000E0146" w:rsidRDefault="0055311D" w:rsidP="0055311D">
            <w:pPr>
              <w:spacing w:line="276" w:lineRule="auto"/>
              <w:jc w:val="center"/>
              <w:rPr>
                <w:rFonts w:ascii="Cambria" w:hAnsi="Cambria" w:cs="Arial"/>
              </w:rPr>
            </w:pPr>
            <w:r w:rsidRPr="000E0146">
              <w:rPr>
                <w:rFonts w:ascii="Cambria" w:hAnsi="Cambria" w:cs="Arial"/>
              </w:rPr>
              <w:t>-</w:t>
            </w:r>
          </w:p>
        </w:tc>
        <w:tc>
          <w:tcPr>
            <w:tcW w:w="708" w:type="dxa"/>
            <w:vAlign w:val="center"/>
          </w:tcPr>
          <w:p w14:paraId="15CC1EA6" w14:textId="77777777" w:rsidR="0055311D" w:rsidRPr="000E0146" w:rsidRDefault="0055311D" w:rsidP="0055311D">
            <w:pPr>
              <w:spacing w:line="276" w:lineRule="auto"/>
              <w:jc w:val="center"/>
              <w:rPr>
                <w:rFonts w:ascii="Cambria" w:hAnsi="Cambria" w:cs="Arial"/>
              </w:rPr>
            </w:pPr>
            <w:r w:rsidRPr="000E0146">
              <w:rPr>
                <w:rFonts w:ascii="Cambria" w:hAnsi="Cambria" w:cs="Arial"/>
              </w:rPr>
              <w:t>103</w:t>
            </w:r>
          </w:p>
        </w:tc>
        <w:tc>
          <w:tcPr>
            <w:tcW w:w="993" w:type="dxa"/>
            <w:vAlign w:val="center"/>
          </w:tcPr>
          <w:p w14:paraId="52C075CF" w14:textId="77777777" w:rsidR="0055311D" w:rsidRPr="000E0146" w:rsidRDefault="0055311D" w:rsidP="0055311D">
            <w:pPr>
              <w:spacing w:line="276" w:lineRule="auto"/>
              <w:jc w:val="center"/>
              <w:rPr>
                <w:rFonts w:ascii="Cambria" w:hAnsi="Cambria" w:cs="Arial"/>
              </w:rPr>
            </w:pPr>
            <w:r w:rsidRPr="000E0146">
              <w:rPr>
                <w:rFonts w:ascii="Cambria" w:hAnsi="Cambria" w:cs="Arial"/>
              </w:rPr>
              <w:t>-</w:t>
            </w:r>
          </w:p>
        </w:tc>
        <w:tc>
          <w:tcPr>
            <w:tcW w:w="1134" w:type="dxa"/>
            <w:vAlign w:val="center"/>
          </w:tcPr>
          <w:p w14:paraId="3C74662F" w14:textId="77777777" w:rsidR="0055311D" w:rsidRPr="000E0146" w:rsidRDefault="0055311D" w:rsidP="0055311D">
            <w:pPr>
              <w:jc w:val="center"/>
              <w:rPr>
                <w:rFonts w:ascii="Cambria" w:hAnsi="Cambria"/>
              </w:rPr>
            </w:pPr>
            <w:r w:rsidRPr="000E0146">
              <w:rPr>
                <w:rFonts w:ascii="Cambria" w:hAnsi="Cambria"/>
              </w:rPr>
              <w:t>-</w:t>
            </w:r>
          </w:p>
        </w:tc>
        <w:tc>
          <w:tcPr>
            <w:tcW w:w="1134" w:type="dxa"/>
            <w:vAlign w:val="center"/>
          </w:tcPr>
          <w:p w14:paraId="5880E6B3" w14:textId="77777777" w:rsidR="0055311D" w:rsidRPr="000E0146" w:rsidRDefault="0055311D" w:rsidP="0055311D">
            <w:pPr>
              <w:jc w:val="center"/>
              <w:rPr>
                <w:rFonts w:ascii="Cambria" w:hAnsi="Cambria"/>
              </w:rPr>
            </w:pPr>
            <w:r w:rsidRPr="000E0146">
              <w:rPr>
                <w:rFonts w:ascii="Cambria" w:hAnsi="Cambria"/>
              </w:rPr>
              <w:t>-</w:t>
            </w:r>
          </w:p>
        </w:tc>
        <w:tc>
          <w:tcPr>
            <w:tcW w:w="850" w:type="dxa"/>
            <w:vAlign w:val="center"/>
          </w:tcPr>
          <w:p w14:paraId="641F41C2" w14:textId="77777777" w:rsidR="0055311D" w:rsidRPr="000E0146" w:rsidRDefault="0055311D" w:rsidP="0055311D">
            <w:pPr>
              <w:spacing w:line="276" w:lineRule="auto"/>
              <w:jc w:val="center"/>
              <w:rPr>
                <w:rFonts w:ascii="Cambria" w:hAnsi="Cambria" w:cs="Arial"/>
              </w:rPr>
            </w:pPr>
            <w:r w:rsidRPr="000E0146">
              <w:rPr>
                <w:rFonts w:ascii="Cambria" w:hAnsi="Cambria" w:cs="Arial"/>
              </w:rPr>
              <w:t>403</w:t>
            </w:r>
          </w:p>
        </w:tc>
      </w:tr>
    </w:tbl>
    <w:p w14:paraId="2CF758CE" w14:textId="77777777" w:rsidR="00B92E09" w:rsidRPr="000E0146" w:rsidRDefault="00B92E09" w:rsidP="00B92E09">
      <w:pPr>
        <w:pStyle w:val="Nivel2"/>
        <w:rPr>
          <w:sz w:val="24"/>
          <w:szCs w:val="24"/>
        </w:rPr>
      </w:pPr>
      <w:r w:rsidRPr="000E0146">
        <w:rPr>
          <w:b/>
          <w:bCs/>
          <w:sz w:val="24"/>
          <w:szCs w:val="24"/>
        </w:rPr>
        <w:lastRenderedPageBreak/>
        <w:t xml:space="preserve">1.2 - </w:t>
      </w:r>
      <w:r w:rsidRPr="000E0146">
        <w:rPr>
          <w:sz w:val="24"/>
          <w:szCs w:val="24"/>
        </w:rPr>
        <w:t>Os bens, objeto desta contratação, são caracterizados como comuns, conforme justificativa constante do Estudo Técnico Preliminar.</w:t>
      </w:r>
    </w:p>
    <w:p w14:paraId="28169FAB" w14:textId="77777777" w:rsidR="00B92E09" w:rsidRPr="000E0146" w:rsidRDefault="00B92E09" w:rsidP="00B92E09">
      <w:pPr>
        <w:pStyle w:val="Nivel2"/>
        <w:rPr>
          <w:sz w:val="24"/>
          <w:szCs w:val="24"/>
        </w:rPr>
      </w:pPr>
      <w:r w:rsidRPr="000E0146">
        <w:rPr>
          <w:b/>
          <w:bCs/>
          <w:sz w:val="24"/>
          <w:szCs w:val="24"/>
        </w:rPr>
        <w:t xml:space="preserve">1.3 - </w:t>
      </w:r>
      <w:r w:rsidRPr="000E0146">
        <w:rPr>
          <w:sz w:val="24"/>
          <w:szCs w:val="24"/>
        </w:rPr>
        <w:t>O objeto desta contratação não se enquadra como sendo de bem de luxo, conforme Decreto Federal nº 10.818, de 27 de setembro de 2021.</w:t>
      </w:r>
    </w:p>
    <w:p w14:paraId="06F82BE1" w14:textId="77777777" w:rsidR="00B92E09" w:rsidRPr="000E0146" w:rsidRDefault="00B92E09" w:rsidP="00B92E09">
      <w:pPr>
        <w:pStyle w:val="Nvel2-Red"/>
        <w:spacing w:afterLines="120" w:after="288"/>
        <w:rPr>
          <w:i w:val="0"/>
          <w:iCs w:val="0"/>
          <w:color w:val="auto"/>
          <w:sz w:val="24"/>
          <w:szCs w:val="24"/>
        </w:rPr>
      </w:pPr>
      <w:r w:rsidRPr="000E0146">
        <w:rPr>
          <w:b/>
          <w:bCs/>
          <w:i w:val="0"/>
          <w:iCs w:val="0"/>
          <w:color w:val="auto"/>
          <w:sz w:val="24"/>
          <w:szCs w:val="24"/>
        </w:rPr>
        <w:t xml:space="preserve">1.4 - </w:t>
      </w:r>
      <w:r w:rsidRPr="000E0146">
        <w:rPr>
          <w:i w:val="0"/>
          <w:iCs w:val="0"/>
          <w:color w:val="auto"/>
          <w:sz w:val="24"/>
          <w:szCs w:val="24"/>
        </w:rPr>
        <w:t>O prazo de vigência da contratação é de 12 meses contados da data de sua publicação no Portal Nacional de Contratações Públicas, na forma do artigo 94 da Lei n° 14.133, de 2021, prorrogável por até 10 anos, na forma dos artigos 106 e 107 da Lei n° 14.133, de 2021.</w:t>
      </w:r>
    </w:p>
    <w:p w14:paraId="79B81886" w14:textId="77777777" w:rsidR="00B92E09" w:rsidRPr="000E0146" w:rsidRDefault="00B92E09" w:rsidP="00B92E09">
      <w:pPr>
        <w:pStyle w:val="Nivel2"/>
        <w:spacing w:line="240" w:lineRule="auto"/>
        <w:rPr>
          <w:sz w:val="24"/>
          <w:szCs w:val="24"/>
        </w:rPr>
      </w:pPr>
      <w:r w:rsidRPr="000E0146">
        <w:rPr>
          <w:b/>
          <w:bCs/>
          <w:sz w:val="24"/>
          <w:szCs w:val="24"/>
        </w:rPr>
        <w:t xml:space="preserve">1.5 - </w:t>
      </w:r>
      <w:r w:rsidRPr="000E0146">
        <w:rPr>
          <w:sz w:val="24"/>
          <w:szCs w:val="24"/>
        </w:rPr>
        <w:t>A minuta contratual conterá o detalhamento das regras que serão aplicadas em relação à vigência da contratação, nos termos da legislação vigente.</w:t>
      </w:r>
    </w:p>
    <w:tbl>
      <w:tblPr>
        <w:tblStyle w:val="Tabelacomgrade"/>
        <w:tblW w:w="0" w:type="auto"/>
        <w:tblLook w:val="04A0" w:firstRow="1" w:lastRow="0" w:firstColumn="1" w:lastColumn="0" w:noHBand="0" w:noVBand="1"/>
      </w:tblPr>
      <w:tblGrid>
        <w:gridCol w:w="9147"/>
      </w:tblGrid>
      <w:tr w:rsidR="00B92E09" w:rsidRPr="000E0146" w14:paraId="3F712E40"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691B8F4"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2. FUNDAMENTAÇÃO E DESCRIÇÃO DA NECESSIDADE DA CONTRATAÇÃO</w:t>
            </w:r>
          </w:p>
        </w:tc>
      </w:tr>
    </w:tbl>
    <w:p w14:paraId="74081D45" w14:textId="77777777" w:rsidR="00B92E09" w:rsidRPr="000E0146" w:rsidRDefault="00B92E09" w:rsidP="00B92E09">
      <w:pPr>
        <w:pStyle w:val="Nivel2"/>
        <w:rPr>
          <w:sz w:val="24"/>
          <w:szCs w:val="24"/>
        </w:rPr>
      </w:pPr>
      <w:r w:rsidRPr="000E0146">
        <w:rPr>
          <w:b/>
          <w:bCs/>
          <w:sz w:val="24"/>
          <w:szCs w:val="24"/>
        </w:rPr>
        <w:t xml:space="preserve">2.1 - </w:t>
      </w:r>
      <w:r w:rsidRPr="000E0146">
        <w:rPr>
          <w:sz w:val="24"/>
          <w:szCs w:val="24"/>
        </w:rPr>
        <w:t>A Fundamentação da Contratação com seus quantitativos encontra-se pormenorizada em Tópico específico do Estudo Técnico Preliminar, apêndice deste Termo de Referência.</w:t>
      </w:r>
    </w:p>
    <w:tbl>
      <w:tblPr>
        <w:tblStyle w:val="Tabelacomgrade"/>
        <w:tblW w:w="0" w:type="auto"/>
        <w:tblLook w:val="04A0" w:firstRow="1" w:lastRow="0" w:firstColumn="1" w:lastColumn="0" w:noHBand="0" w:noVBand="1"/>
      </w:tblPr>
      <w:tblGrid>
        <w:gridCol w:w="9147"/>
      </w:tblGrid>
      <w:tr w:rsidR="00B92E09" w:rsidRPr="000E0146" w14:paraId="24380955"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7657DFF7"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3. DESCRIÇÃO DA SOLUÇÃO COMO UM TODO CONSIDERANDO O CICLO DE VIDA DO OBJETO E ESPECIFICAÇÃO DO PRODUTO</w:t>
            </w:r>
          </w:p>
        </w:tc>
      </w:tr>
    </w:tbl>
    <w:p w14:paraId="14CACC6F" w14:textId="77777777" w:rsidR="00B92E09" w:rsidRPr="000E0146" w:rsidRDefault="00B92E09" w:rsidP="00B92E09">
      <w:pPr>
        <w:pStyle w:val="Nvel2-Red"/>
        <w:rPr>
          <w:i w:val="0"/>
          <w:iCs w:val="0"/>
          <w:color w:val="auto"/>
          <w:sz w:val="24"/>
          <w:szCs w:val="24"/>
        </w:rPr>
      </w:pPr>
      <w:r w:rsidRPr="000E0146">
        <w:rPr>
          <w:b/>
          <w:bCs/>
          <w:i w:val="0"/>
          <w:iCs w:val="0"/>
          <w:color w:val="auto"/>
          <w:sz w:val="24"/>
          <w:szCs w:val="24"/>
        </w:rPr>
        <w:lastRenderedPageBreak/>
        <w:t xml:space="preserve">3.1 - </w:t>
      </w:r>
      <w:r w:rsidRPr="000E0146">
        <w:rPr>
          <w:i w:val="0"/>
          <w:iCs w:val="0"/>
          <w:color w:val="auto"/>
          <w:sz w:val="24"/>
          <w:szCs w:val="24"/>
        </w:rPr>
        <w:t>A descrição da solução como um todo se encontra pormenorizada em tópico específico do Estudo Técnico Preliminar, apêndice deste Termo de Referência.</w:t>
      </w:r>
    </w:p>
    <w:tbl>
      <w:tblPr>
        <w:tblStyle w:val="Tabelacomgrade"/>
        <w:tblW w:w="0" w:type="auto"/>
        <w:tblLook w:val="04A0" w:firstRow="1" w:lastRow="0" w:firstColumn="1" w:lastColumn="0" w:noHBand="0" w:noVBand="1"/>
      </w:tblPr>
      <w:tblGrid>
        <w:gridCol w:w="9147"/>
      </w:tblGrid>
      <w:tr w:rsidR="00B92E09" w:rsidRPr="000E0146" w14:paraId="137D86A6"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43118DE6"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4. REQUISITOS DA CONTRATAÇÃO</w:t>
            </w:r>
          </w:p>
        </w:tc>
      </w:tr>
    </w:tbl>
    <w:p w14:paraId="51A35CD4" w14:textId="77777777" w:rsidR="00B92E09" w:rsidRPr="000E0146" w:rsidRDefault="00B92E09" w:rsidP="00B92E09">
      <w:pPr>
        <w:pStyle w:val="Nivel2"/>
        <w:rPr>
          <w:b/>
          <w:bCs/>
          <w:sz w:val="24"/>
          <w:szCs w:val="24"/>
        </w:rPr>
      </w:pPr>
      <w:r w:rsidRPr="000E0146">
        <w:rPr>
          <w:b/>
          <w:bCs/>
          <w:sz w:val="24"/>
          <w:szCs w:val="24"/>
        </w:rPr>
        <w:t xml:space="preserve">4.1 - </w:t>
      </w:r>
      <w:r w:rsidRPr="000E0146">
        <w:rPr>
          <w:bCs/>
          <w:sz w:val="24"/>
          <w:szCs w:val="24"/>
        </w:rPr>
        <w:t xml:space="preserve">A descrição dos requisitos da contratação </w:t>
      </w:r>
      <w:r w:rsidRPr="000E0146">
        <w:rPr>
          <w:sz w:val="24"/>
          <w:szCs w:val="24"/>
        </w:rPr>
        <w:t>como um todo se encontra pormenorizada em tópico específico do Estudo Técnico Preliminar, apêndice deste Termo de Referência.</w:t>
      </w:r>
    </w:p>
    <w:p w14:paraId="032D18A5" w14:textId="77777777" w:rsidR="00B92E09" w:rsidRPr="000E0146" w:rsidRDefault="00B92E09" w:rsidP="00B92E09">
      <w:pPr>
        <w:pStyle w:val="Nivel2"/>
        <w:spacing w:before="0"/>
        <w:rPr>
          <w:sz w:val="24"/>
          <w:szCs w:val="24"/>
          <w:shd w:val="clear" w:color="auto" w:fill="FFFFFF"/>
        </w:rPr>
      </w:pPr>
      <w:r w:rsidRPr="000E0146">
        <w:rPr>
          <w:b/>
          <w:bCs/>
          <w:sz w:val="24"/>
          <w:szCs w:val="24"/>
        </w:rPr>
        <w:t xml:space="preserve">4.2 - </w:t>
      </w:r>
      <w:r w:rsidRPr="000E0146">
        <w:rPr>
          <w:sz w:val="24"/>
          <w:szCs w:val="24"/>
        </w:rPr>
        <w:t>Além dos critérios de sustentabilidade eventualmente inseridos na descrição do objeto, devem ser atendidos os seguintes requisitos, que se baseiam no Guia Nacional de Contratações Sustentáveis:</w:t>
      </w:r>
    </w:p>
    <w:p w14:paraId="74172D6E" w14:textId="77777777" w:rsidR="00B92E09" w:rsidRPr="000E0146" w:rsidRDefault="00B92E09" w:rsidP="00B92E09">
      <w:pPr>
        <w:pStyle w:val="Nvel3-R"/>
        <w:spacing w:before="0"/>
        <w:ind w:firstLine="0"/>
        <w:rPr>
          <w:color w:val="000000" w:themeColor="text1"/>
          <w:sz w:val="24"/>
          <w:szCs w:val="24"/>
          <w:shd w:val="clear" w:color="auto" w:fill="FFFFFF"/>
        </w:rPr>
      </w:pPr>
      <w:r w:rsidRPr="000E0146">
        <w:rPr>
          <w:b/>
          <w:bCs/>
          <w:color w:val="000000" w:themeColor="text1"/>
          <w:sz w:val="24"/>
          <w:szCs w:val="24"/>
        </w:rPr>
        <w:t>4.2.1 –</w:t>
      </w:r>
      <w:r w:rsidRPr="000E0146">
        <w:rPr>
          <w:color w:val="000000" w:themeColor="text1"/>
          <w:sz w:val="24"/>
          <w:szCs w:val="24"/>
        </w:rPr>
        <w:t xml:space="preserve"> Sobre os riscos de impactos ocasionados devido à produção nas indústrias, as empresas deverão atentar para as práticas de mitigação dos impactos na produção, em como as lei e Resoluções que orientam a produção sustentável dessas atividades.</w:t>
      </w:r>
    </w:p>
    <w:p w14:paraId="3836DDB5" w14:textId="77777777" w:rsidR="00B92E09" w:rsidRPr="000E0146" w:rsidRDefault="00B92E09" w:rsidP="00B92E09">
      <w:pPr>
        <w:pStyle w:val="Nvel3-R"/>
        <w:spacing w:before="0"/>
        <w:ind w:firstLine="0"/>
        <w:rPr>
          <w:color w:val="000000" w:themeColor="text1"/>
          <w:sz w:val="24"/>
          <w:szCs w:val="24"/>
          <w:shd w:val="clear" w:color="auto" w:fill="FFFFFF"/>
        </w:rPr>
      </w:pPr>
      <w:r w:rsidRPr="000E0146">
        <w:rPr>
          <w:b/>
          <w:bCs/>
          <w:color w:val="000000" w:themeColor="text1"/>
          <w:sz w:val="24"/>
          <w:szCs w:val="24"/>
        </w:rPr>
        <w:t>4.2.2 -</w:t>
      </w:r>
      <w:r w:rsidRPr="000E0146">
        <w:rPr>
          <w:color w:val="000000" w:themeColor="text1"/>
          <w:sz w:val="24"/>
          <w:szCs w:val="24"/>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p>
    <w:p w14:paraId="2BE44631" w14:textId="77777777" w:rsidR="00B92E09" w:rsidRPr="000E0146" w:rsidRDefault="00B92E09" w:rsidP="00B92E09">
      <w:pPr>
        <w:pStyle w:val="Nvel3-R"/>
        <w:spacing w:before="0"/>
        <w:ind w:firstLine="0"/>
        <w:rPr>
          <w:color w:val="000000" w:themeColor="text1"/>
          <w:sz w:val="24"/>
          <w:szCs w:val="24"/>
        </w:rPr>
      </w:pPr>
      <w:r w:rsidRPr="000E0146">
        <w:rPr>
          <w:b/>
          <w:color w:val="000000" w:themeColor="text1"/>
          <w:sz w:val="24"/>
          <w:szCs w:val="24"/>
        </w:rPr>
        <w:t xml:space="preserve">4.3 - </w:t>
      </w:r>
      <w:r w:rsidRPr="000E0146">
        <w:rPr>
          <w:color w:val="000000" w:themeColor="text1"/>
          <w:sz w:val="24"/>
          <w:szCs w:val="24"/>
        </w:rPr>
        <w:t>Na presente contratação não se aplica a solicitação de amostra.</w:t>
      </w:r>
    </w:p>
    <w:p w14:paraId="6F658CAE" w14:textId="77777777" w:rsidR="00B92E09" w:rsidRPr="000E0146" w:rsidRDefault="00B92E09" w:rsidP="00B92E09">
      <w:pPr>
        <w:pStyle w:val="Nivel2"/>
        <w:spacing w:before="0"/>
        <w:rPr>
          <w:sz w:val="24"/>
          <w:szCs w:val="24"/>
        </w:rPr>
      </w:pPr>
      <w:r w:rsidRPr="000E0146">
        <w:rPr>
          <w:b/>
          <w:bCs/>
          <w:sz w:val="24"/>
          <w:szCs w:val="24"/>
        </w:rPr>
        <w:t xml:space="preserve">4.4 - </w:t>
      </w:r>
      <w:r w:rsidRPr="000E0146">
        <w:rPr>
          <w:sz w:val="24"/>
          <w:szCs w:val="24"/>
        </w:rPr>
        <w:t>Não será admitida a subcontratação do objeto contratual.</w:t>
      </w:r>
    </w:p>
    <w:p w14:paraId="25D2E8F9" w14:textId="77777777" w:rsidR="00B92E09" w:rsidRPr="000E0146" w:rsidRDefault="00B92E09" w:rsidP="00B92E09">
      <w:pPr>
        <w:pStyle w:val="Nvel2-Red"/>
        <w:spacing w:before="0"/>
        <w:rPr>
          <w:i w:val="0"/>
          <w:iCs w:val="0"/>
          <w:color w:val="auto"/>
          <w:sz w:val="24"/>
          <w:szCs w:val="24"/>
        </w:rPr>
      </w:pPr>
      <w:r w:rsidRPr="000E0146">
        <w:rPr>
          <w:b/>
          <w:bCs/>
          <w:i w:val="0"/>
          <w:iCs w:val="0"/>
          <w:color w:val="auto"/>
          <w:sz w:val="24"/>
          <w:szCs w:val="24"/>
        </w:rPr>
        <w:t xml:space="preserve">4.5 - </w:t>
      </w:r>
      <w:r w:rsidRPr="000E0146">
        <w:rPr>
          <w:i w:val="0"/>
          <w:iCs w:val="0"/>
          <w:color w:val="auto"/>
          <w:sz w:val="24"/>
          <w:szCs w:val="24"/>
        </w:rPr>
        <w:t xml:space="preserve">Não haverá exigência da garantia da contratação dos </w:t>
      </w:r>
      <w:hyperlink r:id="rId31" w:anchor="art96" w:history="1">
        <w:r w:rsidRPr="000E0146">
          <w:rPr>
            <w:rStyle w:val="Hyperlink"/>
            <w:i w:val="0"/>
            <w:iCs w:val="0"/>
            <w:color w:val="auto"/>
            <w:sz w:val="24"/>
            <w:szCs w:val="24"/>
          </w:rPr>
          <w:t>artigos 96 e seguintes da Lei nº 14.133, de 2021</w:t>
        </w:r>
      </w:hyperlink>
      <w:r w:rsidRPr="000E0146">
        <w:rPr>
          <w:i w:val="0"/>
          <w:iCs w:val="0"/>
          <w:color w:val="auto"/>
          <w:sz w:val="24"/>
          <w:szCs w:val="24"/>
        </w:rPr>
        <w:t>, pelas razões constantes do Estudo Técnico Preliminar.</w:t>
      </w:r>
    </w:p>
    <w:tbl>
      <w:tblPr>
        <w:tblStyle w:val="Tabelacomgrade"/>
        <w:tblW w:w="0" w:type="auto"/>
        <w:tblLook w:val="04A0" w:firstRow="1" w:lastRow="0" w:firstColumn="1" w:lastColumn="0" w:noHBand="0" w:noVBand="1"/>
      </w:tblPr>
      <w:tblGrid>
        <w:gridCol w:w="9147"/>
      </w:tblGrid>
      <w:tr w:rsidR="00B92E09" w:rsidRPr="000E0146" w14:paraId="69A5165F"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7405261"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5. DA EXECUÇÃO DO OBJETO</w:t>
            </w:r>
          </w:p>
        </w:tc>
      </w:tr>
    </w:tbl>
    <w:p w14:paraId="7D58311F" w14:textId="77777777" w:rsidR="00B92E09" w:rsidRPr="000E0146" w:rsidRDefault="00B92E09" w:rsidP="0055311D">
      <w:pPr>
        <w:spacing w:line="360" w:lineRule="auto"/>
        <w:rPr>
          <w:rFonts w:ascii="Cambria" w:eastAsia="Calibri" w:hAnsi="Cambria"/>
          <w:iCs/>
          <w:sz w:val="24"/>
          <w:szCs w:val="24"/>
        </w:rPr>
      </w:pPr>
      <w:bookmarkStart w:id="81" w:name="_Hlk243319860"/>
      <w:r w:rsidRPr="000E0146">
        <w:rPr>
          <w:rFonts w:ascii="Cambria" w:hAnsi="Cambria" w:cs="Arial"/>
          <w:b/>
          <w:bCs/>
          <w:iCs/>
          <w:sz w:val="24"/>
          <w:szCs w:val="24"/>
        </w:rPr>
        <w:t xml:space="preserve">5.1 - </w:t>
      </w:r>
      <w:r w:rsidRPr="000E0146">
        <w:rPr>
          <w:rFonts w:ascii="Cambria" w:hAnsi="Cambria" w:cs="Arial"/>
          <w:color w:val="000000" w:themeColor="text1"/>
          <w:sz w:val="24"/>
          <w:szCs w:val="24"/>
        </w:rPr>
        <w:t xml:space="preserve">Os produtos/serviços deverão ser entregues/prestados na sede do município de Piracanjuba, seja na zona rural ou urbana, </w:t>
      </w:r>
      <w:r w:rsidRPr="000E0146">
        <w:rPr>
          <w:rFonts w:ascii="Cambria" w:hAnsi="Cambria" w:cs="Arial"/>
          <w:color w:val="000000" w:themeColor="text1"/>
          <w:sz w:val="24"/>
          <w:szCs w:val="24"/>
          <w:lang w:eastAsia="pt-BR"/>
        </w:rPr>
        <w:t>em até 02 (dois) dias, em local e horário a serem definidos pelas Secretarias solicitantes,</w:t>
      </w:r>
      <w:r w:rsidRPr="000E0146">
        <w:rPr>
          <w:rFonts w:ascii="Cambria" w:hAnsi="Cambria" w:cs="Arial"/>
          <w:color w:val="000000" w:themeColor="text1"/>
          <w:sz w:val="24"/>
          <w:szCs w:val="24"/>
        </w:rPr>
        <w:t xml:space="preserve"> conforme determinação dada através de Requisição/Solicitação/Ordem de Fornecimento;</w:t>
      </w:r>
    </w:p>
    <w:p w14:paraId="3B6160B5"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5.2 - </w:t>
      </w:r>
      <w:r w:rsidRPr="000E0146">
        <w:rPr>
          <w:i w:val="0"/>
          <w:iCs w:val="0"/>
          <w:color w:val="auto"/>
          <w:sz w:val="24"/>
          <w:szCs w:val="24"/>
        </w:rPr>
        <w:t xml:space="preserve">Caso não seja possível a realização da entrega na data assinalada, a empresa deverá comunicar as razões respectivas com pelo menos </w:t>
      </w:r>
      <w:r w:rsidRPr="000E0146">
        <w:rPr>
          <w:i w:val="0"/>
          <w:iCs w:val="0"/>
          <w:color w:val="000000" w:themeColor="text1"/>
          <w:sz w:val="24"/>
          <w:szCs w:val="24"/>
        </w:rPr>
        <w:t xml:space="preserve">01 (um) dia de antecedência </w:t>
      </w:r>
      <w:r w:rsidRPr="000E0146">
        <w:rPr>
          <w:i w:val="0"/>
          <w:iCs w:val="0"/>
          <w:color w:val="000000" w:themeColor="text1"/>
          <w:sz w:val="24"/>
          <w:szCs w:val="24"/>
        </w:rPr>
        <w:lastRenderedPageBreak/>
        <w:t>para que qualquer pleito de prorrogação de prazo seja analisado, ressalvadas situações de caso fortuito e força maior.</w:t>
      </w:r>
    </w:p>
    <w:bookmarkEnd w:id="81"/>
    <w:p w14:paraId="21C7CFB4"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5.4 - </w:t>
      </w:r>
      <w:r w:rsidRPr="000E0146">
        <w:rPr>
          <w:i w:val="0"/>
          <w:iCs w:val="0"/>
          <w:color w:val="auto"/>
          <w:sz w:val="24"/>
          <w:szCs w:val="24"/>
        </w:rPr>
        <w:t xml:space="preserve">O prazo de garantia é aquele estabelecido na Lei nº 8.078, de 11 de setembro de 1990 (Código de Defesa do Consumidor), se superior, contado a partir do primeiro dia útil subsequente à data do recebimento definitivo do objeto. </w:t>
      </w:r>
    </w:p>
    <w:p w14:paraId="0977FEF7"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5.5 - </w:t>
      </w:r>
      <w:r w:rsidRPr="000E0146">
        <w:rPr>
          <w:i w:val="0"/>
          <w:iCs w:val="0"/>
          <w:color w:val="auto"/>
          <w:sz w:val="24"/>
          <w:szCs w:val="24"/>
        </w:rPr>
        <w:t xml:space="preserve">A garantia será prestada com vistas a manter os itens fornecidos em perfeitas condições de uso, sem qualquer ônus ou custo adicional para a Contratante. </w:t>
      </w:r>
    </w:p>
    <w:p w14:paraId="5B7D03A6"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5.6 - </w:t>
      </w:r>
      <w:r w:rsidRPr="000E0146">
        <w:rPr>
          <w:i w:val="0"/>
          <w:iCs w:val="0"/>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14:paraId="6601E0CD"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5.7 - </w:t>
      </w:r>
      <w:r w:rsidRPr="000E0146">
        <w:rPr>
          <w:i w:val="0"/>
          <w:iCs w:val="0"/>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14:paraId="711A0F15"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5.8 - </w:t>
      </w:r>
      <w:r w:rsidRPr="000E0146">
        <w:rPr>
          <w:i w:val="0"/>
          <w:iCs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FC18714"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5.9 - </w:t>
      </w:r>
      <w:r w:rsidRPr="000E0146">
        <w:rPr>
          <w:i w:val="0"/>
          <w:iCs w:val="0"/>
          <w:color w:val="auto"/>
          <w:sz w:val="24"/>
          <w:szCs w:val="24"/>
        </w:rPr>
        <w:t>Uma vez notificado, o Contratado realizará a reparação ou substituição dos bens que apresentarem vício ou defeito no prazo de até 0</w:t>
      </w:r>
      <w:r w:rsidRPr="000E0146">
        <w:rPr>
          <w:i w:val="0"/>
          <w:iCs w:val="0"/>
          <w:color w:val="000000" w:themeColor="text1"/>
          <w:sz w:val="24"/>
          <w:szCs w:val="24"/>
        </w:rPr>
        <w:t>1 (um)</w:t>
      </w:r>
      <w:r w:rsidRPr="000E0146">
        <w:rPr>
          <w:i w:val="0"/>
          <w:iCs w:val="0"/>
          <w:color w:val="auto"/>
          <w:sz w:val="24"/>
          <w:szCs w:val="24"/>
        </w:rPr>
        <w:t xml:space="preserve"> dia, contados a partir da data de retirada do equipamento das dependências da requisitante pelo Contratado ou pela assistência técnica autorizada. </w:t>
      </w:r>
    </w:p>
    <w:p w14:paraId="0E67B3DB"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5.10 - </w:t>
      </w:r>
      <w:r w:rsidRPr="000E0146">
        <w:rPr>
          <w:i w:val="0"/>
          <w:iCs w:val="0"/>
          <w:color w:val="auto"/>
          <w:sz w:val="24"/>
          <w:szCs w:val="24"/>
        </w:rPr>
        <w:t xml:space="preserve">O prazo indicado no subitem anterior, durante seu transcurso, poderá ser prorrogado uma única vez, por igual período, mediante solicitação escrita e justificada do Contratado, aceita pelo Contratante. </w:t>
      </w:r>
    </w:p>
    <w:p w14:paraId="3B6B84C4"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5.11 - </w:t>
      </w:r>
      <w:r w:rsidRPr="000E0146">
        <w:rPr>
          <w:i w:val="0"/>
          <w:iCs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6D1337D"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lastRenderedPageBreak/>
        <w:t xml:space="preserve">5.12 - </w:t>
      </w:r>
      <w:r w:rsidRPr="000E0146">
        <w:rPr>
          <w:i w:val="0"/>
          <w:iCs w:val="0"/>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2B1058C"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5.13 - </w:t>
      </w:r>
      <w:r w:rsidRPr="000E0146">
        <w:rPr>
          <w:i w:val="0"/>
          <w:iCs w:val="0"/>
          <w:color w:val="auto"/>
          <w:sz w:val="24"/>
          <w:szCs w:val="24"/>
        </w:rPr>
        <w:t xml:space="preserve">O custo referente ao transporte dos equipamentos cobertos pela garantia será de responsabilidade do Contratado. </w:t>
      </w:r>
    </w:p>
    <w:p w14:paraId="1C2E9C1C" w14:textId="77777777" w:rsidR="00B92E09" w:rsidRPr="000E0146" w:rsidRDefault="00B92E09" w:rsidP="00B92E09">
      <w:pPr>
        <w:pStyle w:val="Nvel2-Red"/>
        <w:spacing w:before="160" w:after="160"/>
        <w:rPr>
          <w:i w:val="0"/>
          <w:iCs w:val="0"/>
          <w:color w:val="auto"/>
          <w:sz w:val="24"/>
          <w:szCs w:val="24"/>
        </w:rPr>
      </w:pPr>
      <w:r w:rsidRPr="000E0146">
        <w:rPr>
          <w:b/>
          <w:bCs/>
          <w:i w:val="0"/>
          <w:iCs w:val="0"/>
          <w:color w:val="auto"/>
          <w:sz w:val="24"/>
          <w:szCs w:val="24"/>
        </w:rPr>
        <w:t xml:space="preserve">5.14 - </w:t>
      </w:r>
      <w:r w:rsidRPr="000E0146">
        <w:rPr>
          <w:i w:val="0"/>
          <w:iCs w:val="0"/>
          <w:color w:val="auto"/>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tbl>
      <w:tblPr>
        <w:tblStyle w:val="Tabelacomgrade"/>
        <w:tblW w:w="0" w:type="auto"/>
        <w:tblLook w:val="04A0" w:firstRow="1" w:lastRow="0" w:firstColumn="1" w:lastColumn="0" w:noHBand="0" w:noVBand="1"/>
      </w:tblPr>
      <w:tblGrid>
        <w:gridCol w:w="9147"/>
      </w:tblGrid>
      <w:tr w:rsidR="00B92E09" w:rsidRPr="000E0146" w14:paraId="6321DB69"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4327A641"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6. DA EXECUÇÃO CONTRATUAL</w:t>
            </w:r>
          </w:p>
        </w:tc>
      </w:tr>
    </w:tbl>
    <w:p w14:paraId="24EB3625" w14:textId="7B448DAD" w:rsidR="00B92E09" w:rsidRPr="000E0146" w:rsidRDefault="00B92E09" w:rsidP="00B92E09">
      <w:pPr>
        <w:pStyle w:val="Nivel2"/>
        <w:spacing w:after="0"/>
        <w:rPr>
          <w:sz w:val="24"/>
          <w:szCs w:val="24"/>
        </w:rPr>
      </w:pPr>
      <w:r w:rsidRPr="000E0146">
        <w:rPr>
          <w:b/>
          <w:bCs/>
          <w:sz w:val="24"/>
          <w:szCs w:val="24"/>
        </w:rPr>
        <w:t>6.1 -</w:t>
      </w:r>
      <w:r w:rsidRPr="000E0146">
        <w:rPr>
          <w:sz w:val="24"/>
          <w:szCs w:val="24"/>
        </w:rPr>
        <w:t xml:space="preserve"> O contrato deverá ser executado fielmente pelas partes, de acordo com as cláusulas avençadas e as normas da Lei nº 14.133, de 2021, e cada parte responderá pelas </w:t>
      </w:r>
      <w:r w:rsidR="0055311D" w:rsidRPr="000E0146">
        <w:rPr>
          <w:sz w:val="24"/>
          <w:szCs w:val="24"/>
        </w:rPr>
        <w:t>consequências</w:t>
      </w:r>
      <w:r w:rsidRPr="000E0146">
        <w:rPr>
          <w:sz w:val="24"/>
          <w:szCs w:val="24"/>
        </w:rPr>
        <w:t xml:space="preserve"> de sua inexecução total ou parcial.</w:t>
      </w:r>
    </w:p>
    <w:p w14:paraId="6E88EB9A" w14:textId="77777777" w:rsidR="00B92E09" w:rsidRPr="000E0146" w:rsidRDefault="00B92E09" w:rsidP="00B92E09">
      <w:pPr>
        <w:pStyle w:val="Nivel2"/>
        <w:spacing w:after="0"/>
        <w:rPr>
          <w:sz w:val="24"/>
          <w:szCs w:val="24"/>
        </w:rPr>
      </w:pPr>
      <w:r w:rsidRPr="000E0146">
        <w:rPr>
          <w:b/>
          <w:bCs/>
          <w:sz w:val="24"/>
          <w:szCs w:val="24"/>
        </w:rPr>
        <w:t>6.2 -</w:t>
      </w:r>
      <w:r w:rsidRPr="000E0146">
        <w:rPr>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15C35BB3" w14:textId="77777777" w:rsidR="00B92E09" w:rsidRPr="000E0146" w:rsidRDefault="00B92E09" w:rsidP="00B92E09">
      <w:pPr>
        <w:pStyle w:val="Nivel2"/>
        <w:spacing w:after="0"/>
        <w:rPr>
          <w:sz w:val="24"/>
          <w:szCs w:val="24"/>
        </w:rPr>
      </w:pPr>
      <w:r w:rsidRPr="000E0146">
        <w:rPr>
          <w:b/>
          <w:bCs/>
          <w:sz w:val="24"/>
          <w:szCs w:val="24"/>
        </w:rPr>
        <w:t>6.3 -</w:t>
      </w:r>
      <w:r w:rsidRPr="000E0146">
        <w:rPr>
          <w:sz w:val="24"/>
          <w:szCs w:val="24"/>
        </w:rPr>
        <w:t xml:space="preserve"> As comunicações entre o órgão ou entidade e a contratada devem ser realizadas por escrito sempre que o ato exigir tal formalidade, admitindo-se o uso de mensagem eletrônica para esse fim.</w:t>
      </w:r>
    </w:p>
    <w:p w14:paraId="02A1931C" w14:textId="77777777" w:rsidR="00B92E09" w:rsidRPr="000E0146" w:rsidRDefault="00B92E09" w:rsidP="00B92E09">
      <w:pPr>
        <w:pStyle w:val="Nivel2"/>
        <w:spacing w:after="0"/>
        <w:rPr>
          <w:sz w:val="24"/>
          <w:szCs w:val="24"/>
        </w:rPr>
      </w:pPr>
      <w:r w:rsidRPr="000E0146">
        <w:rPr>
          <w:b/>
          <w:bCs/>
          <w:sz w:val="24"/>
          <w:szCs w:val="24"/>
        </w:rPr>
        <w:t xml:space="preserve">6.4 - </w:t>
      </w:r>
      <w:r w:rsidRPr="000E0146">
        <w:rPr>
          <w:sz w:val="24"/>
          <w:szCs w:val="24"/>
        </w:rPr>
        <w:t>O órgão ou entidade poderá convocar representante da empresa para adoção de providências que devam ser cumpridas de imediato.</w:t>
      </w:r>
    </w:p>
    <w:p w14:paraId="0B954BAD" w14:textId="77777777" w:rsidR="00B92E09" w:rsidRPr="000E0146" w:rsidRDefault="00B92E09" w:rsidP="00B92E09">
      <w:pPr>
        <w:pStyle w:val="Nivel2"/>
        <w:spacing w:after="0"/>
        <w:rPr>
          <w:sz w:val="24"/>
          <w:szCs w:val="24"/>
        </w:rPr>
      </w:pPr>
      <w:r w:rsidRPr="000E0146">
        <w:rPr>
          <w:b/>
          <w:bCs/>
          <w:sz w:val="24"/>
          <w:szCs w:val="24"/>
        </w:rPr>
        <w:t xml:space="preserve">6.5 - </w:t>
      </w:r>
      <w:r w:rsidRPr="000E0146">
        <w:rPr>
          <w:sz w:val="24"/>
          <w:szCs w:val="24"/>
        </w:rPr>
        <w:t>Após a assinatura do contrato ou instrumento equivalente</w:t>
      </w:r>
      <w:r w:rsidRPr="000E0146">
        <w:rPr>
          <w:strike/>
          <w:sz w:val="24"/>
          <w:szCs w:val="24"/>
        </w:rPr>
        <w:t>,</w:t>
      </w:r>
      <w:r w:rsidRPr="000E0146">
        <w:rPr>
          <w:sz w:val="24"/>
          <w:szCs w:val="24"/>
        </w:rPr>
        <w:t xml:space="preserve"> o órgão ou entidade poderá convocar o representante da empresa contratada para reunião inicial para apresentação do plano de fiscalização, que conterá informações acerca das obrigações </w:t>
      </w:r>
      <w:r w:rsidRPr="000E0146">
        <w:rPr>
          <w:sz w:val="24"/>
          <w:szCs w:val="24"/>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7984EFA8" w14:textId="77777777" w:rsidR="00B92E09" w:rsidRPr="000E0146" w:rsidRDefault="00B92E09" w:rsidP="00B92E09">
      <w:pPr>
        <w:pStyle w:val="Nivel2"/>
        <w:spacing w:after="0"/>
        <w:rPr>
          <w:sz w:val="24"/>
          <w:szCs w:val="24"/>
        </w:rPr>
      </w:pPr>
      <w:r w:rsidRPr="000E0146">
        <w:rPr>
          <w:b/>
          <w:bCs/>
          <w:sz w:val="24"/>
          <w:szCs w:val="24"/>
        </w:rPr>
        <w:t xml:space="preserve">6.6 - </w:t>
      </w:r>
      <w:r w:rsidRPr="000E0146">
        <w:rPr>
          <w:sz w:val="24"/>
          <w:szCs w:val="24"/>
        </w:rPr>
        <w:t>A execução do contrato deverá ser acompanhada e fiscalizada pelo(s) fiscal(</w:t>
      </w:r>
      <w:proofErr w:type="spellStart"/>
      <w:r w:rsidRPr="000E0146">
        <w:rPr>
          <w:sz w:val="24"/>
          <w:szCs w:val="24"/>
        </w:rPr>
        <w:t>is</w:t>
      </w:r>
      <w:proofErr w:type="spellEnd"/>
      <w:r w:rsidRPr="000E0146">
        <w:rPr>
          <w:sz w:val="24"/>
          <w:szCs w:val="24"/>
        </w:rPr>
        <w:t>) do contrato, ou pelos respectivos substitutos.</w:t>
      </w:r>
    </w:p>
    <w:p w14:paraId="7BEAFF9F" w14:textId="77777777" w:rsidR="00B92E09" w:rsidRPr="000E0146" w:rsidRDefault="00B92E09" w:rsidP="00B92E09">
      <w:pPr>
        <w:pStyle w:val="Nivel2"/>
        <w:spacing w:after="0"/>
        <w:rPr>
          <w:sz w:val="24"/>
          <w:szCs w:val="24"/>
        </w:rPr>
      </w:pPr>
      <w:r w:rsidRPr="000E0146">
        <w:rPr>
          <w:b/>
          <w:bCs/>
          <w:sz w:val="24"/>
          <w:szCs w:val="24"/>
        </w:rPr>
        <w:t xml:space="preserve">6.7 - </w:t>
      </w:r>
      <w:r w:rsidRPr="000E0146">
        <w:rPr>
          <w:sz w:val="24"/>
          <w:szCs w:val="24"/>
        </w:rPr>
        <w:t>O fiscal do contrato acompanhará a execução do contrato, para que sejam cumpridas todas as condições estabelecidas no contrato, de modo a assegurar os melhores resultados para a requisitante. (Decreto nº 11.246, de 2022, art. 22, VI).</w:t>
      </w:r>
    </w:p>
    <w:p w14:paraId="015D7492" w14:textId="77777777" w:rsidR="00B92E09" w:rsidRPr="000E0146" w:rsidRDefault="00B92E09" w:rsidP="00B92E09">
      <w:pPr>
        <w:pStyle w:val="Nivel3"/>
        <w:spacing w:after="0"/>
        <w:rPr>
          <w:sz w:val="24"/>
          <w:szCs w:val="24"/>
        </w:rPr>
      </w:pPr>
      <w:r w:rsidRPr="000E0146">
        <w:rPr>
          <w:b/>
          <w:bCs/>
          <w:sz w:val="24"/>
          <w:szCs w:val="24"/>
        </w:rPr>
        <w:t xml:space="preserve">6.8 - </w:t>
      </w:r>
      <w:r w:rsidRPr="000E0146">
        <w:rPr>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794DB79D" w14:textId="77777777" w:rsidR="00B92E09" w:rsidRPr="000E0146" w:rsidRDefault="00B92E09" w:rsidP="00B92E09">
      <w:pPr>
        <w:pStyle w:val="Nivel3"/>
        <w:spacing w:after="0"/>
        <w:rPr>
          <w:sz w:val="24"/>
          <w:szCs w:val="24"/>
        </w:rPr>
      </w:pPr>
      <w:r w:rsidRPr="000E0146">
        <w:rPr>
          <w:b/>
          <w:bCs/>
          <w:sz w:val="24"/>
          <w:szCs w:val="24"/>
        </w:rPr>
        <w:t xml:space="preserve">6.8.1 - </w:t>
      </w:r>
      <w:r w:rsidRPr="000E0146">
        <w:rPr>
          <w:sz w:val="24"/>
          <w:szCs w:val="24"/>
        </w:rPr>
        <w:t xml:space="preserve">Identificada qualquer inexatidão ou irregularidade, o fiscal do contrato emitirá notificações para a correção da execução do contrato, determinando prazo para a correção. </w:t>
      </w:r>
    </w:p>
    <w:p w14:paraId="3589F32E" w14:textId="77777777" w:rsidR="00B92E09" w:rsidRPr="000E0146" w:rsidRDefault="00B92E09" w:rsidP="00B92E09">
      <w:pPr>
        <w:pStyle w:val="Nivel3"/>
        <w:spacing w:after="0"/>
        <w:rPr>
          <w:sz w:val="24"/>
          <w:szCs w:val="24"/>
        </w:rPr>
      </w:pPr>
      <w:r w:rsidRPr="000E0146">
        <w:rPr>
          <w:b/>
          <w:bCs/>
          <w:sz w:val="24"/>
          <w:szCs w:val="24"/>
        </w:rPr>
        <w:t xml:space="preserve">6.8.2 - </w:t>
      </w:r>
      <w:r w:rsidRPr="000E0146">
        <w:rPr>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842F55F" w14:textId="77777777" w:rsidR="00B92E09" w:rsidRPr="000E0146" w:rsidRDefault="00B92E09" w:rsidP="00B92E09">
      <w:pPr>
        <w:pStyle w:val="Nivel3"/>
        <w:spacing w:after="0"/>
        <w:rPr>
          <w:sz w:val="24"/>
          <w:szCs w:val="24"/>
        </w:rPr>
      </w:pPr>
      <w:r w:rsidRPr="000E0146">
        <w:rPr>
          <w:b/>
          <w:bCs/>
          <w:sz w:val="24"/>
          <w:szCs w:val="24"/>
        </w:rPr>
        <w:t xml:space="preserve">6.8.3 - </w:t>
      </w:r>
      <w:r w:rsidRPr="000E0146">
        <w:rPr>
          <w:sz w:val="24"/>
          <w:szCs w:val="24"/>
        </w:rPr>
        <w:t>No caso de ocorrências que possam inviabilizar a execução do contrato nas datas aprazadas, o fiscal do contrato comunicará o fato imediatamente ao gestor do contrato.</w:t>
      </w:r>
    </w:p>
    <w:p w14:paraId="0BCBDFD5" w14:textId="77777777" w:rsidR="00B92E09" w:rsidRPr="000E0146" w:rsidRDefault="00B92E09" w:rsidP="00B92E09">
      <w:pPr>
        <w:pStyle w:val="Nivel3"/>
        <w:spacing w:after="0"/>
        <w:rPr>
          <w:sz w:val="24"/>
          <w:szCs w:val="24"/>
        </w:rPr>
      </w:pPr>
      <w:r w:rsidRPr="000E0146">
        <w:rPr>
          <w:b/>
          <w:bCs/>
          <w:sz w:val="24"/>
          <w:szCs w:val="24"/>
        </w:rPr>
        <w:t xml:space="preserve">6.8.4 - </w:t>
      </w:r>
      <w:r w:rsidRPr="000E0146">
        <w:rPr>
          <w:sz w:val="24"/>
          <w:szCs w:val="24"/>
        </w:rPr>
        <w:t>O fiscal do contrato comunicará ao gestor do contrato, em tempo hábil, o término do contrato sob sua responsabilidade, com vistas à renovação tempestiva ou à prorrogação contratual.</w:t>
      </w:r>
    </w:p>
    <w:p w14:paraId="2756A933" w14:textId="77777777" w:rsidR="00B92E09" w:rsidRPr="000E0146" w:rsidRDefault="00B92E09" w:rsidP="00B92E09">
      <w:pPr>
        <w:pStyle w:val="Nivel2"/>
        <w:spacing w:after="0"/>
        <w:rPr>
          <w:sz w:val="24"/>
          <w:szCs w:val="24"/>
        </w:rPr>
      </w:pPr>
      <w:r w:rsidRPr="000E0146">
        <w:rPr>
          <w:b/>
          <w:bCs/>
          <w:sz w:val="24"/>
          <w:szCs w:val="24"/>
        </w:rPr>
        <w:t xml:space="preserve">6.9 - </w:t>
      </w:r>
      <w:r w:rsidRPr="000E0146">
        <w:rPr>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A5D38F" w14:textId="77777777" w:rsidR="00B92E09" w:rsidRPr="000E0146" w:rsidRDefault="00B92E09" w:rsidP="00B92E09">
      <w:pPr>
        <w:pStyle w:val="Nivel3"/>
        <w:rPr>
          <w:sz w:val="24"/>
          <w:szCs w:val="24"/>
        </w:rPr>
      </w:pPr>
      <w:r w:rsidRPr="000E0146">
        <w:rPr>
          <w:b/>
          <w:bCs/>
          <w:sz w:val="24"/>
          <w:szCs w:val="24"/>
        </w:rPr>
        <w:lastRenderedPageBreak/>
        <w:t xml:space="preserve">6.9.1 - </w:t>
      </w:r>
      <w:r w:rsidRPr="000E0146">
        <w:rPr>
          <w:sz w:val="24"/>
          <w:szCs w:val="24"/>
        </w:rPr>
        <w:t>Caso ocorra descumprimento das obrigações contratuais, o fiscal do contrato atuará tempestivamente na solução do problema, reportando ao gestor do contrato para que tome as providências cabíveis, quando ultrapassar a sua competência.</w:t>
      </w:r>
    </w:p>
    <w:tbl>
      <w:tblPr>
        <w:tblStyle w:val="Tabelacomgrade"/>
        <w:tblW w:w="0" w:type="auto"/>
        <w:tblLook w:val="04A0" w:firstRow="1" w:lastRow="0" w:firstColumn="1" w:lastColumn="0" w:noHBand="0" w:noVBand="1"/>
      </w:tblPr>
      <w:tblGrid>
        <w:gridCol w:w="9147"/>
      </w:tblGrid>
      <w:tr w:rsidR="00B92E09" w:rsidRPr="000E0146" w14:paraId="380930C0"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EB1DA1B"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7. DOS CRITÉRIOS DE MEDIÇÃO E DE PAGAMENTO</w:t>
            </w:r>
          </w:p>
        </w:tc>
      </w:tr>
    </w:tbl>
    <w:p w14:paraId="53A001CD" w14:textId="77777777" w:rsidR="00B92E09" w:rsidRPr="000E0146" w:rsidRDefault="00B92E09" w:rsidP="00B92E09">
      <w:pPr>
        <w:pStyle w:val="Nivel2"/>
        <w:rPr>
          <w:sz w:val="24"/>
          <w:szCs w:val="24"/>
          <w:lang w:eastAsia="en-US"/>
        </w:rPr>
      </w:pPr>
      <w:r w:rsidRPr="000E0146">
        <w:rPr>
          <w:b/>
          <w:bCs/>
          <w:sz w:val="24"/>
          <w:szCs w:val="24"/>
          <w:lang w:eastAsia="en-US"/>
        </w:rPr>
        <w:t xml:space="preserve">7.1 - </w:t>
      </w:r>
      <w:r w:rsidRPr="000E0146">
        <w:rPr>
          <w:sz w:val="24"/>
          <w:szCs w:val="24"/>
          <w:lang w:eastAsia="en-US"/>
        </w:rPr>
        <w:t xml:space="preserve">Os produtos/serviços serão recebidos provisoriamente, de forma sumária, no ato da entrega, juntamente com a </w:t>
      </w:r>
      <w:r w:rsidRPr="000E0146">
        <w:rPr>
          <w:rFonts w:eastAsia="Calibri"/>
          <w:sz w:val="24"/>
          <w:szCs w:val="24"/>
          <w:lang w:eastAsia="en-US"/>
        </w:rPr>
        <w:t>nota</w:t>
      </w:r>
      <w:r w:rsidRPr="000E0146">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C71FD53" w14:textId="77777777" w:rsidR="00B92E09" w:rsidRPr="000E0146" w:rsidRDefault="00B92E09" w:rsidP="00B92E09">
      <w:pPr>
        <w:pStyle w:val="Nivel2"/>
        <w:rPr>
          <w:sz w:val="24"/>
          <w:szCs w:val="24"/>
          <w:lang w:eastAsia="en-US"/>
        </w:rPr>
      </w:pPr>
      <w:r w:rsidRPr="000E0146">
        <w:rPr>
          <w:b/>
          <w:bCs/>
          <w:sz w:val="24"/>
          <w:szCs w:val="24"/>
          <w:lang w:eastAsia="en-US"/>
        </w:rPr>
        <w:t xml:space="preserve">7.2 - </w:t>
      </w:r>
      <w:r w:rsidRPr="000E0146">
        <w:rPr>
          <w:sz w:val="24"/>
          <w:szCs w:val="24"/>
          <w:lang w:eastAsia="en-US"/>
        </w:rPr>
        <w:t xml:space="preserve">Os produtos/serviços poderão ser rejeitados, no todo ou em parte, inclusive antes do recebimento provisório, quando em desacordo com as especificações constantes no Termo de Referência e na proposta, devendo ser substituídos no prazo de </w:t>
      </w:r>
      <w:r w:rsidRPr="000E0146">
        <w:rPr>
          <w:color w:val="000000" w:themeColor="text1"/>
          <w:sz w:val="24"/>
          <w:szCs w:val="24"/>
          <w:lang w:eastAsia="en-US"/>
        </w:rPr>
        <w:t xml:space="preserve">01 (um) </w:t>
      </w:r>
      <w:r w:rsidRPr="000E0146">
        <w:rPr>
          <w:sz w:val="24"/>
          <w:szCs w:val="24"/>
          <w:lang w:eastAsia="en-US"/>
        </w:rPr>
        <w:t>dia, a contar da notificação da contratada, às suas custas, sem prejuízo da aplicação das penalidades.</w:t>
      </w:r>
    </w:p>
    <w:p w14:paraId="7C10298C" w14:textId="517070C7" w:rsidR="00B92E09" w:rsidRPr="000E0146" w:rsidRDefault="00B92E09" w:rsidP="00B92E09">
      <w:pPr>
        <w:pStyle w:val="Nivel2"/>
        <w:rPr>
          <w:sz w:val="24"/>
          <w:szCs w:val="24"/>
          <w:lang w:eastAsia="en-US"/>
        </w:rPr>
      </w:pPr>
      <w:r w:rsidRPr="000E0146">
        <w:rPr>
          <w:b/>
          <w:bCs/>
          <w:sz w:val="24"/>
          <w:szCs w:val="24"/>
          <w:lang w:eastAsia="en-US"/>
        </w:rPr>
        <w:t xml:space="preserve">7.3 - </w:t>
      </w:r>
      <w:r w:rsidRPr="000E0146">
        <w:rPr>
          <w:sz w:val="24"/>
          <w:szCs w:val="24"/>
          <w:lang w:eastAsia="en-US"/>
        </w:rPr>
        <w:t xml:space="preserve">O recebimento definitivo ocorrerá no prazo de </w:t>
      </w:r>
      <w:r w:rsidRPr="000E0146">
        <w:rPr>
          <w:color w:val="000000" w:themeColor="text1"/>
          <w:sz w:val="24"/>
          <w:szCs w:val="24"/>
          <w:lang w:eastAsia="en-US"/>
        </w:rPr>
        <w:t xml:space="preserve">2 (dois) dias, </w:t>
      </w:r>
      <w:r w:rsidRPr="000E0146">
        <w:rPr>
          <w:sz w:val="24"/>
          <w:szCs w:val="24"/>
          <w:lang w:eastAsia="en-US"/>
        </w:rPr>
        <w:t xml:space="preserve">a contar do recebimento da nota fiscal ou instrumento de cobrança equivalente pela requisitante, após a verificação da prestação do serviço e </w:t>
      </w:r>
      <w:r w:rsidR="0055311D" w:rsidRPr="000E0146">
        <w:rPr>
          <w:sz w:val="24"/>
          <w:szCs w:val="24"/>
          <w:lang w:eastAsia="en-US"/>
        </w:rPr>
        <w:t>consequente</w:t>
      </w:r>
      <w:r w:rsidRPr="000E0146">
        <w:rPr>
          <w:sz w:val="24"/>
          <w:szCs w:val="24"/>
          <w:lang w:eastAsia="en-US"/>
        </w:rPr>
        <w:t xml:space="preserve"> aceitação mediante termo detalhado.</w:t>
      </w:r>
    </w:p>
    <w:p w14:paraId="1316DC3E" w14:textId="77777777" w:rsidR="00B92E09" w:rsidRPr="000E0146" w:rsidRDefault="00B92E09" w:rsidP="00B92E09">
      <w:pPr>
        <w:pStyle w:val="Nivel2"/>
        <w:rPr>
          <w:sz w:val="24"/>
          <w:szCs w:val="24"/>
          <w:lang w:eastAsia="en-US"/>
        </w:rPr>
      </w:pPr>
      <w:r w:rsidRPr="000E0146">
        <w:rPr>
          <w:b/>
          <w:bCs/>
          <w:sz w:val="24"/>
          <w:szCs w:val="24"/>
          <w:lang w:eastAsia="en-US"/>
        </w:rPr>
        <w:t xml:space="preserve">7.4 - </w:t>
      </w:r>
      <w:r w:rsidRPr="000E0146">
        <w:rPr>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6F0BFE14" w14:textId="77777777" w:rsidR="00B92E09" w:rsidRPr="000E0146" w:rsidRDefault="00B92E09" w:rsidP="00B92E09">
      <w:pPr>
        <w:pStyle w:val="Nivel2"/>
        <w:rPr>
          <w:sz w:val="24"/>
          <w:szCs w:val="24"/>
          <w:lang w:eastAsia="en-US"/>
        </w:rPr>
      </w:pPr>
      <w:r w:rsidRPr="000E0146">
        <w:rPr>
          <w:b/>
          <w:bCs/>
          <w:sz w:val="24"/>
          <w:szCs w:val="24"/>
          <w:lang w:eastAsia="en-US"/>
        </w:rPr>
        <w:t xml:space="preserve">7.5 - </w:t>
      </w:r>
      <w:r w:rsidRPr="000E0146">
        <w:rPr>
          <w:sz w:val="24"/>
          <w:szCs w:val="24"/>
          <w:lang w:eastAsia="en-US"/>
        </w:rPr>
        <w:t xml:space="preserve">No caso de controvérsia sobre a execução do objeto, quanto à dimensão, qualidade e quantidade, deverá ser observado o teor do </w:t>
      </w:r>
      <w:hyperlink r:id="rId32" w:anchor="art143" w:history="1">
        <w:r w:rsidRPr="000E0146">
          <w:rPr>
            <w:rStyle w:val="Hyperlink"/>
            <w:color w:val="000000" w:themeColor="text1"/>
            <w:sz w:val="24"/>
            <w:szCs w:val="24"/>
            <w:lang w:eastAsia="en-US"/>
          </w:rPr>
          <w:t>art. 143 da Lei nº 14.133, de 2021</w:t>
        </w:r>
      </w:hyperlink>
      <w:r w:rsidRPr="000E0146">
        <w:rPr>
          <w:sz w:val="24"/>
          <w:szCs w:val="24"/>
          <w:lang w:eastAsia="en-US"/>
        </w:rPr>
        <w:t xml:space="preserve">, comunicando-se à empresa para emissão de Nota Fiscal no que </w:t>
      </w:r>
      <w:proofErr w:type="spellStart"/>
      <w:r w:rsidRPr="000E0146">
        <w:rPr>
          <w:sz w:val="24"/>
          <w:szCs w:val="24"/>
          <w:lang w:eastAsia="en-US"/>
        </w:rPr>
        <w:t>pertine</w:t>
      </w:r>
      <w:proofErr w:type="spellEnd"/>
      <w:r w:rsidRPr="000E0146">
        <w:rPr>
          <w:sz w:val="24"/>
          <w:szCs w:val="24"/>
          <w:lang w:eastAsia="en-US"/>
        </w:rPr>
        <w:t xml:space="preserve"> à parcela incontroversa da execução do objeto, para efeito de liquidação e pagamento.</w:t>
      </w:r>
    </w:p>
    <w:p w14:paraId="3A1F3103" w14:textId="77777777" w:rsidR="00B92E09" w:rsidRPr="000E0146" w:rsidRDefault="00B92E09" w:rsidP="00B92E09">
      <w:pPr>
        <w:pStyle w:val="Nivel2"/>
        <w:rPr>
          <w:sz w:val="24"/>
          <w:szCs w:val="24"/>
          <w:lang w:eastAsia="en-US"/>
        </w:rPr>
      </w:pPr>
      <w:r w:rsidRPr="000E0146">
        <w:rPr>
          <w:b/>
          <w:bCs/>
          <w:sz w:val="24"/>
          <w:szCs w:val="24"/>
          <w:lang w:eastAsia="en-US"/>
        </w:rPr>
        <w:t xml:space="preserve">7.6 - </w:t>
      </w:r>
      <w:r w:rsidRPr="000E0146">
        <w:rPr>
          <w:sz w:val="24"/>
          <w:szCs w:val="24"/>
          <w:lang w:eastAsia="en-US"/>
        </w:rPr>
        <w:t xml:space="preserve">O prazo para a solução, pelo contratado, de inconsistências na execução do objeto ou de saneamento da nota fiscal ou de instrumento de cobrança equivalente, </w:t>
      </w:r>
      <w:r w:rsidRPr="000E0146">
        <w:rPr>
          <w:sz w:val="24"/>
          <w:szCs w:val="24"/>
          <w:lang w:eastAsia="en-US"/>
        </w:rPr>
        <w:lastRenderedPageBreak/>
        <w:t>verificadas pela requisitante durante a análise prévia à liquidação de despesa, não será computado para os fins do recebimento definitivo.</w:t>
      </w:r>
    </w:p>
    <w:p w14:paraId="59A821B8" w14:textId="77777777" w:rsidR="00B92E09" w:rsidRPr="000E0146" w:rsidRDefault="00B92E09" w:rsidP="00B92E09">
      <w:pPr>
        <w:pStyle w:val="Nivel2"/>
        <w:rPr>
          <w:sz w:val="24"/>
          <w:szCs w:val="24"/>
          <w:lang w:eastAsia="en-US"/>
        </w:rPr>
      </w:pPr>
      <w:r w:rsidRPr="000E0146">
        <w:rPr>
          <w:b/>
          <w:bCs/>
          <w:sz w:val="24"/>
          <w:szCs w:val="24"/>
          <w:lang w:eastAsia="en-US"/>
        </w:rPr>
        <w:t xml:space="preserve">7.7 - </w:t>
      </w:r>
      <w:r w:rsidRPr="000E0146">
        <w:rPr>
          <w:sz w:val="24"/>
          <w:szCs w:val="24"/>
          <w:lang w:eastAsia="en-US"/>
        </w:rPr>
        <w:t>O recebimento provisório ou definitivo não excluirá a responsabilidade civil pela solidez e pela segurança dos bens nem a responsabilidade ético-profissional pela perfeita execução do contrato.</w:t>
      </w:r>
    </w:p>
    <w:p w14:paraId="222283AF" w14:textId="77777777" w:rsidR="00B92E09" w:rsidRPr="000E0146" w:rsidRDefault="00B92E09" w:rsidP="00B92E09">
      <w:pPr>
        <w:pStyle w:val="Nivel2"/>
        <w:rPr>
          <w:color w:val="000000" w:themeColor="text1"/>
          <w:sz w:val="24"/>
          <w:szCs w:val="24"/>
          <w:lang w:eastAsia="en-US"/>
        </w:rPr>
      </w:pPr>
      <w:r w:rsidRPr="000E0146">
        <w:rPr>
          <w:b/>
          <w:bCs/>
          <w:sz w:val="24"/>
          <w:szCs w:val="24"/>
          <w:lang w:eastAsia="en-US"/>
        </w:rPr>
        <w:t xml:space="preserve">7.8 - </w:t>
      </w:r>
      <w:r w:rsidRPr="000E0146">
        <w:rPr>
          <w:sz w:val="24"/>
          <w:szCs w:val="24"/>
          <w:lang w:eastAsia="en-US"/>
        </w:rPr>
        <w:t>Recebida a Nota Fiscal ou documento de cobrança equivalente</w:t>
      </w:r>
      <w:r w:rsidRPr="000E0146">
        <w:rPr>
          <w:color w:val="000000" w:themeColor="text1"/>
          <w:sz w:val="24"/>
          <w:szCs w:val="24"/>
          <w:lang w:eastAsia="en-US"/>
        </w:rPr>
        <w:t xml:space="preserve">, ocorrerá o prazo de até 10 (dez) dias </w:t>
      </w:r>
      <w:r w:rsidRPr="000E0146">
        <w:rPr>
          <w:sz w:val="24"/>
          <w:szCs w:val="24"/>
          <w:lang w:eastAsia="en-US"/>
        </w:rPr>
        <w:t>para fins de liquidação, na forma desta seção, prorrogáveis por igual período.</w:t>
      </w:r>
    </w:p>
    <w:p w14:paraId="2122A35F" w14:textId="77777777" w:rsidR="00B92E09" w:rsidRPr="000E0146" w:rsidRDefault="00B92E09" w:rsidP="00B92E09">
      <w:pPr>
        <w:pStyle w:val="Nivel2"/>
        <w:rPr>
          <w:sz w:val="24"/>
          <w:szCs w:val="24"/>
          <w:lang w:eastAsia="en-US"/>
        </w:rPr>
      </w:pPr>
      <w:r w:rsidRPr="000E0146">
        <w:rPr>
          <w:b/>
          <w:bCs/>
          <w:sz w:val="24"/>
          <w:szCs w:val="24"/>
          <w:lang w:eastAsia="en-US"/>
        </w:rPr>
        <w:t xml:space="preserve">7.9 - </w:t>
      </w:r>
      <w:r w:rsidRPr="000E0146">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48E24256" w14:textId="77777777" w:rsidR="00B92E09" w:rsidRPr="000E0146" w:rsidRDefault="00B92E09" w:rsidP="00B92E09">
      <w:pPr>
        <w:pStyle w:val="Nivel3"/>
        <w:rPr>
          <w:sz w:val="24"/>
          <w:szCs w:val="24"/>
        </w:rPr>
      </w:pPr>
      <w:r w:rsidRPr="000E0146">
        <w:rPr>
          <w:b/>
          <w:bCs/>
          <w:sz w:val="24"/>
          <w:szCs w:val="24"/>
        </w:rPr>
        <w:t xml:space="preserve">7.9.1 - </w:t>
      </w:r>
      <w:proofErr w:type="gramStart"/>
      <w:r w:rsidRPr="000E0146">
        <w:rPr>
          <w:sz w:val="24"/>
          <w:szCs w:val="24"/>
        </w:rPr>
        <w:t>o</w:t>
      </w:r>
      <w:proofErr w:type="gramEnd"/>
      <w:r w:rsidRPr="000E0146">
        <w:rPr>
          <w:sz w:val="24"/>
          <w:szCs w:val="24"/>
        </w:rPr>
        <w:t xml:space="preserve"> prazo de validade;</w:t>
      </w:r>
    </w:p>
    <w:p w14:paraId="2B17BA61" w14:textId="77777777" w:rsidR="00B92E09" w:rsidRPr="000E0146" w:rsidRDefault="00B92E09" w:rsidP="00B92E09">
      <w:pPr>
        <w:pStyle w:val="Nivel3"/>
        <w:rPr>
          <w:sz w:val="24"/>
          <w:szCs w:val="24"/>
        </w:rPr>
      </w:pPr>
      <w:r w:rsidRPr="000E0146">
        <w:rPr>
          <w:b/>
          <w:bCs/>
          <w:sz w:val="24"/>
          <w:szCs w:val="24"/>
        </w:rPr>
        <w:t xml:space="preserve">7.9.2 - </w:t>
      </w:r>
      <w:proofErr w:type="gramStart"/>
      <w:r w:rsidRPr="000E0146">
        <w:rPr>
          <w:sz w:val="24"/>
          <w:szCs w:val="24"/>
        </w:rPr>
        <w:t>a</w:t>
      </w:r>
      <w:proofErr w:type="gramEnd"/>
      <w:r w:rsidRPr="000E0146">
        <w:rPr>
          <w:sz w:val="24"/>
          <w:szCs w:val="24"/>
        </w:rPr>
        <w:t xml:space="preserve"> data da emissão; </w:t>
      </w:r>
    </w:p>
    <w:p w14:paraId="4855EC9C" w14:textId="77777777" w:rsidR="00B92E09" w:rsidRPr="000E0146" w:rsidRDefault="00B92E09" w:rsidP="00B92E09">
      <w:pPr>
        <w:pStyle w:val="Nivel3"/>
        <w:rPr>
          <w:sz w:val="24"/>
          <w:szCs w:val="24"/>
        </w:rPr>
      </w:pPr>
      <w:r w:rsidRPr="000E0146">
        <w:rPr>
          <w:b/>
          <w:bCs/>
          <w:sz w:val="24"/>
          <w:szCs w:val="24"/>
        </w:rPr>
        <w:t xml:space="preserve">7.9.3 - </w:t>
      </w:r>
      <w:proofErr w:type="gramStart"/>
      <w:r w:rsidRPr="000E0146">
        <w:rPr>
          <w:sz w:val="24"/>
          <w:szCs w:val="24"/>
        </w:rPr>
        <w:t>os</w:t>
      </w:r>
      <w:proofErr w:type="gramEnd"/>
      <w:r w:rsidRPr="000E0146">
        <w:rPr>
          <w:sz w:val="24"/>
          <w:szCs w:val="24"/>
        </w:rPr>
        <w:t xml:space="preserve"> dados do contrato e do órgão contratante; </w:t>
      </w:r>
    </w:p>
    <w:p w14:paraId="2363008E" w14:textId="77777777" w:rsidR="00B92E09" w:rsidRPr="000E0146" w:rsidRDefault="00B92E09" w:rsidP="00B92E09">
      <w:pPr>
        <w:pStyle w:val="Nivel3"/>
        <w:rPr>
          <w:sz w:val="24"/>
          <w:szCs w:val="24"/>
        </w:rPr>
      </w:pPr>
      <w:r w:rsidRPr="000E0146">
        <w:rPr>
          <w:b/>
          <w:bCs/>
          <w:sz w:val="24"/>
          <w:szCs w:val="24"/>
        </w:rPr>
        <w:t xml:space="preserve">7.9.4 - </w:t>
      </w:r>
      <w:proofErr w:type="gramStart"/>
      <w:r w:rsidRPr="000E0146">
        <w:rPr>
          <w:sz w:val="24"/>
          <w:szCs w:val="24"/>
        </w:rPr>
        <w:t>o</w:t>
      </w:r>
      <w:proofErr w:type="gramEnd"/>
      <w:r w:rsidRPr="000E0146">
        <w:rPr>
          <w:sz w:val="24"/>
          <w:szCs w:val="24"/>
        </w:rPr>
        <w:t xml:space="preserve"> período respectivo de execução do contrato; </w:t>
      </w:r>
    </w:p>
    <w:p w14:paraId="2818FFEF" w14:textId="77777777" w:rsidR="00B92E09" w:rsidRPr="000E0146" w:rsidRDefault="00B92E09" w:rsidP="00B92E09">
      <w:pPr>
        <w:pStyle w:val="Nivel3"/>
        <w:rPr>
          <w:sz w:val="24"/>
          <w:szCs w:val="24"/>
        </w:rPr>
      </w:pPr>
      <w:r w:rsidRPr="000E0146">
        <w:rPr>
          <w:b/>
          <w:bCs/>
          <w:sz w:val="24"/>
          <w:szCs w:val="24"/>
        </w:rPr>
        <w:t xml:space="preserve">7.9.5 - </w:t>
      </w:r>
      <w:proofErr w:type="gramStart"/>
      <w:r w:rsidRPr="000E0146">
        <w:rPr>
          <w:sz w:val="24"/>
          <w:szCs w:val="24"/>
        </w:rPr>
        <w:t>o</w:t>
      </w:r>
      <w:proofErr w:type="gramEnd"/>
      <w:r w:rsidRPr="000E0146">
        <w:rPr>
          <w:sz w:val="24"/>
          <w:szCs w:val="24"/>
        </w:rPr>
        <w:t xml:space="preserve"> valor a pagar; e </w:t>
      </w:r>
    </w:p>
    <w:p w14:paraId="621F3E14" w14:textId="77777777" w:rsidR="00B92E09" w:rsidRPr="000E0146" w:rsidRDefault="00B92E09" w:rsidP="00B92E09">
      <w:pPr>
        <w:pStyle w:val="Nivel3"/>
        <w:rPr>
          <w:sz w:val="24"/>
          <w:szCs w:val="24"/>
        </w:rPr>
      </w:pPr>
      <w:r w:rsidRPr="000E0146">
        <w:rPr>
          <w:b/>
          <w:bCs/>
          <w:sz w:val="24"/>
          <w:szCs w:val="24"/>
        </w:rPr>
        <w:t xml:space="preserve">7.9.6 - </w:t>
      </w:r>
      <w:proofErr w:type="gramStart"/>
      <w:r w:rsidRPr="000E0146">
        <w:rPr>
          <w:sz w:val="24"/>
          <w:szCs w:val="24"/>
        </w:rPr>
        <w:t>eventual</w:t>
      </w:r>
      <w:proofErr w:type="gramEnd"/>
      <w:r w:rsidRPr="000E0146">
        <w:rPr>
          <w:sz w:val="24"/>
          <w:szCs w:val="24"/>
        </w:rPr>
        <w:t xml:space="preserve"> destaque do valor de retenções tributárias cabíveis.</w:t>
      </w:r>
    </w:p>
    <w:p w14:paraId="639D5F54" w14:textId="77777777" w:rsidR="00B92E09" w:rsidRPr="000E0146" w:rsidRDefault="00B92E09" w:rsidP="00B92E09">
      <w:pPr>
        <w:pStyle w:val="Nivel2"/>
        <w:rPr>
          <w:sz w:val="24"/>
          <w:szCs w:val="24"/>
          <w:lang w:eastAsia="en-US"/>
        </w:rPr>
      </w:pPr>
      <w:r w:rsidRPr="000E0146">
        <w:rPr>
          <w:rFonts w:eastAsia="Calibri"/>
          <w:b/>
          <w:bCs/>
          <w:sz w:val="24"/>
          <w:szCs w:val="24"/>
          <w:lang w:eastAsia="en-US"/>
        </w:rPr>
        <w:t xml:space="preserve">7.10 - </w:t>
      </w:r>
      <w:r w:rsidRPr="000E0146">
        <w:rPr>
          <w:rFonts w:eastAsia="Calibri"/>
          <w:sz w:val="24"/>
          <w:szCs w:val="24"/>
          <w:lang w:eastAsia="en-US"/>
        </w:rPr>
        <w:t xml:space="preserve">Havendo erro na apresentação da nota fiscal ou instrumento de cobrança equivalente, ou circunstância que impeça a </w:t>
      </w:r>
      <w:r w:rsidRPr="000E0146">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275F0018" w14:textId="77777777" w:rsidR="00B92E09" w:rsidRPr="000E0146" w:rsidRDefault="00B92E09" w:rsidP="00B92E09">
      <w:pPr>
        <w:pStyle w:val="Nivel2"/>
        <w:rPr>
          <w:sz w:val="24"/>
          <w:szCs w:val="24"/>
          <w:u w:val="single"/>
          <w:lang w:eastAsia="en-US"/>
        </w:rPr>
      </w:pPr>
      <w:r w:rsidRPr="000E0146">
        <w:rPr>
          <w:b/>
          <w:bCs/>
          <w:sz w:val="24"/>
          <w:szCs w:val="24"/>
          <w:lang w:eastAsia="en-US"/>
        </w:rPr>
        <w:t xml:space="preserve">7.11 - </w:t>
      </w:r>
      <w:r w:rsidRPr="000E0146">
        <w:rPr>
          <w:sz w:val="24"/>
          <w:szCs w:val="24"/>
          <w:lang w:eastAsia="en-US"/>
        </w:rPr>
        <w:t xml:space="preserve">A nota fiscal ou instrumento de cobrança equivalente deverá ser obrigatoriamente acompanhado da comprovação da regularidade fiscal, constatada por meio de consulta </w:t>
      </w:r>
      <w:r w:rsidRPr="000E0146">
        <w:rPr>
          <w:i/>
          <w:iCs/>
          <w:sz w:val="24"/>
          <w:szCs w:val="24"/>
          <w:lang w:eastAsia="en-US"/>
        </w:rPr>
        <w:t>on-line</w:t>
      </w:r>
      <w:r w:rsidRPr="000E0146">
        <w:rPr>
          <w:sz w:val="24"/>
          <w:szCs w:val="24"/>
          <w:lang w:eastAsia="en-US"/>
        </w:rPr>
        <w:t xml:space="preserve"> ao SICAF ou, na impossibilidade de acesso ao referido Sistema, mediante consulta aos sítios eletrônicos oficiais ou à documentação mencionada no </w:t>
      </w:r>
      <w:hyperlink r:id="rId33" w:anchor="art68" w:history="1">
        <w:r w:rsidRPr="000E0146">
          <w:rPr>
            <w:rStyle w:val="Hyperlink"/>
            <w:color w:val="000000" w:themeColor="text1"/>
            <w:sz w:val="24"/>
            <w:szCs w:val="24"/>
            <w:lang w:eastAsia="en-US"/>
          </w:rPr>
          <w:t xml:space="preserve">art. 68 da Lei nº 14.133, de 2021.  </w:t>
        </w:r>
      </w:hyperlink>
    </w:p>
    <w:p w14:paraId="029365C0" w14:textId="77777777" w:rsidR="00B92E09" w:rsidRPr="000E0146" w:rsidRDefault="00B92E09" w:rsidP="00B92E09">
      <w:pPr>
        <w:pStyle w:val="Nivel2"/>
        <w:rPr>
          <w:sz w:val="24"/>
          <w:szCs w:val="24"/>
        </w:rPr>
      </w:pPr>
      <w:r w:rsidRPr="000E0146">
        <w:rPr>
          <w:b/>
          <w:bCs/>
          <w:sz w:val="24"/>
          <w:szCs w:val="24"/>
        </w:rPr>
        <w:lastRenderedPageBreak/>
        <w:t xml:space="preserve">7.12 - </w:t>
      </w:r>
      <w:r w:rsidRPr="000E0146">
        <w:rPr>
          <w:sz w:val="24"/>
          <w:szCs w:val="24"/>
        </w:rPr>
        <w:t xml:space="preserve">A requisitante deverá realizar consulta ao SICAF para: </w:t>
      </w:r>
    </w:p>
    <w:p w14:paraId="6BB31FBC" w14:textId="77777777" w:rsidR="00B92E09" w:rsidRPr="000E0146" w:rsidRDefault="00B92E09" w:rsidP="00B92E09">
      <w:pPr>
        <w:pStyle w:val="Nivel2"/>
        <w:ind w:firstLine="851"/>
        <w:rPr>
          <w:sz w:val="24"/>
          <w:szCs w:val="24"/>
        </w:rPr>
      </w:pPr>
      <w:r w:rsidRPr="000E0146">
        <w:rPr>
          <w:b/>
          <w:bCs/>
          <w:sz w:val="24"/>
          <w:szCs w:val="24"/>
        </w:rPr>
        <w:t xml:space="preserve">7.12.1 - </w:t>
      </w:r>
      <w:proofErr w:type="gramStart"/>
      <w:r w:rsidRPr="000E0146">
        <w:rPr>
          <w:sz w:val="24"/>
          <w:szCs w:val="24"/>
        </w:rPr>
        <w:t>verificar</w:t>
      </w:r>
      <w:proofErr w:type="gramEnd"/>
      <w:r w:rsidRPr="000E0146">
        <w:rPr>
          <w:sz w:val="24"/>
          <w:szCs w:val="24"/>
        </w:rPr>
        <w:t xml:space="preserve"> a manutenção das condições de habilitação exigidas no edital; </w:t>
      </w:r>
    </w:p>
    <w:p w14:paraId="51D556D9" w14:textId="77777777" w:rsidR="00B92E09" w:rsidRPr="000E0146" w:rsidRDefault="00B92E09" w:rsidP="00B92E09">
      <w:pPr>
        <w:pStyle w:val="Nivel2"/>
        <w:ind w:firstLine="851"/>
        <w:rPr>
          <w:sz w:val="24"/>
          <w:szCs w:val="24"/>
        </w:rPr>
      </w:pPr>
      <w:r w:rsidRPr="000E0146">
        <w:rPr>
          <w:b/>
          <w:bCs/>
          <w:sz w:val="24"/>
          <w:szCs w:val="24"/>
        </w:rPr>
        <w:t xml:space="preserve">7.12.2 - </w:t>
      </w:r>
      <w:proofErr w:type="gramStart"/>
      <w:r w:rsidRPr="000E0146">
        <w:rPr>
          <w:sz w:val="24"/>
          <w:szCs w:val="24"/>
        </w:rPr>
        <w:t>identificar</w:t>
      </w:r>
      <w:proofErr w:type="gramEnd"/>
      <w:r w:rsidRPr="000E0146">
        <w:rPr>
          <w:sz w:val="24"/>
          <w:szCs w:val="24"/>
        </w:rPr>
        <w:t xml:space="preserve"> possível razão que impeça a participação em licitação, no âmbito do órgão ou entidade, proibição de contratar com o Poder Público, bem como ocorrências impeditivas indiretas.</w:t>
      </w:r>
    </w:p>
    <w:p w14:paraId="0071B4CD" w14:textId="77777777" w:rsidR="00B92E09" w:rsidRPr="000E0146" w:rsidRDefault="00B92E09" w:rsidP="00B92E09">
      <w:pPr>
        <w:pStyle w:val="Nivel2"/>
        <w:rPr>
          <w:sz w:val="24"/>
          <w:szCs w:val="24"/>
          <w:lang w:eastAsia="en-US"/>
        </w:rPr>
      </w:pPr>
      <w:r w:rsidRPr="000E0146">
        <w:rPr>
          <w:b/>
          <w:bCs/>
          <w:sz w:val="24"/>
          <w:szCs w:val="24"/>
          <w:lang w:eastAsia="en-US"/>
        </w:rPr>
        <w:t xml:space="preserve">7.13 - </w:t>
      </w:r>
      <w:r w:rsidRPr="000E0146">
        <w:rPr>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31DA84" w14:textId="77777777" w:rsidR="00B92E09" w:rsidRPr="000E0146" w:rsidRDefault="00B92E09" w:rsidP="00B92E09">
      <w:pPr>
        <w:pStyle w:val="Nivel2"/>
        <w:rPr>
          <w:sz w:val="24"/>
          <w:szCs w:val="24"/>
          <w:lang w:eastAsia="en-US"/>
        </w:rPr>
      </w:pPr>
      <w:r w:rsidRPr="000E0146">
        <w:rPr>
          <w:b/>
          <w:bCs/>
          <w:sz w:val="24"/>
          <w:szCs w:val="24"/>
          <w:lang w:eastAsia="en-US"/>
        </w:rPr>
        <w:t xml:space="preserve">7.14 - </w:t>
      </w:r>
      <w:r w:rsidRPr="000E0146">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98BCB8" w14:textId="77777777" w:rsidR="00B92E09" w:rsidRPr="000E0146" w:rsidRDefault="00B92E09" w:rsidP="00B92E09">
      <w:pPr>
        <w:pStyle w:val="Nivel2"/>
        <w:rPr>
          <w:sz w:val="24"/>
          <w:szCs w:val="24"/>
          <w:lang w:eastAsia="en-US"/>
        </w:rPr>
      </w:pPr>
      <w:r w:rsidRPr="000E0146">
        <w:rPr>
          <w:b/>
          <w:bCs/>
          <w:sz w:val="24"/>
          <w:szCs w:val="24"/>
          <w:lang w:eastAsia="en-US"/>
        </w:rPr>
        <w:t xml:space="preserve">7.15 - </w:t>
      </w:r>
      <w:r w:rsidRPr="000E0146">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28C97C0" w14:textId="77777777" w:rsidR="00B92E09" w:rsidRPr="000E0146" w:rsidRDefault="00B92E09" w:rsidP="00B92E09">
      <w:pPr>
        <w:pStyle w:val="Nivel2"/>
        <w:rPr>
          <w:sz w:val="24"/>
          <w:szCs w:val="24"/>
          <w:lang w:eastAsia="en-US"/>
        </w:rPr>
      </w:pPr>
      <w:r w:rsidRPr="000E0146">
        <w:rPr>
          <w:b/>
          <w:bCs/>
          <w:sz w:val="24"/>
          <w:szCs w:val="24"/>
          <w:lang w:eastAsia="en-US"/>
        </w:rPr>
        <w:t xml:space="preserve">7.16 - </w:t>
      </w:r>
      <w:r w:rsidRPr="000E0146">
        <w:rPr>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16A68C16" w14:textId="77777777" w:rsidR="00B92E09" w:rsidRPr="000E0146" w:rsidRDefault="00B92E09" w:rsidP="00B92E09">
      <w:pPr>
        <w:pStyle w:val="Nivel2"/>
        <w:rPr>
          <w:sz w:val="24"/>
          <w:szCs w:val="24"/>
        </w:rPr>
      </w:pPr>
      <w:r w:rsidRPr="00C076DE">
        <w:rPr>
          <w:b/>
          <w:bCs/>
          <w:sz w:val="24"/>
          <w:szCs w:val="24"/>
        </w:rPr>
        <w:t xml:space="preserve">7.17 - </w:t>
      </w:r>
      <w:r w:rsidRPr="00C076DE">
        <w:rPr>
          <w:sz w:val="24"/>
          <w:szCs w:val="24"/>
        </w:rPr>
        <w:t>O pagamen</w:t>
      </w:r>
      <w:r w:rsidRPr="000E0146">
        <w:rPr>
          <w:sz w:val="24"/>
          <w:szCs w:val="24"/>
        </w:rPr>
        <w:t xml:space="preserve">to será efetuado no prazo de </w:t>
      </w:r>
      <w:r w:rsidRPr="000E0146">
        <w:rPr>
          <w:color w:val="000000" w:themeColor="text1"/>
          <w:sz w:val="24"/>
          <w:szCs w:val="24"/>
        </w:rPr>
        <w:t xml:space="preserve">até 30 (trinta) dias </w:t>
      </w:r>
      <w:r w:rsidRPr="000E0146">
        <w:rPr>
          <w:sz w:val="24"/>
          <w:szCs w:val="24"/>
        </w:rPr>
        <w:t>contados da finalização da liquidação da despesa.</w:t>
      </w:r>
    </w:p>
    <w:p w14:paraId="0E58F672" w14:textId="77777777" w:rsidR="00B92E09" w:rsidRPr="000E0146" w:rsidRDefault="00B92E09" w:rsidP="00B92E09">
      <w:pPr>
        <w:pStyle w:val="Nivel2"/>
        <w:rPr>
          <w:sz w:val="24"/>
          <w:szCs w:val="24"/>
          <w:lang w:eastAsia="en-US"/>
        </w:rPr>
      </w:pPr>
      <w:r w:rsidRPr="000E0146">
        <w:rPr>
          <w:b/>
          <w:bCs/>
          <w:sz w:val="24"/>
          <w:szCs w:val="24"/>
          <w:lang w:eastAsia="en-US"/>
        </w:rPr>
        <w:t xml:space="preserve">7.18 - </w:t>
      </w:r>
      <w:r w:rsidRPr="000E0146">
        <w:rPr>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E0146">
        <w:rPr>
          <w:i/>
          <w:iCs/>
          <w:color w:val="000000" w:themeColor="text1"/>
          <w:sz w:val="24"/>
          <w:szCs w:val="24"/>
          <w:lang w:eastAsia="en-US"/>
        </w:rPr>
        <w:t>IPCA</w:t>
      </w:r>
      <w:r w:rsidRPr="000E0146">
        <w:rPr>
          <w:sz w:val="24"/>
          <w:szCs w:val="24"/>
          <w:lang w:eastAsia="en-US"/>
        </w:rPr>
        <w:t xml:space="preserve"> de correção monetária.</w:t>
      </w:r>
    </w:p>
    <w:p w14:paraId="05F32DB6" w14:textId="77777777" w:rsidR="00B92E09" w:rsidRPr="000E0146" w:rsidRDefault="00B92E09" w:rsidP="00B92E09">
      <w:pPr>
        <w:pStyle w:val="Nivel2"/>
        <w:rPr>
          <w:sz w:val="24"/>
          <w:szCs w:val="24"/>
          <w:lang w:eastAsia="en-US"/>
        </w:rPr>
      </w:pPr>
      <w:r w:rsidRPr="000E0146">
        <w:rPr>
          <w:b/>
          <w:bCs/>
          <w:sz w:val="24"/>
          <w:szCs w:val="24"/>
          <w:lang w:eastAsia="en-US"/>
        </w:rPr>
        <w:lastRenderedPageBreak/>
        <w:t xml:space="preserve">7.19 - </w:t>
      </w:r>
      <w:r w:rsidRPr="000E0146">
        <w:rPr>
          <w:sz w:val="24"/>
          <w:szCs w:val="24"/>
          <w:lang w:eastAsia="en-US"/>
        </w:rPr>
        <w:t>O pagamento será realizado por meio de ordem bancária, para crédito em banco, agência e conta corrente indicados pelo contratado.</w:t>
      </w:r>
    </w:p>
    <w:p w14:paraId="5D2D5EBB" w14:textId="77777777" w:rsidR="00B92E09" w:rsidRPr="000E0146" w:rsidRDefault="00B92E09" w:rsidP="00B92E09">
      <w:pPr>
        <w:pStyle w:val="Nivel2"/>
        <w:rPr>
          <w:sz w:val="24"/>
          <w:szCs w:val="24"/>
          <w:lang w:eastAsia="en-US"/>
        </w:rPr>
      </w:pPr>
      <w:r w:rsidRPr="000E0146">
        <w:rPr>
          <w:b/>
          <w:bCs/>
          <w:sz w:val="24"/>
          <w:szCs w:val="24"/>
          <w:lang w:eastAsia="en-US"/>
        </w:rPr>
        <w:t xml:space="preserve">7.20 - </w:t>
      </w:r>
      <w:r w:rsidRPr="000E0146">
        <w:rPr>
          <w:sz w:val="24"/>
          <w:szCs w:val="24"/>
          <w:lang w:eastAsia="en-US"/>
        </w:rPr>
        <w:t>Será considerada data do pagamento o dia em que constar como emitida a ordem bancária para pagamento.</w:t>
      </w:r>
    </w:p>
    <w:p w14:paraId="30980DF1" w14:textId="77777777" w:rsidR="00B92E09" w:rsidRPr="000E0146" w:rsidRDefault="00B92E09" w:rsidP="00B92E09">
      <w:pPr>
        <w:pStyle w:val="Nivel2"/>
        <w:rPr>
          <w:sz w:val="24"/>
          <w:szCs w:val="24"/>
          <w:lang w:eastAsia="en-US"/>
        </w:rPr>
      </w:pPr>
      <w:r w:rsidRPr="000E0146">
        <w:rPr>
          <w:b/>
          <w:bCs/>
          <w:sz w:val="24"/>
          <w:szCs w:val="24"/>
          <w:lang w:eastAsia="en-US"/>
        </w:rPr>
        <w:t xml:space="preserve">7.21 - </w:t>
      </w:r>
      <w:r w:rsidRPr="000E0146">
        <w:rPr>
          <w:sz w:val="24"/>
          <w:szCs w:val="24"/>
          <w:lang w:eastAsia="en-US"/>
        </w:rPr>
        <w:t>Quando do pagamento, será efetuada a retenção tributária prevista na legislação aplicável.</w:t>
      </w:r>
    </w:p>
    <w:p w14:paraId="545BA081" w14:textId="77777777" w:rsidR="00B92E09" w:rsidRPr="000E0146" w:rsidRDefault="00B92E09" w:rsidP="00B92E09">
      <w:pPr>
        <w:pStyle w:val="Nivel3"/>
        <w:rPr>
          <w:sz w:val="24"/>
          <w:szCs w:val="24"/>
        </w:rPr>
      </w:pPr>
      <w:r w:rsidRPr="000E0146">
        <w:rPr>
          <w:b/>
          <w:bCs/>
          <w:sz w:val="24"/>
          <w:szCs w:val="24"/>
        </w:rPr>
        <w:t xml:space="preserve">7.21.1 - </w:t>
      </w:r>
      <w:r w:rsidRPr="000E0146">
        <w:rPr>
          <w:sz w:val="24"/>
          <w:szCs w:val="24"/>
        </w:rPr>
        <w:t>Independentemente do percentual de tributo inserido na planilha, quando houver, serão retidos na fonte, quando da realização do pagamento, os percentuais estabelecidos na legislação vigente.</w:t>
      </w:r>
    </w:p>
    <w:p w14:paraId="5A29596A" w14:textId="77777777" w:rsidR="00B92E09" w:rsidRPr="000E0146" w:rsidRDefault="00B92E09" w:rsidP="00B92E09">
      <w:pPr>
        <w:pStyle w:val="Nivel2"/>
        <w:rPr>
          <w:sz w:val="24"/>
          <w:szCs w:val="24"/>
          <w:lang w:eastAsia="en-US"/>
        </w:rPr>
      </w:pPr>
      <w:r w:rsidRPr="000E0146">
        <w:rPr>
          <w:b/>
          <w:sz w:val="24"/>
          <w:szCs w:val="24"/>
          <w:lang w:eastAsia="en-US"/>
        </w:rPr>
        <w:t xml:space="preserve">7.22 - </w:t>
      </w:r>
      <w:r w:rsidRPr="000E0146">
        <w:rPr>
          <w:sz w:val="24"/>
          <w:szCs w:val="24"/>
          <w:lang w:eastAsia="en-US"/>
        </w:rPr>
        <w:t xml:space="preserve">O contratado regularmente optante pelo Simples Nacional, nos termos da </w:t>
      </w:r>
      <w:hyperlink r:id="rId34" w:history="1">
        <w:r w:rsidRPr="000E0146">
          <w:rPr>
            <w:rStyle w:val="Hyperlink"/>
            <w:color w:val="000000" w:themeColor="text1"/>
            <w:sz w:val="24"/>
            <w:szCs w:val="24"/>
            <w:lang w:eastAsia="en-US"/>
          </w:rPr>
          <w:t>Lei Complementar nº 123, de 2006</w:t>
        </w:r>
      </w:hyperlink>
      <w:r w:rsidRPr="000E0146">
        <w:rPr>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0" w:type="auto"/>
        <w:tblLook w:val="04A0" w:firstRow="1" w:lastRow="0" w:firstColumn="1" w:lastColumn="0" w:noHBand="0" w:noVBand="1"/>
      </w:tblPr>
      <w:tblGrid>
        <w:gridCol w:w="9147"/>
      </w:tblGrid>
      <w:tr w:rsidR="00B92E09" w:rsidRPr="000E0146" w14:paraId="74FF6290"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7F582E91" w14:textId="77777777" w:rsidR="00B92E09" w:rsidRPr="000E0146" w:rsidRDefault="00B92E09" w:rsidP="0055311D">
            <w:pPr>
              <w:spacing w:before="0" w:after="0" w:line="276" w:lineRule="auto"/>
              <w:rPr>
                <w:rFonts w:ascii="Cambria" w:eastAsia="Calibri" w:hAnsi="Cambria" w:cs="Arial"/>
                <w:b/>
                <w:bCs/>
                <w:sz w:val="24"/>
                <w:szCs w:val="24"/>
              </w:rPr>
            </w:pPr>
            <w:r w:rsidRPr="000E0146">
              <w:rPr>
                <w:rFonts w:ascii="Cambria" w:hAnsi="Cambria" w:cs="Arial"/>
                <w:b/>
                <w:bCs/>
                <w:sz w:val="24"/>
                <w:szCs w:val="24"/>
              </w:rPr>
              <w:t>8. DOS CRITÉRIOS DE SELEÇÃO DO FORNECEDOR E DA FORMA DE FORNECIMENTO</w:t>
            </w:r>
          </w:p>
        </w:tc>
      </w:tr>
    </w:tbl>
    <w:p w14:paraId="0475321E" w14:textId="77777777" w:rsidR="00B92E09" w:rsidRPr="000E0146" w:rsidRDefault="00B92E09" w:rsidP="00B92E09">
      <w:pPr>
        <w:pStyle w:val="Nivel2"/>
        <w:rPr>
          <w:color w:val="000000" w:themeColor="text1"/>
          <w:sz w:val="24"/>
          <w:szCs w:val="24"/>
        </w:rPr>
      </w:pPr>
      <w:r w:rsidRPr="000E0146">
        <w:rPr>
          <w:b/>
          <w:sz w:val="24"/>
          <w:szCs w:val="24"/>
        </w:rPr>
        <w:t>8.1</w:t>
      </w:r>
      <w:r w:rsidRPr="000E0146">
        <w:rPr>
          <w:sz w:val="24"/>
          <w:szCs w:val="24"/>
        </w:rPr>
        <w:t xml:space="preserve"> - O fornecedor será selecionado por meio da realização de procedimento de licitação, na modalidade pregão, sob a forma eletrônica, com adoção do critério de julgamento pelo </w:t>
      </w:r>
      <w:r w:rsidRPr="000E0146">
        <w:rPr>
          <w:color w:val="000000" w:themeColor="text1"/>
          <w:sz w:val="24"/>
          <w:szCs w:val="24"/>
        </w:rPr>
        <w:t>menor preço ou maior desconto.</w:t>
      </w:r>
    </w:p>
    <w:p w14:paraId="1F10497F" w14:textId="77777777" w:rsidR="00B92E09" w:rsidRPr="000E0146" w:rsidRDefault="00B92E09" w:rsidP="00B92E09">
      <w:pPr>
        <w:pStyle w:val="Nivel2"/>
        <w:rPr>
          <w:sz w:val="24"/>
          <w:szCs w:val="24"/>
        </w:rPr>
      </w:pPr>
      <w:r w:rsidRPr="00E41CCC">
        <w:rPr>
          <w:rStyle w:val="normaltextrun"/>
          <w:b/>
          <w:bCs/>
          <w:sz w:val="24"/>
          <w:szCs w:val="24"/>
          <w:shd w:val="clear" w:color="auto" w:fill="FFFFFF"/>
        </w:rPr>
        <w:t>8.2</w:t>
      </w:r>
      <w:r w:rsidRPr="000E0146">
        <w:rPr>
          <w:rStyle w:val="normaltextrun"/>
          <w:sz w:val="24"/>
          <w:szCs w:val="24"/>
          <w:shd w:val="clear" w:color="auto" w:fill="FFFFFF"/>
        </w:rPr>
        <w:t xml:space="preserve"> - O </w:t>
      </w:r>
      <w:r w:rsidRPr="000E0146">
        <w:rPr>
          <w:rStyle w:val="findhit"/>
          <w:sz w:val="24"/>
          <w:szCs w:val="24"/>
          <w:shd w:val="clear" w:color="auto" w:fill="FFFFFF"/>
        </w:rPr>
        <w:t>fornecimento do objeto será adquirido conforme a necessidade da Secretaria Municipal de Administração, pelo período de vigência do Instrumento Contratual.</w:t>
      </w:r>
    </w:p>
    <w:p w14:paraId="4EE04123" w14:textId="77777777" w:rsidR="00B92E09" w:rsidRPr="000E0146" w:rsidRDefault="00B92E09" w:rsidP="00B92E09">
      <w:pPr>
        <w:pStyle w:val="Nivel2"/>
        <w:rPr>
          <w:sz w:val="24"/>
          <w:szCs w:val="24"/>
        </w:rPr>
      </w:pPr>
      <w:r w:rsidRPr="000E0146">
        <w:rPr>
          <w:b/>
          <w:sz w:val="24"/>
          <w:szCs w:val="24"/>
        </w:rPr>
        <w:t>8.3 -</w:t>
      </w:r>
      <w:r w:rsidRPr="000E0146">
        <w:rPr>
          <w:sz w:val="24"/>
          <w:szCs w:val="24"/>
        </w:rPr>
        <w:t xml:space="preserve"> Para fins de habilitação, deverá o licitante comprovar os seguintes requisitos:</w:t>
      </w:r>
    </w:p>
    <w:p w14:paraId="0C2FB7CE" w14:textId="77777777" w:rsidR="00B92E09" w:rsidRPr="00E41CCC" w:rsidRDefault="00B92E09" w:rsidP="00B92E09">
      <w:pPr>
        <w:pStyle w:val="Nvel1-SemNumPreto"/>
        <w:spacing w:before="120" w:after="120"/>
        <w:rPr>
          <w:rFonts w:ascii="Cambria" w:hAnsi="Cambria"/>
          <w:u w:val="single"/>
        </w:rPr>
      </w:pPr>
      <w:r w:rsidRPr="00E41CCC">
        <w:rPr>
          <w:rFonts w:ascii="Cambria" w:hAnsi="Cambria"/>
          <w:u w:val="single"/>
        </w:rPr>
        <w:t>Habilitação jurídica</w:t>
      </w:r>
    </w:p>
    <w:p w14:paraId="1DAB1661" w14:textId="77777777" w:rsidR="00B92E09" w:rsidRPr="000E0146" w:rsidRDefault="00B92E09" w:rsidP="00B92E09">
      <w:pPr>
        <w:pStyle w:val="Nivel2"/>
        <w:rPr>
          <w:sz w:val="24"/>
          <w:szCs w:val="24"/>
        </w:rPr>
      </w:pPr>
      <w:r w:rsidRPr="000E0146">
        <w:rPr>
          <w:b/>
          <w:sz w:val="24"/>
          <w:szCs w:val="24"/>
        </w:rPr>
        <w:t>8.4 - Microempreendedor Individual - MEI:</w:t>
      </w:r>
      <w:r w:rsidRPr="000E0146">
        <w:rPr>
          <w:sz w:val="24"/>
          <w:szCs w:val="24"/>
        </w:rPr>
        <w:t xml:space="preserve"> Certificado da Condição de Microempreendedor Individual - CCMEI, cuja aceitação ficará condicionada à </w:t>
      </w:r>
      <w:r w:rsidRPr="000E0146">
        <w:rPr>
          <w:sz w:val="24"/>
          <w:szCs w:val="24"/>
        </w:rPr>
        <w:lastRenderedPageBreak/>
        <w:t xml:space="preserve">verificação da autenticidade no sítio </w:t>
      </w:r>
      <w:hyperlink r:id="rId35" w:history="1">
        <w:r w:rsidRPr="000E0146">
          <w:rPr>
            <w:rStyle w:val="Hyperlink"/>
            <w:color w:val="000000" w:themeColor="text1"/>
            <w:sz w:val="24"/>
            <w:szCs w:val="24"/>
          </w:rPr>
          <w:t>https://www.gov.br/empresas-e-negocios/pt-br/empreendedor</w:t>
        </w:r>
      </w:hyperlink>
      <w:r w:rsidRPr="000E0146">
        <w:rPr>
          <w:color w:val="000000" w:themeColor="text1"/>
          <w:sz w:val="24"/>
          <w:szCs w:val="24"/>
        </w:rPr>
        <w:t>;</w:t>
      </w:r>
    </w:p>
    <w:p w14:paraId="47865816" w14:textId="77777777" w:rsidR="00B92E09" w:rsidRPr="000E0146" w:rsidRDefault="00B92E09" w:rsidP="00B92E09">
      <w:pPr>
        <w:pStyle w:val="Nivel2"/>
        <w:rPr>
          <w:sz w:val="24"/>
          <w:szCs w:val="24"/>
        </w:rPr>
      </w:pPr>
      <w:r w:rsidRPr="000E0146">
        <w:rPr>
          <w:b/>
          <w:sz w:val="24"/>
          <w:szCs w:val="24"/>
        </w:rPr>
        <w:t>8.5 - Sociedade empresária, sociedade limitada unipessoal – SLU ou sociedade identificada como empresa individual de responsabilidade limitada - EIREL</w:t>
      </w:r>
      <w:r w:rsidRPr="000E0146">
        <w:rPr>
          <w:sz w:val="24"/>
          <w:szCs w:val="24"/>
        </w:rPr>
        <w:t>I: inscrição do ato constitutivo, estatuto ou contrato social no Registro Público de Empresas Mercantis, a cargo da Junta Comercial da respectiva sede, acompanhada de documento comprobatório de seus administradores;</w:t>
      </w:r>
    </w:p>
    <w:p w14:paraId="07EE1D76" w14:textId="77777777" w:rsidR="00B92E09" w:rsidRPr="000E0146" w:rsidRDefault="00B92E09" w:rsidP="00B92E09">
      <w:pPr>
        <w:pStyle w:val="Nivel2"/>
        <w:rPr>
          <w:sz w:val="24"/>
          <w:szCs w:val="24"/>
        </w:rPr>
      </w:pPr>
      <w:r w:rsidRPr="000E0146">
        <w:rPr>
          <w:b/>
          <w:sz w:val="24"/>
          <w:szCs w:val="24"/>
        </w:rPr>
        <w:t xml:space="preserve">8.6 - Sociedade simples: </w:t>
      </w:r>
      <w:r w:rsidRPr="000E0146">
        <w:rPr>
          <w:sz w:val="24"/>
          <w:szCs w:val="24"/>
        </w:rPr>
        <w:t>inscrição do ato constitutivo no Registro Civil de Pessoas Jurídicas do local de sua sede, acompanhada de documento comprobatório de seus administradores;</w:t>
      </w:r>
    </w:p>
    <w:p w14:paraId="54ECE6B2" w14:textId="77777777" w:rsidR="00B92E09" w:rsidRPr="000E0146" w:rsidRDefault="00B92E09" w:rsidP="00B92E09">
      <w:pPr>
        <w:pStyle w:val="Nivel2"/>
        <w:rPr>
          <w:sz w:val="24"/>
          <w:szCs w:val="24"/>
        </w:rPr>
      </w:pPr>
      <w:r w:rsidRPr="000E0146">
        <w:rPr>
          <w:b/>
          <w:sz w:val="24"/>
          <w:szCs w:val="24"/>
        </w:rPr>
        <w:t>8.7 - Filial, sucursal ou agência de sociedade simples ou empresária:</w:t>
      </w:r>
      <w:r w:rsidRPr="000E0146">
        <w:rPr>
          <w:sz w:val="24"/>
          <w:szCs w:val="24"/>
        </w:rPr>
        <w:t xml:space="preserve"> inscrição do ato constitutivo da filial, sucursal ou agência da sociedade simples ou empresária, respectivamente, no Registro Civil das Pessoas Jurídicas ou no Registro Público de Empresas </w:t>
      </w:r>
      <w:bookmarkStart w:id="82" w:name="_Int_ySfCXwr4"/>
      <w:r w:rsidRPr="000E0146">
        <w:rPr>
          <w:sz w:val="24"/>
          <w:szCs w:val="24"/>
        </w:rPr>
        <w:t>Mercantis onde</w:t>
      </w:r>
      <w:bookmarkEnd w:id="82"/>
      <w:r w:rsidRPr="000E0146">
        <w:rPr>
          <w:sz w:val="24"/>
          <w:szCs w:val="24"/>
        </w:rPr>
        <w:t xml:space="preserve"> opera, com averbação no Registro onde tem sede a matriz</w:t>
      </w:r>
    </w:p>
    <w:p w14:paraId="1F5B28A9" w14:textId="77777777" w:rsidR="00B92E09" w:rsidRPr="000E0146" w:rsidRDefault="00B92E09" w:rsidP="00B92E09">
      <w:pPr>
        <w:pStyle w:val="Nivel2"/>
        <w:rPr>
          <w:color w:val="000000" w:themeColor="text1"/>
          <w:sz w:val="24"/>
          <w:szCs w:val="24"/>
        </w:rPr>
      </w:pPr>
      <w:r w:rsidRPr="000E0146">
        <w:rPr>
          <w:b/>
          <w:sz w:val="24"/>
          <w:szCs w:val="24"/>
        </w:rPr>
        <w:t>8.8 - Sociedade cooperativa:</w:t>
      </w:r>
      <w:r w:rsidRPr="000E0146">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6" w:anchor="art107" w:history="1">
        <w:r w:rsidRPr="000E0146">
          <w:rPr>
            <w:rStyle w:val="Hyperlink"/>
            <w:color w:val="000000" w:themeColor="text1"/>
            <w:sz w:val="24"/>
            <w:szCs w:val="24"/>
          </w:rPr>
          <w:t>art. 107 da Lei nº 5.764, de 16 de dezembro 1971</w:t>
        </w:r>
      </w:hyperlink>
      <w:r w:rsidRPr="000E0146">
        <w:rPr>
          <w:color w:val="000000" w:themeColor="text1"/>
          <w:sz w:val="24"/>
          <w:szCs w:val="24"/>
        </w:rPr>
        <w:t>.</w:t>
      </w:r>
    </w:p>
    <w:p w14:paraId="0733A7C0" w14:textId="77777777" w:rsidR="00B92E09" w:rsidRPr="000E0146" w:rsidRDefault="00B92E09" w:rsidP="00B92E09">
      <w:pPr>
        <w:pStyle w:val="Nivel2"/>
        <w:rPr>
          <w:sz w:val="24"/>
          <w:szCs w:val="24"/>
        </w:rPr>
      </w:pPr>
      <w:r w:rsidRPr="000E0146">
        <w:rPr>
          <w:b/>
          <w:sz w:val="24"/>
          <w:szCs w:val="24"/>
        </w:rPr>
        <w:t>8.9</w:t>
      </w:r>
      <w:r w:rsidRPr="000E0146">
        <w:rPr>
          <w:sz w:val="24"/>
          <w:szCs w:val="24"/>
        </w:rPr>
        <w:t xml:space="preserve"> - Os documentos apresentados deverão estar acompanhados de todas as alterações ou da consolidação respectiva.</w:t>
      </w:r>
    </w:p>
    <w:p w14:paraId="63B727BF" w14:textId="77777777" w:rsidR="00B92E09" w:rsidRPr="0055311D" w:rsidRDefault="00B92E09" w:rsidP="00B92E09">
      <w:pPr>
        <w:pStyle w:val="Nvel1-SemNumPreto"/>
        <w:spacing w:before="120" w:after="120"/>
        <w:rPr>
          <w:rFonts w:ascii="Cambria" w:hAnsi="Cambria"/>
          <w:u w:val="single"/>
        </w:rPr>
      </w:pPr>
      <w:r w:rsidRPr="0055311D">
        <w:rPr>
          <w:rFonts w:ascii="Cambria" w:hAnsi="Cambria"/>
          <w:u w:val="single"/>
        </w:rPr>
        <w:t>Habilitação Fiscal, Social e Trabalhista</w:t>
      </w:r>
    </w:p>
    <w:p w14:paraId="047CB0AB" w14:textId="77777777" w:rsidR="00B92E09" w:rsidRPr="0055311D" w:rsidRDefault="00B92E09" w:rsidP="00B92E09">
      <w:pPr>
        <w:pStyle w:val="Nivel2"/>
        <w:rPr>
          <w:sz w:val="24"/>
          <w:szCs w:val="24"/>
        </w:rPr>
      </w:pPr>
      <w:r w:rsidRPr="000E0146">
        <w:rPr>
          <w:b/>
          <w:sz w:val="24"/>
          <w:szCs w:val="24"/>
        </w:rPr>
        <w:t xml:space="preserve">8.10 - Prova de inscrição no Cadastro Nacional de Pessoas </w:t>
      </w:r>
      <w:r w:rsidRPr="0055311D">
        <w:rPr>
          <w:b/>
          <w:sz w:val="24"/>
          <w:szCs w:val="24"/>
        </w:rPr>
        <w:t>Jurídicas.</w:t>
      </w:r>
    </w:p>
    <w:p w14:paraId="3E924146" w14:textId="77777777" w:rsidR="00B92E09" w:rsidRPr="000E0146" w:rsidRDefault="00B92E09" w:rsidP="00B92E09">
      <w:pPr>
        <w:pStyle w:val="Nivel2"/>
        <w:rPr>
          <w:sz w:val="24"/>
          <w:szCs w:val="24"/>
        </w:rPr>
      </w:pPr>
      <w:r w:rsidRPr="000E0146">
        <w:rPr>
          <w:b/>
          <w:sz w:val="24"/>
          <w:szCs w:val="24"/>
        </w:rPr>
        <w:t>8.11 - Prova de regularidade fiscal perante a Fazenda Nacional</w:t>
      </w:r>
      <w:r w:rsidRPr="000E0146">
        <w:rPr>
          <w:sz w:val="24"/>
          <w:szCs w:val="24"/>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w:t>
      </w:r>
      <w:r w:rsidRPr="000E0146">
        <w:rPr>
          <w:sz w:val="24"/>
          <w:szCs w:val="24"/>
        </w:rPr>
        <w:lastRenderedPageBreak/>
        <w:t>administrados, inclusive aqueles relativos à Seguridade Social, nos termos da Portaria Conjunta nº 1.751, de 02 de outubro de 2014, do Secretário da Receita Federal do Brasil e da Procuradora-Geral da Fazenda Nacional.</w:t>
      </w:r>
    </w:p>
    <w:p w14:paraId="0BDEFA44" w14:textId="77777777" w:rsidR="00B92E09" w:rsidRPr="000E0146" w:rsidRDefault="00B92E09" w:rsidP="00B92E09">
      <w:pPr>
        <w:pStyle w:val="Nivel2"/>
        <w:rPr>
          <w:sz w:val="24"/>
          <w:szCs w:val="24"/>
        </w:rPr>
      </w:pPr>
      <w:r w:rsidRPr="000E0146">
        <w:rPr>
          <w:b/>
          <w:sz w:val="24"/>
          <w:szCs w:val="24"/>
        </w:rPr>
        <w:t>8.12 - Prova de regularidade com o Fundo de Garantia do Tempo de Serviço</w:t>
      </w:r>
      <w:r w:rsidRPr="000E0146">
        <w:rPr>
          <w:sz w:val="24"/>
          <w:szCs w:val="24"/>
        </w:rPr>
        <w:t xml:space="preserve"> (FGTS);</w:t>
      </w:r>
    </w:p>
    <w:p w14:paraId="0433C265" w14:textId="77777777" w:rsidR="00B92E09" w:rsidRPr="000E0146" w:rsidRDefault="00B92E09" w:rsidP="00B92E09">
      <w:pPr>
        <w:pStyle w:val="Nivel2"/>
        <w:rPr>
          <w:sz w:val="24"/>
          <w:szCs w:val="24"/>
        </w:rPr>
      </w:pPr>
      <w:r w:rsidRPr="000E0146">
        <w:rPr>
          <w:b/>
          <w:sz w:val="24"/>
          <w:szCs w:val="24"/>
        </w:rPr>
        <w:t>8.13 - Prova de inexistência de débitos inadimplidos perante a Justiça do Trabalho</w:t>
      </w:r>
      <w:r w:rsidRPr="000E0146">
        <w:rPr>
          <w:sz w:val="24"/>
          <w:szCs w:val="24"/>
        </w:rPr>
        <w:t>, mediante a apresentação de certidão negativa ou positiva com efeito de negativa, nos termos do Título VII-A da Consolidação das Leis do Trabalho, aprovada pelo Decreto-Lei nº 5.452, de 1º de maio de 1943;</w:t>
      </w:r>
    </w:p>
    <w:p w14:paraId="50B55F4D" w14:textId="77777777" w:rsidR="00B92E09" w:rsidRPr="000E0146" w:rsidRDefault="00B92E09" w:rsidP="00B92E09">
      <w:pPr>
        <w:pStyle w:val="Nivel2"/>
        <w:rPr>
          <w:sz w:val="24"/>
          <w:szCs w:val="24"/>
        </w:rPr>
      </w:pPr>
      <w:r w:rsidRPr="000E0146">
        <w:rPr>
          <w:b/>
          <w:sz w:val="24"/>
          <w:szCs w:val="24"/>
        </w:rPr>
        <w:t>8.14 - Prova de inscrição no cadastro de contribuintes</w:t>
      </w:r>
      <w:r w:rsidRPr="000E0146">
        <w:rPr>
          <w:sz w:val="24"/>
          <w:szCs w:val="24"/>
        </w:rPr>
        <w:t xml:space="preserve"> [Estadual/Distrital] ou [Municipal/Distrital] relativo ao domicílio ou sede do fornecedor, pertinente ao seu ramo de atividade e compatível com o objeto contratual; </w:t>
      </w:r>
    </w:p>
    <w:p w14:paraId="5915F92B" w14:textId="375EA04C" w:rsidR="00B92E09" w:rsidRPr="000E0146" w:rsidRDefault="00B92E09" w:rsidP="00B92E09">
      <w:pPr>
        <w:pStyle w:val="Nivel2"/>
        <w:rPr>
          <w:sz w:val="24"/>
          <w:szCs w:val="24"/>
        </w:rPr>
      </w:pPr>
      <w:r w:rsidRPr="000E0146">
        <w:rPr>
          <w:b/>
          <w:sz w:val="24"/>
          <w:szCs w:val="24"/>
        </w:rPr>
        <w:t xml:space="preserve">8.15 - Prova de regularidade com a Fazenda </w:t>
      </w:r>
      <w:r w:rsidRPr="000E0146">
        <w:rPr>
          <w:sz w:val="24"/>
          <w:szCs w:val="24"/>
        </w:rPr>
        <w:t xml:space="preserve">[Estadual/Distrital] </w:t>
      </w:r>
      <w:r w:rsidR="0055311D">
        <w:rPr>
          <w:sz w:val="24"/>
          <w:szCs w:val="24"/>
        </w:rPr>
        <w:t>e</w:t>
      </w:r>
      <w:r w:rsidRPr="000E0146">
        <w:rPr>
          <w:sz w:val="24"/>
          <w:szCs w:val="24"/>
        </w:rPr>
        <w:t xml:space="preserve"> [Municipal/Distrital] do domicílio ou sede do fornecedor, relativa à atividade em cujo exercício contrata ou concorre;</w:t>
      </w:r>
    </w:p>
    <w:p w14:paraId="3B04CB8D" w14:textId="77777777" w:rsidR="00B92E09" w:rsidRPr="000E0146" w:rsidRDefault="00B92E09" w:rsidP="00B92E09">
      <w:pPr>
        <w:pStyle w:val="Nivel2"/>
        <w:rPr>
          <w:sz w:val="24"/>
          <w:szCs w:val="24"/>
        </w:rPr>
      </w:pPr>
      <w:r w:rsidRPr="000E0146">
        <w:rPr>
          <w:b/>
          <w:sz w:val="24"/>
          <w:szCs w:val="24"/>
        </w:rPr>
        <w:t>8.16 - Caso o fornecedor seja considerado isento dos tributos</w:t>
      </w:r>
      <w:r w:rsidRPr="000E0146">
        <w:rPr>
          <w:sz w:val="24"/>
          <w:szCs w:val="24"/>
        </w:rPr>
        <w:t xml:space="preserve"> [Estadual/Distrital] ou [Municipal/Distrital] relacionados ao objeto contratual, deverá comprovar tal condição mediante a apresentação de Declaração da Fazenda respectiva do seu domicílio ou sede, ou outra equivalente, na forma da lei.</w:t>
      </w:r>
    </w:p>
    <w:p w14:paraId="4201AD66" w14:textId="77777777" w:rsidR="00B92E09" w:rsidRPr="000E0146" w:rsidRDefault="00B92E09" w:rsidP="00B92E09">
      <w:pPr>
        <w:pStyle w:val="Nivel2"/>
        <w:rPr>
          <w:sz w:val="24"/>
          <w:szCs w:val="24"/>
        </w:rPr>
      </w:pPr>
      <w:r w:rsidRPr="000E0146">
        <w:rPr>
          <w:b/>
          <w:sz w:val="24"/>
          <w:szCs w:val="24"/>
        </w:rPr>
        <w:t>8.17 -</w:t>
      </w:r>
      <w:r w:rsidRPr="000E0146">
        <w:rPr>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565FF57" w14:textId="77777777" w:rsidR="00B92E09" w:rsidRPr="0055311D" w:rsidRDefault="00B92E09" w:rsidP="00B92E09">
      <w:pPr>
        <w:pStyle w:val="Nvel1-SemNumPreto"/>
        <w:spacing w:before="120" w:after="120"/>
        <w:rPr>
          <w:rFonts w:ascii="Cambria" w:hAnsi="Cambria"/>
          <w:u w:val="single"/>
        </w:rPr>
      </w:pPr>
      <w:r w:rsidRPr="0055311D">
        <w:rPr>
          <w:rFonts w:ascii="Cambria" w:hAnsi="Cambria"/>
          <w:u w:val="single"/>
        </w:rPr>
        <w:t>Qualificação Econômico-Financeira</w:t>
      </w:r>
    </w:p>
    <w:p w14:paraId="67616BA5" w14:textId="402F646B" w:rsidR="00B92E09" w:rsidRPr="000E0146" w:rsidRDefault="00B92E09" w:rsidP="00B92E09">
      <w:pPr>
        <w:pStyle w:val="Nivel2"/>
        <w:rPr>
          <w:sz w:val="24"/>
          <w:szCs w:val="24"/>
        </w:rPr>
      </w:pPr>
      <w:r w:rsidRPr="000E0146">
        <w:rPr>
          <w:b/>
          <w:sz w:val="24"/>
          <w:szCs w:val="24"/>
        </w:rPr>
        <w:t>8.1</w:t>
      </w:r>
      <w:r w:rsidR="0055311D">
        <w:rPr>
          <w:b/>
          <w:sz w:val="24"/>
          <w:szCs w:val="24"/>
        </w:rPr>
        <w:t>8</w:t>
      </w:r>
      <w:r w:rsidRPr="000E0146">
        <w:rPr>
          <w:b/>
          <w:sz w:val="24"/>
          <w:szCs w:val="24"/>
        </w:rPr>
        <w:t xml:space="preserve"> -</w:t>
      </w:r>
      <w:r w:rsidRPr="000E0146">
        <w:rPr>
          <w:sz w:val="24"/>
          <w:szCs w:val="24"/>
        </w:rPr>
        <w:t xml:space="preserve"> Certidão negativa de falência expedida pelo distribuidor da sede do fornecedor, nos termos do inciso II, do artigo 69, da Lei nº 14.133, de 2021;</w:t>
      </w:r>
    </w:p>
    <w:p w14:paraId="1F6B7867" w14:textId="1630B294" w:rsidR="00B92E09" w:rsidRPr="000E0146" w:rsidRDefault="00B92E09" w:rsidP="00B92E09">
      <w:pPr>
        <w:pStyle w:val="Nivel2"/>
        <w:rPr>
          <w:sz w:val="24"/>
          <w:szCs w:val="24"/>
        </w:rPr>
      </w:pPr>
      <w:r w:rsidRPr="000E0146">
        <w:rPr>
          <w:b/>
          <w:sz w:val="24"/>
          <w:szCs w:val="24"/>
        </w:rPr>
        <w:lastRenderedPageBreak/>
        <w:t>8.</w:t>
      </w:r>
      <w:r w:rsidR="0055311D">
        <w:rPr>
          <w:b/>
          <w:sz w:val="24"/>
          <w:szCs w:val="24"/>
        </w:rPr>
        <w:t>19</w:t>
      </w:r>
      <w:r w:rsidRPr="000E0146">
        <w:rPr>
          <w:b/>
          <w:sz w:val="24"/>
          <w:szCs w:val="24"/>
        </w:rPr>
        <w:t xml:space="preserve"> -</w:t>
      </w:r>
      <w:r w:rsidRPr="000E0146">
        <w:rPr>
          <w:sz w:val="24"/>
          <w:szCs w:val="24"/>
        </w:rPr>
        <w:t xml:space="preserve"> Balanço patrimonial, demonstração de resultado de exercício e demais demonstrações contábeis dos 2 (dois) últimos exercícios sociais, comprovando;</w:t>
      </w:r>
    </w:p>
    <w:p w14:paraId="78F6CAA0" w14:textId="0EC7DC03" w:rsidR="00B92E09" w:rsidRPr="000E0146" w:rsidRDefault="00B92E09" w:rsidP="00B92E09">
      <w:pPr>
        <w:pStyle w:val="Nivel3"/>
        <w:rPr>
          <w:sz w:val="24"/>
          <w:szCs w:val="24"/>
        </w:rPr>
      </w:pPr>
      <w:r w:rsidRPr="000E0146">
        <w:rPr>
          <w:b/>
          <w:bCs/>
          <w:sz w:val="24"/>
          <w:szCs w:val="24"/>
        </w:rPr>
        <w:t>8.</w:t>
      </w:r>
      <w:r w:rsidR="00E41CCC">
        <w:rPr>
          <w:b/>
          <w:bCs/>
          <w:sz w:val="24"/>
          <w:szCs w:val="24"/>
        </w:rPr>
        <w:t>19</w:t>
      </w:r>
      <w:r w:rsidRPr="000E0146">
        <w:rPr>
          <w:b/>
          <w:bCs/>
          <w:sz w:val="24"/>
          <w:szCs w:val="24"/>
        </w:rPr>
        <w:t xml:space="preserve">.1 - </w:t>
      </w:r>
      <w:r w:rsidRPr="000E0146">
        <w:rPr>
          <w:sz w:val="24"/>
          <w:szCs w:val="24"/>
        </w:rPr>
        <w:t>índices de Liquidez Geral (LG), Liquidez Corrente (LC), e Solvência Geral (SG) superiores a 1 (um);</w:t>
      </w:r>
    </w:p>
    <w:p w14:paraId="2EC859B5" w14:textId="70A8A59B" w:rsidR="00B92E09" w:rsidRPr="000E0146" w:rsidRDefault="00B92E09" w:rsidP="00B92E09">
      <w:pPr>
        <w:pStyle w:val="Nivel3"/>
        <w:rPr>
          <w:sz w:val="24"/>
          <w:szCs w:val="24"/>
        </w:rPr>
      </w:pPr>
      <w:r w:rsidRPr="000E0146">
        <w:rPr>
          <w:b/>
          <w:bCs/>
          <w:sz w:val="24"/>
          <w:szCs w:val="24"/>
        </w:rPr>
        <w:t>8.</w:t>
      </w:r>
      <w:r w:rsidR="00E41CCC">
        <w:rPr>
          <w:b/>
          <w:bCs/>
          <w:sz w:val="24"/>
          <w:szCs w:val="24"/>
        </w:rPr>
        <w:t>19</w:t>
      </w:r>
      <w:r w:rsidRPr="000E0146">
        <w:rPr>
          <w:b/>
          <w:bCs/>
          <w:sz w:val="24"/>
          <w:szCs w:val="24"/>
        </w:rPr>
        <w:t xml:space="preserve">.2 - </w:t>
      </w:r>
      <w:r w:rsidRPr="000E0146">
        <w:rPr>
          <w:sz w:val="24"/>
          <w:szCs w:val="24"/>
        </w:rPr>
        <w:t>As empresas criadas no exercício financeiro da licitação deverão atender a todas as exigências da habilitação e poderão substituir os demonstrativos contábeis pelo balanço de abertura.</w:t>
      </w:r>
    </w:p>
    <w:p w14:paraId="572638B6" w14:textId="4DF54FFF" w:rsidR="00B92E09" w:rsidRPr="000E0146" w:rsidRDefault="00B92E09" w:rsidP="00B92E09">
      <w:pPr>
        <w:pStyle w:val="Nivel3"/>
        <w:rPr>
          <w:sz w:val="24"/>
          <w:szCs w:val="24"/>
        </w:rPr>
      </w:pPr>
      <w:r w:rsidRPr="000E0146">
        <w:rPr>
          <w:b/>
          <w:bCs/>
          <w:sz w:val="24"/>
          <w:szCs w:val="24"/>
        </w:rPr>
        <w:t>8.</w:t>
      </w:r>
      <w:r w:rsidR="00E41CCC">
        <w:rPr>
          <w:b/>
          <w:bCs/>
          <w:sz w:val="24"/>
          <w:szCs w:val="24"/>
        </w:rPr>
        <w:t>19</w:t>
      </w:r>
      <w:r w:rsidRPr="000E0146">
        <w:rPr>
          <w:b/>
          <w:bCs/>
          <w:sz w:val="24"/>
          <w:szCs w:val="24"/>
        </w:rPr>
        <w:t xml:space="preserve">.3 - </w:t>
      </w:r>
      <w:r w:rsidRPr="000E0146">
        <w:rPr>
          <w:sz w:val="24"/>
          <w:szCs w:val="24"/>
        </w:rPr>
        <w:t>Os documentos referidos acima limitar-se-ão ao último exercício no caso de a pessoa jurídica ter sido constituída há menos de 2 (dois) anos;</w:t>
      </w:r>
    </w:p>
    <w:p w14:paraId="705A94A7" w14:textId="4804A0A9" w:rsidR="00B92E09" w:rsidRPr="000E0146" w:rsidRDefault="00B92E09" w:rsidP="00B92E09">
      <w:pPr>
        <w:pStyle w:val="Nivel3"/>
        <w:rPr>
          <w:sz w:val="24"/>
          <w:szCs w:val="24"/>
        </w:rPr>
      </w:pPr>
      <w:r w:rsidRPr="000E0146">
        <w:rPr>
          <w:b/>
          <w:bCs/>
          <w:sz w:val="24"/>
          <w:szCs w:val="24"/>
        </w:rPr>
        <w:t>8.</w:t>
      </w:r>
      <w:r w:rsidR="00E41CCC">
        <w:rPr>
          <w:b/>
          <w:bCs/>
          <w:sz w:val="24"/>
          <w:szCs w:val="24"/>
        </w:rPr>
        <w:t>19</w:t>
      </w:r>
      <w:r w:rsidRPr="000E0146">
        <w:rPr>
          <w:b/>
          <w:bCs/>
          <w:sz w:val="24"/>
          <w:szCs w:val="24"/>
        </w:rPr>
        <w:t xml:space="preserve">.4 - </w:t>
      </w:r>
      <w:r w:rsidRPr="000E0146">
        <w:rPr>
          <w:sz w:val="24"/>
          <w:szCs w:val="24"/>
        </w:rPr>
        <w:t xml:space="preserve">Os documentos referidos acima deverão ser exigidos com base no limite definido pela Receita Federal do Brasil para transmissão da Escrituração Contábil Digital - ECD ao </w:t>
      </w:r>
      <w:proofErr w:type="spellStart"/>
      <w:r w:rsidRPr="000E0146">
        <w:rPr>
          <w:sz w:val="24"/>
          <w:szCs w:val="24"/>
        </w:rPr>
        <w:t>Sped</w:t>
      </w:r>
      <w:proofErr w:type="spellEnd"/>
      <w:r w:rsidRPr="000E0146">
        <w:rPr>
          <w:sz w:val="24"/>
          <w:szCs w:val="24"/>
        </w:rPr>
        <w:t>.</w:t>
      </w:r>
    </w:p>
    <w:p w14:paraId="5E05B224" w14:textId="78CE23AE" w:rsidR="00B92E09" w:rsidRPr="000E0146" w:rsidRDefault="00B92E09" w:rsidP="00B92E09">
      <w:pPr>
        <w:pStyle w:val="Nivel2"/>
        <w:rPr>
          <w:sz w:val="24"/>
          <w:szCs w:val="24"/>
        </w:rPr>
      </w:pPr>
      <w:r w:rsidRPr="000E0146">
        <w:rPr>
          <w:b/>
          <w:sz w:val="24"/>
          <w:szCs w:val="24"/>
        </w:rPr>
        <w:t>8.2</w:t>
      </w:r>
      <w:r w:rsidR="00E41CCC">
        <w:rPr>
          <w:b/>
          <w:sz w:val="24"/>
          <w:szCs w:val="24"/>
        </w:rPr>
        <w:t>0</w:t>
      </w:r>
      <w:r w:rsidRPr="000E0146">
        <w:rPr>
          <w:b/>
          <w:sz w:val="24"/>
          <w:szCs w:val="24"/>
        </w:rPr>
        <w:t xml:space="preserve"> -</w:t>
      </w:r>
      <w:r w:rsidRPr="000E0146">
        <w:rPr>
          <w:sz w:val="24"/>
          <w:szCs w:val="24"/>
        </w:rPr>
        <w:t xml:space="preserve"> Caso a empresa licitante apresente resultado inferior ou igual a 1 (um) em qualquer dos índices de Liquidez Geral (LG), Solvência Geral (SG) e Liquidez Corrente (LC), será exigido para fins de habilitação capital mínimo ou patrimônio líquido mínimo de 10%do </w:t>
      </w:r>
      <w:r w:rsidRPr="000E0146">
        <w:rPr>
          <w:color w:val="000000" w:themeColor="text1"/>
          <w:sz w:val="24"/>
          <w:szCs w:val="24"/>
        </w:rPr>
        <w:t>valor total estimado da contratação ou valor total estimado da parcela pertinente.</w:t>
      </w:r>
    </w:p>
    <w:p w14:paraId="1B900970" w14:textId="6BE81538" w:rsidR="00B92E09" w:rsidRPr="000E0146" w:rsidRDefault="00B92E09" w:rsidP="00B92E09">
      <w:pPr>
        <w:pStyle w:val="Nivel2"/>
        <w:rPr>
          <w:sz w:val="24"/>
          <w:szCs w:val="24"/>
        </w:rPr>
      </w:pPr>
      <w:r w:rsidRPr="000E0146">
        <w:rPr>
          <w:b/>
          <w:sz w:val="24"/>
          <w:szCs w:val="24"/>
        </w:rPr>
        <w:t>8.2</w:t>
      </w:r>
      <w:r w:rsidR="00E41CCC">
        <w:rPr>
          <w:b/>
          <w:sz w:val="24"/>
          <w:szCs w:val="24"/>
        </w:rPr>
        <w:t>1</w:t>
      </w:r>
      <w:r w:rsidRPr="000E0146">
        <w:rPr>
          <w:b/>
          <w:sz w:val="24"/>
          <w:szCs w:val="24"/>
        </w:rPr>
        <w:t xml:space="preserve"> -</w:t>
      </w:r>
      <w:r w:rsidRPr="000E0146">
        <w:rPr>
          <w:sz w:val="24"/>
          <w:szCs w:val="24"/>
        </w:rPr>
        <w:t xml:space="preserve"> As empresas criadas no exercício financeiro da licitação deverão atender a todas as exigências da habilitação e poderão substituir os demonstrativos contábeis pelo balanço de abertura. (Lei nº 14.133, de 2021, art. 65, §1º).</w:t>
      </w:r>
    </w:p>
    <w:p w14:paraId="7FC6D8E9" w14:textId="5681EB55" w:rsidR="00B92E09" w:rsidRPr="000E0146" w:rsidRDefault="00B92E09" w:rsidP="00B92E09">
      <w:pPr>
        <w:pStyle w:val="Nvel2-Red"/>
        <w:rPr>
          <w:i w:val="0"/>
          <w:iCs w:val="0"/>
          <w:color w:val="auto"/>
          <w:sz w:val="24"/>
          <w:szCs w:val="24"/>
        </w:rPr>
      </w:pPr>
      <w:r w:rsidRPr="000E0146">
        <w:rPr>
          <w:b/>
          <w:i w:val="0"/>
          <w:iCs w:val="0"/>
          <w:color w:val="auto"/>
          <w:sz w:val="24"/>
          <w:szCs w:val="24"/>
        </w:rPr>
        <w:t>8.2</w:t>
      </w:r>
      <w:r w:rsidR="00E41CCC">
        <w:rPr>
          <w:b/>
          <w:i w:val="0"/>
          <w:iCs w:val="0"/>
          <w:color w:val="auto"/>
          <w:sz w:val="24"/>
          <w:szCs w:val="24"/>
        </w:rPr>
        <w:t>2</w:t>
      </w:r>
      <w:r w:rsidRPr="000E0146">
        <w:rPr>
          <w:b/>
          <w:i w:val="0"/>
          <w:iCs w:val="0"/>
          <w:color w:val="auto"/>
          <w:sz w:val="24"/>
          <w:szCs w:val="24"/>
        </w:rPr>
        <w:t xml:space="preserve"> -</w:t>
      </w:r>
      <w:r w:rsidRPr="000E0146">
        <w:rPr>
          <w:i w:val="0"/>
          <w:iCs w:val="0"/>
          <w:color w:val="auto"/>
          <w:sz w:val="24"/>
          <w:szCs w:val="24"/>
        </w:rPr>
        <w:t xml:space="preserve"> O atendimento dos índices econômicos previstos neste item deverá ser atestado mediante declaração assinada por profissional habilitado da área contábil, apresentada pelo fornecedor.</w:t>
      </w:r>
    </w:p>
    <w:p w14:paraId="0A7C70F0" w14:textId="77777777" w:rsidR="00B92E09" w:rsidRPr="00E41CCC" w:rsidRDefault="00B92E09" w:rsidP="00B92E09">
      <w:pPr>
        <w:pStyle w:val="Nvel1-SemNumPreto"/>
        <w:spacing w:before="120" w:after="120"/>
        <w:rPr>
          <w:rFonts w:ascii="Cambria" w:hAnsi="Cambria"/>
          <w:u w:val="single"/>
        </w:rPr>
      </w:pPr>
      <w:r w:rsidRPr="00E41CCC">
        <w:rPr>
          <w:rFonts w:ascii="Cambria" w:hAnsi="Cambria"/>
          <w:u w:val="single"/>
        </w:rPr>
        <w:t>Qualificação Técnica</w:t>
      </w:r>
    </w:p>
    <w:p w14:paraId="63055844" w14:textId="6CC7F389" w:rsidR="00B92E09" w:rsidRPr="000E0146" w:rsidRDefault="00B92E09" w:rsidP="00B92E09">
      <w:pPr>
        <w:pStyle w:val="Nvel2-Red"/>
        <w:rPr>
          <w:i w:val="0"/>
          <w:iCs w:val="0"/>
          <w:color w:val="auto"/>
          <w:sz w:val="24"/>
          <w:szCs w:val="24"/>
        </w:rPr>
      </w:pPr>
      <w:r w:rsidRPr="000E0146">
        <w:rPr>
          <w:b/>
          <w:i w:val="0"/>
          <w:iCs w:val="0"/>
          <w:color w:val="auto"/>
          <w:sz w:val="24"/>
          <w:szCs w:val="24"/>
        </w:rPr>
        <w:t>8.2</w:t>
      </w:r>
      <w:r w:rsidR="00E41CCC">
        <w:rPr>
          <w:b/>
          <w:i w:val="0"/>
          <w:iCs w:val="0"/>
          <w:color w:val="auto"/>
          <w:sz w:val="24"/>
          <w:szCs w:val="24"/>
        </w:rPr>
        <w:t>3</w:t>
      </w:r>
      <w:r w:rsidRPr="000E0146">
        <w:rPr>
          <w:b/>
          <w:i w:val="0"/>
          <w:iCs w:val="0"/>
          <w:color w:val="auto"/>
          <w:sz w:val="24"/>
          <w:szCs w:val="24"/>
        </w:rPr>
        <w:t xml:space="preserve"> -</w:t>
      </w:r>
      <w:r w:rsidRPr="000E0146">
        <w:rPr>
          <w:i w:val="0"/>
          <w:iCs w:val="0"/>
          <w:color w:val="auto"/>
          <w:sz w:val="24"/>
          <w:szCs w:val="24"/>
        </w:rPr>
        <w:t xml:space="preserve"> Comprovação de aptidão para o fornecimento de bens similares de complexidade tecnológica e operacional equivalente ou superior com o objeto desta contratação, ou com o item pertinente, por meio da apresentação de certidões ou </w:t>
      </w:r>
      <w:r w:rsidRPr="000E0146">
        <w:rPr>
          <w:i w:val="0"/>
          <w:iCs w:val="0"/>
          <w:color w:val="auto"/>
          <w:sz w:val="24"/>
          <w:szCs w:val="24"/>
        </w:rPr>
        <w:lastRenderedPageBreak/>
        <w:t>atestados, por pessoas jurídicas de direito público ou privado, ou regularmente emitido(s) pelo conselho profissional competente, quando for o caso.</w:t>
      </w:r>
    </w:p>
    <w:p w14:paraId="5F180191" w14:textId="510BE235" w:rsidR="00B92E09" w:rsidRPr="000E0146" w:rsidRDefault="00B92E09" w:rsidP="00B92E09">
      <w:pPr>
        <w:pStyle w:val="Nvel3-R"/>
        <w:rPr>
          <w:color w:val="000000" w:themeColor="text1"/>
          <w:sz w:val="24"/>
          <w:szCs w:val="24"/>
        </w:rPr>
      </w:pPr>
      <w:r w:rsidRPr="000E0146">
        <w:rPr>
          <w:b/>
          <w:color w:val="000000" w:themeColor="text1"/>
          <w:sz w:val="24"/>
          <w:szCs w:val="24"/>
        </w:rPr>
        <w:t>8.</w:t>
      </w:r>
      <w:r w:rsidR="00E41CCC">
        <w:rPr>
          <w:b/>
          <w:color w:val="000000" w:themeColor="text1"/>
          <w:sz w:val="24"/>
          <w:szCs w:val="24"/>
        </w:rPr>
        <w:t>23</w:t>
      </w:r>
      <w:r w:rsidRPr="000E0146">
        <w:rPr>
          <w:b/>
          <w:color w:val="000000" w:themeColor="text1"/>
          <w:sz w:val="24"/>
          <w:szCs w:val="24"/>
        </w:rPr>
        <w:t>.1 -</w:t>
      </w:r>
      <w:r w:rsidRPr="000E0146">
        <w:rPr>
          <w:color w:val="000000" w:themeColor="text1"/>
          <w:sz w:val="24"/>
          <w:szCs w:val="24"/>
        </w:rPr>
        <w:t xml:space="preserve"> Para fins da comprovação de que trata este subitem, os atestados deverão dizer respeito a contratos executados com as seguintes características mínimas: </w:t>
      </w:r>
    </w:p>
    <w:p w14:paraId="370101DA" w14:textId="470C01D0" w:rsidR="00B92E09" w:rsidRPr="000E0146" w:rsidRDefault="00B92E09" w:rsidP="00B92E09">
      <w:pPr>
        <w:pStyle w:val="Nvel3-R"/>
        <w:ind w:firstLine="1701"/>
        <w:rPr>
          <w:color w:val="000000" w:themeColor="text1"/>
          <w:sz w:val="24"/>
          <w:szCs w:val="24"/>
        </w:rPr>
      </w:pPr>
      <w:r w:rsidRPr="000E0146">
        <w:rPr>
          <w:b/>
          <w:color w:val="000000" w:themeColor="text1"/>
          <w:sz w:val="24"/>
          <w:szCs w:val="24"/>
        </w:rPr>
        <w:t>8.</w:t>
      </w:r>
      <w:r w:rsidR="00E41CCC">
        <w:rPr>
          <w:b/>
          <w:color w:val="000000" w:themeColor="text1"/>
          <w:sz w:val="24"/>
          <w:szCs w:val="24"/>
        </w:rPr>
        <w:t>23</w:t>
      </w:r>
      <w:r w:rsidRPr="000E0146">
        <w:rPr>
          <w:b/>
          <w:color w:val="000000" w:themeColor="text1"/>
          <w:sz w:val="24"/>
          <w:szCs w:val="24"/>
        </w:rPr>
        <w:t>.1.1 -</w:t>
      </w:r>
      <w:r w:rsidRPr="000E0146">
        <w:rPr>
          <w:color w:val="000000" w:themeColor="text1"/>
          <w:sz w:val="24"/>
          <w:szCs w:val="24"/>
        </w:rPr>
        <w:t xml:space="preserve"> Será admitida, para fins de comprovação de quantitativo mínimo, a apresentação e o somatório de diferentes atestados executados de forma concomitante.</w:t>
      </w:r>
    </w:p>
    <w:p w14:paraId="3CB0CA6F" w14:textId="7EDC0F28" w:rsidR="00B92E09" w:rsidRPr="000E0146" w:rsidRDefault="00B92E09" w:rsidP="00B92E09">
      <w:pPr>
        <w:pStyle w:val="Nvel3-R"/>
        <w:ind w:firstLine="1701"/>
        <w:rPr>
          <w:color w:val="000000" w:themeColor="text1"/>
          <w:sz w:val="24"/>
          <w:szCs w:val="24"/>
          <w:shd w:val="clear" w:color="auto" w:fill="FFFF00"/>
        </w:rPr>
      </w:pPr>
      <w:r w:rsidRPr="000E0146">
        <w:rPr>
          <w:b/>
          <w:color w:val="000000" w:themeColor="text1"/>
          <w:sz w:val="24"/>
          <w:szCs w:val="24"/>
        </w:rPr>
        <w:t>8.</w:t>
      </w:r>
      <w:r w:rsidR="00E41CCC">
        <w:rPr>
          <w:b/>
          <w:color w:val="000000" w:themeColor="text1"/>
          <w:sz w:val="24"/>
          <w:szCs w:val="24"/>
        </w:rPr>
        <w:t>23</w:t>
      </w:r>
      <w:r w:rsidRPr="000E0146">
        <w:rPr>
          <w:b/>
          <w:color w:val="000000" w:themeColor="text1"/>
          <w:sz w:val="24"/>
          <w:szCs w:val="24"/>
        </w:rPr>
        <w:t>.1.2 -</w:t>
      </w:r>
      <w:r w:rsidRPr="000E0146">
        <w:rPr>
          <w:color w:val="000000" w:themeColor="text1"/>
          <w:sz w:val="24"/>
          <w:szCs w:val="24"/>
        </w:rPr>
        <w:t xml:space="preserve"> Os atestados de capacidade técnica poderão ser apresentados em nome da matriz ou da filial do fornecedor.</w:t>
      </w:r>
    </w:p>
    <w:p w14:paraId="6552CDAD" w14:textId="6831FE69" w:rsidR="00B92E09" w:rsidRPr="000E0146" w:rsidRDefault="00B92E09" w:rsidP="00B92E09">
      <w:pPr>
        <w:pStyle w:val="Nvel3-R"/>
        <w:ind w:firstLine="1701"/>
        <w:rPr>
          <w:color w:val="000000" w:themeColor="text1"/>
          <w:sz w:val="24"/>
          <w:szCs w:val="24"/>
        </w:rPr>
      </w:pPr>
      <w:r w:rsidRPr="000E0146">
        <w:rPr>
          <w:b/>
          <w:color w:val="000000" w:themeColor="text1"/>
          <w:sz w:val="24"/>
          <w:szCs w:val="24"/>
        </w:rPr>
        <w:t>8.</w:t>
      </w:r>
      <w:r w:rsidR="00E41CCC">
        <w:rPr>
          <w:b/>
          <w:color w:val="000000" w:themeColor="text1"/>
          <w:sz w:val="24"/>
          <w:szCs w:val="24"/>
        </w:rPr>
        <w:t>23</w:t>
      </w:r>
      <w:r w:rsidRPr="000E0146">
        <w:rPr>
          <w:b/>
          <w:color w:val="000000" w:themeColor="text1"/>
          <w:sz w:val="24"/>
          <w:szCs w:val="24"/>
        </w:rPr>
        <w:t>.1.3 -</w:t>
      </w:r>
      <w:r w:rsidRPr="000E0146">
        <w:rPr>
          <w:color w:val="000000" w:themeColor="text1"/>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4A95F62" w14:textId="6CDADFD2" w:rsidR="00B92E09" w:rsidRPr="000E0146" w:rsidRDefault="00B92E09" w:rsidP="00B92E09">
      <w:pPr>
        <w:pStyle w:val="Nivel2"/>
        <w:rPr>
          <w:sz w:val="24"/>
          <w:szCs w:val="24"/>
        </w:rPr>
      </w:pPr>
      <w:r w:rsidRPr="000E0146">
        <w:rPr>
          <w:b/>
          <w:sz w:val="24"/>
          <w:szCs w:val="24"/>
        </w:rPr>
        <w:t>8.2</w:t>
      </w:r>
      <w:r w:rsidR="00E41CCC">
        <w:rPr>
          <w:b/>
          <w:sz w:val="24"/>
          <w:szCs w:val="24"/>
        </w:rPr>
        <w:t>4</w:t>
      </w:r>
      <w:r w:rsidRPr="000E0146">
        <w:rPr>
          <w:b/>
          <w:sz w:val="24"/>
          <w:szCs w:val="24"/>
        </w:rPr>
        <w:t xml:space="preserve"> -</w:t>
      </w:r>
      <w:r w:rsidRPr="000E0146">
        <w:rPr>
          <w:sz w:val="24"/>
          <w:szCs w:val="24"/>
        </w:rPr>
        <w:t xml:space="preserve"> Caso admitida a participação de cooperativas, será exigida a seguinte documentação complementar:</w:t>
      </w:r>
    </w:p>
    <w:p w14:paraId="60BCFDE7" w14:textId="7FC20E7D"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 xml:space="preserve">.1 - </w:t>
      </w:r>
      <w:r w:rsidRPr="000E0146">
        <w:rPr>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7" w:anchor="art4" w:history="1">
        <w:r w:rsidRPr="000E0146">
          <w:rPr>
            <w:rStyle w:val="Hyperlink"/>
            <w:color w:val="000000" w:themeColor="text1"/>
            <w:sz w:val="24"/>
            <w:szCs w:val="24"/>
          </w:rPr>
          <w:t>artigos 4º, inciso XI, 21, inciso I</w:t>
        </w:r>
      </w:hyperlink>
      <w:r w:rsidRPr="000E0146">
        <w:rPr>
          <w:color w:val="000000" w:themeColor="text1"/>
          <w:sz w:val="24"/>
          <w:szCs w:val="24"/>
        </w:rPr>
        <w:t xml:space="preserve"> e </w:t>
      </w:r>
      <w:hyperlink r:id="rId38" w:anchor="art42" w:history="1">
        <w:r w:rsidRPr="000E0146">
          <w:rPr>
            <w:rStyle w:val="Hyperlink"/>
            <w:color w:val="000000" w:themeColor="text1"/>
            <w:sz w:val="24"/>
            <w:szCs w:val="24"/>
          </w:rPr>
          <w:t>42, §§2º a 6º da Lei n. 5.764, de 1971</w:t>
        </w:r>
      </w:hyperlink>
      <w:r w:rsidRPr="000E0146">
        <w:rPr>
          <w:color w:val="000000" w:themeColor="text1"/>
          <w:sz w:val="24"/>
          <w:szCs w:val="24"/>
        </w:rPr>
        <w:t>;</w:t>
      </w:r>
    </w:p>
    <w:p w14:paraId="4D6575D0" w14:textId="2F5CFA2A"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 xml:space="preserve">.2 - </w:t>
      </w:r>
      <w:r w:rsidRPr="000E0146">
        <w:rPr>
          <w:sz w:val="24"/>
          <w:szCs w:val="24"/>
        </w:rPr>
        <w:t>A declaração de regularidade de situação do contribuinte individual – DRSCI, para cada um dos cooperados indicados;</w:t>
      </w:r>
    </w:p>
    <w:p w14:paraId="48657FCF" w14:textId="1E949F9E"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.3</w:t>
      </w:r>
      <w:r w:rsidRPr="000E0146">
        <w:rPr>
          <w:sz w:val="24"/>
          <w:szCs w:val="24"/>
        </w:rPr>
        <w:t xml:space="preserve"> - A comprovação do capital social proporcional ao número de cooperados necessários à execução contratual; </w:t>
      </w:r>
    </w:p>
    <w:p w14:paraId="78E4FA78" w14:textId="3B17F5C8"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 xml:space="preserve">.4 - </w:t>
      </w:r>
      <w:r w:rsidRPr="000E0146">
        <w:rPr>
          <w:sz w:val="24"/>
          <w:szCs w:val="24"/>
        </w:rPr>
        <w:t xml:space="preserve">O registro previsto na </w:t>
      </w:r>
      <w:hyperlink r:id="rId39" w:anchor="art107" w:history="1">
        <w:r w:rsidRPr="000E0146">
          <w:rPr>
            <w:rStyle w:val="Hyperlink"/>
            <w:color w:val="000000" w:themeColor="text1"/>
            <w:sz w:val="24"/>
            <w:szCs w:val="24"/>
          </w:rPr>
          <w:t>Lei n. 5.764, de 1971, art. 107</w:t>
        </w:r>
      </w:hyperlink>
      <w:r w:rsidRPr="000E0146">
        <w:rPr>
          <w:color w:val="000000" w:themeColor="text1"/>
          <w:sz w:val="24"/>
          <w:szCs w:val="24"/>
        </w:rPr>
        <w:t>;</w:t>
      </w:r>
    </w:p>
    <w:p w14:paraId="0369B85F" w14:textId="325745AB"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 xml:space="preserve">.5 - </w:t>
      </w:r>
      <w:r w:rsidRPr="000E0146">
        <w:rPr>
          <w:sz w:val="24"/>
          <w:szCs w:val="24"/>
        </w:rPr>
        <w:t>A comprovação de integração das respectivas quotas-partes por parte dos cooperados que executarão o contrato; e</w:t>
      </w:r>
    </w:p>
    <w:p w14:paraId="09D2C1D9" w14:textId="1B504B4B" w:rsidR="00B92E09" w:rsidRPr="000E0146" w:rsidRDefault="00B92E09" w:rsidP="00B92E09">
      <w:pPr>
        <w:pStyle w:val="Nivel3"/>
        <w:rPr>
          <w:sz w:val="24"/>
          <w:szCs w:val="24"/>
        </w:rPr>
      </w:pPr>
      <w:r w:rsidRPr="000E0146">
        <w:rPr>
          <w:b/>
          <w:bCs/>
          <w:sz w:val="24"/>
          <w:szCs w:val="24"/>
        </w:rPr>
        <w:lastRenderedPageBreak/>
        <w:t>8.2</w:t>
      </w:r>
      <w:r w:rsidR="00E41CCC">
        <w:rPr>
          <w:b/>
          <w:bCs/>
          <w:sz w:val="24"/>
          <w:szCs w:val="24"/>
        </w:rPr>
        <w:t>4</w:t>
      </w:r>
      <w:r w:rsidRPr="000E0146">
        <w:rPr>
          <w:b/>
          <w:bCs/>
          <w:sz w:val="24"/>
          <w:szCs w:val="24"/>
        </w:rPr>
        <w:t xml:space="preserve">.6 - </w:t>
      </w:r>
      <w:r w:rsidRPr="000E0146">
        <w:rPr>
          <w:sz w:val="24"/>
          <w:szCs w:val="24"/>
        </w:rPr>
        <w:t>Os seguintes documentos para a comprovação da regularidade jurídica da cooperativa:</w:t>
      </w:r>
    </w:p>
    <w:p w14:paraId="7563512F" w14:textId="3376893F"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.6.1 - </w:t>
      </w:r>
      <w:r w:rsidRPr="000E0146">
        <w:rPr>
          <w:sz w:val="24"/>
          <w:szCs w:val="24"/>
        </w:rPr>
        <w:t xml:space="preserve">ata de fundação; </w:t>
      </w:r>
    </w:p>
    <w:p w14:paraId="7E2E707B" w14:textId="5F41149C"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.6.2 - </w:t>
      </w:r>
      <w:r w:rsidRPr="000E0146">
        <w:rPr>
          <w:sz w:val="24"/>
          <w:szCs w:val="24"/>
        </w:rPr>
        <w:t xml:space="preserve">estatuto social com a ata da assembleia que o aprovou; </w:t>
      </w:r>
    </w:p>
    <w:p w14:paraId="569E1AFD" w14:textId="1AB3AE67"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.6.3 - </w:t>
      </w:r>
      <w:r w:rsidRPr="000E0146">
        <w:rPr>
          <w:sz w:val="24"/>
          <w:szCs w:val="24"/>
        </w:rPr>
        <w:t xml:space="preserve">regimento dos fundos instituídos pelos cooperados, com a ata da assembleia; </w:t>
      </w:r>
    </w:p>
    <w:p w14:paraId="0A7E42F1" w14:textId="11C95D32"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.6.4 - </w:t>
      </w:r>
      <w:r w:rsidRPr="000E0146">
        <w:rPr>
          <w:sz w:val="24"/>
          <w:szCs w:val="24"/>
        </w:rPr>
        <w:t xml:space="preserve">editais de convocação das três últimas assembleias gerais extraordinárias; </w:t>
      </w:r>
    </w:p>
    <w:p w14:paraId="28DAC1AA" w14:textId="74113C6C"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.6.5 - </w:t>
      </w:r>
      <w:r w:rsidRPr="000E0146">
        <w:rPr>
          <w:sz w:val="24"/>
          <w:szCs w:val="24"/>
        </w:rPr>
        <w:t xml:space="preserve">três registros de presença dos cooperados que executarão o contrato em </w:t>
      </w:r>
      <w:proofErr w:type="spellStart"/>
      <w:r w:rsidRPr="000E0146">
        <w:rPr>
          <w:sz w:val="24"/>
          <w:szCs w:val="24"/>
        </w:rPr>
        <w:t>assembléias</w:t>
      </w:r>
      <w:proofErr w:type="spellEnd"/>
      <w:r w:rsidRPr="000E0146">
        <w:rPr>
          <w:sz w:val="24"/>
          <w:szCs w:val="24"/>
        </w:rPr>
        <w:t xml:space="preserve"> gerais ou nas reuniões seccionais; e </w:t>
      </w:r>
    </w:p>
    <w:p w14:paraId="6B444D61" w14:textId="646F7882" w:rsidR="00B92E09" w:rsidRPr="000E0146" w:rsidRDefault="00B92E09" w:rsidP="00B92E09">
      <w:pPr>
        <w:pStyle w:val="Nivel3"/>
        <w:ind w:firstLine="1701"/>
        <w:rPr>
          <w:sz w:val="24"/>
          <w:szCs w:val="24"/>
        </w:rPr>
      </w:pPr>
      <w:r w:rsidRPr="000E0146">
        <w:rPr>
          <w:b/>
          <w:bCs/>
          <w:sz w:val="24"/>
          <w:szCs w:val="24"/>
        </w:rPr>
        <w:t>8.2</w:t>
      </w:r>
      <w:r w:rsidR="00E41CCC">
        <w:rPr>
          <w:b/>
          <w:bCs/>
          <w:sz w:val="24"/>
          <w:szCs w:val="24"/>
        </w:rPr>
        <w:t>4</w:t>
      </w:r>
      <w:r w:rsidRPr="000E0146">
        <w:rPr>
          <w:b/>
          <w:bCs/>
          <w:sz w:val="24"/>
          <w:szCs w:val="24"/>
        </w:rPr>
        <w:t xml:space="preserve">.6.6 - </w:t>
      </w:r>
      <w:r w:rsidRPr="000E0146">
        <w:rPr>
          <w:sz w:val="24"/>
          <w:szCs w:val="24"/>
        </w:rPr>
        <w:t>ata da sessão que os cooperados autorizaram a cooperativa a contratar o objeto da licitação;</w:t>
      </w:r>
    </w:p>
    <w:p w14:paraId="36596C0A" w14:textId="731904DE" w:rsidR="00B92E09" w:rsidRPr="000E0146" w:rsidRDefault="00B92E09" w:rsidP="00B92E09">
      <w:pPr>
        <w:pStyle w:val="Nivel3"/>
        <w:rPr>
          <w:sz w:val="24"/>
          <w:szCs w:val="24"/>
        </w:rPr>
      </w:pPr>
      <w:r w:rsidRPr="000E0146">
        <w:rPr>
          <w:b/>
          <w:bCs/>
          <w:sz w:val="24"/>
          <w:szCs w:val="24"/>
        </w:rPr>
        <w:t>8.2</w:t>
      </w:r>
      <w:r w:rsidR="00E41CCC">
        <w:rPr>
          <w:b/>
          <w:bCs/>
          <w:sz w:val="24"/>
          <w:szCs w:val="24"/>
        </w:rPr>
        <w:t>4</w:t>
      </w:r>
      <w:r w:rsidRPr="000E0146">
        <w:rPr>
          <w:b/>
          <w:bCs/>
          <w:sz w:val="24"/>
          <w:szCs w:val="24"/>
        </w:rPr>
        <w:t xml:space="preserve">.7 - </w:t>
      </w:r>
      <w:r w:rsidRPr="000E0146">
        <w:rPr>
          <w:sz w:val="24"/>
          <w:szCs w:val="24"/>
        </w:rPr>
        <w:t xml:space="preserve">A última auditoria contábil-financeira da cooperativa, conforme dispõe o </w:t>
      </w:r>
      <w:hyperlink r:id="rId40" w:anchor="art112" w:history="1">
        <w:r w:rsidRPr="000E0146">
          <w:rPr>
            <w:rStyle w:val="Hyperlink"/>
            <w:color w:val="000000" w:themeColor="text1"/>
            <w:sz w:val="24"/>
            <w:szCs w:val="24"/>
          </w:rPr>
          <w:t>art. 112 da Lei n. 5.764, de 1971</w:t>
        </w:r>
      </w:hyperlink>
      <w:r w:rsidRPr="000E0146">
        <w:rPr>
          <w:sz w:val="24"/>
          <w:szCs w:val="24"/>
        </w:rPr>
        <w:t>, ou uma declaração, sob as penas da lei, de que tal auditoria não foi exigida pelo órgão fiscalizador.</w:t>
      </w:r>
    </w:p>
    <w:tbl>
      <w:tblPr>
        <w:tblStyle w:val="Tabelacomgrade"/>
        <w:tblW w:w="0" w:type="auto"/>
        <w:tblLook w:val="04A0" w:firstRow="1" w:lastRow="0" w:firstColumn="1" w:lastColumn="0" w:noHBand="0" w:noVBand="1"/>
      </w:tblPr>
      <w:tblGrid>
        <w:gridCol w:w="9147"/>
      </w:tblGrid>
      <w:tr w:rsidR="00B92E09" w:rsidRPr="000E0146" w14:paraId="527AB74A"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1F928165" w14:textId="77777777" w:rsidR="00B92E09" w:rsidRPr="000E0146" w:rsidRDefault="00B92E09" w:rsidP="00E41CCC">
            <w:pPr>
              <w:spacing w:before="0" w:after="0" w:line="276" w:lineRule="auto"/>
              <w:rPr>
                <w:rFonts w:ascii="Cambria" w:eastAsia="Calibri" w:hAnsi="Cambria" w:cs="Arial"/>
                <w:b/>
                <w:bCs/>
                <w:sz w:val="24"/>
                <w:szCs w:val="24"/>
              </w:rPr>
            </w:pPr>
            <w:r w:rsidRPr="000E0146">
              <w:rPr>
                <w:rFonts w:ascii="Cambria" w:hAnsi="Cambria" w:cs="Arial"/>
                <w:b/>
                <w:bCs/>
                <w:sz w:val="24"/>
                <w:szCs w:val="24"/>
              </w:rPr>
              <w:t>9. DA ESTIMATIVA DO VALOR DA CONTRATAÇÃO</w:t>
            </w:r>
          </w:p>
        </w:tc>
      </w:tr>
    </w:tbl>
    <w:p w14:paraId="48D6632E" w14:textId="77777777" w:rsidR="00B92E09" w:rsidRPr="000E0146" w:rsidRDefault="00B92E09" w:rsidP="00B92E09">
      <w:pPr>
        <w:pStyle w:val="Nvel2-Red"/>
        <w:rPr>
          <w:b/>
          <w:bCs/>
          <w:i w:val="0"/>
          <w:iCs w:val="0"/>
          <w:color w:val="auto"/>
          <w:sz w:val="24"/>
          <w:szCs w:val="24"/>
        </w:rPr>
      </w:pPr>
      <w:r w:rsidRPr="000E0146">
        <w:rPr>
          <w:b/>
          <w:bCs/>
          <w:i w:val="0"/>
          <w:iCs w:val="0"/>
          <w:color w:val="auto"/>
          <w:sz w:val="24"/>
          <w:szCs w:val="24"/>
        </w:rPr>
        <w:t>9.1 -</w:t>
      </w:r>
      <w:r w:rsidRPr="000E0146">
        <w:rPr>
          <w:i w:val="0"/>
          <w:iCs w:val="0"/>
          <w:color w:val="auto"/>
          <w:sz w:val="24"/>
          <w:szCs w:val="24"/>
        </w:rPr>
        <w:t xml:space="preserve"> O custo estimado total da contratação será dado através de orçamentos a serem realizados pelo Departamento de Licitação e Compras da Prefeitura de Piracanjuba/GO, e devidamente anexado aos autos.</w:t>
      </w:r>
    </w:p>
    <w:p w14:paraId="63A7B89F" w14:textId="77777777" w:rsidR="00B92E09" w:rsidRPr="000E0146" w:rsidRDefault="00B92E09" w:rsidP="00B92E09">
      <w:pPr>
        <w:pStyle w:val="Nvel2-Red"/>
        <w:rPr>
          <w:i w:val="0"/>
          <w:iCs w:val="0"/>
          <w:color w:val="auto"/>
          <w:sz w:val="24"/>
          <w:szCs w:val="24"/>
        </w:rPr>
      </w:pPr>
      <w:r w:rsidRPr="000E0146">
        <w:rPr>
          <w:b/>
          <w:bCs/>
          <w:i w:val="0"/>
          <w:iCs w:val="0"/>
          <w:color w:val="auto"/>
          <w:sz w:val="24"/>
          <w:szCs w:val="24"/>
        </w:rPr>
        <w:t xml:space="preserve">9.2 - </w:t>
      </w:r>
      <w:r w:rsidRPr="000E0146">
        <w:rPr>
          <w:i w:val="0"/>
          <w:iCs w:val="0"/>
          <w:color w:val="auto"/>
          <w:sz w:val="24"/>
          <w:szCs w:val="24"/>
        </w:rPr>
        <w:t>A estimativa de custo levará em consideração o risco envolvido na contratação e sua alocação entre Contratante e Contratado, conforme especificado na matriz de risco constante do Contrato.</w:t>
      </w:r>
    </w:p>
    <w:p w14:paraId="34628E98" w14:textId="77777777" w:rsidR="00B92E09" w:rsidRPr="00C076DE" w:rsidRDefault="00B92E09" w:rsidP="00B92E09">
      <w:pPr>
        <w:pStyle w:val="Nvel2-Red"/>
        <w:rPr>
          <w:i w:val="0"/>
          <w:iCs w:val="0"/>
          <w:color w:val="auto"/>
          <w:sz w:val="24"/>
          <w:szCs w:val="24"/>
        </w:rPr>
      </w:pPr>
      <w:r w:rsidRPr="000E0146">
        <w:rPr>
          <w:rFonts w:eastAsia="MS Mincho"/>
          <w:b/>
          <w:bCs/>
          <w:i w:val="0"/>
          <w:iCs w:val="0"/>
          <w:color w:val="000000" w:themeColor="text1"/>
          <w:sz w:val="24"/>
          <w:szCs w:val="24"/>
        </w:rPr>
        <w:t>9.3 -</w:t>
      </w:r>
      <w:r w:rsidRPr="000E0146">
        <w:rPr>
          <w:rFonts w:eastAsia="MS Mincho"/>
          <w:i w:val="0"/>
          <w:iCs w:val="0"/>
          <w:color w:val="000000" w:themeColor="text1"/>
          <w:sz w:val="24"/>
          <w:szCs w:val="24"/>
        </w:rPr>
        <w:t xml:space="preserve"> Em caso de licitação para Registro de Preços, </w:t>
      </w:r>
      <w:r w:rsidRPr="000E0146">
        <w:rPr>
          <w:rFonts w:eastAsia="MS Mincho"/>
          <w:i w:val="0"/>
          <w:iCs w:val="0"/>
          <w:color w:val="auto"/>
          <w:sz w:val="24"/>
          <w:szCs w:val="24"/>
        </w:rPr>
        <w:t xml:space="preserve">os preços </w:t>
      </w:r>
      <w:r w:rsidRPr="000E0146">
        <w:rPr>
          <w:i w:val="0"/>
          <w:iCs w:val="0"/>
          <w:color w:val="auto"/>
          <w:sz w:val="24"/>
          <w:szCs w:val="24"/>
        </w:rPr>
        <w:t xml:space="preserve">registrados poderão ser alterados ou atualizados em decorrência de eventual redução dos preços praticados no mercado ou de fato que eleve o custo dos bens, das obras ou dos serviços registrados, nas seguintes situações </w:t>
      </w:r>
      <w:r w:rsidRPr="000E0146">
        <w:rPr>
          <w:i w:val="0"/>
          <w:iCs w:val="0"/>
          <w:color w:val="000000" w:themeColor="text1"/>
          <w:sz w:val="24"/>
          <w:szCs w:val="24"/>
        </w:rPr>
        <w:t>(art. 17 do Decreto Municipal nº 017/2024):</w:t>
      </w:r>
    </w:p>
    <w:p w14:paraId="44052719" w14:textId="77777777" w:rsidR="00B92E09" w:rsidRPr="000E0146" w:rsidRDefault="00B92E09" w:rsidP="00E41CCC">
      <w:pPr>
        <w:pStyle w:val="Nvel3-R"/>
        <w:spacing w:line="360" w:lineRule="auto"/>
        <w:ind w:firstLine="851"/>
        <w:rPr>
          <w:rStyle w:val="Hyperlink"/>
          <w:rFonts w:eastAsia="MS Mincho"/>
          <w:color w:val="000000" w:themeColor="text1"/>
          <w:sz w:val="24"/>
          <w:szCs w:val="24"/>
        </w:rPr>
      </w:pPr>
      <w:r w:rsidRPr="000E0146">
        <w:rPr>
          <w:b/>
          <w:bCs/>
          <w:color w:val="000000" w:themeColor="text1"/>
          <w:sz w:val="24"/>
          <w:szCs w:val="24"/>
        </w:rPr>
        <w:lastRenderedPageBreak/>
        <w:t>9.3.1 -</w:t>
      </w:r>
      <w:r w:rsidRPr="000E0146">
        <w:rPr>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do disposto na </w:t>
      </w:r>
      <w:r w:rsidRPr="000E0146">
        <w:rPr>
          <w:color w:val="000000" w:themeColor="text1"/>
          <w:sz w:val="24"/>
          <w:szCs w:val="24"/>
          <w:u w:val="single"/>
        </w:rPr>
        <w:t>a</w:t>
      </w:r>
      <w:hyperlink r:id="rId41" w:anchor="art124iid" w:history="1">
        <w:r w:rsidRPr="000E0146">
          <w:rPr>
            <w:rStyle w:val="Hyperlink"/>
            <w:rFonts w:eastAsia="Arial"/>
            <w:iCs/>
            <w:color w:val="000000" w:themeColor="text1"/>
            <w:sz w:val="24"/>
            <w:szCs w:val="24"/>
          </w:rPr>
          <w:t>línea “d” do inciso II do capu</w:t>
        </w:r>
        <w:r w:rsidRPr="000E0146">
          <w:rPr>
            <w:rStyle w:val="Hyperlink"/>
            <w:rFonts w:eastAsia="Arial"/>
            <w:b/>
            <w:bCs/>
            <w:iCs/>
            <w:color w:val="000000" w:themeColor="text1"/>
            <w:sz w:val="24"/>
            <w:szCs w:val="24"/>
          </w:rPr>
          <w:t>t</w:t>
        </w:r>
        <w:r w:rsidRPr="000E0146">
          <w:rPr>
            <w:rStyle w:val="Hyperlink"/>
            <w:rFonts w:eastAsia="Arial"/>
            <w:iCs/>
            <w:color w:val="000000" w:themeColor="text1"/>
            <w:sz w:val="24"/>
            <w:szCs w:val="24"/>
          </w:rPr>
          <w:t xml:space="preserve"> do art. 124 da Lei nº 14.133, de 2021;</w:t>
        </w:r>
      </w:hyperlink>
    </w:p>
    <w:p w14:paraId="14B9C7AC" w14:textId="77777777" w:rsidR="00B92E09" w:rsidRPr="00C076DE" w:rsidRDefault="00B92E09" w:rsidP="00E41CCC">
      <w:pPr>
        <w:pStyle w:val="Nvel3-R"/>
        <w:spacing w:line="360" w:lineRule="auto"/>
        <w:ind w:firstLine="851"/>
        <w:rPr>
          <w:color w:val="auto"/>
          <w:sz w:val="24"/>
          <w:szCs w:val="24"/>
        </w:rPr>
      </w:pPr>
      <w:r w:rsidRPr="000E0146">
        <w:rPr>
          <w:b/>
          <w:bCs/>
          <w:color w:val="000000" w:themeColor="text1"/>
          <w:sz w:val="24"/>
          <w:szCs w:val="24"/>
        </w:rPr>
        <w:t>9.3.2 -</w:t>
      </w:r>
      <w:r w:rsidRPr="000E0146">
        <w:rPr>
          <w:color w:val="000000" w:themeColor="text1"/>
          <w:sz w:val="24"/>
          <w:szCs w:val="24"/>
        </w:rPr>
        <w:t xml:space="preserve"> </w:t>
      </w:r>
      <w:proofErr w:type="gramStart"/>
      <w:r w:rsidRPr="000E0146">
        <w:rPr>
          <w:color w:val="000000" w:themeColor="text1"/>
          <w:sz w:val="24"/>
          <w:szCs w:val="24"/>
        </w:rPr>
        <w:t>em</w:t>
      </w:r>
      <w:proofErr w:type="gramEnd"/>
      <w:r w:rsidRPr="000E0146">
        <w:rPr>
          <w:color w:val="000000" w:themeColor="text1"/>
          <w:sz w:val="24"/>
          <w:szCs w:val="24"/>
        </w:rPr>
        <w:t xml:space="preserve"> caso de criação, alteração ou extinção de quaisquer tributos ou encargos legais ou superveniência de disposições legais, com comprovada repercussão sobre os preços </w:t>
      </w:r>
      <w:r w:rsidRPr="00C076DE">
        <w:rPr>
          <w:color w:val="auto"/>
          <w:sz w:val="24"/>
          <w:szCs w:val="24"/>
        </w:rPr>
        <w:t>registrados;</w:t>
      </w:r>
    </w:p>
    <w:p w14:paraId="362DBFF1" w14:textId="77777777" w:rsidR="00B92E09" w:rsidRPr="000E0146" w:rsidRDefault="00B92E09" w:rsidP="00E41CCC">
      <w:pPr>
        <w:pStyle w:val="Nvel3-R"/>
        <w:spacing w:line="360" w:lineRule="auto"/>
        <w:ind w:firstLine="851"/>
        <w:rPr>
          <w:rFonts w:eastAsia="MS Mincho"/>
          <w:iCs/>
          <w:color w:val="000000" w:themeColor="text1"/>
          <w:sz w:val="24"/>
          <w:szCs w:val="24"/>
          <w:u w:val="single"/>
        </w:rPr>
      </w:pPr>
      <w:r w:rsidRPr="000E0146">
        <w:rPr>
          <w:b/>
          <w:bCs/>
          <w:color w:val="000000" w:themeColor="text1"/>
          <w:sz w:val="24"/>
          <w:szCs w:val="24"/>
        </w:rPr>
        <w:t>9.3.3 -</w:t>
      </w:r>
      <w:r w:rsidRPr="000E0146">
        <w:rPr>
          <w:color w:val="000000" w:themeColor="text1"/>
          <w:sz w:val="24"/>
          <w:szCs w:val="24"/>
        </w:rPr>
        <w:t xml:space="preserve"> </w:t>
      </w:r>
      <w:proofErr w:type="gramStart"/>
      <w:r w:rsidRPr="000E0146">
        <w:rPr>
          <w:color w:val="000000" w:themeColor="text1"/>
          <w:sz w:val="24"/>
          <w:szCs w:val="24"/>
        </w:rPr>
        <w:t>serão</w:t>
      </w:r>
      <w:proofErr w:type="gramEnd"/>
      <w:r w:rsidRPr="000E0146">
        <w:rPr>
          <w:color w:val="000000" w:themeColor="text1"/>
          <w:sz w:val="24"/>
          <w:szCs w:val="24"/>
        </w:rPr>
        <w:t xml:space="preserve"> reajustados os preços registrados, respeitada a contagem da anualidade e o índice previsto para a contratação; ou</w:t>
      </w:r>
    </w:p>
    <w:p w14:paraId="14294BB5" w14:textId="77777777" w:rsidR="00B92E09" w:rsidRPr="000E0146" w:rsidRDefault="00B92E09" w:rsidP="00E41CCC">
      <w:pPr>
        <w:pStyle w:val="Nvel3-R"/>
        <w:spacing w:line="360" w:lineRule="auto"/>
        <w:ind w:firstLine="851"/>
        <w:rPr>
          <w:color w:val="000000" w:themeColor="text1"/>
          <w:sz w:val="24"/>
          <w:szCs w:val="24"/>
        </w:rPr>
      </w:pPr>
      <w:r w:rsidRPr="000E0146">
        <w:rPr>
          <w:b/>
          <w:bCs/>
          <w:color w:val="000000" w:themeColor="text1"/>
          <w:sz w:val="24"/>
          <w:szCs w:val="24"/>
        </w:rPr>
        <w:t>9.3.4 -</w:t>
      </w:r>
      <w:r w:rsidRPr="000E0146">
        <w:rPr>
          <w:color w:val="000000" w:themeColor="text1"/>
          <w:sz w:val="24"/>
          <w:szCs w:val="24"/>
        </w:rPr>
        <w:t xml:space="preserve"> </w:t>
      </w:r>
      <w:proofErr w:type="gramStart"/>
      <w:r w:rsidRPr="000E0146">
        <w:rPr>
          <w:color w:val="000000" w:themeColor="text1"/>
          <w:sz w:val="24"/>
          <w:szCs w:val="24"/>
        </w:rPr>
        <w:t>poderão</w:t>
      </w:r>
      <w:proofErr w:type="gramEnd"/>
      <w:r w:rsidRPr="000E0146">
        <w:rPr>
          <w:color w:val="000000" w:themeColor="text1"/>
          <w:sz w:val="24"/>
          <w:szCs w:val="24"/>
        </w:rPr>
        <w:t xml:space="preserve"> ser repactuados, a pedido do interessado, conforme critérios definidos para a contratação.</w:t>
      </w:r>
    </w:p>
    <w:tbl>
      <w:tblPr>
        <w:tblStyle w:val="Tabelacomgrade"/>
        <w:tblW w:w="0" w:type="auto"/>
        <w:tblLook w:val="04A0" w:firstRow="1" w:lastRow="0" w:firstColumn="1" w:lastColumn="0" w:noHBand="0" w:noVBand="1"/>
      </w:tblPr>
      <w:tblGrid>
        <w:gridCol w:w="9147"/>
      </w:tblGrid>
      <w:tr w:rsidR="00B92E09" w:rsidRPr="000E0146" w14:paraId="28BB46D2" w14:textId="77777777" w:rsidTr="00A719B6">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0F4A195A" w14:textId="77777777" w:rsidR="00B92E09" w:rsidRPr="000E0146" w:rsidRDefault="00B92E09" w:rsidP="00E41CCC">
            <w:pPr>
              <w:spacing w:before="0" w:after="0" w:line="276" w:lineRule="auto"/>
              <w:rPr>
                <w:rFonts w:ascii="Cambria" w:eastAsia="Calibri" w:hAnsi="Cambria" w:cs="Arial"/>
                <w:b/>
                <w:bCs/>
                <w:sz w:val="24"/>
                <w:szCs w:val="24"/>
              </w:rPr>
            </w:pPr>
            <w:r w:rsidRPr="000E0146">
              <w:rPr>
                <w:rFonts w:ascii="Cambria" w:hAnsi="Cambria" w:cs="Arial"/>
                <w:b/>
                <w:bCs/>
                <w:sz w:val="24"/>
                <w:szCs w:val="24"/>
              </w:rPr>
              <w:t>10. DA ADEQUAÇÃO ORÇAMENTÁRIA</w:t>
            </w:r>
          </w:p>
        </w:tc>
      </w:tr>
    </w:tbl>
    <w:p w14:paraId="3398B7D0" w14:textId="77777777" w:rsidR="00B92E09" w:rsidRPr="000E0146" w:rsidRDefault="00B92E09" w:rsidP="00B92E09">
      <w:pPr>
        <w:pStyle w:val="Nivel2"/>
        <w:rPr>
          <w:sz w:val="24"/>
          <w:szCs w:val="24"/>
        </w:rPr>
      </w:pPr>
      <w:r w:rsidRPr="000E0146">
        <w:rPr>
          <w:b/>
          <w:sz w:val="24"/>
          <w:szCs w:val="24"/>
        </w:rPr>
        <w:t>10.1</w:t>
      </w:r>
      <w:r w:rsidRPr="000E0146">
        <w:rPr>
          <w:sz w:val="24"/>
          <w:szCs w:val="24"/>
        </w:rPr>
        <w:t xml:space="preserve"> As despesas decorrentes da presente contratação correrão à conta de recursos específicos consignados na Lei Orçamentária Anual.</w:t>
      </w:r>
    </w:p>
    <w:p w14:paraId="04D07205" w14:textId="77777777" w:rsidR="00B92E09" w:rsidRDefault="00B92E09" w:rsidP="00B92E09">
      <w:pPr>
        <w:tabs>
          <w:tab w:val="left" w:pos="5865"/>
        </w:tabs>
        <w:spacing w:before="120" w:after="120" w:line="276" w:lineRule="auto"/>
        <w:ind w:hanging="2"/>
        <w:jc w:val="right"/>
        <w:rPr>
          <w:rFonts w:ascii="Cambria" w:hAnsi="Cambria" w:cs="Arial"/>
          <w:color w:val="000000" w:themeColor="text1"/>
          <w:sz w:val="24"/>
          <w:szCs w:val="24"/>
        </w:rPr>
      </w:pPr>
      <w:r w:rsidRPr="000E0146">
        <w:rPr>
          <w:rFonts w:ascii="Cambria" w:hAnsi="Cambria" w:cs="Arial"/>
          <w:sz w:val="24"/>
          <w:szCs w:val="24"/>
        </w:rPr>
        <w:t xml:space="preserve">Piracanjuba/GO, </w:t>
      </w:r>
      <w:r w:rsidRPr="000E0146">
        <w:rPr>
          <w:rFonts w:ascii="Cambria" w:hAnsi="Cambria" w:cs="Arial"/>
          <w:color w:val="000000" w:themeColor="text1"/>
          <w:sz w:val="24"/>
          <w:szCs w:val="24"/>
        </w:rPr>
        <w:t>aos 08 dias do mês de outubro do ano de 2026.</w:t>
      </w:r>
    </w:p>
    <w:p w14:paraId="02390EAF" w14:textId="77777777" w:rsidR="00B92E09" w:rsidRPr="000E0146" w:rsidRDefault="00B92E09" w:rsidP="00B92E09">
      <w:pPr>
        <w:spacing w:before="120" w:after="120" w:line="276" w:lineRule="auto"/>
        <w:ind w:left="3402"/>
        <w:rPr>
          <w:rFonts w:ascii="Cambria" w:eastAsia="Times New Roman" w:hAnsi="Cambria" w:cs="Arial"/>
          <w:b/>
          <w:bCs/>
          <w:sz w:val="24"/>
          <w:szCs w:val="24"/>
        </w:rPr>
      </w:pPr>
      <w:r w:rsidRPr="000E0146">
        <w:rPr>
          <w:rFonts w:ascii="Cambria" w:eastAsia="Times New Roman" w:hAnsi="Cambria" w:cs="Arial"/>
          <w:b/>
          <w:bCs/>
          <w:sz w:val="24"/>
          <w:szCs w:val="24"/>
        </w:rPr>
        <w:t xml:space="preserve">Nayara </w:t>
      </w:r>
      <w:proofErr w:type="spellStart"/>
      <w:r w:rsidRPr="000E0146">
        <w:rPr>
          <w:rFonts w:ascii="Cambria" w:eastAsia="Times New Roman" w:hAnsi="Cambria" w:cs="Arial"/>
          <w:b/>
          <w:bCs/>
          <w:sz w:val="24"/>
          <w:szCs w:val="24"/>
        </w:rPr>
        <w:t>Karolinne</w:t>
      </w:r>
      <w:proofErr w:type="spellEnd"/>
      <w:r w:rsidRPr="000E0146">
        <w:rPr>
          <w:rFonts w:ascii="Cambria" w:eastAsia="Times New Roman" w:hAnsi="Cambria" w:cs="Arial"/>
          <w:b/>
          <w:bCs/>
          <w:sz w:val="24"/>
          <w:szCs w:val="24"/>
        </w:rPr>
        <w:t xml:space="preserve"> Trindade Nunes</w:t>
      </w:r>
    </w:p>
    <w:p w14:paraId="61F50CF0" w14:textId="77777777" w:rsidR="00B92E09" w:rsidRPr="000E0146" w:rsidRDefault="00B92E09" w:rsidP="00B92E09">
      <w:pPr>
        <w:spacing w:before="120" w:after="120" w:line="276" w:lineRule="auto"/>
        <w:ind w:left="280"/>
        <w:jc w:val="center"/>
        <w:rPr>
          <w:rFonts w:ascii="Cambria" w:eastAsia="Times New Roman" w:hAnsi="Cambria" w:cs="Arial"/>
          <w:b/>
          <w:sz w:val="24"/>
          <w:szCs w:val="24"/>
        </w:rPr>
      </w:pPr>
      <w:r w:rsidRPr="000E0146">
        <w:rPr>
          <w:rFonts w:ascii="Cambria" w:eastAsia="Times New Roman" w:hAnsi="Cambria" w:cs="Arial"/>
          <w:b/>
          <w:sz w:val="24"/>
          <w:szCs w:val="24"/>
        </w:rPr>
        <w:t>Responsável pela Formalização da Demanda</w:t>
      </w:r>
    </w:p>
    <w:p w14:paraId="10FE4A54" w14:textId="77777777" w:rsidR="00B92E09" w:rsidRPr="000E0146" w:rsidRDefault="00B92E09" w:rsidP="00B92E09">
      <w:pPr>
        <w:spacing w:before="120" w:after="120" w:line="276" w:lineRule="auto"/>
        <w:jc w:val="center"/>
        <w:rPr>
          <w:rFonts w:ascii="Cambria" w:eastAsia="Times New Roman" w:hAnsi="Cambria" w:cs="Arial"/>
          <w:b/>
          <w:color w:val="000000" w:themeColor="text1"/>
          <w:sz w:val="24"/>
          <w:szCs w:val="24"/>
        </w:rPr>
      </w:pPr>
      <w:r w:rsidRPr="000E0146">
        <w:rPr>
          <w:rFonts w:ascii="Cambria" w:eastAsia="Times New Roman" w:hAnsi="Cambria" w:cs="Arial"/>
          <w:b/>
          <w:sz w:val="24"/>
          <w:szCs w:val="24"/>
        </w:rPr>
        <w:t xml:space="preserve">Matrícula nº </w:t>
      </w:r>
      <w:r w:rsidRPr="000E0146">
        <w:rPr>
          <w:rFonts w:ascii="Cambria" w:eastAsia="Times New Roman" w:hAnsi="Cambria" w:cs="Arial"/>
          <w:b/>
          <w:bCs/>
          <w:sz w:val="24"/>
          <w:szCs w:val="24"/>
        </w:rPr>
        <w:t>51496245</w:t>
      </w:r>
    </w:p>
    <w:p w14:paraId="00DB45EC" w14:textId="77777777" w:rsidR="00B92E09" w:rsidRPr="000E0146" w:rsidRDefault="00B92E09" w:rsidP="00E41CCC">
      <w:pPr>
        <w:tabs>
          <w:tab w:val="left" w:pos="5865"/>
        </w:tabs>
        <w:spacing w:before="120" w:after="120" w:line="360" w:lineRule="auto"/>
        <w:rPr>
          <w:rFonts w:ascii="Cambria" w:eastAsia="Calibri" w:hAnsi="Cambria" w:cs="Arial"/>
          <w:sz w:val="24"/>
          <w:szCs w:val="24"/>
        </w:rPr>
      </w:pPr>
      <w:r w:rsidRPr="000E0146">
        <w:rPr>
          <w:rFonts w:ascii="Cambria" w:hAnsi="Cambria" w:cs="Arial"/>
          <w:sz w:val="24"/>
          <w:szCs w:val="24"/>
        </w:rPr>
        <w:t>Em conformidade com a legislação que rege o tema, encaminhe-se à autoridade competente para análise de conveniência e oportunidade para a contratação e demais providências cabíveis.</w:t>
      </w:r>
    </w:p>
    <w:p w14:paraId="77161073" w14:textId="77777777" w:rsidR="00B92E09" w:rsidRPr="000E0146" w:rsidRDefault="00B92E09" w:rsidP="00B92E09">
      <w:pPr>
        <w:spacing w:before="120" w:after="120" w:line="276" w:lineRule="auto"/>
        <w:ind w:left="280"/>
        <w:jc w:val="right"/>
        <w:rPr>
          <w:rFonts w:ascii="Cambria" w:eastAsia="Times New Roman" w:hAnsi="Cambria" w:cs="Arial"/>
          <w:sz w:val="24"/>
          <w:szCs w:val="24"/>
        </w:rPr>
      </w:pPr>
      <w:r w:rsidRPr="000E0146">
        <w:rPr>
          <w:rFonts w:ascii="Cambria" w:eastAsia="Times New Roman" w:hAnsi="Cambria" w:cs="Arial"/>
          <w:sz w:val="24"/>
          <w:szCs w:val="24"/>
        </w:rPr>
        <w:t>Piracanjuba/GO, aos 08 dias do mês de outubro do ano de 2026.</w:t>
      </w:r>
    </w:p>
    <w:p w14:paraId="2A914ACD" w14:textId="77777777" w:rsidR="00B92E09" w:rsidRPr="000E0146" w:rsidRDefault="00B92E09" w:rsidP="00B92E09">
      <w:pPr>
        <w:spacing w:before="120" w:after="120" w:line="276" w:lineRule="auto"/>
        <w:ind w:left="280"/>
        <w:jc w:val="center"/>
        <w:rPr>
          <w:rFonts w:ascii="Cambria" w:eastAsia="Times New Roman" w:hAnsi="Cambria" w:cs="Arial"/>
          <w:sz w:val="24"/>
          <w:szCs w:val="24"/>
        </w:rPr>
      </w:pPr>
    </w:p>
    <w:p w14:paraId="22EF628E" w14:textId="77777777" w:rsidR="00B92E09" w:rsidRPr="000E0146" w:rsidRDefault="00B92E09" w:rsidP="00B92E09">
      <w:pPr>
        <w:spacing w:before="120" w:after="120" w:line="276" w:lineRule="auto"/>
        <w:ind w:left="2860"/>
        <w:rPr>
          <w:rFonts w:ascii="Cambria" w:eastAsia="Times New Roman" w:hAnsi="Cambria" w:cs="Arial"/>
          <w:b/>
          <w:bCs/>
          <w:sz w:val="24"/>
          <w:szCs w:val="24"/>
        </w:rPr>
      </w:pPr>
      <w:r w:rsidRPr="000E0146">
        <w:rPr>
          <w:rFonts w:ascii="Cambria" w:eastAsia="Times New Roman" w:hAnsi="Cambria" w:cs="Arial"/>
          <w:b/>
          <w:bCs/>
          <w:sz w:val="24"/>
          <w:szCs w:val="24"/>
        </w:rPr>
        <w:t xml:space="preserve">Nayara </w:t>
      </w:r>
      <w:proofErr w:type="spellStart"/>
      <w:r w:rsidRPr="000E0146">
        <w:rPr>
          <w:rFonts w:ascii="Cambria" w:eastAsia="Times New Roman" w:hAnsi="Cambria" w:cs="Arial"/>
          <w:b/>
          <w:bCs/>
          <w:sz w:val="24"/>
          <w:szCs w:val="24"/>
        </w:rPr>
        <w:t>Karolinne</w:t>
      </w:r>
      <w:proofErr w:type="spellEnd"/>
      <w:r w:rsidRPr="000E0146">
        <w:rPr>
          <w:rFonts w:ascii="Cambria" w:eastAsia="Times New Roman" w:hAnsi="Cambria" w:cs="Arial"/>
          <w:b/>
          <w:bCs/>
          <w:sz w:val="24"/>
          <w:szCs w:val="24"/>
        </w:rPr>
        <w:t xml:space="preserve"> Trindade Nunes</w:t>
      </w:r>
    </w:p>
    <w:p w14:paraId="54A4B162" w14:textId="77777777" w:rsidR="00B92E09" w:rsidRPr="000E0146" w:rsidRDefault="00B92E09" w:rsidP="00B92E09">
      <w:pPr>
        <w:spacing w:before="120" w:after="120" w:line="276" w:lineRule="auto"/>
        <w:ind w:left="280"/>
        <w:jc w:val="center"/>
        <w:rPr>
          <w:rFonts w:ascii="Cambria" w:eastAsia="Times New Roman" w:hAnsi="Cambria" w:cs="Arial"/>
          <w:b/>
          <w:sz w:val="24"/>
          <w:szCs w:val="24"/>
        </w:rPr>
      </w:pPr>
      <w:r w:rsidRPr="000E0146">
        <w:rPr>
          <w:rFonts w:ascii="Cambria" w:eastAsia="Times New Roman" w:hAnsi="Cambria" w:cs="Arial"/>
          <w:b/>
          <w:sz w:val="24"/>
          <w:szCs w:val="24"/>
        </w:rPr>
        <w:t>Secretária Municipal de Administração de Piracanjuba/GO</w:t>
      </w:r>
    </w:p>
    <w:p w14:paraId="4D35E799" w14:textId="77777777" w:rsidR="00B92E09" w:rsidRPr="000E0146" w:rsidRDefault="00B92E09" w:rsidP="00B92E09">
      <w:pPr>
        <w:spacing w:before="120" w:after="120" w:line="276" w:lineRule="auto"/>
        <w:jc w:val="center"/>
        <w:rPr>
          <w:rFonts w:ascii="Cambria" w:hAnsi="Cambria"/>
          <w:b/>
          <w:sz w:val="24"/>
          <w:szCs w:val="24"/>
        </w:rPr>
      </w:pPr>
      <w:r w:rsidRPr="000E0146">
        <w:rPr>
          <w:rFonts w:ascii="Cambria" w:eastAsia="Times New Roman" w:hAnsi="Cambria" w:cs="Arial"/>
          <w:b/>
          <w:sz w:val="24"/>
          <w:szCs w:val="24"/>
        </w:rPr>
        <w:t>Matrícula nº 51496245</w:t>
      </w:r>
    </w:p>
    <w:p w14:paraId="53EF36CA" w14:textId="77777777" w:rsidR="001E79FE" w:rsidRDefault="001E79FE">
      <w:pPr>
        <w:jc w:val="center"/>
        <w:rPr>
          <w:rFonts w:ascii="Cambria" w:hAnsi="Cambria" w:cs="Arial"/>
          <w:b/>
          <w:sz w:val="24"/>
          <w:szCs w:val="24"/>
        </w:rPr>
      </w:pPr>
    </w:p>
    <w:p w14:paraId="1B15CFA8" w14:textId="77777777" w:rsidR="001E79FE" w:rsidRDefault="001E79FE">
      <w:pPr>
        <w:sectPr w:rsidR="001E79FE">
          <w:headerReference w:type="even" r:id="rId42"/>
          <w:headerReference w:type="default" r:id="rId43"/>
          <w:footerReference w:type="even" r:id="rId44"/>
          <w:footerReference w:type="default" r:id="rId45"/>
          <w:headerReference w:type="first" r:id="rId46"/>
          <w:footerReference w:type="first" r:id="rId47"/>
          <w:pgSz w:w="11906" w:h="16838"/>
          <w:pgMar w:top="1417" w:right="1274" w:bottom="489" w:left="1701" w:header="708" w:footer="432" w:gutter="0"/>
          <w:cols w:space="720"/>
          <w:formProt w:val="0"/>
        </w:sectPr>
      </w:pPr>
    </w:p>
    <w:p w14:paraId="2ECC2591" w14:textId="21123DB0" w:rsidR="001E79FE" w:rsidRDefault="00000000">
      <w:pPr>
        <w:spacing w:line="360" w:lineRule="auto"/>
        <w:jc w:val="center"/>
        <w:rPr>
          <w:rFonts w:ascii="Cambria" w:hAnsi="Cambria"/>
          <w:b/>
          <w:sz w:val="24"/>
          <w:szCs w:val="24"/>
        </w:rPr>
      </w:pPr>
      <w:r>
        <w:rPr>
          <w:rFonts w:ascii="Cambria" w:hAnsi="Cambria"/>
          <w:b/>
          <w:sz w:val="24"/>
          <w:szCs w:val="24"/>
        </w:rPr>
        <w:lastRenderedPageBreak/>
        <w:t xml:space="preserve">PREGÃO ELETRÔNICO Nº </w:t>
      </w:r>
      <w:r w:rsidR="00D633BE">
        <w:rPr>
          <w:rFonts w:ascii="Cambria" w:hAnsi="Cambria"/>
          <w:b/>
          <w:sz w:val="24"/>
          <w:szCs w:val="24"/>
        </w:rPr>
        <w:t>47</w:t>
      </w:r>
      <w:r>
        <w:rPr>
          <w:rFonts w:ascii="Cambria" w:hAnsi="Cambria"/>
          <w:b/>
          <w:sz w:val="24"/>
          <w:szCs w:val="24"/>
        </w:rPr>
        <w:t>/2026</w:t>
      </w:r>
    </w:p>
    <w:p w14:paraId="68C9F4BB" w14:textId="77777777" w:rsidR="001E79FE"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II</w:t>
      </w:r>
    </w:p>
    <w:p w14:paraId="5B6D1747" w14:textId="77777777" w:rsidR="00E41CCC" w:rsidRPr="00B51C00" w:rsidRDefault="00E41CCC" w:rsidP="00E41CCC">
      <w:pPr>
        <w:jc w:val="center"/>
        <w:rPr>
          <w:rFonts w:ascii="Cambria" w:hAnsi="Cambria" w:cs="Arial"/>
          <w:b/>
          <w:bCs/>
          <w:sz w:val="24"/>
          <w:szCs w:val="24"/>
          <w:u w:val="single"/>
        </w:rPr>
      </w:pPr>
      <w:r w:rsidRPr="00B51C00">
        <w:rPr>
          <w:rFonts w:ascii="Cambria" w:hAnsi="Cambria" w:cs="Arial"/>
          <w:b/>
          <w:bCs/>
          <w:sz w:val="24"/>
          <w:szCs w:val="24"/>
          <w:u w:val="single"/>
        </w:rPr>
        <w:t>ESTUDO TÉCNICO PRELIMINAR</w:t>
      </w:r>
    </w:p>
    <w:tbl>
      <w:tblPr>
        <w:tblStyle w:val="Tabelacomgrade"/>
        <w:tblW w:w="0" w:type="auto"/>
        <w:tblLook w:val="04A0" w:firstRow="1" w:lastRow="0" w:firstColumn="1" w:lastColumn="0" w:noHBand="0" w:noVBand="1"/>
      </w:tblPr>
      <w:tblGrid>
        <w:gridCol w:w="9147"/>
      </w:tblGrid>
      <w:tr w:rsidR="00E41CCC" w:rsidRPr="00B51C00" w14:paraId="6B7309CC"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0322DC88"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1. INFORMAÇÕES BÁSICAS</w:t>
            </w:r>
          </w:p>
        </w:tc>
      </w:tr>
    </w:tbl>
    <w:p w14:paraId="374BC063" w14:textId="77777777" w:rsidR="00E41CCC" w:rsidRPr="00B51C00" w:rsidRDefault="00E41CCC" w:rsidP="00E41CCC">
      <w:pPr>
        <w:spacing w:after="120"/>
        <w:rPr>
          <w:rFonts w:ascii="Cambria" w:hAnsi="Cambria" w:cs="Arial"/>
          <w:sz w:val="24"/>
          <w:szCs w:val="24"/>
        </w:rPr>
      </w:pPr>
      <w:r w:rsidRPr="00B51C00">
        <w:rPr>
          <w:rFonts w:ascii="Cambria" w:hAnsi="Cambria" w:cs="Arial"/>
          <w:b/>
          <w:sz w:val="24"/>
          <w:szCs w:val="24"/>
        </w:rPr>
        <w:t>Área Requisitante:</w:t>
      </w:r>
      <w:r w:rsidRPr="00B51C00">
        <w:rPr>
          <w:rFonts w:ascii="Cambria" w:hAnsi="Cambria" w:cs="Arial"/>
          <w:sz w:val="24"/>
          <w:szCs w:val="24"/>
        </w:rPr>
        <w:t xml:space="preserve"> Secretaria Municipal de Administração de Piracanjuba/GO.</w:t>
      </w:r>
    </w:p>
    <w:p w14:paraId="7020684F" w14:textId="77777777" w:rsidR="00E41CCC" w:rsidRPr="00B51C00" w:rsidRDefault="00E41CCC" w:rsidP="00E41CCC">
      <w:pPr>
        <w:spacing w:before="100" w:beforeAutospacing="1" w:after="100" w:afterAutospacing="1"/>
        <w:rPr>
          <w:rFonts w:ascii="Cambria" w:hAnsi="Cambria"/>
          <w:sz w:val="24"/>
          <w:szCs w:val="24"/>
        </w:rPr>
      </w:pPr>
      <w:r w:rsidRPr="00B51C00">
        <w:rPr>
          <w:rFonts w:ascii="Cambria" w:hAnsi="Cambria" w:cs="Arial"/>
          <w:b/>
          <w:sz w:val="24"/>
          <w:szCs w:val="24"/>
        </w:rPr>
        <w:t>Objeto da Contratação</w:t>
      </w:r>
      <w:r w:rsidRPr="00B51C00">
        <w:rPr>
          <w:rFonts w:ascii="Cambria" w:hAnsi="Cambria" w:cs="Arial"/>
          <w:sz w:val="24"/>
          <w:szCs w:val="24"/>
        </w:rPr>
        <w:t xml:space="preserve">: </w:t>
      </w:r>
      <w:r w:rsidRPr="00B51C00">
        <w:rPr>
          <w:rFonts w:ascii="Cambria" w:hAnsi="Cambria"/>
          <w:b/>
          <w:color w:val="000000" w:themeColor="text1"/>
          <w:sz w:val="24"/>
          <w:szCs w:val="24"/>
        </w:rPr>
        <w:t xml:space="preserve">A SECRETARIA MUNICIPAL DE ADMINISTRAÇÃO </w:t>
      </w:r>
      <w:r w:rsidRPr="00B51C00">
        <w:rPr>
          <w:rFonts w:ascii="Cambria" w:hAnsi="Cambria"/>
          <w:color w:val="000000" w:themeColor="text1"/>
          <w:sz w:val="24"/>
          <w:szCs w:val="24"/>
        </w:rPr>
        <w:t xml:space="preserve">objetiva a </w:t>
      </w:r>
      <w:r w:rsidRPr="00B51C00">
        <w:rPr>
          <w:rFonts w:ascii="Cambria" w:hAnsi="Cambria" w:cs="Times New Roman"/>
          <w:sz w:val="24"/>
          <w:szCs w:val="24"/>
        </w:rPr>
        <w:t>contratação eventual e sob demanda de empresa(s) especializada(s) na locação de tendas e banheiros químicos, para realização de eventos institucionais, comemorativos, educativos, culturais e recreativos realizados pela Administração Pública Municipal</w:t>
      </w:r>
      <w:r w:rsidRPr="00B51C00">
        <w:rPr>
          <w:rFonts w:ascii="Cambria" w:hAnsi="Cambria"/>
          <w:sz w:val="24"/>
          <w:szCs w:val="24"/>
        </w:rPr>
        <w:t>, a serem pagos com recursos do Poder Executivo de Piracanjuba.</w:t>
      </w:r>
    </w:p>
    <w:p w14:paraId="264E9071" w14:textId="77777777" w:rsidR="00E41CCC" w:rsidRPr="00B51C00" w:rsidRDefault="00E41CCC" w:rsidP="00E41CCC">
      <w:pPr>
        <w:spacing w:before="100" w:beforeAutospacing="1" w:after="100" w:afterAutospacing="1"/>
        <w:rPr>
          <w:rFonts w:ascii="Cambria" w:hAnsi="Cambria" w:cs="Arial"/>
          <w:sz w:val="24"/>
          <w:szCs w:val="24"/>
        </w:rPr>
      </w:pPr>
      <w:r w:rsidRPr="00B51C00">
        <w:rPr>
          <w:rFonts w:ascii="Cambria" w:hAnsi="Cambria" w:cs="Arial"/>
          <w:b/>
          <w:sz w:val="24"/>
          <w:szCs w:val="24"/>
        </w:rPr>
        <w:t>Vigência da Contratação</w:t>
      </w:r>
      <w:r w:rsidRPr="00B51C00">
        <w:rPr>
          <w:rFonts w:ascii="Cambria" w:hAnsi="Cambria" w:cs="Arial"/>
          <w:sz w:val="24"/>
          <w:szCs w:val="24"/>
        </w:rPr>
        <w:t>: 01 (um) ano a contar a partir da publicação da homologação, podendo ser prorrogado.</w:t>
      </w:r>
    </w:p>
    <w:tbl>
      <w:tblPr>
        <w:tblStyle w:val="Tabelacomgrade"/>
        <w:tblW w:w="0" w:type="auto"/>
        <w:tblLook w:val="04A0" w:firstRow="1" w:lastRow="0" w:firstColumn="1" w:lastColumn="0" w:noHBand="0" w:noVBand="1"/>
      </w:tblPr>
      <w:tblGrid>
        <w:gridCol w:w="9147"/>
      </w:tblGrid>
      <w:tr w:rsidR="00E41CCC" w:rsidRPr="00B51C00" w14:paraId="6328C616"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F080EB3"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2. DESCRIÇÃO DA NECESSIDADE</w:t>
            </w:r>
          </w:p>
        </w:tc>
      </w:tr>
    </w:tbl>
    <w:p w14:paraId="2E442AC3" w14:textId="77777777" w:rsidR="00E41CCC" w:rsidRPr="00B51C00" w:rsidRDefault="00E41CCC" w:rsidP="00E41CCC">
      <w:pPr>
        <w:autoSpaceDE w:val="0"/>
        <w:autoSpaceDN w:val="0"/>
        <w:adjustRightInd w:val="0"/>
        <w:spacing w:line="240" w:lineRule="auto"/>
        <w:rPr>
          <w:rFonts w:ascii="Cambria" w:eastAsia="Arial-BoldMT" w:hAnsi="Cambria" w:cs="Arial-BoldMT"/>
          <w:bCs/>
          <w:sz w:val="24"/>
          <w:szCs w:val="24"/>
        </w:rPr>
      </w:pPr>
      <w:r w:rsidRPr="00B51C00">
        <w:rPr>
          <w:rFonts w:ascii="Cambria" w:hAnsi="Cambria" w:cs="Arial"/>
          <w:sz w:val="24"/>
          <w:szCs w:val="24"/>
        </w:rPr>
        <w:t xml:space="preserve">O presente documento </w:t>
      </w:r>
      <w:r w:rsidRPr="00B51C00">
        <w:rPr>
          <w:rFonts w:ascii="Cambria" w:hAnsi="Cambria"/>
          <w:sz w:val="24"/>
          <w:szCs w:val="24"/>
        </w:rPr>
        <w:t xml:space="preserve">tem por objetivo a contratação </w:t>
      </w:r>
      <w:r w:rsidRPr="00B51C00">
        <w:rPr>
          <w:rFonts w:ascii="Cambria" w:eastAsia="Arial-BoldMT" w:hAnsi="Cambria" w:cs="Arial-BoldMT"/>
          <w:bCs/>
          <w:sz w:val="24"/>
          <w:szCs w:val="24"/>
        </w:rPr>
        <w:t xml:space="preserve">eventual e sob demanda de empresa especializada </w:t>
      </w:r>
      <w:r w:rsidRPr="00B51C00">
        <w:rPr>
          <w:rFonts w:ascii="Cambria" w:hAnsi="Cambria" w:cs="Times New Roman"/>
          <w:sz w:val="24"/>
          <w:szCs w:val="24"/>
        </w:rPr>
        <w:t>na locação de tendas e banheiros químicos</w:t>
      </w:r>
      <w:r w:rsidRPr="00B51C00">
        <w:rPr>
          <w:rFonts w:ascii="Cambria" w:eastAsia="Arial-BoldMT" w:hAnsi="Cambria" w:cs="Arial-BoldMT"/>
          <w:bCs/>
          <w:sz w:val="24"/>
          <w:szCs w:val="24"/>
        </w:rPr>
        <w:t xml:space="preserve">, para </w:t>
      </w:r>
      <w:r w:rsidRPr="00B51C00">
        <w:rPr>
          <w:rFonts w:ascii="Cambria" w:hAnsi="Cambria" w:cs="Times New Roman"/>
          <w:sz w:val="24"/>
          <w:szCs w:val="24"/>
        </w:rPr>
        <w:t>realização de eventos institucionais, comemorativos, educativos, culturais e recreativos realizados pela Administração Pública Municipal</w:t>
      </w:r>
      <w:r w:rsidRPr="00B51C00">
        <w:rPr>
          <w:rFonts w:ascii="Cambria" w:eastAsia="Arial-BoldMT" w:hAnsi="Cambria" w:cs="Arial-BoldMT"/>
          <w:bCs/>
          <w:sz w:val="24"/>
          <w:szCs w:val="24"/>
        </w:rPr>
        <w:t>.</w:t>
      </w:r>
    </w:p>
    <w:p w14:paraId="08293C7B" w14:textId="77777777" w:rsidR="00E41CCC" w:rsidRPr="00B51C00" w:rsidRDefault="00E41CCC" w:rsidP="00E41CCC">
      <w:pPr>
        <w:pStyle w:val="Default"/>
        <w:spacing w:after="160"/>
        <w:jc w:val="both"/>
        <w:rPr>
          <w:rFonts w:ascii="Cambria" w:hAnsi="Cambria"/>
        </w:rPr>
      </w:pPr>
      <w:r w:rsidRPr="00B51C00">
        <w:rPr>
          <w:rFonts w:ascii="Cambria" w:hAnsi="Cambria"/>
        </w:rPr>
        <w:t>A contratação de empresa para futura e eventual locação dos objetos se faz necessária tendo em vista a necessidade de organização de vários eventos oficiais, solenidades de caráter institucional e ações realizadas no município de Piracanjuba-Goiás.</w:t>
      </w:r>
    </w:p>
    <w:p w14:paraId="3101F2A8" w14:textId="77777777" w:rsidR="00E41CCC" w:rsidRPr="00B51C00" w:rsidRDefault="00E41CCC" w:rsidP="00E41CCC">
      <w:pPr>
        <w:pStyle w:val="Default"/>
        <w:spacing w:after="160"/>
        <w:jc w:val="both"/>
        <w:rPr>
          <w:rFonts w:ascii="Cambria" w:hAnsi="Cambria"/>
        </w:rPr>
      </w:pPr>
      <w:r w:rsidRPr="00B51C00">
        <w:rPr>
          <w:rFonts w:ascii="Cambria" w:hAnsi="Cambria"/>
        </w:rPr>
        <w:t>Podemos citar os seguintes eventos: Carnaval, Exposição de Orquídeas, Festa de Nossa Senhora D’Abadia, Festivais Gospel, Festivais de mostra regional e de dança, Festival de Música, Pescarias no Lago, eventos alusivos ao aniversário do município, festas juninas, evento comemorativo do dia das crianças, entre outros.</w:t>
      </w:r>
    </w:p>
    <w:p w14:paraId="32C6E4CF" w14:textId="77777777" w:rsidR="00E41CCC" w:rsidRPr="00B51C00" w:rsidRDefault="00E41CCC" w:rsidP="00E41CCC">
      <w:pPr>
        <w:pStyle w:val="Default"/>
        <w:spacing w:after="160"/>
        <w:jc w:val="both"/>
        <w:rPr>
          <w:rFonts w:ascii="Cambria" w:hAnsi="Cambria"/>
        </w:rPr>
      </w:pPr>
      <w:r w:rsidRPr="00B51C00">
        <w:rPr>
          <w:rFonts w:ascii="Cambria" w:hAnsi="Cambria"/>
        </w:rPr>
        <w:t>Ressalta-se que a realização desses eventos demanda infraestrutura adequada e compatível com o porte e a natureza de cada atividade, sendo imprescindível a disponibilização de equipamentos, estruturas e serviços especializados que garantam segurança, acessibilidade, conforto ao público, bem como a qualidade técnica necessária para o bom andamento das ações institucionais promovidas pelo Município.</w:t>
      </w:r>
    </w:p>
    <w:p w14:paraId="1344A182" w14:textId="77777777" w:rsidR="00E41CCC" w:rsidRPr="00B51C00" w:rsidRDefault="00E41CCC" w:rsidP="00E41CCC">
      <w:pPr>
        <w:pStyle w:val="Default"/>
        <w:spacing w:after="160"/>
        <w:jc w:val="both"/>
        <w:rPr>
          <w:rFonts w:ascii="Cambria" w:hAnsi="Cambria"/>
        </w:rPr>
      </w:pPr>
      <w:r w:rsidRPr="00B51C00">
        <w:rPr>
          <w:rFonts w:ascii="Cambria" w:hAnsi="Cambria"/>
        </w:rPr>
        <w:t xml:space="preserve">Dessa forma, a contratação de empresa especializada mostra-se a alternativa mais vantajosa para a Administração, assegurando economicidade, eficiência, padronização dos serviços e atendimento às normas legais e técnicas vigentes, além de permitir </w:t>
      </w:r>
      <w:r w:rsidRPr="00B51C00">
        <w:rPr>
          <w:rFonts w:ascii="Cambria" w:hAnsi="Cambria"/>
        </w:rPr>
        <w:lastRenderedPageBreak/>
        <w:t>maior flexibilidade na execução das ações, considerando que os eventos ocorrem de forma eventual, sazonal e em diferentes períodos do exercício.</w:t>
      </w:r>
    </w:p>
    <w:p w14:paraId="290CB750" w14:textId="470F7BF6" w:rsidR="00E41CCC" w:rsidRPr="00E41CCC" w:rsidRDefault="00E41CCC" w:rsidP="00E41CCC">
      <w:pPr>
        <w:pStyle w:val="Normal1"/>
        <w:pBdr>
          <w:top w:val="nil"/>
          <w:left w:val="nil"/>
          <w:bottom w:val="nil"/>
          <w:right w:val="nil"/>
          <w:between w:val="nil"/>
        </w:pBdr>
        <w:spacing w:after="160"/>
        <w:jc w:val="both"/>
        <w:rPr>
          <w:rFonts w:ascii="Cambria" w:hAnsi="Cambria"/>
          <w:color w:val="000000"/>
          <w:sz w:val="24"/>
          <w:szCs w:val="24"/>
        </w:rPr>
      </w:pPr>
      <w:r w:rsidRPr="00B51C00">
        <w:rPr>
          <w:rFonts w:ascii="Cambria" w:hAnsi="Cambria"/>
          <w:sz w:val="24"/>
          <w:szCs w:val="24"/>
        </w:rPr>
        <w:t>Assim, a futura e eventual contratação visa atender ao interesse público, promovendo a adequada execução das políticas públicas municipais, o fortalecimento das ações culturais, sociais e institucionais, bem como o pleno atendimento à população de Piracanjuba-GO, em conformidade com os princípios que regem a Administração Pública.</w:t>
      </w:r>
    </w:p>
    <w:tbl>
      <w:tblPr>
        <w:tblStyle w:val="Tabelacomgrade"/>
        <w:tblW w:w="0" w:type="auto"/>
        <w:tblLook w:val="04A0" w:firstRow="1" w:lastRow="0" w:firstColumn="1" w:lastColumn="0" w:noHBand="0" w:noVBand="1"/>
      </w:tblPr>
      <w:tblGrid>
        <w:gridCol w:w="9147"/>
      </w:tblGrid>
      <w:tr w:rsidR="00E41CCC" w:rsidRPr="00B51C00" w14:paraId="46AEA384"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7E13B59"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3. DESCRIÇÃO DOS REQUISITOS DA CONTRATAÇÃO</w:t>
            </w:r>
          </w:p>
        </w:tc>
      </w:tr>
    </w:tbl>
    <w:p w14:paraId="34C3E528" w14:textId="77777777" w:rsidR="00E41CCC" w:rsidRPr="00B51C00" w:rsidRDefault="00E41CCC" w:rsidP="00E41CCC">
      <w:pPr>
        <w:spacing w:before="240" w:after="240" w:line="276" w:lineRule="auto"/>
        <w:ind w:firstLine="851"/>
        <w:rPr>
          <w:rFonts w:ascii="Cambria" w:eastAsia="Calibri" w:hAnsi="Cambria" w:cs="Arial"/>
          <w:sz w:val="24"/>
          <w:szCs w:val="24"/>
        </w:rPr>
      </w:pPr>
      <w:r w:rsidRPr="00B51C00">
        <w:rPr>
          <w:rFonts w:ascii="Cambria" w:hAnsi="Cambria" w:cs="Arial"/>
          <w:sz w:val="24"/>
          <w:szCs w:val="24"/>
        </w:rPr>
        <w:t>Para as necessidades indicadas acima serem solucionadas, entende-se necessário que a contratação apresente os seguintes requisitos:</w:t>
      </w:r>
    </w:p>
    <w:p w14:paraId="5A3B0014" w14:textId="77777777" w:rsidR="00E41CCC" w:rsidRPr="00B51C00" w:rsidRDefault="00E41CCC" w:rsidP="00E41CCC">
      <w:pPr>
        <w:pStyle w:val="PargrafodaLista"/>
        <w:widowControl/>
        <w:numPr>
          <w:ilvl w:val="0"/>
          <w:numId w:val="15"/>
        </w:numPr>
        <w:suppressAutoHyphens w:val="0"/>
        <w:spacing w:line="276" w:lineRule="auto"/>
        <w:ind w:left="850" w:hanging="425"/>
        <w:contextualSpacing/>
        <w:rPr>
          <w:rFonts w:ascii="Cambria" w:hAnsi="Cambria" w:cs="Arial"/>
          <w:sz w:val="24"/>
          <w:szCs w:val="24"/>
        </w:rPr>
      </w:pPr>
      <w:r w:rsidRPr="00B51C00">
        <w:rPr>
          <w:rFonts w:ascii="Cambria" w:hAnsi="Cambria" w:cs="Arial"/>
          <w:sz w:val="24"/>
          <w:szCs w:val="24"/>
        </w:rPr>
        <w:t>Os serviços/produtos prestados/entregues deverão estar de acordo com as descrições contidas na coluna “Descrição/Especificação” da tabela contida no tópico “6. ESTIMATIVA DAS QUANTIDADES A SEREM CONTRATADAS”, deste Estudo Técnico Preliminar.</w:t>
      </w:r>
    </w:p>
    <w:p w14:paraId="247EE339" w14:textId="77777777" w:rsidR="00E41CCC" w:rsidRPr="00B51C00" w:rsidRDefault="00E41CCC" w:rsidP="00E41CCC">
      <w:pPr>
        <w:pStyle w:val="PargrafodaLista"/>
        <w:widowControl/>
        <w:numPr>
          <w:ilvl w:val="0"/>
          <w:numId w:val="15"/>
        </w:numPr>
        <w:suppressAutoHyphens w:val="0"/>
        <w:spacing w:line="276" w:lineRule="auto"/>
        <w:ind w:left="850" w:hanging="425"/>
        <w:contextualSpacing/>
        <w:rPr>
          <w:rFonts w:ascii="Cambria" w:hAnsi="Cambria" w:cs="Arial"/>
          <w:sz w:val="24"/>
          <w:szCs w:val="24"/>
        </w:rPr>
      </w:pPr>
      <w:r w:rsidRPr="00B51C00">
        <w:rPr>
          <w:rFonts w:ascii="Cambria" w:hAnsi="Cambria" w:cs="Arial"/>
          <w:sz w:val="24"/>
          <w:szCs w:val="24"/>
        </w:rPr>
        <w:t xml:space="preserve">A CONTRATADA deverá prestar todos os esclarecimentos técnicos que lhe forem solicitados; </w:t>
      </w:r>
    </w:p>
    <w:p w14:paraId="32DFC106" w14:textId="77777777" w:rsidR="00E41CCC" w:rsidRPr="00B51C00" w:rsidRDefault="00E41CCC" w:rsidP="00E41CCC">
      <w:pPr>
        <w:pStyle w:val="PargrafodaLista"/>
        <w:widowControl/>
        <w:numPr>
          <w:ilvl w:val="0"/>
          <w:numId w:val="15"/>
        </w:numPr>
        <w:suppressAutoHyphens w:val="0"/>
        <w:spacing w:line="276" w:lineRule="auto"/>
        <w:ind w:left="850" w:hanging="425"/>
        <w:contextualSpacing/>
        <w:rPr>
          <w:rFonts w:ascii="Cambria" w:hAnsi="Cambria" w:cs="Arial"/>
          <w:sz w:val="24"/>
          <w:szCs w:val="24"/>
        </w:rPr>
      </w:pPr>
      <w:r w:rsidRPr="00B51C00">
        <w:rPr>
          <w:rFonts w:ascii="Cambria" w:hAnsi="Cambria" w:cs="Arial"/>
          <w:sz w:val="24"/>
          <w:szCs w:val="24"/>
        </w:rPr>
        <w:t>A CONTRATADA deverá repetir procedimentos as suas próprias custas para correção de falhas verificadas.</w:t>
      </w:r>
    </w:p>
    <w:p w14:paraId="4CFCC950" w14:textId="77777777" w:rsidR="00E41CCC" w:rsidRPr="00B51C00" w:rsidRDefault="00E41CCC" w:rsidP="00E41CCC">
      <w:pPr>
        <w:pStyle w:val="PargrafodaLista"/>
        <w:widowControl/>
        <w:numPr>
          <w:ilvl w:val="0"/>
          <w:numId w:val="15"/>
        </w:numPr>
        <w:suppressAutoHyphens w:val="0"/>
        <w:spacing w:line="276" w:lineRule="auto"/>
        <w:ind w:left="850" w:hanging="425"/>
        <w:contextualSpacing/>
        <w:rPr>
          <w:rFonts w:ascii="Cambria" w:hAnsi="Cambria" w:cs="Arial"/>
          <w:sz w:val="24"/>
          <w:szCs w:val="24"/>
        </w:rPr>
      </w:pPr>
      <w:r w:rsidRPr="00B51C00">
        <w:rPr>
          <w:rFonts w:ascii="Cambria" w:hAnsi="Cambria" w:cs="Arial"/>
          <w:sz w:val="24"/>
          <w:szCs w:val="24"/>
        </w:rPr>
        <w:t>A CONTRATADA deverá atentar para as práticas de mitigação dos impactos na prestação dos serviços, bem como às leis e Resoluções que orientam a produção sustentável dessas atividades.</w:t>
      </w:r>
    </w:p>
    <w:p w14:paraId="18C3DC81" w14:textId="77777777" w:rsidR="00E41CCC" w:rsidRPr="00B51C00" w:rsidRDefault="00E41CCC" w:rsidP="00E41CCC">
      <w:pPr>
        <w:pStyle w:val="PargrafodaLista"/>
        <w:widowControl/>
        <w:numPr>
          <w:ilvl w:val="0"/>
          <w:numId w:val="15"/>
        </w:numPr>
        <w:suppressAutoHyphens w:val="0"/>
        <w:spacing w:line="276" w:lineRule="auto"/>
        <w:ind w:left="850" w:hanging="425"/>
        <w:contextualSpacing/>
        <w:rPr>
          <w:rFonts w:ascii="Cambria" w:hAnsi="Cambria" w:cs="Arial"/>
          <w:sz w:val="24"/>
          <w:szCs w:val="24"/>
        </w:rPr>
      </w:pPr>
      <w:r w:rsidRPr="00B51C00">
        <w:rPr>
          <w:rFonts w:ascii="Cambria" w:hAnsi="Cambria" w:cs="Arial"/>
          <w:color w:val="000000" w:themeColor="text1"/>
          <w:sz w:val="24"/>
          <w:szCs w:val="24"/>
        </w:rPr>
        <w:t>Os serviços/produtos serão executados/entregues</w:t>
      </w:r>
      <w:r w:rsidRPr="00B51C00">
        <w:rPr>
          <w:rFonts w:ascii="Cambria" w:hAnsi="Cambria"/>
          <w:sz w:val="24"/>
          <w:szCs w:val="24"/>
        </w:rPr>
        <w:t xml:space="preserve"> </w:t>
      </w:r>
      <w:r w:rsidRPr="00B51C00">
        <w:rPr>
          <w:rFonts w:ascii="Cambria" w:hAnsi="Cambria" w:cs="Times New Roman"/>
          <w:sz w:val="24"/>
          <w:szCs w:val="24"/>
        </w:rPr>
        <w:t xml:space="preserve">dentro do município de Piracanjuba (seja na zona urbana ou na zona rural) em local e horário a serem definidos pelas Secretarias solicitantes, </w:t>
      </w:r>
      <w:r w:rsidRPr="00B51C00">
        <w:rPr>
          <w:rFonts w:ascii="Cambria" w:hAnsi="Cambria" w:cs="Times New Roman"/>
          <w:sz w:val="24"/>
          <w:szCs w:val="24"/>
          <w:lang w:eastAsia="pt-BR"/>
        </w:rPr>
        <w:t>em até 02 (dois) dias,</w:t>
      </w:r>
      <w:r w:rsidRPr="00B51C00">
        <w:rPr>
          <w:rFonts w:ascii="Cambria" w:hAnsi="Cambria" w:cs="Times New Roman"/>
          <w:sz w:val="24"/>
          <w:szCs w:val="24"/>
        </w:rPr>
        <w:t xml:space="preserve"> conforme determinação dada através de Requisição/Solicitação/ Ordem de Fornecimento pela requisitante, sem ônus adicionais, tais como: transporte, alimentação, etc</w:t>
      </w:r>
      <w:r w:rsidRPr="00B51C00">
        <w:rPr>
          <w:rFonts w:ascii="Cambria" w:hAnsi="Cambria" w:cs="Arial"/>
          <w:color w:val="000000" w:themeColor="text1"/>
          <w:sz w:val="24"/>
          <w:szCs w:val="24"/>
        </w:rPr>
        <w:t>;</w:t>
      </w:r>
    </w:p>
    <w:p w14:paraId="67820F5E" w14:textId="620FCB79" w:rsidR="00E41CCC" w:rsidRPr="00E41CCC" w:rsidRDefault="00E41CCC" w:rsidP="00E41CCC">
      <w:pPr>
        <w:pStyle w:val="PargrafodaLista"/>
        <w:widowControl/>
        <w:numPr>
          <w:ilvl w:val="0"/>
          <w:numId w:val="15"/>
        </w:numPr>
        <w:suppressAutoHyphens w:val="0"/>
        <w:spacing w:before="240" w:after="240" w:line="276" w:lineRule="auto"/>
        <w:ind w:left="850" w:hanging="425"/>
        <w:contextualSpacing/>
        <w:rPr>
          <w:rFonts w:ascii="Cambria" w:hAnsi="Cambria" w:cs="Arial"/>
          <w:sz w:val="24"/>
          <w:szCs w:val="24"/>
        </w:rPr>
      </w:pPr>
      <w:r w:rsidRPr="00B51C00">
        <w:rPr>
          <w:rFonts w:ascii="Cambria" w:hAnsi="Cambria" w:cs="Arial"/>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Style w:val="Tabelacomgrade"/>
        <w:tblW w:w="0" w:type="auto"/>
        <w:tblLook w:val="04A0" w:firstRow="1" w:lastRow="0" w:firstColumn="1" w:lastColumn="0" w:noHBand="0" w:noVBand="1"/>
      </w:tblPr>
      <w:tblGrid>
        <w:gridCol w:w="9147"/>
      </w:tblGrid>
      <w:tr w:rsidR="00E41CCC" w:rsidRPr="00B51C00" w14:paraId="731B823D"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039480BD"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4. LEVANTAMENTO DO MERCADO</w:t>
            </w:r>
          </w:p>
        </w:tc>
      </w:tr>
    </w:tbl>
    <w:p w14:paraId="0160451E" w14:textId="77777777" w:rsidR="00E41CCC" w:rsidRPr="00B51C00" w:rsidRDefault="00E41CCC" w:rsidP="00E41CCC">
      <w:pPr>
        <w:spacing w:before="240" w:after="240"/>
        <w:ind w:firstLine="851"/>
        <w:rPr>
          <w:rFonts w:ascii="Cambria" w:eastAsia="Calibri" w:hAnsi="Cambria" w:cs="Arial"/>
          <w:sz w:val="24"/>
          <w:szCs w:val="24"/>
        </w:rPr>
      </w:pPr>
      <w:r w:rsidRPr="00B51C00">
        <w:rPr>
          <w:rFonts w:ascii="Cambria" w:hAnsi="Cambria" w:cs="Arial"/>
          <w:sz w:val="24"/>
          <w:szCs w:val="24"/>
        </w:rPr>
        <w:t>Analisando o mercado, entendem-se viáveis as seguintes alternativas abaixo indicadas com os seus prós e contras:</w:t>
      </w:r>
    </w:p>
    <w:p w14:paraId="65483330" w14:textId="77777777" w:rsidR="00E41CCC" w:rsidRPr="00B51C00" w:rsidRDefault="00E41CCC" w:rsidP="00E41CCC">
      <w:pPr>
        <w:pStyle w:val="PargrafodaLista"/>
        <w:widowControl/>
        <w:numPr>
          <w:ilvl w:val="0"/>
          <w:numId w:val="16"/>
        </w:numPr>
        <w:suppressAutoHyphens w:val="0"/>
        <w:spacing w:before="240" w:after="240" w:line="276" w:lineRule="auto"/>
        <w:ind w:left="850" w:hanging="425"/>
        <w:contextualSpacing/>
        <w:rPr>
          <w:rFonts w:ascii="Cambria" w:hAnsi="Cambria" w:cs="Arial"/>
          <w:sz w:val="24"/>
          <w:szCs w:val="24"/>
        </w:rPr>
      </w:pPr>
      <w:r w:rsidRPr="00B51C00">
        <w:rPr>
          <w:rFonts w:ascii="Cambria" w:hAnsi="Cambria" w:cs="Arial"/>
          <w:sz w:val="24"/>
          <w:szCs w:val="24"/>
        </w:rPr>
        <w:lastRenderedPageBreak/>
        <w:t xml:space="preserve">A CONTRATADA deverá prestar diretamente os serviços </w:t>
      </w:r>
      <w:r w:rsidRPr="00B51C00">
        <w:rPr>
          <w:rFonts w:ascii="Cambria" w:hAnsi="Cambria" w:cs="Times New Roman"/>
          <w:sz w:val="24"/>
          <w:szCs w:val="24"/>
        </w:rPr>
        <w:t>de locação de tendas e banheiros químicos</w:t>
      </w:r>
      <w:r w:rsidRPr="00B51C00">
        <w:rPr>
          <w:rFonts w:ascii="Cambria" w:hAnsi="Cambria" w:cs="Arial"/>
          <w:sz w:val="24"/>
          <w:szCs w:val="24"/>
        </w:rPr>
        <w:t>, não podendo transferir a responsabilidade pela prestação demandada para nenhuma outra empresa ou instituição de qualquer natureza;</w:t>
      </w:r>
    </w:p>
    <w:p w14:paraId="1DE0A77C" w14:textId="77777777" w:rsidR="00E41CCC" w:rsidRPr="00B51C00" w:rsidRDefault="00E41CCC" w:rsidP="00E41CCC">
      <w:pPr>
        <w:pStyle w:val="PargrafodaLista"/>
        <w:widowControl/>
        <w:numPr>
          <w:ilvl w:val="0"/>
          <w:numId w:val="16"/>
        </w:numPr>
        <w:suppressAutoHyphens w:val="0"/>
        <w:spacing w:before="240" w:after="240" w:line="276" w:lineRule="auto"/>
        <w:ind w:left="850" w:hanging="425"/>
        <w:contextualSpacing/>
        <w:rPr>
          <w:rFonts w:ascii="Cambria" w:hAnsi="Cambria" w:cs="Arial"/>
          <w:sz w:val="24"/>
          <w:szCs w:val="24"/>
        </w:rPr>
      </w:pPr>
      <w:r w:rsidRPr="00B51C00">
        <w:rPr>
          <w:rFonts w:ascii="Cambria" w:hAnsi="Cambria" w:cs="Arial"/>
          <w:sz w:val="24"/>
          <w:szCs w:val="24"/>
        </w:rPr>
        <w:t>A CONTRATADA deverá prestar os serviços de acordo com as normas vigentes.</w:t>
      </w:r>
    </w:p>
    <w:p w14:paraId="4E860654" w14:textId="77777777" w:rsidR="00E41CCC" w:rsidRPr="00B51C00" w:rsidRDefault="00E41CCC" w:rsidP="00E41CCC">
      <w:pPr>
        <w:spacing w:after="0"/>
        <w:ind w:firstLine="851"/>
        <w:rPr>
          <w:rFonts w:ascii="Cambria" w:hAnsi="Cambria" w:cs="Arial"/>
          <w:sz w:val="24"/>
          <w:szCs w:val="24"/>
        </w:rPr>
      </w:pPr>
      <w:r w:rsidRPr="00B51C00">
        <w:rPr>
          <w:rFonts w:ascii="Cambria" w:hAnsi="Cambria" w:cs="Arial"/>
          <w:sz w:val="24"/>
          <w:szCs w:val="24"/>
        </w:rPr>
        <w:t>Diante das necessidades apontadas neste estudo, o atendimento à solução exige a contratação de empresa especializada cujo ramo de atividade seja compatível com o objeto pretendido.</w:t>
      </w:r>
    </w:p>
    <w:p w14:paraId="06ADACE5" w14:textId="77777777" w:rsidR="00E41CCC" w:rsidRPr="00B51C00" w:rsidRDefault="00E41CCC" w:rsidP="00E41CCC">
      <w:pPr>
        <w:spacing w:after="240"/>
        <w:ind w:firstLine="851"/>
        <w:rPr>
          <w:rFonts w:ascii="Cambria" w:hAnsi="Cambria" w:cs="Arial"/>
          <w:sz w:val="24"/>
          <w:szCs w:val="24"/>
        </w:rPr>
      </w:pPr>
      <w:r w:rsidRPr="00B51C00">
        <w:rPr>
          <w:rFonts w:ascii="Cambria" w:hAnsi="Cambria" w:cs="Arial"/>
          <w:sz w:val="24"/>
          <w:szCs w:val="24"/>
        </w:rPr>
        <w:t>Foram analisadas contratações similares feitas por outros órgãos e entidades, por meio de consultas a outros editais, com objetivo de identificar a existência de novas metodologias, tecnologias ou inovações que melhor atendessem às necessidades da municipalidade. Não se observou maiores variações quanto à execução do objeto no que se refere ao papel da empresa a qual se pretende contratar. Assim, a variação se dá pela modalidade de licitação aplicada a cada caso, a depender da permissibilidade normativa.</w:t>
      </w:r>
    </w:p>
    <w:tbl>
      <w:tblPr>
        <w:tblStyle w:val="Tabelacomgrade"/>
        <w:tblW w:w="0" w:type="auto"/>
        <w:tblLook w:val="04A0" w:firstRow="1" w:lastRow="0" w:firstColumn="1" w:lastColumn="0" w:noHBand="0" w:noVBand="1"/>
      </w:tblPr>
      <w:tblGrid>
        <w:gridCol w:w="9147"/>
      </w:tblGrid>
      <w:tr w:rsidR="00E41CCC" w:rsidRPr="00B51C00" w14:paraId="4050501D"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4FCE81A4"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5. DESCRIÇÃO DA SOLUÇÃO COMO UM TODO</w:t>
            </w:r>
          </w:p>
        </w:tc>
      </w:tr>
    </w:tbl>
    <w:p w14:paraId="641E32B6" w14:textId="77777777" w:rsidR="00E41CCC" w:rsidRPr="00B51C00" w:rsidRDefault="00E41CCC" w:rsidP="00E41CCC">
      <w:pPr>
        <w:spacing w:line="276" w:lineRule="auto"/>
        <w:ind w:right="-2" w:hanging="2"/>
        <w:rPr>
          <w:rFonts w:ascii="Cambria" w:hAnsi="Cambria"/>
          <w:b/>
          <w:color w:val="000000" w:themeColor="text1"/>
          <w:sz w:val="24"/>
          <w:szCs w:val="24"/>
        </w:rPr>
      </w:pPr>
      <w:r w:rsidRPr="00B51C00">
        <w:rPr>
          <w:rFonts w:ascii="Cambria" w:hAnsi="Cambria" w:cs="Arial"/>
          <w:sz w:val="24"/>
          <w:szCs w:val="24"/>
        </w:rPr>
        <w:t xml:space="preserve"> </w:t>
      </w:r>
      <w:r w:rsidRPr="00B51C00">
        <w:rPr>
          <w:rFonts w:ascii="Cambria" w:hAnsi="Cambria" w:cs="Arial"/>
          <w:sz w:val="24"/>
          <w:szCs w:val="24"/>
        </w:rPr>
        <w:tab/>
        <w:t xml:space="preserve">Diante das alternativas apresentadas pelo mercado, sopesando-se os prós e contras de cada uma delas, entende-se que a melhor solução para a satisfação do interesse público é </w:t>
      </w:r>
      <w:r w:rsidRPr="00B51C00">
        <w:rPr>
          <w:rFonts w:ascii="Cambria" w:hAnsi="Cambria"/>
          <w:color w:val="000000" w:themeColor="text1"/>
          <w:sz w:val="24"/>
          <w:szCs w:val="24"/>
        </w:rPr>
        <w:t xml:space="preserve">a </w:t>
      </w:r>
      <w:r w:rsidRPr="00B51C00">
        <w:rPr>
          <w:rFonts w:ascii="Cambria" w:hAnsi="Cambria" w:cs="Times New Roman"/>
          <w:sz w:val="24"/>
          <w:szCs w:val="24"/>
        </w:rPr>
        <w:t>contratação eventual e sob demanda de empresa(s) especializada(s) na prestação de serviços de locação de tendas e banheiros químicos</w:t>
      </w:r>
      <w:r w:rsidRPr="00B51C00">
        <w:rPr>
          <w:rFonts w:ascii="Cambria" w:hAnsi="Cambria"/>
          <w:sz w:val="24"/>
          <w:szCs w:val="24"/>
        </w:rPr>
        <w:t>.</w:t>
      </w:r>
    </w:p>
    <w:p w14:paraId="758C6993" w14:textId="77777777" w:rsidR="00E41CCC" w:rsidRPr="00B51C00" w:rsidRDefault="00E41CCC" w:rsidP="00E41CCC">
      <w:pPr>
        <w:spacing w:before="240" w:after="0"/>
        <w:rPr>
          <w:rFonts w:ascii="Cambria" w:hAnsi="Cambria" w:cs="Arial"/>
          <w:sz w:val="24"/>
          <w:szCs w:val="24"/>
        </w:rPr>
      </w:pPr>
      <w:r w:rsidRPr="00B51C00">
        <w:rPr>
          <w:rFonts w:ascii="Cambria" w:hAnsi="Cambria" w:cs="Arial"/>
          <w:sz w:val="24"/>
          <w:szCs w:val="24"/>
        </w:rPr>
        <w:t xml:space="preserve"> </w:t>
      </w:r>
      <w:r w:rsidRPr="00B51C00">
        <w:rPr>
          <w:rFonts w:ascii="Cambria" w:hAnsi="Cambria" w:cs="Arial"/>
          <w:sz w:val="24"/>
          <w:szCs w:val="24"/>
        </w:rPr>
        <w:tab/>
        <w:t>Todos os demais elementos necessários ao atendimento à demanda da Administração estarão dispostos no Termo de Referência, entre eles as obrigações e responsabilidades da CONTRATADA e demais especificidades do objeto.</w:t>
      </w:r>
    </w:p>
    <w:tbl>
      <w:tblPr>
        <w:tblStyle w:val="Tabelacomgrade"/>
        <w:tblW w:w="0" w:type="auto"/>
        <w:tblLook w:val="04A0" w:firstRow="1" w:lastRow="0" w:firstColumn="1" w:lastColumn="0" w:noHBand="0" w:noVBand="1"/>
      </w:tblPr>
      <w:tblGrid>
        <w:gridCol w:w="9147"/>
      </w:tblGrid>
      <w:tr w:rsidR="00E41CCC" w:rsidRPr="00B51C00" w14:paraId="72720D18"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6BB171A"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6. ESTIMATIVA DAS QUANTIDADES A SEREM CONTRATADAS</w:t>
            </w:r>
          </w:p>
        </w:tc>
      </w:tr>
    </w:tbl>
    <w:p w14:paraId="1C6D4AF5" w14:textId="77777777" w:rsidR="00E41CCC" w:rsidRPr="00B51C00" w:rsidRDefault="00E41CCC" w:rsidP="00E41CCC">
      <w:pPr>
        <w:spacing w:before="240" w:after="240"/>
        <w:ind w:firstLine="851"/>
        <w:rPr>
          <w:rFonts w:ascii="Cambria" w:hAnsi="Cambria" w:cs="Arial"/>
          <w:sz w:val="24"/>
          <w:szCs w:val="24"/>
        </w:rPr>
      </w:pPr>
      <w:r w:rsidRPr="00B51C00">
        <w:rPr>
          <w:rFonts w:ascii="Cambria" w:hAnsi="Cambria" w:cs="Arial"/>
          <w:sz w:val="24"/>
          <w:szCs w:val="24"/>
        </w:rPr>
        <w:t>Entende-se necessária a contratação dos seguintes itens e quantitativos:</w:t>
      </w:r>
    </w:p>
    <w:tbl>
      <w:tblPr>
        <w:tblStyle w:val="Tabelacomgrade"/>
        <w:tblpPr w:leftFromText="141" w:rightFromText="141" w:vertAnchor="text" w:horzAnchor="margin" w:tblpXSpec="center" w:tblpY="1072"/>
        <w:tblOverlap w:val="never"/>
        <w:tblW w:w="11023" w:type="dxa"/>
        <w:tblLayout w:type="fixed"/>
        <w:tblLook w:val="04A0" w:firstRow="1" w:lastRow="0" w:firstColumn="1" w:lastColumn="0" w:noHBand="0" w:noVBand="1"/>
      </w:tblPr>
      <w:tblGrid>
        <w:gridCol w:w="534"/>
        <w:gridCol w:w="850"/>
        <w:gridCol w:w="1843"/>
        <w:gridCol w:w="992"/>
        <w:gridCol w:w="709"/>
        <w:gridCol w:w="1276"/>
        <w:gridCol w:w="708"/>
        <w:gridCol w:w="993"/>
        <w:gridCol w:w="1134"/>
        <w:gridCol w:w="1134"/>
        <w:gridCol w:w="850"/>
      </w:tblGrid>
      <w:tr w:rsidR="00E41CCC" w:rsidRPr="000E0146" w14:paraId="264B1D0E" w14:textId="77777777" w:rsidTr="00E41CCC">
        <w:tc>
          <w:tcPr>
            <w:tcW w:w="534" w:type="dxa"/>
          </w:tcPr>
          <w:p w14:paraId="3502CC8B" w14:textId="77777777" w:rsidR="00E41CCC" w:rsidRPr="000E0146" w:rsidRDefault="00E41CCC" w:rsidP="00E41CCC">
            <w:pPr>
              <w:spacing w:line="276" w:lineRule="auto"/>
              <w:ind w:left="-142" w:right="-111"/>
              <w:jc w:val="center"/>
              <w:rPr>
                <w:rFonts w:ascii="Cambria" w:hAnsi="Cambria" w:cs="Arial"/>
                <w:b/>
                <w:bCs/>
              </w:rPr>
            </w:pPr>
            <w:bookmarkStart w:id="84" w:name="_Hlk243320134"/>
            <w:r w:rsidRPr="000E0146">
              <w:rPr>
                <w:rFonts w:ascii="Cambria" w:hAnsi="Cambria" w:cs="Arial"/>
                <w:b/>
                <w:bCs/>
              </w:rPr>
              <w:t>Item</w:t>
            </w:r>
          </w:p>
        </w:tc>
        <w:tc>
          <w:tcPr>
            <w:tcW w:w="850" w:type="dxa"/>
          </w:tcPr>
          <w:p w14:paraId="476DBD73" w14:textId="77777777" w:rsidR="00E41CCC" w:rsidRPr="000E0146" w:rsidRDefault="00E41CCC" w:rsidP="00E41CCC">
            <w:pPr>
              <w:spacing w:line="276" w:lineRule="auto"/>
              <w:jc w:val="center"/>
              <w:rPr>
                <w:rFonts w:ascii="Cambria" w:hAnsi="Cambria" w:cs="Arial"/>
                <w:b/>
                <w:bCs/>
              </w:rPr>
            </w:pPr>
            <w:r w:rsidRPr="000E0146">
              <w:rPr>
                <w:rFonts w:ascii="Cambria" w:hAnsi="Cambria" w:cs="Arial"/>
                <w:b/>
                <w:bCs/>
              </w:rPr>
              <w:t xml:space="preserve">Código </w:t>
            </w:r>
            <w:proofErr w:type="spellStart"/>
            <w:r w:rsidRPr="000E0146">
              <w:rPr>
                <w:rFonts w:ascii="Cambria" w:hAnsi="Cambria" w:cs="Arial"/>
                <w:b/>
                <w:bCs/>
              </w:rPr>
              <w:t>Centi</w:t>
            </w:r>
            <w:proofErr w:type="spellEnd"/>
          </w:p>
        </w:tc>
        <w:tc>
          <w:tcPr>
            <w:tcW w:w="1843" w:type="dxa"/>
          </w:tcPr>
          <w:p w14:paraId="5809AD28" w14:textId="77777777" w:rsidR="00E41CCC" w:rsidRPr="000E0146" w:rsidRDefault="00E41CCC" w:rsidP="00E41CCC">
            <w:pPr>
              <w:jc w:val="center"/>
              <w:rPr>
                <w:rFonts w:ascii="Cambria" w:hAnsi="Cambria" w:cs="Arial"/>
                <w:b/>
                <w:bCs/>
              </w:rPr>
            </w:pPr>
            <w:r w:rsidRPr="000E0146">
              <w:rPr>
                <w:rFonts w:ascii="Cambria" w:hAnsi="Cambria" w:cs="Arial"/>
                <w:b/>
                <w:bCs/>
              </w:rPr>
              <w:t>Descrição</w:t>
            </w:r>
          </w:p>
        </w:tc>
        <w:tc>
          <w:tcPr>
            <w:tcW w:w="992" w:type="dxa"/>
          </w:tcPr>
          <w:p w14:paraId="0644C335" w14:textId="77777777" w:rsidR="00E41CCC" w:rsidRPr="000E0146" w:rsidRDefault="00E41CCC" w:rsidP="00E41CCC">
            <w:pPr>
              <w:spacing w:line="276" w:lineRule="auto"/>
              <w:ind w:left="-114" w:right="-114"/>
              <w:jc w:val="center"/>
              <w:rPr>
                <w:rFonts w:ascii="Cambria" w:hAnsi="Cambria" w:cs="Arial"/>
                <w:b/>
                <w:bCs/>
              </w:rPr>
            </w:pPr>
            <w:proofErr w:type="spellStart"/>
            <w:r w:rsidRPr="000E0146">
              <w:rPr>
                <w:rFonts w:ascii="Cambria" w:hAnsi="Cambria" w:cs="Arial"/>
                <w:b/>
                <w:bCs/>
              </w:rPr>
              <w:t>Und</w:t>
            </w:r>
            <w:proofErr w:type="spellEnd"/>
            <w:r w:rsidRPr="000E0146">
              <w:rPr>
                <w:rFonts w:ascii="Cambria" w:hAnsi="Cambria" w:cs="Arial"/>
                <w:b/>
                <w:bCs/>
              </w:rPr>
              <w:t>. de Medida</w:t>
            </w:r>
          </w:p>
        </w:tc>
        <w:tc>
          <w:tcPr>
            <w:tcW w:w="709" w:type="dxa"/>
          </w:tcPr>
          <w:p w14:paraId="17017C68" w14:textId="77777777" w:rsidR="00E41CCC" w:rsidRPr="000E0146" w:rsidRDefault="00E41CCC" w:rsidP="00E41CCC">
            <w:pPr>
              <w:spacing w:line="276" w:lineRule="auto"/>
              <w:jc w:val="center"/>
              <w:rPr>
                <w:rFonts w:ascii="Cambria" w:hAnsi="Cambria" w:cs="Arial"/>
                <w:b/>
                <w:bCs/>
              </w:rPr>
            </w:pPr>
            <w:proofErr w:type="spellStart"/>
            <w:r w:rsidRPr="000E0146">
              <w:rPr>
                <w:rFonts w:ascii="Cambria" w:hAnsi="Cambria" w:cs="Arial"/>
                <w:b/>
                <w:bCs/>
              </w:rPr>
              <w:t>Adm</w:t>
            </w:r>
            <w:proofErr w:type="spellEnd"/>
          </w:p>
        </w:tc>
        <w:tc>
          <w:tcPr>
            <w:tcW w:w="1276" w:type="dxa"/>
          </w:tcPr>
          <w:p w14:paraId="2F0E6571" w14:textId="77777777" w:rsidR="00E41CCC" w:rsidRPr="000E0146" w:rsidRDefault="00E41CCC" w:rsidP="00E41CCC">
            <w:pPr>
              <w:spacing w:line="276" w:lineRule="auto"/>
              <w:jc w:val="center"/>
              <w:rPr>
                <w:rFonts w:ascii="Cambria" w:hAnsi="Cambria" w:cs="Arial"/>
                <w:b/>
                <w:bCs/>
              </w:rPr>
            </w:pPr>
            <w:r w:rsidRPr="000E0146">
              <w:rPr>
                <w:rFonts w:ascii="Cambria" w:hAnsi="Cambria" w:cs="Arial"/>
                <w:b/>
                <w:bCs/>
              </w:rPr>
              <w:t>Educação</w:t>
            </w:r>
          </w:p>
        </w:tc>
        <w:tc>
          <w:tcPr>
            <w:tcW w:w="708" w:type="dxa"/>
          </w:tcPr>
          <w:p w14:paraId="56567AB7" w14:textId="77777777" w:rsidR="00E41CCC" w:rsidRPr="000E0146" w:rsidRDefault="00E41CCC" w:rsidP="00E41CCC">
            <w:pPr>
              <w:spacing w:line="276" w:lineRule="auto"/>
              <w:ind w:left="-113" w:right="-114"/>
              <w:jc w:val="center"/>
              <w:rPr>
                <w:rFonts w:ascii="Cambria" w:hAnsi="Cambria" w:cs="Arial"/>
                <w:b/>
                <w:bCs/>
              </w:rPr>
            </w:pPr>
            <w:r w:rsidRPr="000E0146">
              <w:rPr>
                <w:rFonts w:ascii="Cambria" w:hAnsi="Cambria" w:cs="Arial"/>
                <w:b/>
                <w:bCs/>
              </w:rPr>
              <w:t>Saúde</w:t>
            </w:r>
          </w:p>
        </w:tc>
        <w:tc>
          <w:tcPr>
            <w:tcW w:w="993" w:type="dxa"/>
          </w:tcPr>
          <w:p w14:paraId="4EAE9014" w14:textId="77777777" w:rsidR="00E41CCC" w:rsidRPr="000E0146" w:rsidRDefault="00E41CCC" w:rsidP="00E41CCC">
            <w:pPr>
              <w:spacing w:line="276" w:lineRule="auto"/>
              <w:jc w:val="center"/>
              <w:rPr>
                <w:rFonts w:ascii="Cambria" w:hAnsi="Cambria" w:cs="Arial"/>
                <w:b/>
                <w:bCs/>
              </w:rPr>
            </w:pPr>
            <w:r w:rsidRPr="000E0146">
              <w:rPr>
                <w:rFonts w:ascii="Cambria" w:hAnsi="Cambria" w:cs="Arial"/>
                <w:b/>
                <w:bCs/>
              </w:rPr>
              <w:t>Cultura</w:t>
            </w:r>
          </w:p>
        </w:tc>
        <w:tc>
          <w:tcPr>
            <w:tcW w:w="1134" w:type="dxa"/>
          </w:tcPr>
          <w:p w14:paraId="19DA21B0" w14:textId="77777777" w:rsidR="00E41CCC" w:rsidRPr="000E0146" w:rsidRDefault="00E41CCC" w:rsidP="00E41CCC">
            <w:pPr>
              <w:spacing w:line="276" w:lineRule="auto"/>
              <w:jc w:val="center"/>
              <w:rPr>
                <w:rFonts w:ascii="Cambria" w:hAnsi="Cambria" w:cs="Arial"/>
                <w:b/>
                <w:bCs/>
              </w:rPr>
            </w:pPr>
            <w:r w:rsidRPr="000E0146">
              <w:rPr>
                <w:rFonts w:ascii="Cambria" w:hAnsi="Cambria" w:cs="Arial"/>
                <w:b/>
                <w:bCs/>
              </w:rPr>
              <w:t>Esporte</w:t>
            </w:r>
          </w:p>
        </w:tc>
        <w:tc>
          <w:tcPr>
            <w:tcW w:w="1134" w:type="dxa"/>
          </w:tcPr>
          <w:p w14:paraId="604B2F48" w14:textId="77777777" w:rsidR="00E41CCC" w:rsidRPr="000E0146" w:rsidRDefault="00E41CCC" w:rsidP="00E41CCC">
            <w:pPr>
              <w:spacing w:line="276" w:lineRule="auto"/>
              <w:ind w:left="-113" w:right="-105"/>
              <w:jc w:val="center"/>
              <w:rPr>
                <w:rFonts w:ascii="Cambria" w:hAnsi="Cambria" w:cs="Arial"/>
                <w:b/>
                <w:bCs/>
              </w:rPr>
            </w:pPr>
            <w:r w:rsidRPr="000E0146">
              <w:rPr>
                <w:rFonts w:ascii="Cambria" w:hAnsi="Cambria" w:cs="Arial"/>
                <w:b/>
                <w:bCs/>
              </w:rPr>
              <w:t>Assistência</w:t>
            </w:r>
          </w:p>
        </w:tc>
        <w:tc>
          <w:tcPr>
            <w:tcW w:w="850" w:type="dxa"/>
          </w:tcPr>
          <w:p w14:paraId="3F61CEE6" w14:textId="77777777" w:rsidR="00E41CCC" w:rsidRPr="000E0146" w:rsidRDefault="00E41CCC" w:rsidP="00E41CCC">
            <w:pPr>
              <w:spacing w:line="276" w:lineRule="auto"/>
              <w:jc w:val="center"/>
              <w:rPr>
                <w:rFonts w:ascii="Cambria" w:hAnsi="Cambria" w:cs="Arial"/>
                <w:b/>
                <w:bCs/>
              </w:rPr>
            </w:pPr>
            <w:r w:rsidRPr="000E0146">
              <w:rPr>
                <w:rFonts w:ascii="Cambria" w:hAnsi="Cambria" w:cs="Arial"/>
                <w:b/>
                <w:bCs/>
              </w:rPr>
              <w:t>Total</w:t>
            </w:r>
          </w:p>
        </w:tc>
      </w:tr>
      <w:tr w:rsidR="00E41CCC" w:rsidRPr="000E0146" w14:paraId="5604573C" w14:textId="77777777" w:rsidTr="00E41CCC">
        <w:tc>
          <w:tcPr>
            <w:tcW w:w="534" w:type="dxa"/>
            <w:vAlign w:val="center"/>
          </w:tcPr>
          <w:p w14:paraId="2AA67136" w14:textId="77777777" w:rsidR="00E41CCC" w:rsidRPr="000E0146" w:rsidRDefault="00E41CCC" w:rsidP="00E41CCC">
            <w:pPr>
              <w:spacing w:line="276" w:lineRule="auto"/>
              <w:jc w:val="center"/>
              <w:rPr>
                <w:rFonts w:ascii="Cambria" w:hAnsi="Cambria" w:cs="Arial"/>
              </w:rPr>
            </w:pPr>
            <w:r w:rsidRPr="000E0146">
              <w:rPr>
                <w:rFonts w:ascii="Cambria" w:hAnsi="Cambria" w:cs="Arial"/>
              </w:rPr>
              <w:t>01</w:t>
            </w:r>
          </w:p>
        </w:tc>
        <w:tc>
          <w:tcPr>
            <w:tcW w:w="850" w:type="dxa"/>
            <w:vAlign w:val="center"/>
          </w:tcPr>
          <w:p w14:paraId="4E51F743"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54110</w:t>
            </w:r>
          </w:p>
        </w:tc>
        <w:tc>
          <w:tcPr>
            <w:tcW w:w="1843" w:type="dxa"/>
            <w:vAlign w:val="center"/>
          </w:tcPr>
          <w:p w14:paraId="3987AC97" w14:textId="77777777" w:rsidR="00E41CCC" w:rsidRPr="000E0146" w:rsidRDefault="00E41CCC" w:rsidP="00E41CCC">
            <w:pPr>
              <w:rPr>
                <w:rFonts w:ascii="Cambria" w:hAnsi="Cambria" w:cs="Arial"/>
              </w:rPr>
            </w:pPr>
            <w:r w:rsidRPr="000E0146">
              <w:rPr>
                <w:rFonts w:ascii="Cambria" w:hAnsi="Cambria" w:cs="Arial"/>
              </w:rPr>
              <w:t xml:space="preserve">Locação de banheiros químicos sanitários nas </w:t>
            </w:r>
            <w:r w:rsidRPr="000E0146">
              <w:rPr>
                <w:rFonts w:ascii="Cambria" w:hAnsi="Cambria" w:cs="Arial"/>
              </w:rPr>
              <w:lastRenderedPageBreak/>
              <w:t>dimensões aproximadas de 2,40 x 1,20 m. Os sanitários são cobertos e equipados com sistema de escape de odor, proporcionando melhor conforto e higiene aos usuários. Além disso, possuem assento sanitário ergonômico e resistente, sistema de descarga química eficiente e estrutura preparada para instalação elétrica, possibilitando a inclusão de iluminação, se necessário. O serviço inclui manutenção e higienização periódica, garantindo boas condições de uso durante todo o período de locação, bem como o fornecimento de produtos de higiene essenciais, incluindo papel higiênico, sabonete líquido, álcool em gel e desinfetante, destinada a realização de evento (diária) ao público em geral.</w:t>
            </w:r>
          </w:p>
        </w:tc>
        <w:tc>
          <w:tcPr>
            <w:tcW w:w="992" w:type="dxa"/>
            <w:vAlign w:val="center"/>
          </w:tcPr>
          <w:p w14:paraId="24F5023C"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6663886B"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600</w:t>
            </w:r>
          </w:p>
        </w:tc>
        <w:tc>
          <w:tcPr>
            <w:tcW w:w="1276" w:type="dxa"/>
            <w:vAlign w:val="center"/>
          </w:tcPr>
          <w:p w14:paraId="13755BCC" w14:textId="77777777" w:rsidR="00E41CCC" w:rsidRPr="000E0146" w:rsidRDefault="00E41CCC" w:rsidP="00E41CCC">
            <w:pPr>
              <w:spacing w:line="276" w:lineRule="auto"/>
              <w:jc w:val="center"/>
              <w:rPr>
                <w:rFonts w:ascii="Cambria" w:hAnsi="Cambria" w:cs="Arial"/>
              </w:rPr>
            </w:pPr>
            <w:r w:rsidRPr="000E0146">
              <w:rPr>
                <w:rFonts w:ascii="Cambria" w:hAnsi="Cambria" w:cs="Arial"/>
              </w:rPr>
              <w:t>30</w:t>
            </w:r>
          </w:p>
        </w:tc>
        <w:tc>
          <w:tcPr>
            <w:tcW w:w="708" w:type="dxa"/>
            <w:vAlign w:val="center"/>
          </w:tcPr>
          <w:p w14:paraId="184F5C4E" w14:textId="77777777" w:rsidR="00E41CCC" w:rsidRPr="000E0146" w:rsidRDefault="00E41CCC" w:rsidP="00E41CCC">
            <w:pPr>
              <w:spacing w:line="276" w:lineRule="auto"/>
              <w:jc w:val="center"/>
              <w:rPr>
                <w:rFonts w:ascii="Cambria" w:hAnsi="Cambria" w:cs="Arial"/>
              </w:rPr>
            </w:pPr>
            <w:r w:rsidRPr="000E0146">
              <w:rPr>
                <w:rFonts w:ascii="Cambria" w:hAnsi="Cambria" w:cs="Arial"/>
              </w:rPr>
              <w:t>70</w:t>
            </w:r>
          </w:p>
        </w:tc>
        <w:tc>
          <w:tcPr>
            <w:tcW w:w="993" w:type="dxa"/>
            <w:vAlign w:val="center"/>
          </w:tcPr>
          <w:p w14:paraId="3794E2D8" w14:textId="77777777" w:rsidR="00E41CCC" w:rsidRPr="000E0146" w:rsidRDefault="00E41CCC" w:rsidP="00E41CCC">
            <w:pPr>
              <w:spacing w:line="276" w:lineRule="auto"/>
              <w:jc w:val="center"/>
              <w:rPr>
                <w:rFonts w:ascii="Cambria" w:hAnsi="Cambria" w:cs="Arial"/>
              </w:rPr>
            </w:pPr>
            <w:r w:rsidRPr="000E0146">
              <w:rPr>
                <w:rFonts w:ascii="Cambria" w:hAnsi="Cambria" w:cs="Arial"/>
              </w:rPr>
              <w:t>500</w:t>
            </w:r>
          </w:p>
        </w:tc>
        <w:tc>
          <w:tcPr>
            <w:tcW w:w="1134" w:type="dxa"/>
            <w:vAlign w:val="center"/>
          </w:tcPr>
          <w:p w14:paraId="65CF4F62" w14:textId="77777777" w:rsidR="00E41CCC" w:rsidRPr="000E0146" w:rsidRDefault="00E41CCC" w:rsidP="00E41CCC">
            <w:pPr>
              <w:jc w:val="center"/>
              <w:rPr>
                <w:rFonts w:ascii="Cambria" w:hAnsi="Cambria"/>
              </w:rPr>
            </w:pPr>
            <w:r w:rsidRPr="000E0146">
              <w:rPr>
                <w:rFonts w:ascii="Cambria" w:hAnsi="Cambria"/>
              </w:rPr>
              <w:t>1.500</w:t>
            </w:r>
          </w:p>
        </w:tc>
        <w:tc>
          <w:tcPr>
            <w:tcW w:w="1134" w:type="dxa"/>
            <w:vAlign w:val="center"/>
          </w:tcPr>
          <w:p w14:paraId="5D25576A" w14:textId="77777777" w:rsidR="00E41CCC" w:rsidRPr="000E0146" w:rsidRDefault="00E41CCC" w:rsidP="00E41CCC">
            <w:pPr>
              <w:jc w:val="center"/>
              <w:rPr>
                <w:rFonts w:ascii="Cambria" w:hAnsi="Cambria"/>
              </w:rPr>
            </w:pPr>
            <w:r w:rsidRPr="000E0146">
              <w:rPr>
                <w:rFonts w:ascii="Cambria" w:hAnsi="Cambria"/>
              </w:rPr>
              <w:t>65</w:t>
            </w:r>
          </w:p>
        </w:tc>
        <w:tc>
          <w:tcPr>
            <w:tcW w:w="850" w:type="dxa"/>
            <w:vAlign w:val="center"/>
          </w:tcPr>
          <w:p w14:paraId="7C975E29" w14:textId="77777777" w:rsidR="00E41CCC" w:rsidRPr="000E0146" w:rsidRDefault="00E41CCC" w:rsidP="00E41CCC">
            <w:pPr>
              <w:spacing w:line="276" w:lineRule="auto"/>
              <w:jc w:val="center"/>
              <w:rPr>
                <w:rFonts w:ascii="Cambria" w:hAnsi="Cambria" w:cs="Arial"/>
              </w:rPr>
            </w:pPr>
            <w:r w:rsidRPr="000E0146">
              <w:rPr>
                <w:rFonts w:ascii="Cambria" w:hAnsi="Cambria" w:cs="Arial"/>
              </w:rPr>
              <w:t>2.765</w:t>
            </w:r>
          </w:p>
        </w:tc>
      </w:tr>
      <w:tr w:rsidR="00E41CCC" w:rsidRPr="000E0146" w14:paraId="4ECC18A8" w14:textId="77777777" w:rsidTr="00E41CCC">
        <w:tc>
          <w:tcPr>
            <w:tcW w:w="534" w:type="dxa"/>
            <w:vAlign w:val="center"/>
          </w:tcPr>
          <w:p w14:paraId="7F937AE0" w14:textId="77777777" w:rsidR="00E41CCC" w:rsidRPr="000E0146" w:rsidRDefault="00E41CCC" w:rsidP="00E41CCC">
            <w:pPr>
              <w:spacing w:line="276" w:lineRule="auto"/>
              <w:jc w:val="center"/>
              <w:rPr>
                <w:rFonts w:ascii="Cambria" w:hAnsi="Cambria" w:cs="Arial"/>
              </w:rPr>
            </w:pPr>
            <w:r w:rsidRPr="000E0146">
              <w:rPr>
                <w:rFonts w:ascii="Cambria" w:hAnsi="Cambria" w:cs="Arial"/>
              </w:rPr>
              <w:lastRenderedPageBreak/>
              <w:t>02</w:t>
            </w:r>
          </w:p>
        </w:tc>
        <w:tc>
          <w:tcPr>
            <w:tcW w:w="850" w:type="dxa"/>
            <w:vAlign w:val="center"/>
          </w:tcPr>
          <w:p w14:paraId="57DDDAA9"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62347</w:t>
            </w:r>
          </w:p>
        </w:tc>
        <w:tc>
          <w:tcPr>
            <w:tcW w:w="1843" w:type="dxa"/>
            <w:vAlign w:val="center"/>
          </w:tcPr>
          <w:p w14:paraId="751A65D3" w14:textId="77777777" w:rsidR="00E41CCC" w:rsidRPr="000E0146" w:rsidRDefault="00E41CCC" w:rsidP="00E41CCC">
            <w:pPr>
              <w:rPr>
                <w:rFonts w:ascii="Cambria" w:hAnsi="Cambria" w:cs="Arial"/>
              </w:rPr>
            </w:pPr>
            <w:r w:rsidRPr="000E0146">
              <w:rPr>
                <w:rFonts w:ascii="Cambria" w:hAnsi="Cambria" w:cs="Arial"/>
              </w:rPr>
              <w:t xml:space="preserve">Locação de tenda tipo piramidal, medindo 10 m x 10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w:t>
            </w:r>
            <w:r w:rsidRPr="000E0146">
              <w:rPr>
                <w:rFonts w:ascii="Cambria" w:hAnsi="Cambria" w:cs="Arial"/>
              </w:rPr>
              <w:lastRenderedPageBreak/>
              <w:t xml:space="preserve">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10C14717"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61D10582"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700</w:t>
            </w:r>
          </w:p>
        </w:tc>
        <w:tc>
          <w:tcPr>
            <w:tcW w:w="1276" w:type="dxa"/>
            <w:vAlign w:val="center"/>
          </w:tcPr>
          <w:p w14:paraId="2ACD495C" w14:textId="77777777" w:rsidR="00E41CCC" w:rsidRPr="000E0146" w:rsidRDefault="00E41CCC" w:rsidP="00E41CCC">
            <w:pPr>
              <w:spacing w:line="276" w:lineRule="auto"/>
              <w:jc w:val="center"/>
              <w:rPr>
                <w:rFonts w:ascii="Cambria" w:hAnsi="Cambria" w:cs="Arial"/>
              </w:rPr>
            </w:pPr>
            <w:r w:rsidRPr="000E0146">
              <w:rPr>
                <w:rFonts w:ascii="Cambria" w:hAnsi="Cambria" w:cs="Arial"/>
              </w:rPr>
              <w:t>90</w:t>
            </w:r>
          </w:p>
        </w:tc>
        <w:tc>
          <w:tcPr>
            <w:tcW w:w="708" w:type="dxa"/>
            <w:vAlign w:val="center"/>
          </w:tcPr>
          <w:p w14:paraId="20840EF0" w14:textId="77777777" w:rsidR="00E41CCC" w:rsidRPr="000E0146" w:rsidRDefault="00E41CCC" w:rsidP="00E41CCC">
            <w:pPr>
              <w:spacing w:line="276" w:lineRule="auto"/>
              <w:jc w:val="center"/>
              <w:rPr>
                <w:rFonts w:ascii="Cambria" w:hAnsi="Cambria" w:cs="Arial"/>
              </w:rPr>
            </w:pPr>
            <w:r w:rsidRPr="000E0146">
              <w:rPr>
                <w:rFonts w:ascii="Cambria" w:hAnsi="Cambria" w:cs="Arial"/>
              </w:rPr>
              <w:t>95</w:t>
            </w:r>
          </w:p>
        </w:tc>
        <w:tc>
          <w:tcPr>
            <w:tcW w:w="993" w:type="dxa"/>
            <w:vAlign w:val="center"/>
          </w:tcPr>
          <w:p w14:paraId="053DCFBA" w14:textId="77777777" w:rsidR="00E41CCC" w:rsidRPr="000E0146" w:rsidRDefault="00E41CCC" w:rsidP="00E41CCC">
            <w:pPr>
              <w:spacing w:line="276" w:lineRule="auto"/>
              <w:jc w:val="center"/>
              <w:rPr>
                <w:rFonts w:ascii="Cambria" w:hAnsi="Cambria" w:cs="Arial"/>
              </w:rPr>
            </w:pPr>
            <w:r w:rsidRPr="000E0146">
              <w:rPr>
                <w:rFonts w:ascii="Cambria" w:hAnsi="Cambria" w:cs="Arial"/>
              </w:rPr>
              <w:t>500</w:t>
            </w:r>
          </w:p>
        </w:tc>
        <w:tc>
          <w:tcPr>
            <w:tcW w:w="1134" w:type="dxa"/>
            <w:vAlign w:val="center"/>
          </w:tcPr>
          <w:p w14:paraId="2F56D170" w14:textId="77777777" w:rsidR="00E41CCC" w:rsidRPr="000E0146" w:rsidRDefault="00E41CCC" w:rsidP="00E41CCC">
            <w:pPr>
              <w:jc w:val="center"/>
              <w:rPr>
                <w:rFonts w:ascii="Cambria" w:hAnsi="Cambria"/>
              </w:rPr>
            </w:pPr>
            <w:r w:rsidRPr="000E0146">
              <w:rPr>
                <w:rFonts w:ascii="Cambria" w:hAnsi="Cambria"/>
              </w:rPr>
              <w:t>1.500</w:t>
            </w:r>
          </w:p>
        </w:tc>
        <w:tc>
          <w:tcPr>
            <w:tcW w:w="1134" w:type="dxa"/>
            <w:vAlign w:val="center"/>
          </w:tcPr>
          <w:p w14:paraId="30AD7860" w14:textId="77777777" w:rsidR="00E41CCC" w:rsidRPr="000E0146" w:rsidRDefault="00E41CCC" w:rsidP="00E41CCC">
            <w:pPr>
              <w:jc w:val="center"/>
              <w:rPr>
                <w:rFonts w:ascii="Cambria" w:hAnsi="Cambria"/>
              </w:rPr>
            </w:pPr>
            <w:r w:rsidRPr="000E0146">
              <w:rPr>
                <w:rFonts w:ascii="Cambria" w:hAnsi="Cambria"/>
              </w:rPr>
              <w:t>150</w:t>
            </w:r>
          </w:p>
        </w:tc>
        <w:tc>
          <w:tcPr>
            <w:tcW w:w="850" w:type="dxa"/>
            <w:vAlign w:val="center"/>
          </w:tcPr>
          <w:p w14:paraId="09EFC7AE" w14:textId="77777777" w:rsidR="00E41CCC" w:rsidRPr="000E0146" w:rsidRDefault="00E41CCC" w:rsidP="00E41CCC">
            <w:pPr>
              <w:spacing w:line="276" w:lineRule="auto"/>
              <w:jc w:val="center"/>
              <w:rPr>
                <w:rFonts w:ascii="Cambria" w:hAnsi="Cambria" w:cs="Arial"/>
              </w:rPr>
            </w:pPr>
            <w:r w:rsidRPr="000E0146">
              <w:rPr>
                <w:rFonts w:ascii="Cambria" w:hAnsi="Cambria" w:cs="Arial"/>
              </w:rPr>
              <w:t>3.035</w:t>
            </w:r>
          </w:p>
        </w:tc>
      </w:tr>
      <w:tr w:rsidR="00E41CCC" w:rsidRPr="000E0146" w14:paraId="0EB85898" w14:textId="77777777" w:rsidTr="00E41CCC">
        <w:tc>
          <w:tcPr>
            <w:tcW w:w="534" w:type="dxa"/>
            <w:vAlign w:val="center"/>
          </w:tcPr>
          <w:p w14:paraId="06DAB296" w14:textId="77777777" w:rsidR="00E41CCC" w:rsidRPr="000E0146" w:rsidRDefault="00E41CCC" w:rsidP="00E41CCC">
            <w:pPr>
              <w:spacing w:line="276" w:lineRule="auto"/>
              <w:jc w:val="center"/>
              <w:rPr>
                <w:rFonts w:ascii="Cambria" w:hAnsi="Cambria" w:cs="Arial"/>
              </w:rPr>
            </w:pPr>
            <w:r w:rsidRPr="000E0146">
              <w:rPr>
                <w:rFonts w:ascii="Cambria" w:hAnsi="Cambria" w:cs="Arial"/>
              </w:rPr>
              <w:t>03</w:t>
            </w:r>
          </w:p>
        </w:tc>
        <w:tc>
          <w:tcPr>
            <w:tcW w:w="850" w:type="dxa"/>
            <w:vAlign w:val="center"/>
          </w:tcPr>
          <w:p w14:paraId="0F01D7E5"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62348</w:t>
            </w:r>
          </w:p>
        </w:tc>
        <w:tc>
          <w:tcPr>
            <w:tcW w:w="1843" w:type="dxa"/>
            <w:vAlign w:val="center"/>
          </w:tcPr>
          <w:p w14:paraId="54C436E5" w14:textId="77777777" w:rsidR="00E41CCC" w:rsidRPr="000E0146" w:rsidRDefault="00E41CCC" w:rsidP="00E41CCC">
            <w:pPr>
              <w:rPr>
                <w:rFonts w:ascii="Cambria" w:hAnsi="Cambria" w:cs="Arial"/>
              </w:rPr>
            </w:pPr>
            <w:r w:rsidRPr="000E0146">
              <w:rPr>
                <w:rFonts w:ascii="Cambria" w:hAnsi="Cambria" w:cs="Arial"/>
              </w:rPr>
              <w:t xml:space="preserve">Locação de tenda tipo piramidal, medindo 8 m x 8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w:t>
            </w:r>
            <w:r w:rsidRPr="000E0146">
              <w:rPr>
                <w:rFonts w:ascii="Cambria" w:hAnsi="Cambria" w:cs="Arial"/>
              </w:rPr>
              <w:lastRenderedPageBreak/>
              <w:t xml:space="preserve">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067ACCB5"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300BE33E"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500</w:t>
            </w:r>
          </w:p>
        </w:tc>
        <w:tc>
          <w:tcPr>
            <w:tcW w:w="1276" w:type="dxa"/>
            <w:vAlign w:val="center"/>
          </w:tcPr>
          <w:p w14:paraId="531990CC" w14:textId="77777777" w:rsidR="00E41CCC" w:rsidRPr="000E0146" w:rsidRDefault="00E41CCC" w:rsidP="00E41CCC">
            <w:pPr>
              <w:spacing w:line="276" w:lineRule="auto"/>
              <w:jc w:val="center"/>
              <w:rPr>
                <w:rFonts w:ascii="Cambria" w:hAnsi="Cambria" w:cs="Arial"/>
              </w:rPr>
            </w:pPr>
            <w:r w:rsidRPr="000E0146">
              <w:rPr>
                <w:rFonts w:ascii="Cambria" w:hAnsi="Cambria" w:cs="Arial"/>
              </w:rPr>
              <w:t>-</w:t>
            </w:r>
          </w:p>
        </w:tc>
        <w:tc>
          <w:tcPr>
            <w:tcW w:w="708" w:type="dxa"/>
            <w:vAlign w:val="center"/>
          </w:tcPr>
          <w:p w14:paraId="16D4C2B2" w14:textId="77777777" w:rsidR="00E41CCC" w:rsidRPr="000E0146" w:rsidRDefault="00E41CCC" w:rsidP="00E41CCC">
            <w:pPr>
              <w:spacing w:line="276" w:lineRule="auto"/>
              <w:jc w:val="center"/>
              <w:rPr>
                <w:rFonts w:ascii="Cambria" w:hAnsi="Cambria" w:cs="Arial"/>
              </w:rPr>
            </w:pPr>
            <w:r w:rsidRPr="000E0146">
              <w:rPr>
                <w:rFonts w:ascii="Cambria" w:hAnsi="Cambria" w:cs="Arial"/>
              </w:rPr>
              <w:t>-</w:t>
            </w:r>
          </w:p>
        </w:tc>
        <w:tc>
          <w:tcPr>
            <w:tcW w:w="993" w:type="dxa"/>
            <w:vAlign w:val="center"/>
          </w:tcPr>
          <w:p w14:paraId="7B3DDF4E" w14:textId="77777777" w:rsidR="00E41CCC" w:rsidRPr="000E0146" w:rsidRDefault="00E41CCC" w:rsidP="00E41CCC">
            <w:pPr>
              <w:spacing w:line="276" w:lineRule="auto"/>
              <w:jc w:val="center"/>
              <w:rPr>
                <w:rFonts w:ascii="Cambria" w:hAnsi="Cambria" w:cs="Arial"/>
              </w:rPr>
            </w:pPr>
            <w:r w:rsidRPr="000E0146">
              <w:rPr>
                <w:rFonts w:ascii="Cambria" w:hAnsi="Cambria" w:cs="Arial"/>
              </w:rPr>
              <w:t>100</w:t>
            </w:r>
          </w:p>
        </w:tc>
        <w:tc>
          <w:tcPr>
            <w:tcW w:w="1134" w:type="dxa"/>
            <w:vAlign w:val="center"/>
          </w:tcPr>
          <w:p w14:paraId="0FACBFD4" w14:textId="77777777" w:rsidR="00E41CCC" w:rsidRPr="000E0146" w:rsidRDefault="00E41CCC" w:rsidP="00E41CCC">
            <w:pPr>
              <w:jc w:val="center"/>
              <w:rPr>
                <w:rFonts w:ascii="Cambria" w:hAnsi="Cambria"/>
              </w:rPr>
            </w:pPr>
            <w:r w:rsidRPr="000E0146">
              <w:rPr>
                <w:rFonts w:ascii="Cambria" w:hAnsi="Cambria"/>
              </w:rPr>
              <w:t>-</w:t>
            </w:r>
          </w:p>
        </w:tc>
        <w:tc>
          <w:tcPr>
            <w:tcW w:w="1134" w:type="dxa"/>
            <w:vAlign w:val="center"/>
          </w:tcPr>
          <w:p w14:paraId="7147F1AB" w14:textId="77777777" w:rsidR="00E41CCC" w:rsidRPr="000E0146" w:rsidRDefault="00E41CCC" w:rsidP="00E41CCC">
            <w:pPr>
              <w:jc w:val="center"/>
              <w:rPr>
                <w:rFonts w:ascii="Cambria" w:hAnsi="Cambria"/>
              </w:rPr>
            </w:pPr>
            <w:r w:rsidRPr="000E0146">
              <w:rPr>
                <w:rFonts w:ascii="Cambria" w:hAnsi="Cambria"/>
              </w:rPr>
              <w:t>100</w:t>
            </w:r>
          </w:p>
        </w:tc>
        <w:tc>
          <w:tcPr>
            <w:tcW w:w="850" w:type="dxa"/>
            <w:vAlign w:val="center"/>
          </w:tcPr>
          <w:p w14:paraId="700F1C2A" w14:textId="77777777" w:rsidR="00E41CCC" w:rsidRPr="000E0146" w:rsidRDefault="00E41CCC" w:rsidP="00E41CCC">
            <w:pPr>
              <w:spacing w:line="276" w:lineRule="auto"/>
              <w:jc w:val="center"/>
              <w:rPr>
                <w:rFonts w:ascii="Cambria" w:hAnsi="Cambria" w:cs="Arial"/>
              </w:rPr>
            </w:pPr>
            <w:r w:rsidRPr="000E0146">
              <w:rPr>
                <w:rFonts w:ascii="Cambria" w:hAnsi="Cambria" w:cs="Arial"/>
              </w:rPr>
              <w:t>700</w:t>
            </w:r>
          </w:p>
        </w:tc>
      </w:tr>
      <w:tr w:rsidR="00E41CCC" w:rsidRPr="000E0146" w14:paraId="2F2D9D9E" w14:textId="77777777" w:rsidTr="00E41CCC">
        <w:tc>
          <w:tcPr>
            <w:tcW w:w="534" w:type="dxa"/>
            <w:vAlign w:val="center"/>
          </w:tcPr>
          <w:p w14:paraId="512B70E5" w14:textId="77777777" w:rsidR="00E41CCC" w:rsidRPr="000E0146" w:rsidRDefault="00E41CCC" w:rsidP="00E41CCC">
            <w:pPr>
              <w:spacing w:line="276" w:lineRule="auto"/>
              <w:jc w:val="center"/>
              <w:rPr>
                <w:rFonts w:ascii="Cambria" w:hAnsi="Cambria" w:cs="Arial"/>
              </w:rPr>
            </w:pPr>
            <w:r w:rsidRPr="000E0146">
              <w:rPr>
                <w:rFonts w:ascii="Cambria" w:hAnsi="Cambria" w:cs="Arial"/>
              </w:rPr>
              <w:t>04</w:t>
            </w:r>
          </w:p>
        </w:tc>
        <w:tc>
          <w:tcPr>
            <w:tcW w:w="850" w:type="dxa"/>
            <w:vAlign w:val="center"/>
          </w:tcPr>
          <w:p w14:paraId="0A96EB71"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62349</w:t>
            </w:r>
          </w:p>
        </w:tc>
        <w:tc>
          <w:tcPr>
            <w:tcW w:w="1843" w:type="dxa"/>
            <w:vAlign w:val="center"/>
          </w:tcPr>
          <w:p w14:paraId="5AD31741" w14:textId="77777777" w:rsidR="00E41CCC" w:rsidRPr="000E0146" w:rsidRDefault="00E41CCC" w:rsidP="00E41CCC">
            <w:pPr>
              <w:rPr>
                <w:rFonts w:ascii="Cambria" w:hAnsi="Cambria" w:cs="Arial"/>
              </w:rPr>
            </w:pPr>
            <w:r w:rsidRPr="000E0146">
              <w:rPr>
                <w:rFonts w:ascii="Cambria" w:hAnsi="Cambria" w:cs="Arial"/>
              </w:rPr>
              <w:t xml:space="preserve">Locação de tenda tipo piramidal, medindo 6 m x 6 m, incluindo os </w:t>
            </w:r>
            <w:r w:rsidRPr="000E0146">
              <w:rPr>
                <w:rFonts w:ascii="Cambria" w:hAnsi="Cambria" w:cs="Arial"/>
              </w:rPr>
              <w:lastRenderedPageBreak/>
              <w:t xml:space="preserve">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metros e máxima de 5 (cinco) metros nos pés de sustentação, 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w:t>
            </w:r>
            <w:r w:rsidRPr="000E0146">
              <w:rPr>
                <w:rFonts w:ascii="Cambria" w:hAnsi="Cambria" w:cs="Arial"/>
              </w:rPr>
              <w:lastRenderedPageBreak/>
              <w:t xml:space="preserve">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6F300435"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201E5F2A"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500</w:t>
            </w:r>
          </w:p>
        </w:tc>
        <w:tc>
          <w:tcPr>
            <w:tcW w:w="1276" w:type="dxa"/>
            <w:vAlign w:val="center"/>
          </w:tcPr>
          <w:p w14:paraId="4835961D" w14:textId="77777777" w:rsidR="00E41CCC" w:rsidRPr="000E0146" w:rsidRDefault="00E41CCC" w:rsidP="00E41CCC">
            <w:pPr>
              <w:spacing w:line="276" w:lineRule="auto"/>
              <w:jc w:val="center"/>
              <w:rPr>
                <w:rFonts w:ascii="Cambria" w:hAnsi="Cambria" w:cs="Arial"/>
              </w:rPr>
            </w:pPr>
            <w:r w:rsidRPr="000E0146">
              <w:rPr>
                <w:rFonts w:ascii="Cambria" w:hAnsi="Cambria" w:cs="Arial"/>
              </w:rPr>
              <w:t>50</w:t>
            </w:r>
          </w:p>
        </w:tc>
        <w:tc>
          <w:tcPr>
            <w:tcW w:w="708" w:type="dxa"/>
            <w:vAlign w:val="center"/>
          </w:tcPr>
          <w:p w14:paraId="4ACCB7CB" w14:textId="77777777" w:rsidR="00E41CCC" w:rsidRPr="000E0146" w:rsidRDefault="00E41CCC" w:rsidP="00E41CCC">
            <w:pPr>
              <w:spacing w:line="276" w:lineRule="auto"/>
              <w:jc w:val="center"/>
              <w:rPr>
                <w:rFonts w:ascii="Cambria" w:hAnsi="Cambria" w:cs="Arial"/>
              </w:rPr>
            </w:pPr>
            <w:r w:rsidRPr="000E0146">
              <w:rPr>
                <w:rFonts w:ascii="Cambria" w:hAnsi="Cambria" w:cs="Arial"/>
              </w:rPr>
              <w:t>100</w:t>
            </w:r>
          </w:p>
        </w:tc>
        <w:tc>
          <w:tcPr>
            <w:tcW w:w="993" w:type="dxa"/>
            <w:vAlign w:val="center"/>
          </w:tcPr>
          <w:p w14:paraId="2AB3B7BF" w14:textId="77777777" w:rsidR="00E41CCC" w:rsidRPr="000E0146" w:rsidRDefault="00E41CCC" w:rsidP="00E41CCC">
            <w:pPr>
              <w:spacing w:line="276" w:lineRule="auto"/>
              <w:jc w:val="center"/>
              <w:rPr>
                <w:rFonts w:ascii="Cambria" w:hAnsi="Cambria" w:cs="Arial"/>
              </w:rPr>
            </w:pPr>
            <w:r w:rsidRPr="000E0146">
              <w:rPr>
                <w:rFonts w:ascii="Cambria" w:hAnsi="Cambria" w:cs="Arial"/>
              </w:rPr>
              <w:t>-</w:t>
            </w:r>
          </w:p>
        </w:tc>
        <w:tc>
          <w:tcPr>
            <w:tcW w:w="1134" w:type="dxa"/>
            <w:vAlign w:val="center"/>
          </w:tcPr>
          <w:p w14:paraId="4B9CDB6D" w14:textId="77777777" w:rsidR="00E41CCC" w:rsidRPr="000E0146" w:rsidRDefault="00E41CCC" w:rsidP="00E41CCC">
            <w:pPr>
              <w:jc w:val="center"/>
              <w:rPr>
                <w:rFonts w:ascii="Cambria" w:hAnsi="Cambria"/>
              </w:rPr>
            </w:pPr>
            <w:r w:rsidRPr="000E0146">
              <w:rPr>
                <w:rFonts w:ascii="Cambria" w:hAnsi="Cambria"/>
              </w:rPr>
              <w:t>1.500</w:t>
            </w:r>
          </w:p>
        </w:tc>
        <w:tc>
          <w:tcPr>
            <w:tcW w:w="1134" w:type="dxa"/>
            <w:vAlign w:val="center"/>
          </w:tcPr>
          <w:p w14:paraId="5B9AB18C" w14:textId="77777777" w:rsidR="00E41CCC" w:rsidRPr="000E0146" w:rsidRDefault="00E41CCC" w:rsidP="00E41CCC">
            <w:pPr>
              <w:jc w:val="center"/>
              <w:rPr>
                <w:rFonts w:ascii="Cambria" w:hAnsi="Cambria"/>
              </w:rPr>
            </w:pPr>
            <w:r w:rsidRPr="000E0146">
              <w:rPr>
                <w:rFonts w:ascii="Cambria" w:hAnsi="Cambria"/>
              </w:rPr>
              <w:t>100</w:t>
            </w:r>
          </w:p>
        </w:tc>
        <w:tc>
          <w:tcPr>
            <w:tcW w:w="850" w:type="dxa"/>
            <w:vAlign w:val="center"/>
          </w:tcPr>
          <w:p w14:paraId="589A369A" w14:textId="77777777" w:rsidR="00E41CCC" w:rsidRPr="000E0146" w:rsidRDefault="00E41CCC" w:rsidP="00E41CCC">
            <w:pPr>
              <w:spacing w:line="276" w:lineRule="auto"/>
              <w:jc w:val="center"/>
              <w:rPr>
                <w:rFonts w:ascii="Cambria" w:hAnsi="Cambria" w:cs="Arial"/>
              </w:rPr>
            </w:pPr>
            <w:r w:rsidRPr="000E0146">
              <w:rPr>
                <w:rFonts w:ascii="Cambria" w:hAnsi="Cambria" w:cs="Arial"/>
              </w:rPr>
              <w:t>2.250</w:t>
            </w:r>
          </w:p>
        </w:tc>
      </w:tr>
      <w:tr w:rsidR="00E41CCC" w:rsidRPr="000E0146" w14:paraId="384A9626" w14:textId="77777777" w:rsidTr="00E41CCC">
        <w:tc>
          <w:tcPr>
            <w:tcW w:w="534" w:type="dxa"/>
            <w:vAlign w:val="center"/>
          </w:tcPr>
          <w:p w14:paraId="040490EA" w14:textId="77777777" w:rsidR="00E41CCC" w:rsidRPr="000E0146" w:rsidRDefault="00E41CCC" w:rsidP="00E41CCC">
            <w:pPr>
              <w:spacing w:line="276" w:lineRule="auto"/>
              <w:jc w:val="center"/>
              <w:rPr>
                <w:rFonts w:ascii="Cambria" w:hAnsi="Cambria" w:cs="Arial"/>
              </w:rPr>
            </w:pPr>
            <w:r w:rsidRPr="000E0146">
              <w:rPr>
                <w:rFonts w:ascii="Cambria" w:hAnsi="Cambria" w:cs="Arial"/>
              </w:rPr>
              <w:lastRenderedPageBreak/>
              <w:t>05</w:t>
            </w:r>
          </w:p>
        </w:tc>
        <w:tc>
          <w:tcPr>
            <w:tcW w:w="850" w:type="dxa"/>
            <w:vAlign w:val="center"/>
          </w:tcPr>
          <w:p w14:paraId="3E3824AB"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62350</w:t>
            </w:r>
          </w:p>
        </w:tc>
        <w:tc>
          <w:tcPr>
            <w:tcW w:w="1843" w:type="dxa"/>
            <w:vAlign w:val="center"/>
          </w:tcPr>
          <w:p w14:paraId="0AE38ECA" w14:textId="77777777" w:rsidR="00E41CCC" w:rsidRPr="000E0146" w:rsidRDefault="00E41CCC" w:rsidP="00E41CCC">
            <w:pPr>
              <w:rPr>
                <w:rFonts w:ascii="Cambria" w:hAnsi="Cambria" w:cs="Arial"/>
              </w:rPr>
            </w:pPr>
            <w:r w:rsidRPr="000E0146">
              <w:rPr>
                <w:rFonts w:ascii="Cambria" w:hAnsi="Cambria" w:cs="Arial"/>
              </w:rPr>
              <w:t xml:space="preserve">Locação de tenda tipo piramidal, medindo 4 m x 4 m, incluindo os serviços de transporte, montagem, manutenção durante o período de utilização e desmontagem. Estrutura em formato piramidal de quatro águas, confeccionada em ferro galvanizado com perfis quadrados, dotada de calhas metálicas e cobertura em lona de </w:t>
            </w:r>
            <w:proofErr w:type="spellStart"/>
            <w:r w:rsidRPr="000E0146">
              <w:rPr>
                <w:rFonts w:ascii="Cambria" w:hAnsi="Cambria" w:cs="Arial"/>
              </w:rPr>
              <w:t>pvc</w:t>
            </w:r>
            <w:proofErr w:type="spellEnd"/>
            <w:r w:rsidRPr="000E0146">
              <w:rPr>
                <w:rFonts w:ascii="Cambria" w:hAnsi="Cambria" w:cs="Arial"/>
              </w:rPr>
              <w:t xml:space="preserve"> branca antichama. A tenda deverá possuir altura mínima de 3 (três) metros e máxima de 5 (cinco) metros nos pés de sustentação, </w:t>
            </w:r>
            <w:r w:rsidRPr="000E0146">
              <w:rPr>
                <w:rFonts w:ascii="Cambria" w:hAnsi="Cambria" w:cs="Arial"/>
              </w:rPr>
              <w:lastRenderedPageBreak/>
              <w:t xml:space="preserve">podendo ser fornecida com ou sem fechamentos laterais (em "u" ou fechamento total), conforme a necessidade da administração em cada evento. Deverá ser fixada por meio de cabos de aço e estacas arredondadas com profundidade mínima de 40 cm, bem como ser adaptável para instalação de aparelho de ar-condicionado, quando previsto no projeto básico do evento. A estrutura deverá ser entregue em perfeito estado de conservação, limpa, sem furos ou rasgos na cobertura que possam ocasionar infiltrações, devidamente estabilizada, travada e aterrada, atendendo às normas técnicas vigentes aplicáveis. </w:t>
            </w:r>
          </w:p>
        </w:tc>
        <w:tc>
          <w:tcPr>
            <w:tcW w:w="992" w:type="dxa"/>
            <w:vAlign w:val="center"/>
          </w:tcPr>
          <w:p w14:paraId="56E9869E"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lastRenderedPageBreak/>
              <w:t>Diária</w:t>
            </w:r>
          </w:p>
        </w:tc>
        <w:tc>
          <w:tcPr>
            <w:tcW w:w="709" w:type="dxa"/>
            <w:vAlign w:val="center"/>
          </w:tcPr>
          <w:p w14:paraId="57DE2DD2" w14:textId="77777777" w:rsidR="00E41CCC" w:rsidRPr="000E0146" w:rsidRDefault="00E41CCC" w:rsidP="00E41CCC">
            <w:pPr>
              <w:spacing w:line="276" w:lineRule="auto"/>
              <w:jc w:val="center"/>
              <w:rPr>
                <w:rFonts w:ascii="Cambria" w:hAnsi="Cambria" w:cs="Arial"/>
                <w:color w:val="000000"/>
              </w:rPr>
            </w:pPr>
            <w:r w:rsidRPr="000E0146">
              <w:rPr>
                <w:rFonts w:ascii="Cambria" w:hAnsi="Cambria" w:cs="Arial"/>
                <w:color w:val="000000"/>
              </w:rPr>
              <w:t>300</w:t>
            </w:r>
          </w:p>
        </w:tc>
        <w:tc>
          <w:tcPr>
            <w:tcW w:w="1276" w:type="dxa"/>
            <w:vAlign w:val="center"/>
          </w:tcPr>
          <w:p w14:paraId="0190A3A4" w14:textId="77777777" w:rsidR="00E41CCC" w:rsidRPr="000E0146" w:rsidRDefault="00E41CCC" w:rsidP="00E41CCC">
            <w:pPr>
              <w:spacing w:line="276" w:lineRule="auto"/>
              <w:jc w:val="center"/>
              <w:rPr>
                <w:rFonts w:ascii="Cambria" w:hAnsi="Cambria" w:cs="Arial"/>
              </w:rPr>
            </w:pPr>
            <w:r w:rsidRPr="000E0146">
              <w:rPr>
                <w:rFonts w:ascii="Cambria" w:hAnsi="Cambria" w:cs="Arial"/>
              </w:rPr>
              <w:t>-</w:t>
            </w:r>
          </w:p>
        </w:tc>
        <w:tc>
          <w:tcPr>
            <w:tcW w:w="708" w:type="dxa"/>
            <w:vAlign w:val="center"/>
          </w:tcPr>
          <w:p w14:paraId="24E26F98" w14:textId="77777777" w:rsidR="00E41CCC" w:rsidRPr="000E0146" w:rsidRDefault="00E41CCC" w:rsidP="00E41CCC">
            <w:pPr>
              <w:spacing w:line="276" w:lineRule="auto"/>
              <w:jc w:val="center"/>
              <w:rPr>
                <w:rFonts w:ascii="Cambria" w:hAnsi="Cambria" w:cs="Arial"/>
              </w:rPr>
            </w:pPr>
            <w:r w:rsidRPr="000E0146">
              <w:rPr>
                <w:rFonts w:ascii="Cambria" w:hAnsi="Cambria" w:cs="Arial"/>
              </w:rPr>
              <w:t>103</w:t>
            </w:r>
          </w:p>
        </w:tc>
        <w:tc>
          <w:tcPr>
            <w:tcW w:w="993" w:type="dxa"/>
            <w:vAlign w:val="center"/>
          </w:tcPr>
          <w:p w14:paraId="1DDFE9B9" w14:textId="77777777" w:rsidR="00E41CCC" w:rsidRPr="000E0146" w:rsidRDefault="00E41CCC" w:rsidP="00E41CCC">
            <w:pPr>
              <w:spacing w:line="276" w:lineRule="auto"/>
              <w:jc w:val="center"/>
              <w:rPr>
                <w:rFonts w:ascii="Cambria" w:hAnsi="Cambria" w:cs="Arial"/>
              </w:rPr>
            </w:pPr>
            <w:r w:rsidRPr="000E0146">
              <w:rPr>
                <w:rFonts w:ascii="Cambria" w:hAnsi="Cambria" w:cs="Arial"/>
              </w:rPr>
              <w:t>-</w:t>
            </w:r>
          </w:p>
        </w:tc>
        <w:tc>
          <w:tcPr>
            <w:tcW w:w="1134" w:type="dxa"/>
            <w:vAlign w:val="center"/>
          </w:tcPr>
          <w:p w14:paraId="32161278" w14:textId="77777777" w:rsidR="00E41CCC" w:rsidRPr="000E0146" w:rsidRDefault="00E41CCC" w:rsidP="00E41CCC">
            <w:pPr>
              <w:jc w:val="center"/>
              <w:rPr>
                <w:rFonts w:ascii="Cambria" w:hAnsi="Cambria"/>
              </w:rPr>
            </w:pPr>
            <w:r w:rsidRPr="000E0146">
              <w:rPr>
                <w:rFonts w:ascii="Cambria" w:hAnsi="Cambria"/>
              </w:rPr>
              <w:t>-</w:t>
            </w:r>
          </w:p>
        </w:tc>
        <w:tc>
          <w:tcPr>
            <w:tcW w:w="1134" w:type="dxa"/>
            <w:vAlign w:val="center"/>
          </w:tcPr>
          <w:p w14:paraId="13CF66E4" w14:textId="77777777" w:rsidR="00E41CCC" w:rsidRPr="000E0146" w:rsidRDefault="00E41CCC" w:rsidP="00E41CCC">
            <w:pPr>
              <w:jc w:val="center"/>
              <w:rPr>
                <w:rFonts w:ascii="Cambria" w:hAnsi="Cambria"/>
              </w:rPr>
            </w:pPr>
            <w:r w:rsidRPr="000E0146">
              <w:rPr>
                <w:rFonts w:ascii="Cambria" w:hAnsi="Cambria"/>
              </w:rPr>
              <w:t>-</w:t>
            </w:r>
          </w:p>
        </w:tc>
        <w:tc>
          <w:tcPr>
            <w:tcW w:w="850" w:type="dxa"/>
            <w:vAlign w:val="center"/>
          </w:tcPr>
          <w:p w14:paraId="16AAFA22" w14:textId="77777777" w:rsidR="00E41CCC" w:rsidRPr="000E0146" w:rsidRDefault="00E41CCC" w:rsidP="00E41CCC">
            <w:pPr>
              <w:spacing w:line="276" w:lineRule="auto"/>
              <w:jc w:val="center"/>
              <w:rPr>
                <w:rFonts w:ascii="Cambria" w:hAnsi="Cambria" w:cs="Arial"/>
              </w:rPr>
            </w:pPr>
            <w:r w:rsidRPr="000E0146">
              <w:rPr>
                <w:rFonts w:ascii="Cambria" w:hAnsi="Cambria" w:cs="Arial"/>
              </w:rPr>
              <w:t>403</w:t>
            </w:r>
          </w:p>
        </w:tc>
      </w:tr>
    </w:tbl>
    <w:bookmarkEnd w:id="84"/>
    <w:p w14:paraId="0254DF32" w14:textId="77777777" w:rsidR="00E41CCC" w:rsidRPr="00B51C00" w:rsidRDefault="00E41CCC" w:rsidP="00E41CCC">
      <w:pPr>
        <w:spacing w:before="240" w:after="240"/>
        <w:ind w:firstLine="851"/>
        <w:rPr>
          <w:rFonts w:ascii="Cambria" w:eastAsia="Calibri" w:hAnsi="Cambria" w:cs="Arial"/>
          <w:sz w:val="24"/>
          <w:szCs w:val="24"/>
        </w:rPr>
      </w:pPr>
      <w:r w:rsidRPr="00B51C00">
        <w:rPr>
          <w:rFonts w:ascii="Cambria" w:hAnsi="Cambria" w:cs="Arial"/>
          <w:sz w:val="24"/>
          <w:szCs w:val="24"/>
        </w:rPr>
        <w:t>Os itens especificados acima foram escolhidos pensando no atendimento das necessidades das Secretarias municipais, mediante um planejamento realizado por elas, as quais estabelecem um quantitativo para que sejam contemplados durante toda a vigência do contrato.</w:t>
      </w:r>
    </w:p>
    <w:tbl>
      <w:tblPr>
        <w:tblStyle w:val="Tabelacomgrade"/>
        <w:tblW w:w="0" w:type="auto"/>
        <w:tblLook w:val="04A0" w:firstRow="1" w:lastRow="0" w:firstColumn="1" w:lastColumn="0" w:noHBand="0" w:noVBand="1"/>
      </w:tblPr>
      <w:tblGrid>
        <w:gridCol w:w="9147"/>
      </w:tblGrid>
      <w:tr w:rsidR="00E41CCC" w:rsidRPr="00B51C00" w14:paraId="50157D18"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0D033BB0"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7. ESTIMATIVA DE VALORES</w:t>
            </w:r>
          </w:p>
        </w:tc>
      </w:tr>
    </w:tbl>
    <w:p w14:paraId="636CEE5B" w14:textId="77777777" w:rsidR="00E41CCC" w:rsidRPr="00B51C00" w:rsidRDefault="00E41CCC" w:rsidP="00E41CCC">
      <w:pPr>
        <w:spacing w:before="240" w:after="240"/>
        <w:ind w:firstLine="709"/>
        <w:rPr>
          <w:rFonts w:ascii="Cambria" w:hAnsi="Cambria" w:cs="Arial"/>
          <w:sz w:val="24"/>
          <w:szCs w:val="24"/>
        </w:rPr>
      </w:pPr>
      <w:r w:rsidRPr="00B51C00">
        <w:rPr>
          <w:rFonts w:ascii="Cambria" w:hAnsi="Cambria" w:cs="Arial"/>
          <w:sz w:val="24"/>
          <w:szCs w:val="24"/>
        </w:rPr>
        <w:lastRenderedPageBreak/>
        <w:t>A estimativa dos valores unitários e globais da contratação será realizada nos moldes estipulados no art. 23, da Lei Federal nº 14.133, de 01 de abril de 2021 pelo Departamento de Licitações e Compras da Prefeitura Municipal de Piracanjuba/GO.</w:t>
      </w:r>
    </w:p>
    <w:tbl>
      <w:tblPr>
        <w:tblStyle w:val="Tabelacomgrade"/>
        <w:tblW w:w="0" w:type="auto"/>
        <w:tblLook w:val="04A0" w:firstRow="1" w:lastRow="0" w:firstColumn="1" w:lastColumn="0" w:noHBand="0" w:noVBand="1"/>
      </w:tblPr>
      <w:tblGrid>
        <w:gridCol w:w="9147"/>
      </w:tblGrid>
      <w:tr w:rsidR="00E41CCC" w:rsidRPr="00B51C00" w14:paraId="70567484"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500F225"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8. CONTRATAÇÕES CORRELATADAS E/OU INTERDEPEDENTES</w:t>
            </w:r>
          </w:p>
        </w:tc>
      </w:tr>
    </w:tbl>
    <w:p w14:paraId="3FC0EE8E" w14:textId="77777777" w:rsidR="00E41CCC" w:rsidRPr="00B51C00" w:rsidRDefault="00E41CCC" w:rsidP="00E41CCC">
      <w:pPr>
        <w:spacing w:before="240" w:after="240"/>
        <w:ind w:firstLine="851"/>
        <w:rPr>
          <w:rFonts w:ascii="Cambria" w:eastAsia="Calibri" w:hAnsi="Cambria" w:cs="Arial"/>
          <w:sz w:val="24"/>
          <w:szCs w:val="24"/>
        </w:rPr>
      </w:pPr>
      <w:r w:rsidRPr="00B51C00">
        <w:rPr>
          <w:rFonts w:ascii="Cambria" w:hAnsi="Cambria" w:cs="Arial"/>
          <w:sz w:val="24"/>
          <w:szCs w:val="24"/>
        </w:rPr>
        <w:t xml:space="preserve">Importante a continuação dos trabalhos prestados para melhor andamento das Secretarias municipais, a viabilidade da </w:t>
      </w:r>
      <w:r w:rsidRPr="00B51C00">
        <w:rPr>
          <w:rFonts w:ascii="Cambria" w:hAnsi="Cambria" w:cs="Times New Roman"/>
          <w:sz w:val="24"/>
          <w:szCs w:val="24"/>
        </w:rPr>
        <w:t>contratação eventual e sob demanda de empresa(s) especializada(s) na locação de tendas e banheiros químicos</w:t>
      </w:r>
      <w:r w:rsidRPr="00B51C00">
        <w:rPr>
          <w:rFonts w:ascii="Cambria" w:hAnsi="Cambria" w:cs="Arial"/>
          <w:sz w:val="24"/>
          <w:szCs w:val="24"/>
        </w:rPr>
        <w:t>, não apresenta outras contratações interdependentes que afete a sua execução.</w:t>
      </w:r>
    </w:p>
    <w:tbl>
      <w:tblPr>
        <w:tblStyle w:val="Tabelacomgrade"/>
        <w:tblW w:w="0" w:type="auto"/>
        <w:tblLook w:val="04A0" w:firstRow="1" w:lastRow="0" w:firstColumn="1" w:lastColumn="0" w:noHBand="0" w:noVBand="1"/>
      </w:tblPr>
      <w:tblGrid>
        <w:gridCol w:w="9147"/>
      </w:tblGrid>
      <w:tr w:rsidR="00E41CCC" w:rsidRPr="00B51C00" w14:paraId="154F9CA8"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78C8823"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9. RESULTADOS PRETENDIDOS</w:t>
            </w:r>
          </w:p>
        </w:tc>
      </w:tr>
    </w:tbl>
    <w:p w14:paraId="2A3988C3" w14:textId="77777777" w:rsidR="00E41CCC" w:rsidRPr="00B51C00" w:rsidRDefault="00E41CCC" w:rsidP="00E41CCC">
      <w:pPr>
        <w:spacing w:before="240" w:after="240" w:line="276" w:lineRule="auto"/>
        <w:ind w:firstLine="851"/>
        <w:rPr>
          <w:rFonts w:ascii="Cambria" w:eastAsia="Calibri" w:hAnsi="Cambria" w:cs="Arial"/>
          <w:sz w:val="24"/>
          <w:szCs w:val="24"/>
        </w:rPr>
      </w:pPr>
      <w:r w:rsidRPr="00B51C00">
        <w:rPr>
          <w:rFonts w:ascii="Cambria" w:hAnsi="Cambria" w:cs="Arial"/>
          <w:sz w:val="24"/>
          <w:szCs w:val="24"/>
        </w:rPr>
        <w:t>Pretende-se com a Contratação os seguintes resultados:</w:t>
      </w:r>
    </w:p>
    <w:p w14:paraId="7C406F5D" w14:textId="24ED7A8A" w:rsidR="00E41CCC" w:rsidRPr="00B51C00" w:rsidRDefault="00E41CCC" w:rsidP="00E41CCC">
      <w:pPr>
        <w:pStyle w:val="SemEspaamento"/>
        <w:numPr>
          <w:ilvl w:val="0"/>
          <w:numId w:val="17"/>
        </w:numPr>
        <w:tabs>
          <w:tab w:val="left" w:pos="993"/>
        </w:tabs>
        <w:suppressAutoHyphens w:val="0"/>
        <w:spacing w:line="276" w:lineRule="auto"/>
        <w:ind w:left="850" w:hanging="425"/>
        <w:jc w:val="both"/>
        <w:rPr>
          <w:rFonts w:ascii="Cambria" w:hAnsi="Cambria" w:cs="Arial"/>
          <w:color w:val="000000" w:themeColor="text1"/>
          <w:sz w:val="24"/>
          <w:szCs w:val="24"/>
        </w:rPr>
      </w:pPr>
      <w:r w:rsidRPr="00B51C00">
        <w:rPr>
          <w:rFonts w:ascii="Cambria" w:hAnsi="Cambria" w:cs="Arial"/>
          <w:sz w:val="24"/>
          <w:szCs w:val="24"/>
        </w:rPr>
        <w:t xml:space="preserve">Em </w:t>
      </w:r>
      <w:r w:rsidRPr="00B51C00">
        <w:rPr>
          <w:rFonts w:ascii="Cambria" w:hAnsi="Cambria" w:cs="Arial"/>
          <w:color w:val="000000" w:themeColor="text1"/>
          <w:sz w:val="24"/>
          <w:szCs w:val="24"/>
        </w:rPr>
        <w:t xml:space="preserve">relação à eficácia: </w:t>
      </w:r>
      <w:r w:rsidRPr="00B51C00">
        <w:rPr>
          <w:rFonts w:ascii="Cambria" w:hAnsi="Cambria"/>
          <w:sz w:val="24"/>
          <w:szCs w:val="24"/>
        </w:rPr>
        <w:t>garantir o atendimento tempestivo e adequado das demandas da Administração pública municipal por serviços eventuais e sob demanda, com qualidade técnica, confiabilidade operacional e aderência às especificações, assegurando suporte às atividades institucionais e à realização de eventos e ações administrativas.</w:t>
      </w:r>
    </w:p>
    <w:p w14:paraId="4EFD2A69" w14:textId="77777777" w:rsidR="00E41CCC" w:rsidRPr="00B51C00" w:rsidRDefault="00E41CCC" w:rsidP="00E41CCC">
      <w:pPr>
        <w:pStyle w:val="PargrafodaLista"/>
        <w:widowControl/>
        <w:numPr>
          <w:ilvl w:val="0"/>
          <w:numId w:val="18"/>
        </w:numPr>
        <w:suppressAutoHyphens w:val="0"/>
        <w:spacing w:after="240" w:line="276" w:lineRule="auto"/>
        <w:ind w:left="850" w:hanging="425"/>
        <w:contextualSpacing/>
        <w:rPr>
          <w:rFonts w:ascii="Cambria" w:hAnsi="Cambria" w:cs="Arial"/>
          <w:color w:val="000000" w:themeColor="text1"/>
          <w:sz w:val="24"/>
          <w:szCs w:val="24"/>
        </w:rPr>
      </w:pPr>
      <w:r w:rsidRPr="00B51C00">
        <w:rPr>
          <w:rFonts w:ascii="Cambria" w:hAnsi="Cambria" w:cs="Arial"/>
          <w:color w:val="000000" w:themeColor="text1"/>
          <w:sz w:val="24"/>
          <w:szCs w:val="24"/>
        </w:rPr>
        <w:t xml:space="preserve">Quanto à eficiência: </w:t>
      </w:r>
      <w:r w:rsidRPr="00B51C00">
        <w:rPr>
          <w:rFonts w:ascii="Cambria" w:hAnsi="Cambria"/>
          <w:sz w:val="24"/>
          <w:szCs w:val="24"/>
        </w:rPr>
        <w:t>promover a otimização dos recursos públicos por meio da contratação apenas dos serviços efetivamente demandados, com agilidade, economicidade, redução de custos administrativos e melhor relação custo-benefício, evitando a realização de múltiplos procedimentos licitatórios para demandas semelhantes.</w:t>
      </w:r>
    </w:p>
    <w:tbl>
      <w:tblPr>
        <w:tblStyle w:val="Tabelacomgrade"/>
        <w:tblW w:w="0" w:type="auto"/>
        <w:tblLook w:val="04A0" w:firstRow="1" w:lastRow="0" w:firstColumn="1" w:lastColumn="0" w:noHBand="0" w:noVBand="1"/>
      </w:tblPr>
      <w:tblGrid>
        <w:gridCol w:w="9147"/>
      </w:tblGrid>
      <w:tr w:rsidR="00E41CCC" w:rsidRPr="00B51C00" w14:paraId="76B12240"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150E013"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10. PROVIDÊNCIAS PREVIAMENTE À CELEBRAÇÃO DO CONTRATO</w:t>
            </w:r>
          </w:p>
        </w:tc>
      </w:tr>
    </w:tbl>
    <w:p w14:paraId="047BD9EE" w14:textId="77777777" w:rsidR="00E41CCC" w:rsidRPr="00B51C00" w:rsidRDefault="00E41CCC" w:rsidP="00E41CCC">
      <w:pPr>
        <w:spacing w:before="240" w:after="240"/>
        <w:ind w:firstLine="851"/>
        <w:rPr>
          <w:rFonts w:ascii="Cambria" w:eastAsia="Calibri" w:hAnsi="Cambria" w:cs="Arial"/>
          <w:sz w:val="24"/>
          <w:szCs w:val="24"/>
        </w:rPr>
      </w:pPr>
      <w:r w:rsidRPr="00B51C00">
        <w:rPr>
          <w:rFonts w:ascii="Cambria" w:hAnsi="Cambria" w:cs="Arial"/>
          <w:sz w:val="24"/>
          <w:szCs w:val="24"/>
        </w:rPr>
        <w:t>Não serão necessárias providências previamente à celebração do contrato.</w:t>
      </w:r>
    </w:p>
    <w:tbl>
      <w:tblPr>
        <w:tblStyle w:val="Tabelacomgrade"/>
        <w:tblW w:w="0" w:type="auto"/>
        <w:tblLook w:val="04A0" w:firstRow="1" w:lastRow="0" w:firstColumn="1" w:lastColumn="0" w:noHBand="0" w:noVBand="1"/>
      </w:tblPr>
      <w:tblGrid>
        <w:gridCol w:w="9147"/>
      </w:tblGrid>
      <w:tr w:rsidR="00E41CCC" w:rsidRPr="00B51C00" w14:paraId="0398C329" w14:textId="77777777" w:rsidTr="00A719B6">
        <w:tc>
          <w:tcPr>
            <w:tcW w:w="960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1E642980"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11. POSSÍVEIS IMPACTOS AMBIENTAIS E TRATAMENTOS</w:t>
            </w:r>
          </w:p>
        </w:tc>
      </w:tr>
    </w:tbl>
    <w:p w14:paraId="53767424" w14:textId="377A4ECF" w:rsidR="00E41CCC" w:rsidRPr="00B51C00" w:rsidRDefault="00E41CCC" w:rsidP="00E41CCC">
      <w:pPr>
        <w:pStyle w:val="SemEspaamento"/>
        <w:spacing w:before="240" w:after="240" w:line="276" w:lineRule="auto"/>
        <w:ind w:firstLine="851"/>
        <w:jc w:val="both"/>
        <w:rPr>
          <w:rFonts w:ascii="Cambria" w:hAnsi="Cambria" w:cs="Arial"/>
          <w:sz w:val="24"/>
          <w:szCs w:val="24"/>
        </w:rPr>
      </w:pPr>
      <w:r w:rsidRPr="00B51C00">
        <w:rPr>
          <w:rFonts w:ascii="Cambria" w:hAnsi="Cambria" w:cs="Arial"/>
          <w:sz w:val="24"/>
          <w:szCs w:val="24"/>
        </w:rPr>
        <w:t xml:space="preserve">A empresa deverá atentar para as práticas de mitigação dos impactos ambientais na(o) execução/fornecimento dos serviços/produtos, bem como às leis e Resoluções que orientam a execução sustentável dessas atividades. </w:t>
      </w:r>
    </w:p>
    <w:tbl>
      <w:tblPr>
        <w:tblStyle w:val="Tabelacomgrade"/>
        <w:tblW w:w="0" w:type="auto"/>
        <w:tblLook w:val="04A0" w:firstRow="1" w:lastRow="0" w:firstColumn="1" w:lastColumn="0" w:noHBand="0" w:noVBand="1"/>
      </w:tblPr>
      <w:tblGrid>
        <w:gridCol w:w="9147"/>
      </w:tblGrid>
      <w:tr w:rsidR="00E41CCC" w:rsidRPr="00B51C00" w14:paraId="2F786E39"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02526EFC"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12. DECLARAÇÃO DE VIABILIDADE</w:t>
            </w:r>
          </w:p>
        </w:tc>
      </w:tr>
    </w:tbl>
    <w:p w14:paraId="3A294EC9" w14:textId="77777777" w:rsidR="00E41CCC" w:rsidRPr="00B51C00" w:rsidRDefault="00E41CCC" w:rsidP="00E41CCC">
      <w:pPr>
        <w:spacing w:before="240" w:after="240" w:line="276" w:lineRule="auto"/>
        <w:ind w:firstLine="851"/>
        <w:rPr>
          <w:rFonts w:ascii="Cambria" w:eastAsia="Calibri" w:hAnsi="Cambria" w:cs="Arial"/>
          <w:sz w:val="24"/>
          <w:szCs w:val="24"/>
        </w:rPr>
      </w:pPr>
      <w:r w:rsidRPr="00B51C00">
        <w:rPr>
          <w:rFonts w:ascii="Cambria" w:hAnsi="Cambria"/>
          <w:sz w:val="24"/>
          <w:szCs w:val="24"/>
        </w:rPr>
        <w:lastRenderedPageBreak/>
        <w:t xml:space="preserve">Declara-se viável a </w:t>
      </w:r>
      <w:r w:rsidRPr="00B51C00">
        <w:rPr>
          <w:rFonts w:ascii="Cambria" w:hAnsi="Cambria" w:cs="Times New Roman"/>
          <w:sz w:val="24"/>
          <w:szCs w:val="24"/>
        </w:rPr>
        <w:t>contratação eventual e sob demanda de empresa(s) especializada(s) na locação de tendas e banheiros químicos</w:t>
      </w:r>
      <w:r w:rsidRPr="00B51C00">
        <w:rPr>
          <w:rFonts w:ascii="Cambria" w:hAnsi="Cambria"/>
          <w:sz w:val="24"/>
          <w:szCs w:val="24"/>
        </w:rPr>
        <w:t>, considerando a compatibilidade do objeto com as necessidades da Administração Pública, a adequação técnica da solução proposta e a disponibilidade orçamentária, em conformidade com os princípios e disposições da Lei nº 14.133/2021, bem como com os aspectos legais, operacionais e administrativos aplicáveis.</w:t>
      </w:r>
    </w:p>
    <w:tbl>
      <w:tblPr>
        <w:tblStyle w:val="Tabelacomgrade"/>
        <w:tblW w:w="0" w:type="auto"/>
        <w:tblLook w:val="04A0" w:firstRow="1" w:lastRow="0" w:firstColumn="1" w:lastColumn="0" w:noHBand="0" w:noVBand="1"/>
      </w:tblPr>
      <w:tblGrid>
        <w:gridCol w:w="9147"/>
      </w:tblGrid>
      <w:tr w:rsidR="00E41CCC" w:rsidRPr="00B51C00" w14:paraId="34DD8842" w14:textId="77777777" w:rsidTr="00A719B6">
        <w:tc>
          <w:tcPr>
            <w:tcW w:w="9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5DC049D6" w14:textId="77777777" w:rsidR="00E41CCC" w:rsidRPr="00B51C00" w:rsidRDefault="00E41CCC" w:rsidP="00A719B6">
            <w:pPr>
              <w:spacing w:before="60" w:after="60"/>
              <w:rPr>
                <w:rFonts w:ascii="Cambria" w:eastAsia="Calibri" w:hAnsi="Cambria" w:cs="Arial"/>
                <w:b/>
                <w:bCs/>
                <w:sz w:val="24"/>
                <w:szCs w:val="24"/>
              </w:rPr>
            </w:pPr>
            <w:r w:rsidRPr="00B51C00">
              <w:rPr>
                <w:rFonts w:ascii="Cambria" w:hAnsi="Cambria" w:cs="Arial"/>
                <w:b/>
                <w:bCs/>
                <w:sz w:val="24"/>
                <w:szCs w:val="24"/>
              </w:rPr>
              <w:t>13. RESPONSÁVEL PELA ELABORAÇÃO DO ESTUDO TÉCNICO PRELIMINAR</w:t>
            </w:r>
          </w:p>
        </w:tc>
      </w:tr>
    </w:tbl>
    <w:p w14:paraId="31C12CEF" w14:textId="77777777" w:rsidR="00E41CCC" w:rsidRPr="00B51C00" w:rsidRDefault="00E41CCC" w:rsidP="00E41CCC">
      <w:pPr>
        <w:tabs>
          <w:tab w:val="left" w:pos="1701"/>
        </w:tabs>
        <w:spacing w:after="0"/>
        <w:ind w:right="-1"/>
        <w:rPr>
          <w:rFonts w:ascii="Cambria" w:hAnsi="Cambria" w:cs="Arial"/>
          <w:sz w:val="24"/>
          <w:szCs w:val="24"/>
        </w:rPr>
      </w:pPr>
    </w:p>
    <w:p w14:paraId="5AE5A84F" w14:textId="77777777" w:rsidR="00E41CCC" w:rsidRPr="00B51C00" w:rsidRDefault="00E41CCC" w:rsidP="00E41CCC">
      <w:pPr>
        <w:tabs>
          <w:tab w:val="left" w:pos="1701"/>
        </w:tabs>
        <w:spacing w:after="0"/>
        <w:ind w:right="-1"/>
        <w:jc w:val="center"/>
        <w:rPr>
          <w:rFonts w:ascii="Cambria" w:hAnsi="Cambria" w:cs="Arial"/>
          <w:sz w:val="24"/>
          <w:szCs w:val="24"/>
        </w:rPr>
      </w:pPr>
    </w:p>
    <w:p w14:paraId="3776D696" w14:textId="77777777" w:rsidR="00E41CCC" w:rsidRPr="00B51C00" w:rsidRDefault="00E41CCC" w:rsidP="00E41CCC">
      <w:pPr>
        <w:spacing w:before="0" w:after="0" w:line="240" w:lineRule="auto"/>
        <w:jc w:val="center"/>
        <w:rPr>
          <w:rFonts w:ascii="Cambria" w:eastAsia="Times New Roman" w:hAnsi="Cambria" w:cs="Arial"/>
          <w:b/>
          <w:bCs/>
          <w:sz w:val="24"/>
          <w:szCs w:val="24"/>
        </w:rPr>
      </w:pPr>
      <w:r w:rsidRPr="00B51C00">
        <w:rPr>
          <w:rFonts w:ascii="Cambria" w:eastAsia="Times New Roman" w:hAnsi="Cambria" w:cs="Arial"/>
          <w:b/>
          <w:bCs/>
          <w:sz w:val="24"/>
          <w:szCs w:val="24"/>
        </w:rPr>
        <w:t xml:space="preserve">Nayara </w:t>
      </w:r>
      <w:proofErr w:type="spellStart"/>
      <w:r w:rsidRPr="00B51C00">
        <w:rPr>
          <w:rFonts w:ascii="Cambria" w:eastAsia="Times New Roman" w:hAnsi="Cambria" w:cs="Arial"/>
          <w:b/>
          <w:bCs/>
          <w:sz w:val="24"/>
          <w:szCs w:val="24"/>
        </w:rPr>
        <w:t>Karolinne</w:t>
      </w:r>
      <w:proofErr w:type="spellEnd"/>
      <w:r w:rsidRPr="00B51C00">
        <w:rPr>
          <w:rFonts w:ascii="Cambria" w:eastAsia="Times New Roman" w:hAnsi="Cambria" w:cs="Arial"/>
          <w:b/>
          <w:bCs/>
          <w:sz w:val="24"/>
          <w:szCs w:val="24"/>
        </w:rPr>
        <w:t xml:space="preserve"> Trindade Nunes</w:t>
      </w:r>
    </w:p>
    <w:p w14:paraId="651303F1" w14:textId="77777777" w:rsidR="00E41CCC" w:rsidRPr="00B51C00" w:rsidRDefault="00E41CCC" w:rsidP="00E41CCC">
      <w:pPr>
        <w:spacing w:before="0" w:after="0" w:line="240" w:lineRule="auto"/>
        <w:jc w:val="center"/>
        <w:rPr>
          <w:rFonts w:ascii="Cambria" w:eastAsia="Times New Roman" w:hAnsi="Cambria" w:cs="Arial"/>
          <w:sz w:val="24"/>
          <w:szCs w:val="24"/>
        </w:rPr>
      </w:pPr>
      <w:r w:rsidRPr="00B51C00">
        <w:rPr>
          <w:rFonts w:ascii="Cambria" w:eastAsia="Times New Roman" w:hAnsi="Cambria" w:cs="Arial"/>
          <w:sz w:val="24"/>
          <w:szCs w:val="24"/>
        </w:rPr>
        <w:t>Secretária Municipal de Administração de Piracanjuba/GO</w:t>
      </w:r>
    </w:p>
    <w:p w14:paraId="258B3162" w14:textId="77777777" w:rsidR="00E41CCC" w:rsidRPr="00B51C00" w:rsidRDefault="00E41CCC" w:rsidP="00E41CCC">
      <w:pPr>
        <w:spacing w:before="0" w:after="0" w:line="240" w:lineRule="auto"/>
        <w:jc w:val="center"/>
        <w:rPr>
          <w:rFonts w:ascii="Cambria" w:hAnsi="Cambria"/>
          <w:sz w:val="24"/>
          <w:szCs w:val="24"/>
        </w:rPr>
      </w:pPr>
      <w:r w:rsidRPr="00B51C00">
        <w:rPr>
          <w:rFonts w:ascii="Cambria" w:eastAsia="Times New Roman" w:hAnsi="Cambria" w:cs="Arial"/>
          <w:sz w:val="24"/>
          <w:szCs w:val="24"/>
        </w:rPr>
        <w:t>Matrícula nº 51496245</w:t>
      </w:r>
    </w:p>
    <w:p w14:paraId="19FF2AD5" w14:textId="452A9557" w:rsidR="001E79FE" w:rsidRDefault="001E79FE">
      <w:pPr>
        <w:spacing w:before="0" w:after="0" w:line="360" w:lineRule="auto"/>
        <w:jc w:val="center"/>
        <w:rPr>
          <w:rFonts w:ascii="Cambria" w:hAnsi="Cambria"/>
          <w:sz w:val="24"/>
          <w:szCs w:val="24"/>
        </w:rPr>
      </w:pPr>
    </w:p>
    <w:p w14:paraId="6D1AEC8B" w14:textId="77777777" w:rsidR="001E79FE" w:rsidRDefault="001E79FE">
      <w:pPr>
        <w:jc w:val="center"/>
        <w:rPr>
          <w:rFonts w:ascii="Segoe UI" w:hAnsi="Segoe UI" w:cs="Segoe UI"/>
          <w:b/>
          <w:bCs/>
        </w:rPr>
        <w:sectPr w:rsidR="001E79FE">
          <w:headerReference w:type="even" r:id="rId48"/>
          <w:headerReference w:type="default" r:id="rId49"/>
          <w:footerReference w:type="even" r:id="rId50"/>
          <w:footerReference w:type="default" r:id="rId51"/>
          <w:headerReference w:type="first" r:id="rId52"/>
          <w:footerReference w:type="first" r:id="rId53"/>
          <w:pgSz w:w="11906" w:h="16838"/>
          <w:pgMar w:top="1417" w:right="1274" w:bottom="489" w:left="1701" w:header="708" w:footer="432" w:gutter="0"/>
          <w:cols w:space="720"/>
          <w:formProt w:val="0"/>
          <w:docGrid w:linePitch="360" w:charSpace="4096"/>
        </w:sectPr>
      </w:pPr>
    </w:p>
    <w:p w14:paraId="3CF16F0E" w14:textId="6CEFAAD0"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 xml:space="preserve">PREGÃO ELETRÔNICO Nº </w:t>
      </w:r>
      <w:r w:rsidR="00E41CCC">
        <w:rPr>
          <w:rFonts w:ascii="Cambria" w:hAnsi="Cambria"/>
          <w:b/>
          <w:color w:val="000000" w:themeColor="text1"/>
          <w:sz w:val="24"/>
          <w:szCs w:val="24"/>
        </w:rPr>
        <w:t>47</w:t>
      </w:r>
      <w:r>
        <w:rPr>
          <w:rFonts w:ascii="Cambria" w:hAnsi="Cambria"/>
          <w:b/>
          <w:color w:val="000000" w:themeColor="text1"/>
          <w:sz w:val="24"/>
          <w:szCs w:val="24"/>
        </w:rPr>
        <w:t>/2026</w:t>
      </w:r>
    </w:p>
    <w:p w14:paraId="153E4EEB" w14:textId="77777777"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III</w:t>
      </w:r>
    </w:p>
    <w:p w14:paraId="12665741" w14:textId="77777777" w:rsidR="001E79FE" w:rsidRDefault="00000000">
      <w:pPr>
        <w:pStyle w:val="NormalWeb"/>
        <w:spacing w:before="0" w:beforeAutospacing="0" w:after="0" w:afterAutospacing="0" w:line="360" w:lineRule="auto"/>
        <w:jc w:val="center"/>
        <w:rPr>
          <w:rFonts w:ascii="Cambria" w:hAnsi="Cambria"/>
          <w:b/>
          <w:color w:val="000000" w:themeColor="text1"/>
          <w:u w:val="single"/>
        </w:rPr>
      </w:pPr>
      <w:r>
        <w:rPr>
          <w:rFonts w:ascii="Cambria" w:hAnsi="Cambria"/>
          <w:b/>
          <w:color w:val="000000" w:themeColor="text1"/>
          <w:u w:val="single"/>
        </w:rPr>
        <w:t>MODELO DE PROPOSTA COMERCIAL</w:t>
      </w:r>
    </w:p>
    <w:p w14:paraId="7B2E0FD5" w14:textId="77777777" w:rsidR="001E79FE"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TIPO:</w:t>
      </w:r>
      <w:r>
        <w:rPr>
          <w:rFonts w:ascii="Cambria" w:hAnsi="Cambria"/>
          <w:color w:val="000000" w:themeColor="text1"/>
          <w:sz w:val="24"/>
          <w:szCs w:val="24"/>
        </w:rPr>
        <w:t xml:space="preserve"> Menor Preço por item </w:t>
      </w:r>
    </w:p>
    <w:p w14:paraId="31225990" w14:textId="14450A7B" w:rsidR="001E79FE" w:rsidRDefault="00000000">
      <w:pPr>
        <w:pStyle w:val="NormalWeb"/>
        <w:spacing w:before="280" w:after="280" w:line="360" w:lineRule="auto"/>
        <w:ind w:left="-142" w:right="-426"/>
        <w:jc w:val="both"/>
        <w:rPr>
          <w:rStyle w:val="nfaseSutil"/>
          <w:rFonts w:ascii="Cambria" w:hAnsi="Cambria"/>
          <w:i w:val="0"/>
          <w:iCs w:val="0"/>
          <w:color w:val="000000" w:themeColor="text1"/>
        </w:rPr>
      </w:pPr>
      <w:r>
        <w:rPr>
          <w:rFonts w:ascii="Cambria" w:hAnsi="Cambria"/>
          <w:b/>
          <w:bCs/>
          <w:color w:val="000000" w:themeColor="text1"/>
        </w:rPr>
        <w:t>OBJETO:</w:t>
      </w:r>
      <w:r>
        <w:rPr>
          <w:rFonts w:ascii="Cambria" w:hAnsi="Cambria"/>
          <w:bCs/>
          <w:color w:val="000000" w:themeColor="text1"/>
        </w:rPr>
        <w:t xml:space="preserve"> </w:t>
      </w:r>
      <w:r w:rsidR="00E41CCC">
        <w:rPr>
          <w:rFonts w:ascii="Cambria" w:hAnsi="Cambria"/>
          <w:lang w:eastAsia="ar-SA"/>
        </w:rPr>
        <w:t>L</w:t>
      </w:r>
      <w:r w:rsidR="00E41CCC" w:rsidRPr="00ED4FE8">
        <w:rPr>
          <w:rFonts w:ascii="Cambria" w:hAnsi="Cambria"/>
          <w:lang w:eastAsia="ar-SA"/>
        </w:rPr>
        <w:t>ocação de tendas e banheiros químicos</w:t>
      </w:r>
      <w:r w:rsidR="00E41CCC" w:rsidRPr="00ED4FE8">
        <w:rPr>
          <w:rFonts w:ascii="Cambria" w:hAnsi="Cambria"/>
        </w:rPr>
        <w:t>, destinados ao atendimento das demandas operacionais das Secretarias Municipais de Administração, Educação, Saúde, Cultura, Esporte e Assistência Social de Piracanjuba/GO</w:t>
      </w:r>
      <w:r>
        <w:rPr>
          <w:rFonts w:ascii="Cambria" w:hAnsi="Cambria"/>
          <w:color w:val="000000" w:themeColor="text1"/>
        </w:rPr>
        <w:t>.</w:t>
      </w:r>
    </w:p>
    <w:p w14:paraId="0DD2B478" w14:textId="77777777" w:rsidR="001E79FE" w:rsidRDefault="00000000">
      <w:pPr>
        <w:pStyle w:val="NormalWeb"/>
        <w:spacing w:before="240" w:after="0" w:line="360" w:lineRule="auto"/>
        <w:ind w:hanging="142"/>
        <w:jc w:val="both"/>
        <w:rPr>
          <w:rFonts w:ascii="Cambria" w:hAnsi="Cambria"/>
          <w:color w:val="000000" w:themeColor="text1"/>
        </w:rPr>
      </w:pPr>
      <w:r>
        <w:rPr>
          <w:rFonts w:ascii="Cambria" w:hAnsi="Cambria"/>
          <w:color w:val="000000" w:themeColor="text1"/>
        </w:rPr>
        <w:t>Dados a constar na proposta Preenchimento pelo proponente:</w:t>
      </w:r>
    </w:p>
    <w:tbl>
      <w:tblPr>
        <w:tblW w:w="9839" w:type="dxa"/>
        <w:tblLayout w:type="fixed"/>
        <w:tblLook w:val="04A0" w:firstRow="1" w:lastRow="0" w:firstColumn="1" w:lastColumn="0" w:noHBand="0" w:noVBand="1"/>
      </w:tblPr>
      <w:tblGrid>
        <w:gridCol w:w="4542"/>
        <w:gridCol w:w="564"/>
        <w:gridCol w:w="1159"/>
        <w:gridCol w:w="3574"/>
      </w:tblGrid>
      <w:tr w:rsidR="001E79FE" w14:paraId="6A791B9E" w14:textId="77777777">
        <w:trPr>
          <w:trHeight w:val="372"/>
        </w:trPr>
        <w:tc>
          <w:tcPr>
            <w:tcW w:w="6264" w:type="dxa"/>
            <w:gridSpan w:val="3"/>
            <w:tcBorders>
              <w:top w:val="single" w:sz="4" w:space="0" w:color="000000"/>
              <w:left w:val="single" w:sz="4" w:space="0" w:color="000000"/>
              <w:bottom w:val="single" w:sz="4" w:space="0" w:color="000000"/>
              <w:right w:val="single" w:sz="4" w:space="0" w:color="000000"/>
            </w:tcBorders>
          </w:tcPr>
          <w:p w14:paraId="67621A30"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574" w:type="dxa"/>
            <w:tcBorders>
              <w:top w:val="single" w:sz="4" w:space="0" w:color="000000"/>
              <w:left w:val="single" w:sz="4" w:space="0" w:color="000000"/>
              <w:bottom w:val="single" w:sz="4" w:space="0" w:color="000000"/>
              <w:right w:val="single" w:sz="4" w:space="0" w:color="000000"/>
            </w:tcBorders>
          </w:tcPr>
          <w:p w14:paraId="39937EED"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1E79FE" w14:paraId="0E020A73" w14:textId="77777777">
        <w:trPr>
          <w:trHeight w:val="372"/>
        </w:trPr>
        <w:tc>
          <w:tcPr>
            <w:tcW w:w="9838" w:type="dxa"/>
            <w:gridSpan w:val="4"/>
            <w:tcBorders>
              <w:top w:val="single" w:sz="4" w:space="0" w:color="000000"/>
              <w:left w:val="single" w:sz="4" w:space="0" w:color="000000"/>
              <w:bottom w:val="single" w:sz="4" w:space="0" w:color="000000"/>
              <w:right w:val="single" w:sz="4" w:space="0" w:color="000000"/>
            </w:tcBorders>
          </w:tcPr>
          <w:p w14:paraId="43256E37"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Endereço:</w:t>
            </w:r>
          </w:p>
        </w:tc>
      </w:tr>
      <w:tr w:rsidR="001E79FE" w14:paraId="5EAF7793" w14:textId="77777777">
        <w:trPr>
          <w:trHeight w:val="372"/>
        </w:trPr>
        <w:tc>
          <w:tcPr>
            <w:tcW w:w="4541" w:type="dxa"/>
            <w:tcBorders>
              <w:top w:val="single" w:sz="4" w:space="0" w:color="000000"/>
              <w:left w:val="single" w:sz="4" w:space="0" w:color="000000"/>
              <w:bottom w:val="single" w:sz="4" w:space="0" w:color="000000"/>
              <w:right w:val="single" w:sz="4" w:space="0" w:color="000000"/>
            </w:tcBorders>
          </w:tcPr>
          <w:p w14:paraId="7F57A8C7"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Telefone:</w:t>
            </w:r>
          </w:p>
        </w:tc>
        <w:tc>
          <w:tcPr>
            <w:tcW w:w="5297" w:type="dxa"/>
            <w:gridSpan w:val="3"/>
            <w:tcBorders>
              <w:top w:val="single" w:sz="4" w:space="0" w:color="000000"/>
              <w:left w:val="single" w:sz="4" w:space="0" w:color="000000"/>
              <w:bottom w:val="single" w:sz="4" w:space="0" w:color="000000"/>
              <w:right w:val="single" w:sz="4" w:space="0" w:color="000000"/>
            </w:tcBorders>
          </w:tcPr>
          <w:p w14:paraId="60F2D3AD" w14:textId="77777777" w:rsidR="001E79FE"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1E79FE" w14:paraId="18B53ACE" w14:textId="77777777">
        <w:trPr>
          <w:trHeight w:val="372"/>
        </w:trPr>
        <w:tc>
          <w:tcPr>
            <w:tcW w:w="5105" w:type="dxa"/>
            <w:gridSpan w:val="2"/>
            <w:tcBorders>
              <w:top w:val="single" w:sz="4" w:space="0" w:color="000000"/>
              <w:left w:val="single" w:sz="4" w:space="0" w:color="000000"/>
              <w:bottom w:val="single" w:sz="4" w:space="0" w:color="000000"/>
              <w:right w:val="single" w:sz="4" w:space="0" w:color="000000"/>
            </w:tcBorders>
          </w:tcPr>
          <w:p w14:paraId="0C8B398B"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Representante Legal:</w:t>
            </w:r>
          </w:p>
        </w:tc>
        <w:tc>
          <w:tcPr>
            <w:tcW w:w="4733" w:type="dxa"/>
            <w:gridSpan w:val="2"/>
            <w:tcBorders>
              <w:top w:val="single" w:sz="4" w:space="0" w:color="000000"/>
              <w:left w:val="single" w:sz="4" w:space="0" w:color="000000"/>
              <w:bottom w:val="single" w:sz="4" w:space="0" w:color="000000"/>
              <w:right w:val="single" w:sz="4" w:space="0" w:color="000000"/>
            </w:tcBorders>
          </w:tcPr>
          <w:p w14:paraId="542B35A1" w14:textId="77777777" w:rsidR="001E79FE"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7B9DB817" w14:textId="77777777" w:rsidR="001E79FE"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6CAC4097" w14:textId="77777777" w:rsidR="001E79FE"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2736D2F9" w14:textId="77777777" w:rsidR="001E79FE"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Declaramos,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w:t>
      </w:r>
      <w:r>
        <w:rPr>
          <w:rFonts w:ascii="Cambria" w:hAnsi="Cambria"/>
          <w:color w:val="000000" w:themeColor="text1"/>
          <w:sz w:val="24"/>
          <w:szCs w:val="24"/>
          <w:shd w:val="clear" w:color="auto" w:fill="FFFFFF"/>
        </w:rPr>
        <w:lastRenderedPageBreak/>
        <w:t>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4"/>
        <w:gridCol w:w="3481"/>
        <w:gridCol w:w="712"/>
        <w:gridCol w:w="1023"/>
        <w:gridCol w:w="737"/>
        <w:gridCol w:w="1383"/>
        <w:gridCol w:w="1396"/>
      </w:tblGrid>
      <w:tr w:rsidR="001E79FE" w14:paraId="5DE1C7BA" w14:textId="77777777">
        <w:trPr>
          <w:trHeight w:val="1204"/>
        </w:trPr>
        <w:tc>
          <w:tcPr>
            <w:tcW w:w="1043" w:type="dxa"/>
            <w:tcBorders>
              <w:top w:val="single" w:sz="4" w:space="0" w:color="000000"/>
              <w:left w:val="single" w:sz="4" w:space="0" w:color="000000"/>
              <w:bottom w:val="single" w:sz="4" w:space="0" w:color="000000"/>
              <w:right w:val="single" w:sz="4" w:space="0" w:color="000000"/>
            </w:tcBorders>
          </w:tcPr>
          <w:p w14:paraId="7D486681"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tcPr>
          <w:p w14:paraId="5D917113"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2FABDCD1" w14:textId="77777777" w:rsidR="001E79FE" w:rsidRDefault="00000000">
            <w:pPr>
              <w:spacing w:after="0" w:line="276"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Qtd</w:t>
            </w:r>
            <w:proofErr w:type="spellEnd"/>
          </w:p>
        </w:tc>
        <w:tc>
          <w:tcPr>
            <w:tcW w:w="1023" w:type="dxa"/>
            <w:tcBorders>
              <w:top w:val="single" w:sz="4" w:space="0" w:color="000000"/>
              <w:left w:val="single" w:sz="4" w:space="0" w:color="000000"/>
              <w:bottom w:val="single" w:sz="4" w:space="0" w:color="000000"/>
              <w:right w:val="single" w:sz="4" w:space="0" w:color="000000"/>
            </w:tcBorders>
          </w:tcPr>
          <w:p w14:paraId="6F42FB84"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Marca/</w:t>
            </w:r>
          </w:p>
          <w:p w14:paraId="77B7DCA1"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tcPr>
          <w:p w14:paraId="6397F90F" w14:textId="77777777" w:rsidR="001E79FE" w:rsidRDefault="00000000">
            <w:pPr>
              <w:spacing w:after="0" w:line="276" w:lineRule="auto"/>
              <w:ind w:hanging="142"/>
              <w:jc w:val="center"/>
              <w:rPr>
                <w:rFonts w:ascii="Cambria" w:hAnsi="Cambria" w:cs="Arial"/>
                <w:b/>
                <w:color w:val="000000" w:themeColor="text1"/>
                <w:sz w:val="24"/>
                <w:szCs w:val="24"/>
              </w:rPr>
            </w:pPr>
            <w:proofErr w:type="spellStart"/>
            <w:r>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tcPr>
          <w:p w14:paraId="583A95EE"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 xml:space="preserve">Valor </w:t>
            </w:r>
          </w:p>
          <w:p w14:paraId="5A96B15D"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Unitário</w:t>
            </w:r>
          </w:p>
        </w:tc>
        <w:tc>
          <w:tcPr>
            <w:tcW w:w="1396" w:type="dxa"/>
            <w:tcBorders>
              <w:top w:val="single" w:sz="4" w:space="0" w:color="000000"/>
              <w:left w:val="single" w:sz="4" w:space="0" w:color="000000"/>
              <w:bottom w:val="single" w:sz="4" w:space="0" w:color="000000"/>
              <w:right w:val="single" w:sz="4" w:space="0" w:color="000000"/>
            </w:tcBorders>
          </w:tcPr>
          <w:p w14:paraId="621F17D2" w14:textId="77777777" w:rsidR="001E79FE" w:rsidRDefault="00000000">
            <w:pPr>
              <w:spacing w:after="0" w:line="276"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Valor Total</w:t>
            </w:r>
          </w:p>
        </w:tc>
      </w:tr>
      <w:tr w:rsidR="001E79FE" w14:paraId="5B582868" w14:textId="77777777">
        <w:trPr>
          <w:trHeight w:val="683"/>
        </w:trPr>
        <w:tc>
          <w:tcPr>
            <w:tcW w:w="1043" w:type="dxa"/>
            <w:tcBorders>
              <w:top w:val="single" w:sz="4" w:space="0" w:color="000000"/>
              <w:left w:val="single" w:sz="4" w:space="0" w:color="000000"/>
              <w:bottom w:val="single" w:sz="4" w:space="0" w:color="000000"/>
              <w:right w:val="single" w:sz="4" w:space="0" w:color="000000"/>
            </w:tcBorders>
          </w:tcPr>
          <w:p w14:paraId="39B80EC0" w14:textId="77777777" w:rsidR="001E79FE" w:rsidRDefault="001E79FE">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651AAFF8" w14:textId="77777777" w:rsidR="001E79FE" w:rsidRDefault="001E79FE">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4BDD9D3A" w14:textId="77777777" w:rsidR="001E79FE" w:rsidRDefault="001E79FE">
            <w:pPr>
              <w:spacing w:line="360" w:lineRule="auto"/>
              <w:ind w:hanging="142"/>
              <w:jc w:val="center"/>
              <w:rPr>
                <w:rFonts w:ascii="Cambria" w:hAnsi="Cambria" w:cs="Arial"/>
                <w:b/>
                <w:color w:val="000000" w:themeColor="text1"/>
                <w:sz w:val="24"/>
                <w:szCs w:val="24"/>
              </w:rPr>
            </w:pPr>
          </w:p>
        </w:tc>
        <w:tc>
          <w:tcPr>
            <w:tcW w:w="1023" w:type="dxa"/>
            <w:tcBorders>
              <w:top w:val="single" w:sz="4" w:space="0" w:color="000000"/>
              <w:left w:val="single" w:sz="4" w:space="0" w:color="000000"/>
              <w:bottom w:val="single" w:sz="4" w:space="0" w:color="000000"/>
              <w:right w:val="single" w:sz="4" w:space="0" w:color="000000"/>
            </w:tcBorders>
          </w:tcPr>
          <w:p w14:paraId="0FE595A3" w14:textId="77777777" w:rsidR="001E79FE" w:rsidRDefault="001E79FE">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75AA4057" w14:textId="77777777" w:rsidR="001E79FE" w:rsidRDefault="001E79FE">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1F73374E" w14:textId="77777777" w:rsidR="001E79FE" w:rsidRDefault="001E79FE">
            <w:pPr>
              <w:spacing w:line="360" w:lineRule="auto"/>
              <w:ind w:hanging="142"/>
              <w:jc w:val="center"/>
              <w:rPr>
                <w:rFonts w:ascii="Cambria" w:hAnsi="Cambria" w:cs="Arial"/>
                <w:b/>
                <w:color w:val="000000" w:themeColor="text1"/>
                <w:sz w:val="24"/>
                <w:szCs w:val="24"/>
              </w:rPr>
            </w:pPr>
          </w:p>
        </w:tc>
        <w:tc>
          <w:tcPr>
            <w:tcW w:w="1396" w:type="dxa"/>
            <w:tcBorders>
              <w:top w:val="single" w:sz="4" w:space="0" w:color="000000"/>
              <w:left w:val="single" w:sz="4" w:space="0" w:color="000000"/>
              <w:bottom w:val="single" w:sz="4" w:space="0" w:color="000000"/>
              <w:right w:val="single" w:sz="4" w:space="0" w:color="000000"/>
            </w:tcBorders>
          </w:tcPr>
          <w:p w14:paraId="221D5BD1" w14:textId="77777777" w:rsidR="001E79FE" w:rsidRDefault="001E79FE">
            <w:pPr>
              <w:spacing w:line="360" w:lineRule="auto"/>
              <w:ind w:hanging="142"/>
              <w:jc w:val="center"/>
              <w:rPr>
                <w:rFonts w:ascii="Cambria" w:hAnsi="Cambria" w:cs="Arial"/>
                <w:b/>
                <w:color w:val="000000" w:themeColor="text1"/>
                <w:sz w:val="24"/>
                <w:szCs w:val="24"/>
              </w:rPr>
            </w:pPr>
          </w:p>
        </w:tc>
      </w:tr>
      <w:tr w:rsidR="001E79FE" w14:paraId="54560D8D" w14:textId="77777777">
        <w:trPr>
          <w:trHeight w:val="752"/>
        </w:trPr>
        <w:tc>
          <w:tcPr>
            <w:tcW w:w="9775" w:type="dxa"/>
            <w:gridSpan w:val="7"/>
            <w:tcBorders>
              <w:top w:val="single" w:sz="4" w:space="0" w:color="000000"/>
              <w:left w:val="single" w:sz="4" w:space="0" w:color="000000"/>
              <w:bottom w:val="single" w:sz="4" w:space="0" w:color="000000"/>
              <w:right w:val="single" w:sz="4" w:space="0" w:color="000000"/>
            </w:tcBorders>
          </w:tcPr>
          <w:p w14:paraId="6013028F" w14:textId="77777777" w:rsidR="001E79FE" w:rsidRDefault="00000000">
            <w:pPr>
              <w:spacing w:before="240" w:line="360" w:lineRule="auto"/>
              <w:ind w:hanging="142"/>
              <w:jc w:val="center"/>
              <w:rPr>
                <w:rFonts w:ascii="Cambria" w:hAnsi="Cambria" w:cs="Calibri"/>
                <w:b/>
                <w:color w:val="000000" w:themeColor="text1"/>
                <w:sz w:val="24"/>
                <w:szCs w:val="24"/>
              </w:rPr>
            </w:pPr>
            <w:r>
              <w:rPr>
                <w:rFonts w:ascii="Cambria" w:hAnsi="Cambria" w:cs="Calibri"/>
                <w:b/>
                <w:color w:val="000000" w:themeColor="text1"/>
                <w:sz w:val="24"/>
                <w:szCs w:val="24"/>
              </w:rPr>
              <w:t>VALOR TOTAL DA PROPOSTA ----------------- R$</w:t>
            </w:r>
          </w:p>
        </w:tc>
      </w:tr>
    </w:tbl>
    <w:p w14:paraId="0452BFC1" w14:textId="77777777" w:rsidR="001E79FE"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color w:val="000000" w:themeColor="text1"/>
          <w:sz w:val="24"/>
          <w:szCs w:val="24"/>
        </w:rPr>
        <w:t>Validade da Proposta:</w:t>
      </w:r>
    </w:p>
    <w:p w14:paraId="7593074E" w14:textId="77777777" w:rsidR="001E79FE" w:rsidRDefault="00000000">
      <w:pPr>
        <w:tabs>
          <w:tab w:val="left" w:pos="1701"/>
        </w:tabs>
        <w:spacing w:before="240" w:after="240" w:line="360" w:lineRule="auto"/>
        <w:ind w:hanging="142"/>
        <w:jc w:val="right"/>
        <w:rPr>
          <w:rFonts w:ascii="Cambria" w:hAnsi="Cambria"/>
          <w:color w:val="000000" w:themeColor="text1"/>
          <w:sz w:val="24"/>
          <w:szCs w:val="24"/>
        </w:rPr>
      </w:pPr>
      <w:r>
        <w:rPr>
          <w:rFonts w:ascii="Cambria" w:hAnsi="Cambria"/>
          <w:color w:val="000000" w:themeColor="text1"/>
          <w:sz w:val="24"/>
          <w:szCs w:val="24"/>
        </w:rPr>
        <w:t>Data: __________/________________/_____________________</w:t>
      </w:r>
    </w:p>
    <w:p w14:paraId="248C4462" w14:textId="77777777" w:rsidR="001E79FE" w:rsidRDefault="001E79FE">
      <w:pPr>
        <w:tabs>
          <w:tab w:val="left" w:pos="1701"/>
        </w:tabs>
        <w:spacing w:before="240" w:after="240" w:line="360" w:lineRule="auto"/>
        <w:ind w:hanging="142"/>
        <w:jc w:val="center"/>
        <w:rPr>
          <w:rFonts w:ascii="Cambria" w:hAnsi="Cambria"/>
          <w:b/>
          <w:color w:val="000000" w:themeColor="text1"/>
          <w:sz w:val="24"/>
          <w:szCs w:val="24"/>
        </w:rPr>
      </w:pPr>
    </w:p>
    <w:p w14:paraId="34281F9F" w14:textId="77777777" w:rsidR="001E79FE" w:rsidRDefault="00000000">
      <w:pPr>
        <w:tabs>
          <w:tab w:val="left" w:pos="1701"/>
        </w:tabs>
        <w:spacing w:before="240" w:after="240" w:line="360" w:lineRule="auto"/>
        <w:ind w:hanging="142"/>
        <w:jc w:val="center"/>
        <w:rPr>
          <w:rFonts w:ascii="Cambria" w:hAnsi="Cambria"/>
          <w:b/>
          <w:color w:val="000000" w:themeColor="text1"/>
          <w:sz w:val="24"/>
          <w:szCs w:val="24"/>
        </w:rPr>
      </w:pPr>
      <w:r>
        <w:rPr>
          <w:rFonts w:ascii="Cambria" w:hAnsi="Cambria"/>
          <w:b/>
          <w:color w:val="000000" w:themeColor="text1"/>
          <w:sz w:val="24"/>
          <w:szCs w:val="24"/>
        </w:rPr>
        <w:t>Assinatura do representante legal da empresa, sobre carimbo, nome e número da identidade do responsável.</w:t>
      </w:r>
    </w:p>
    <w:p w14:paraId="0251DD33" w14:textId="77777777" w:rsidR="001E79FE" w:rsidRDefault="001E79FE">
      <w:pPr>
        <w:spacing w:before="240" w:line="360" w:lineRule="auto"/>
        <w:ind w:hanging="142"/>
        <w:jc w:val="center"/>
        <w:rPr>
          <w:rFonts w:ascii="Cambria" w:hAnsi="Cambria"/>
          <w:b/>
          <w:i/>
          <w:color w:val="000000" w:themeColor="text1"/>
          <w:sz w:val="24"/>
          <w:szCs w:val="24"/>
        </w:rPr>
      </w:pPr>
    </w:p>
    <w:p w14:paraId="199F971D" w14:textId="77777777" w:rsidR="001E79FE" w:rsidRDefault="00000000">
      <w:pPr>
        <w:spacing w:before="240" w:line="360" w:lineRule="auto"/>
        <w:ind w:hanging="142"/>
        <w:jc w:val="center"/>
        <w:rPr>
          <w:rFonts w:ascii="Cambria" w:hAnsi="Cambria"/>
          <w:b/>
          <w:i/>
          <w:color w:val="000000" w:themeColor="text1"/>
          <w:sz w:val="24"/>
          <w:szCs w:val="24"/>
        </w:rPr>
      </w:pPr>
      <w:r>
        <w:rPr>
          <w:rFonts w:ascii="Cambria" w:hAnsi="Cambria"/>
          <w:b/>
          <w:i/>
          <w:color w:val="000000" w:themeColor="text1"/>
          <w:sz w:val="24"/>
          <w:szCs w:val="24"/>
        </w:rPr>
        <w:t>Obs.: Este documento é meramente exemplificativo devendo ser apresentado em papel timbrado da empresa licitante</w:t>
      </w:r>
    </w:p>
    <w:p w14:paraId="1A75061C" w14:textId="77777777" w:rsidR="001E79FE" w:rsidRDefault="00000000">
      <w:pPr>
        <w:spacing w:line="360" w:lineRule="auto"/>
        <w:ind w:hanging="142"/>
        <w:rPr>
          <w:rFonts w:ascii="Cambria" w:hAnsi="Cambria"/>
          <w:color w:val="000000" w:themeColor="text1"/>
        </w:rPr>
      </w:pPr>
      <w:r>
        <w:br w:type="page"/>
      </w:r>
    </w:p>
    <w:p w14:paraId="16783119" w14:textId="6C33EAF9" w:rsidR="001E79FE" w:rsidRDefault="00000000">
      <w:pPr>
        <w:tabs>
          <w:tab w:val="left" w:pos="1701"/>
        </w:tabs>
        <w:spacing w:before="0" w:after="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 xml:space="preserve">PREGÃO ELETRÔNICO Nº </w:t>
      </w:r>
      <w:r w:rsidR="00E41CCC">
        <w:rPr>
          <w:rFonts w:ascii="Cambria" w:hAnsi="Cambria"/>
          <w:b/>
          <w:color w:val="000000" w:themeColor="text1"/>
          <w:sz w:val="24"/>
          <w:szCs w:val="24"/>
        </w:rPr>
        <w:t>47</w:t>
      </w:r>
      <w:r>
        <w:rPr>
          <w:rFonts w:ascii="Cambria" w:hAnsi="Cambria"/>
          <w:b/>
          <w:color w:val="000000" w:themeColor="text1"/>
          <w:sz w:val="24"/>
          <w:szCs w:val="24"/>
        </w:rPr>
        <w:t>/2026</w:t>
      </w:r>
    </w:p>
    <w:p w14:paraId="1C004627" w14:textId="77777777" w:rsidR="001E79FE" w:rsidRDefault="00000000">
      <w:pPr>
        <w:tabs>
          <w:tab w:val="left" w:pos="1701"/>
        </w:tabs>
        <w:spacing w:before="240" w:after="240" w:line="360" w:lineRule="auto"/>
        <w:jc w:val="center"/>
        <w:rPr>
          <w:rFonts w:ascii="Cambria" w:hAnsi="Cambria"/>
          <w:b/>
          <w:color w:val="000000" w:themeColor="text1"/>
          <w:sz w:val="24"/>
          <w:szCs w:val="24"/>
        </w:rPr>
      </w:pPr>
      <w:r>
        <w:rPr>
          <w:rFonts w:ascii="Cambria" w:hAnsi="Cambria"/>
          <w:b/>
          <w:color w:val="000000" w:themeColor="text1"/>
          <w:sz w:val="24"/>
          <w:szCs w:val="24"/>
        </w:rPr>
        <w:t>ANEXO IV</w:t>
      </w:r>
    </w:p>
    <w:p w14:paraId="5190173D" w14:textId="77777777" w:rsidR="001E79FE" w:rsidRDefault="00000000">
      <w:pPr>
        <w:spacing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MODELO DE DECLARAÇÃO CONJUNTA</w:t>
      </w:r>
    </w:p>
    <w:p w14:paraId="1FD86D88" w14:textId="77777777" w:rsidR="001E79FE"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4CEEC33C" w14:textId="316A05D0" w:rsidR="001E79FE"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 xml:space="preserve">Pregão Eletrônico nº </w:t>
      </w:r>
      <w:r w:rsidR="00E41CCC">
        <w:rPr>
          <w:rFonts w:ascii="Cambria" w:hAnsi="Cambria"/>
          <w:b/>
          <w:bCs/>
          <w:color w:val="000000" w:themeColor="text1"/>
          <w:sz w:val="24"/>
          <w:szCs w:val="24"/>
        </w:rPr>
        <w:t>47</w:t>
      </w:r>
      <w:r>
        <w:rPr>
          <w:rFonts w:ascii="Cambria" w:hAnsi="Cambria"/>
          <w:b/>
          <w:bCs/>
          <w:color w:val="000000" w:themeColor="text1"/>
          <w:sz w:val="24"/>
          <w:szCs w:val="24"/>
        </w:rPr>
        <w:t>/2026</w:t>
      </w:r>
    </w:p>
    <w:p w14:paraId="7EC4C3E9" w14:textId="77777777" w:rsidR="001E79FE" w:rsidRDefault="001E79FE">
      <w:pPr>
        <w:tabs>
          <w:tab w:val="left" w:pos="1701"/>
        </w:tabs>
        <w:spacing w:after="0" w:line="360" w:lineRule="auto"/>
        <w:rPr>
          <w:rFonts w:ascii="Cambria" w:hAnsi="Cambria"/>
          <w:color w:val="000000" w:themeColor="text1"/>
          <w:sz w:val="24"/>
          <w:szCs w:val="24"/>
        </w:rPr>
      </w:pPr>
    </w:p>
    <w:p w14:paraId="5D9CD028" w14:textId="77777777" w:rsidR="001E79FE" w:rsidRDefault="00000000">
      <w:pPr>
        <w:tabs>
          <w:tab w:val="left" w:pos="1701"/>
        </w:tabs>
        <w:spacing w:after="0" w:line="360" w:lineRule="auto"/>
        <w:rPr>
          <w:rFonts w:ascii="Cambria" w:hAnsi="Cambria"/>
          <w:color w:val="000000" w:themeColor="text1"/>
          <w:sz w:val="24"/>
          <w:szCs w:val="24"/>
        </w:rPr>
      </w:pPr>
      <w:r>
        <w:rPr>
          <w:rFonts w:ascii="Cambria" w:hAnsi="Cambria"/>
          <w:color w:val="000000" w:themeColor="text1"/>
          <w:sz w:val="24"/>
          <w:szCs w:val="24"/>
        </w:rPr>
        <w:t>Senhora Pregoeira,</w:t>
      </w:r>
    </w:p>
    <w:p w14:paraId="63EA7AF3" w14:textId="77777777" w:rsidR="001E79FE" w:rsidRDefault="001E79FE">
      <w:pPr>
        <w:tabs>
          <w:tab w:val="left" w:pos="1701"/>
        </w:tabs>
        <w:spacing w:line="360" w:lineRule="auto"/>
        <w:rPr>
          <w:rFonts w:ascii="Cambria" w:hAnsi="Cambria"/>
          <w:color w:val="000000" w:themeColor="text1"/>
          <w:sz w:val="24"/>
          <w:szCs w:val="24"/>
        </w:rPr>
      </w:pPr>
    </w:p>
    <w:p w14:paraId="357BB61D" w14:textId="5B73B495" w:rsidR="001E79FE"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 xml:space="preserve">A Empresa </w:t>
      </w:r>
      <w:r>
        <w:rPr>
          <w:rFonts w:ascii="Cambria" w:hAnsi="Cambria"/>
          <w:b/>
          <w:color w:val="000000" w:themeColor="text1"/>
          <w:sz w:val="24"/>
          <w:szCs w:val="24"/>
        </w:rPr>
        <w:t>________</w:t>
      </w:r>
      <w:r>
        <w:rPr>
          <w:rFonts w:ascii="Cambria" w:hAnsi="Cambria"/>
          <w:color w:val="000000" w:themeColor="text1"/>
          <w:sz w:val="24"/>
          <w:szCs w:val="24"/>
        </w:rPr>
        <w:t xml:space="preserve">, inscrita no CNPJ sob nº </w:t>
      </w:r>
      <w:r>
        <w:rPr>
          <w:rFonts w:ascii="Cambria" w:hAnsi="Cambria"/>
          <w:b/>
          <w:color w:val="000000" w:themeColor="text1"/>
          <w:sz w:val="24"/>
          <w:szCs w:val="24"/>
        </w:rPr>
        <w:t>________</w:t>
      </w:r>
      <w:r>
        <w:rPr>
          <w:rFonts w:ascii="Cambria" w:hAnsi="Cambria"/>
          <w:color w:val="000000" w:themeColor="text1"/>
          <w:sz w:val="24"/>
          <w:szCs w:val="24"/>
        </w:rPr>
        <w:t xml:space="preserve">, </w:t>
      </w:r>
      <w:r>
        <w:rPr>
          <w:rFonts w:ascii="Cambria" w:eastAsia="Helvetica" w:hAnsi="Cambria"/>
          <w:color w:val="000000" w:themeColor="text1"/>
          <w:sz w:val="24"/>
          <w:szCs w:val="24"/>
        </w:rPr>
        <w:t>com sede</w:t>
      </w:r>
      <w:r>
        <w:rPr>
          <w:rFonts w:ascii="Cambria" w:hAnsi="Cambria"/>
          <w:color w:val="000000" w:themeColor="text1"/>
          <w:sz w:val="24"/>
          <w:szCs w:val="24"/>
        </w:rPr>
        <w:t xml:space="preserve"> na </w:t>
      </w:r>
      <w:r>
        <w:rPr>
          <w:rFonts w:ascii="Cambria" w:hAnsi="Cambria"/>
          <w:b/>
          <w:color w:val="000000" w:themeColor="text1"/>
          <w:sz w:val="24"/>
          <w:szCs w:val="24"/>
        </w:rPr>
        <w:t>________</w:t>
      </w:r>
      <w:r>
        <w:rPr>
          <w:rFonts w:ascii="Cambria" w:hAnsi="Cambria"/>
          <w:color w:val="000000" w:themeColor="text1"/>
          <w:sz w:val="24"/>
          <w:szCs w:val="24"/>
        </w:rPr>
        <w:t xml:space="preserve">, por intermédio do seu Representante Legal/ Procurador </w:t>
      </w:r>
      <w:r>
        <w:rPr>
          <w:rFonts w:ascii="Cambria" w:hAnsi="Cambria"/>
          <w:b/>
          <w:color w:val="000000" w:themeColor="text1"/>
          <w:sz w:val="24"/>
          <w:szCs w:val="24"/>
        </w:rPr>
        <w:t xml:space="preserve">Sr. ________, </w:t>
      </w:r>
      <w:r>
        <w:rPr>
          <w:rFonts w:ascii="Cambria" w:hAnsi="Cambria"/>
          <w:color w:val="000000" w:themeColor="text1"/>
          <w:sz w:val="24"/>
          <w:szCs w:val="24"/>
        </w:rPr>
        <w:t xml:space="preserve">inscrito no CPF sob o nº </w:t>
      </w:r>
      <w:r>
        <w:rPr>
          <w:rFonts w:ascii="Cambria" w:hAnsi="Cambria"/>
          <w:b/>
          <w:color w:val="000000" w:themeColor="text1"/>
          <w:sz w:val="24"/>
          <w:szCs w:val="24"/>
        </w:rPr>
        <w:t>________</w:t>
      </w:r>
      <w:r>
        <w:rPr>
          <w:rFonts w:ascii="Cambria" w:hAnsi="Cambria"/>
          <w:color w:val="000000" w:themeColor="text1"/>
          <w:sz w:val="24"/>
          <w:szCs w:val="24"/>
        </w:rPr>
        <w:t xml:space="preserve"> infra-assinado, para os fins de participação no </w:t>
      </w:r>
      <w:r>
        <w:rPr>
          <w:rFonts w:ascii="Cambria" w:hAnsi="Cambria"/>
          <w:b/>
          <w:color w:val="000000" w:themeColor="text1"/>
          <w:sz w:val="24"/>
          <w:szCs w:val="24"/>
        </w:rPr>
        <w:t xml:space="preserve">Pregão Eletrônico nº </w:t>
      </w:r>
      <w:r w:rsidR="00E41CCC">
        <w:rPr>
          <w:rFonts w:ascii="Cambria" w:hAnsi="Cambria"/>
          <w:b/>
          <w:color w:val="000000" w:themeColor="text1"/>
          <w:sz w:val="24"/>
          <w:szCs w:val="24"/>
        </w:rPr>
        <w:t>47</w:t>
      </w:r>
      <w:r>
        <w:rPr>
          <w:rFonts w:ascii="Cambria" w:hAnsi="Cambria"/>
          <w:b/>
          <w:color w:val="000000" w:themeColor="text1"/>
          <w:sz w:val="24"/>
          <w:szCs w:val="24"/>
        </w:rPr>
        <w:t>/2026</w:t>
      </w:r>
      <w:r>
        <w:rPr>
          <w:rFonts w:ascii="Cambria" w:hAnsi="Cambria"/>
          <w:color w:val="000000" w:themeColor="text1"/>
          <w:sz w:val="24"/>
          <w:szCs w:val="24"/>
        </w:rPr>
        <w:t>:</w:t>
      </w:r>
    </w:p>
    <w:p w14:paraId="66063759" w14:textId="3A181294" w:rsidR="001E79FE"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xml:space="preserve">, sob pena de inabilitação, que está ciente e concorda com as condições contidas no edital e seus anexos, </w:t>
      </w:r>
      <w:r w:rsidR="00E41CCC">
        <w:rPr>
          <w:rFonts w:ascii="Cambria" w:hAnsi="Cambria"/>
          <w:color w:val="000000" w:themeColor="text1"/>
          <w:sz w:val="24"/>
          <w:szCs w:val="24"/>
        </w:rPr>
        <w:t>b</w:t>
      </w:r>
      <w:r>
        <w:rPr>
          <w:rFonts w:ascii="Cambria" w:hAnsi="Cambria"/>
          <w:color w:val="000000" w:themeColor="text1"/>
          <w:sz w:val="24"/>
          <w:szCs w:val="24"/>
        </w:rPr>
        <w:t>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17862FBF"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11E260C5"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34A729C1"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d) Declara</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0BF98FD5"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F9322" w14:textId="77777777" w:rsidR="001E79FE"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08C2E07" w14:textId="77777777" w:rsidR="001E79FE"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4CCEC8F7" w14:textId="77777777" w:rsidR="001E79FE"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h)</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w:t>
      </w:r>
      <w:r>
        <w:rPr>
          <w:rFonts w:ascii="Cambria" w:hAnsi="Cambria"/>
          <w:color w:val="000000" w:themeColor="text1"/>
          <w:sz w:val="24"/>
          <w:szCs w:val="24"/>
        </w:rPr>
        <w:lastRenderedPageBreak/>
        <w:t>nenhuma das vedações legais impostas pelo § 4º, do art. 3º da Lei Complementar nº 123, de 2006.</w:t>
      </w:r>
    </w:p>
    <w:p w14:paraId="34008E1D" w14:textId="77777777" w:rsidR="001E79FE"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1458B4F9" w14:textId="77777777" w:rsidR="001E79FE"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O signatário assume responsabilidade civil e criminal por eventual falsidade.</w:t>
      </w:r>
    </w:p>
    <w:p w14:paraId="2A235E0B" w14:textId="77777777" w:rsidR="001E79FE" w:rsidRDefault="001E79FE">
      <w:pPr>
        <w:pStyle w:val="SemEspaamento"/>
        <w:spacing w:line="360" w:lineRule="auto"/>
        <w:jc w:val="both"/>
        <w:rPr>
          <w:rFonts w:ascii="Cambria" w:hAnsi="Cambria"/>
          <w:color w:val="000000" w:themeColor="text1"/>
          <w:sz w:val="24"/>
          <w:szCs w:val="24"/>
        </w:rPr>
      </w:pPr>
    </w:p>
    <w:p w14:paraId="29DB9E92" w14:textId="77777777" w:rsidR="001E79FE"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695F00F5" w14:textId="77777777" w:rsidR="001E79FE" w:rsidRDefault="001E79FE">
      <w:pPr>
        <w:pStyle w:val="SemEspaamento"/>
        <w:spacing w:line="360" w:lineRule="auto"/>
        <w:jc w:val="both"/>
        <w:rPr>
          <w:rFonts w:ascii="Cambria" w:hAnsi="Cambria"/>
          <w:color w:val="000000" w:themeColor="text1"/>
          <w:sz w:val="24"/>
          <w:szCs w:val="24"/>
        </w:rPr>
      </w:pPr>
    </w:p>
    <w:p w14:paraId="7CB4A080" w14:textId="77777777" w:rsidR="001E79FE"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387E451D" w14:textId="77777777" w:rsidR="001E79FE" w:rsidRDefault="001E79FE">
      <w:pPr>
        <w:tabs>
          <w:tab w:val="left" w:pos="1701"/>
        </w:tabs>
        <w:spacing w:line="360" w:lineRule="auto"/>
        <w:jc w:val="center"/>
        <w:rPr>
          <w:rFonts w:ascii="Cambria" w:hAnsi="Cambria"/>
          <w:b/>
          <w:color w:val="000000" w:themeColor="text1"/>
          <w:sz w:val="24"/>
          <w:szCs w:val="24"/>
        </w:rPr>
      </w:pPr>
    </w:p>
    <w:p w14:paraId="5F2E31B1" w14:textId="77777777" w:rsidR="001E79FE"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0A352A12" w14:textId="77777777" w:rsidR="001E79FE" w:rsidRDefault="001E79FE">
      <w:pPr>
        <w:pStyle w:val="NormalWeb"/>
        <w:spacing w:before="0" w:beforeAutospacing="0" w:after="0" w:afterAutospacing="0" w:line="360" w:lineRule="auto"/>
        <w:jc w:val="center"/>
        <w:rPr>
          <w:rFonts w:ascii="Cambria" w:hAnsi="Cambria"/>
          <w:b/>
          <w:i/>
          <w:color w:val="000000" w:themeColor="text1"/>
        </w:rPr>
      </w:pPr>
    </w:p>
    <w:p w14:paraId="349BB50E" w14:textId="77777777" w:rsidR="001E79FE" w:rsidRDefault="00000000">
      <w:pPr>
        <w:spacing w:line="360" w:lineRule="auto"/>
        <w:rPr>
          <w:rFonts w:ascii="Cambria" w:hAnsi="Cambria"/>
          <w:b/>
          <w:i/>
          <w:color w:val="000000" w:themeColor="text1"/>
        </w:rPr>
      </w:pPr>
      <w:r>
        <w:br w:type="page"/>
      </w:r>
    </w:p>
    <w:p w14:paraId="547D9C9F" w14:textId="3FD18DFD" w:rsidR="001E79FE"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 xml:space="preserve">PREGÃO ELETRÔNICO Nº </w:t>
      </w:r>
      <w:r w:rsidR="00E41CCC">
        <w:rPr>
          <w:rFonts w:ascii="Cambria" w:hAnsi="Cambria"/>
          <w:b/>
          <w:color w:val="000000" w:themeColor="text1"/>
          <w:sz w:val="24"/>
          <w:szCs w:val="24"/>
        </w:rPr>
        <w:t>47</w:t>
      </w:r>
      <w:r>
        <w:rPr>
          <w:rFonts w:ascii="Cambria" w:hAnsi="Cambria"/>
          <w:b/>
          <w:color w:val="000000" w:themeColor="text1"/>
          <w:sz w:val="24"/>
          <w:szCs w:val="24"/>
        </w:rPr>
        <w:t>/2026</w:t>
      </w:r>
    </w:p>
    <w:p w14:paraId="71EE64FD" w14:textId="77777777"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w:t>
      </w:r>
    </w:p>
    <w:p w14:paraId="61A526F5" w14:textId="77777777"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MODELO DE PLANILHA DE COMPOSIÇÃO DE CUSTOS</w:t>
      </w:r>
    </w:p>
    <w:p w14:paraId="17D47852" w14:textId="77777777" w:rsidR="001E79FE" w:rsidRDefault="001E79FE">
      <w:pPr>
        <w:spacing w:line="360" w:lineRule="auto"/>
        <w:rPr>
          <w:rFonts w:ascii="Cambria" w:hAnsi="Cambria"/>
          <w:b/>
          <w:i/>
          <w:color w:val="000000" w:themeColor="text1"/>
          <w:sz w:val="24"/>
          <w:szCs w:val="24"/>
        </w:rPr>
      </w:pPr>
    </w:p>
    <w:p w14:paraId="4D18AA2B" w14:textId="77777777" w:rsidR="001E79FE"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46451F4B" w14:textId="19B5D6E1" w:rsidR="001E79FE"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 xml:space="preserve">Pregão Eletrônico nº </w:t>
      </w:r>
      <w:r w:rsidR="00E41CCC">
        <w:rPr>
          <w:rFonts w:ascii="Cambria" w:hAnsi="Cambria"/>
          <w:b/>
          <w:bCs/>
          <w:color w:val="000000" w:themeColor="text1"/>
          <w:sz w:val="24"/>
          <w:szCs w:val="24"/>
        </w:rPr>
        <w:t>47</w:t>
      </w:r>
      <w:r>
        <w:rPr>
          <w:rFonts w:ascii="Cambria" w:hAnsi="Cambria"/>
          <w:b/>
          <w:bCs/>
          <w:color w:val="000000" w:themeColor="text1"/>
          <w:sz w:val="24"/>
          <w:szCs w:val="24"/>
        </w:rPr>
        <w:t>/2026</w:t>
      </w:r>
    </w:p>
    <w:p w14:paraId="64CE5AC2" w14:textId="77777777" w:rsidR="001E79FE" w:rsidRDefault="001E79FE">
      <w:pPr>
        <w:tabs>
          <w:tab w:val="left" w:pos="1701"/>
        </w:tabs>
        <w:spacing w:after="0" w:line="360" w:lineRule="auto"/>
        <w:rPr>
          <w:rFonts w:ascii="Cambria" w:hAnsi="Cambria"/>
          <w:b/>
          <w:bCs/>
          <w:color w:val="000000" w:themeColor="text1"/>
          <w:sz w:val="24"/>
          <w:szCs w:val="24"/>
        </w:rPr>
      </w:pPr>
    </w:p>
    <w:tbl>
      <w:tblPr>
        <w:tblpPr w:leftFromText="141" w:rightFromText="141" w:vertAnchor="text" w:horzAnchor="margin" w:tblpXSpec="center" w:tblpY="314"/>
        <w:tblW w:w="9974" w:type="dxa"/>
        <w:jc w:val="center"/>
        <w:tblLayout w:type="fixed"/>
        <w:tblLook w:val="04A0" w:firstRow="1" w:lastRow="0" w:firstColumn="1" w:lastColumn="0" w:noHBand="0" w:noVBand="1"/>
      </w:tblPr>
      <w:tblGrid>
        <w:gridCol w:w="692"/>
        <w:gridCol w:w="1231"/>
        <w:gridCol w:w="583"/>
        <w:gridCol w:w="854"/>
        <w:gridCol w:w="1162"/>
        <w:gridCol w:w="1525"/>
        <w:gridCol w:w="808"/>
        <w:gridCol w:w="1179"/>
        <w:gridCol w:w="918"/>
        <w:gridCol w:w="1022"/>
      </w:tblGrid>
      <w:tr w:rsidR="001E79FE" w14:paraId="292A029A" w14:textId="77777777">
        <w:trPr>
          <w:trHeight w:val="1199"/>
          <w:jc w:val="center"/>
        </w:trPr>
        <w:tc>
          <w:tcPr>
            <w:tcW w:w="691" w:type="dxa"/>
            <w:tcBorders>
              <w:top w:val="single" w:sz="4" w:space="0" w:color="000000"/>
              <w:left w:val="single" w:sz="4" w:space="0" w:color="000000"/>
              <w:bottom w:val="single" w:sz="4" w:space="0" w:color="000000"/>
              <w:right w:val="single" w:sz="4" w:space="0" w:color="000000"/>
            </w:tcBorders>
          </w:tcPr>
          <w:p w14:paraId="5B7CAE80" w14:textId="77777777" w:rsidR="001E79FE" w:rsidRPr="00E41CCC" w:rsidRDefault="00000000">
            <w:pPr>
              <w:spacing w:before="283" w:line="360" w:lineRule="auto"/>
              <w:jc w:val="center"/>
              <w:rPr>
                <w:rFonts w:ascii="Cambria" w:hAnsi="Cambria" w:cs="Arial"/>
                <w:b/>
              </w:rPr>
            </w:pPr>
            <w:r w:rsidRPr="00E41CCC">
              <w:rPr>
                <w:rFonts w:ascii="Cambria" w:hAnsi="Cambria" w:cs="Arial"/>
                <w:b/>
              </w:rPr>
              <w:t>Item</w:t>
            </w:r>
          </w:p>
        </w:tc>
        <w:tc>
          <w:tcPr>
            <w:tcW w:w="1231" w:type="dxa"/>
            <w:tcBorders>
              <w:top w:val="single" w:sz="4" w:space="0" w:color="000000"/>
              <w:left w:val="single" w:sz="4" w:space="0" w:color="000000"/>
              <w:bottom w:val="single" w:sz="4" w:space="0" w:color="000000"/>
              <w:right w:val="single" w:sz="4" w:space="0" w:color="000000"/>
            </w:tcBorders>
          </w:tcPr>
          <w:p w14:paraId="593F3F29" w14:textId="77777777" w:rsidR="001E79FE" w:rsidRPr="00E41CCC" w:rsidRDefault="00000000">
            <w:pPr>
              <w:spacing w:before="283" w:line="360" w:lineRule="auto"/>
              <w:jc w:val="center"/>
              <w:rPr>
                <w:rFonts w:ascii="Cambria" w:hAnsi="Cambria" w:cs="Arial"/>
                <w:b/>
              </w:rPr>
            </w:pPr>
            <w:r w:rsidRPr="00E41CCC">
              <w:rPr>
                <w:rFonts w:ascii="Cambria" w:hAnsi="Cambria" w:cs="Arial"/>
                <w:b/>
              </w:rPr>
              <w:t xml:space="preserve">Descrição </w:t>
            </w:r>
          </w:p>
        </w:tc>
        <w:tc>
          <w:tcPr>
            <w:tcW w:w="583" w:type="dxa"/>
            <w:tcBorders>
              <w:top w:val="single" w:sz="4" w:space="0" w:color="000000"/>
              <w:left w:val="single" w:sz="4" w:space="0" w:color="000000"/>
              <w:bottom w:val="single" w:sz="4" w:space="0" w:color="000000"/>
              <w:right w:val="single" w:sz="4" w:space="0" w:color="000000"/>
            </w:tcBorders>
          </w:tcPr>
          <w:p w14:paraId="6A66FFDA" w14:textId="77777777" w:rsidR="001E79FE" w:rsidRPr="00E41CCC" w:rsidRDefault="00000000">
            <w:pPr>
              <w:spacing w:before="283" w:line="360" w:lineRule="auto"/>
              <w:jc w:val="center"/>
              <w:rPr>
                <w:rFonts w:ascii="Cambria" w:hAnsi="Cambria" w:cs="Arial"/>
                <w:b/>
              </w:rPr>
            </w:pPr>
            <w:proofErr w:type="spellStart"/>
            <w:r w:rsidRPr="00E41CCC">
              <w:rPr>
                <w:rFonts w:ascii="Cambria" w:hAnsi="Cambria" w:cs="Arial"/>
                <w:b/>
              </w:rPr>
              <w:t>Qtd</w:t>
            </w:r>
            <w:proofErr w:type="spellEnd"/>
          </w:p>
        </w:tc>
        <w:tc>
          <w:tcPr>
            <w:tcW w:w="854" w:type="dxa"/>
            <w:tcBorders>
              <w:top w:val="single" w:sz="4" w:space="0" w:color="000000"/>
              <w:left w:val="single" w:sz="4" w:space="0" w:color="000000"/>
              <w:bottom w:val="single" w:sz="4" w:space="0" w:color="000000"/>
              <w:right w:val="single" w:sz="4" w:space="0" w:color="000000"/>
            </w:tcBorders>
          </w:tcPr>
          <w:p w14:paraId="0C7246FC" w14:textId="77777777" w:rsidR="001E79FE" w:rsidRPr="00E41CCC" w:rsidRDefault="00000000">
            <w:pPr>
              <w:spacing w:before="283" w:line="360" w:lineRule="auto"/>
              <w:jc w:val="center"/>
              <w:rPr>
                <w:rFonts w:ascii="Cambria" w:hAnsi="Cambria" w:cs="Arial"/>
                <w:b/>
              </w:rPr>
            </w:pPr>
            <w:r w:rsidRPr="00E41CCC">
              <w:rPr>
                <w:rFonts w:ascii="Cambria" w:hAnsi="Cambria" w:cs="Arial"/>
                <w:b/>
              </w:rPr>
              <w:t>Marca</w:t>
            </w:r>
          </w:p>
        </w:tc>
        <w:tc>
          <w:tcPr>
            <w:tcW w:w="1162" w:type="dxa"/>
            <w:tcBorders>
              <w:top w:val="single" w:sz="4" w:space="0" w:color="000000"/>
              <w:left w:val="single" w:sz="4" w:space="0" w:color="000000"/>
              <w:bottom w:val="single" w:sz="4" w:space="0" w:color="000000"/>
              <w:right w:val="single" w:sz="4" w:space="0" w:color="000000"/>
            </w:tcBorders>
          </w:tcPr>
          <w:p w14:paraId="1719DD88" w14:textId="77777777" w:rsidR="001E79FE" w:rsidRPr="00E41CCC" w:rsidRDefault="00000000">
            <w:pPr>
              <w:spacing w:before="283" w:line="360" w:lineRule="auto"/>
              <w:jc w:val="center"/>
              <w:rPr>
                <w:rFonts w:ascii="Cambria" w:hAnsi="Cambria" w:cs="Arial"/>
                <w:b/>
              </w:rPr>
            </w:pPr>
            <w:r w:rsidRPr="00E41CCC">
              <w:rPr>
                <w:rFonts w:ascii="Cambria" w:hAnsi="Cambria" w:cs="Arial"/>
                <w:b/>
              </w:rPr>
              <w:t>Recursos Humano</w:t>
            </w:r>
          </w:p>
        </w:tc>
        <w:tc>
          <w:tcPr>
            <w:tcW w:w="1525" w:type="dxa"/>
            <w:tcBorders>
              <w:top w:val="single" w:sz="4" w:space="0" w:color="000000"/>
              <w:left w:val="single" w:sz="4" w:space="0" w:color="000000"/>
              <w:bottom w:val="single" w:sz="4" w:space="0" w:color="000000"/>
              <w:right w:val="single" w:sz="4" w:space="0" w:color="000000"/>
            </w:tcBorders>
          </w:tcPr>
          <w:p w14:paraId="565475C8" w14:textId="77777777" w:rsidR="001E79FE" w:rsidRPr="00E41CCC" w:rsidRDefault="00000000">
            <w:pPr>
              <w:spacing w:before="283" w:line="360" w:lineRule="auto"/>
              <w:jc w:val="center"/>
              <w:rPr>
                <w:rFonts w:ascii="Cambria" w:hAnsi="Cambria" w:cs="Arial"/>
                <w:b/>
              </w:rPr>
            </w:pPr>
            <w:r w:rsidRPr="00E41CCC">
              <w:rPr>
                <w:rFonts w:ascii="Cambria" w:hAnsi="Cambria" w:cs="Arial"/>
                <w:b/>
              </w:rPr>
              <w:t>Impostos, Obrigações Socias E Trabalhistas</w:t>
            </w:r>
          </w:p>
        </w:tc>
        <w:tc>
          <w:tcPr>
            <w:tcW w:w="808" w:type="dxa"/>
            <w:tcBorders>
              <w:top w:val="single" w:sz="4" w:space="0" w:color="000000"/>
              <w:left w:val="single" w:sz="4" w:space="0" w:color="000000"/>
              <w:bottom w:val="single" w:sz="4" w:space="0" w:color="000000"/>
              <w:right w:val="single" w:sz="4" w:space="0" w:color="000000"/>
            </w:tcBorders>
          </w:tcPr>
          <w:p w14:paraId="01376F86" w14:textId="77777777" w:rsidR="001E79FE" w:rsidRPr="00E41CCC" w:rsidRDefault="00000000">
            <w:pPr>
              <w:spacing w:before="283" w:line="360" w:lineRule="auto"/>
              <w:jc w:val="center"/>
              <w:rPr>
                <w:rFonts w:ascii="Cambria" w:hAnsi="Cambria" w:cs="Arial"/>
                <w:b/>
              </w:rPr>
            </w:pPr>
            <w:r w:rsidRPr="00E41CCC">
              <w:rPr>
                <w:rFonts w:ascii="Cambria" w:hAnsi="Cambria" w:cs="Arial"/>
                <w:b/>
              </w:rPr>
              <w:t>Lucro</w:t>
            </w:r>
          </w:p>
        </w:tc>
        <w:tc>
          <w:tcPr>
            <w:tcW w:w="1179" w:type="dxa"/>
            <w:tcBorders>
              <w:top w:val="single" w:sz="4" w:space="0" w:color="000000"/>
              <w:left w:val="single" w:sz="4" w:space="0" w:color="000000"/>
              <w:bottom w:val="single" w:sz="4" w:space="0" w:color="000000"/>
              <w:right w:val="single" w:sz="4" w:space="0" w:color="000000"/>
            </w:tcBorders>
          </w:tcPr>
          <w:p w14:paraId="46BE1071" w14:textId="77777777" w:rsidR="001E79FE" w:rsidRPr="00E41CCC" w:rsidRDefault="00000000">
            <w:pPr>
              <w:spacing w:before="283" w:line="360" w:lineRule="auto"/>
              <w:jc w:val="center"/>
              <w:rPr>
                <w:rFonts w:ascii="Cambria" w:hAnsi="Cambria" w:cs="Arial"/>
                <w:b/>
              </w:rPr>
            </w:pPr>
            <w:r w:rsidRPr="00E41CCC">
              <w:rPr>
                <w:rFonts w:ascii="Cambria" w:hAnsi="Cambria" w:cs="Arial"/>
                <w:b/>
              </w:rPr>
              <w:t>Outras Despesas</w:t>
            </w:r>
          </w:p>
        </w:tc>
        <w:tc>
          <w:tcPr>
            <w:tcW w:w="918" w:type="dxa"/>
            <w:tcBorders>
              <w:top w:val="single" w:sz="4" w:space="0" w:color="000000"/>
              <w:left w:val="single" w:sz="4" w:space="0" w:color="000000"/>
              <w:bottom w:val="single" w:sz="4" w:space="0" w:color="000000"/>
              <w:right w:val="single" w:sz="4" w:space="0" w:color="000000"/>
            </w:tcBorders>
          </w:tcPr>
          <w:p w14:paraId="048991B4" w14:textId="77777777" w:rsidR="001E79FE" w:rsidRPr="00E41CCC" w:rsidRDefault="00000000">
            <w:pPr>
              <w:spacing w:before="283" w:line="360" w:lineRule="auto"/>
              <w:jc w:val="center"/>
              <w:rPr>
                <w:rFonts w:ascii="Cambria" w:hAnsi="Cambria" w:cs="Arial"/>
                <w:b/>
              </w:rPr>
            </w:pPr>
            <w:proofErr w:type="spellStart"/>
            <w:proofErr w:type="gramStart"/>
            <w:r w:rsidRPr="00E41CCC">
              <w:rPr>
                <w:rFonts w:ascii="Cambria" w:hAnsi="Cambria" w:cs="Arial"/>
                <w:b/>
              </w:rPr>
              <w:t>Vl.Unit</w:t>
            </w:r>
            <w:proofErr w:type="spellEnd"/>
            <w:proofErr w:type="gramEnd"/>
          </w:p>
        </w:tc>
        <w:tc>
          <w:tcPr>
            <w:tcW w:w="1022" w:type="dxa"/>
            <w:tcBorders>
              <w:top w:val="single" w:sz="4" w:space="0" w:color="000000"/>
              <w:left w:val="single" w:sz="4" w:space="0" w:color="000000"/>
              <w:bottom w:val="single" w:sz="4" w:space="0" w:color="000000"/>
              <w:right w:val="single" w:sz="4" w:space="0" w:color="000000"/>
            </w:tcBorders>
          </w:tcPr>
          <w:p w14:paraId="2CA74C61" w14:textId="77777777" w:rsidR="001E79FE" w:rsidRPr="00E41CCC" w:rsidRDefault="00000000">
            <w:pPr>
              <w:spacing w:before="283" w:line="360" w:lineRule="auto"/>
              <w:jc w:val="center"/>
              <w:rPr>
                <w:rFonts w:ascii="Cambria" w:hAnsi="Cambria" w:cs="Arial"/>
                <w:b/>
              </w:rPr>
            </w:pPr>
            <w:proofErr w:type="spellStart"/>
            <w:proofErr w:type="gramStart"/>
            <w:r w:rsidRPr="00E41CCC">
              <w:rPr>
                <w:rFonts w:ascii="Cambria" w:hAnsi="Cambria" w:cs="Arial"/>
                <w:b/>
              </w:rPr>
              <w:t>Vl.Total</w:t>
            </w:r>
            <w:proofErr w:type="spellEnd"/>
            <w:proofErr w:type="gramEnd"/>
          </w:p>
        </w:tc>
      </w:tr>
      <w:tr w:rsidR="001E79FE" w14:paraId="511F9B27"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4BB28DDC" w14:textId="77777777" w:rsidR="001E79FE" w:rsidRDefault="001E79FE">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1BF90871" w14:textId="77777777" w:rsidR="001E79FE" w:rsidRDefault="001E79FE">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3BC59085" w14:textId="77777777" w:rsidR="001E79FE" w:rsidRDefault="001E79FE">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2546245F" w14:textId="77777777" w:rsidR="001E79FE" w:rsidRDefault="001E79FE">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0EEE1320" w14:textId="77777777" w:rsidR="001E79FE" w:rsidRDefault="001E79FE">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5E607875" w14:textId="77777777" w:rsidR="001E79FE" w:rsidRDefault="001E79FE">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35FA056F" w14:textId="77777777" w:rsidR="001E79FE" w:rsidRDefault="001E79FE">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53AF4080" w14:textId="77777777" w:rsidR="001E79FE" w:rsidRDefault="001E79FE">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054A4BCA" w14:textId="77777777" w:rsidR="001E79FE" w:rsidRDefault="001E79FE">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0E4A3D55" w14:textId="77777777" w:rsidR="001E79FE" w:rsidRDefault="001E79FE">
            <w:pPr>
              <w:spacing w:before="283" w:line="360" w:lineRule="auto"/>
              <w:rPr>
                <w:rFonts w:ascii="Cambria" w:hAnsi="Cambria" w:cs="Arial"/>
                <w:b/>
                <w:sz w:val="24"/>
                <w:szCs w:val="24"/>
                <w:u w:val="single"/>
              </w:rPr>
            </w:pPr>
          </w:p>
        </w:tc>
      </w:tr>
      <w:tr w:rsidR="001E79FE" w14:paraId="2FE3AE1E"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449006A0" w14:textId="77777777" w:rsidR="001E79FE" w:rsidRDefault="001E79FE">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645B11B2" w14:textId="77777777" w:rsidR="001E79FE" w:rsidRDefault="001E79FE">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14C2D73F" w14:textId="77777777" w:rsidR="001E79FE" w:rsidRDefault="001E79FE">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11C84FDA" w14:textId="77777777" w:rsidR="001E79FE" w:rsidRDefault="001E79FE">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4CAC0801" w14:textId="77777777" w:rsidR="001E79FE" w:rsidRDefault="001E79FE">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7EBBF5D6" w14:textId="77777777" w:rsidR="001E79FE" w:rsidRDefault="001E79FE">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0BD30D07" w14:textId="77777777" w:rsidR="001E79FE" w:rsidRDefault="001E79FE">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3AA789CE" w14:textId="77777777" w:rsidR="001E79FE" w:rsidRDefault="001E79FE">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485E6985" w14:textId="77777777" w:rsidR="001E79FE" w:rsidRDefault="001E79FE">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6902EA4E" w14:textId="77777777" w:rsidR="001E79FE" w:rsidRDefault="001E79FE">
            <w:pPr>
              <w:spacing w:before="283" w:line="360" w:lineRule="auto"/>
              <w:rPr>
                <w:rFonts w:ascii="Cambria" w:hAnsi="Cambria" w:cs="Arial"/>
                <w:b/>
                <w:sz w:val="24"/>
                <w:szCs w:val="24"/>
                <w:u w:val="single"/>
              </w:rPr>
            </w:pPr>
          </w:p>
        </w:tc>
      </w:tr>
    </w:tbl>
    <w:p w14:paraId="4C9B916F" w14:textId="77777777" w:rsidR="001E79FE" w:rsidRDefault="001E79FE">
      <w:pPr>
        <w:tabs>
          <w:tab w:val="left" w:pos="1260"/>
        </w:tabs>
        <w:spacing w:line="360" w:lineRule="auto"/>
        <w:ind w:right="-427"/>
        <w:rPr>
          <w:rFonts w:ascii="Cambria" w:hAnsi="Cambria"/>
          <w:sz w:val="24"/>
          <w:szCs w:val="24"/>
        </w:rPr>
      </w:pPr>
    </w:p>
    <w:p w14:paraId="072735AE" w14:textId="77777777" w:rsidR="001E79FE"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06430C56" w14:textId="77777777" w:rsidR="001E79FE" w:rsidRDefault="001E79FE">
      <w:pPr>
        <w:pStyle w:val="Ttulo"/>
        <w:spacing w:line="360" w:lineRule="auto"/>
        <w:ind w:right="-427"/>
        <w:jc w:val="both"/>
        <w:rPr>
          <w:rFonts w:ascii="Cambria" w:hAnsi="Cambria"/>
          <w:b w:val="0"/>
          <w:szCs w:val="24"/>
        </w:rPr>
      </w:pPr>
    </w:p>
    <w:p w14:paraId="553CF497" w14:textId="77777777" w:rsidR="001E79FE"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1E802B49" w14:textId="77777777" w:rsidR="001E79FE" w:rsidRDefault="001E79FE">
      <w:pPr>
        <w:tabs>
          <w:tab w:val="left" w:pos="1701"/>
        </w:tabs>
        <w:spacing w:line="360" w:lineRule="auto"/>
        <w:jc w:val="center"/>
        <w:rPr>
          <w:rFonts w:ascii="Cambria" w:hAnsi="Cambria"/>
          <w:b/>
          <w:color w:val="000000" w:themeColor="text1"/>
          <w:sz w:val="24"/>
          <w:szCs w:val="24"/>
        </w:rPr>
      </w:pPr>
    </w:p>
    <w:p w14:paraId="36094E9C" w14:textId="77777777" w:rsidR="001E79FE"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1E198E44" w14:textId="77777777" w:rsidR="001E79FE" w:rsidRDefault="00000000">
      <w:pPr>
        <w:spacing w:line="360" w:lineRule="auto"/>
        <w:rPr>
          <w:rFonts w:ascii="Cambria" w:hAnsi="Cambria"/>
          <w:b/>
          <w:i/>
          <w:color w:val="000000" w:themeColor="text1"/>
          <w:sz w:val="24"/>
          <w:szCs w:val="24"/>
        </w:rPr>
      </w:pPr>
      <w:r>
        <w:br w:type="page"/>
      </w:r>
    </w:p>
    <w:p w14:paraId="55738724" w14:textId="7E97DB57" w:rsidR="001E79FE"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 xml:space="preserve">PREGÃO ELETRÔNICO Nº </w:t>
      </w:r>
      <w:r w:rsidR="00E41CCC">
        <w:rPr>
          <w:rFonts w:ascii="Cambria" w:hAnsi="Cambria"/>
          <w:b/>
          <w:color w:val="000000" w:themeColor="text1"/>
          <w:sz w:val="24"/>
          <w:szCs w:val="24"/>
        </w:rPr>
        <w:t>47</w:t>
      </w:r>
      <w:r>
        <w:rPr>
          <w:rFonts w:ascii="Cambria" w:hAnsi="Cambria"/>
          <w:b/>
          <w:color w:val="000000" w:themeColor="text1"/>
          <w:sz w:val="24"/>
          <w:szCs w:val="24"/>
        </w:rPr>
        <w:t>/2026</w:t>
      </w:r>
    </w:p>
    <w:p w14:paraId="4C145202" w14:textId="77777777"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w:t>
      </w:r>
    </w:p>
    <w:p w14:paraId="429B0013" w14:textId="77777777" w:rsidR="001E79FE"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MINUTA ATA DE REGISTRO DE PREÇOS</w:t>
      </w:r>
    </w:p>
    <w:p w14:paraId="4F5EC194" w14:textId="01793F21" w:rsidR="001E79FE" w:rsidRDefault="00000000">
      <w:pPr>
        <w:spacing w:before="240" w:line="360" w:lineRule="auto"/>
        <w:ind w:right="-1"/>
        <w:rPr>
          <w:rFonts w:ascii="Cambria" w:hAnsi="Cambria"/>
          <w:color w:val="000000" w:themeColor="text1"/>
          <w:sz w:val="24"/>
          <w:szCs w:val="24"/>
        </w:rPr>
      </w:pPr>
      <w:r>
        <w:rPr>
          <w:rFonts w:ascii="Cambria" w:hAnsi="Cambria"/>
          <w:color w:val="000000" w:themeColor="text1"/>
          <w:sz w:val="24"/>
          <w:szCs w:val="24"/>
        </w:rPr>
        <w:t xml:space="preserve">Sistema de Registro de Preços para parcelada, eventual e futura </w:t>
      </w:r>
      <w:r w:rsidR="00E7570D" w:rsidRPr="00ED4FE8">
        <w:rPr>
          <w:rFonts w:ascii="Cambria" w:hAnsi="Cambria"/>
          <w:sz w:val="24"/>
          <w:szCs w:val="24"/>
          <w:lang w:eastAsia="ar-SA"/>
        </w:rPr>
        <w:t>locação de tendas e banheiros químicos</w:t>
      </w:r>
      <w:r w:rsidR="00E7570D" w:rsidRPr="00ED4FE8">
        <w:rPr>
          <w:rFonts w:ascii="Cambria" w:hAnsi="Cambria"/>
          <w:sz w:val="24"/>
          <w:szCs w:val="24"/>
        </w:rPr>
        <w:t>, destinados ao atendimento das demandas operacionais das Secretarias Municipais de Administração, Educação, Saúde, Cultura, Esporte e Assistência Social de Piracanjuba/GO</w:t>
      </w:r>
      <w:r>
        <w:rPr>
          <w:rFonts w:ascii="Cambria" w:hAnsi="Cambria"/>
          <w:color w:val="000000" w:themeColor="text1"/>
          <w:sz w:val="24"/>
          <w:szCs w:val="24"/>
        </w:rPr>
        <w:t>.</w:t>
      </w:r>
    </w:p>
    <w:p w14:paraId="01351B18" w14:textId="17080125" w:rsidR="001E79FE" w:rsidRDefault="00000000">
      <w:pPr>
        <w:spacing w:before="240" w:line="360" w:lineRule="auto"/>
        <w:ind w:right="-1" w:firstLine="708"/>
        <w:rPr>
          <w:rFonts w:ascii="Cambria" w:eastAsia="Arial" w:hAnsi="Cambria"/>
          <w:b/>
          <w:color w:val="000000" w:themeColor="text1"/>
          <w:sz w:val="24"/>
          <w:szCs w:val="24"/>
        </w:rPr>
      </w:pPr>
      <w:r>
        <w:rPr>
          <w:rFonts w:ascii="Cambria" w:hAnsi="Cambria"/>
          <w:b/>
          <w:color w:val="000000" w:themeColor="text1"/>
          <w:sz w:val="24"/>
          <w:szCs w:val="24"/>
        </w:rPr>
        <w:t xml:space="preserve">Processos Administrativos </w:t>
      </w:r>
      <w:proofErr w:type="spellStart"/>
      <w:r>
        <w:rPr>
          <w:rFonts w:ascii="Cambria" w:hAnsi="Cambria"/>
          <w:b/>
          <w:color w:val="000000" w:themeColor="text1"/>
          <w:sz w:val="24"/>
          <w:szCs w:val="24"/>
        </w:rPr>
        <w:t>nº</w:t>
      </w:r>
      <w:r>
        <w:rPr>
          <w:rFonts w:ascii="Cambria" w:hAnsi="Cambria"/>
          <w:b/>
          <w:color w:val="000000" w:themeColor="text1"/>
          <w:sz w:val="24"/>
          <w:szCs w:val="24"/>
          <w:vertAlign w:val="superscript"/>
        </w:rPr>
        <w:t>s</w:t>
      </w:r>
      <w:proofErr w:type="spellEnd"/>
      <w:r>
        <w:rPr>
          <w:rFonts w:ascii="Cambria" w:hAnsi="Cambria"/>
          <w:b/>
          <w:color w:val="000000" w:themeColor="text1"/>
          <w:sz w:val="24"/>
          <w:szCs w:val="24"/>
          <w:vertAlign w:val="superscript"/>
        </w:rPr>
        <w:t xml:space="preserve"> </w:t>
      </w:r>
      <w:r w:rsidR="00E7570D" w:rsidRPr="00ED4FE8">
        <w:rPr>
          <w:rFonts w:ascii="Cambria" w:hAnsi="Cambria"/>
          <w:b/>
          <w:sz w:val="24"/>
          <w:szCs w:val="24"/>
        </w:rPr>
        <w:t>8228/2026, 8195/2026, 8236/2026, 8289/2026, 7968/2026 e 7959/2026</w:t>
      </w:r>
      <w:r>
        <w:rPr>
          <w:rFonts w:ascii="Cambria" w:eastAsia="Arial" w:hAnsi="Cambria"/>
          <w:b/>
          <w:color w:val="000000" w:themeColor="text1"/>
          <w:sz w:val="24"/>
          <w:szCs w:val="24"/>
        </w:rPr>
        <w:t>.</w:t>
      </w:r>
    </w:p>
    <w:p w14:paraId="6D5D1067" w14:textId="257478CC" w:rsidR="001E79FE" w:rsidRDefault="00000000">
      <w:pPr>
        <w:spacing w:before="240" w:after="0" w:line="360" w:lineRule="auto"/>
        <w:ind w:right="-1" w:firstLine="720"/>
        <w:rPr>
          <w:rFonts w:ascii="Cambria" w:hAnsi="Cambria"/>
          <w:color w:val="000000" w:themeColor="text1"/>
          <w:sz w:val="24"/>
          <w:szCs w:val="24"/>
        </w:rPr>
      </w:pPr>
      <w:r>
        <w:rPr>
          <w:rFonts w:ascii="Cambria" w:eastAsia="Arial" w:hAnsi="Cambria"/>
          <w:b/>
          <w:color w:val="000000" w:themeColor="text1"/>
          <w:sz w:val="24"/>
          <w:szCs w:val="24"/>
        </w:rPr>
        <w:t xml:space="preserve">Pregão Eletrônico nº </w:t>
      </w:r>
      <w:r w:rsidR="00E7570D">
        <w:rPr>
          <w:rFonts w:ascii="Cambria" w:eastAsia="Arial" w:hAnsi="Cambria"/>
          <w:b/>
          <w:color w:val="000000" w:themeColor="text1"/>
          <w:sz w:val="24"/>
          <w:szCs w:val="24"/>
        </w:rPr>
        <w:t>47</w:t>
      </w:r>
      <w:r>
        <w:rPr>
          <w:rFonts w:ascii="Cambria" w:eastAsia="Arial" w:hAnsi="Cambria"/>
          <w:b/>
          <w:color w:val="000000" w:themeColor="text1"/>
          <w:sz w:val="24"/>
          <w:szCs w:val="24"/>
        </w:rPr>
        <w:t>/2026</w:t>
      </w:r>
    </w:p>
    <w:p w14:paraId="264B3176" w14:textId="77777777" w:rsidR="001E79FE" w:rsidRDefault="00000000">
      <w:pPr>
        <w:spacing w:before="240" w:after="0" w:line="360" w:lineRule="auto"/>
        <w:ind w:right="-1" w:firstLine="720"/>
        <w:rPr>
          <w:rFonts w:ascii="Cambria" w:eastAsia="Arial" w:hAnsi="Cambria"/>
          <w:b/>
          <w:color w:val="000000" w:themeColor="text1"/>
          <w:sz w:val="24"/>
          <w:szCs w:val="24"/>
        </w:rPr>
      </w:pPr>
      <w:r>
        <w:rPr>
          <w:rFonts w:ascii="Cambria" w:eastAsia="Arial" w:hAnsi="Cambria"/>
          <w:b/>
          <w:color w:val="000000" w:themeColor="text1"/>
          <w:sz w:val="24"/>
          <w:szCs w:val="24"/>
        </w:rPr>
        <w:t>Validade: 01 (um) ano, podendo ser prorrogado nos termos da LLC 14133/2021.</w:t>
      </w:r>
    </w:p>
    <w:p w14:paraId="2DB54C6B" w14:textId="3938E263" w:rsidR="001E79FE" w:rsidRDefault="00000000">
      <w:pPr>
        <w:spacing w:before="240" w:after="240" w:line="360" w:lineRule="auto"/>
        <w:ind w:right="-1"/>
        <w:rPr>
          <w:rFonts w:ascii="Cambria" w:hAnsi="Cambria"/>
          <w:color w:val="000000" w:themeColor="text1"/>
          <w:sz w:val="24"/>
          <w:szCs w:val="24"/>
        </w:rPr>
      </w:pPr>
      <w:r>
        <w:rPr>
          <w:rFonts w:ascii="Cambria" w:eastAsia="Arial" w:hAnsi="Cambria"/>
          <w:color w:val="000000" w:themeColor="text1"/>
          <w:sz w:val="24"/>
          <w:szCs w:val="24"/>
        </w:rPr>
        <w:t xml:space="preserve">No dia ___ de ___________ </w:t>
      </w:r>
      <w:proofErr w:type="spellStart"/>
      <w:r>
        <w:rPr>
          <w:rFonts w:ascii="Cambria" w:eastAsia="Arial" w:hAnsi="Cambria"/>
          <w:color w:val="000000" w:themeColor="text1"/>
          <w:sz w:val="24"/>
          <w:szCs w:val="24"/>
        </w:rPr>
        <w:t>de</w:t>
      </w:r>
      <w:proofErr w:type="spellEnd"/>
      <w:r>
        <w:rPr>
          <w:rFonts w:ascii="Cambria" w:eastAsia="Arial" w:hAnsi="Cambria"/>
          <w:color w:val="000000" w:themeColor="text1"/>
          <w:sz w:val="24"/>
          <w:szCs w:val="24"/>
        </w:rPr>
        <w:t xml:space="preserve"> 20__, </w:t>
      </w:r>
      <w:r>
        <w:rPr>
          <w:rFonts w:ascii="Cambria" w:hAnsi="Cambria"/>
          <w:color w:val="000000" w:themeColor="text1"/>
          <w:sz w:val="24"/>
          <w:szCs w:val="24"/>
        </w:rPr>
        <w:t xml:space="preserve">o </w:t>
      </w:r>
      <w:r>
        <w:rPr>
          <w:rFonts w:ascii="Cambria" w:hAnsi="Cambria"/>
          <w:b/>
          <w:color w:val="000000" w:themeColor="text1"/>
          <w:sz w:val="24"/>
          <w:szCs w:val="24"/>
        </w:rPr>
        <w:t>MUNICÍPIO DE PIRACANJUBA</w:t>
      </w:r>
      <w:r>
        <w:rPr>
          <w:rFonts w:ascii="Cambria" w:hAnsi="Cambria"/>
          <w:color w:val="000000" w:themeColor="text1"/>
          <w:sz w:val="24"/>
          <w:szCs w:val="24"/>
        </w:rPr>
        <w:t xml:space="preserve">, Estado de Goiás, Pessoa Jurídica de Direito Público Interno, com sede na </w:t>
      </w:r>
      <w:r>
        <w:rPr>
          <w:rFonts w:ascii="Cambria" w:hAnsi="Cambria" w:cs="Segoe UI"/>
          <w:color w:val="000000" w:themeColor="text1"/>
          <w:sz w:val="24"/>
          <w:szCs w:val="24"/>
        </w:rPr>
        <w:t>Praça Wilson Eloy Pimenta, nº 100, Centro – Piracanjuba/GO</w:t>
      </w:r>
      <w:r>
        <w:rPr>
          <w:rFonts w:ascii="Cambria" w:hAnsi="Cambria"/>
          <w:color w:val="000000" w:themeColor="text1"/>
          <w:sz w:val="24"/>
          <w:szCs w:val="24"/>
        </w:rPr>
        <w:t xml:space="preserve">, inscrito no CNPJ sob o nº .01.179.647/000-95, através da </w:t>
      </w:r>
      <w:r>
        <w:rPr>
          <w:rFonts w:ascii="Cambria" w:hAnsi="Cambria"/>
          <w:bCs/>
          <w:color w:val="000000" w:themeColor="text1"/>
          <w:sz w:val="24"/>
          <w:szCs w:val="24"/>
        </w:rPr>
        <w:t>Secretaria Municipal Administração de Piracanjuba/GO</w:t>
      </w:r>
      <w:r>
        <w:rPr>
          <w:rFonts w:ascii="Cambria" w:hAnsi="Cambria"/>
          <w:color w:val="000000" w:themeColor="text1"/>
          <w:sz w:val="24"/>
          <w:szCs w:val="24"/>
        </w:rPr>
        <w:t xml:space="preserve">, representada pela atual prefeita, </w:t>
      </w:r>
      <w:r>
        <w:rPr>
          <w:rFonts w:ascii="Cambria" w:hAnsi="Cambria"/>
          <w:b/>
          <w:color w:val="000000" w:themeColor="text1"/>
          <w:sz w:val="24"/>
          <w:szCs w:val="24"/>
        </w:rPr>
        <w:t xml:space="preserve">Sra. </w:t>
      </w:r>
      <w:proofErr w:type="spellStart"/>
      <w:r>
        <w:rPr>
          <w:rFonts w:ascii="Cambria" w:hAnsi="Cambria"/>
          <w:b/>
          <w:color w:val="000000" w:themeColor="text1"/>
          <w:sz w:val="24"/>
          <w:szCs w:val="24"/>
        </w:rPr>
        <w:t>Lenízia</w:t>
      </w:r>
      <w:proofErr w:type="spellEnd"/>
      <w:r>
        <w:rPr>
          <w:rFonts w:ascii="Cambria" w:hAnsi="Cambria"/>
          <w:b/>
          <w:color w:val="000000" w:themeColor="text1"/>
          <w:sz w:val="24"/>
          <w:szCs w:val="24"/>
        </w:rPr>
        <w:t xml:space="preserve"> Alves Canedo</w:t>
      </w:r>
      <w:r>
        <w:rPr>
          <w:rFonts w:ascii="Cambria" w:hAnsi="Cambria"/>
          <w:color w:val="000000" w:themeColor="text1"/>
          <w:sz w:val="24"/>
          <w:szCs w:val="24"/>
        </w:rPr>
        <w:t xml:space="preserve">, inscrita no CPF sob o nº 418.163.661-53, considerando o julgamento da licitação na modalidade pregão, na forma eletrônica, para registro de preços, processos administrativos </w:t>
      </w:r>
      <w:proofErr w:type="spellStart"/>
      <w:r>
        <w:rPr>
          <w:rFonts w:ascii="Cambria" w:hAnsi="Cambria"/>
          <w:bCs/>
          <w:color w:val="000000" w:themeColor="text1"/>
          <w:sz w:val="24"/>
          <w:szCs w:val="24"/>
        </w:rPr>
        <w:t>nº</w:t>
      </w:r>
      <w:r>
        <w:rPr>
          <w:rFonts w:ascii="Cambria" w:hAnsi="Cambria"/>
          <w:bCs/>
          <w:color w:val="000000" w:themeColor="text1"/>
          <w:sz w:val="24"/>
          <w:szCs w:val="24"/>
          <w:vertAlign w:val="superscript"/>
        </w:rPr>
        <w:t>s</w:t>
      </w:r>
      <w:proofErr w:type="spellEnd"/>
      <w:r>
        <w:rPr>
          <w:rFonts w:ascii="Cambria" w:hAnsi="Cambria"/>
          <w:bCs/>
          <w:color w:val="000000" w:themeColor="text1"/>
          <w:sz w:val="24"/>
          <w:szCs w:val="24"/>
          <w:vertAlign w:val="superscript"/>
        </w:rPr>
        <w:t xml:space="preserve"> </w:t>
      </w:r>
      <w:r w:rsidR="00E7570D" w:rsidRPr="00E7570D">
        <w:rPr>
          <w:rFonts w:ascii="Cambria" w:hAnsi="Cambria"/>
          <w:bCs/>
          <w:sz w:val="24"/>
          <w:szCs w:val="24"/>
        </w:rPr>
        <w:t>8228/2026, 8195/2026, 8236/2026, 8289/2026, 7968/2026 e 7959/2026</w:t>
      </w:r>
      <w:r>
        <w:rPr>
          <w:rFonts w:ascii="Cambria" w:hAnsi="Cambria"/>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do Pregão Eletrônico nº </w:t>
      </w:r>
      <w:r w:rsidR="00E7570D">
        <w:rPr>
          <w:rFonts w:ascii="Cambria" w:hAnsi="Cambria"/>
          <w:color w:val="000000" w:themeColor="text1"/>
          <w:sz w:val="24"/>
          <w:szCs w:val="24"/>
        </w:rPr>
        <w:t>47</w:t>
      </w:r>
      <w:r>
        <w:rPr>
          <w:rFonts w:ascii="Cambria" w:hAnsi="Cambria"/>
          <w:color w:val="000000" w:themeColor="text1"/>
          <w:sz w:val="24"/>
          <w:szCs w:val="24"/>
        </w:rPr>
        <w:t>/2026, sujeitando-se as partes às normas constantes na Lei Federal nº 14.133, de 01 de abril de 2024 e no Decreto Municipal nº 17, de 08 de janeiro de 2024, e em conformidade com as disposições a seguir</w:t>
      </w:r>
      <w:r>
        <w:rPr>
          <w:rFonts w:ascii="Cambria" w:eastAsia="Arial" w:hAnsi="Cambria"/>
          <w:color w:val="000000" w:themeColor="text1"/>
          <w:sz w:val="24"/>
          <w:szCs w:val="24"/>
        </w:rPr>
        <w:t>:</w:t>
      </w:r>
    </w:p>
    <w:p w14:paraId="1F416277"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OBJETO</w:t>
      </w:r>
    </w:p>
    <w:p w14:paraId="2A6B2E8C" w14:textId="65047DEF" w:rsidR="001E79FE" w:rsidRDefault="00000000">
      <w:pPr>
        <w:spacing w:before="240" w:line="360" w:lineRule="auto"/>
        <w:ind w:right="-1"/>
        <w:rPr>
          <w:rFonts w:ascii="Cambria" w:hAnsi="Cambria"/>
          <w:sz w:val="24"/>
          <w:szCs w:val="24"/>
        </w:rPr>
      </w:pPr>
      <w:r>
        <w:rPr>
          <w:rFonts w:ascii="Cambria" w:eastAsia="Arial" w:hAnsi="Cambria"/>
          <w:b/>
          <w:color w:val="000000" w:themeColor="text1"/>
          <w:sz w:val="24"/>
          <w:szCs w:val="24"/>
        </w:rPr>
        <w:lastRenderedPageBreak/>
        <w:t xml:space="preserve">CLÁUSULA </w:t>
      </w:r>
      <w:r>
        <w:rPr>
          <w:rFonts w:ascii="Cambria" w:eastAsia="Arial" w:hAnsi="Cambria"/>
          <w:b/>
          <w:sz w:val="24"/>
          <w:szCs w:val="24"/>
        </w:rPr>
        <w:t xml:space="preserve">PRIMEIRA: </w:t>
      </w:r>
      <w:r>
        <w:rPr>
          <w:rFonts w:ascii="Cambria" w:hAnsi="Cambria"/>
          <w:sz w:val="24"/>
          <w:szCs w:val="24"/>
        </w:rPr>
        <w:t xml:space="preserve">A presente ARP tem por objeto </w:t>
      </w:r>
      <w:r w:rsidR="00E7570D">
        <w:rPr>
          <w:rFonts w:ascii="Cambria" w:hAnsi="Cambria"/>
          <w:sz w:val="24"/>
          <w:szCs w:val="24"/>
        </w:rPr>
        <w:t xml:space="preserve">a </w:t>
      </w:r>
      <w:r w:rsidR="00E7570D" w:rsidRPr="00ED4FE8">
        <w:rPr>
          <w:rFonts w:ascii="Cambria" w:hAnsi="Cambria"/>
          <w:sz w:val="24"/>
          <w:szCs w:val="24"/>
          <w:lang w:eastAsia="ar-SA"/>
        </w:rPr>
        <w:t>locação de tendas e banheiros químicos</w:t>
      </w:r>
      <w:r w:rsidR="00E7570D" w:rsidRPr="00ED4FE8">
        <w:rPr>
          <w:rFonts w:ascii="Cambria" w:hAnsi="Cambria"/>
          <w:sz w:val="24"/>
          <w:szCs w:val="24"/>
        </w:rPr>
        <w:t>, destinados ao atendimento das demandas operacionais das Secretarias Municipais de Administração, Educação, Saúde, Cultura, Esporte e Assistência Social de Piracanjuba/GO</w:t>
      </w:r>
      <w:r>
        <w:rPr>
          <w:rFonts w:ascii="Cambria" w:hAnsi="Cambria"/>
          <w:sz w:val="24"/>
          <w:szCs w:val="24"/>
        </w:rPr>
        <w:t>.</w:t>
      </w:r>
    </w:p>
    <w:p w14:paraId="6CE576FD"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1E79FE" w14:paraId="7DAAD13E"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3A12C8B6" w14:textId="77777777" w:rsidR="001E79FE" w:rsidRDefault="00000000" w:rsidP="00825CBA">
            <w:pPr>
              <w:spacing w:after="0" w:line="276" w:lineRule="auto"/>
              <w:ind w:right="-1"/>
              <w:jc w:val="center"/>
              <w:rPr>
                <w:rFonts w:ascii="Cambria" w:hAnsi="Cambria"/>
                <w:color w:val="000000" w:themeColor="text1"/>
                <w:sz w:val="24"/>
                <w:szCs w:val="24"/>
              </w:rPr>
            </w:pPr>
            <w:r>
              <w:rPr>
                <w:rFonts w:ascii="Cambria" w:eastAsia="Arial" w:hAnsi="Cambria"/>
                <w:b/>
                <w:color w:val="000000" w:themeColor="text1"/>
                <w:sz w:val="24"/>
                <w:szCs w:val="24"/>
              </w:rPr>
              <w:t>DADOS DA EMPRESA</w:t>
            </w:r>
          </w:p>
        </w:tc>
      </w:tr>
      <w:tr w:rsidR="001E79FE" w14:paraId="1AA62446"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1D2A43A4" w14:textId="77777777" w:rsidR="001E79FE" w:rsidRDefault="00000000" w:rsidP="00825CBA">
            <w:pPr>
              <w:pStyle w:val="NormalWeb"/>
              <w:spacing w:before="240" w:after="0" w:line="276" w:lineRule="auto"/>
              <w:ind w:left="142"/>
              <w:jc w:val="both"/>
              <w:rPr>
                <w:rFonts w:ascii="Cambria" w:hAnsi="Cambria"/>
                <w:color w:val="000000" w:themeColor="text1"/>
              </w:rPr>
            </w:pPr>
            <w:r>
              <w:rPr>
                <w:rFonts w:ascii="Cambria" w:hAnsi="Cambria"/>
                <w:color w:val="000000" w:themeColor="text1"/>
              </w:rPr>
              <w:t>Razão Social:</w:t>
            </w:r>
          </w:p>
        </w:tc>
        <w:tc>
          <w:tcPr>
            <w:tcW w:w="3259" w:type="dxa"/>
            <w:tcBorders>
              <w:top w:val="single" w:sz="4" w:space="0" w:color="000000"/>
              <w:left w:val="single" w:sz="4" w:space="0" w:color="000000"/>
              <w:bottom w:val="single" w:sz="4" w:space="0" w:color="000000"/>
              <w:right w:val="single" w:sz="4" w:space="0" w:color="000000"/>
            </w:tcBorders>
          </w:tcPr>
          <w:p w14:paraId="7971B7D3" w14:textId="77777777" w:rsidR="001E79FE" w:rsidRDefault="00000000" w:rsidP="00825CBA">
            <w:pPr>
              <w:pStyle w:val="NormalWeb"/>
              <w:spacing w:before="240" w:after="0" w:line="276" w:lineRule="auto"/>
              <w:ind w:left="142"/>
              <w:jc w:val="both"/>
              <w:rPr>
                <w:rFonts w:ascii="Cambria" w:hAnsi="Cambria"/>
                <w:color w:val="000000" w:themeColor="text1"/>
              </w:rPr>
            </w:pPr>
            <w:r>
              <w:rPr>
                <w:rFonts w:ascii="Cambria" w:hAnsi="Cambria"/>
                <w:color w:val="000000" w:themeColor="text1"/>
              </w:rPr>
              <w:t>CNPJ:</w:t>
            </w:r>
          </w:p>
        </w:tc>
      </w:tr>
      <w:tr w:rsidR="001E79FE" w14:paraId="54FBC75E"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72CA4667" w14:textId="77777777" w:rsidR="001E79FE" w:rsidRDefault="00000000" w:rsidP="00825CBA">
            <w:pPr>
              <w:pStyle w:val="NormalWeb"/>
              <w:spacing w:before="0" w:after="0" w:line="276" w:lineRule="auto"/>
              <w:ind w:left="142"/>
              <w:jc w:val="both"/>
              <w:rPr>
                <w:rFonts w:ascii="Cambria" w:hAnsi="Cambria"/>
                <w:color w:val="000000" w:themeColor="text1"/>
              </w:rPr>
            </w:pPr>
            <w:r>
              <w:rPr>
                <w:rFonts w:ascii="Cambria" w:hAnsi="Cambria"/>
                <w:color w:val="000000" w:themeColor="text1"/>
              </w:rPr>
              <w:t>Endereço:</w:t>
            </w:r>
          </w:p>
        </w:tc>
      </w:tr>
      <w:tr w:rsidR="001E79FE" w14:paraId="6B4D8F43" w14:textId="77777777">
        <w:tc>
          <w:tcPr>
            <w:tcW w:w="4390" w:type="dxa"/>
            <w:tcBorders>
              <w:top w:val="single" w:sz="4" w:space="0" w:color="000000"/>
              <w:left w:val="single" w:sz="4" w:space="0" w:color="000000"/>
              <w:bottom w:val="single" w:sz="4" w:space="0" w:color="000000"/>
              <w:right w:val="single" w:sz="4" w:space="0" w:color="000000"/>
            </w:tcBorders>
          </w:tcPr>
          <w:p w14:paraId="5A1C34FE" w14:textId="77777777" w:rsidR="001E79FE" w:rsidRDefault="00000000" w:rsidP="00825CBA">
            <w:pPr>
              <w:pStyle w:val="NormalWeb"/>
              <w:spacing w:before="0" w:after="0" w:line="276" w:lineRule="auto"/>
              <w:ind w:left="142"/>
              <w:jc w:val="both"/>
              <w:rPr>
                <w:rFonts w:ascii="Cambria" w:hAnsi="Cambria"/>
                <w:color w:val="000000" w:themeColor="text1"/>
              </w:rPr>
            </w:pPr>
            <w:r>
              <w:rPr>
                <w:rFonts w:ascii="Cambria" w:hAnsi="Cambria"/>
                <w:color w:val="000000" w:themeColor="text1"/>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0729D7EF" w14:textId="77777777" w:rsidR="001E79FE" w:rsidRDefault="00000000" w:rsidP="00825CBA">
            <w:pPr>
              <w:pStyle w:val="NormalWeb"/>
              <w:spacing w:before="0" w:after="0" w:line="276" w:lineRule="auto"/>
              <w:ind w:left="150"/>
              <w:jc w:val="both"/>
              <w:rPr>
                <w:rFonts w:ascii="Cambria" w:hAnsi="Cambria"/>
                <w:color w:val="000000" w:themeColor="text1"/>
              </w:rPr>
            </w:pPr>
            <w:r>
              <w:rPr>
                <w:rFonts w:ascii="Cambria" w:hAnsi="Cambria"/>
                <w:color w:val="000000" w:themeColor="text1"/>
              </w:rPr>
              <w:t>E-mail:</w:t>
            </w:r>
          </w:p>
        </w:tc>
      </w:tr>
      <w:tr w:rsidR="001E79FE" w14:paraId="39D174B6"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197DFA53" w14:textId="77777777" w:rsidR="001E79FE" w:rsidRDefault="00000000" w:rsidP="00825CBA">
            <w:pPr>
              <w:pStyle w:val="NormalWeb"/>
              <w:spacing w:before="0" w:after="0" w:line="276" w:lineRule="auto"/>
              <w:ind w:left="142"/>
              <w:jc w:val="both"/>
              <w:rPr>
                <w:rFonts w:ascii="Cambria" w:hAnsi="Cambria"/>
                <w:color w:val="000000" w:themeColor="text1"/>
              </w:rPr>
            </w:pPr>
            <w:r>
              <w:rPr>
                <w:rFonts w:ascii="Cambria" w:hAnsi="Cambria"/>
                <w:color w:val="000000" w:themeColor="text1"/>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10F8F4BB" w14:textId="4842A520" w:rsidR="001E79FE" w:rsidRDefault="00000000" w:rsidP="00825CBA">
            <w:pPr>
              <w:pStyle w:val="NormalWeb"/>
              <w:spacing w:before="240" w:after="0" w:line="276" w:lineRule="auto"/>
              <w:ind w:left="146"/>
              <w:jc w:val="both"/>
              <w:rPr>
                <w:rFonts w:ascii="Cambria" w:hAnsi="Cambria"/>
                <w:color w:val="000000" w:themeColor="text1"/>
              </w:rPr>
            </w:pPr>
            <w:r>
              <w:rPr>
                <w:rFonts w:ascii="Cambria" w:hAnsi="Cambria"/>
                <w:color w:val="000000" w:themeColor="text1"/>
              </w:rPr>
              <w:t>CPF do Representante:</w:t>
            </w:r>
            <w:r w:rsidR="00E7570D">
              <w:rPr>
                <w:rFonts w:ascii="Cambria" w:hAnsi="Cambria"/>
                <w:color w:val="000000" w:themeColor="text1"/>
              </w:rPr>
              <w:t xml:space="preserve"> </w:t>
            </w:r>
          </w:p>
        </w:tc>
      </w:tr>
    </w:tbl>
    <w:p w14:paraId="33774E99"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eastAsia="Arial" w:hAnsi="Cambria"/>
          <w:b/>
          <w:color w:val="000000" w:themeColor="text1"/>
          <w:sz w:val="24"/>
          <w:szCs w:val="24"/>
        </w:rPr>
        <w:t xml:space="preserve">II. </w:t>
      </w:r>
      <w:r>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030F0D51"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PREÇOS, ESPECIFICAÇÕES E QUANTITATIVOS</w:t>
      </w:r>
    </w:p>
    <w:p w14:paraId="737E85B5" w14:textId="77777777" w:rsidR="001E79FE" w:rsidRDefault="00000000">
      <w:pPr>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SEGUNDA: </w:t>
      </w:r>
      <w:r>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57DC742E" w14:textId="77777777" w:rsidR="001E79FE" w:rsidRDefault="00000000">
      <w:pPr>
        <w:spacing w:before="120" w:after="240" w:line="360" w:lineRule="auto"/>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977"/>
        <w:gridCol w:w="567"/>
        <w:gridCol w:w="1134"/>
        <w:gridCol w:w="851"/>
        <w:gridCol w:w="1418"/>
        <w:gridCol w:w="1633"/>
      </w:tblGrid>
      <w:tr w:rsidR="001E79FE" w14:paraId="6CC9C6A0" w14:textId="77777777">
        <w:tc>
          <w:tcPr>
            <w:tcW w:w="633" w:type="dxa"/>
            <w:tcBorders>
              <w:top w:val="single" w:sz="4" w:space="0" w:color="000000"/>
              <w:left w:val="single" w:sz="4" w:space="0" w:color="000000"/>
              <w:bottom w:val="single" w:sz="4" w:space="0" w:color="000000"/>
              <w:right w:val="single" w:sz="4" w:space="0" w:color="000000"/>
            </w:tcBorders>
          </w:tcPr>
          <w:p w14:paraId="3F61EA31"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Item</w:t>
            </w:r>
          </w:p>
        </w:tc>
        <w:tc>
          <w:tcPr>
            <w:tcW w:w="2977" w:type="dxa"/>
            <w:tcBorders>
              <w:top w:val="single" w:sz="4" w:space="0" w:color="000000"/>
              <w:left w:val="single" w:sz="4" w:space="0" w:color="000000"/>
              <w:bottom w:val="single" w:sz="4" w:space="0" w:color="000000"/>
              <w:right w:val="single" w:sz="4" w:space="0" w:color="000000"/>
            </w:tcBorders>
          </w:tcPr>
          <w:p w14:paraId="2A623FB4"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Descrição Item/Objeto</w:t>
            </w:r>
          </w:p>
        </w:tc>
        <w:tc>
          <w:tcPr>
            <w:tcW w:w="567" w:type="dxa"/>
            <w:tcBorders>
              <w:top w:val="single" w:sz="4" w:space="0" w:color="000000"/>
              <w:left w:val="single" w:sz="4" w:space="0" w:color="000000"/>
              <w:bottom w:val="single" w:sz="4" w:space="0" w:color="000000"/>
              <w:right w:val="single" w:sz="4" w:space="0" w:color="000000"/>
            </w:tcBorders>
          </w:tcPr>
          <w:p w14:paraId="1632B76E" w14:textId="77777777" w:rsidR="001E79FE" w:rsidRDefault="00000000" w:rsidP="00825CBA">
            <w:pPr>
              <w:spacing w:after="0" w:line="24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32B3C50A"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Marca/ Modelo</w:t>
            </w:r>
          </w:p>
        </w:tc>
        <w:tc>
          <w:tcPr>
            <w:tcW w:w="851" w:type="dxa"/>
            <w:tcBorders>
              <w:top w:val="single" w:sz="4" w:space="0" w:color="000000"/>
              <w:left w:val="single" w:sz="4" w:space="0" w:color="000000"/>
              <w:bottom w:val="single" w:sz="4" w:space="0" w:color="000000"/>
              <w:right w:val="single" w:sz="4" w:space="0" w:color="000000"/>
            </w:tcBorders>
          </w:tcPr>
          <w:p w14:paraId="359ACE73" w14:textId="77777777" w:rsidR="001E79FE" w:rsidRDefault="00000000" w:rsidP="00825CBA">
            <w:pPr>
              <w:spacing w:after="0" w:line="24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0EEEE600"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Valor</w:t>
            </w:r>
          </w:p>
          <w:p w14:paraId="7DFA47C4"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Unitário</w:t>
            </w:r>
          </w:p>
        </w:tc>
        <w:tc>
          <w:tcPr>
            <w:tcW w:w="1633" w:type="dxa"/>
            <w:tcBorders>
              <w:top w:val="single" w:sz="4" w:space="0" w:color="000000"/>
              <w:left w:val="single" w:sz="4" w:space="0" w:color="000000"/>
              <w:bottom w:val="single" w:sz="4" w:space="0" w:color="000000"/>
              <w:right w:val="single" w:sz="4" w:space="0" w:color="000000"/>
            </w:tcBorders>
          </w:tcPr>
          <w:p w14:paraId="05A02C22" w14:textId="77777777" w:rsidR="001E79FE" w:rsidRDefault="00000000" w:rsidP="00825CBA">
            <w:pPr>
              <w:spacing w:after="0" w:line="240" w:lineRule="auto"/>
              <w:ind w:right="-1"/>
              <w:jc w:val="center"/>
              <w:rPr>
                <w:rFonts w:ascii="Cambria" w:hAnsi="Cambria"/>
                <w:b/>
                <w:color w:val="000000" w:themeColor="text1"/>
              </w:rPr>
            </w:pPr>
            <w:r>
              <w:rPr>
                <w:rFonts w:ascii="Cambria" w:hAnsi="Cambria"/>
                <w:b/>
                <w:color w:val="000000" w:themeColor="text1"/>
              </w:rPr>
              <w:t>Valor Total</w:t>
            </w:r>
          </w:p>
        </w:tc>
      </w:tr>
      <w:tr w:rsidR="001E79FE" w14:paraId="2E9B744C" w14:textId="77777777">
        <w:tc>
          <w:tcPr>
            <w:tcW w:w="633" w:type="dxa"/>
            <w:tcBorders>
              <w:top w:val="single" w:sz="4" w:space="0" w:color="000000"/>
              <w:left w:val="single" w:sz="4" w:space="0" w:color="000000"/>
              <w:bottom w:val="single" w:sz="4" w:space="0" w:color="000000"/>
              <w:right w:val="single" w:sz="4" w:space="0" w:color="000000"/>
            </w:tcBorders>
          </w:tcPr>
          <w:p w14:paraId="13D5E3C2" w14:textId="77777777" w:rsidR="001E79FE" w:rsidRDefault="001E79FE">
            <w:pPr>
              <w:spacing w:after="0" w:line="360" w:lineRule="auto"/>
              <w:ind w:right="-1"/>
              <w:jc w:val="center"/>
              <w:rPr>
                <w:rFonts w:ascii="Cambria" w:hAnsi="Cambria"/>
                <w:color w:val="000000" w:themeColor="text1"/>
              </w:rPr>
            </w:pPr>
          </w:p>
        </w:tc>
        <w:tc>
          <w:tcPr>
            <w:tcW w:w="2977" w:type="dxa"/>
            <w:tcBorders>
              <w:top w:val="single" w:sz="4" w:space="0" w:color="000000"/>
              <w:left w:val="single" w:sz="4" w:space="0" w:color="000000"/>
              <w:bottom w:val="single" w:sz="4" w:space="0" w:color="000000"/>
              <w:right w:val="single" w:sz="4" w:space="0" w:color="000000"/>
            </w:tcBorders>
          </w:tcPr>
          <w:p w14:paraId="0F8F583B" w14:textId="77777777" w:rsidR="001E79FE" w:rsidRDefault="001E79FE">
            <w:pPr>
              <w:spacing w:before="240" w:after="0" w:line="360" w:lineRule="auto"/>
              <w:ind w:right="-1"/>
              <w:jc w:val="center"/>
              <w:rPr>
                <w:rFonts w:ascii="Cambria" w:hAnsi="Cambria"/>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tcPr>
          <w:p w14:paraId="09387F3E" w14:textId="77777777" w:rsidR="001E79FE" w:rsidRDefault="001E79FE">
            <w:pPr>
              <w:spacing w:before="240" w:after="0" w:line="360" w:lineRule="auto"/>
              <w:ind w:right="-1"/>
              <w:jc w:val="center"/>
              <w:rPr>
                <w:rFonts w:ascii="Cambria" w:hAnsi="Cambria"/>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57761CA7" w14:textId="77777777" w:rsidR="001E79FE" w:rsidRDefault="001E79FE">
            <w:pPr>
              <w:spacing w:before="240" w:after="0" w:line="360" w:lineRule="auto"/>
              <w:ind w:right="-1"/>
              <w:jc w:val="center"/>
              <w:rPr>
                <w:rFonts w:ascii="Cambria" w:hAnsi="Cambria"/>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tcPr>
          <w:p w14:paraId="6936162C" w14:textId="77777777" w:rsidR="001E79FE" w:rsidRDefault="001E79FE">
            <w:pPr>
              <w:spacing w:before="240" w:after="0" w:line="360" w:lineRule="auto"/>
              <w:ind w:right="-1"/>
              <w:jc w:val="center"/>
              <w:rPr>
                <w:rFonts w:ascii="Cambria" w:hAnsi="Cambria"/>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tcPr>
          <w:p w14:paraId="5AFD7837" w14:textId="77777777" w:rsidR="001E79FE" w:rsidRDefault="001E79FE">
            <w:pPr>
              <w:spacing w:before="240" w:after="0" w:line="360" w:lineRule="auto"/>
              <w:ind w:right="-1"/>
              <w:jc w:val="center"/>
              <w:rPr>
                <w:rFonts w:ascii="Cambria" w:hAnsi="Cambria"/>
                <w:color w:val="000000" w:themeColor="text1"/>
              </w:rPr>
            </w:pPr>
          </w:p>
        </w:tc>
        <w:tc>
          <w:tcPr>
            <w:tcW w:w="1633" w:type="dxa"/>
            <w:tcBorders>
              <w:top w:val="single" w:sz="4" w:space="0" w:color="000000"/>
              <w:left w:val="single" w:sz="4" w:space="0" w:color="000000"/>
              <w:bottom w:val="single" w:sz="4" w:space="0" w:color="000000"/>
              <w:right w:val="single" w:sz="4" w:space="0" w:color="000000"/>
            </w:tcBorders>
          </w:tcPr>
          <w:p w14:paraId="48F9B4D7" w14:textId="77777777" w:rsidR="001E79FE" w:rsidRDefault="001E79FE">
            <w:pPr>
              <w:spacing w:before="240" w:after="0" w:line="360" w:lineRule="auto"/>
              <w:ind w:right="-1"/>
              <w:jc w:val="center"/>
              <w:rPr>
                <w:rFonts w:ascii="Cambria" w:hAnsi="Cambria"/>
                <w:color w:val="000000" w:themeColor="text1"/>
              </w:rPr>
            </w:pPr>
          </w:p>
        </w:tc>
      </w:tr>
      <w:tr w:rsidR="001E79FE" w14:paraId="7378B849"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1CC9596F" w14:textId="77777777" w:rsidR="001E79FE"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t>VALOR TOTAL DO FORNECEDOR --------------------------------------- R$</w:t>
            </w:r>
          </w:p>
        </w:tc>
      </w:tr>
      <w:tr w:rsidR="001E79FE" w14:paraId="0F21754E"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7942B4DD" w14:textId="77777777" w:rsidR="001E79FE" w:rsidRDefault="00000000">
            <w:pPr>
              <w:spacing w:before="240" w:after="0" w:line="360" w:lineRule="auto"/>
              <w:ind w:right="-1"/>
              <w:jc w:val="center"/>
              <w:rPr>
                <w:rFonts w:ascii="Cambria" w:hAnsi="Cambria"/>
                <w:color w:val="000000" w:themeColor="text1"/>
              </w:rPr>
            </w:pPr>
            <w:r>
              <w:rPr>
                <w:rFonts w:ascii="Cambria" w:hAnsi="Cambria"/>
                <w:b/>
                <w:bCs/>
                <w:color w:val="000000" w:themeColor="text1"/>
              </w:rPr>
              <w:t>VALOR TOTAL DO CERTAME --------------------------------------- R$</w:t>
            </w:r>
          </w:p>
        </w:tc>
      </w:tr>
    </w:tbl>
    <w:p w14:paraId="119DDDEC" w14:textId="77777777" w:rsidR="001E79FE" w:rsidRDefault="00000000">
      <w:pPr>
        <w:spacing w:before="240" w:line="360" w:lineRule="auto"/>
        <w:ind w:right="-1" w:firstLine="567"/>
        <w:rPr>
          <w:rFonts w:ascii="Cambria" w:hAnsi="Cambria" w:cs="Segoe UI"/>
          <w:b/>
          <w:color w:val="000000" w:themeColor="text1"/>
          <w:sz w:val="24"/>
          <w:szCs w:val="24"/>
        </w:rPr>
      </w:pPr>
      <w:r>
        <w:rPr>
          <w:rFonts w:ascii="Cambria" w:hAnsi="Cambria" w:cs="Segoe UI"/>
          <w:b/>
          <w:bCs/>
          <w:color w:val="000000" w:themeColor="text1"/>
          <w:sz w:val="24"/>
          <w:szCs w:val="24"/>
        </w:rPr>
        <w:lastRenderedPageBreak/>
        <w:t>I.</w:t>
      </w:r>
      <w:r>
        <w:rPr>
          <w:rFonts w:ascii="Cambria" w:hAnsi="Cambria" w:cs="Segoe UI"/>
          <w:color w:val="000000" w:themeColor="text1"/>
          <w:sz w:val="24"/>
          <w:szCs w:val="24"/>
        </w:rPr>
        <w:t xml:space="preserve"> Importa-se a presente licitação na importância total de </w:t>
      </w:r>
      <w:r>
        <w:rPr>
          <w:rFonts w:ascii="Cambria" w:hAnsi="Cambria" w:cs="Segoe UI"/>
          <w:b/>
          <w:color w:val="000000" w:themeColor="text1"/>
          <w:sz w:val="24"/>
          <w:szCs w:val="24"/>
        </w:rPr>
        <w:t>R$ _______ (____________).</w:t>
      </w:r>
    </w:p>
    <w:p w14:paraId="70575D21"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 listagem do cadastro reserva referente ao presente registro consta no Anexo Único da presente Ata de Registro de Preços.</w:t>
      </w:r>
    </w:p>
    <w:p w14:paraId="629CB63E"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DOTAÇÃO E RECURSOS</w:t>
      </w:r>
    </w:p>
    <w:p w14:paraId="31086116" w14:textId="77777777" w:rsidR="001E79FE" w:rsidRDefault="00000000">
      <w:pPr>
        <w:tabs>
          <w:tab w:val="left" w:pos="1701"/>
        </w:tabs>
        <w:spacing w:before="240" w:after="240" w:line="360" w:lineRule="auto"/>
        <w:rPr>
          <w:rFonts w:ascii="Cambria" w:hAnsi="Cambria"/>
          <w:sz w:val="24"/>
          <w:szCs w:val="24"/>
        </w:rPr>
      </w:pPr>
      <w:bookmarkStart w:id="85" w:name="_Hlk224202617"/>
      <w:r>
        <w:rPr>
          <w:rFonts w:ascii="Cambria" w:hAnsi="Cambria"/>
          <w:b/>
          <w:color w:val="000000" w:themeColor="text1"/>
          <w:sz w:val="24"/>
          <w:szCs w:val="24"/>
        </w:rPr>
        <w:t>CLÁUSULA TERCEIRA:</w:t>
      </w:r>
      <w:r>
        <w:rPr>
          <w:rFonts w:ascii="Cambria" w:hAnsi="Cambria"/>
          <w:color w:val="000000" w:themeColor="text1"/>
          <w:sz w:val="24"/>
          <w:szCs w:val="24"/>
        </w:rPr>
        <w:t xml:space="preserve"> </w:t>
      </w:r>
      <w:r>
        <w:rPr>
          <w:rFonts w:ascii="Cambria" w:hAnsi="Cambria"/>
          <w:sz w:val="24"/>
          <w:szCs w:val="24"/>
        </w:rPr>
        <w:t>As despesas decorrentes da aquisição do objeto desta Ata de Registro de Preços correrão à conta dos recursos das dotações orçamentárias afeta aos órgãos do Poder Executivo do Município de Piracanjuba/GO, a saber:</w:t>
      </w:r>
      <w:bookmarkEnd w:id="85"/>
    </w:p>
    <w:tbl>
      <w:tblPr>
        <w:tblW w:w="5973" w:type="dxa"/>
        <w:jc w:val="center"/>
        <w:tblLayout w:type="fixed"/>
        <w:tblLook w:val="04A0" w:firstRow="1" w:lastRow="0" w:firstColumn="1" w:lastColumn="0" w:noHBand="0" w:noVBand="1"/>
      </w:tblPr>
      <w:tblGrid>
        <w:gridCol w:w="2693"/>
        <w:gridCol w:w="3280"/>
      </w:tblGrid>
      <w:tr w:rsidR="00E7570D" w14:paraId="245AEE1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68726B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9E5EA51"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22.83.04.122.2827.2185.3.3.90.39</w:t>
            </w:r>
          </w:p>
        </w:tc>
      </w:tr>
      <w:tr w:rsidR="00E7570D" w14:paraId="4529997F"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F6D62F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27B744E"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22.83.00000</w:t>
            </w:r>
          </w:p>
        </w:tc>
      </w:tr>
      <w:tr w:rsidR="00E7570D" w14:paraId="5CE1528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F269B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59CE5D6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127</w:t>
            </w:r>
          </w:p>
        </w:tc>
      </w:tr>
      <w:tr w:rsidR="00E7570D" w14:paraId="716B7002"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B276A9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2311E7D"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2C99A57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1B4EB52"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4B4868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E7570D" w14:paraId="7D8D7A53"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D6C7C9A"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5F4DB4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4572A226"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79AB731" w14:textId="77777777" w:rsidR="00E7570D" w:rsidRDefault="00E7570D" w:rsidP="00A719B6">
            <w:pPr>
              <w:tabs>
                <w:tab w:val="left" w:pos="1701"/>
              </w:tabs>
              <w:spacing w:before="0" w:after="0" w:line="240" w:lineRule="auto"/>
              <w:jc w:val="left"/>
              <w:rPr>
                <w:rFonts w:ascii="Cambria" w:hAnsi="Cambria"/>
                <w:sz w:val="21"/>
                <w:szCs w:val="21"/>
              </w:rPr>
            </w:pPr>
          </w:p>
        </w:tc>
      </w:tr>
      <w:tr w:rsidR="00E7570D" w14:paraId="75BADE6A"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9C3735B"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A2D44F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71.01.12.122.2822.2159.3.3.90.39</w:t>
            </w:r>
          </w:p>
        </w:tc>
      </w:tr>
      <w:tr w:rsidR="00E7570D" w14:paraId="3228EE82"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CF374EE"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2D9A20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01.00.00000</w:t>
            </w:r>
          </w:p>
        </w:tc>
      </w:tr>
      <w:tr w:rsidR="00E7570D" w14:paraId="02170592"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752CB8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6E565C1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529</w:t>
            </w:r>
          </w:p>
        </w:tc>
      </w:tr>
      <w:tr w:rsidR="00E7570D" w14:paraId="495C8213"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83D5C39"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507DAA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3B73A63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CF6F65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954F625"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101</w:t>
            </w:r>
          </w:p>
        </w:tc>
      </w:tr>
      <w:tr w:rsidR="00E7570D" w14:paraId="44AEBD5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BC250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2E48AD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32E336F7"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EA2494E"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0A65DEEF"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C05E7F"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BF613E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55.82.10.122.2826.2169.3.3.90.39</w:t>
            </w:r>
          </w:p>
        </w:tc>
      </w:tr>
      <w:tr w:rsidR="00E7570D" w14:paraId="3B8C2B79"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12626C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FAA83B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55.82.00000</w:t>
            </w:r>
          </w:p>
        </w:tc>
      </w:tr>
      <w:tr w:rsidR="00E7570D" w14:paraId="168B4FD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B6C891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5DD3846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270</w:t>
            </w:r>
          </w:p>
        </w:tc>
      </w:tr>
      <w:tr w:rsidR="00E7570D" w14:paraId="5614B04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982BE9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7D5F495"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2BE21A47"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2BA62F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3735DC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102</w:t>
            </w:r>
          </w:p>
        </w:tc>
      </w:tr>
      <w:tr w:rsidR="00E7570D" w14:paraId="4B65FE0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C16CE1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1EC257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253F3AA6"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2D01EED"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23563626"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5B9AFE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F9DC9D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55.82.10.301.2826.2170.3.3.90.39</w:t>
            </w:r>
          </w:p>
        </w:tc>
      </w:tr>
      <w:tr w:rsidR="00E7570D" w14:paraId="23D6978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D6803E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A69B1C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E7570D" w14:paraId="5F31F5F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A800DA0"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1D97AF6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286</w:t>
            </w:r>
          </w:p>
        </w:tc>
      </w:tr>
      <w:tr w:rsidR="00E7570D" w14:paraId="7175134A"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B6BB6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F3F7B9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71A14F51"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371EA0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42B066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107 / 131 / 137 / 181</w:t>
            </w:r>
          </w:p>
        </w:tc>
      </w:tr>
      <w:tr w:rsidR="00E7570D" w14:paraId="390603B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46CD59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E4A720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8 / 0</w:t>
            </w:r>
          </w:p>
        </w:tc>
      </w:tr>
      <w:tr w:rsidR="00E7570D" w14:paraId="3AAAD82D"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6C83BCC"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56D2C2D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3412B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3BF8EB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55.82.10.303.2826.2174.3.3.90.39</w:t>
            </w:r>
          </w:p>
        </w:tc>
      </w:tr>
      <w:tr w:rsidR="00E7570D" w14:paraId="52A71456"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E89B36E"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3B5706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55.82.02174</w:t>
            </w:r>
          </w:p>
        </w:tc>
      </w:tr>
      <w:tr w:rsidR="00E7570D" w14:paraId="53C4480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EC4020E"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708FB29E"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329</w:t>
            </w:r>
          </w:p>
        </w:tc>
      </w:tr>
      <w:tr w:rsidR="00E7570D" w14:paraId="09A6815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C0B9B9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45CDD6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63B8D91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3BC1CE0"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2ACA16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E7570D" w14:paraId="3C722191"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6C235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09482FE"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6D65405C"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17E829C"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7268791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062F14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lastRenderedPageBreak/>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4ECEE65E"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55.82.10.304.2826.2172.3.3.90.39</w:t>
            </w:r>
          </w:p>
        </w:tc>
      </w:tr>
      <w:tr w:rsidR="00E7570D" w14:paraId="11CEDC3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CFB4CF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FC55EB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E7570D" w14:paraId="1531F349"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E3B02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04E9B784"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341</w:t>
            </w:r>
          </w:p>
        </w:tc>
      </w:tr>
      <w:tr w:rsidR="00E7570D" w14:paraId="02D1D33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84EF11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782DFD5"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53AC0981"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6A16B0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992E6C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E7570D" w14:paraId="2B839AA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F56FF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7D4D888"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15</w:t>
            </w:r>
          </w:p>
        </w:tc>
      </w:tr>
      <w:tr w:rsidR="00E7570D" w14:paraId="685B2033"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2D173FA"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5CFDDAE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AEF3167"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546ECF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68.76.13.122.2818.2141.3.3.90.39</w:t>
            </w:r>
          </w:p>
        </w:tc>
      </w:tr>
      <w:tr w:rsidR="00E7570D" w14:paraId="6E627C43"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1C3D6F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1199B2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68.76.00000</w:t>
            </w:r>
          </w:p>
        </w:tc>
      </w:tr>
      <w:tr w:rsidR="00E7570D" w14:paraId="2CE90E1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34606A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07A3FA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458</w:t>
            </w:r>
          </w:p>
        </w:tc>
      </w:tr>
      <w:tr w:rsidR="00E7570D" w14:paraId="1D3856E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3CD4339"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498992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27DF038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56A4E0F"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A41582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E7570D" w14:paraId="71A2FB17"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196BFC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F47696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300ED690"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4879293"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2C13CBD9"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44A1EE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6A8FDCB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70.75.27.122.2819.2144.3.3.90.39</w:t>
            </w:r>
          </w:p>
        </w:tc>
      </w:tr>
      <w:tr w:rsidR="00E7570D" w14:paraId="694136AB"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E801C7A"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3D1233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70.75.00000</w:t>
            </w:r>
          </w:p>
        </w:tc>
      </w:tr>
      <w:tr w:rsidR="00E7570D" w14:paraId="30458EB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5DB2CB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44F463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489</w:t>
            </w:r>
          </w:p>
        </w:tc>
      </w:tr>
      <w:tr w:rsidR="00E7570D" w14:paraId="44A430D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781AB9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49FE1B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74170C22"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F22A0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A442A4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E7570D" w14:paraId="123A48AA"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339577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9DDEF8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30677DA9"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1024D97"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04F1390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D4C942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4DDBD117"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67.77.08.122.2824.2160.3.3.90.39</w:t>
            </w:r>
          </w:p>
        </w:tc>
      </w:tr>
      <w:tr w:rsidR="00E7570D" w14:paraId="592FC92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526451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8358B5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67.01.00000</w:t>
            </w:r>
          </w:p>
        </w:tc>
      </w:tr>
      <w:tr w:rsidR="00E7570D" w14:paraId="3EAABDD2"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9456FC8"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17DE1A7C"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404</w:t>
            </w:r>
          </w:p>
        </w:tc>
      </w:tr>
      <w:tr w:rsidR="00E7570D" w14:paraId="06CB592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740F2A9"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1AA214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593B2620"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2278455"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10C8AF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E7570D" w14:paraId="0FFBE93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D328D0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758AD45"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123443B4"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E2F9357"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167D8DA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A1614B9"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C25F03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E7570D" w14:paraId="32A5AFAE"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B01C6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43F7CD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67.01.00121</w:t>
            </w:r>
          </w:p>
        </w:tc>
      </w:tr>
      <w:tr w:rsidR="00E7570D" w14:paraId="680F3BB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951830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671D3F38"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425</w:t>
            </w:r>
          </w:p>
        </w:tc>
      </w:tr>
      <w:tr w:rsidR="00E7570D" w14:paraId="4DA9814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B726BF7"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FA4BB1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04602C8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AD21FB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A16B665"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E7570D" w14:paraId="566B30FF"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8988609"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E5B0F6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5C658859"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9437828"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15A3E65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E2C94CD"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4F55477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E7570D" w14:paraId="0C5362F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BC87B5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530630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67.01.11652</w:t>
            </w:r>
          </w:p>
        </w:tc>
      </w:tr>
      <w:tr w:rsidR="00E7570D" w14:paraId="1B73334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607DD97"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26CCD77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430</w:t>
            </w:r>
          </w:p>
        </w:tc>
      </w:tr>
      <w:tr w:rsidR="00E7570D" w14:paraId="08A71AA4"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D82B0A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9BF3D80"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775F3CDC"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DB5AF77"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E193051"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E7570D" w14:paraId="24E11AF1"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BAEAEE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77955E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4B1D3766"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AD366D7"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4377FACB"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AE3101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3EDC3A9"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67.77.08.245.2824.2163.3.3.90.39</w:t>
            </w:r>
          </w:p>
        </w:tc>
      </w:tr>
      <w:tr w:rsidR="00E7570D" w14:paraId="18B8B74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CDD13C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84C0DC2"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67.01.11654</w:t>
            </w:r>
          </w:p>
        </w:tc>
      </w:tr>
      <w:tr w:rsidR="00E7570D" w14:paraId="268458BD"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15CC72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5F504C1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441</w:t>
            </w:r>
          </w:p>
        </w:tc>
      </w:tr>
      <w:tr w:rsidR="00E7570D" w14:paraId="1F31AE68"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E4D210E"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FF9DA1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7E34B9CE"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FFC88C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617E83A"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100 / 129</w:t>
            </w:r>
          </w:p>
        </w:tc>
      </w:tr>
      <w:tr w:rsidR="00E7570D" w14:paraId="032C4E19"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7C911A4"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7B6998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E7570D" w14:paraId="47FF1542" w14:textId="77777777" w:rsidTr="00A719B6">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5BCD332" w14:textId="77777777" w:rsidR="00E7570D" w:rsidRDefault="00E7570D" w:rsidP="00A719B6">
            <w:pPr>
              <w:tabs>
                <w:tab w:val="left" w:pos="1701"/>
              </w:tabs>
              <w:spacing w:before="0" w:after="0" w:line="240" w:lineRule="auto"/>
              <w:jc w:val="center"/>
              <w:rPr>
                <w:rFonts w:ascii="Cambria" w:hAnsi="Cambria"/>
                <w:sz w:val="21"/>
                <w:szCs w:val="21"/>
              </w:rPr>
            </w:pPr>
          </w:p>
        </w:tc>
      </w:tr>
      <w:tr w:rsidR="00E7570D" w14:paraId="412E0746"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FDF6BA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930D37B"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67.77.08.245.2824.2164.3.3.90.39</w:t>
            </w:r>
          </w:p>
        </w:tc>
      </w:tr>
      <w:tr w:rsidR="00E7570D" w14:paraId="4824E97E"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DD9F05C"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CE6AA6D"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67.01.11653</w:t>
            </w:r>
          </w:p>
        </w:tc>
      </w:tr>
      <w:tr w:rsidR="00E7570D" w14:paraId="7D3C3D4A"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B1E7511"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lastRenderedPageBreak/>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6A7DF566"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446</w:t>
            </w:r>
          </w:p>
        </w:tc>
      </w:tr>
      <w:tr w:rsidR="00E7570D" w14:paraId="7434EBAE"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B084E06"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8A605AF"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E7570D" w14:paraId="68F3C535"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D425BA3"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5C24591"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E7570D" w14:paraId="4B231CF3" w14:textId="77777777" w:rsidTr="00A719B6">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AE173EB" w14:textId="77777777" w:rsidR="00E7570D" w:rsidRPr="00E7570D" w:rsidRDefault="00E7570D" w:rsidP="00A719B6">
            <w:pPr>
              <w:tabs>
                <w:tab w:val="left" w:pos="1701"/>
              </w:tabs>
              <w:spacing w:before="0" w:after="0" w:line="240" w:lineRule="auto"/>
              <w:jc w:val="center"/>
              <w:rPr>
                <w:rFonts w:ascii="Cambria" w:hAnsi="Cambria"/>
                <w:sz w:val="21"/>
                <w:szCs w:val="21"/>
              </w:rPr>
            </w:pPr>
            <w:r w:rsidRPr="00E7570D">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628ED43" w14:textId="77777777" w:rsidR="00E7570D" w:rsidRDefault="00E7570D" w:rsidP="00A719B6">
            <w:pPr>
              <w:tabs>
                <w:tab w:val="left" w:pos="1701"/>
              </w:tabs>
              <w:spacing w:before="0" w:after="0" w:line="240" w:lineRule="auto"/>
              <w:jc w:val="center"/>
              <w:rPr>
                <w:rFonts w:ascii="Cambria" w:hAnsi="Cambria"/>
                <w:sz w:val="21"/>
                <w:szCs w:val="21"/>
              </w:rPr>
            </w:pPr>
            <w:r>
              <w:rPr>
                <w:rFonts w:ascii="Cambria" w:hAnsi="Cambria"/>
                <w:sz w:val="21"/>
                <w:szCs w:val="21"/>
              </w:rPr>
              <w:t>0</w:t>
            </w:r>
          </w:p>
        </w:tc>
      </w:tr>
    </w:tbl>
    <w:p w14:paraId="0B9C4ED2" w14:textId="77777777" w:rsidR="001E79FE"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VALIDADE, FORMALIZAÇÃO DA ATA DE REGISTRO DE PREÇOS E CADASTRO RESERVA</w:t>
      </w:r>
    </w:p>
    <w:p w14:paraId="068888BD" w14:textId="77777777" w:rsidR="001E79FE" w:rsidRDefault="00000000">
      <w:pPr>
        <w:tabs>
          <w:tab w:val="left" w:pos="1701"/>
        </w:tabs>
        <w:spacing w:before="240" w:line="360" w:lineRule="auto"/>
        <w:rPr>
          <w:rFonts w:ascii="Cambria" w:hAnsi="Cambria"/>
          <w:sz w:val="24"/>
          <w:szCs w:val="24"/>
        </w:rPr>
      </w:pPr>
      <w:r>
        <w:rPr>
          <w:rFonts w:ascii="Cambria" w:hAnsi="Cambria"/>
          <w:b/>
          <w:sz w:val="24"/>
          <w:szCs w:val="24"/>
        </w:rPr>
        <w:t>CLÁUSULA QUARTA:</w:t>
      </w:r>
      <w:r>
        <w:rPr>
          <w:rFonts w:ascii="Cambria" w:hAnsi="Cambria"/>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3EF261D9"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QUINTA:</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73A09B98"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737E074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SEXTA</w:t>
      </w:r>
      <w:r>
        <w:rPr>
          <w:rFonts w:ascii="Cambria" w:hAnsi="Cambria"/>
          <w:color w:val="000000" w:themeColor="text1"/>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44EA591B"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SÉTIMA</w:t>
      </w:r>
      <w:r>
        <w:rPr>
          <w:rFonts w:ascii="Cambria" w:hAnsi="Cambria"/>
          <w:color w:val="000000" w:themeColor="text1"/>
          <w:sz w:val="24"/>
          <w:szCs w:val="24"/>
        </w:rPr>
        <w:t>: Na formalização de contrato ou do instrumento substituto deverá haver a indicação da disponibilidade dos créditos orçamentários respectivos.</w:t>
      </w:r>
    </w:p>
    <w:p w14:paraId="6D6935B3"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OITAVA: </w:t>
      </w:r>
      <w:r>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783E0C82"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instrumento contratual de que se trata a cláusula oitava deverá ser assinado no prazo de validade da Ata de Registro de Preços.</w:t>
      </w:r>
    </w:p>
    <w:p w14:paraId="7F72DA6C"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 xml:space="preserve">CLÁUSULA NONA: </w:t>
      </w:r>
      <w:r>
        <w:rPr>
          <w:rFonts w:ascii="Cambria" w:hAnsi="Cambria"/>
          <w:color w:val="000000" w:themeColor="text1"/>
          <w:sz w:val="24"/>
          <w:szCs w:val="24"/>
        </w:rPr>
        <w:t>Os contratos decorrentes do sistema de registro de preços poderão ser alterados, observado o artigo 124, da Lei Federal nº 14.133, de 2021.</w:t>
      </w:r>
    </w:p>
    <w:p w14:paraId="7432638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w:t>
      </w:r>
      <w:r>
        <w:rPr>
          <w:rFonts w:ascii="Cambria" w:hAnsi="Cambria"/>
          <w:color w:val="000000" w:themeColor="text1"/>
          <w:sz w:val="24"/>
          <w:szCs w:val="24"/>
        </w:rPr>
        <w:t>Após a homologação da licitação, deverão ser observadas as seguintes condições para formalização da Ata de Registro de Preços:</w:t>
      </w:r>
    </w:p>
    <w:p w14:paraId="4C2153D0"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Será incluído na ata, na forma de anexo, o registro dos licitantes ou dos fornecedores que:</w:t>
      </w:r>
    </w:p>
    <w:p w14:paraId="359932B2"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Aceitarem cotar os bens com preços iguais ao adjudicatário, observada a ordem de classificação da licitação; e</w:t>
      </w:r>
    </w:p>
    <w:p w14:paraId="513AB23A" w14:textId="77777777" w:rsidR="001E79FE"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Mantiverem sua proposta original.</w:t>
      </w:r>
    </w:p>
    <w:p w14:paraId="53D4338F"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Será respeitada, nas contratações, a ordem de classificação dos licitantes ou dos fornecedores registrados na ata.</w:t>
      </w:r>
    </w:p>
    <w:p w14:paraId="0ECAE2A6"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1865AAC9"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0F55A881"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PRIMEIRA: </w:t>
      </w:r>
      <w:r>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642E1B47"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Quando o licitante vencedor não assinar a Ata de Registro de Preços, no prazo e nas condições previamente estabelecidos.</w:t>
      </w:r>
    </w:p>
    <w:p w14:paraId="57D95865"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48210038"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 xml:space="preserve">CLÁUSULA DÉCIMA SEGUNDA: </w:t>
      </w:r>
      <w:r>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351242E7"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DECIMA TERCEIRA:</w:t>
      </w:r>
      <w:r>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189D7A9A"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6C7521E3"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QUARTA:</w:t>
      </w:r>
      <w:r>
        <w:rPr>
          <w:rFonts w:ascii="Cambria" w:hAnsi="Cambria"/>
          <w:color w:val="000000" w:themeColor="text1"/>
          <w:sz w:val="24"/>
          <w:szCs w:val="24"/>
        </w:rPr>
        <w:t xml:space="preserve"> A Ata de Registro de Preços será assinada por meio de assinatura digital e disponibilizada no Sistema de Registro de Preços.</w:t>
      </w:r>
    </w:p>
    <w:p w14:paraId="64A1E74A"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QUINTA:</w:t>
      </w:r>
      <w:r>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reserva, na ordem de classificação, para fazê-lo em igual prazo e condições propostas pelo primeiro classificado.</w:t>
      </w:r>
    </w:p>
    <w:p w14:paraId="3232FC64"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SEXTA:</w:t>
      </w:r>
      <w:r>
        <w:rPr>
          <w:rFonts w:ascii="Cambria" w:hAnsi="Cambria"/>
          <w:color w:val="000000" w:themeColor="text1"/>
          <w:sz w:val="24"/>
          <w:szCs w:val="24"/>
        </w:rPr>
        <w:t xml:space="preserve"> Na hipótese de nenhum dos licitantes que trata a cláusula décima, inciso I, alínea “b”, aceitar a contratação </w:t>
      </w:r>
      <w:proofErr w:type="spellStart"/>
      <w:r>
        <w:rPr>
          <w:rFonts w:ascii="Cambria" w:hAnsi="Cambria"/>
          <w:color w:val="000000" w:themeColor="text1"/>
          <w:sz w:val="24"/>
          <w:szCs w:val="24"/>
        </w:rPr>
        <w:t>nos</w:t>
      </w:r>
      <w:proofErr w:type="spellEnd"/>
      <w:r>
        <w:rPr>
          <w:rFonts w:ascii="Cambria" w:hAnsi="Cambria"/>
          <w:color w:val="000000" w:themeColor="text1"/>
          <w:sz w:val="24"/>
          <w:szCs w:val="24"/>
        </w:rPr>
        <w:t xml:space="preserve"> temos do inciso anterior, a Administração observados o valor estimado e sua eventual atualização nos termos publicitados, poderá:</w:t>
      </w:r>
    </w:p>
    <w:p w14:paraId="6909617E"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27EDFE75" w14:textId="77777777" w:rsidR="001E79FE"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7047A69E" w14:textId="77777777" w:rsidR="001E79FE"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CLÁUSULA DÉCIMA SÉTIMA:</w:t>
      </w:r>
      <w:r>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fornecimento pretendida, desde que devidamente justificada.</w:t>
      </w:r>
    </w:p>
    <w:p w14:paraId="07CFEC9E"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ALTERAÇÕES OU ATUALIZAÇÕES DOS PREÇOS REGISTRADOS</w:t>
      </w:r>
    </w:p>
    <w:p w14:paraId="4EB52E8F" w14:textId="77777777" w:rsidR="001E79FE" w:rsidRDefault="00000000">
      <w:pPr>
        <w:pStyle w:val="Nivel2"/>
        <w:rPr>
          <w:sz w:val="24"/>
          <w:szCs w:val="24"/>
        </w:rPr>
      </w:pPr>
      <w:r>
        <w:rPr>
          <w:b/>
          <w:sz w:val="24"/>
          <w:szCs w:val="24"/>
        </w:rPr>
        <w:t>CLÁUSULA DÉCIMA OITAVA:</w:t>
      </w:r>
      <w:r>
        <w:rPr>
          <w:sz w:val="24"/>
          <w:szCs w:val="24"/>
        </w:rPr>
        <w:t xml:space="preserve"> Os preços registrados poderão ser alterados ou atualizados em decorrência de eventual redução dos preços pra</w:t>
      </w:r>
      <w:r>
        <w:rPr>
          <w:rFonts w:eastAsia="Calibri"/>
          <w:sz w:val="24"/>
          <w:szCs w:val="24"/>
        </w:rPr>
        <w:t>ti</w:t>
      </w:r>
      <w:r>
        <w:rPr>
          <w:sz w:val="24"/>
          <w:szCs w:val="24"/>
        </w:rPr>
        <w:t>cados no mercado ou de fato que eleve o custo dos bens registrados, nas seguintes situações:</w:t>
      </w:r>
    </w:p>
    <w:p w14:paraId="17C7F087"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6C6336F1"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 caso de criação, alteração ou ex</w:t>
      </w:r>
      <w:r>
        <w:rPr>
          <w:rFonts w:ascii="Cambria" w:eastAsia="Calibri" w:hAnsi="Cambria"/>
          <w:color w:val="000000" w:themeColor="text1"/>
          <w:sz w:val="24"/>
          <w:szCs w:val="24"/>
        </w:rPr>
        <w:t>ti</w:t>
      </w:r>
      <w:r>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353FBBD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69158CA7" w14:textId="77777777" w:rsidR="001E79FE"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No caso do reajustamento, deverá ser respeitada a contagem da anualidade e o índice previstos para a contratação;  </w:t>
      </w:r>
    </w:p>
    <w:p w14:paraId="7AC1DE4C" w14:textId="77777777" w:rsidR="001E79FE"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No caso da repactuação, poderá ser a pedido do interessado, conforme critérios definidos para a contratação.</w:t>
      </w:r>
    </w:p>
    <w:p w14:paraId="7A79FE92"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 NEGOCIAÇÃO DE PREÇOS REGISTRADOS</w:t>
      </w:r>
    </w:p>
    <w:p w14:paraId="352815B6" w14:textId="77777777" w:rsidR="001E79FE" w:rsidRDefault="00000000">
      <w:pPr>
        <w:pStyle w:val="Nivel2"/>
        <w:rPr>
          <w:sz w:val="24"/>
          <w:szCs w:val="24"/>
        </w:rPr>
      </w:pPr>
      <w:r>
        <w:rPr>
          <w:b/>
          <w:sz w:val="24"/>
          <w:szCs w:val="24"/>
        </w:rPr>
        <w:t>CLÁUSULA DÉCIMA NONA:</w:t>
      </w:r>
      <w:r>
        <w:rPr>
          <w:sz w:val="24"/>
          <w:szCs w:val="24"/>
        </w:rPr>
        <w:t xml:space="preserve"> Na hipótese de o preço registrado tornar-se superior ao preço pra</w:t>
      </w:r>
      <w:r>
        <w:rPr>
          <w:rFonts w:eastAsia="Calibri"/>
          <w:sz w:val="24"/>
          <w:szCs w:val="24"/>
        </w:rPr>
        <w:t>ti</w:t>
      </w:r>
      <w:r>
        <w:rPr>
          <w:sz w:val="24"/>
          <w:szCs w:val="24"/>
        </w:rPr>
        <w:t>cado no mercado por mo</w:t>
      </w:r>
      <w:r>
        <w:rPr>
          <w:rFonts w:eastAsia="Calibri"/>
          <w:sz w:val="24"/>
          <w:szCs w:val="24"/>
        </w:rPr>
        <w:t>ti</w:t>
      </w:r>
      <w:r>
        <w:rPr>
          <w:sz w:val="24"/>
          <w:szCs w:val="24"/>
        </w:rPr>
        <w:t>vo superveniente, o órgão ou en</w:t>
      </w:r>
      <w:r>
        <w:rPr>
          <w:rFonts w:eastAsia="Calibri"/>
          <w:sz w:val="24"/>
          <w:szCs w:val="24"/>
        </w:rPr>
        <w:t>ti</w:t>
      </w:r>
      <w:r>
        <w:rPr>
          <w:sz w:val="24"/>
          <w:szCs w:val="24"/>
        </w:rPr>
        <w:t>dade gerenciadora convocará o fornecedor para negociar a redução do preço registrado.</w:t>
      </w:r>
    </w:p>
    <w:p w14:paraId="5DD5A588"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Caso não aceite reduzir seu preço aos valores pra</w:t>
      </w:r>
      <w:r>
        <w:rPr>
          <w:rFonts w:ascii="Cambria" w:eastAsia="Calibri" w:hAnsi="Cambria"/>
          <w:color w:val="000000" w:themeColor="text1"/>
          <w:sz w:val="24"/>
          <w:szCs w:val="24"/>
        </w:rPr>
        <w:t>ti</w:t>
      </w:r>
      <w:r>
        <w:rPr>
          <w:rFonts w:ascii="Cambria" w:hAnsi="Cambria"/>
          <w:color w:val="000000" w:themeColor="text1"/>
          <w:sz w:val="24"/>
          <w:szCs w:val="24"/>
        </w:rPr>
        <w:t>cados pelo mercado, o fornecedor será liberado do compromisso assumido quanto ao item registrado, sem aplicação de penalidades administrativas.</w:t>
      </w:r>
    </w:p>
    <w:p w14:paraId="683C3802"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693D8A41"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obtiver êxito nas negociações, o órgão ou en</w:t>
      </w:r>
      <w:r>
        <w:rPr>
          <w:rFonts w:ascii="Cambria" w:eastAsia="Calibri" w:hAnsi="Cambria"/>
          <w:color w:val="000000" w:themeColor="text1"/>
          <w:sz w:val="24"/>
          <w:szCs w:val="24"/>
        </w:rPr>
        <w:t>tid</w:t>
      </w:r>
      <w:r>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86" w:name="reducao_preco_mercado_negociacao_frustra"/>
      <w:bookmarkEnd w:id="86"/>
    </w:p>
    <w:p w14:paraId="78EDBE2B"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cs="Calibri"/>
          <w:b/>
          <w:bCs/>
          <w:color w:val="000000" w:themeColor="text1"/>
          <w:sz w:val="24"/>
          <w:szCs w:val="24"/>
        </w:rPr>
        <w:t>IV.</w:t>
      </w:r>
      <w:r>
        <w:rPr>
          <w:rFonts w:ascii="Cambria" w:hAnsi="Cambria" w:cs="Calibri"/>
          <w:color w:val="000000" w:themeColor="text1"/>
          <w:sz w:val="24"/>
          <w:szCs w:val="24"/>
        </w:rPr>
        <w:t xml:space="preserve"> Na hipótese de</w:t>
      </w:r>
      <w:r>
        <w:rPr>
          <w:rFonts w:ascii="Cambria" w:hAnsi="Cambria"/>
          <w:color w:val="000000" w:themeColor="text1"/>
          <w:sz w:val="24"/>
          <w:szCs w:val="24"/>
        </w:rPr>
        <w:t xml:space="preserve"> redução do preço registrado, o gerenciador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53A580AA" w14:textId="77777777" w:rsidR="001E79FE" w:rsidRDefault="00000000">
      <w:pPr>
        <w:pStyle w:val="Nivel2"/>
        <w:rPr>
          <w:sz w:val="24"/>
          <w:szCs w:val="24"/>
        </w:rPr>
      </w:pPr>
      <w:r>
        <w:rPr>
          <w:b/>
          <w:sz w:val="24"/>
          <w:szCs w:val="24"/>
        </w:rPr>
        <w:t>CLÁUSULA VIGÉSIMA:</w:t>
      </w:r>
      <w:r>
        <w:rPr>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7" w:name="hipotese_preco_mercado_maior"/>
      <w:bookmarkEnd w:id="87"/>
    </w:p>
    <w:p w14:paraId="0F45DC2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88" w:name="prova_preco_mercado_maior"/>
      <w:bookmarkEnd w:id="88"/>
    </w:p>
    <w:p w14:paraId="061B178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89" w:name="nao_comprovacao_majoracao_mercado"/>
      <w:bookmarkEnd w:id="89"/>
    </w:p>
    <w:p w14:paraId="5861CC8A"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3AF09CB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0" w:name="majora_preco_mercado_negociacao_frustra"/>
      <w:bookmarkEnd w:id="90"/>
    </w:p>
    <w:p w14:paraId="3BB885AD"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atualizará o preço registrado, de acordo com a realidade dos valores praticados pelo mercado.</w:t>
      </w:r>
    </w:p>
    <w:p w14:paraId="30ED00FC" w14:textId="77777777" w:rsidR="001E79FE" w:rsidRDefault="00000000">
      <w:pPr>
        <w:spacing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VI. </w:t>
      </w:r>
      <w:r>
        <w:rPr>
          <w:rFonts w:ascii="Cambria" w:hAnsi="Cambria"/>
          <w:color w:val="000000" w:themeColor="text1"/>
          <w:sz w:val="24"/>
          <w:szCs w:val="24"/>
        </w:rPr>
        <w:t>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sobre a efe</w:t>
      </w:r>
      <w:r>
        <w:rPr>
          <w:rFonts w:ascii="Cambria" w:eastAsia="Calibri" w:hAnsi="Cambria"/>
          <w:color w:val="000000" w:themeColor="text1"/>
          <w:sz w:val="24"/>
          <w:szCs w:val="24"/>
        </w:rPr>
        <w:t>ti</w:t>
      </w:r>
      <w:r>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0F4B93CC"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REMANEJAMENTO DAS QUANTIDADES REGISTRADAS</w:t>
      </w:r>
    </w:p>
    <w:p w14:paraId="6171C130" w14:textId="77777777" w:rsidR="001E79FE" w:rsidRDefault="00000000">
      <w:pPr>
        <w:pStyle w:val="Nivel2"/>
        <w:rPr>
          <w:sz w:val="24"/>
          <w:szCs w:val="24"/>
        </w:rPr>
      </w:pPr>
      <w:r>
        <w:rPr>
          <w:b/>
          <w:sz w:val="24"/>
          <w:szCs w:val="24"/>
        </w:rPr>
        <w:t>CLÁUSULA VIGÉSIMA PRIMEIRA:</w:t>
      </w:r>
      <w:r>
        <w:rPr>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40D4499" w14:textId="77777777" w:rsidR="001E79FE" w:rsidRDefault="00000000">
      <w:pPr>
        <w:pStyle w:val="Nivel2"/>
        <w:rPr>
          <w:sz w:val="24"/>
          <w:szCs w:val="24"/>
        </w:rPr>
      </w:pPr>
      <w:r>
        <w:rPr>
          <w:b/>
          <w:sz w:val="24"/>
          <w:szCs w:val="24"/>
        </w:rPr>
        <w:t>CLÁUSULA VIGÉSIMA SEGUNDA:</w:t>
      </w:r>
      <w:r>
        <w:rPr>
          <w:sz w:val="24"/>
          <w:szCs w:val="24"/>
        </w:rPr>
        <w:t xml:space="preserve"> O remanejamento somente poderá ser feito:</w:t>
      </w:r>
    </w:p>
    <w:p w14:paraId="6C0D8C9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ou</w:t>
      </w:r>
    </w:p>
    <w:p w14:paraId="5ED6F24A"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entidade não participante.</w:t>
      </w:r>
    </w:p>
    <w:p w14:paraId="7719E9B4" w14:textId="77777777" w:rsidR="001E79FE" w:rsidRDefault="00000000">
      <w:pPr>
        <w:pStyle w:val="Nivel2"/>
        <w:rPr>
          <w:sz w:val="24"/>
          <w:szCs w:val="24"/>
        </w:rPr>
      </w:pPr>
      <w:r>
        <w:rPr>
          <w:b/>
          <w:sz w:val="24"/>
          <w:szCs w:val="24"/>
        </w:rPr>
        <w:t>CLÁUSULA VIGÉSIMA TERCEIRA:</w:t>
      </w:r>
      <w:r>
        <w:rPr>
          <w:sz w:val="24"/>
          <w:szCs w:val="24"/>
        </w:rPr>
        <w:t xml:space="preserve"> O órgão ou entidade gerenciadora que tiver estimado as quantidades que pretende contratar será considerado participante para efeito do remanejamento.</w:t>
      </w:r>
      <w:bookmarkStart w:id="91" w:name="gerenciador_estimador_é_partic_em_remane"/>
      <w:bookmarkEnd w:id="91"/>
    </w:p>
    <w:p w14:paraId="3827A304" w14:textId="77777777" w:rsidR="001E79FE" w:rsidRDefault="00000000">
      <w:pPr>
        <w:pStyle w:val="Nivel2"/>
        <w:rPr>
          <w:sz w:val="24"/>
          <w:szCs w:val="24"/>
        </w:rPr>
      </w:pPr>
      <w:r>
        <w:rPr>
          <w:b/>
          <w:sz w:val="24"/>
          <w:szCs w:val="24"/>
        </w:rPr>
        <w:lastRenderedPageBreak/>
        <w:t>CLÁUSULA VIGÉSIMA QUARTA:</w:t>
      </w:r>
      <w:r>
        <w:rPr>
          <w:sz w:val="24"/>
          <w:szCs w:val="24"/>
        </w:rPr>
        <w:t xml:space="preserve"> Na hipótese de remanejamento de órgão ou entidade participante para órgão ou entidade não participante, serão observados os limites previstos no artigo 32 do Decreto nº 11.462, de 2023.</w:t>
      </w:r>
    </w:p>
    <w:p w14:paraId="63A59769" w14:textId="77777777" w:rsidR="001E79FE" w:rsidRDefault="00000000">
      <w:pPr>
        <w:pStyle w:val="Nivel2"/>
        <w:rPr>
          <w:sz w:val="24"/>
          <w:szCs w:val="24"/>
        </w:rPr>
      </w:pPr>
      <w:r>
        <w:rPr>
          <w:b/>
          <w:sz w:val="24"/>
          <w:szCs w:val="24"/>
        </w:rPr>
        <w:t>CLÁUSULA VIGÉSIMA QUINTA:</w:t>
      </w:r>
      <w:r>
        <w:rPr>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2AE7182" w14:textId="77777777" w:rsidR="001E79FE" w:rsidRDefault="00000000">
      <w:pPr>
        <w:pStyle w:val="Nivel2"/>
        <w:rPr>
          <w:sz w:val="24"/>
          <w:szCs w:val="24"/>
        </w:rPr>
      </w:pPr>
      <w:r>
        <w:rPr>
          <w:b/>
          <w:sz w:val="24"/>
          <w:szCs w:val="24"/>
        </w:rPr>
        <w:t>CLÁUSULA VIGÉSIMA SEXTA:</w:t>
      </w:r>
      <w:r>
        <w:rPr>
          <w:sz w:val="24"/>
          <w:szCs w:val="24"/>
        </w:rP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9456450" w14:textId="77777777" w:rsidR="001E79FE" w:rsidRDefault="00000000">
      <w:pPr>
        <w:pStyle w:val="Nivel2"/>
        <w:rPr>
          <w:sz w:val="24"/>
          <w:szCs w:val="24"/>
        </w:rPr>
      </w:pPr>
      <w:r>
        <w:rPr>
          <w:b/>
          <w:sz w:val="24"/>
          <w:szCs w:val="24"/>
        </w:rPr>
        <w:t>CLÁUSULA VIGÉSIMA SÉTIMA:</w:t>
      </w:r>
      <w:r>
        <w:rPr>
          <w:sz w:val="24"/>
          <w:szCs w:val="24"/>
        </w:rP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562633F8"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 ADESÃO À ATA DE REGISTRO DE PREÇOS</w:t>
      </w:r>
    </w:p>
    <w:p w14:paraId="12A481F2" w14:textId="77777777" w:rsidR="001E79FE" w:rsidRDefault="00000000">
      <w:pPr>
        <w:pStyle w:val="Nvel2-Red"/>
        <w:rPr>
          <w:i w:val="0"/>
          <w:iCs w:val="0"/>
          <w:color w:val="auto"/>
          <w:sz w:val="24"/>
          <w:szCs w:val="24"/>
        </w:rPr>
      </w:pPr>
      <w:r>
        <w:rPr>
          <w:b/>
          <w:i w:val="0"/>
          <w:iCs w:val="0"/>
          <w:color w:val="auto"/>
          <w:sz w:val="24"/>
          <w:szCs w:val="24"/>
        </w:rPr>
        <w:t>CLÁUSULA VIGÉSIMA OITAVA:</w:t>
      </w:r>
      <w:r>
        <w:rPr>
          <w:i w:val="0"/>
          <w:iCs w:val="0"/>
          <w:color w:val="auto"/>
          <w:sz w:val="24"/>
          <w:szCs w:val="24"/>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4C19D404" w14:textId="77777777" w:rsidR="001E79FE" w:rsidRDefault="00000000">
      <w:pPr>
        <w:pStyle w:val="Nvel3-R"/>
        <w:spacing w:line="360" w:lineRule="auto"/>
        <w:rPr>
          <w:i/>
          <w:iCs/>
          <w:color w:val="auto"/>
          <w:sz w:val="24"/>
          <w:szCs w:val="24"/>
        </w:rPr>
      </w:pPr>
      <w:r>
        <w:rPr>
          <w:b/>
          <w:bCs/>
          <w:color w:val="auto"/>
          <w:sz w:val="24"/>
          <w:szCs w:val="24"/>
        </w:rPr>
        <w:t>I.</w:t>
      </w:r>
      <w:r>
        <w:rPr>
          <w:color w:val="auto"/>
          <w:sz w:val="24"/>
          <w:szCs w:val="24"/>
        </w:rPr>
        <w:t xml:space="preserve"> Apresentação de justificativa da vantagem da adesão, inclusive em situações de provável desabastecimento ou descontinuidade de serviço público;</w:t>
      </w:r>
    </w:p>
    <w:p w14:paraId="15E772A6" w14:textId="77777777" w:rsidR="001E79FE" w:rsidRDefault="00000000">
      <w:pPr>
        <w:pStyle w:val="Nvel3-R"/>
        <w:spacing w:line="360" w:lineRule="auto"/>
        <w:rPr>
          <w:i/>
          <w:iCs/>
          <w:color w:val="auto"/>
          <w:sz w:val="24"/>
          <w:szCs w:val="24"/>
        </w:rPr>
      </w:pPr>
      <w:r>
        <w:rPr>
          <w:b/>
          <w:bCs/>
          <w:color w:val="auto"/>
          <w:sz w:val="24"/>
          <w:szCs w:val="24"/>
        </w:rPr>
        <w:t>II.</w:t>
      </w:r>
      <w:r>
        <w:rPr>
          <w:color w:val="auto"/>
          <w:sz w:val="24"/>
          <w:szCs w:val="24"/>
        </w:rPr>
        <w:t xml:space="preserve"> Demonstração de que os valores registrados estão compatíveis com os valores praticados pelo mercado na forma do artigo 23 da Lei Federal nº 14.133, de 2021; e</w:t>
      </w:r>
    </w:p>
    <w:p w14:paraId="6B2611EF" w14:textId="77777777" w:rsidR="001E79FE" w:rsidRDefault="00000000">
      <w:pPr>
        <w:pStyle w:val="Nvel3-R"/>
        <w:spacing w:line="360" w:lineRule="auto"/>
        <w:rPr>
          <w:i/>
          <w:iCs/>
          <w:color w:val="auto"/>
          <w:sz w:val="24"/>
          <w:szCs w:val="24"/>
        </w:rPr>
      </w:pPr>
      <w:r>
        <w:rPr>
          <w:b/>
          <w:bCs/>
          <w:color w:val="auto"/>
          <w:sz w:val="24"/>
          <w:szCs w:val="24"/>
        </w:rPr>
        <w:t>III.</w:t>
      </w:r>
      <w:r>
        <w:rPr>
          <w:color w:val="auto"/>
          <w:sz w:val="24"/>
          <w:szCs w:val="24"/>
        </w:rPr>
        <w:t xml:space="preserve"> Consulta e aceitação prévias do órgão ou da entidade gerenciadora e do fornecedor.</w:t>
      </w:r>
    </w:p>
    <w:p w14:paraId="2E8AF08A" w14:textId="77777777" w:rsidR="001E79FE" w:rsidRDefault="00000000">
      <w:pPr>
        <w:pStyle w:val="Nvel2-Red"/>
        <w:rPr>
          <w:i w:val="0"/>
          <w:iCs w:val="0"/>
          <w:color w:val="auto"/>
          <w:sz w:val="24"/>
          <w:szCs w:val="24"/>
        </w:rPr>
      </w:pPr>
      <w:r>
        <w:rPr>
          <w:b/>
          <w:i w:val="0"/>
          <w:iCs w:val="0"/>
          <w:color w:val="auto"/>
          <w:sz w:val="24"/>
          <w:szCs w:val="24"/>
        </w:rPr>
        <w:lastRenderedPageBreak/>
        <w:t xml:space="preserve">CLÁUSULA VIGÉSIMA NONA: </w:t>
      </w:r>
      <w:r>
        <w:rPr>
          <w:i w:val="0"/>
          <w:iCs w:val="0"/>
          <w:color w:val="auto"/>
          <w:sz w:val="24"/>
          <w:szCs w:val="24"/>
        </w:rPr>
        <w:t>A autorização do órgão ou entidade gerenciadora apenas será realizada após a aceitação da adesão pelo fornecedor.</w:t>
      </w:r>
    </w:p>
    <w:p w14:paraId="233ABB92" w14:textId="77777777" w:rsidR="001E79FE" w:rsidRDefault="00000000">
      <w:pPr>
        <w:pStyle w:val="Nvel3-R"/>
        <w:spacing w:line="360" w:lineRule="auto"/>
        <w:rPr>
          <w:color w:val="auto"/>
          <w:sz w:val="24"/>
          <w:szCs w:val="24"/>
        </w:rPr>
      </w:pPr>
      <w:r>
        <w:rPr>
          <w:b/>
          <w:bCs/>
          <w:color w:val="auto"/>
          <w:sz w:val="24"/>
          <w:szCs w:val="24"/>
        </w:rPr>
        <w:t>I.</w:t>
      </w:r>
      <w:r>
        <w:rPr>
          <w:color w:val="auto"/>
          <w:sz w:val="24"/>
          <w:szCs w:val="24"/>
        </w:rPr>
        <w:t xml:space="preserve"> O órgão ou entidade gerenciadora poderá rejeitar adesões caso elas possam acarretar prejuízo à execução de seus próprios contratos ou à sua capacidade de gerenciamento.</w:t>
      </w:r>
    </w:p>
    <w:p w14:paraId="1F3A96EC" w14:textId="77777777" w:rsidR="001E79FE" w:rsidRDefault="00000000">
      <w:pPr>
        <w:pStyle w:val="Nvel2-Red"/>
        <w:rPr>
          <w:i w:val="0"/>
          <w:iCs w:val="0"/>
          <w:color w:val="auto"/>
          <w:sz w:val="24"/>
          <w:szCs w:val="24"/>
        </w:rPr>
      </w:pPr>
      <w:r>
        <w:rPr>
          <w:b/>
          <w:i w:val="0"/>
          <w:iCs w:val="0"/>
          <w:color w:val="auto"/>
          <w:sz w:val="24"/>
          <w:szCs w:val="24"/>
        </w:rPr>
        <w:t xml:space="preserve">CLÁUSULA TRIGÉSIMA: </w:t>
      </w:r>
      <w:r>
        <w:rPr>
          <w:i w:val="0"/>
          <w:iCs w:val="0"/>
          <w:color w:val="auto"/>
          <w:sz w:val="24"/>
          <w:szCs w:val="24"/>
        </w:rPr>
        <w:t>Após a autorização do órgão ou da entidade gerenciadora, o órgão ou entidade não participante deverá efetivar a contratação solicitada em até noventa dias, observado o prazo de vigência da ata.</w:t>
      </w:r>
    </w:p>
    <w:p w14:paraId="25BCAF22" w14:textId="77777777" w:rsidR="001E79FE" w:rsidRDefault="00000000">
      <w:pPr>
        <w:pStyle w:val="Nvel2-Red"/>
        <w:rPr>
          <w:i w:val="0"/>
          <w:iCs w:val="0"/>
          <w:color w:val="auto"/>
          <w:sz w:val="24"/>
          <w:szCs w:val="24"/>
        </w:rPr>
      </w:pPr>
      <w:r>
        <w:rPr>
          <w:b/>
          <w:i w:val="0"/>
          <w:iCs w:val="0"/>
          <w:color w:val="auto"/>
          <w:sz w:val="24"/>
          <w:szCs w:val="24"/>
        </w:rPr>
        <w:t xml:space="preserve">CLÁUSULA TRIGÉSIMA PRIMEIRA: </w:t>
      </w:r>
      <w:r>
        <w:rPr>
          <w:i w:val="0"/>
          <w:iCs w:val="0"/>
          <w:color w:val="auto"/>
          <w:sz w:val="24"/>
          <w:szCs w:val="24"/>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2976532" w14:textId="77777777" w:rsidR="001E79FE" w:rsidRDefault="00000000">
      <w:pPr>
        <w:pStyle w:val="Nvel2-Red"/>
        <w:rPr>
          <w:i w:val="0"/>
          <w:iCs w:val="0"/>
          <w:color w:val="auto"/>
          <w:sz w:val="24"/>
          <w:szCs w:val="24"/>
        </w:rPr>
      </w:pPr>
      <w:r>
        <w:rPr>
          <w:b/>
          <w:i w:val="0"/>
          <w:iCs w:val="0"/>
          <w:color w:val="auto"/>
          <w:sz w:val="24"/>
          <w:szCs w:val="24"/>
        </w:rPr>
        <w:t xml:space="preserve">CLÁUSULA TRIGÉSIMA SEGUNDA: </w:t>
      </w:r>
      <w:r>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151211B3" w14:textId="77777777" w:rsidR="001E79FE" w:rsidRDefault="00000000">
      <w:pPr>
        <w:pStyle w:val="Nvel2-Red"/>
        <w:rPr>
          <w:i w:val="0"/>
          <w:iCs w:val="0"/>
          <w:color w:val="auto"/>
          <w:sz w:val="24"/>
          <w:szCs w:val="24"/>
        </w:rPr>
      </w:pPr>
      <w:r>
        <w:rPr>
          <w:b/>
          <w:i w:val="0"/>
          <w:iCs w:val="0"/>
          <w:color w:val="auto"/>
          <w:sz w:val="24"/>
          <w:szCs w:val="24"/>
        </w:rPr>
        <w:t xml:space="preserve">CLÁUSULA TRIGÉSIMA TERCEIRA: </w:t>
      </w:r>
      <w:r>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13DAE08" w14:textId="77777777" w:rsidR="001E79FE" w:rsidRDefault="00000000">
      <w:pPr>
        <w:pStyle w:val="Nvel2-Red"/>
        <w:rPr>
          <w:i w:val="0"/>
          <w:iCs w:val="0"/>
          <w:color w:val="auto"/>
          <w:sz w:val="24"/>
          <w:szCs w:val="24"/>
        </w:rPr>
      </w:pPr>
      <w:r>
        <w:rPr>
          <w:b/>
          <w:i w:val="0"/>
          <w:iCs w:val="0"/>
          <w:color w:val="auto"/>
          <w:sz w:val="24"/>
          <w:szCs w:val="24"/>
        </w:rPr>
        <w:t xml:space="preserve">CLÁUSULA TRIGÉSIMA QUARTA: </w:t>
      </w:r>
      <w:r>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64A56F9" w14:textId="77777777" w:rsidR="001E79FE" w:rsidRDefault="00000000">
      <w:pPr>
        <w:pStyle w:val="Nivel2"/>
        <w:rPr>
          <w:sz w:val="24"/>
          <w:szCs w:val="24"/>
        </w:rPr>
      </w:pPr>
      <w:r>
        <w:rPr>
          <w:b/>
          <w:sz w:val="24"/>
          <w:szCs w:val="24"/>
        </w:rPr>
        <w:t xml:space="preserve">CLÁUSULA TRIGÉSIMA QUINTA: </w:t>
      </w:r>
      <w:r>
        <w:rPr>
          <w:bCs/>
          <w:sz w:val="24"/>
          <w:szCs w:val="24"/>
        </w:rPr>
        <w:t>No caso de</w:t>
      </w:r>
      <w:r>
        <w:rPr>
          <w:b/>
          <w:sz w:val="24"/>
          <w:szCs w:val="24"/>
        </w:rPr>
        <w:t xml:space="preserve"> </w:t>
      </w:r>
      <w:r>
        <w:rPr>
          <w:sz w:val="24"/>
          <w:szCs w:val="24"/>
        </w:rPr>
        <w:t xml:space="preserve">adesão à ata de registro de preços por órgãos e entidades da Administração Pública estadual, distrital e municipal poderá ser exigida para fins de transferências voluntárias, não ficando sujeita ao limite de que trata a cláusula </w:t>
      </w:r>
      <w:r>
        <w:rPr>
          <w:sz w:val="24"/>
          <w:szCs w:val="24"/>
        </w:rPr>
        <w:lastRenderedPageBreak/>
        <w:t>trigésima quarta, desde que seja destinada à execução descentralizada de programa ou projeto federal e comprovada a compatibilidade dos preços registrados com os valores praticados no mercado na forma do artigo 23 da Lei Federal nº 14.133, de 2021.</w:t>
      </w:r>
    </w:p>
    <w:p w14:paraId="4CF78837" w14:textId="77777777" w:rsidR="001E79FE" w:rsidRDefault="00000000">
      <w:pPr>
        <w:pStyle w:val="Nivel2"/>
        <w:rPr>
          <w:sz w:val="24"/>
          <w:szCs w:val="24"/>
        </w:rPr>
      </w:pPr>
      <w:r>
        <w:rPr>
          <w:b/>
          <w:sz w:val="24"/>
          <w:szCs w:val="24"/>
        </w:rPr>
        <w:t xml:space="preserve">CLÁUSULA TRIGÉSIMA SEXTA: </w:t>
      </w:r>
      <w:r>
        <w:rPr>
          <w:sz w:val="24"/>
          <w:szCs w:val="24"/>
        </w:rPr>
        <w:t>É vedado efetuar acréscimos nos quantitativos fixados na ata de registro de preços.</w:t>
      </w:r>
    </w:p>
    <w:p w14:paraId="4F318630"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DAS PENALIDADES</w:t>
      </w:r>
    </w:p>
    <w:p w14:paraId="39F5C1F8" w14:textId="77777777" w:rsidR="001E79FE" w:rsidRDefault="00000000">
      <w:pPr>
        <w:pStyle w:val="Nvel3"/>
        <w:numPr>
          <w:ilvl w:val="0"/>
          <w:numId w:val="0"/>
        </w:numPr>
        <w:spacing w:line="360" w:lineRule="auto"/>
        <w:rPr>
          <w:rFonts w:ascii="Cambria" w:hAnsi="Cambria"/>
          <w:sz w:val="24"/>
          <w:szCs w:val="24"/>
        </w:rPr>
      </w:pPr>
      <w:r>
        <w:rPr>
          <w:rFonts w:ascii="Cambria" w:hAnsi="Cambria"/>
          <w:b/>
          <w:bCs/>
          <w:sz w:val="24"/>
          <w:szCs w:val="24"/>
        </w:rPr>
        <w:t>CLÁUSULA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241F1B77" w14:textId="77777777" w:rsidR="001E79FE"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sz w:val="24"/>
          <w:szCs w:val="24"/>
        </w:rPr>
        <w:t>CLÁUSULA TRIGÉSIMA OITAVA:</w:t>
      </w:r>
      <w:r>
        <w:rPr>
          <w:rFonts w:ascii="Cambria" w:hAnsi="Cambria"/>
          <w:sz w:val="24"/>
          <w:szCs w:val="24"/>
        </w:rPr>
        <w:t xml:space="preserve"> As sanções também se aplicam aos integrantes do cadastro de reserva no registro de preços que</w:t>
      </w:r>
      <w:r>
        <w:rPr>
          <w:rFonts w:ascii="Cambria" w:hAnsi="Cambria"/>
          <w:color w:val="000000" w:themeColor="text1"/>
          <w:sz w:val="24"/>
          <w:szCs w:val="24"/>
        </w:rPr>
        <w:t xml:space="preserve">, convocados, não honrarem o compromisso assumido injustificadamente após terem assinado a ata. </w:t>
      </w:r>
    </w:p>
    <w:p w14:paraId="586D6BF0" w14:textId="77777777" w:rsidR="001E79FE"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color w:val="000000" w:themeColor="text1"/>
          <w:sz w:val="24"/>
          <w:szCs w:val="24"/>
        </w:rPr>
        <w:t>CLÁUSULA TRIGÉSIMA NONA:</w:t>
      </w:r>
      <w:r>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78D2A981" w14:textId="77777777" w:rsidR="001E79FE" w:rsidRDefault="00000000">
      <w:pPr>
        <w:pStyle w:val="Nivel2"/>
        <w:rPr>
          <w:sz w:val="24"/>
          <w:szCs w:val="24"/>
        </w:rPr>
      </w:pPr>
      <w:r>
        <w:rPr>
          <w:b/>
          <w:bCs/>
          <w:sz w:val="24"/>
          <w:szCs w:val="24"/>
        </w:rPr>
        <w:t>CLÁUSULA QUADRAGÉSIMA:</w:t>
      </w:r>
      <w:r>
        <w:rPr>
          <w:sz w:val="24"/>
          <w:szCs w:val="24"/>
        </w:rP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44BDB977"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CANCELAMENTO DO REGISTRO VENCEDOR E DOS PREÇOS REGISTRADOS</w:t>
      </w:r>
    </w:p>
    <w:p w14:paraId="3D80F0F5" w14:textId="77777777" w:rsidR="001E79FE" w:rsidRDefault="00000000">
      <w:pPr>
        <w:pStyle w:val="Nivel2"/>
        <w:rPr>
          <w:sz w:val="24"/>
          <w:szCs w:val="24"/>
        </w:rPr>
      </w:pPr>
      <w:r>
        <w:rPr>
          <w:b/>
          <w:bCs/>
          <w:sz w:val="24"/>
          <w:szCs w:val="24"/>
        </w:rPr>
        <w:t xml:space="preserve">CLÁUSULA QUADRAGÉSIMA PRIMEIRA: </w:t>
      </w:r>
      <w:r>
        <w:rPr>
          <w:sz w:val="24"/>
          <w:szCs w:val="24"/>
        </w:rPr>
        <w:t>O registro do fornecedor será cancelado pelo gerenciador, quando o fornecedor:</w:t>
      </w:r>
      <w:bookmarkStart w:id="92" w:name="cancelamento_do_fornecedor"/>
      <w:bookmarkEnd w:id="92"/>
    </w:p>
    <w:p w14:paraId="16A8C1F8"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Descumprir as condições da ata de registro de preços, sem motivo justificado;</w:t>
      </w:r>
    </w:p>
    <w:p w14:paraId="63260E33"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Não re</w:t>
      </w:r>
      <w:r>
        <w:rPr>
          <w:rFonts w:ascii="Cambria" w:eastAsia="Arial" w:hAnsi="Cambria"/>
          <w:color w:val="000000" w:themeColor="text1"/>
          <w:sz w:val="24"/>
          <w:szCs w:val="24"/>
        </w:rPr>
        <w:t>ti</w:t>
      </w:r>
      <w:r>
        <w:rPr>
          <w:rFonts w:ascii="Cambria" w:hAnsi="Cambria"/>
          <w:color w:val="000000" w:themeColor="text1"/>
          <w:sz w:val="24"/>
          <w:szCs w:val="24"/>
        </w:rPr>
        <w:t>rar a nota de empenho, ou instrumento equivalente, no prazo estabelecido pela Administração sem justificativa razoável;</w:t>
      </w:r>
    </w:p>
    <w:p w14:paraId="45FBA2D4"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manter seu preço registrado, na hipótese prevista no artigo 27, § 2º, do Decreto nº 11.462, de 2023; ou</w:t>
      </w:r>
    </w:p>
    <w:p w14:paraId="61A272DC"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nos incisos III ou IV do caput do artigo 156 da Lei Federal nº 14.133, de 2021.</w:t>
      </w:r>
    </w:p>
    <w:p w14:paraId="301D4594" w14:textId="77777777" w:rsidR="001E79FE"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E030891" w14:textId="77777777" w:rsidR="001E79FE" w:rsidRDefault="00000000">
      <w:pPr>
        <w:pStyle w:val="Nivel2"/>
        <w:rPr>
          <w:sz w:val="24"/>
          <w:szCs w:val="24"/>
        </w:rPr>
      </w:pPr>
      <w:r>
        <w:rPr>
          <w:b/>
          <w:bCs/>
          <w:sz w:val="24"/>
          <w:szCs w:val="24"/>
        </w:rPr>
        <w:t xml:space="preserve">CLÁUSULA QUADRAGÉSIMA SEGUNDA: </w:t>
      </w:r>
      <w:r>
        <w:rPr>
          <w:sz w:val="24"/>
          <w:szCs w:val="24"/>
        </w:rPr>
        <w:t>O cancelamento de registros nas hipóteses previstas na cláusula quadragésima primeira será formalizada por despacho do órgão ou da entidade gerenciadora, garantidos os princípios do contraditório e da ampla defesa.</w:t>
      </w:r>
    </w:p>
    <w:p w14:paraId="056C9FA9" w14:textId="77777777" w:rsidR="001E79FE" w:rsidRDefault="00000000">
      <w:pPr>
        <w:pStyle w:val="Nivel2"/>
        <w:rPr>
          <w:sz w:val="24"/>
          <w:szCs w:val="24"/>
        </w:rPr>
      </w:pPr>
      <w:r>
        <w:rPr>
          <w:b/>
          <w:bCs/>
          <w:sz w:val="24"/>
          <w:szCs w:val="24"/>
        </w:rPr>
        <w:t xml:space="preserve">CLÁUSULA QUADRAGÉSIMA TERCEIRA: </w:t>
      </w:r>
      <w:r>
        <w:rPr>
          <w:sz w:val="24"/>
          <w:szCs w:val="24"/>
        </w:rPr>
        <w:t>Na hipótese de cancelamento do registro do fornecedor, o órgão ou a entidade gerenciadora poderá convocar os licitantes que compõem o cadastro de reserva, observada a ordem de classificação.</w:t>
      </w:r>
    </w:p>
    <w:p w14:paraId="3335C8F9" w14:textId="77777777" w:rsidR="001E79FE" w:rsidRDefault="00000000">
      <w:pPr>
        <w:pStyle w:val="Nivel2"/>
        <w:rPr>
          <w:sz w:val="24"/>
          <w:szCs w:val="24"/>
        </w:rPr>
      </w:pPr>
      <w:r>
        <w:rPr>
          <w:b/>
          <w:bCs/>
          <w:sz w:val="24"/>
          <w:szCs w:val="24"/>
        </w:rPr>
        <w:t xml:space="preserve">CLÁUSULA QUADRAGÉSIMA QUARTA: </w:t>
      </w:r>
      <w:r>
        <w:rPr>
          <w:sz w:val="24"/>
          <w:szCs w:val="24"/>
        </w:rPr>
        <w:t>O cancelamento dos preços registrados poderá ser realizado pelo gerenciador, em determinada ata de registro de preços, total ou parcialmente, nas seguintes hipóteses, desde que devidamente comprovadas e justificadas:</w:t>
      </w:r>
      <w:bookmarkStart w:id="93" w:name="cancelamento_da_ata"/>
      <w:bookmarkEnd w:id="93"/>
      <w:r>
        <w:rPr>
          <w:sz w:val="24"/>
          <w:szCs w:val="24"/>
        </w:rPr>
        <w:t xml:space="preserve"> </w:t>
      </w:r>
    </w:p>
    <w:p w14:paraId="316BC33D"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Por razão de interesse público;</w:t>
      </w:r>
    </w:p>
    <w:p w14:paraId="0E2DB947"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 pedido do fornecedor, decorrente de caso fortuito ou força maior; ou</w:t>
      </w:r>
    </w:p>
    <w:p w14:paraId="0B29A287" w14:textId="77777777" w:rsidR="001E79FE"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houver êxito nas negociações, nas hipóteses em que o preço de mercado </w:t>
      </w:r>
      <w:proofErr w:type="gramStart"/>
      <w:r>
        <w:rPr>
          <w:rFonts w:ascii="Cambria" w:hAnsi="Cambria"/>
          <w:color w:val="000000" w:themeColor="text1"/>
          <w:sz w:val="24"/>
          <w:szCs w:val="24"/>
        </w:rPr>
        <w:t>tornar-se</w:t>
      </w:r>
      <w:proofErr w:type="gramEnd"/>
      <w:r>
        <w:rPr>
          <w:rFonts w:ascii="Cambria" w:hAnsi="Cambria"/>
          <w:color w:val="000000" w:themeColor="text1"/>
          <w:sz w:val="24"/>
          <w:szCs w:val="24"/>
        </w:rPr>
        <w:t xml:space="preserve"> superior ou inferior ao preço registrado, nos termos do Decreto Municipal nº 17, de 08 de janeiro de 2024.</w:t>
      </w:r>
    </w:p>
    <w:p w14:paraId="574CBE54"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DIREITOS E OBRIGAÇÕES DAS PARTES</w:t>
      </w:r>
    </w:p>
    <w:p w14:paraId="362E7994" w14:textId="77777777" w:rsidR="001E79FE"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lastRenderedPageBreak/>
        <w:t xml:space="preserve">CLÁUSULA QUADRAGÉSIMA QUINTA: </w:t>
      </w:r>
      <w:r>
        <w:rPr>
          <w:rFonts w:ascii="Cambria" w:hAnsi="Cambria"/>
          <w:color w:val="000000" w:themeColor="text1"/>
          <w:sz w:val="24"/>
          <w:szCs w:val="24"/>
        </w:rPr>
        <w:t>Compete ao órgão Gestor:</w:t>
      </w:r>
    </w:p>
    <w:p w14:paraId="2FFAED2C"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4869729F"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105F1C1A"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2BC5B8DC"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fornecimento, respeitada a legislação relativas às licitações, em que caiba recurso ou indenização.</w:t>
      </w:r>
    </w:p>
    <w:p w14:paraId="5B51983A"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6449CDC6"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7E680390"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Emitir autorização de compra.</w:t>
      </w:r>
    </w:p>
    <w:p w14:paraId="775D94F5"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VII.</w:t>
      </w:r>
      <w:r>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5C287FB3" w14:textId="77777777" w:rsidR="001E79FE"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QUADRAGÉSIMA SEXTA: </w:t>
      </w:r>
      <w:r>
        <w:rPr>
          <w:rFonts w:ascii="Cambria" w:hAnsi="Cambria"/>
          <w:color w:val="000000" w:themeColor="text1"/>
          <w:sz w:val="24"/>
          <w:szCs w:val="24"/>
        </w:rPr>
        <w:t>Compete aos órgãos ou entidades usuárias:</w:t>
      </w:r>
    </w:p>
    <w:p w14:paraId="18B7EA3E"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I. </w:t>
      </w:r>
      <w:r>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62A21BCC"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Tomar conhecimento da Ata de Registro de Preços, inclusive de eventuais alterações para o correto cumprimento de suas disposições.</w:t>
      </w:r>
    </w:p>
    <w:p w14:paraId="001141B2"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31120250"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1AEF76D5"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Rejeitar, no todo ou em parte, os produtos entregues em desacordo com as obrigações assumidas pelo detentor da ata.</w:t>
      </w:r>
    </w:p>
    <w:p w14:paraId="6FAE7A3B" w14:textId="77777777" w:rsidR="001E79FE"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QUINQUAGÉSIMA: </w:t>
      </w:r>
      <w:r>
        <w:rPr>
          <w:rFonts w:ascii="Cambria" w:hAnsi="Cambria"/>
          <w:color w:val="000000" w:themeColor="text1"/>
          <w:sz w:val="24"/>
          <w:szCs w:val="24"/>
        </w:rPr>
        <w:t>Compete ao compromitente da Ata:</w:t>
      </w:r>
    </w:p>
    <w:p w14:paraId="139413C3"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Entregar o objeto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32C6C9BA"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Manter durante a vigência do registro de preços, a compatibilidade de todas as condições de habilitação e qualificação exigidas na licitação.</w:t>
      </w:r>
    </w:p>
    <w:p w14:paraId="0F35ACA8"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Substituir os produtos recusados pelo órgão ou entidade usuária, sem qualquer ônus para a Administração no prazo máximo de 02 (dois) dias, independentemente da aplicação das penalidades cabíveis.</w:t>
      </w:r>
    </w:p>
    <w:p w14:paraId="192D5278"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IV. </w:t>
      </w:r>
      <w:r>
        <w:rPr>
          <w:rFonts w:ascii="Cambria" w:hAnsi="Cambria"/>
          <w:color w:val="000000" w:themeColor="text1"/>
          <w:sz w:val="24"/>
          <w:szCs w:val="24"/>
        </w:rPr>
        <w:t>Ter revisado ou cancelado o registro de seus preços, quando presentes os pressupostos previstos nesta Ata de Registro de Preços.</w:t>
      </w:r>
    </w:p>
    <w:p w14:paraId="7AC18A3A"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6DE0BB98"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 </w:t>
      </w:r>
      <w:r>
        <w:rPr>
          <w:rFonts w:ascii="Cambria" w:hAnsi="Cambria"/>
          <w:color w:val="000000" w:themeColor="text1"/>
          <w:sz w:val="24"/>
          <w:szCs w:val="24"/>
        </w:rPr>
        <w:t>Vincular-se ao preço máximo (novo preço) definido pela Administração, resultante do ato de revisão.</w:t>
      </w:r>
    </w:p>
    <w:p w14:paraId="61899F0B"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 </w:t>
      </w:r>
      <w:r>
        <w:rPr>
          <w:rFonts w:ascii="Cambria" w:hAnsi="Cambria"/>
          <w:color w:val="000000" w:themeColor="text1"/>
          <w:sz w:val="24"/>
          <w:szCs w:val="24"/>
        </w:rPr>
        <w:t>Ter direito de preferência ou, igualdade de condições caso a administração optar pela contratação de materiais, bens ou serviços objeto de registro por outros meios facultados na legislação relativa às licitações.</w:t>
      </w:r>
    </w:p>
    <w:p w14:paraId="77A74754"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VIII. </w:t>
      </w:r>
      <w:r>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676855A7" w14:textId="77777777" w:rsidR="001E79FE"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IX. </w:t>
      </w:r>
      <w:r>
        <w:rPr>
          <w:rFonts w:ascii="Cambria" w:hAnsi="Cambria"/>
          <w:color w:val="000000" w:themeColor="text1"/>
          <w:sz w:val="24"/>
          <w:szCs w:val="24"/>
        </w:rPr>
        <w:t>Receber os pagamentos respectivos nas condições pactuadas no edital e nesta Ata de Registro de Preços.</w:t>
      </w:r>
    </w:p>
    <w:p w14:paraId="28AAD67D"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FORNECIMENTO, LOCAL E PRAZO DE ENTREGA</w:t>
      </w:r>
    </w:p>
    <w:p w14:paraId="3CF345B0" w14:textId="1CB0B27D"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PRIMEIRA:</w:t>
      </w:r>
      <w:r>
        <w:rPr>
          <w:rFonts w:ascii="Cambria" w:hAnsi="Cambria" w:cs="Arial"/>
          <w:color w:val="000000" w:themeColor="text1"/>
          <w:sz w:val="24"/>
          <w:szCs w:val="24"/>
        </w:rPr>
        <w:t xml:space="preserve"> </w:t>
      </w:r>
      <w:r w:rsidR="00E7570D" w:rsidRPr="000E0146">
        <w:rPr>
          <w:rFonts w:ascii="Cambria" w:hAnsi="Cambria" w:cs="Arial"/>
          <w:color w:val="000000" w:themeColor="text1"/>
          <w:sz w:val="24"/>
          <w:szCs w:val="24"/>
        </w:rPr>
        <w:t xml:space="preserve">Os produtos/serviços deverão ser entregues/prestados na sede do município de Piracanjuba, seja na zona rural ou urbana, </w:t>
      </w:r>
      <w:r w:rsidR="00E7570D" w:rsidRPr="000E0146">
        <w:rPr>
          <w:rFonts w:ascii="Cambria" w:hAnsi="Cambria" w:cs="Arial"/>
          <w:color w:val="000000" w:themeColor="text1"/>
          <w:sz w:val="24"/>
          <w:szCs w:val="24"/>
          <w:lang w:eastAsia="pt-BR"/>
        </w:rPr>
        <w:t>em até 02 (dois) dias, em local e horário a serem definidos pelas Secretarias solicitantes,</w:t>
      </w:r>
      <w:r w:rsidR="00E7570D" w:rsidRPr="000E0146">
        <w:rPr>
          <w:rFonts w:ascii="Cambria" w:hAnsi="Cambria" w:cs="Arial"/>
          <w:color w:val="000000" w:themeColor="text1"/>
          <w:sz w:val="24"/>
          <w:szCs w:val="24"/>
        </w:rPr>
        <w:t xml:space="preserve"> conforme determinação dada através de Requisição/Solicitação/Ordem de Fornecimento</w:t>
      </w:r>
      <w:r>
        <w:rPr>
          <w:rFonts w:ascii="Cambria" w:hAnsi="Cambria" w:cs="Arial"/>
          <w:sz w:val="24"/>
          <w:szCs w:val="24"/>
        </w:rPr>
        <w:t>.</w:t>
      </w:r>
    </w:p>
    <w:p w14:paraId="5BC54754" w14:textId="46C80B25" w:rsidR="001E79FE" w:rsidRDefault="00000000">
      <w:pPr>
        <w:pStyle w:val="SemEspaamento"/>
        <w:spacing w:before="100" w:after="240" w:line="360" w:lineRule="auto"/>
        <w:ind w:right="-1"/>
        <w:jc w:val="both"/>
        <w:rPr>
          <w:rFonts w:ascii="Cambria" w:hAnsi="Cambria"/>
          <w:color w:val="000000" w:themeColor="text1"/>
          <w:sz w:val="24"/>
          <w:szCs w:val="24"/>
        </w:rPr>
      </w:pPr>
      <w:bookmarkStart w:id="94" w:name="_Hlk160026043"/>
      <w:r>
        <w:rPr>
          <w:rFonts w:ascii="Cambria" w:hAnsi="Cambria"/>
          <w:b/>
          <w:bCs/>
          <w:color w:val="000000" w:themeColor="text1"/>
          <w:sz w:val="24"/>
          <w:szCs w:val="24"/>
        </w:rPr>
        <w:t>CLÁUSULA QUINQUAGÉSIMA SEGUNDA:</w:t>
      </w:r>
      <w:r>
        <w:rPr>
          <w:rFonts w:ascii="Cambria" w:hAnsi="Cambria"/>
          <w:color w:val="000000" w:themeColor="text1"/>
          <w:sz w:val="24"/>
          <w:szCs w:val="24"/>
        </w:rPr>
        <w:t xml:space="preserve"> Os produtos</w:t>
      </w:r>
      <w:r w:rsidR="00825CBA">
        <w:rPr>
          <w:rFonts w:ascii="Cambria" w:hAnsi="Cambria"/>
          <w:color w:val="000000" w:themeColor="text1"/>
          <w:sz w:val="24"/>
          <w:szCs w:val="24"/>
        </w:rPr>
        <w:t>/serviços</w:t>
      </w:r>
      <w:r>
        <w:rPr>
          <w:rFonts w:ascii="Cambria" w:hAnsi="Cambria"/>
          <w:color w:val="000000" w:themeColor="text1"/>
          <w:sz w:val="24"/>
          <w:szCs w:val="24"/>
        </w:rPr>
        <w:t xml:space="preserve"> serão recebidos:</w:t>
      </w:r>
    </w:p>
    <w:p w14:paraId="3A4E4BEA" w14:textId="77777777" w:rsidR="001E79FE"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68C32726" w14:textId="3050B6A3" w:rsidR="001E79FE"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lastRenderedPageBreak/>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 xml:space="preserve">no prazo de </w:t>
      </w:r>
      <w:r w:rsidR="00825CBA">
        <w:rPr>
          <w:rFonts w:ascii="Cambria" w:hAnsi="Cambria" w:cs="Arial"/>
          <w:color w:val="000000" w:themeColor="text1"/>
          <w:sz w:val="24"/>
          <w:szCs w:val="24"/>
        </w:rPr>
        <w:t>01</w:t>
      </w:r>
      <w:r>
        <w:rPr>
          <w:rFonts w:ascii="Cambria" w:hAnsi="Cambria" w:cs="Arial"/>
          <w:color w:val="000000" w:themeColor="text1"/>
          <w:sz w:val="24"/>
          <w:szCs w:val="24"/>
        </w:rPr>
        <w:t xml:space="preserve"> (</w:t>
      </w:r>
      <w:r w:rsidR="00825CBA">
        <w:rPr>
          <w:rFonts w:ascii="Cambria" w:hAnsi="Cambria" w:cs="Arial"/>
          <w:color w:val="000000" w:themeColor="text1"/>
          <w:sz w:val="24"/>
          <w:szCs w:val="24"/>
        </w:rPr>
        <w:t>um</w:t>
      </w:r>
      <w:r>
        <w:rPr>
          <w:rFonts w:ascii="Cambria" w:hAnsi="Cambria" w:cs="Arial"/>
          <w:color w:val="000000" w:themeColor="text1"/>
          <w:sz w:val="24"/>
          <w:szCs w:val="24"/>
        </w:rPr>
        <w:t>) dia, a contar do recebimento provisório, após a verificação da qualidade e quantidade do material e consequente aceitação mediante termo detalhado.</w:t>
      </w:r>
    </w:p>
    <w:p w14:paraId="21C1C029"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20F5B931"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94"/>
    </w:p>
    <w:p w14:paraId="0DCE4D8B" w14:textId="77777777" w:rsidR="001E79FE"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CLÁUSULA QUINQUAGÉSIMA TERCEIRA:</w:t>
      </w:r>
      <w:r>
        <w:rPr>
          <w:rFonts w:ascii="Cambria" w:hAnsi="Cambria"/>
          <w:color w:val="000000" w:themeColor="text1"/>
          <w:sz w:val="24"/>
          <w:szCs w:val="24"/>
        </w:rPr>
        <w:t xml:space="preserve"> O objeto deste registro </w:t>
      </w:r>
      <w:r>
        <w:rPr>
          <w:rFonts w:ascii="Cambria" w:hAnsi="Cambria"/>
          <w:iCs/>
          <w:color w:val="000000" w:themeColor="text1"/>
          <w:sz w:val="24"/>
          <w:szCs w:val="24"/>
        </w:rPr>
        <w:t xml:space="preserve">será solicitado conforme a necessidade das </w:t>
      </w:r>
      <w:r>
        <w:rPr>
          <w:rFonts w:ascii="Cambria" w:hAnsi="Cambria" w:cs="Arial"/>
          <w:color w:val="000000" w:themeColor="text1"/>
          <w:sz w:val="24"/>
          <w:szCs w:val="24"/>
        </w:rPr>
        <w:t>Secretarias requisitantes</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3E817E93" w14:textId="77777777"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QUARTA:</w:t>
      </w:r>
      <w:r>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08E1A645" w14:textId="77777777"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QUINTA:</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53B468E0"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b/>
          <w:color w:val="000000" w:themeColor="text1"/>
          <w:sz w:val="24"/>
          <w:szCs w:val="24"/>
        </w:rPr>
      </w:pPr>
      <w:r>
        <w:rPr>
          <w:rFonts w:ascii="Cambria" w:hAnsi="Cambria"/>
          <w:b/>
          <w:color w:val="000000" w:themeColor="text1"/>
          <w:sz w:val="24"/>
          <w:szCs w:val="24"/>
        </w:rPr>
        <w:t>DO PAGAMENTO</w:t>
      </w:r>
    </w:p>
    <w:p w14:paraId="4B2841F9" w14:textId="77777777" w:rsidR="001E79FE" w:rsidRDefault="00000000">
      <w:pPr>
        <w:pStyle w:val="Rodap"/>
        <w:spacing w:line="360" w:lineRule="auto"/>
        <w:rPr>
          <w:rFonts w:ascii="Cambria" w:hAnsi="Cambria" w:cstheme="minorHAnsi"/>
          <w:color w:val="000000" w:themeColor="text1"/>
          <w:sz w:val="24"/>
          <w:szCs w:val="24"/>
        </w:rPr>
      </w:pPr>
      <w:r>
        <w:rPr>
          <w:rFonts w:ascii="Cambria" w:hAnsi="Cambria" w:cstheme="minorHAnsi"/>
          <w:b/>
          <w:bCs/>
          <w:color w:val="000000" w:themeColor="text1"/>
          <w:sz w:val="24"/>
          <w:szCs w:val="24"/>
        </w:rPr>
        <w:t xml:space="preserve">CLÁUSULA QUINQUAGÉSIMA SEXTA: </w:t>
      </w:r>
      <w:r>
        <w:rPr>
          <w:rFonts w:ascii="Cambria" w:hAnsi="Cambria" w:cstheme="minorHAnsi"/>
          <w:color w:val="000000" w:themeColor="text1"/>
          <w:sz w:val="24"/>
          <w:szCs w:val="24"/>
        </w:rPr>
        <w:t>A forma de pagamento será de até 30 (trinta) dias, após a protocolização da Nota Fiscal, entregues na secretaria requisitante. Devidamente atestada/liquidada pelo fiscal do contrato.</w:t>
      </w:r>
    </w:p>
    <w:p w14:paraId="6277DD2C" w14:textId="77777777" w:rsidR="001E79FE" w:rsidRDefault="00000000">
      <w:pPr>
        <w:spacing w:after="240" w:line="360" w:lineRule="auto"/>
        <w:ind w:right="-1" w:firstLine="567"/>
        <w:rPr>
          <w:rFonts w:ascii="Cambria" w:hAnsi="Cambria"/>
          <w:bCs/>
          <w:color w:val="000000" w:themeColor="text1"/>
          <w:sz w:val="24"/>
          <w:szCs w:val="24"/>
        </w:rPr>
      </w:pPr>
      <w:r>
        <w:rPr>
          <w:rFonts w:ascii="Cambria" w:hAnsi="Cambria" w:cstheme="minorHAnsi"/>
          <w:b/>
          <w:color w:val="000000" w:themeColor="text1"/>
          <w:sz w:val="24"/>
          <w:szCs w:val="24"/>
        </w:rPr>
        <w:t xml:space="preserve">I. </w:t>
      </w:r>
      <w:r>
        <w:rPr>
          <w:rFonts w:ascii="Cambria" w:hAnsi="Cambria" w:cstheme="minorHAnsi"/>
          <w:bCs/>
          <w:color w:val="000000" w:themeColor="text1"/>
          <w:sz w:val="24"/>
          <w:szCs w:val="24"/>
        </w:rPr>
        <w:t xml:space="preserve">No caso de controvérsia sobre a execução do objeto, quanto à dimensão, qualidade e quantidade, deverá ser observado o teor do art. 143, de Lei Federal nº 14.133, de 2021, </w:t>
      </w:r>
      <w:r>
        <w:rPr>
          <w:rFonts w:ascii="Cambria" w:hAnsi="Cambria" w:cstheme="minorHAnsi"/>
          <w:bCs/>
          <w:color w:val="000000" w:themeColor="text1"/>
          <w:sz w:val="24"/>
          <w:szCs w:val="24"/>
        </w:rPr>
        <w:lastRenderedPageBreak/>
        <w:t>comunicando-se ao licitante para emissão de Nota Fiscal no que pertinente a parcela incontroversa da execução do objeto para efeito</w:t>
      </w:r>
      <w:r>
        <w:rPr>
          <w:rFonts w:ascii="Cambria" w:hAnsi="Cambria"/>
          <w:bCs/>
          <w:color w:val="000000" w:themeColor="text1"/>
          <w:sz w:val="24"/>
          <w:szCs w:val="24"/>
        </w:rPr>
        <w:t xml:space="preserve"> de liquidação e pagamento.</w:t>
      </w:r>
    </w:p>
    <w:p w14:paraId="2B6CDA85" w14:textId="77777777" w:rsidR="001E79FE"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 xml:space="preserve">II. </w:t>
      </w:r>
      <w:r>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0A07EB9F" w14:textId="77777777" w:rsidR="001E79FE"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6CE6FB4A" w14:textId="77777777" w:rsidR="001E79FE"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74433F7D" w14:textId="77777777" w:rsidR="001E79FE"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V.</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às condições de habilitação e qualificação exigidas também no processo licitatório, cujo resultado será impresso e juntado aos autos do processo.</w:t>
      </w:r>
    </w:p>
    <w:p w14:paraId="52E7971E" w14:textId="77777777" w:rsidR="001E79FE" w:rsidRDefault="00000000">
      <w:pPr>
        <w:pStyle w:val="NormalWeb"/>
        <w:spacing w:before="280" w:after="280" w:line="360" w:lineRule="auto"/>
        <w:ind w:right="-1" w:firstLine="567"/>
        <w:jc w:val="both"/>
        <w:rPr>
          <w:rFonts w:ascii="Cambria" w:hAnsi="Cambria"/>
          <w:color w:val="000000" w:themeColor="text1"/>
        </w:rPr>
      </w:pPr>
      <w:r>
        <w:rPr>
          <w:rFonts w:ascii="Cambria" w:hAnsi="Cambria"/>
          <w:b/>
          <w:color w:val="000000" w:themeColor="text1"/>
        </w:rPr>
        <w:t xml:space="preserve">VI. </w:t>
      </w:r>
      <w:r>
        <w:rPr>
          <w:rFonts w:ascii="Cambria" w:hAnsi="Cambria"/>
          <w:color w:val="000000" w:themeColor="text1"/>
        </w:rPr>
        <w:t>O pagamento será efetuado pelo total do item fornecido, constante da ordem de fornecimento, acompanhada da Nota Fiscal.</w:t>
      </w:r>
    </w:p>
    <w:p w14:paraId="199D4BB8" w14:textId="77777777" w:rsidR="001E79FE" w:rsidRDefault="00000000">
      <w:pPr>
        <w:pStyle w:val="Nivel2"/>
        <w:rPr>
          <w:sz w:val="24"/>
          <w:szCs w:val="24"/>
        </w:rPr>
      </w:pPr>
      <w:r>
        <w:rPr>
          <w:b/>
          <w:bCs/>
          <w:sz w:val="24"/>
          <w:szCs w:val="24"/>
        </w:rPr>
        <w:t xml:space="preserve">CLÁUSULA QUINQUAGÉSIMA SÉTIMA: </w:t>
      </w:r>
      <w:r>
        <w:rPr>
          <w:sz w:val="24"/>
          <w:szCs w:val="24"/>
        </w:rPr>
        <w:t xml:space="preserve">Para fins de liquidação, o setor competente deverá verificar se a nota fiscal ou instrumento de cobrança equivalente apresentado expressa os elementos necessários e essenciais do documento, tais como: </w:t>
      </w:r>
    </w:p>
    <w:p w14:paraId="426E81F3" w14:textId="77777777" w:rsidR="001E79FE" w:rsidRDefault="00000000">
      <w:pPr>
        <w:pStyle w:val="Nivel3"/>
        <w:ind w:firstLine="708"/>
        <w:rPr>
          <w:sz w:val="24"/>
          <w:szCs w:val="24"/>
        </w:rPr>
      </w:pPr>
      <w:r>
        <w:rPr>
          <w:b/>
          <w:bCs/>
          <w:sz w:val="24"/>
          <w:szCs w:val="24"/>
        </w:rPr>
        <w:t>I.</w:t>
      </w:r>
      <w:r>
        <w:rPr>
          <w:sz w:val="24"/>
          <w:szCs w:val="24"/>
        </w:rPr>
        <w:t xml:space="preserve"> o prazo de validade;</w:t>
      </w:r>
    </w:p>
    <w:p w14:paraId="247C1248" w14:textId="77777777" w:rsidR="001E79FE" w:rsidRDefault="00000000">
      <w:pPr>
        <w:pStyle w:val="Nivel3"/>
        <w:ind w:firstLine="708"/>
        <w:rPr>
          <w:sz w:val="24"/>
          <w:szCs w:val="24"/>
        </w:rPr>
      </w:pPr>
      <w:r>
        <w:rPr>
          <w:b/>
          <w:bCs/>
          <w:sz w:val="24"/>
          <w:szCs w:val="24"/>
        </w:rPr>
        <w:t>II.</w:t>
      </w:r>
      <w:r>
        <w:rPr>
          <w:sz w:val="24"/>
          <w:szCs w:val="24"/>
        </w:rPr>
        <w:t xml:space="preserve"> a data da emissão; </w:t>
      </w:r>
    </w:p>
    <w:p w14:paraId="46D6272D" w14:textId="77777777" w:rsidR="001E79FE" w:rsidRDefault="00000000">
      <w:pPr>
        <w:pStyle w:val="Nivel3"/>
        <w:ind w:firstLine="708"/>
        <w:rPr>
          <w:sz w:val="24"/>
          <w:szCs w:val="24"/>
        </w:rPr>
      </w:pPr>
      <w:r>
        <w:rPr>
          <w:b/>
          <w:bCs/>
          <w:sz w:val="24"/>
          <w:szCs w:val="24"/>
        </w:rPr>
        <w:lastRenderedPageBreak/>
        <w:t>III.</w:t>
      </w:r>
      <w:r>
        <w:rPr>
          <w:sz w:val="24"/>
          <w:szCs w:val="24"/>
        </w:rPr>
        <w:t xml:space="preserve"> os dados da Ata de Registro de preços e do órgão contratante; </w:t>
      </w:r>
    </w:p>
    <w:p w14:paraId="20A9CD14" w14:textId="77777777" w:rsidR="001E79FE" w:rsidRDefault="00000000">
      <w:pPr>
        <w:pStyle w:val="Nivel3"/>
        <w:ind w:firstLine="708"/>
        <w:rPr>
          <w:sz w:val="24"/>
          <w:szCs w:val="24"/>
        </w:rPr>
      </w:pPr>
      <w:r>
        <w:rPr>
          <w:b/>
          <w:bCs/>
          <w:sz w:val="24"/>
          <w:szCs w:val="24"/>
        </w:rPr>
        <w:t>IV.</w:t>
      </w:r>
      <w:r>
        <w:rPr>
          <w:sz w:val="24"/>
          <w:szCs w:val="24"/>
        </w:rPr>
        <w:t xml:space="preserve"> o período respectivo de execução da Ata de Registro de Preços; </w:t>
      </w:r>
    </w:p>
    <w:p w14:paraId="2D2D490A" w14:textId="77777777" w:rsidR="001E79FE" w:rsidRDefault="00000000">
      <w:pPr>
        <w:pStyle w:val="Nivel3"/>
        <w:ind w:firstLine="708"/>
        <w:rPr>
          <w:sz w:val="24"/>
          <w:szCs w:val="24"/>
        </w:rPr>
      </w:pPr>
      <w:r>
        <w:rPr>
          <w:b/>
          <w:bCs/>
          <w:sz w:val="24"/>
          <w:szCs w:val="24"/>
        </w:rPr>
        <w:t>V.</w:t>
      </w:r>
      <w:r>
        <w:rPr>
          <w:sz w:val="24"/>
          <w:szCs w:val="24"/>
        </w:rPr>
        <w:t xml:space="preserve"> o valor a pagar; e </w:t>
      </w:r>
    </w:p>
    <w:p w14:paraId="3D57D721" w14:textId="77777777" w:rsidR="001E79FE" w:rsidRDefault="00000000">
      <w:pPr>
        <w:pStyle w:val="SemEspaamento"/>
        <w:spacing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eventual destaque do valor de retenções tributárias cabíveis.</w:t>
      </w:r>
    </w:p>
    <w:p w14:paraId="6DE4E64D"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DISPOSIÇÕES FINAIS</w:t>
      </w:r>
    </w:p>
    <w:p w14:paraId="01640599" w14:textId="2DF6FE5E" w:rsidR="001E79FE"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OITAVA</w:t>
      </w:r>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As omissões desta Ata e as dúvidas oriundas de sua interpretação serão sanadas de acordo com o que dispuserem o Edital do Pregão Eletrônico nº </w:t>
      </w:r>
      <w:r w:rsidR="00825CBA">
        <w:rPr>
          <w:rFonts w:ascii="Cambria" w:hAnsi="Cambria"/>
          <w:color w:val="000000" w:themeColor="text1"/>
          <w:sz w:val="24"/>
          <w:szCs w:val="24"/>
        </w:rPr>
        <w:t>47</w:t>
      </w:r>
      <w:r>
        <w:rPr>
          <w:rFonts w:ascii="Cambria" w:hAnsi="Cambria"/>
          <w:color w:val="000000" w:themeColor="text1"/>
          <w:sz w:val="24"/>
          <w:szCs w:val="24"/>
        </w:rPr>
        <w:t>/2026 e a proposta apresentada pela licitante, prevalecendo, em caso de conflito, as disposições do Edital sobre a da proposta.</w:t>
      </w:r>
    </w:p>
    <w:p w14:paraId="7537682A" w14:textId="058A6E0A" w:rsidR="001E79FE" w:rsidRDefault="00000000">
      <w:pPr>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NONA</w:t>
      </w:r>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O presente registro decorre de adjudicação à Promitente Contratada dos objetos, cujas descrições, quantidades e especificações constam no Termo de Referência - Anexo, do Pregão Eletrônico nº </w:t>
      </w:r>
      <w:r w:rsidR="00825CBA">
        <w:rPr>
          <w:rFonts w:ascii="Cambria" w:hAnsi="Cambria"/>
          <w:color w:val="000000" w:themeColor="text1"/>
          <w:sz w:val="24"/>
          <w:szCs w:val="24"/>
        </w:rPr>
        <w:t>47</w:t>
      </w:r>
      <w:r>
        <w:rPr>
          <w:rFonts w:ascii="Cambria" w:hAnsi="Cambria"/>
          <w:color w:val="000000" w:themeColor="text1"/>
          <w:sz w:val="24"/>
          <w:szCs w:val="24"/>
        </w:rPr>
        <w:t xml:space="preserve">/2026, conforme decisão da Agente de Contratação/ Pregoeira do Município, lavrada em Ata de Sessão Eletrônica datada de __ </w:t>
      </w:r>
      <w:proofErr w:type="spellStart"/>
      <w:r>
        <w:rPr>
          <w:rFonts w:ascii="Cambria" w:hAnsi="Cambria"/>
          <w:color w:val="000000" w:themeColor="text1"/>
          <w:sz w:val="24"/>
          <w:szCs w:val="24"/>
        </w:rPr>
        <w:t>de</w:t>
      </w:r>
      <w:proofErr w:type="spellEnd"/>
      <w:r>
        <w:rPr>
          <w:rFonts w:ascii="Cambria" w:hAnsi="Cambria"/>
          <w:color w:val="000000" w:themeColor="text1"/>
          <w:sz w:val="24"/>
          <w:szCs w:val="24"/>
        </w:rPr>
        <w:t xml:space="preserve"> ____________ </w:t>
      </w:r>
      <w:proofErr w:type="spellStart"/>
      <w:r>
        <w:rPr>
          <w:rFonts w:ascii="Cambria" w:hAnsi="Cambria"/>
          <w:color w:val="000000" w:themeColor="text1"/>
          <w:sz w:val="24"/>
          <w:szCs w:val="24"/>
        </w:rPr>
        <w:t>de</w:t>
      </w:r>
      <w:proofErr w:type="spellEnd"/>
      <w:r>
        <w:rPr>
          <w:rFonts w:ascii="Cambria" w:hAnsi="Cambria"/>
          <w:color w:val="000000" w:themeColor="text1"/>
          <w:sz w:val="24"/>
          <w:szCs w:val="24"/>
        </w:rPr>
        <w:t xml:space="preserve"> 20___, e Termo de Homologação exarado pela atual Gestora.</w:t>
      </w:r>
    </w:p>
    <w:p w14:paraId="69A40C31" w14:textId="77777777" w:rsidR="001E79FE"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4">
        <w:r w:rsidR="001E79FE">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Caberá à </w:t>
      </w:r>
      <w:r>
        <w:rPr>
          <w:rFonts w:ascii="Cambria" w:hAnsi="Cambria" w:cs="Arial"/>
          <w:color w:val="000000" w:themeColor="text1"/>
          <w:sz w:val="24"/>
          <w:szCs w:val="24"/>
        </w:rPr>
        <w:t>Secretaria Municipal de Administração de Piracanjuba/GO,</w:t>
      </w:r>
      <w:r>
        <w:rPr>
          <w:rFonts w:ascii="Cambria" w:hAnsi="Cambria"/>
          <w:color w:val="000000" w:themeColor="text1"/>
          <w:sz w:val="24"/>
          <w:szCs w:val="24"/>
        </w:rPr>
        <w:t xml:space="preserve"> o gerenciamento da presente Ata de Registro de Preços nos termos da legislação vigente.</w:t>
      </w:r>
    </w:p>
    <w:p w14:paraId="55749F9F"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FORO</w:t>
      </w:r>
    </w:p>
    <w:p w14:paraId="761C7F35" w14:textId="7753C6ED" w:rsidR="001E79FE"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5">
        <w:r w:rsidR="001E79FE">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PRIMEIRA: </w:t>
      </w:r>
      <w:r>
        <w:rPr>
          <w:rFonts w:ascii="Cambria" w:hAnsi="Cambria"/>
          <w:color w:val="000000" w:themeColor="text1"/>
          <w:sz w:val="24"/>
          <w:szCs w:val="24"/>
        </w:rPr>
        <w:t>Fica eleito o foro da Comarca de Piracanjuba, para dirimir quaisquer dúvidas decorrentes da execução desta Ata, com renúncia das partes a qualquer outro, por mais privilegiado que seja.</w:t>
      </w:r>
    </w:p>
    <w:p w14:paraId="3E491C66" w14:textId="77777777" w:rsidR="001E79FE" w:rsidRDefault="00000000">
      <w:pPr>
        <w:pStyle w:val="NormalWeb"/>
        <w:spacing w:before="0" w:beforeAutospacing="0" w:after="0" w:afterAutospacing="0" w:line="360" w:lineRule="auto"/>
        <w:ind w:right="-1"/>
        <w:jc w:val="right"/>
        <w:rPr>
          <w:rFonts w:ascii="Cambria" w:hAnsi="Cambria"/>
          <w:color w:val="000000" w:themeColor="text1"/>
        </w:rPr>
      </w:pPr>
      <w:r>
        <w:rPr>
          <w:rFonts w:ascii="Cambria" w:hAnsi="Cambria"/>
          <w:color w:val="000000" w:themeColor="text1"/>
        </w:rPr>
        <w:t xml:space="preserve">Piracanjuba/ GO, aos _____ dias do mês de ___________ </w:t>
      </w:r>
      <w:proofErr w:type="spellStart"/>
      <w:r>
        <w:rPr>
          <w:rFonts w:ascii="Cambria" w:hAnsi="Cambria"/>
          <w:color w:val="000000" w:themeColor="text1"/>
        </w:rPr>
        <w:t>de</w:t>
      </w:r>
      <w:proofErr w:type="spellEnd"/>
      <w:r>
        <w:rPr>
          <w:rFonts w:ascii="Cambria" w:hAnsi="Cambria"/>
          <w:color w:val="000000" w:themeColor="text1"/>
        </w:rPr>
        <w:t xml:space="preserve"> 2026.</w:t>
      </w:r>
    </w:p>
    <w:p w14:paraId="2991E30D" w14:textId="77777777" w:rsidR="00825CBA" w:rsidRDefault="00825CBA">
      <w:pPr>
        <w:pStyle w:val="NormalWeb"/>
        <w:spacing w:before="0" w:beforeAutospacing="0" w:after="0" w:afterAutospacing="0" w:line="360" w:lineRule="auto"/>
        <w:ind w:right="-1"/>
        <w:jc w:val="right"/>
        <w:rPr>
          <w:rFonts w:ascii="Cambria" w:hAnsi="Cambria"/>
          <w:color w:val="000000" w:themeColor="text1"/>
        </w:rPr>
      </w:pPr>
    </w:p>
    <w:p w14:paraId="55742DED" w14:textId="77777777" w:rsidR="00825CBA" w:rsidRDefault="00825CBA">
      <w:pPr>
        <w:pStyle w:val="NormalWeb"/>
        <w:spacing w:before="0" w:beforeAutospacing="0" w:after="0" w:afterAutospacing="0" w:line="360" w:lineRule="auto"/>
        <w:ind w:right="-1"/>
        <w:jc w:val="right"/>
        <w:rPr>
          <w:rFonts w:ascii="Cambria" w:hAnsi="Cambria"/>
          <w:color w:val="000000" w:themeColor="text1"/>
        </w:rPr>
      </w:pPr>
    </w:p>
    <w:p w14:paraId="66C5B604" w14:textId="77777777" w:rsidR="001E79FE" w:rsidRDefault="00000000">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49E4A945" w14:textId="77777777" w:rsidR="001E79FE" w:rsidRDefault="00000000">
      <w:pPr>
        <w:spacing w:before="0" w:after="120" w:line="360" w:lineRule="auto"/>
        <w:ind w:right="-1"/>
        <w:contextualSpacing/>
        <w:jc w:val="center"/>
        <w:rPr>
          <w:rFonts w:ascii="Cambria" w:eastAsia="Arial" w:hAnsi="Cambria"/>
          <w:color w:val="000000" w:themeColor="text1"/>
          <w:sz w:val="24"/>
          <w:szCs w:val="24"/>
        </w:rPr>
      </w:pPr>
      <w:r>
        <w:rPr>
          <w:rFonts w:ascii="Cambria" w:eastAsia="Arial" w:hAnsi="Cambria"/>
          <w:color w:val="000000" w:themeColor="text1"/>
          <w:sz w:val="24"/>
          <w:szCs w:val="24"/>
        </w:rPr>
        <w:t>Contratante</w:t>
      </w:r>
    </w:p>
    <w:p w14:paraId="1A5A02DA" w14:textId="77777777" w:rsidR="00825CBA" w:rsidRDefault="00825CBA">
      <w:pPr>
        <w:spacing w:before="0" w:after="120" w:line="360" w:lineRule="auto"/>
        <w:ind w:right="-1"/>
        <w:contextualSpacing/>
        <w:jc w:val="center"/>
        <w:rPr>
          <w:rFonts w:ascii="Cambria" w:eastAsia="Arial" w:hAnsi="Cambria"/>
          <w:color w:val="000000" w:themeColor="text1"/>
          <w:sz w:val="24"/>
          <w:szCs w:val="24"/>
        </w:rPr>
      </w:pPr>
    </w:p>
    <w:p w14:paraId="5C840492" w14:textId="77777777" w:rsidR="00825CBA" w:rsidRDefault="00825CBA">
      <w:pPr>
        <w:spacing w:before="0" w:after="120" w:line="360" w:lineRule="auto"/>
        <w:ind w:right="-1"/>
        <w:contextualSpacing/>
        <w:jc w:val="center"/>
        <w:rPr>
          <w:rFonts w:ascii="Cambria" w:eastAsia="Arial" w:hAnsi="Cambria"/>
          <w:color w:val="000000" w:themeColor="text1"/>
          <w:sz w:val="24"/>
          <w:szCs w:val="24"/>
        </w:rPr>
      </w:pPr>
    </w:p>
    <w:p w14:paraId="4F885CC6" w14:textId="77777777" w:rsidR="001E79FE" w:rsidRDefault="00000000">
      <w:pPr>
        <w:spacing w:before="0" w:after="0" w:line="360" w:lineRule="auto"/>
        <w:jc w:val="center"/>
        <w:rPr>
          <w:rFonts w:ascii="Cambria" w:hAnsi="Cambria"/>
          <w:color w:val="000000" w:themeColor="text1"/>
          <w:sz w:val="24"/>
          <w:szCs w:val="24"/>
        </w:rPr>
      </w:pPr>
      <w:r>
        <w:rPr>
          <w:rFonts w:ascii="Cambria" w:hAnsi="Cambria"/>
          <w:b/>
          <w:color w:val="000000" w:themeColor="text1"/>
          <w:sz w:val="24"/>
          <w:szCs w:val="24"/>
        </w:rPr>
        <w:t>__________________________________</w:t>
      </w:r>
    </w:p>
    <w:p w14:paraId="3D5BEAF3" w14:textId="77777777" w:rsidR="001E79FE" w:rsidRDefault="00000000">
      <w:pPr>
        <w:tabs>
          <w:tab w:val="left" w:pos="1701"/>
        </w:tabs>
        <w:spacing w:before="0" w:after="0" w:line="360" w:lineRule="auto"/>
        <w:jc w:val="center"/>
        <w:rPr>
          <w:rFonts w:ascii="Cambria" w:hAnsi="Cambria"/>
          <w:bCs/>
          <w:color w:val="000000" w:themeColor="text1"/>
          <w:sz w:val="24"/>
          <w:szCs w:val="24"/>
        </w:rPr>
      </w:pPr>
      <w:r>
        <w:rPr>
          <w:rFonts w:ascii="Cambria" w:hAnsi="Cambria"/>
          <w:bCs/>
          <w:color w:val="000000" w:themeColor="text1"/>
          <w:sz w:val="24"/>
          <w:szCs w:val="24"/>
        </w:rPr>
        <w:t>Contratada</w:t>
      </w:r>
    </w:p>
    <w:p w14:paraId="0A515003" w14:textId="77777777" w:rsidR="001E79FE" w:rsidRDefault="00000000">
      <w:pPr>
        <w:spacing w:line="360" w:lineRule="auto"/>
        <w:rPr>
          <w:rFonts w:ascii="Cambria" w:hAnsi="Cambria"/>
          <w:b/>
          <w:color w:val="000000" w:themeColor="text1"/>
          <w:sz w:val="24"/>
          <w:szCs w:val="24"/>
        </w:rPr>
      </w:pPr>
      <w:r>
        <w:br w:type="page"/>
      </w:r>
    </w:p>
    <w:p w14:paraId="6C772D7F" w14:textId="717D2A78" w:rsidR="001E79FE" w:rsidRPr="003339BC" w:rsidRDefault="00000000">
      <w:pPr>
        <w:tabs>
          <w:tab w:val="left" w:pos="1701"/>
        </w:tabs>
        <w:spacing w:before="0" w:line="360" w:lineRule="auto"/>
        <w:jc w:val="center"/>
        <w:rPr>
          <w:rFonts w:ascii="Cambria" w:hAnsi="Cambria"/>
          <w:b/>
          <w:sz w:val="24"/>
          <w:szCs w:val="24"/>
        </w:rPr>
      </w:pPr>
      <w:r w:rsidRPr="003339BC">
        <w:rPr>
          <w:rFonts w:ascii="Cambria" w:hAnsi="Cambria"/>
          <w:b/>
          <w:sz w:val="24"/>
          <w:szCs w:val="24"/>
        </w:rPr>
        <w:lastRenderedPageBreak/>
        <w:t xml:space="preserve">PREGÃO ELETRÔNICO Nº </w:t>
      </w:r>
      <w:r w:rsidR="00825CBA" w:rsidRPr="003339BC">
        <w:rPr>
          <w:rFonts w:ascii="Cambria" w:hAnsi="Cambria"/>
          <w:b/>
          <w:sz w:val="24"/>
          <w:szCs w:val="24"/>
        </w:rPr>
        <w:t>47</w:t>
      </w:r>
      <w:r w:rsidRPr="003339BC">
        <w:rPr>
          <w:rFonts w:ascii="Cambria" w:hAnsi="Cambria"/>
          <w:b/>
          <w:sz w:val="24"/>
          <w:szCs w:val="24"/>
        </w:rPr>
        <w:t>/2026</w:t>
      </w:r>
    </w:p>
    <w:p w14:paraId="331959FF" w14:textId="77777777" w:rsidR="001E79FE" w:rsidRPr="003339BC" w:rsidRDefault="00000000">
      <w:pPr>
        <w:tabs>
          <w:tab w:val="left" w:pos="1701"/>
        </w:tabs>
        <w:spacing w:before="240" w:line="360" w:lineRule="auto"/>
        <w:jc w:val="center"/>
        <w:rPr>
          <w:rFonts w:ascii="Cambria" w:hAnsi="Cambria"/>
          <w:b/>
          <w:sz w:val="24"/>
          <w:szCs w:val="24"/>
        </w:rPr>
      </w:pPr>
      <w:r w:rsidRPr="003339BC">
        <w:rPr>
          <w:rFonts w:ascii="Cambria" w:hAnsi="Cambria"/>
          <w:b/>
          <w:sz w:val="24"/>
          <w:szCs w:val="24"/>
        </w:rPr>
        <w:t>ANEXO VII</w:t>
      </w:r>
    </w:p>
    <w:p w14:paraId="6E9E6506" w14:textId="177AAFD9" w:rsidR="001E79FE" w:rsidRPr="003339BC" w:rsidRDefault="00000000">
      <w:pPr>
        <w:tabs>
          <w:tab w:val="left" w:pos="3390"/>
        </w:tabs>
        <w:spacing w:before="240" w:after="240" w:line="360" w:lineRule="auto"/>
        <w:jc w:val="center"/>
        <w:rPr>
          <w:rFonts w:ascii="Cambria" w:hAnsi="Cambria"/>
          <w:b/>
          <w:sz w:val="24"/>
          <w:szCs w:val="24"/>
          <w:u w:val="single"/>
        </w:rPr>
      </w:pPr>
      <w:r w:rsidRPr="003339BC">
        <w:rPr>
          <w:rFonts w:ascii="Cambria" w:hAnsi="Cambria"/>
          <w:b/>
          <w:sz w:val="24"/>
          <w:szCs w:val="24"/>
          <w:u w:val="single"/>
        </w:rPr>
        <w:t xml:space="preserve">MINUTA DE CONTRATO DE </w:t>
      </w:r>
      <w:r w:rsidR="00825CBA" w:rsidRPr="003339BC">
        <w:rPr>
          <w:rFonts w:ascii="Cambria" w:hAnsi="Cambria"/>
          <w:b/>
          <w:sz w:val="24"/>
          <w:szCs w:val="24"/>
          <w:u w:val="single"/>
        </w:rPr>
        <w:t>LOCAÇÃO</w:t>
      </w:r>
      <w:r w:rsidRPr="003339BC">
        <w:rPr>
          <w:rFonts w:ascii="Cambria" w:hAnsi="Cambria"/>
          <w:b/>
          <w:sz w:val="24"/>
          <w:szCs w:val="24"/>
          <w:u w:val="single"/>
        </w:rPr>
        <w:t xml:space="preserve"> Nº _______/2026.</w:t>
      </w:r>
    </w:p>
    <w:p w14:paraId="4D968BC5" w14:textId="77777777" w:rsidR="001E79FE" w:rsidRDefault="00000000">
      <w:pPr>
        <w:spacing w:before="240" w:after="240" w:line="360" w:lineRule="auto"/>
        <w:ind w:left="4536" w:right="-1"/>
        <w:rPr>
          <w:rFonts w:ascii="Cambria" w:hAnsi="Cambria"/>
          <w:color w:val="000000" w:themeColor="text1"/>
          <w:sz w:val="24"/>
          <w:szCs w:val="24"/>
        </w:rPr>
      </w:pPr>
      <w:r>
        <w:rPr>
          <w:rFonts w:ascii="Cambria" w:hAnsi="Cambria"/>
          <w:color w:val="000000" w:themeColor="text1"/>
          <w:sz w:val="24"/>
          <w:szCs w:val="24"/>
        </w:rPr>
        <w:t xml:space="preserve">Contrato que entre si celebram o </w:t>
      </w:r>
      <w:r>
        <w:rPr>
          <w:rFonts w:ascii="Cambria" w:hAnsi="Cambria"/>
          <w:b/>
          <w:color w:val="000000" w:themeColor="text1"/>
          <w:sz w:val="24"/>
          <w:szCs w:val="24"/>
        </w:rPr>
        <w:t xml:space="preserve">MUNICÍPIO DE PIRACANJUBA </w:t>
      </w:r>
      <w:r>
        <w:rPr>
          <w:rFonts w:ascii="Cambria" w:hAnsi="Cambria"/>
          <w:color w:val="000000" w:themeColor="text1"/>
          <w:sz w:val="24"/>
          <w:szCs w:val="24"/>
        </w:rPr>
        <w:t xml:space="preserve">e a Empresa </w:t>
      </w:r>
      <w:r>
        <w:rPr>
          <w:rFonts w:ascii="Cambria" w:eastAsia="Arial" w:hAnsi="Cambria" w:cs="Arial"/>
          <w:b/>
          <w:color w:val="000000" w:themeColor="text1"/>
          <w:sz w:val="24"/>
          <w:szCs w:val="24"/>
        </w:rPr>
        <w:t>_________________</w:t>
      </w:r>
      <w:r>
        <w:rPr>
          <w:rFonts w:ascii="Cambria" w:hAnsi="Cambria"/>
          <w:color w:val="000000" w:themeColor="text1"/>
          <w:sz w:val="24"/>
          <w:szCs w:val="24"/>
        </w:rPr>
        <w:t>, na forma abaixo:</w:t>
      </w:r>
    </w:p>
    <w:p w14:paraId="237CD052" w14:textId="77777777" w:rsidR="001E79FE"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CONTRATANTE</w:t>
      </w:r>
      <w:r>
        <w:rPr>
          <w:rFonts w:ascii="Cambria" w:hAnsi="Cambria"/>
          <w:color w:val="000000" w:themeColor="text1"/>
        </w:rPr>
        <w:t xml:space="preserve">: </w:t>
      </w:r>
      <w:r>
        <w:rPr>
          <w:rFonts w:ascii="Cambria" w:hAnsi="Cambria" w:cs="Arial"/>
          <w:b/>
          <w:color w:val="000000" w:themeColor="text1"/>
        </w:rPr>
        <w:t>MUNICÍPIO DE PIRACANJUBA</w:t>
      </w:r>
      <w:r>
        <w:rPr>
          <w:rFonts w:ascii="Cambria" w:hAnsi="Cambria" w:cs="Arial"/>
          <w:color w:val="000000" w:themeColor="text1"/>
        </w:rPr>
        <w:t xml:space="preserve">, Pessoa Jurídica de Direito Público Interno, inscrito no CNPJ sob o nº ____________________, com sede na ____________________________, neste ato representado pela sua atual Prefeita, </w:t>
      </w:r>
      <w:r>
        <w:rPr>
          <w:rFonts w:ascii="Cambria" w:hAnsi="Cambria" w:cs="Arial"/>
          <w:b/>
          <w:color w:val="000000" w:themeColor="text1"/>
        </w:rPr>
        <w:t>Sra. _________________________</w:t>
      </w:r>
      <w:r>
        <w:rPr>
          <w:rFonts w:ascii="Cambria" w:hAnsi="Cambria" w:cs="Arial"/>
          <w:color w:val="000000" w:themeColor="text1"/>
        </w:rPr>
        <w:t>, brasileira, inscrita no CPF sob o nº ____________, residente e domiciliada nesta cidade, doravante denominada simplesmente de CONTRATANTE</w:t>
      </w:r>
      <w:r>
        <w:rPr>
          <w:rFonts w:ascii="Cambria" w:hAnsi="Cambria"/>
          <w:color w:val="000000" w:themeColor="text1"/>
        </w:rPr>
        <w:t>.</w:t>
      </w:r>
    </w:p>
    <w:p w14:paraId="0650A5C5" w14:textId="77777777" w:rsidR="001E79FE"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CONTRATADA</w:t>
      </w:r>
      <w:r>
        <w:rPr>
          <w:rFonts w:ascii="Cambria" w:hAnsi="Cambria"/>
          <w:color w:val="000000" w:themeColor="text1"/>
        </w:rPr>
        <w:t xml:space="preserve">: </w:t>
      </w:r>
      <w:r>
        <w:rPr>
          <w:rFonts w:ascii="Cambria" w:hAnsi="Cambria"/>
          <w:b/>
          <w:color w:val="000000" w:themeColor="text1"/>
        </w:rPr>
        <w:t xml:space="preserve">_______________________, </w:t>
      </w:r>
      <w:r>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 podendo ser localizada na sede da empresa, doravante denominada simplesmente de CONTRATADA.</w:t>
      </w:r>
    </w:p>
    <w:p w14:paraId="5EF43115" w14:textId="3F45BF99" w:rsidR="001E79FE" w:rsidRPr="003339BC" w:rsidRDefault="00000000">
      <w:pPr>
        <w:spacing w:line="360" w:lineRule="auto"/>
        <w:rPr>
          <w:rFonts w:ascii="Cambria" w:hAnsi="Cambria"/>
          <w:color w:val="000000" w:themeColor="text1"/>
          <w:sz w:val="24"/>
          <w:szCs w:val="24"/>
        </w:rPr>
      </w:pPr>
      <w:r w:rsidRPr="003339BC">
        <w:rPr>
          <w:rFonts w:ascii="Cambria" w:hAnsi="Cambria"/>
          <w:color w:val="000000" w:themeColor="text1"/>
          <w:sz w:val="24"/>
          <w:szCs w:val="24"/>
        </w:rPr>
        <w:t xml:space="preserve">O </w:t>
      </w:r>
      <w:r w:rsidRPr="003339BC">
        <w:rPr>
          <w:rFonts w:ascii="Cambria" w:hAnsi="Cambria"/>
          <w:b/>
          <w:color w:val="000000" w:themeColor="text1"/>
          <w:sz w:val="24"/>
          <w:szCs w:val="24"/>
        </w:rPr>
        <w:t>CONTRATANTE</w:t>
      </w:r>
      <w:r w:rsidRPr="003339BC">
        <w:rPr>
          <w:rFonts w:ascii="Cambria" w:hAnsi="Cambria"/>
          <w:color w:val="000000" w:themeColor="text1"/>
          <w:sz w:val="24"/>
          <w:szCs w:val="24"/>
        </w:rPr>
        <w:t xml:space="preserve"> e a </w:t>
      </w:r>
      <w:r w:rsidRPr="003339BC">
        <w:rPr>
          <w:rFonts w:ascii="Cambria" w:hAnsi="Cambria"/>
          <w:b/>
          <w:color w:val="000000" w:themeColor="text1"/>
          <w:sz w:val="24"/>
          <w:szCs w:val="24"/>
        </w:rPr>
        <w:t>CONTRATADA</w:t>
      </w:r>
      <w:r w:rsidRPr="003339BC">
        <w:rPr>
          <w:rFonts w:ascii="Cambria" w:hAnsi="Cambria"/>
          <w:color w:val="000000" w:themeColor="text1"/>
          <w:sz w:val="24"/>
          <w:szCs w:val="24"/>
        </w:rPr>
        <w:t xml:space="preserve">, acima especificados, têm entre si ajustados o presente Contrato de </w:t>
      </w:r>
      <w:r w:rsidR="003339BC" w:rsidRPr="003339BC">
        <w:rPr>
          <w:rFonts w:ascii="Cambria" w:hAnsi="Cambria"/>
          <w:color w:val="000000" w:themeColor="text1"/>
          <w:sz w:val="24"/>
          <w:szCs w:val="24"/>
        </w:rPr>
        <w:t>Locação</w:t>
      </w:r>
      <w:r w:rsidRPr="003339BC">
        <w:rPr>
          <w:rFonts w:ascii="Cambria" w:hAnsi="Cambria"/>
          <w:color w:val="000000" w:themeColor="text1"/>
          <w:sz w:val="24"/>
          <w:szCs w:val="24"/>
        </w:rPr>
        <w:t xml:space="preserve">, conforme autorização constante do </w:t>
      </w:r>
      <w:r w:rsidRPr="003339BC">
        <w:rPr>
          <w:rFonts w:ascii="Cambria" w:eastAsia="Arial" w:hAnsi="Cambria"/>
          <w:color w:val="000000" w:themeColor="text1"/>
          <w:sz w:val="24"/>
          <w:szCs w:val="24"/>
        </w:rPr>
        <w:t>Pregão Eletrônico</w:t>
      </w:r>
      <w:r w:rsidRPr="003339BC">
        <w:rPr>
          <w:rFonts w:ascii="Cambria" w:hAnsi="Cambria"/>
          <w:color w:val="000000" w:themeColor="text1"/>
          <w:sz w:val="24"/>
          <w:szCs w:val="24"/>
        </w:rPr>
        <w:t xml:space="preserve"> nº </w:t>
      </w:r>
      <w:r w:rsidR="003339BC" w:rsidRPr="003339BC">
        <w:rPr>
          <w:rFonts w:ascii="Cambria" w:hAnsi="Cambria"/>
          <w:color w:val="000000" w:themeColor="text1"/>
          <w:sz w:val="24"/>
          <w:szCs w:val="24"/>
        </w:rPr>
        <w:t>47</w:t>
      </w:r>
      <w:r w:rsidRPr="003339BC">
        <w:rPr>
          <w:rFonts w:ascii="Cambria" w:hAnsi="Cambria"/>
          <w:color w:val="000000" w:themeColor="text1"/>
          <w:sz w:val="24"/>
          <w:szCs w:val="24"/>
        </w:rPr>
        <w:t xml:space="preserve">/2026 e do Despacho Homologatório expedido em __ de ______________ </w:t>
      </w:r>
      <w:proofErr w:type="spellStart"/>
      <w:r w:rsidRPr="003339BC">
        <w:rPr>
          <w:rFonts w:ascii="Cambria" w:hAnsi="Cambria"/>
          <w:color w:val="000000" w:themeColor="text1"/>
          <w:sz w:val="24"/>
          <w:szCs w:val="24"/>
        </w:rPr>
        <w:t>de</w:t>
      </w:r>
      <w:proofErr w:type="spellEnd"/>
      <w:r w:rsidRPr="003339BC">
        <w:rPr>
          <w:rFonts w:ascii="Cambria" w:hAnsi="Cambria"/>
          <w:color w:val="000000" w:themeColor="text1"/>
          <w:sz w:val="24"/>
          <w:szCs w:val="24"/>
        </w:rPr>
        <w:t xml:space="preserve"> 20__, Processos Administrativos </w:t>
      </w:r>
      <w:proofErr w:type="spellStart"/>
      <w:r w:rsidRPr="003339BC">
        <w:rPr>
          <w:rFonts w:ascii="Cambria" w:hAnsi="Cambria"/>
          <w:bCs/>
          <w:color w:val="000000" w:themeColor="text1"/>
          <w:sz w:val="24"/>
          <w:szCs w:val="24"/>
        </w:rPr>
        <w:t>nº</w:t>
      </w:r>
      <w:r w:rsidRPr="003339BC">
        <w:rPr>
          <w:rFonts w:ascii="Cambria" w:hAnsi="Cambria"/>
          <w:bCs/>
          <w:color w:val="000000" w:themeColor="text1"/>
          <w:sz w:val="24"/>
          <w:szCs w:val="24"/>
          <w:vertAlign w:val="superscript"/>
        </w:rPr>
        <w:t>s</w:t>
      </w:r>
      <w:proofErr w:type="spellEnd"/>
      <w:r w:rsidRPr="003339BC">
        <w:rPr>
          <w:rFonts w:ascii="Cambria" w:hAnsi="Cambria"/>
          <w:bCs/>
          <w:color w:val="000000" w:themeColor="text1"/>
          <w:sz w:val="24"/>
          <w:szCs w:val="24"/>
          <w:vertAlign w:val="superscript"/>
        </w:rPr>
        <w:t xml:space="preserve"> </w:t>
      </w:r>
      <w:r w:rsidR="003339BC" w:rsidRPr="003339BC">
        <w:rPr>
          <w:rFonts w:ascii="Cambria" w:hAnsi="Cambria"/>
          <w:bCs/>
          <w:sz w:val="24"/>
          <w:szCs w:val="24"/>
        </w:rPr>
        <w:t>8228/2026, 8195/2026, 8236/2026, 8289/2026, 7968/2026 e 7959/2026</w:t>
      </w:r>
      <w:r w:rsidRPr="003339BC">
        <w:rPr>
          <w:rFonts w:ascii="Cambria" w:eastAsia="Arial" w:hAnsi="Cambria"/>
          <w:color w:val="000000" w:themeColor="text1"/>
          <w:sz w:val="24"/>
          <w:szCs w:val="24"/>
        </w:rPr>
        <w:t xml:space="preserve">, </w:t>
      </w:r>
      <w:r w:rsidRPr="003339BC">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590BED83"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color w:val="000000" w:themeColor="text1"/>
          <w:sz w:val="24"/>
          <w:szCs w:val="24"/>
        </w:rPr>
      </w:pPr>
      <w:r>
        <w:rPr>
          <w:rFonts w:ascii="Cambria" w:hAnsi="Cambria"/>
          <w:b/>
          <w:color w:val="000000" w:themeColor="text1"/>
          <w:sz w:val="24"/>
          <w:szCs w:val="24"/>
        </w:rPr>
        <w:t>CLÁUSULA PRIMEIRA – DO OBJETO</w:t>
      </w:r>
    </w:p>
    <w:p w14:paraId="39A3903C" w14:textId="24A844BB" w:rsidR="001E79FE" w:rsidRDefault="00000000">
      <w:pPr>
        <w:pStyle w:val="PargrafodaLista"/>
        <w:numPr>
          <w:ilvl w:val="1"/>
          <w:numId w:val="3"/>
        </w:numPr>
        <w:spacing w:line="360" w:lineRule="auto"/>
        <w:ind w:left="0" w:firstLine="0"/>
        <w:rPr>
          <w:rFonts w:ascii="Cambria" w:hAnsi="Cambria"/>
          <w:color w:val="000000" w:themeColor="text1"/>
          <w:sz w:val="24"/>
          <w:szCs w:val="24"/>
        </w:rPr>
      </w:pPr>
      <w:r>
        <w:rPr>
          <w:rFonts w:ascii="Cambria" w:hAnsi="Cambria"/>
          <w:color w:val="000000" w:themeColor="text1"/>
          <w:sz w:val="24"/>
          <w:szCs w:val="24"/>
        </w:rPr>
        <w:t xml:space="preserve">O presente Termo de Contrato tem por objeto, </w:t>
      </w:r>
      <w:r w:rsidR="003339BC" w:rsidRPr="00ED4FE8">
        <w:rPr>
          <w:rFonts w:ascii="Cambria" w:hAnsi="Cambria"/>
          <w:sz w:val="24"/>
          <w:szCs w:val="24"/>
          <w:lang w:eastAsia="ar-SA"/>
        </w:rPr>
        <w:t>locação de tendas e banheiros químicos</w:t>
      </w:r>
      <w:r w:rsidR="003339BC" w:rsidRPr="00ED4FE8">
        <w:rPr>
          <w:rFonts w:ascii="Cambria" w:hAnsi="Cambria"/>
          <w:sz w:val="24"/>
          <w:szCs w:val="24"/>
        </w:rPr>
        <w:t xml:space="preserve">, destinados ao atendimento das demandas operacionais das Secretarias </w:t>
      </w:r>
      <w:r w:rsidR="003339BC" w:rsidRPr="00ED4FE8">
        <w:rPr>
          <w:rFonts w:ascii="Cambria" w:hAnsi="Cambria"/>
          <w:sz w:val="24"/>
          <w:szCs w:val="24"/>
        </w:rPr>
        <w:lastRenderedPageBreak/>
        <w:t>Municipais de Administração, Educação, Saúde, Cultura, Esporte e Assistência Social de Piracanjuba/GO</w:t>
      </w:r>
      <w:r>
        <w:rPr>
          <w:rFonts w:ascii="Cambria" w:hAnsi="Cambria" w:cs="Segoe UI"/>
          <w:sz w:val="24"/>
          <w:szCs w:val="24"/>
        </w:rPr>
        <w:t>.</w:t>
      </w:r>
    </w:p>
    <w:p w14:paraId="52E118E0" w14:textId="232BB95E" w:rsidR="001E79FE" w:rsidRDefault="00000000">
      <w:pPr>
        <w:spacing w:before="240" w:line="360" w:lineRule="auto"/>
        <w:ind w:right="-1"/>
        <w:rPr>
          <w:rFonts w:ascii="Cambria" w:hAnsi="Cambria"/>
          <w:color w:val="000000" w:themeColor="text1"/>
          <w:sz w:val="24"/>
          <w:szCs w:val="24"/>
        </w:rPr>
      </w:pPr>
      <w:r>
        <w:rPr>
          <w:rFonts w:ascii="Cambria" w:hAnsi="Cambria"/>
          <w:b/>
          <w:color w:val="000000" w:themeColor="text1"/>
          <w:sz w:val="24"/>
          <w:szCs w:val="24"/>
        </w:rPr>
        <w:t>1.2</w:t>
      </w:r>
      <w:r>
        <w:rPr>
          <w:rFonts w:ascii="Cambria" w:hAnsi="Cambria"/>
          <w:color w:val="000000" w:themeColor="text1"/>
          <w:sz w:val="24"/>
          <w:szCs w:val="24"/>
        </w:rPr>
        <w:t xml:space="preserve"> Fazem parte integrante deste Contrato, independentemente de sua transcrição, o Termo de Referência, o Edital de Pregão Eletrônico nº </w:t>
      </w:r>
      <w:r w:rsidR="003339BC">
        <w:rPr>
          <w:rFonts w:ascii="Cambria" w:hAnsi="Cambria"/>
          <w:color w:val="000000" w:themeColor="text1"/>
          <w:sz w:val="24"/>
          <w:szCs w:val="24"/>
        </w:rPr>
        <w:t>47</w:t>
      </w:r>
      <w:r>
        <w:rPr>
          <w:rFonts w:ascii="Cambria" w:hAnsi="Cambria"/>
          <w:color w:val="000000" w:themeColor="text1"/>
          <w:sz w:val="24"/>
          <w:szCs w:val="24"/>
        </w:rPr>
        <w:t>/2026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2084235E"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SEGUNDA</w:t>
      </w:r>
      <w:r>
        <w:rPr>
          <w:rFonts w:ascii="Cambria" w:hAnsi="Cambria"/>
          <w:color w:val="000000" w:themeColor="text1"/>
          <w:sz w:val="24"/>
          <w:szCs w:val="24"/>
        </w:rPr>
        <w:t xml:space="preserve"> – </w:t>
      </w:r>
      <w:r>
        <w:rPr>
          <w:rFonts w:ascii="Cambria" w:hAnsi="Cambria"/>
          <w:b/>
          <w:color w:val="000000" w:themeColor="text1"/>
          <w:sz w:val="24"/>
          <w:szCs w:val="24"/>
        </w:rPr>
        <w:t>DA ESPECIFICAÇÃO E DO PREÇO</w:t>
      </w:r>
    </w:p>
    <w:p w14:paraId="084D8666" w14:textId="77777777" w:rsidR="001E79FE" w:rsidRDefault="00000000">
      <w:pPr>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2.1</w:t>
      </w:r>
      <w:r>
        <w:rPr>
          <w:rFonts w:ascii="Cambria" w:hAnsi="Cambria"/>
          <w:color w:val="000000" w:themeColor="text1"/>
          <w:sz w:val="24"/>
          <w:szCs w:val="24"/>
        </w:rPr>
        <w:t xml:space="preserve"> O </w:t>
      </w:r>
      <w:r>
        <w:rPr>
          <w:rFonts w:ascii="Cambria" w:hAnsi="Cambria"/>
          <w:b/>
          <w:color w:val="000000" w:themeColor="text1"/>
          <w:sz w:val="24"/>
          <w:szCs w:val="24"/>
        </w:rPr>
        <w:t>CONTRATANTE</w:t>
      </w:r>
      <w:r>
        <w:rPr>
          <w:rFonts w:ascii="Cambria" w:hAnsi="Cambria"/>
          <w:color w:val="000000" w:themeColor="text1"/>
          <w:sz w:val="24"/>
          <w:szCs w:val="24"/>
        </w:rPr>
        <w:t xml:space="preserve"> se obriga a pagar à </w:t>
      </w:r>
      <w:r>
        <w:rPr>
          <w:rFonts w:ascii="Cambria" w:hAnsi="Cambria"/>
          <w:b/>
          <w:color w:val="000000" w:themeColor="text1"/>
          <w:sz w:val="24"/>
          <w:szCs w:val="24"/>
        </w:rPr>
        <w:t>CONTRATADA</w:t>
      </w:r>
      <w:r>
        <w:rPr>
          <w:rFonts w:ascii="Cambria" w:hAnsi="Cambria"/>
          <w:color w:val="000000" w:themeColor="text1"/>
          <w:sz w:val="24"/>
          <w:szCs w:val="24"/>
        </w:rPr>
        <w:t>, pelo fornecimento do objeto do presente contrato, os preços conforme abaixo especificados:</w:t>
      </w:r>
    </w:p>
    <w:tbl>
      <w:tblPr>
        <w:tblW w:w="9275" w:type="dxa"/>
        <w:jc w:val="center"/>
        <w:tblLayout w:type="fixed"/>
        <w:tblLook w:val="04A0" w:firstRow="1" w:lastRow="0" w:firstColumn="1" w:lastColumn="0" w:noHBand="0" w:noVBand="1"/>
      </w:tblPr>
      <w:tblGrid>
        <w:gridCol w:w="739"/>
        <w:gridCol w:w="2801"/>
        <w:gridCol w:w="708"/>
        <w:gridCol w:w="1135"/>
        <w:gridCol w:w="708"/>
        <w:gridCol w:w="1418"/>
        <w:gridCol w:w="1766"/>
      </w:tblGrid>
      <w:tr w:rsidR="001E79FE" w14:paraId="6527315F" w14:textId="77777777">
        <w:trPr>
          <w:trHeight w:val="599"/>
          <w:jc w:val="center"/>
        </w:trPr>
        <w:tc>
          <w:tcPr>
            <w:tcW w:w="738" w:type="dxa"/>
            <w:tcBorders>
              <w:top w:val="single" w:sz="4" w:space="0" w:color="000000"/>
              <w:left w:val="single" w:sz="4" w:space="0" w:color="000000"/>
              <w:bottom w:val="single" w:sz="4" w:space="0" w:color="000000"/>
              <w:right w:val="single" w:sz="4" w:space="0" w:color="000000"/>
            </w:tcBorders>
          </w:tcPr>
          <w:p w14:paraId="2129A1D7" w14:textId="77777777" w:rsidR="001E79FE" w:rsidRDefault="00000000">
            <w:pPr>
              <w:spacing w:after="0" w:line="360" w:lineRule="auto"/>
              <w:ind w:left="-79" w:right="-1" w:firstLine="6"/>
              <w:jc w:val="center"/>
              <w:rPr>
                <w:rFonts w:ascii="Cambria" w:hAnsi="Cambria"/>
                <w:b/>
                <w:color w:val="000000" w:themeColor="text1"/>
                <w:sz w:val="24"/>
                <w:szCs w:val="24"/>
              </w:rPr>
            </w:pPr>
            <w:r>
              <w:rPr>
                <w:rFonts w:ascii="Cambria" w:hAnsi="Cambria"/>
                <w:b/>
                <w:color w:val="000000" w:themeColor="text1"/>
                <w:sz w:val="24"/>
                <w:szCs w:val="24"/>
              </w:rPr>
              <w:t>Item</w:t>
            </w:r>
          </w:p>
        </w:tc>
        <w:tc>
          <w:tcPr>
            <w:tcW w:w="2801" w:type="dxa"/>
            <w:tcBorders>
              <w:top w:val="single" w:sz="4" w:space="0" w:color="000000"/>
              <w:left w:val="single" w:sz="4" w:space="0" w:color="000000"/>
              <w:bottom w:val="single" w:sz="4" w:space="0" w:color="000000"/>
              <w:right w:val="single" w:sz="4" w:space="0" w:color="000000"/>
            </w:tcBorders>
          </w:tcPr>
          <w:p w14:paraId="55328414" w14:textId="77777777" w:rsidR="001E79FE"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Descrição</w:t>
            </w:r>
          </w:p>
        </w:tc>
        <w:tc>
          <w:tcPr>
            <w:tcW w:w="708" w:type="dxa"/>
            <w:tcBorders>
              <w:top w:val="single" w:sz="4" w:space="0" w:color="000000"/>
              <w:left w:val="single" w:sz="4" w:space="0" w:color="000000"/>
              <w:bottom w:val="single" w:sz="4" w:space="0" w:color="000000"/>
              <w:right w:val="single" w:sz="4" w:space="0" w:color="000000"/>
            </w:tcBorders>
          </w:tcPr>
          <w:p w14:paraId="0E01DE57" w14:textId="77777777" w:rsidR="001E79FE" w:rsidRDefault="00000000">
            <w:pPr>
              <w:spacing w:after="0" w:line="360" w:lineRule="auto"/>
              <w:ind w:right="-1" w:hanging="11"/>
              <w:jc w:val="center"/>
              <w:rPr>
                <w:rFonts w:ascii="Cambria" w:hAnsi="Cambria"/>
                <w:b/>
                <w:color w:val="000000" w:themeColor="text1"/>
                <w:sz w:val="24"/>
                <w:szCs w:val="24"/>
              </w:rPr>
            </w:pPr>
            <w:proofErr w:type="spellStart"/>
            <w:r>
              <w:rPr>
                <w:rFonts w:ascii="Cambria" w:hAnsi="Cambria"/>
                <w:b/>
                <w:color w:val="000000" w:themeColor="text1"/>
                <w:sz w:val="24"/>
                <w:szCs w:val="24"/>
              </w:rPr>
              <w:t>Und</w:t>
            </w:r>
            <w:proofErr w:type="spellEnd"/>
          </w:p>
        </w:tc>
        <w:tc>
          <w:tcPr>
            <w:tcW w:w="1135" w:type="dxa"/>
            <w:tcBorders>
              <w:top w:val="single" w:sz="4" w:space="0" w:color="000000"/>
              <w:left w:val="single" w:sz="4" w:space="0" w:color="000000"/>
              <w:bottom w:val="single" w:sz="4" w:space="0" w:color="000000"/>
              <w:right w:val="single" w:sz="4" w:space="0" w:color="000000"/>
            </w:tcBorders>
          </w:tcPr>
          <w:p w14:paraId="78BB78BB" w14:textId="77777777" w:rsidR="001E79FE" w:rsidRDefault="00000000">
            <w:pPr>
              <w:spacing w:after="0" w:line="360" w:lineRule="auto"/>
              <w:ind w:right="-1" w:hanging="34"/>
              <w:jc w:val="center"/>
              <w:rPr>
                <w:rFonts w:ascii="Cambria" w:hAnsi="Cambria"/>
                <w:b/>
                <w:color w:val="000000" w:themeColor="text1"/>
                <w:sz w:val="24"/>
                <w:szCs w:val="24"/>
              </w:rPr>
            </w:pPr>
            <w:r>
              <w:rPr>
                <w:rFonts w:ascii="Cambria" w:hAnsi="Cambria"/>
                <w:b/>
                <w:color w:val="000000" w:themeColor="text1"/>
                <w:sz w:val="24"/>
                <w:szCs w:val="24"/>
              </w:rPr>
              <w:t>Marca/ Modelo</w:t>
            </w:r>
          </w:p>
        </w:tc>
        <w:tc>
          <w:tcPr>
            <w:tcW w:w="708" w:type="dxa"/>
            <w:tcBorders>
              <w:top w:val="single" w:sz="4" w:space="0" w:color="000000"/>
              <w:left w:val="single" w:sz="4" w:space="0" w:color="000000"/>
              <w:bottom w:val="single" w:sz="4" w:space="0" w:color="000000"/>
              <w:right w:val="single" w:sz="4" w:space="0" w:color="000000"/>
            </w:tcBorders>
          </w:tcPr>
          <w:p w14:paraId="4B13A8ED" w14:textId="77777777" w:rsidR="001E79FE" w:rsidRDefault="00000000">
            <w:pPr>
              <w:spacing w:after="0" w:line="360" w:lineRule="auto"/>
              <w:ind w:right="-1" w:hanging="36"/>
              <w:jc w:val="center"/>
              <w:rPr>
                <w:rFonts w:ascii="Cambria" w:hAnsi="Cambria"/>
                <w:b/>
                <w:color w:val="000000" w:themeColor="text1"/>
                <w:sz w:val="24"/>
                <w:szCs w:val="24"/>
              </w:rPr>
            </w:pPr>
            <w:proofErr w:type="spellStart"/>
            <w:r>
              <w:rPr>
                <w:rFonts w:ascii="Cambria" w:hAnsi="Cambria"/>
                <w:b/>
                <w:color w:val="000000" w:themeColor="text1"/>
                <w:sz w:val="24"/>
                <w:szCs w:val="24"/>
              </w:rPr>
              <w:t>Qtd</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4C4463D7" w14:textId="77777777" w:rsidR="001E79FE"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Unitário</w:t>
            </w:r>
          </w:p>
        </w:tc>
        <w:tc>
          <w:tcPr>
            <w:tcW w:w="1766" w:type="dxa"/>
            <w:tcBorders>
              <w:top w:val="single" w:sz="4" w:space="0" w:color="000000"/>
              <w:left w:val="single" w:sz="4" w:space="0" w:color="000000"/>
              <w:bottom w:val="single" w:sz="4" w:space="0" w:color="000000"/>
              <w:right w:val="single" w:sz="4" w:space="0" w:color="000000"/>
            </w:tcBorders>
          </w:tcPr>
          <w:p w14:paraId="76B6FD7A" w14:textId="77777777" w:rsidR="001E79FE"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Total</w:t>
            </w:r>
          </w:p>
        </w:tc>
      </w:tr>
      <w:tr w:rsidR="001E79FE" w14:paraId="1E47C532" w14:textId="77777777">
        <w:trPr>
          <w:jc w:val="center"/>
        </w:trPr>
        <w:tc>
          <w:tcPr>
            <w:tcW w:w="738" w:type="dxa"/>
            <w:tcBorders>
              <w:top w:val="single" w:sz="4" w:space="0" w:color="000000"/>
              <w:left w:val="single" w:sz="4" w:space="0" w:color="000000"/>
              <w:bottom w:val="single" w:sz="4" w:space="0" w:color="000000"/>
              <w:right w:val="single" w:sz="4" w:space="0" w:color="000000"/>
            </w:tcBorders>
          </w:tcPr>
          <w:p w14:paraId="2B9DF3B0" w14:textId="77777777" w:rsidR="001E79FE" w:rsidRDefault="001E79FE">
            <w:pPr>
              <w:spacing w:after="0" w:line="360" w:lineRule="auto"/>
              <w:ind w:left="-79" w:right="-1" w:firstLine="6"/>
              <w:jc w:val="center"/>
              <w:rPr>
                <w:rFonts w:ascii="Cambria" w:hAnsi="Cambria"/>
                <w:b/>
                <w:color w:val="000000" w:themeColor="text1"/>
                <w:sz w:val="24"/>
                <w:szCs w:val="24"/>
              </w:rPr>
            </w:pPr>
          </w:p>
        </w:tc>
        <w:tc>
          <w:tcPr>
            <w:tcW w:w="2801" w:type="dxa"/>
            <w:tcBorders>
              <w:top w:val="single" w:sz="4" w:space="0" w:color="000000"/>
              <w:left w:val="single" w:sz="4" w:space="0" w:color="000000"/>
              <w:bottom w:val="single" w:sz="4" w:space="0" w:color="000000"/>
              <w:right w:val="single" w:sz="4" w:space="0" w:color="000000"/>
            </w:tcBorders>
          </w:tcPr>
          <w:p w14:paraId="659A692C" w14:textId="77777777" w:rsidR="001E79FE" w:rsidRDefault="001E79FE">
            <w:pPr>
              <w:spacing w:after="0" w:line="360" w:lineRule="auto"/>
              <w:ind w:right="-1" w:hanging="11"/>
              <w:jc w:val="center"/>
              <w:rPr>
                <w:rFonts w:ascii="Cambria" w:hAnsi="Cambria"/>
                <w:b/>
                <w:color w:val="000000" w:themeColor="text1"/>
                <w:sz w:val="24"/>
                <w:szCs w:val="24"/>
              </w:rPr>
            </w:pPr>
          </w:p>
        </w:tc>
        <w:tc>
          <w:tcPr>
            <w:tcW w:w="708" w:type="dxa"/>
            <w:tcBorders>
              <w:top w:val="single" w:sz="4" w:space="0" w:color="000000"/>
              <w:left w:val="single" w:sz="4" w:space="0" w:color="000000"/>
              <w:bottom w:val="single" w:sz="4" w:space="0" w:color="000000"/>
              <w:right w:val="single" w:sz="4" w:space="0" w:color="000000"/>
            </w:tcBorders>
          </w:tcPr>
          <w:p w14:paraId="6FC1ACB3" w14:textId="77777777" w:rsidR="001E79FE" w:rsidRDefault="001E79FE">
            <w:pPr>
              <w:spacing w:after="0" w:line="360" w:lineRule="auto"/>
              <w:ind w:right="-1" w:hanging="11"/>
              <w:jc w:val="center"/>
              <w:rPr>
                <w:rFonts w:ascii="Cambria" w:hAnsi="Cambria"/>
                <w:b/>
                <w:color w:val="000000" w:themeColor="text1"/>
                <w:sz w:val="24"/>
                <w:szCs w:val="24"/>
              </w:rPr>
            </w:pPr>
          </w:p>
        </w:tc>
        <w:tc>
          <w:tcPr>
            <w:tcW w:w="1135" w:type="dxa"/>
            <w:tcBorders>
              <w:top w:val="single" w:sz="4" w:space="0" w:color="000000"/>
              <w:left w:val="single" w:sz="4" w:space="0" w:color="000000"/>
              <w:bottom w:val="single" w:sz="4" w:space="0" w:color="000000"/>
              <w:right w:val="single" w:sz="4" w:space="0" w:color="000000"/>
            </w:tcBorders>
          </w:tcPr>
          <w:p w14:paraId="740B488F" w14:textId="77777777" w:rsidR="001E79FE" w:rsidRDefault="001E79FE">
            <w:pPr>
              <w:spacing w:after="0" w:line="360" w:lineRule="auto"/>
              <w:ind w:right="-1" w:hanging="34"/>
              <w:jc w:val="center"/>
              <w:rPr>
                <w:rFonts w:ascii="Cambria" w:hAnsi="Cambria"/>
                <w:b/>
                <w:color w:val="000000" w:themeColor="text1"/>
                <w:sz w:val="24"/>
                <w:szCs w:val="24"/>
              </w:rPr>
            </w:pPr>
          </w:p>
        </w:tc>
        <w:tc>
          <w:tcPr>
            <w:tcW w:w="708" w:type="dxa"/>
            <w:tcBorders>
              <w:top w:val="single" w:sz="4" w:space="0" w:color="000000"/>
              <w:left w:val="single" w:sz="4" w:space="0" w:color="000000"/>
              <w:bottom w:val="single" w:sz="4" w:space="0" w:color="000000"/>
              <w:right w:val="single" w:sz="4" w:space="0" w:color="000000"/>
            </w:tcBorders>
          </w:tcPr>
          <w:p w14:paraId="6FEB87C3" w14:textId="77777777" w:rsidR="001E79FE" w:rsidRDefault="001E79FE">
            <w:pPr>
              <w:spacing w:after="0" w:line="360" w:lineRule="auto"/>
              <w:ind w:right="-1" w:hanging="36"/>
              <w:jc w:val="center"/>
              <w:rPr>
                <w:rFonts w:ascii="Cambria" w:hAnsi="Cambria"/>
                <w:b/>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39C440BF" w14:textId="77777777" w:rsidR="001E79FE" w:rsidRDefault="001E79FE">
            <w:pPr>
              <w:spacing w:after="0" w:line="360" w:lineRule="auto"/>
              <w:ind w:right="-1" w:firstLine="18"/>
              <w:jc w:val="center"/>
              <w:rPr>
                <w:rFonts w:ascii="Cambria" w:hAnsi="Cambria"/>
                <w:b/>
                <w:color w:val="000000" w:themeColor="text1"/>
                <w:sz w:val="24"/>
                <w:szCs w:val="24"/>
              </w:rPr>
            </w:pPr>
          </w:p>
        </w:tc>
        <w:tc>
          <w:tcPr>
            <w:tcW w:w="1766" w:type="dxa"/>
            <w:tcBorders>
              <w:top w:val="single" w:sz="4" w:space="0" w:color="000000"/>
              <w:left w:val="single" w:sz="4" w:space="0" w:color="000000"/>
              <w:bottom w:val="single" w:sz="4" w:space="0" w:color="000000"/>
              <w:right w:val="single" w:sz="4" w:space="0" w:color="000000"/>
            </w:tcBorders>
          </w:tcPr>
          <w:p w14:paraId="38F4B16F" w14:textId="77777777" w:rsidR="001E79FE" w:rsidRDefault="001E79FE">
            <w:pPr>
              <w:spacing w:after="0" w:line="360" w:lineRule="auto"/>
              <w:ind w:right="-1" w:firstLine="18"/>
              <w:jc w:val="center"/>
              <w:rPr>
                <w:rFonts w:ascii="Cambria" w:hAnsi="Cambria"/>
                <w:b/>
                <w:color w:val="000000" w:themeColor="text1"/>
                <w:sz w:val="24"/>
                <w:szCs w:val="24"/>
              </w:rPr>
            </w:pPr>
          </w:p>
        </w:tc>
      </w:tr>
      <w:tr w:rsidR="001E79FE" w14:paraId="2F7794A6" w14:textId="77777777">
        <w:trPr>
          <w:jc w:val="center"/>
        </w:trPr>
        <w:tc>
          <w:tcPr>
            <w:tcW w:w="9274" w:type="dxa"/>
            <w:gridSpan w:val="7"/>
            <w:tcBorders>
              <w:top w:val="single" w:sz="4" w:space="0" w:color="000000"/>
              <w:left w:val="single" w:sz="4" w:space="0" w:color="000000"/>
              <w:bottom w:val="single" w:sz="4" w:space="0" w:color="000000"/>
              <w:right w:val="single" w:sz="4" w:space="0" w:color="000000"/>
            </w:tcBorders>
          </w:tcPr>
          <w:p w14:paraId="4264C8C9" w14:textId="77777777" w:rsidR="001E79FE"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 xml:space="preserve">TOTAL DO FORNECEDOR -----------------------------------------------R$ </w:t>
            </w:r>
            <w:proofErr w:type="gramStart"/>
            <w:r>
              <w:rPr>
                <w:rFonts w:ascii="Cambria" w:hAnsi="Cambria"/>
                <w:b/>
                <w:color w:val="000000" w:themeColor="text1"/>
                <w:sz w:val="24"/>
                <w:szCs w:val="24"/>
              </w:rPr>
              <w:t>XXXX,XX</w:t>
            </w:r>
            <w:proofErr w:type="gramEnd"/>
          </w:p>
        </w:tc>
      </w:tr>
    </w:tbl>
    <w:p w14:paraId="198E5EAD" w14:textId="14077D50"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color w:val="000000" w:themeColor="text1"/>
          <w:sz w:val="24"/>
          <w:szCs w:val="24"/>
        </w:rPr>
      </w:pPr>
      <w:r>
        <w:rPr>
          <w:rFonts w:ascii="Cambria" w:hAnsi="Cambria"/>
          <w:b/>
          <w:color w:val="000000" w:themeColor="text1"/>
          <w:sz w:val="24"/>
          <w:szCs w:val="24"/>
        </w:rPr>
        <w:t>CLÁUSULA TERCEIRA – DA VIGÊNCIA</w:t>
      </w:r>
    </w:p>
    <w:p w14:paraId="05D2D96F" w14:textId="77777777" w:rsidR="001E79FE"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3.1 </w:t>
      </w:r>
      <w:r>
        <w:rPr>
          <w:rFonts w:ascii="Cambria" w:hAnsi="Cambria"/>
          <w:color w:val="000000" w:themeColor="text1"/>
          <w:sz w:val="24"/>
          <w:szCs w:val="24"/>
        </w:rPr>
        <w:t xml:space="preserve">O prazo de vigência da contratação é </w:t>
      </w:r>
      <w:r>
        <w:rPr>
          <w:rFonts w:ascii="Cambria" w:hAnsi="Cambria"/>
          <w:b/>
          <w:bCs/>
          <w:color w:val="000000" w:themeColor="text1"/>
          <w:sz w:val="24"/>
          <w:szCs w:val="24"/>
        </w:rPr>
        <w:t>_________________________</w:t>
      </w:r>
      <w:r>
        <w:rPr>
          <w:rFonts w:ascii="Cambria" w:hAnsi="Cambria"/>
          <w:color w:val="000000" w:themeColor="text1"/>
          <w:sz w:val="24"/>
          <w:szCs w:val="24"/>
        </w:rPr>
        <w:t xml:space="preserve"> contados a partir da data de sua publicação no Portal Nacional de Contratações Públicas, na forma do artigo 94, prorrogável nos termos dos artigos 106 e 107, ambos da Lei Federal nº 14.133, de 2021.</w:t>
      </w:r>
    </w:p>
    <w:p w14:paraId="04EC2EDA" w14:textId="77777777" w:rsidR="001E79FE" w:rsidRDefault="00000000">
      <w:pPr>
        <w:shd w:val="clear" w:color="auto" w:fill="FFFFFF"/>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73CE0528" w14:textId="77777777" w:rsidR="001E79FE"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3.2</w:t>
      </w:r>
      <w:r>
        <w:rPr>
          <w:rFonts w:ascii="Cambria" w:hAnsi="Cambria"/>
          <w:color w:val="000000" w:themeColor="text1"/>
          <w:sz w:val="24"/>
          <w:szCs w:val="24"/>
        </w:rPr>
        <w:t xml:space="preserve"> O contratado não tem direito subjetivo à prorrogação contratual.</w:t>
      </w:r>
    </w:p>
    <w:p w14:paraId="41A8D6ED" w14:textId="77777777" w:rsidR="001E79FE"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3.3</w:t>
      </w:r>
      <w:r>
        <w:rPr>
          <w:rFonts w:ascii="Cambria" w:hAnsi="Cambria"/>
          <w:color w:val="000000" w:themeColor="text1"/>
          <w:sz w:val="24"/>
          <w:szCs w:val="24"/>
        </w:rPr>
        <w:t xml:space="preserve"> A prorrogação de contrato deverá ser promovida mediante prorrogação contratual.</w:t>
      </w:r>
    </w:p>
    <w:p w14:paraId="054A24A2" w14:textId="77777777" w:rsidR="001E79FE" w:rsidRDefault="00000000">
      <w:pPr>
        <w:shd w:val="clear" w:color="auto" w:fill="FFFFFF"/>
        <w:spacing w:before="240" w:after="240" w:line="360" w:lineRule="auto"/>
        <w:ind w:right="-1"/>
        <w:rPr>
          <w:rFonts w:ascii="Cambria" w:hAnsi="Cambria"/>
          <w:bCs/>
          <w:color w:val="000000" w:themeColor="text1"/>
          <w:sz w:val="24"/>
          <w:szCs w:val="24"/>
        </w:rPr>
      </w:pPr>
      <w:r>
        <w:rPr>
          <w:rFonts w:ascii="Cambria" w:hAnsi="Cambria"/>
          <w:b/>
          <w:color w:val="000000" w:themeColor="text1"/>
          <w:sz w:val="24"/>
          <w:szCs w:val="24"/>
        </w:rPr>
        <w:lastRenderedPageBreak/>
        <w:t xml:space="preserve">3.4 </w:t>
      </w:r>
      <w:r>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086C08DC"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color w:val="000000" w:themeColor="text1"/>
          <w:sz w:val="24"/>
          <w:szCs w:val="24"/>
        </w:rPr>
      </w:pPr>
      <w:r>
        <w:rPr>
          <w:rFonts w:ascii="Cambria" w:hAnsi="Cambria"/>
          <w:b/>
          <w:color w:val="000000" w:themeColor="text1"/>
          <w:sz w:val="24"/>
          <w:szCs w:val="24"/>
        </w:rPr>
        <w:t xml:space="preserve">CLÁUSULA QUARTA – DO LOCAL E PRAZO PARA EXECUÇÃO </w:t>
      </w:r>
    </w:p>
    <w:p w14:paraId="339CA7A1" w14:textId="08BC70E7" w:rsidR="001E79FE" w:rsidRDefault="00000000">
      <w:pPr>
        <w:pStyle w:val="Rodap"/>
        <w:spacing w:line="360" w:lineRule="auto"/>
        <w:rPr>
          <w:rFonts w:ascii="Cambria" w:hAnsi="Cambria"/>
          <w:color w:val="000000" w:themeColor="text1"/>
          <w:sz w:val="24"/>
          <w:szCs w:val="24"/>
        </w:rPr>
      </w:pPr>
      <w:r>
        <w:rPr>
          <w:rFonts w:ascii="Cambria" w:hAnsi="Cambria" w:cs="Arial"/>
          <w:b/>
          <w:bCs/>
          <w:color w:val="000000" w:themeColor="text1"/>
          <w:sz w:val="24"/>
          <w:szCs w:val="24"/>
        </w:rPr>
        <w:t>4.1</w:t>
      </w:r>
      <w:r>
        <w:rPr>
          <w:rFonts w:ascii="Cambria" w:hAnsi="Cambria" w:cs="Arial"/>
          <w:color w:val="000000" w:themeColor="text1"/>
          <w:sz w:val="24"/>
          <w:szCs w:val="24"/>
        </w:rPr>
        <w:t xml:space="preserve"> </w:t>
      </w:r>
      <w:r w:rsidR="00531ABA" w:rsidRPr="000E0146">
        <w:rPr>
          <w:rFonts w:ascii="Cambria" w:hAnsi="Cambria" w:cs="Arial"/>
          <w:color w:val="000000" w:themeColor="text1"/>
          <w:sz w:val="24"/>
          <w:szCs w:val="24"/>
        </w:rPr>
        <w:t xml:space="preserve">Os produtos/serviços deverão ser entregues/prestados na sede do município de Piracanjuba, seja na zona rural ou urbana, </w:t>
      </w:r>
      <w:r w:rsidR="00531ABA" w:rsidRPr="000E0146">
        <w:rPr>
          <w:rFonts w:ascii="Cambria" w:hAnsi="Cambria" w:cs="Arial"/>
          <w:color w:val="000000" w:themeColor="text1"/>
          <w:sz w:val="24"/>
          <w:szCs w:val="24"/>
          <w:lang w:eastAsia="pt-BR"/>
        </w:rPr>
        <w:t>em até 02 (dois) dias, em local e horário a serem definidos pelas Secretarias solicitantes,</w:t>
      </w:r>
      <w:r w:rsidR="00531ABA" w:rsidRPr="000E0146">
        <w:rPr>
          <w:rFonts w:ascii="Cambria" w:hAnsi="Cambria" w:cs="Arial"/>
          <w:color w:val="000000" w:themeColor="text1"/>
          <w:sz w:val="24"/>
          <w:szCs w:val="24"/>
        </w:rPr>
        <w:t xml:space="preserve"> conforme determinação dada através de Requisição/Solicitação/Ordem de Fornecimento</w:t>
      </w:r>
      <w:r>
        <w:rPr>
          <w:rFonts w:ascii="Cambria" w:hAnsi="Cambria" w:cs="Arial"/>
          <w:sz w:val="24"/>
          <w:szCs w:val="24"/>
        </w:rPr>
        <w:t>. Sem quaisquer despesas além do valor registrado.</w:t>
      </w:r>
    </w:p>
    <w:p w14:paraId="1BD79ED0" w14:textId="0DD9CE2C"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4.2.</w:t>
      </w:r>
      <w:r>
        <w:rPr>
          <w:rFonts w:ascii="Cambria" w:hAnsi="Cambria"/>
          <w:color w:val="000000" w:themeColor="text1"/>
          <w:sz w:val="24"/>
          <w:szCs w:val="24"/>
        </w:rPr>
        <w:t xml:space="preserve"> Os produtos</w:t>
      </w:r>
      <w:r w:rsidR="00531ABA">
        <w:rPr>
          <w:rFonts w:ascii="Cambria" w:hAnsi="Cambria"/>
          <w:color w:val="000000" w:themeColor="text1"/>
          <w:sz w:val="24"/>
          <w:szCs w:val="24"/>
        </w:rPr>
        <w:t>/serviços</w:t>
      </w:r>
      <w:r>
        <w:rPr>
          <w:rFonts w:ascii="Cambria" w:hAnsi="Cambria"/>
          <w:color w:val="000000" w:themeColor="text1"/>
          <w:sz w:val="24"/>
          <w:szCs w:val="24"/>
        </w:rPr>
        <w:t xml:space="preserve"> serão recebidos:</w:t>
      </w:r>
    </w:p>
    <w:p w14:paraId="39F44471" w14:textId="77777777" w:rsidR="001E79FE"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6AF26356" w14:textId="658FCD4C" w:rsidR="001E79FE"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w:t>
      </w:r>
      <w:r w:rsidR="00531ABA">
        <w:rPr>
          <w:rFonts w:ascii="Cambria" w:hAnsi="Cambria" w:cs="Arial"/>
          <w:color w:val="000000" w:themeColor="text1"/>
          <w:sz w:val="24"/>
          <w:szCs w:val="24"/>
        </w:rPr>
        <w:t>1</w:t>
      </w:r>
      <w:r>
        <w:rPr>
          <w:rFonts w:ascii="Cambria" w:hAnsi="Cambria" w:cs="Arial"/>
          <w:color w:val="000000" w:themeColor="text1"/>
          <w:sz w:val="24"/>
          <w:szCs w:val="24"/>
        </w:rPr>
        <w:t xml:space="preserve"> (</w:t>
      </w:r>
      <w:r w:rsidR="00531ABA">
        <w:rPr>
          <w:rFonts w:ascii="Cambria" w:hAnsi="Cambria" w:cs="Arial"/>
          <w:color w:val="000000" w:themeColor="text1"/>
          <w:sz w:val="24"/>
          <w:szCs w:val="24"/>
        </w:rPr>
        <w:t>um</w:t>
      </w:r>
      <w:r>
        <w:rPr>
          <w:rFonts w:ascii="Cambria" w:hAnsi="Cambria" w:cs="Arial"/>
          <w:color w:val="000000" w:themeColor="text1"/>
          <w:sz w:val="24"/>
          <w:szCs w:val="24"/>
        </w:rPr>
        <w:t>) dia, a contar do recebimento provisório, após a verificação da qualidade e quantidade do material e consequente aceitação mediante termo detalhado.</w:t>
      </w:r>
    </w:p>
    <w:p w14:paraId="6FD9D499"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12BDE340" w14:textId="77777777" w:rsidR="001E79FE"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19C3D6DC" w14:textId="77777777" w:rsidR="001E79FE"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4.3</w:t>
      </w:r>
      <w:r>
        <w:rPr>
          <w:rFonts w:ascii="Cambria" w:hAnsi="Cambria"/>
          <w:color w:val="000000" w:themeColor="text1"/>
          <w:sz w:val="24"/>
          <w:szCs w:val="24"/>
        </w:rPr>
        <w:t xml:space="preserve"> O objeto deste contrato </w:t>
      </w:r>
      <w:r>
        <w:rPr>
          <w:rFonts w:ascii="Cambria" w:hAnsi="Cambria"/>
          <w:iCs/>
          <w:color w:val="000000" w:themeColor="text1"/>
          <w:sz w:val="24"/>
          <w:szCs w:val="24"/>
        </w:rPr>
        <w:t xml:space="preserve">será solicitado conforme a necessidade das </w:t>
      </w:r>
      <w:r>
        <w:rPr>
          <w:rFonts w:ascii="Cambria" w:hAnsi="Cambria" w:cs="Arial"/>
          <w:color w:val="000000" w:themeColor="text1"/>
          <w:sz w:val="24"/>
          <w:szCs w:val="24"/>
        </w:rPr>
        <w:t>Secretarias Requisitantes de Piracanjuba/GO</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091669C7" w14:textId="77777777"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lastRenderedPageBreak/>
        <w:t>4.4</w:t>
      </w:r>
      <w:r>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3BE49F15" w14:textId="77777777" w:rsidR="001E79FE"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4.5</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4CB7AD6A"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QUINTA – DO PAGAMENTO</w:t>
      </w:r>
      <w:r>
        <w:rPr>
          <w:rFonts w:ascii="Cambria" w:hAnsi="Cambria"/>
          <w:color w:val="000000" w:themeColor="text1"/>
          <w:sz w:val="24"/>
          <w:szCs w:val="24"/>
        </w:rPr>
        <w:t xml:space="preserve"> </w:t>
      </w:r>
      <w:r>
        <w:rPr>
          <w:rFonts w:ascii="Cambria" w:hAnsi="Cambria"/>
          <w:b/>
          <w:color w:val="000000" w:themeColor="text1"/>
          <w:sz w:val="24"/>
          <w:szCs w:val="24"/>
        </w:rPr>
        <w:t>E PRECIFICAÇÃO</w:t>
      </w:r>
    </w:p>
    <w:p w14:paraId="3D848B9B" w14:textId="77777777" w:rsidR="001E79FE" w:rsidRDefault="00000000">
      <w:pPr>
        <w:pStyle w:val="Rodap"/>
        <w:spacing w:line="360" w:lineRule="auto"/>
        <w:rPr>
          <w:rFonts w:ascii="Cambria" w:hAnsi="Cambria"/>
          <w:color w:val="000000" w:themeColor="text1"/>
          <w:sz w:val="24"/>
          <w:szCs w:val="24"/>
        </w:rPr>
      </w:pPr>
      <w:r>
        <w:rPr>
          <w:rFonts w:ascii="Cambria" w:hAnsi="Cambria"/>
          <w:b/>
          <w:color w:val="000000" w:themeColor="text1"/>
          <w:sz w:val="24"/>
          <w:szCs w:val="24"/>
        </w:rPr>
        <w:t>5.1</w:t>
      </w:r>
      <w:r>
        <w:rPr>
          <w:rFonts w:ascii="Cambria" w:hAnsi="Cambria"/>
          <w:color w:val="000000" w:themeColor="text1"/>
          <w:sz w:val="24"/>
          <w:szCs w:val="24"/>
        </w:rPr>
        <w:t xml:space="preserve"> A forma de pagamento será de até 30 (trinta) dias, após a protocolização da Nota Fiscal, entregues na Secretaria Requisitante.</w:t>
      </w:r>
    </w:p>
    <w:p w14:paraId="20EC99D2" w14:textId="77777777" w:rsidR="001E79FE" w:rsidRDefault="00000000">
      <w:pPr>
        <w:spacing w:after="240" w:line="360" w:lineRule="auto"/>
        <w:ind w:left="567" w:right="-1"/>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Sendo o valor total do contrato de </w:t>
      </w:r>
      <w:r>
        <w:rPr>
          <w:rFonts w:ascii="Cambria" w:hAnsi="Cambria"/>
          <w:b/>
          <w:color w:val="000000" w:themeColor="text1"/>
          <w:sz w:val="24"/>
          <w:szCs w:val="24"/>
        </w:rPr>
        <w:t>R$ __________ (________).</w:t>
      </w:r>
    </w:p>
    <w:p w14:paraId="2FD5BEF8"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 xml:space="preserve">5.2 </w:t>
      </w:r>
      <w:r>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BF3FB"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5.3</w:t>
      </w:r>
      <w:r>
        <w:rPr>
          <w:rFonts w:ascii="Cambria" w:hAnsi="Cambria"/>
          <w:bCs/>
          <w:color w:val="000000" w:themeColor="text1"/>
          <w:sz w:val="24"/>
          <w:szCs w:val="24"/>
        </w:rPr>
        <w:t xml:space="preserve"> O valor acima é meramente estimativo, de forma que os pagamentos devidos ao contratado dependerão dos quantitativos fornecidos.</w:t>
      </w:r>
    </w:p>
    <w:p w14:paraId="039BAD64"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5.4</w:t>
      </w:r>
      <w:r>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06579A91"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5.5</w:t>
      </w:r>
      <w:r>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69D159DB"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5.6</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w:t>
      </w:r>
      <w:r>
        <w:rPr>
          <w:rFonts w:ascii="Cambria" w:hAnsi="Cambria"/>
          <w:bCs/>
          <w:color w:val="000000" w:themeColor="text1"/>
          <w:sz w:val="24"/>
          <w:szCs w:val="24"/>
        </w:rPr>
        <w:lastRenderedPageBreak/>
        <w:t>corrente e agencia com a qual opera. A Contratante não efetuará pagamento por meio de títulos de cobrança bancária.</w:t>
      </w:r>
    </w:p>
    <w:p w14:paraId="1F7114B5"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5.7</w:t>
      </w:r>
      <w:r>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503417AE" w14:textId="77777777" w:rsidR="001E79FE"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5.8</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797D4354" w14:textId="77777777" w:rsidR="001E79FE"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 xml:space="preserve">5.9 </w:t>
      </w:r>
      <w:r>
        <w:rPr>
          <w:rFonts w:ascii="Cambria" w:hAnsi="Cambria"/>
          <w:color w:val="000000" w:themeColor="text1"/>
        </w:rPr>
        <w:t>O pagamento será efetuado pelo total do item fornecido, constante da ordem de fornecimento, acompanhada da Nota Fiscal.</w:t>
      </w:r>
    </w:p>
    <w:p w14:paraId="558CD48B" w14:textId="77777777" w:rsidR="001E79FE" w:rsidRDefault="00000000">
      <w:pPr>
        <w:pStyle w:val="Nivel2"/>
        <w:rPr>
          <w:sz w:val="24"/>
          <w:szCs w:val="24"/>
        </w:rPr>
      </w:pPr>
      <w:r>
        <w:rPr>
          <w:b/>
          <w:bCs/>
          <w:sz w:val="24"/>
          <w:szCs w:val="24"/>
        </w:rPr>
        <w:t>5.10</w:t>
      </w:r>
      <w:r>
        <w:rPr>
          <w:sz w:val="24"/>
          <w:szCs w:val="24"/>
        </w:rPr>
        <w:t xml:space="preserve"> Para fins de liquidação, o setor competente deverá verificar se a nota fiscal ou instrumento de cobrança equivalente apresentado expressa os elementos necessários e essenciais do documento, tais como: </w:t>
      </w:r>
    </w:p>
    <w:p w14:paraId="16C2A90C" w14:textId="77777777" w:rsidR="001E79FE" w:rsidRDefault="00000000">
      <w:pPr>
        <w:pStyle w:val="Nivel3"/>
        <w:ind w:firstLine="708"/>
        <w:rPr>
          <w:sz w:val="24"/>
          <w:szCs w:val="24"/>
        </w:rPr>
      </w:pPr>
      <w:r>
        <w:rPr>
          <w:b/>
          <w:bCs/>
          <w:sz w:val="24"/>
          <w:szCs w:val="24"/>
        </w:rPr>
        <w:t>I.</w:t>
      </w:r>
      <w:r>
        <w:rPr>
          <w:sz w:val="24"/>
          <w:szCs w:val="24"/>
        </w:rPr>
        <w:t xml:space="preserve"> o prazo de validade;</w:t>
      </w:r>
    </w:p>
    <w:p w14:paraId="44DBEEF3" w14:textId="77777777" w:rsidR="001E79FE" w:rsidRDefault="00000000">
      <w:pPr>
        <w:pStyle w:val="Nivel3"/>
        <w:ind w:firstLine="708"/>
        <w:rPr>
          <w:sz w:val="24"/>
          <w:szCs w:val="24"/>
        </w:rPr>
      </w:pPr>
      <w:r>
        <w:rPr>
          <w:b/>
          <w:bCs/>
          <w:sz w:val="24"/>
          <w:szCs w:val="24"/>
        </w:rPr>
        <w:t>II.</w:t>
      </w:r>
      <w:r>
        <w:rPr>
          <w:sz w:val="24"/>
          <w:szCs w:val="24"/>
        </w:rPr>
        <w:t xml:space="preserve"> a data da emissão; </w:t>
      </w:r>
    </w:p>
    <w:p w14:paraId="446AC5F5" w14:textId="77777777" w:rsidR="001E79FE" w:rsidRDefault="00000000">
      <w:pPr>
        <w:pStyle w:val="Nivel3"/>
        <w:ind w:firstLine="708"/>
        <w:rPr>
          <w:sz w:val="24"/>
          <w:szCs w:val="24"/>
        </w:rPr>
      </w:pPr>
      <w:r>
        <w:rPr>
          <w:b/>
          <w:bCs/>
          <w:sz w:val="24"/>
          <w:szCs w:val="24"/>
        </w:rPr>
        <w:t>III.</w:t>
      </w:r>
      <w:r>
        <w:rPr>
          <w:sz w:val="24"/>
          <w:szCs w:val="24"/>
        </w:rPr>
        <w:t xml:space="preserve"> os dados do contrato e do órgão contratante; </w:t>
      </w:r>
    </w:p>
    <w:p w14:paraId="4F390E23" w14:textId="77777777" w:rsidR="001E79FE" w:rsidRDefault="00000000">
      <w:pPr>
        <w:pStyle w:val="Nivel3"/>
        <w:ind w:firstLine="708"/>
        <w:rPr>
          <w:sz w:val="24"/>
          <w:szCs w:val="24"/>
        </w:rPr>
      </w:pPr>
      <w:r>
        <w:rPr>
          <w:b/>
          <w:bCs/>
          <w:sz w:val="24"/>
          <w:szCs w:val="24"/>
        </w:rPr>
        <w:t>IV.</w:t>
      </w:r>
      <w:r>
        <w:rPr>
          <w:sz w:val="24"/>
          <w:szCs w:val="24"/>
        </w:rPr>
        <w:t xml:space="preserve"> o período respectivo de execução do contrato; </w:t>
      </w:r>
    </w:p>
    <w:p w14:paraId="5AE02F27" w14:textId="77777777" w:rsidR="001E79FE" w:rsidRDefault="00000000">
      <w:pPr>
        <w:pStyle w:val="Nivel3"/>
        <w:ind w:firstLine="708"/>
        <w:rPr>
          <w:sz w:val="24"/>
          <w:szCs w:val="24"/>
        </w:rPr>
      </w:pPr>
      <w:r>
        <w:rPr>
          <w:b/>
          <w:bCs/>
          <w:sz w:val="24"/>
          <w:szCs w:val="24"/>
        </w:rPr>
        <w:t>V.</w:t>
      </w:r>
      <w:r>
        <w:rPr>
          <w:sz w:val="24"/>
          <w:szCs w:val="24"/>
        </w:rPr>
        <w:t xml:space="preserve"> o valor a pagar; e </w:t>
      </w:r>
    </w:p>
    <w:p w14:paraId="657DCE39" w14:textId="77777777" w:rsidR="001E79FE" w:rsidRDefault="00000000">
      <w:pPr>
        <w:pStyle w:val="Nivel3"/>
        <w:ind w:firstLine="708"/>
        <w:rPr>
          <w:sz w:val="24"/>
          <w:szCs w:val="24"/>
        </w:rPr>
      </w:pPr>
      <w:r>
        <w:rPr>
          <w:b/>
          <w:bCs/>
          <w:sz w:val="24"/>
          <w:szCs w:val="24"/>
        </w:rPr>
        <w:t>VI.</w:t>
      </w:r>
      <w:r>
        <w:rPr>
          <w:sz w:val="24"/>
          <w:szCs w:val="24"/>
        </w:rPr>
        <w:t xml:space="preserve"> eventual destaque do valor de retenções tributárias cabíveis.</w:t>
      </w:r>
    </w:p>
    <w:p w14:paraId="265D3F7E"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SEXTA </w:t>
      </w:r>
      <w:r>
        <w:rPr>
          <w:rFonts w:ascii="Cambria" w:hAnsi="Cambria"/>
          <w:color w:val="000000" w:themeColor="text1"/>
          <w:sz w:val="24"/>
          <w:szCs w:val="24"/>
        </w:rPr>
        <w:t xml:space="preserve">– </w:t>
      </w:r>
      <w:r>
        <w:rPr>
          <w:rFonts w:ascii="Cambria" w:hAnsi="Cambria"/>
          <w:b/>
          <w:color w:val="000000" w:themeColor="text1"/>
          <w:sz w:val="24"/>
          <w:szCs w:val="24"/>
        </w:rPr>
        <w:t>DO REAJUSTE</w:t>
      </w:r>
    </w:p>
    <w:p w14:paraId="625995FE" w14:textId="77777777" w:rsidR="001E79FE" w:rsidRDefault="00000000">
      <w:pPr>
        <w:pStyle w:val="Nivel3"/>
        <w:rPr>
          <w:sz w:val="24"/>
          <w:szCs w:val="24"/>
        </w:rPr>
      </w:pPr>
      <w:r>
        <w:rPr>
          <w:b/>
          <w:bCs/>
          <w:sz w:val="24"/>
          <w:szCs w:val="24"/>
        </w:rPr>
        <w:lastRenderedPageBreak/>
        <w:t>6.1</w:t>
      </w:r>
      <w:r>
        <w:rPr>
          <w:sz w:val="24"/>
          <w:szCs w:val="24"/>
        </w:rPr>
        <w:t xml:space="preserve"> Os preços inicialmente contratados são fixos e irreajustáveis no prazo de um ano contado da data do orçamento estimado, nos termos do inciso V, do artigo 92, da Lei Federal nº 14.133, de 2021.</w:t>
      </w:r>
    </w:p>
    <w:p w14:paraId="21DC2D95" w14:textId="77777777" w:rsidR="001E79FE" w:rsidRDefault="00000000">
      <w:pPr>
        <w:pStyle w:val="Nivel3"/>
        <w:rPr>
          <w:sz w:val="24"/>
          <w:szCs w:val="24"/>
        </w:rPr>
      </w:pPr>
      <w:r>
        <w:rPr>
          <w:b/>
          <w:bCs/>
          <w:sz w:val="24"/>
          <w:szCs w:val="24"/>
        </w:rPr>
        <w:t>6.2</w:t>
      </w:r>
      <w:r>
        <w:rPr>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6CD6DB8" w14:textId="77777777" w:rsidR="001E79FE" w:rsidRDefault="00000000">
      <w:pPr>
        <w:pStyle w:val="Nivel3"/>
        <w:rPr>
          <w:sz w:val="24"/>
          <w:szCs w:val="24"/>
        </w:rPr>
      </w:pPr>
      <w:r>
        <w:rPr>
          <w:b/>
          <w:bCs/>
          <w:sz w:val="24"/>
          <w:szCs w:val="24"/>
        </w:rPr>
        <w:t>6.3</w:t>
      </w:r>
      <w:r>
        <w:rPr>
          <w:sz w:val="24"/>
          <w:szCs w:val="24"/>
        </w:rPr>
        <w:t xml:space="preserve"> Nos reajustes subsequentes ao primeiro, o interregno mínimo de um ano será contado a partir dos efeitos financeiros do último reajuste.</w:t>
      </w:r>
    </w:p>
    <w:p w14:paraId="61F6F559" w14:textId="77777777" w:rsidR="001E79FE" w:rsidRDefault="00000000">
      <w:pPr>
        <w:pStyle w:val="Nivel3"/>
        <w:rPr>
          <w:sz w:val="24"/>
          <w:szCs w:val="24"/>
        </w:rPr>
      </w:pPr>
      <w:r>
        <w:rPr>
          <w:b/>
          <w:bCs/>
          <w:sz w:val="24"/>
          <w:szCs w:val="24"/>
        </w:rPr>
        <w:t>6.4</w:t>
      </w:r>
      <w:r>
        <w:rPr>
          <w:sz w:val="24"/>
          <w:szCs w:val="24"/>
        </w:rP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5A2F3870" w14:textId="77777777" w:rsidR="001E79FE" w:rsidRDefault="00000000">
      <w:pPr>
        <w:pStyle w:val="Nivel3"/>
        <w:rPr>
          <w:sz w:val="24"/>
          <w:szCs w:val="24"/>
        </w:rPr>
      </w:pPr>
      <w:r>
        <w:rPr>
          <w:b/>
          <w:bCs/>
          <w:sz w:val="24"/>
          <w:szCs w:val="24"/>
        </w:rPr>
        <w:t>6.5</w:t>
      </w:r>
      <w:r>
        <w:rPr>
          <w:sz w:val="24"/>
          <w:szCs w:val="24"/>
        </w:rPr>
        <w:t xml:space="preserve"> Na aferição final, o índice utilizado para reajuste será obrigatoriamente definitivo.</w:t>
      </w:r>
    </w:p>
    <w:p w14:paraId="60950A1C" w14:textId="77777777" w:rsidR="001E79FE" w:rsidRDefault="00000000">
      <w:pPr>
        <w:pStyle w:val="Nivel3"/>
        <w:rPr>
          <w:sz w:val="24"/>
          <w:szCs w:val="24"/>
        </w:rPr>
      </w:pPr>
      <w:r>
        <w:rPr>
          <w:b/>
          <w:bCs/>
          <w:sz w:val="24"/>
          <w:szCs w:val="24"/>
        </w:rPr>
        <w:t>6.6</w:t>
      </w:r>
      <w:r>
        <w:rPr>
          <w:sz w:val="24"/>
          <w:szCs w:val="24"/>
        </w:rPr>
        <w:t xml:space="preserve"> Caso o índice estabelecido para reajustamento venha a ser extinto ou de qualquer forma não possa mais ser utilizado, será adotado, em substituição, o que vier a ser determinado por legislação então e vigor.</w:t>
      </w:r>
    </w:p>
    <w:p w14:paraId="50B1C3D0" w14:textId="77777777" w:rsidR="001E79FE" w:rsidRDefault="00000000">
      <w:pPr>
        <w:pStyle w:val="Nivel3"/>
        <w:rPr>
          <w:sz w:val="24"/>
          <w:szCs w:val="24"/>
        </w:rPr>
      </w:pPr>
      <w:r>
        <w:rPr>
          <w:b/>
          <w:bCs/>
          <w:sz w:val="24"/>
          <w:szCs w:val="24"/>
        </w:rPr>
        <w:t>6.7</w:t>
      </w:r>
      <w:r>
        <w:rPr>
          <w:sz w:val="24"/>
          <w:szCs w:val="24"/>
        </w:rPr>
        <w:t xml:space="preserve"> Na ausência de previsão legal quanto ao índice substituto, as partes elegerão novo índice oficial, para reajustamento do preço do valor remanescente, por meio de termo aditivo.</w:t>
      </w:r>
    </w:p>
    <w:p w14:paraId="4EB1F521" w14:textId="77777777" w:rsidR="001E79FE" w:rsidRDefault="00000000">
      <w:pPr>
        <w:pStyle w:val="Nivel3"/>
        <w:rPr>
          <w:sz w:val="24"/>
          <w:szCs w:val="24"/>
        </w:rPr>
      </w:pPr>
      <w:r>
        <w:rPr>
          <w:b/>
          <w:bCs/>
          <w:sz w:val="24"/>
          <w:szCs w:val="24"/>
        </w:rPr>
        <w:t>6.8</w:t>
      </w:r>
      <w:r>
        <w:rPr>
          <w:sz w:val="24"/>
          <w:szCs w:val="24"/>
        </w:rPr>
        <w:t xml:space="preserve"> O reajuste será realizado por apostilamento.</w:t>
      </w:r>
    </w:p>
    <w:p w14:paraId="1C15C26A"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SÉTIMA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CONTRATANTE</w:t>
      </w:r>
    </w:p>
    <w:p w14:paraId="09D024AB" w14:textId="77777777" w:rsidR="001E79FE" w:rsidRDefault="00000000">
      <w:pPr>
        <w:pStyle w:val="Nivel2"/>
        <w:rPr>
          <w:b/>
          <w:bCs/>
          <w:sz w:val="24"/>
          <w:szCs w:val="24"/>
        </w:rPr>
      </w:pPr>
      <w:r>
        <w:rPr>
          <w:b/>
          <w:bCs/>
          <w:sz w:val="24"/>
          <w:szCs w:val="24"/>
        </w:rPr>
        <w:t>7.1</w:t>
      </w:r>
      <w:r>
        <w:rPr>
          <w:sz w:val="24"/>
          <w:szCs w:val="24"/>
        </w:rPr>
        <w:t xml:space="preserve"> São obrigações do Contratante, nos termos dos incisos X, XI e XIV do artigo 92, da Lei Federal nº 14.133, de 2021:</w:t>
      </w:r>
    </w:p>
    <w:p w14:paraId="111B6487" w14:textId="77777777" w:rsidR="001E79FE" w:rsidRDefault="00000000">
      <w:pPr>
        <w:pStyle w:val="Nivel2"/>
        <w:ind w:firstLine="708"/>
        <w:rPr>
          <w:sz w:val="24"/>
          <w:szCs w:val="24"/>
        </w:rPr>
      </w:pPr>
      <w:r>
        <w:rPr>
          <w:b/>
          <w:bCs/>
          <w:sz w:val="24"/>
          <w:szCs w:val="24"/>
        </w:rPr>
        <w:t>I.</w:t>
      </w:r>
      <w:r>
        <w:rPr>
          <w:sz w:val="24"/>
          <w:szCs w:val="24"/>
        </w:rPr>
        <w:t xml:space="preserve"> Exigir o cumprimento de todas as obrigações assumidas pelo Contratado, de acordo com o contrato e seus anexos;</w:t>
      </w:r>
    </w:p>
    <w:p w14:paraId="62EC4F8E" w14:textId="77777777" w:rsidR="001E79FE" w:rsidRDefault="00000000">
      <w:pPr>
        <w:pStyle w:val="Nivel2"/>
        <w:ind w:firstLine="708"/>
        <w:rPr>
          <w:sz w:val="24"/>
          <w:szCs w:val="24"/>
        </w:rPr>
      </w:pPr>
      <w:r>
        <w:rPr>
          <w:b/>
          <w:bCs/>
          <w:sz w:val="24"/>
          <w:szCs w:val="24"/>
        </w:rPr>
        <w:t>II.</w:t>
      </w:r>
      <w:r>
        <w:rPr>
          <w:sz w:val="24"/>
          <w:szCs w:val="24"/>
        </w:rPr>
        <w:t xml:space="preserve"> Receber o objeto no prazo e condições estabelecidas no Termo de Referência;</w:t>
      </w:r>
    </w:p>
    <w:p w14:paraId="1EB4E37D" w14:textId="77777777" w:rsidR="001E79FE" w:rsidRDefault="00000000">
      <w:pPr>
        <w:pStyle w:val="Nivel2"/>
        <w:ind w:firstLine="708"/>
        <w:rPr>
          <w:sz w:val="24"/>
          <w:szCs w:val="24"/>
        </w:rPr>
      </w:pPr>
      <w:r>
        <w:rPr>
          <w:b/>
          <w:bCs/>
          <w:sz w:val="24"/>
          <w:szCs w:val="24"/>
        </w:rPr>
        <w:lastRenderedPageBreak/>
        <w:t>III.</w:t>
      </w:r>
      <w:r>
        <w:rPr>
          <w:sz w:val="24"/>
          <w:szCs w:val="24"/>
        </w:rPr>
        <w:t xml:space="preserve"> Notificar o Contratado, por escrito, sobre vícios, defeitos ou incorreções verificadas no objeto fornecido, para que seja por ele substituído, reparado ou corrigido, no total ou em parte, às suas expensas;</w:t>
      </w:r>
    </w:p>
    <w:p w14:paraId="1C87F147" w14:textId="77777777" w:rsidR="001E79FE" w:rsidRDefault="00000000">
      <w:pPr>
        <w:pStyle w:val="Nivel2"/>
        <w:ind w:firstLine="708"/>
        <w:rPr>
          <w:sz w:val="24"/>
          <w:szCs w:val="24"/>
        </w:rPr>
      </w:pPr>
      <w:r>
        <w:rPr>
          <w:b/>
          <w:bCs/>
          <w:sz w:val="24"/>
          <w:szCs w:val="24"/>
        </w:rPr>
        <w:t>IV.</w:t>
      </w:r>
      <w:r>
        <w:rPr>
          <w:sz w:val="24"/>
          <w:szCs w:val="24"/>
        </w:rPr>
        <w:t xml:space="preserve"> Acompanhar e fiscalizar a execução do contrato e o cumprimento das obrigações pelo Contratado;</w:t>
      </w:r>
    </w:p>
    <w:p w14:paraId="263FF37B" w14:textId="77777777" w:rsidR="001E79FE" w:rsidRDefault="00000000">
      <w:pPr>
        <w:pStyle w:val="Nivel2"/>
        <w:ind w:firstLine="708"/>
        <w:rPr>
          <w:sz w:val="24"/>
          <w:szCs w:val="24"/>
        </w:rPr>
      </w:pPr>
      <w:r>
        <w:rPr>
          <w:b/>
          <w:bCs/>
          <w:sz w:val="24"/>
          <w:szCs w:val="24"/>
        </w:rPr>
        <w:t>V.</w:t>
      </w:r>
      <w:r>
        <w:rPr>
          <w:sz w:val="24"/>
          <w:szCs w:val="24"/>
        </w:rPr>
        <w:t xml:space="preserve"> Efetuar o pagamento ao Contratado do valor correspondente ao fornecimento do objeto, no prazo, forma e condições estabelecidos no presente Contrato e no Termo de Referência.</w:t>
      </w:r>
    </w:p>
    <w:p w14:paraId="7E6C827B" w14:textId="77777777" w:rsidR="001E79FE" w:rsidRDefault="00000000">
      <w:pPr>
        <w:pStyle w:val="Nivel2"/>
        <w:ind w:firstLine="708"/>
        <w:rPr>
          <w:sz w:val="24"/>
          <w:szCs w:val="24"/>
        </w:rPr>
      </w:pPr>
      <w:r>
        <w:rPr>
          <w:b/>
          <w:bCs/>
          <w:sz w:val="24"/>
          <w:szCs w:val="24"/>
        </w:rPr>
        <w:t>VI.</w:t>
      </w:r>
      <w:r>
        <w:rPr>
          <w:sz w:val="24"/>
          <w:szCs w:val="24"/>
        </w:rPr>
        <w:t xml:space="preserve"> Aplicar ao Contratado as sanções previstas na lei e neste Contrato; </w:t>
      </w:r>
    </w:p>
    <w:p w14:paraId="23D6AFDB" w14:textId="77777777" w:rsidR="001E79FE" w:rsidRDefault="00000000">
      <w:pPr>
        <w:pStyle w:val="Nivel2"/>
        <w:ind w:firstLine="708"/>
        <w:rPr>
          <w:sz w:val="24"/>
          <w:szCs w:val="24"/>
        </w:rPr>
      </w:pPr>
      <w:r>
        <w:rPr>
          <w:b/>
          <w:bCs/>
          <w:sz w:val="24"/>
          <w:szCs w:val="24"/>
        </w:rPr>
        <w:t>VII.</w:t>
      </w:r>
      <w:r>
        <w:rPr>
          <w:sz w:val="24"/>
          <w:szCs w:val="24"/>
        </w:rPr>
        <w:t xml:space="preserve"> Cientificar o órgão de representação judicial da Procuradoria Geral para adoção das medidas cabíveis quando do descumprimento de obrigações pelo Contratado;</w:t>
      </w:r>
    </w:p>
    <w:p w14:paraId="7E25321B" w14:textId="77777777" w:rsidR="001E79FE" w:rsidRDefault="00000000">
      <w:pPr>
        <w:pStyle w:val="Nivel2"/>
        <w:ind w:firstLine="708"/>
        <w:rPr>
          <w:sz w:val="24"/>
          <w:szCs w:val="24"/>
        </w:rPr>
      </w:pPr>
      <w:r>
        <w:rPr>
          <w:b/>
          <w:bCs/>
          <w:sz w:val="24"/>
          <w:szCs w:val="24"/>
        </w:rPr>
        <w:t>VIII.</w:t>
      </w:r>
      <w:r>
        <w:rPr>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0035EF" w14:textId="77777777" w:rsidR="001E79FE" w:rsidRDefault="00000000">
      <w:pPr>
        <w:pStyle w:val="Nivel2"/>
        <w:ind w:firstLine="708"/>
        <w:rPr>
          <w:sz w:val="24"/>
          <w:szCs w:val="24"/>
        </w:rPr>
      </w:pPr>
      <w:r>
        <w:rPr>
          <w:b/>
          <w:bCs/>
          <w:sz w:val="24"/>
          <w:szCs w:val="24"/>
        </w:rPr>
        <w:t>IX.</w:t>
      </w:r>
      <w:r>
        <w:rPr>
          <w:sz w:val="24"/>
          <w:szCs w:val="24"/>
        </w:rPr>
        <w:t xml:space="preserve"> A Administração terá o prazo de 60 dias, a contar da data do protocolo do requerimento para decidir, admitida a prorrogação motivada, por igual período. </w:t>
      </w:r>
    </w:p>
    <w:p w14:paraId="4722030A" w14:textId="77777777" w:rsidR="001E79FE" w:rsidRDefault="00000000">
      <w:pPr>
        <w:pStyle w:val="Nivel2"/>
        <w:ind w:firstLine="708"/>
        <w:rPr>
          <w:sz w:val="24"/>
          <w:szCs w:val="24"/>
        </w:rPr>
      </w:pPr>
      <w:r>
        <w:rPr>
          <w:b/>
          <w:bCs/>
          <w:sz w:val="24"/>
          <w:szCs w:val="24"/>
        </w:rPr>
        <w:t>X.</w:t>
      </w:r>
      <w:r>
        <w:rPr>
          <w:sz w:val="24"/>
          <w:szCs w:val="24"/>
        </w:rPr>
        <w:t xml:space="preserve"> Responder eventuais pedidos de reestabelecimento do equilíbrio econômico-financeiro feitos pelo contratado no prazo máximo de 60 dias.</w:t>
      </w:r>
    </w:p>
    <w:p w14:paraId="7EDB8227" w14:textId="77777777" w:rsidR="001E79FE" w:rsidRDefault="00000000">
      <w:pPr>
        <w:pStyle w:val="Nivel2"/>
        <w:ind w:firstLine="708"/>
        <w:rPr>
          <w:sz w:val="24"/>
          <w:szCs w:val="24"/>
        </w:rPr>
      </w:pPr>
      <w:r>
        <w:rPr>
          <w:b/>
          <w:bCs/>
          <w:sz w:val="24"/>
          <w:szCs w:val="24"/>
        </w:rPr>
        <w:t>XI.</w:t>
      </w:r>
      <w:r>
        <w:rPr>
          <w:sz w:val="24"/>
          <w:szCs w:val="24"/>
        </w:rPr>
        <w:t xml:space="preserve"> Notificar os emitentes das garantias quanto ao início de processo administrativo para apuração de descumprimento de cláusulas contratuais.</w:t>
      </w:r>
    </w:p>
    <w:p w14:paraId="461D051C" w14:textId="77777777" w:rsidR="001E79FE" w:rsidRDefault="00000000">
      <w:pPr>
        <w:pStyle w:val="SemEspaamento"/>
        <w:spacing w:before="100" w:after="240"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XII.</w:t>
      </w:r>
      <w:r>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259CF39" w14:textId="77777777" w:rsidR="001E79FE"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lastRenderedPageBreak/>
        <w:t xml:space="preserve">CLÁUSULA OITAVA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CONTRATADO</w:t>
      </w:r>
    </w:p>
    <w:p w14:paraId="2A6FA58F" w14:textId="77777777" w:rsidR="001E79FE" w:rsidRDefault="00000000">
      <w:pPr>
        <w:pStyle w:val="Nivel2"/>
        <w:rPr>
          <w:sz w:val="24"/>
          <w:szCs w:val="24"/>
        </w:rPr>
      </w:pPr>
      <w:r>
        <w:rPr>
          <w:b/>
          <w:bCs/>
          <w:sz w:val="24"/>
          <w:szCs w:val="24"/>
        </w:rPr>
        <w:t>8.1</w:t>
      </w:r>
      <w:r>
        <w:rPr>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182F2F5A" w14:textId="77777777" w:rsidR="001E79FE" w:rsidRDefault="00000000">
      <w:pPr>
        <w:pStyle w:val="Nivel2"/>
        <w:ind w:firstLine="708"/>
        <w:rPr>
          <w:sz w:val="24"/>
          <w:szCs w:val="24"/>
        </w:rPr>
      </w:pPr>
      <w:r>
        <w:rPr>
          <w:b/>
          <w:bCs/>
          <w:sz w:val="24"/>
          <w:szCs w:val="24"/>
        </w:rPr>
        <w:t>I.</w:t>
      </w:r>
      <w:r>
        <w:rPr>
          <w:sz w:val="24"/>
          <w:szCs w:val="24"/>
        </w:rPr>
        <w:t xml:space="preserve"> Responsabilizar-se pelos vícios e danos decorrentes do objeto, de acordo com o Código de Defesa do Consumidor (</w:t>
      </w:r>
      <w:hyperlink r:id="rId56">
        <w:r w:rsidR="001E79FE">
          <w:rPr>
            <w:rStyle w:val="Hyperlink"/>
            <w:color w:val="000000" w:themeColor="text1"/>
            <w:sz w:val="24"/>
            <w:szCs w:val="24"/>
          </w:rPr>
          <w:t>Lei nº 8.078, de 1990</w:t>
        </w:r>
      </w:hyperlink>
      <w:r>
        <w:rPr>
          <w:sz w:val="24"/>
          <w:szCs w:val="24"/>
        </w:rPr>
        <w:t>);</w:t>
      </w:r>
    </w:p>
    <w:p w14:paraId="65383F59" w14:textId="77777777" w:rsidR="001E79FE" w:rsidRDefault="00000000">
      <w:pPr>
        <w:pStyle w:val="Nivel2"/>
        <w:ind w:firstLine="708"/>
        <w:rPr>
          <w:sz w:val="24"/>
          <w:szCs w:val="24"/>
        </w:rPr>
      </w:pPr>
      <w:r>
        <w:rPr>
          <w:b/>
          <w:bCs/>
          <w:sz w:val="24"/>
          <w:szCs w:val="24"/>
        </w:rPr>
        <w:t>II.</w:t>
      </w:r>
      <w:r>
        <w:rPr>
          <w:sz w:val="24"/>
          <w:szCs w:val="24"/>
        </w:rPr>
        <w:t xml:space="preserve"> Comunicar ao contratante, no prazo máximo de 02 (dois) dias que antecede a data da entrega, os motivos que impossibilitem o cumprimento do prazo previsto, com a devida comprovação;</w:t>
      </w:r>
    </w:p>
    <w:p w14:paraId="39E32741" w14:textId="77777777" w:rsidR="001E79FE" w:rsidRDefault="00000000">
      <w:pPr>
        <w:pStyle w:val="Nivel2"/>
        <w:ind w:firstLine="708"/>
        <w:rPr>
          <w:sz w:val="24"/>
          <w:szCs w:val="24"/>
        </w:rPr>
      </w:pPr>
      <w:r>
        <w:rPr>
          <w:b/>
          <w:bCs/>
          <w:sz w:val="24"/>
          <w:szCs w:val="24"/>
        </w:rPr>
        <w:t>III.</w:t>
      </w:r>
      <w:r>
        <w:rPr>
          <w:sz w:val="24"/>
          <w:szCs w:val="24"/>
        </w:rPr>
        <w:t xml:space="preserve"> Atender às determinações regulares emitidas pelo fiscal ou gestor do contrato ou autoridade superior (inciso II, do </w:t>
      </w:r>
      <w:hyperlink r:id="rId57" w:anchor="art137" w:history="1">
        <w:r w:rsidR="001E79FE">
          <w:rPr>
            <w:rStyle w:val="Hyperlink"/>
            <w:color w:val="000000" w:themeColor="text1"/>
            <w:sz w:val="24"/>
            <w:szCs w:val="24"/>
          </w:rPr>
          <w:t xml:space="preserve">artigo 137, da </w:t>
        </w:r>
      </w:hyperlink>
      <w:r>
        <w:rPr>
          <w:rStyle w:val="Hyperlink"/>
          <w:sz w:val="24"/>
          <w:szCs w:val="24"/>
        </w:rPr>
        <w:t>Lei Federal nº 14.133, de 2021</w:t>
      </w:r>
      <w:r>
        <w:rPr>
          <w:sz w:val="24"/>
          <w:szCs w:val="24"/>
        </w:rPr>
        <w:t>) e prestar todo esclarecimento ou informação por eles solicitados;</w:t>
      </w:r>
    </w:p>
    <w:p w14:paraId="5A65ADFF" w14:textId="267D8A8F" w:rsidR="001E79FE" w:rsidRDefault="00000000">
      <w:pPr>
        <w:pStyle w:val="Nivel2"/>
        <w:ind w:firstLine="708"/>
        <w:rPr>
          <w:sz w:val="24"/>
          <w:szCs w:val="24"/>
        </w:rPr>
      </w:pPr>
      <w:r>
        <w:rPr>
          <w:b/>
          <w:bCs/>
          <w:sz w:val="24"/>
          <w:szCs w:val="24"/>
        </w:rPr>
        <w:t>IV.</w:t>
      </w:r>
      <w:r>
        <w:rPr>
          <w:sz w:val="24"/>
          <w:szCs w:val="24"/>
        </w:rPr>
        <w:t xml:space="preserve"> Reparar, corrigir, remover, reconstruir ou substituir, às suas expensas, no total ou em parte, no prazo de </w:t>
      </w:r>
      <w:r w:rsidR="00531ABA">
        <w:rPr>
          <w:sz w:val="24"/>
          <w:szCs w:val="24"/>
        </w:rPr>
        <w:t>01</w:t>
      </w:r>
      <w:r>
        <w:rPr>
          <w:sz w:val="24"/>
          <w:szCs w:val="24"/>
        </w:rPr>
        <w:t xml:space="preserve"> (</w:t>
      </w:r>
      <w:r w:rsidR="00531ABA">
        <w:rPr>
          <w:sz w:val="24"/>
          <w:szCs w:val="24"/>
        </w:rPr>
        <w:t>um</w:t>
      </w:r>
      <w:r>
        <w:rPr>
          <w:sz w:val="24"/>
          <w:szCs w:val="24"/>
        </w:rPr>
        <w:t>) dia, os bens nos quais se verificarem vícios, defeitos ou incorreções resultantes da execução ou dos materiais empregados;</w:t>
      </w:r>
    </w:p>
    <w:p w14:paraId="09D0F11F" w14:textId="77777777" w:rsidR="001E79FE" w:rsidRDefault="00000000">
      <w:pPr>
        <w:pStyle w:val="Nivel2"/>
        <w:ind w:firstLine="708"/>
        <w:rPr>
          <w:sz w:val="24"/>
          <w:szCs w:val="24"/>
        </w:rPr>
      </w:pPr>
      <w:r>
        <w:rPr>
          <w:b/>
          <w:bCs/>
          <w:sz w:val="24"/>
          <w:szCs w:val="24"/>
        </w:rPr>
        <w:t>V.</w:t>
      </w:r>
      <w:r>
        <w:rPr>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BEF1CD" w14:textId="77777777" w:rsidR="001E79FE" w:rsidRDefault="00000000">
      <w:pPr>
        <w:pStyle w:val="Nivel2"/>
        <w:ind w:firstLine="708"/>
        <w:rPr>
          <w:sz w:val="24"/>
          <w:szCs w:val="24"/>
        </w:rPr>
      </w:pPr>
      <w:r>
        <w:rPr>
          <w:b/>
          <w:bCs/>
          <w:sz w:val="24"/>
          <w:szCs w:val="24"/>
        </w:rPr>
        <w:t>VI.</w:t>
      </w:r>
      <w:r>
        <w:rPr>
          <w:sz w:val="24"/>
          <w:szCs w:val="24"/>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4B4F2083" w14:textId="77777777" w:rsidR="001E79FE" w:rsidRDefault="00000000">
      <w:pPr>
        <w:pStyle w:val="Nivel2"/>
        <w:ind w:left="708" w:firstLine="708"/>
        <w:rPr>
          <w:sz w:val="24"/>
          <w:szCs w:val="24"/>
        </w:rPr>
      </w:pPr>
      <w:r>
        <w:rPr>
          <w:b/>
          <w:bCs/>
          <w:sz w:val="24"/>
          <w:szCs w:val="24"/>
        </w:rPr>
        <w:t>a)</w:t>
      </w:r>
      <w:r>
        <w:rPr>
          <w:sz w:val="24"/>
          <w:szCs w:val="24"/>
        </w:rPr>
        <w:t xml:space="preserve"> prova de regularidade relativa à Seguridade Social; </w:t>
      </w:r>
    </w:p>
    <w:p w14:paraId="359F0FAB" w14:textId="77777777" w:rsidR="001E79FE" w:rsidRDefault="00000000">
      <w:pPr>
        <w:pStyle w:val="Nivel2"/>
        <w:ind w:left="708" w:firstLine="708"/>
        <w:rPr>
          <w:sz w:val="24"/>
          <w:szCs w:val="24"/>
        </w:rPr>
      </w:pPr>
      <w:r>
        <w:rPr>
          <w:b/>
          <w:bCs/>
          <w:sz w:val="24"/>
          <w:szCs w:val="24"/>
        </w:rPr>
        <w:t>b)</w:t>
      </w:r>
      <w:r>
        <w:rPr>
          <w:sz w:val="24"/>
          <w:szCs w:val="24"/>
        </w:rPr>
        <w:t xml:space="preserve"> certidão conjunta relativa aos tributos federais e à Dívida Ativa da União; </w:t>
      </w:r>
    </w:p>
    <w:p w14:paraId="3228D0F0" w14:textId="77777777" w:rsidR="001E79FE" w:rsidRDefault="00000000">
      <w:pPr>
        <w:pStyle w:val="Nivel2"/>
        <w:ind w:left="708" w:firstLine="708"/>
        <w:rPr>
          <w:sz w:val="24"/>
          <w:szCs w:val="24"/>
        </w:rPr>
      </w:pPr>
      <w:r>
        <w:rPr>
          <w:b/>
          <w:bCs/>
          <w:sz w:val="24"/>
          <w:szCs w:val="24"/>
        </w:rPr>
        <w:lastRenderedPageBreak/>
        <w:t>c)</w:t>
      </w:r>
      <w:r>
        <w:rPr>
          <w:sz w:val="24"/>
          <w:szCs w:val="24"/>
        </w:rPr>
        <w:t xml:space="preserve"> certidões que comprovem a regularidade perante a Fazenda Estadual ou Distrital do domicílio ou sede do contratado; </w:t>
      </w:r>
    </w:p>
    <w:p w14:paraId="62E45B68" w14:textId="77777777" w:rsidR="001E79FE" w:rsidRDefault="00000000">
      <w:pPr>
        <w:pStyle w:val="Nivel2"/>
        <w:ind w:left="708" w:firstLine="708"/>
        <w:rPr>
          <w:sz w:val="24"/>
          <w:szCs w:val="24"/>
        </w:rPr>
      </w:pPr>
      <w:r>
        <w:rPr>
          <w:b/>
          <w:bCs/>
          <w:sz w:val="24"/>
          <w:szCs w:val="24"/>
        </w:rPr>
        <w:t>d)</w:t>
      </w:r>
      <w:r>
        <w:rPr>
          <w:sz w:val="24"/>
          <w:szCs w:val="24"/>
        </w:rPr>
        <w:t xml:space="preserve"> Certidão de Regularidade do FGTS – CRF; e </w:t>
      </w:r>
    </w:p>
    <w:p w14:paraId="6D9384E9" w14:textId="77777777" w:rsidR="001E79FE" w:rsidRDefault="00000000">
      <w:pPr>
        <w:pStyle w:val="Nivel2"/>
        <w:ind w:left="708" w:firstLine="708"/>
        <w:rPr>
          <w:sz w:val="24"/>
          <w:szCs w:val="24"/>
        </w:rPr>
      </w:pPr>
      <w:r>
        <w:rPr>
          <w:b/>
          <w:bCs/>
          <w:sz w:val="24"/>
          <w:szCs w:val="24"/>
        </w:rPr>
        <w:t>e)</w:t>
      </w:r>
      <w:r>
        <w:rPr>
          <w:sz w:val="24"/>
          <w:szCs w:val="24"/>
        </w:rPr>
        <w:t xml:space="preserve"> Certidão Negativa de Débitos Trabalhistas – CNDT; </w:t>
      </w:r>
    </w:p>
    <w:p w14:paraId="4F5EE092" w14:textId="77777777" w:rsidR="001E79FE" w:rsidRDefault="00000000">
      <w:pPr>
        <w:pStyle w:val="Nivel2"/>
        <w:ind w:firstLine="708"/>
        <w:rPr>
          <w:sz w:val="24"/>
          <w:szCs w:val="24"/>
        </w:rPr>
      </w:pPr>
      <w:r>
        <w:rPr>
          <w:b/>
          <w:bCs/>
          <w:sz w:val="24"/>
          <w:szCs w:val="24"/>
        </w:rPr>
        <w:t>VII.</w:t>
      </w:r>
      <w:r>
        <w:rPr>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5DA19AF" w14:textId="77777777" w:rsidR="001E79FE" w:rsidRDefault="00000000">
      <w:pPr>
        <w:pStyle w:val="Nivel2"/>
        <w:ind w:firstLine="708"/>
        <w:rPr>
          <w:sz w:val="24"/>
          <w:szCs w:val="24"/>
        </w:rPr>
      </w:pPr>
      <w:r>
        <w:rPr>
          <w:b/>
          <w:bCs/>
          <w:sz w:val="24"/>
          <w:szCs w:val="24"/>
        </w:rPr>
        <w:t>VIII.</w:t>
      </w:r>
      <w:r>
        <w:rPr>
          <w:sz w:val="24"/>
          <w:szCs w:val="24"/>
        </w:rPr>
        <w:t xml:space="preserve"> Comunicar ao Fiscal do contrato, no prazo de 24 (vinte e quatro) horas, qualquer ocorrência anormal ou acidente que se verifique no local da execução do objeto contratual.</w:t>
      </w:r>
    </w:p>
    <w:p w14:paraId="1B17FD7B" w14:textId="77777777" w:rsidR="001E79FE" w:rsidRDefault="00000000">
      <w:pPr>
        <w:pStyle w:val="Nivel2"/>
        <w:ind w:firstLine="708"/>
        <w:rPr>
          <w:sz w:val="24"/>
          <w:szCs w:val="24"/>
        </w:rPr>
      </w:pPr>
      <w:r>
        <w:rPr>
          <w:b/>
          <w:bCs/>
          <w:sz w:val="24"/>
          <w:szCs w:val="24"/>
        </w:rPr>
        <w:t>IX.</w:t>
      </w:r>
      <w:r>
        <w:rPr>
          <w:sz w:val="24"/>
          <w:szCs w:val="24"/>
        </w:rPr>
        <w:t xml:space="preserve"> Paralisar, por determinação do contratante, qualquer atividade que não esteja sendo executada de acordo com a boa técnica ou que ponha em risco a segurança de pessoas ou bens de terceiros.</w:t>
      </w:r>
    </w:p>
    <w:p w14:paraId="0264264A" w14:textId="77777777" w:rsidR="001E79FE" w:rsidRDefault="00000000">
      <w:pPr>
        <w:pStyle w:val="Nivel2"/>
        <w:ind w:firstLine="708"/>
        <w:rPr>
          <w:sz w:val="24"/>
          <w:szCs w:val="24"/>
        </w:rPr>
      </w:pPr>
      <w:r>
        <w:rPr>
          <w:b/>
          <w:bCs/>
          <w:sz w:val="24"/>
          <w:szCs w:val="24"/>
        </w:rPr>
        <w:t>X.</w:t>
      </w:r>
      <w:r>
        <w:rPr>
          <w:sz w:val="24"/>
          <w:szCs w:val="24"/>
        </w:rPr>
        <w:t xml:space="preserve"> Manter durante toda a vigência do contrato, em compatibilidade com as obrigações assumidas, todas as condições exigidas para habilitação na licitação; </w:t>
      </w:r>
    </w:p>
    <w:p w14:paraId="571D86C0" w14:textId="77777777" w:rsidR="001E79FE" w:rsidRDefault="00000000">
      <w:pPr>
        <w:pStyle w:val="Nivel2"/>
        <w:ind w:firstLine="708"/>
        <w:rPr>
          <w:b/>
          <w:bCs/>
          <w:sz w:val="24"/>
          <w:szCs w:val="24"/>
        </w:rPr>
      </w:pPr>
      <w:r>
        <w:rPr>
          <w:b/>
          <w:bCs/>
          <w:sz w:val="24"/>
          <w:szCs w:val="24"/>
        </w:rPr>
        <w:t>XI.</w:t>
      </w:r>
      <w:r>
        <w:rPr>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8" w:anchor="art116" w:history="1">
        <w:r w:rsidR="001E79FE">
          <w:rPr>
            <w:rStyle w:val="Hyperlink"/>
            <w:color w:val="000000" w:themeColor="text1"/>
            <w:sz w:val="24"/>
            <w:szCs w:val="24"/>
          </w:rPr>
          <w:t xml:space="preserve">artigo 116, da </w:t>
        </w:r>
      </w:hyperlink>
      <w:r>
        <w:rPr>
          <w:rStyle w:val="Hyperlink"/>
          <w:sz w:val="24"/>
          <w:szCs w:val="24"/>
        </w:rPr>
        <w:t>Lei Federal nº 14.133, de 2021</w:t>
      </w:r>
      <w:r>
        <w:rPr>
          <w:sz w:val="24"/>
          <w:szCs w:val="24"/>
        </w:rPr>
        <w:t>);</w:t>
      </w:r>
    </w:p>
    <w:p w14:paraId="22C7517D" w14:textId="77777777" w:rsidR="001E79FE" w:rsidRDefault="00000000">
      <w:pPr>
        <w:pStyle w:val="Nivel2"/>
        <w:ind w:firstLine="708"/>
        <w:rPr>
          <w:sz w:val="24"/>
          <w:szCs w:val="24"/>
        </w:rPr>
      </w:pPr>
      <w:r>
        <w:rPr>
          <w:b/>
          <w:bCs/>
          <w:sz w:val="24"/>
          <w:szCs w:val="24"/>
        </w:rPr>
        <w:t>XII.</w:t>
      </w:r>
      <w:r>
        <w:rPr>
          <w:sz w:val="24"/>
          <w:szCs w:val="24"/>
        </w:rPr>
        <w:t xml:space="preserve"> Comprovar a reserva de cargos a que se refere a cláusula acima, no prazo fixado pelo fiscal do contrato, com a indicação dos empregados que preencheram as referidas vagas (§ único, do </w:t>
      </w:r>
      <w:hyperlink r:id="rId59" w:anchor="art116" w:history="1">
        <w:r w:rsidR="001E79FE">
          <w:rPr>
            <w:rStyle w:val="Hyperlink"/>
            <w:color w:val="000000" w:themeColor="text1"/>
            <w:sz w:val="24"/>
            <w:szCs w:val="24"/>
          </w:rPr>
          <w:t xml:space="preserve">artigo 116, da </w:t>
        </w:r>
      </w:hyperlink>
      <w:r>
        <w:rPr>
          <w:rStyle w:val="Hyperlink"/>
          <w:sz w:val="24"/>
          <w:szCs w:val="24"/>
        </w:rPr>
        <w:t>Lei Federal nº 14.133, de 2021</w:t>
      </w:r>
      <w:r>
        <w:rPr>
          <w:sz w:val="24"/>
          <w:szCs w:val="24"/>
        </w:rPr>
        <w:t>);</w:t>
      </w:r>
    </w:p>
    <w:p w14:paraId="538DFBCE" w14:textId="77777777" w:rsidR="001E79FE" w:rsidRDefault="00000000">
      <w:pPr>
        <w:pStyle w:val="Nivel2"/>
        <w:ind w:firstLine="708"/>
        <w:rPr>
          <w:sz w:val="24"/>
          <w:szCs w:val="24"/>
        </w:rPr>
      </w:pPr>
      <w:r>
        <w:rPr>
          <w:b/>
          <w:bCs/>
          <w:sz w:val="24"/>
          <w:szCs w:val="24"/>
        </w:rPr>
        <w:t>XIII.</w:t>
      </w:r>
      <w:r>
        <w:rPr>
          <w:sz w:val="24"/>
          <w:szCs w:val="24"/>
        </w:rPr>
        <w:t xml:space="preserve"> Guardar sigilo sobre todas as informações obtidas em decorrência do cumprimento do contrato; </w:t>
      </w:r>
    </w:p>
    <w:p w14:paraId="0901EE0C" w14:textId="77777777" w:rsidR="001E79FE" w:rsidRDefault="00000000">
      <w:pPr>
        <w:pStyle w:val="Nivel2"/>
        <w:ind w:firstLine="708"/>
        <w:rPr>
          <w:sz w:val="24"/>
          <w:szCs w:val="24"/>
        </w:rPr>
      </w:pPr>
      <w:r>
        <w:rPr>
          <w:b/>
          <w:bCs/>
          <w:sz w:val="24"/>
          <w:szCs w:val="24"/>
        </w:rPr>
        <w:lastRenderedPageBreak/>
        <w:t>XIV.</w:t>
      </w:r>
      <w:r>
        <w:rPr>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60" w:anchor="art124" w:history="1">
        <w:r w:rsidR="001E79FE">
          <w:rPr>
            <w:rStyle w:val="Hyperlink"/>
            <w:color w:val="000000" w:themeColor="text1"/>
            <w:sz w:val="24"/>
            <w:szCs w:val="24"/>
          </w:rPr>
          <w:t xml:space="preserve">artigo 124, da </w:t>
        </w:r>
      </w:hyperlink>
      <w:r>
        <w:rPr>
          <w:rStyle w:val="Hyperlink"/>
          <w:sz w:val="24"/>
          <w:szCs w:val="24"/>
        </w:rPr>
        <w:t>Lei Federal nº 14.133, de 2021</w:t>
      </w:r>
      <w:r>
        <w:rPr>
          <w:rStyle w:val="Hyperlink"/>
          <w:color w:val="000000" w:themeColor="text1"/>
          <w:sz w:val="24"/>
          <w:szCs w:val="24"/>
        </w:rPr>
        <w:t>.</w:t>
      </w:r>
    </w:p>
    <w:p w14:paraId="2A15FE87" w14:textId="77777777" w:rsidR="001E79FE" w:rsidRDefault="00000000">
      <w:pPr>
        <w:pStyle w:val="Nivel2"/>
        <w:ind w:firstLine="708"/>
        <w:rPr>
          <w:sz w:val="24"/>
          <w:szCs w:val="24"/>
        </w:rPr>
      </w:pPr>
      <w:r>
        <w:rPr>
          <w:b/>
          <w:bCs/>
          <w:sz w:val="24"/>
          <w:szCs w:val="24"/>
        </w:rPr>
        <w:t>XV.</w:t>
      </w:r>
      <w:r>
        <w:rPr>
          <w:sz w:val="24"/>
          <w:szCs w:val="24"/>
        </w:rPr>
        <w:t xml:space="preserve"> Cumprir, além dos postulados legais vigentes de âmbito federal, estadual ou municipal, as normas de segurança do contratante.</w:t>
      </w:r>
    </w:p>
    <w:p w14:paraId="28D2556A"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NONA – DAS INFRAÇÕES E SANÇÕES ADMINISTRATIVAS </w:t>
      </w:r>
    </w:p>
    <w:p w14:paraId="28238B37" w14:textId="77777777" w:rsidR="001E79FE" w:rsidRDefault="00000000">
      <w:pPr>
        <w:pStyle w:val="Nivel2"/>
        <w:rPr>
          <w:sz w:val="24"/>
          <w:szCs w:val="24"/>
        </w:rPr>
      </w:pPr>
      <w:r>
        <w:rPr>
          <w:b/>
          <w:bCs/>
          <w:sz w:val="24"/>
          <w:szCs w:val="24"/>
        </w:rPr>
        <w:t>9.1</w:t>
      </w:r>
      <w:r>
        <w:rPr>
          <w:sz w:val="24"/>
          <w:szCs w:val="24"/>
        </w:rPr>
        <w:t xml:space="preserve"> Comete infração administrativa, nos termos da </w:t>
      </w:r>
      <w:hyperlink r:id="rId61">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o contratado que:</w:t>
      </w:r>
    </w:p>
    <w:p w14:paraId="76A0904C" w14:textId="77777777" w:rsidR="001E79FE" w:rsidRDefault="00000000">
      <w:pPr>
        <w:pStyle w:val="Nivel2"/>
        <w:ind w:firstLine="708"/>
        <w:rPr>
          <w:sz w:val="24"/>
          <w:szCs w:val="24"/>
        </w:rPr>
      </w:pPr>
      <w:r>
        <w:rPr>
          <w:b/>
          <w:bCs/>
          <w:sz w:val="24"/>
          <w:szCs w:val="24"/>
        </w:rPr>
        <w:t>I.</w:t>
      </w:r>
      <w:r>
        <w:rPr>
          <w:sz w:val="24"/>
          <w:szCs w:val="24"/>
        </w:rPr>
        <w:t xml:space="preserve"> der causa à inexecução parcial do contrato;</w:t>
      </w:r>
    </w:p>
    <w:p w14:paraId="08CCB337" w14:textId="77777777" w:rsidR="001E79FE" w:rsidRDefault="00000000">
      <w:pPr>
        <w:pStyle w:val="Nivel2"/>
        <w:ind w:firstLine="708"/>
        <w:rPr>
          <w:sz w:val="24"/>
          <w:szCs w:val="24"/>
        </w:rPr>
      </w:pPr>
      <w:r>
        <w:rPr>
          <w:b/>
          <w:bCs/>
          <w:sz w:val="24"/>
          <w:szCs w:val="24"/>
        </w:rPr>
        <w:t>II.</w:t>
      </w:r>
      <w:r>
        <w:rPr>
          <w:sz w:val="24"/>
          <w:szCs w:val="24"/>
        </w:rPr>
        <w:t xml:space="preserve"> der causa à inexecução parcial do contrato que cause grave dano à Administração ou ao funcionamento das atividades públicas ou ao interesse coletivo;</w:t>
      </w:r>
    </w:p>
    <w:p w14:paraId="30040558" w14:textId="77777777" w:rsidR="001E79FE" w:rsidRDefault="00000000">
      <w:pPr>
        <w:pStyle w:val="Nivel2"/>
        <w:ind w:firstLine="708"/>
        <w:rPr>
          <w:sz w:val="24"/>
          <w:szCs w:val="24"/>
        </w:rPr>
      </w:pPr>
      <w:r>
        <w:rPr>
          <w:b/>
          <w:bCs/>
          <w:sz w:val="24"/>
          <w:szCs w:val="24"/>
        </w:rPr>
        <w:t>III.</w:t>
      </w:r>
      <w:r>
        <w:rPr>
          <w:sz w:val="24"/>
          <w:szCs w:val="24"/>
        </w:rPr>
        <w:t xml:space="preserve"> der causa à inexecução total do contrato;</w:t>
      </w:r>
    </w:p>
    <w:p w14:paraId="254DDBEF" w14:textId="77777777" w:rsidR="001E79FE" w:rsidRDefault="00000000">
      <w:pPr>
        <w:pStyle w:val="Nivel2"/>
        <w:ind w:firstLine="708"/>
        <w:rPr>
          <w:sz w:val="24"/>
          <w:szCs w:val="24"/>
        </w:rPr>
      </w:pPr>
      <w:r>
        <w:rPr>
          <w:b/>
          <w:bCs/>
          <w:sz w:val="24"/>
          <w:szCs w:val="24"/>
        </w:rPr>
        <w:t>IV.</w:t>
      </w:r>
      <w:r>
        <w:rPr>
          <w:sz w:val="24"/>
          <w:szCs w:val="24"/>
        </w:rPr>
        <w:t xml:space="preserve"> ensejar o retardamento da execução ou da entrega do objeto da contratação sem motivo justificado;</w:t>
      </w:r>
    </w:p>
    <w:p w14:paraId="36FB26EF" w14:textId="77777777" w:rsidR="001E79FE" w:rsidRDefault="00000000">
      <w:pPr>
        <w:pStyle w:val="Nivel2"/>
        <w:ind w:firstLine="708"/>
        <w:rPr>
          <w:sz w:val="24"/>
          <w:szCs w:val="24"/>
        </w:rPr>
      </w:pPr>
      <w:r>
        <w:rPr>
          <w:b/>
          <w:bCs/>
          <w:sz w:val="24"/>
          <w:szCs w:val="24"/>
        </w:rPr>
        <w:t>V.</w:t>
      </w:r>
      <w:r>
        <w:rPr>
          <w:sz w:val="24"/>
          <w:szCs w:val="24"/>
        </w:rPr>
        <w:t xml:space="preserve"> apresentar documentação falsa ou prestar declaração falsa durante a execução do contrato;</w:t>
      </w:r>
    </w:p>
    <w:p w14:paraId="5C1160C2" w14:textId="77777777" w:rsidR="001E79FE" w:rsidRDefault="00000000">
      <w:pPr>
        <w:pStyle w:val="Nivel2"/>
        <w:ind w:firstLine="708"/>
        <w:rPr>
          <w:sz w:val="24"/>
          <w:szCs w:val="24"/>
        </w:rPr>
      </w:pPr>
      <w:r>
        <w:rPr>
          <w:b/>
          <w:bCs/>
          <w:sz w:val="24"/>
          <w:szCs w:val="24"/>
        </w:rPr>
        <w:t>VI.</w:t>
      </w:r>
      <w:r>
        <w:rPr>
          <w:sz w:val="24"/>
          <w:szCs w:val="24"/>
        </w:rPr>
        <w:t xml:space="preserve"> praticar ato fraudulento na execução do contrato;</w:t>
      </w:r>
    </w:p>
    <w:p w14:paraId="21B9ECB0" w14:textId="77777777" w:rsidR="001E79FE" w:rsidRDefault="00000000">
      <w:pPr>
        <w:pStyle w:val="Nivel2"/>
        <w:ind w:firstLine="708"/>
        <w:rPr>
          <w:sz w:val="24"/>
          <w:szCs w:val="24"/>
        </w:rPr>
      </w:pPr>
      <w:r>
        <w:rPr>
          <w:b/>
          <w:bCs/>
          <w:sz w:val="24"/>
          <w:szCs w:val="24"/>
        </w:rPr>
        <w:t>VII.</w:t>
      </w:r>
      <w:r>
        <w:rPr>
          <w:sz w:val="24"/>
          <w:szCs w:val="24"/>
        </w:rPr>
        <w:t xml:space="preserve"> comportar-se de modo inidôneo ou cometer fraude de qualquer natureza;</w:t>
      </w:r>
    </w:p>
    <w:p w14:paraId="74B9D93A" w14:textId="77777777" w:rsidR="001E79FE" w:rsidRDefault="00000000">
      <w:pPr>
        <w:pStyle w:val="Nivel2"/>
        <w:ind w:firstLine="708"/>
        <w:rPr>
          <w:color w:val="000000" w:themeColor="text1"/>
          <w:sz w:val="24"/>
          <w:szCs w:val="24"/>
        </w:rPr>
      </w:pPr>
      <w:r>
        <w:rPr>
          <w:b/>
          <w:bCs/>
          <w:color w:val="000000" w:themeColor="text1"/>
          <w:sz w:val="24"/>
          <w:szCs w:val="24"/>
        </w:rPr>
        <w:t>VIII.</w:t>
      </w:r>
      <w:r>
        <w:rPr>
          <w:color w:val="000000" w:themeColor="text1"/>
          <w:sz w:val="24"/>
          <w:szCs w:val="24"/>
        </w:rPr>
        <w:t xml:space="preserve"> praticar ato lesivo previsto no </w:t>
      </w:r>
      <w:hyperlink r:id="rId62" w:anchor="art5" w:history="1">
        <w:r w:rsidR="001E79FE">
          <w:rPr>
            <w:rStyle w:val="Hyperlink"/>
            <w:color w:val="000000" w:themeColor="text1"/>
            <w:sz w:val="24"/>
            <w:szCs w:val="24"/>
          </w:rPr>
          <w:t>artigo 5º da lei nº 12.846/13</w:t>
        </w:r>
      </w:hyperlink>
      <w:r>
        <w:rPr>
          <w:color w:val="000000" w:themeColor="text1"/>
          <w:sz w:val="24"/>
          <w:szCs w:val="24"/>
        </w:rPr>
        <w:t>.</w:t>
      </w:r>
    </w:p>
    <w:p w14:paraId="18CF763E" w14:textId="77777777" w:rsidR="001E79FE" w:rsidRDefault="00000000">
      <w:pPr>
        <w:pStyle w:val="Nivel2"/>
        <w:rPr>
          <w:sz w:val="24"/>
          <w:szCs w:val="24"/>
        </w:rPr>
      </w:pPr>
      <w:r>
        <w:rPr>
          <w:b/>
          <w:bCs/>
          <w:sz w:val="24"/>
          <w:szCs w:val="24"/>
        </w:rPr>
        <w:t>9.2</w:t>
      </w:r>
      <w:r>
        <w:rPr>
          <w:sz w:val="24"/>
          <w:szCs w:val="24"/>
        </w:rPr>
        <w:t xml:space="preserve"> Serão aplicadas ao contratado que incorrer nas infrações acima descritas as seguintes sanções:</w:t>
      </w:r>
    </w:p>
    <w:p w14:paraId="69F7D8DA" w14:textId="77777777" w:rsidR="001E79FE"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I.</w:t>
      </w:r>
      <w:r>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63" w:anchor="art156%C2%A72" w:history="1">
        <w:r w:rsidR="001E79FE">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6447031A" w14:textId="77777777" w:rsidR="001E79FE"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4" w:anchor="art156%C2%A74" w:history="1">
        <w:r w:rsidR="001E79FE">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134EE978" w14:textId="77777777" w:rsidR="001E79FE"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5" w:anchor="art156%C2%A75" w:history="1">
        <w:r w:rsidR="001E79FE">
          <w:rPr>
            <w:rStyle w:val="Hyperlink"/>
            <w:rFonts w:ascii="Cambria" w:eastAsia="Arial" w:hAnsi="Cambria" w:cs="Arial"/>
            <w:color w:val="000000" w:themeColor="text1"/>
            <w:sz w:val="24"/>
            <w:szCs w:val="24"/>
          </w:rPr>
          <w:t xml:space="preserve">artigo 156, §5º,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555F5F15" w14:textId="77777777" w:rsidR="001E79FE"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Multa:</w:t>
      </w:r>
    </w:p>
    <w:p w14:paraId="46CF9533" w14:textId="77777777" w:rsidR="001E79FE"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Moratória de 1,5 (</w:t>
      </w:r>
      <w:proofErr w:type="gramStart"/>
      <w:r>
        <w:rPr>
          <w:rFonts w:ascii="Cambria" w:eastAsia="Arial" w:hAnsi="Cambria" w:cs="Arial"/>
          <w:color w:val="000000" w:themeColor="text1"/>
          <w:sz w:val="24"/>
          <w:szCs w:val="24"/>
        </w:rPr>
        <w:t>um vírgula</w:t>
      </w:r>
      <w:proofErr w:type="gramEnd"/>
      <w:r>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249BA6F0" w14:textId="77777777" w:rsidR="001E79FE" w:rsidRDefault="00000000">
      <w:pPr>
        <w:spacing w:before="120" w:after="120" w:line="360" w:lineRule="auto"/>
        <w:ind w:left="1134"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1.</w:t>
      </w:r>
      <w:r>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025FFDC3" w14:textId="77777777" w:rsidR="001E79FE"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 xml:space="preserve">b) </w:t>
      </w:r>
      <w:r>
        <w:rPr>
          <w:rFonts w:ascii="Cambria" w:eastAsia="Arial" w:hAnsi="Cambria" w:cs="Arial"/>
          <w:color w:val="000000" w:themeColor="text1"/>
          <w:sz w:val="24"/>
          <w:szCs w:val="24"/>
        </w:rPr>
        <w:t>Compensatória de 30% (trinta por cento) sobre o valor total do contrato, no caso de inexecução total do objeto.</w:t>
      </w:r>
    </w:p>
    <w:p w14:paraId="3796DAA3" w14:textId="77777777" w:rsidR="001E79FE"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c)</w:t>
      </w:r>
      <w:r>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314E6CEB" w14:textId="77777777" w:rsidR="001E79FE" w:rsidRDefault="00000000">
      <w:pPr>
        <w:pStyle w:val="Nivel2"/>
        <w:rPr>
          <w:sz w:val="24"/>
          <w:szCs w:val="24"/>
        </w:rPr>
      </w:pPr>
      <w:r>
        <w:rPr>
          <w:b/>
          <w:bCs/>
          <w:sz w:val="24"/>
          <w:szCs w:val="24"/>
        </w:rPr>
        <w:t>9.3</w:t>
      </w:r>
      <w:r>
        <w:rPr>
          <w:sz w:val="24"/>
          <w:szCs w:val="24"/>
        </w:rPr>
        <w:t xml:space="preserve"> A aplicação das sanções previstas neste Contrato não exclui, em hipótese alguma, a obrigação de reparação integral do dano causado ao Contratante (§ 9º do </w:t>
      </w:r>
      <w:hyperlink r:id="rId66" w:anchor="art156%C2%A79" w:history="1">
        <w:r w:rsidR="001E79FE">
          <w:rPr>
            <w:rStyle w:val="Hyperlink"/>
            <w:color w:val="000000" w:themeColor="text1"/>
            <w:sz w:val="24"/>
            <w:szCs w:val="24"/>
          </w:rPr>
          <w:t>artigo 156, da Lei Federal nº 14.133, de 2021</w:t>
        </w:r>
      </w:hyperlink>
      <w:r>
        <w:rPr>
          <w:sz w:val="24"/>
          <w:szCs w:val="24"/>
        </w:rPr>
        <w:t>)</w:t>
      </w:r>
    </w:p>
    <w:p w14:paraId="28B54BB7" w14:textId="77777777" w:rsidR="001E79FE" w:rsidRDefault="00000000">
      <w:pPr>
        <w:pStyle w:val="Nivel3"/>
        <w:rPr>
          <w:b/>
          <w:bCs/>
          <w:color w:val="000000" w:themeColor="text1"/>
          <w:sz w:val="24"/>
          <w:szCs w:val="24"/>
        </w:rPr>
      </w:pPr>
      <w:r>
        <w:rPr>
          <w:b/>
          <w:bCs/>
          <w:color w:val="000000" w:themeColor="text1"/>
          <w:sz w:val="24"/>
          <w:szCs w:val="24"/>
        </w:rPr>
        <w:lastRenderedPageBreak/>
        <w:t xml:space="preserve">9.4 </w:t>
      </w:r>
      <w:r>
        <w:rPr>
          <w:color w:val="000000" w:themeColor="text1"/>
          <w:sz w:val="24"/>
          <w:szCs w:val="24"/>
        </w:rPr>
        <w:t xml:space="preserve">Todas as sanções previstas neste Contrato poderão ser aplicadas cumulativamente com a multa (§ 7º, do </w:t>
      </w:r>
      <w:hyperlink r:id="rId67" w:anchor="art156%C2%A77" w:history="1">
        <w:r w:rsidR="001E79FE">
          <w:rPr>
            <w:rStyle w:val="Hyperlink"/>
            <w:color w:val="000000" w:themeColor="text1"/>
            <w:sz w:val="24"/>
            <w:szCs w:val="24"/>
          </w:rPr>
          <w:t>artigo 156, da Lei Federal nº 14.133, de 2021</w:t>
        </w:r>
      </w:hyperlink>
      <w:r>
        <w:rPr>
          <w:color w:val="000000" w:themeColor="text1"/>
          <w:sz w:val="24"/>
          <w:szCs w:val="24"/>
        </w:rPr>
        <w:t>).</w:t>
      </w:r>
    </w:p>
    <w:p w14:paraId="4E2664E0" w14:textId="77777777" w:rsidR="001E79FE" w:rsidRDefault="00000000">
      <w:pPr>
        <w:pStyle w:val="Nivel3"/>
        <w:rPr>
          <w:sz w:val="24"/>
          <w:szCs w:val="24"/>
        </w:rPr>
      </w:pPr>
      <w:r>
        <w:rPr>
          <w:b/>
          <w:bCs/>
          <w:sz w:val="24"/>
          <w:szCs w:val="24"/>
        </w:rPr>
        <w:t>9.5</w:t>
      </w:r>
      <w:r>
        <w:rPr>
          <w:sz w:val="24"/>
          <w:szCs w:val="24"/>
        </w:rPr>
        <w:t xml:space="preserve"> Antes da aplicação da multa será facultada a defesa do interessado no prazo de 15 (quinze) dias úteis, contado da data de sua intimação (</w:t>
      </w:r>
      <w:hyperlink r:id="rId68" w:anchor="art157" w:history="1">
        <w:r w:rsidR="001E79FE">
          <w:rPr>
            <w:rStyle w:val="Hyperlink"/>
            <w:b/>
            <w:bCs/>
            <w:color w:val="000000" w:themeColor="text1"/>
            <w:sz w:val="24"/>
            <w:szCs w:val="24"/>
          </w:rPr>
          <w:t>artigo 157, da Lei Federal nº 14.133, de 2021</w:t>
        </w:r>
      </w:hyperlink>
      <w:r>
        <w:rPr>
          <w:sz w:val="24"/>
          <w:szCs w:val="24"/>
        </w:rPr>
        <w:t>)</w:t>
      </w:r>
    </w:p>
    <w:p w14:paraId="31F8C476" w14:textId="77777777" w:rsidR="001E79FE" w:rsidRDefault="00000000">
      <w:pPr>
        <w:pStyle w:val="Nivel3"/>
        <w:rPr>
          <w:sz w:val="24"/>
          <w:szCs w:val="24"/>
        </w:rPr>
      </w:pPr>
      <w:r>
        <w:rPr>
          <w:b/>
          <w:bCs/>
          <w:sz w:val="24"/>
          <w:szCs w:val="24"/>
        </w:rPr>
        <w:t>9.6</w:t>
      </w:r>
      <w:r>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69" w:anchor="art156%C2%A78" w:history="1">
        <w:r w:rsidR="001E79FE">
          <w:rPr>
            <w:rStyle w:val="Hyperlink"/>
            <w:b/>
            <w:bCs/>
            <w:color w:val="000000" w:themeColor="text1"/>
            <w:sz w:val="24"/>
            <w:szCs w:val="24"/>
          </w:rPr>
          <w:t>artigo 156, da Lei Federal nº 14.133, de 2021</w:t>
        </w:r>
      </w:hyperlink>
      <w:r>
        <w:rPr>
          <w:sz w:val="24"/>
          <w:szCs w:val="24"/>
        </w:rPr>
        <w:t>).</w:t>
      </w:r>
    </w:p>
    <w:p w14:paraId="2F95A99A" w14:textId="77777777" w:rsidR="001E79FE" w:rsidRDefault="00000000">
      <w:pPr>
        <w:pStyle w:val="Nivel3"/>
        <w:ind w:firstLine="708"/>
        <w:rPr>
          <w:sz w:val="24"/>
          <w:szCs w:val="24"/>
        </w:rPr>
      </w:pPr>
      <w:r>
        <w:rPr>
          <w:b/>
          <w:bCs/>
          <w:sz w:val="24"/>
          <w:szCs w:val="24"/>
        </w:rPr>
        <w:t>I.</w:t>
      </w:r>
      <w:r>
        <w:rPr>
          <w:sz w:val="24"/>
          <w:szCs w:val="24"/>
        </w:rPr>
        <w:t xml:space="preserve"> Previamente ao encaminhamento à cobrança judicial, a multa poderá ser recolhida administrativamente no prazo máximo de 15 (quinze)</w:t>
      </w:r>
      <w:r>
        <w:rPr>
          <w:i/>
          <w:iCs/>
          <w:sz w:val="24"/>
          <w:szCs w:val="24"/>
        </w:rPr>
        <w:t xml:space="preserve"> </w:t>
      </w:r>
      <w:r>
        <w:rPr>
          <w:sz w:val="24"/>
          <w:szCs w:val="24"/>
        </w:rPr>
        <w:t>dias, a contar da data do recebimento da comunicação enviada pela autoridade competente.</w:t>
      </w:r>
      <w:bookmarkStart w:id="95" w:name="_Hlk78351618"/>
      <w:bookmarkEnd w:id="95"/>
    </w:p>
    <w:p w14:paraId="1B983E68" w14:textId="77777777" w:rsidR="001E79FE" w:rsidRDefault="00000000">
      <w:pPr>
        <w:pStyle w:val="Nivel2"/>
        <w:rPr>
          <w:sz w:val="24"/>
          <w:szCs w:val="24"/>
        </w:rPr>
      </w:pPr>
      <w:r>
        <w:rPr>
          <w:b/>
          <w:bCs/>
          <w:sz w:val="24"/>
          <w:szCs w:val="24"/>
        </w:rPr>
        <w:t>9.7</w:t>
      </w:r>
      <w:r>
        <w:rPr>
          <w:sz w:val="24"/>
          <w:szCs w:val="24"/>
        </w:rPr>
        <w:t xml:space="preserve"> A aplicação das sanções realizar-se-á em processo administrativo que assegure o contraditório e a ampla defesa ao Contratado, observando-se o procedimento previsto no caput e parágrafos do </w:t>
      </w:r>
      <w:hyperlink r:id="rId70" w:anchor="art158" w:history="1">
        <w:r w:rsidR="001E79FE">
          <w:rPr>
            <w:rStyle w:val="Hyperlink"/>
            <w:color w:val="000000" w:themeColor="text1"/>
            <w:sz w:val="24"/>
            <w:szCs w:val="24"/>
          </w:rPr>
          <w:t>artigo 158 da Lei Federal nº 14.133, de 2021</w:t>
        </w:r>
      </w:hyperlink>
      <w:r>
        <w:rPr>
          <w:sz w:val="24"/>
          <w:szCs w:val="24"/>
        </w:rPr>
        <w:t>, para as penalidades de impedimento de licitar e contratar e de declaração de inidoneidade para licitar ou contratar.</w:t>
      </w:r>
    </w:p>
    <w:p w14:paraId="3A9EDDDE" w14:textId="77777777" w:rsidR="001E79FE" w:rsidRDefault="00000000">
      <w:pPr>
        <w:pStyle w:val="Nivel2"/>
        <w:rPr>
          <w:color w:val="000000" w:themeColor="text1"/>
          <w:sz w:val="24"/>
          <w:szCs w:val="24"/>
        </w:rPr>
      </w:pPr>
      <w:r>
        <w:rPr>
          <w:b/>
          <w:bCs/>
          <w:color w:val="000000" w:themeColor="text1"/>
          <w:sz w:val="24"/>
          <w:szCs w:val="24"/>
        </w:rPr>
        <w:t>9.8</w:t>
      </w:r>
      <w:r>
        <w:rPr>
          <w:color w:val="000000" w:themeColor="text1"/>
          <w:sz w:val="24"/>
          <w:szCs w:val="24"/>
        </w:rPr>
        <w:t xml:space="preserve"> Na aplicação das sanções serão considerados (§ 1º, do </w:t>
      </w:r>
      <w:hyperlink r:id="rId71" w:anchor="art156%C2%A71" w:history="1">
        <w:r w:rsidR="001E79FE">
          <w:rPr>
            <w:rStyle w:val="Hyperlink"/>
            <w:color w:val="000000" w:themeColor="text1"/>
            <w:sz w:val="24"/>
            <w:szCs w:val="24"/>
          </w:rPr>
          <w:t>artigo 156, da Lei Federal nº 14.133, de 2021</w:t>
        </w:r>
      </w:hyperlink>
      <w:r>
        <w:rPr>
          <w:color w:val="000000" w:themeColor="text1"/>
          <w:sz w:val="24"/>
          <w:szCs w:val="24"/>
        </w:rPr>
        <w:t>):</w:t>
      </w:r>
    </w:p>
    <w:p w14:paraId="7BB26F6D" w14:textId="77777777" w:rsidR="001E79FE"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 natureza e a gravidade da infração cometida;</w:t>
      </w:r>
    </w:p>
    <w:p w14:paraId="0769AA61" w14:textId="77777777" w:rsidR="001E79FE"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as peculiaridades do caso concreto;</w:t>
      </w:r>
    </w:p>
    <w:p w14:paraId="7BB9EF6D" w14:textId="77777777" w:rsidR="001E79FE"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as circunstâncias agravantes ou atenuantes;</w:t>
      </w:r>
    </w:p>
    <w:p w14:paraId="27231E89" w14:textId="77777777" w:rsidR="001E79FE"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os danos que dela provierem para o Contratante;</w:t>
      </w:r>
    </w:p>
    <w:p w14:paraId="09574404" w14:textId="77777777" w:rsidR="001E79FE"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V.</w:t>
      </w:r>
      <w:r>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73D9038C" w14:textId="77777777" w:rsidR="001E79FE" w:rsidRDefault="00000000">
      <w:pPr>
        <w:pStyle w:val="Nivel2"/>
        <w:rPr>
          <w:sz w:val="24"/>
          <w:szCs w:val="24"/>
        </w:rPr>
      </w:pPr>
      <w:r>
        <w:rPr>
          <w:b/>
          <w:bCs/>
          <w:sz w:val="24"/>
          <w:szCs w:val="24"/>
        </w:rPr>
        <w:t>9.9</w:t>
      </w:r>
      <w:r>
        <w:rPr>
          <w:sz w:val="24"/>
          <w:szCs w:val="24"/>
        </w:rPr>
        <w:t xml:space="preserve"> Os atos previstos como infrações administrativas na </w:t>
      </w:r>
      <w:hyperlink r:id="rId72">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ou em outras leis de licitações e contratos da Administração Pública que também sejam tipificados como atos lesivos na </w:t>
      </w:r>
      <w:hyperlink r:id="rId73">
        <w:r w:rsidR="001E79FE">
          <w:rPr>
            <w:rStyle w:val="Hyperlink"/>
            <w:color w:val="000000" w:themeColor="text1"/>
            <w:sz w:val="24"/>
            <w:szCs w:val="24"/>
          </w:rPr>
          <w:t>Lei nº 12.846, de 2013</w:t>
        </w:r>
      </w:hyperlink>
      <w:r>
        <w:rPr>
          <w:sz w:val="24"/>
          <w:szCs w:val="24"/>
        </w:rPr>
        <w:t xml:space="preserve">, serão apurados e julgados </w:t>
      </w:r>
      <w:r>
        <w:rPr>
          <w:sz w:val="24"/>
          <w:szCs w:val="24"/>
        </w:rPr>
        <w:lastRenderedPageBreak/>
        <w:t>conjuntamente, nos mesmos autos, observados o rito procedimental e autoridade competente definidos na referida Lei (</w:t>
      </w:r>
      <w:hyperlink r:id="rId74">
        <w:r w:rsidR="001E79FE">
          <w:rPr>
            <w:rStyle w:val="Hyperlink"/>
            <w:color w:val="000000" w:themeColor="text1"/>
            <w:sz w:val="24"/>
            <w:szCs w:val="24"/>
          </w:rPr>
          <w:t>artigo 159</w:t>
        </w:r>
      </w:hyperlink>
      <w:r>
        <w:rPr>
          <w:sz w:val="24"/>
          <w:szCs w:val="24"/>
        </w:rPr>
        <w:t>).</w:t>
      </w:r>
    </w:p>
    <w:p w14:paraId="676A179B" w14:textId="77777777" w:rsidR="001E79FE" w:rsidRDefault="00000000">
      <w:pPr>
        <w:pStyle w:val="Nivel2"/>
        <w:rPr>
          <w:i/>
          <w:iCs/>
          <w:sz w:val="24"/>
          <w:szCs w:val="24"/>
        </w:rPr>
      </w:pPr>
      <w:r>
        <w:rPr>
          <w:b/>
          <w:bCs/>
          <w:sz w:val="24"/>
          <w:szCs w:val="24"/>
        </w:rPr>
        <w:t>9.10</w:t>
      </w:r>
      <w:r>
        <w:rPr>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001E79FE">
          <w:rPr>
            <w:rStyle w:val="Hyperlink"/>
            <w:color w:val="000000" w:themeColor="text1"/>
            <w:sz w:val="24"/>
            <w:szCs w:val="24"/>
          </w:rPr>
          <w:t>artigo 160, da Lei Federal nº 14.133, de 2021</w:t>
        </w:r>
      </w:hyperlink>
      <w:r>
        <w:rPr>
          <w:sz w:val="24"/>
          <w:szCs w:val="24"/>
        </w:rPr>
        <w:t>).</w:t>
      </w:r>
    </w:p>
    <w:p w14:paraId="6C1877FD" w14:textId="77777777" w:rsidR="001E79FE" w:rsidRDefault="00000000">
      <w:pPr>
        <w:pStyle w:val="Nivel2"/>
        <w:rPr>
          <w:i/>
          <w:iCs/>
          <w:sz w:val="24"/>
          <w:szCs w:val="24"/>
        </w:rPr>
      </w:pPr>
      <w:r>
        <w:rPr>
          <w:b/>
          <w:bCs/>
          <w:sz w:val="24"/>
          <w:szCs w:val="24"/>
        </w:rPr>
        <w:t>9.11</w:t>
      </w:r>
      <w:r>
        <w:rPr>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history="1">
        <w:r w:rsidR="001E79FE">
          <w:rPr>
            <w:rStyle w:val="Hyperlink"/>
            <w:color w:val="000000" w:themeColor="text1"/>
            <w:sz w:val="24"/>
            <w:szCs w:val="24"/>
          </w:rPr>
          <w:t>Artigo 161, da Lei Federal nº 14.133, de 2021</w:t>
        </w:r>
      </w:hyperlink>
      <w:r>
        <w:rPr>
          <w:sz w:val="24"/>
          <w:szCs w:val="24"/>
        </w:rPr>
        <w:t>).</w:t>
      </w:r>
    </w:p>
    <w:p w14:paraId="01C00738" w14:textId="77777777" w:rsidR="001E79FE" w:rsidRDefault="00000000">
      <w:pPr>
        <w:pStyle w:val="Nivel2"/>
        <w:rPr>
          <w:i/>
          <w:iCs/>
          <w:sz w:val="24"/>
          <w:szCs w:val="24"/>
        </w:rPr>
      </w:pPr>
      <w:r>
        <w:rPr>
          <w:b/>
          <w:bCs/>
          <w:sz w:val="24"/>
          <w:szCs w:val="24"/>
        </w:rPr>
        <w:t>9.12</w:t>
      </w:r>
      <w:r>
        <w:rPr>
          <w:sz w:val="24"/>
          <w:szCs w:val="24"/>
        </w:rPr>
        <w:t xml:space="preserve"> As sanções de impedimento de licitar e contratar e declaração de inidoneidade para licitar ou contratar são passíveis de reabilitação na forma do </w:t>
      </w:r>
      <w:hyperlink r:id="rId77" w:anchor="163" w:history="1">
        <w:r w:rsidR="001E79FE">
          <w:rPr>
            <w:rStyle w:val="Hyperlink"/>
            <w:color w:val="000000" w:themeColor="text1"/>
            <w:sz w:val="24"/>
            <w:szCs w:val="24"/>
          </w:rPr>
          <w:t>artigo 163 da Lei Federal nº 14.133, de 2021</w:t>
        </w:r>
      </w:hyperlink>
      <w:r>
        <w:rPr>
          <w:sz w:val="24"/>
          <w:szCs w:val="24"/>
        </w:rPr>
        <w:t>.</w:t>
      </w:r>
    </w:p>
    <w:p w14:paraId="3EE1AECF" w14:textId="77777777" w:rsidR="001E79FE" w:rsidRDefault="00000000">
      <w:pPr>
        <w:pStyle w:val="Nivel2"/>
        <w:rPr>
          <w:sz w:val="24"/>
          <w:szCs w:val="24"/>
        </w:rPr>
      </w:pPr>
      <w:r>
        <w:rPr>
          <w:b/>
          <w:bCs/>
          <w:sz w:val="24"/>
          <w:szCs w:val="24"/>
        </w:rPr>
        <w:t>9.13</w:t>
      </w:r>
      <w:r>
        <w:rPr>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2FC0F45"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 DA EXTINÇÃO CONTRATUAL</w:t>
      </w:r>
    </w:p>
    <w:p w14:paraId="4AE2B344" w14:textId="77777777" w:rsidR="001E79FE" w:rsidRDefault="00000000">
      <w:pPr>
        <w:pStyle w:val="Nivel2"/>
        <w:rPr>
          <w:sz w:val="24"/>
          <w:szCs w:val="24"/>
        </w:rPr>
      </w:pPr>
      <w:r>
        <w:rPr>
          <w:b/>
          <w:bCs/>
          <w:sz w:val="24"/>
          <w:szCs w:val="24"/>
        </w:rPr>
        <w:t>10.1</w:t>
      </w:r>
      <w:r>
        <w:rPr>
          <w:sz w:val="24"/>
          <w:szCs w:val="24"/>
        </w:rPr>
        <w:t xml:space="preserve"> O contrato será extinto quando cumpridas as obrigações de ambas as partes, ainda que isso ocorra antes do prazo estipulado para tanto.</w:t>
      </w:r>
    </w:p>
    <w:p w14:paraId="76041270" w14:textId="77777777" w:rsidR="001E79FE" w:rsidRDefault="00000000">
      <w:pPr>
        <w:pStyle w:val="Nivel2"/>
        <w:rPr>
          <w:sz w:val="24"/>
          <w:szCs w:val="24"/>
        </w:rPr>
      </w:pPr>
      <w:r>
        <w:rPr>
          <w:b/>
          <w:bCs/>
          <w:sz w:val="24"/>
          <w:szCs w:val="24"/>
        </w:rPr>
        <w:lastRenderedPageBreak/>
        <w:t>10.2</w:t>
      </w:r>
      <w:r>
        <w:rPr>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1544519E" w14:textId="77777777" w:rsidR="001E79FE" w:rsidRDefault="00000000">
      <w:pPr>
        <w:pStyle w:val="Nivel3"/>
        <w:ind w:firstLine="567"/>
        <w:rPr>
          <w:i/>
          <w:iCs/>
          <w:sz w:val="24"/>
          <w:szCs w:val="24"/>
        </w:rPr>
      </w:pPr>
      <w:r>
        <w:rPr>
          <w:b/>
          <w:bCs/>
          <w:sz w:val="24"/>
          <w:szCs w:val="24"/>
        </w:rPr>
        <w:t>I.</w:t>
      </w:r>
      <w:r>
        <w:rPr>
          <w:sz w:val="24"/>
          <w:szCs w:val="24"/>
        </w:rPr>
        <w:t xml:space="preserve"> Quando a não conclusão do contrato referida no item anterior decorrer de culpa do contratado:</w:t>
      </w:r>
    </w:p>
    <w:p w14:paraId="78FBE8D8" w14:textId="77777777" w:rsidR="001E79FE"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ficará ele constituído em mora, sendo-lhe aplicáveis as respectivas sanções administrativas; e </w:t>
      </w:r>
    </w:p>
    <w:p w14:paraId="7320AD7D" w14:textId="77777777" w:rsidR="001E79FE"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b)</w:t>
      </w:r>
      <w:r>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47AC7A8A" w14:textId="77777777" w:rsidR="001E79FE" w:rsidRDefault="00000000">
      <w:pPr>
        <w:pStyle w:val="Nivel2"/>
        <w:rPr>
          <w:sz w:val="24"/>
          <w:szCs w:val="24"/>
        </w:rPr>
      </w:pPr>
      <w:r>
        <w:rPr>
          <w:b/>
          <w:bCs/>
          <w:sz w:val="24"/>
          <w:szCs w:val="24"/>
        </w:rPr>
        <w:t>10.3</w:t>
      </w:r>
      <w:r>
        <w:rPr>
          <w:sz w:val="24"/>
          <w:szCs w:val="24"/>
        </w:rPr>
        <w:t xml:space="preserve"> O contrato também será extinto quando vencido o prazo nele estipulado, independentemente de terem sido cumpridas ou não as obrigações de ambas as partes contraentes.</w:t>
      </w:r>
    </w:p>
    <w:p w14:paraId="3EE5C9CA" w14:textId="77777777" w:rsidR="001E79FE" w:rsidRDefault="00000000">
      <w:pPr>
        <w:pStyle w:val="Nivel3"/>
        <w:rPr>
          <w:i/>
          <w:iCs/>
          <w:sz w:val="24"/>
          <w:szCs w:val="24"/>
        </w:rPr>
      </w:pPr>
      <w:r>
        <w:rPr>
          <w:b/>
          <w:bCs/>
          <w:sz w:val="24"/>
          <w:szCs w:val="24"/>
        </w:rPr>
        <w:t>10.4</w:t>
      </w:r>
      <w:r>
        <w:rPr>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107B1311" w14:textId="77777777" w:rsidR="001E79FE" w:rsidRDefault="00000000">
      <w:pPr>
        <w:pStyle w:val="Nivel3"/>
        <w:ind w:firstLine="708"/>
        <w:rPr>
          <w:i/>
          <w:iCs/>
          <w:sz w:val="24"/>
          <w:szCs w:val="24"/>
        </w:rPr>
      </w:pPr>
      <w:r>
        <w:rPr>
          <w:b/>
          <w:bCs/>
          <w:sz w:val="24"/>
          <w:szCs w:val="24"/>
        </w:rPr>
        <w:t>I.</w:t>
      </w:r>
      <w:r>
        <w:rPr>
          <w:sz w:val="24"/>
          <w:szCs w:val="24"/>
        </w:rPr>
        <w:t xml:space="preserve"> A extinção nesta hipótese ocorrerá na próxima data de aniversário do contrato, desde que haja a notificação do contratado pelo contratante nesse sentido com pelo menos 2 (dois) meses de antecedência desse dia.</w:t>
      </w:r>
    </w:p>
    <w:p w14:paraId="5C972DFE" w14:textId="77777777" w:rsidR="001E79FE" w:rsidRDefault="00000000">
      <w:pPr>
        <w:pStyle w:val="Nivel3"/>
        <w:ind w:firstLine="708"/>
        <w:rPr>
          <w:i/>
          <w:iCs/>
          <w:sz w:val="24"/>
          <w:szCs w:val="24"/>
        </w:rPr>
      </w:pPr>
      <w:r>
        <w:rPr>
          <w:b/>
          <w:bCs/>
          <w:sz w:val="24"/>
          <w:szCs w:val="24"/>
        </w:rPr>
        <w:t>II.</w:t>
      </w:r>
      <w:r>
        <w:rPr>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2ECC59AB" w14:textId="77777777" w:rsidR="001E79FE" w:rsidRDefault="00000000">
      <w:pPr>
        <w:pStyle w:val="Nivel2"/>
        <w:rPr>
          <w:sz w:val="24"/>
          <w:szCs w:val="24"/>
        </w:rPr>
      </w:pPr>
      <w:r>
        <w:rPr>
          <w:b/>
          <w:bCs/>
          <w:sz w:val="24"/>
          <w:szCs w:val="24"/>
        </w:rPr>
        <w:t>10.5</w:t>
      </w:r>
      <w:r>
        <w:rPr>
          <w:sz w:val="24"/>
          <w:szCs w:val="24"/>
        </w:rPr>
        <w:t xml:space="preserve"> O contrato poderá ser extinto antes de cumpridas as obrigações nele estipuladas, ou antes do prazo nele fixado, por algum dos motivos previstos no artigo 137, da </w:t>
      </w:r>
      <w:hyperlink r:id="rId78">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bem como amigavelmente, assegurados o contraditório e a ampla defesa. Conforme os artigos 138 e 139, ambos da </w:t>
      </w:r>
      <w:hyperlink r:id="rId79">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7098BA47" w14:textId="77777777" w:rsidR="001E79FE" w:rsidRDefault="00000000">
      <w:pPr>
        <w:pStyle w:val="Nivel3"/>
        <w:rPr>
          <w:sz w:val="24"/>
          <w:szCs w:val="24"/>
        </w:rPr>
      </w:pPr>
      <w:r>
        <w:rPr>
          <w:b/>
          <w:bCs/>
          <w:sz w:val="24"/>
          <w:szCs w:val="24"/>
        </w:rPr>
        <w:t>10.6</w:t>
      </w:r>
      <w:r>
        <w:rPr>
          <w:sz w:val="24"/>
          <w:szCs w:val="24"/>
        </w:rPr>
        <w:t xml:space="preserve"> A alteração social ou a modificação da finalidade ou da estrutura da empresa não ensejará a extinção se não restringir sua capacidade de concluir o contrato.</w:t>
      </w:r>
    </w:p>
    <w:p w14:paraId="2E2F28BC" w14:textId="77777777" w:rsidR="001E79FE" w:rsidRDefault="00000000">
      <w:pPr>
        <w:pStyle w:val="Nivel3"/>
        <w:ind w:firstLine="708"/>
        <w:rPr>
          <w:sz w:val="24"/>
          <w:szCs w:val="24"/>
        </w:rPr>
      </w:pPr>
      <w:r>
        <w:rPr>
          <w:b/>
          <w:bCs/>
          <w:sz w:val="24"/>
          <w:szCs w:val="24"/>
        </w:rPr>
        <w:lastRenderedPageBreak/>
        <w:t>I.</w:t>
      </w:r>
      <w:r>
        <w:rPr>
          <w:sz w:val="24"/>
          <w:szCs w:val="24"/>
        </w:rPr>
        <w:t xml:space="preserve"> Se a operação implicar mudança da pessoa jurídica contratada, deverá ser formalizado termo aditivo para alteração subjetiva.</w:t>
      </w:r>
    </w:p>
    <w:p w14:paraId="623A8059" w14:textId="77777777" w:rsidR="001E79FE" w:rsidRDefault="00000000">
      <w:pPr>
        <w:pStyle w:val="Nivel2"/>
        <w:rPr>
          <w:sz w:val="24"/>
          <w:szCs w:val="24"/>
        </w:rPr>
      </w:pPr>
      <w:r>
        <w:rPr>
          <w:b/>
          <w:bCs/>
          <w:sz w:val="24"/>
          <w:szCs w:val="24"/>
        </w:rPr>
        <w:t>10.7</w:t>
      </w:r>
      <w:r>
        <w:rPr>
          <w:sz w:val="24"/>
          <w:szCs w:val="24"/>
        </w:rPr>
        <w:t xml:space="preserve"> O termo de extinção, sempre que possível, será precedido:</w:t>
      </w:r>
    </w:p>
    <w:p w14:paraId="795ABE2E" w14:textId="77777777" w:rsidR="001E79FE" w:rsidRDefault="00000000">
      <w:pPr>
        <w:pStyle w:val="Nivel3"/>
        <w:ind w:firstLine="708"/>
        <w:rPr>
          <w:sz w:val="24"/>
          <w:szCs w:val="24"/>
        </w:rPr>
      </w:pPr>
      <w:r>
        <w:rPr>
          <w:b/>
          <w:bCs/>
          <w:sz w:val="24"/>
          <w:szCs w:val="24"/>
        </w:rPr>
        <w:t>I.</w:t>
      </w:r>
      <w:r>
        <w:rPr>
          <w:sz w:val="24"/>
          <w:szCs w:val="24"/>
        </w:rPr>
        <w:t xml:space="preserve"> Balanço dos eventos contratuais já cumpridos ou parcialmente cumpridos;</w:t>
      </w:r>
    </w:p>
    <w:p w14:paraId="293EE179" w14:textId="77777777" w:rsidR="001E79FE" w:rsidRDefault="00000000">
      <w:pPr>
        <w:pStyle w:val="Nivel3"/>
        <w:ind w:firstLine="708"/>
        <w:rPr>
          <w:sz w:val="24"/>
          <w:szCs w:val="24"/>
        </w:rPr>
      </w:pPr>
      <w:r>
        <w:rPr>
          <w:b/>
          <w:bCs/>
          <w:sz w:val="24"/>
          <w:szCs w:val="24"/>
        </w:rPr>
        <w:t>II.</w:t>
      </w:r>
      <w:r>
        <w:rPr>
          <w:sz w:val="24"/>
          <w:szCs w:val="24"/>
        </w:rPr>
        <w:t xml:space="preserve"> Relação dos pagamentos já efetuados e ainda devidos;</w:t>
      </w:r>
    </w:p>
    <w:p w14:paraId="6C5CB50C" w14:textId="77777777" w:rsidR="001E79FE" w:rsidRDefault="00000000">
      <w:pPr>
        <w:pStyle w:val="Nivel3"/>
        <w:ind w:firstLine="708"/>
        <w:rPr>
          <w:sz w:val="24"/>
          <w:szCs w:val="24"/>
        </w:rPr>
      </w:pPr>
      <w:r>
        <w:rPr>
          <w:b/>
          <w:bCs/>
          <w:sz w:val="24"/>
          <w:szCs w:val="24"/>
        </w:rPr>
        <w:t>III.</w:t>
      </w:r>
      <w:r>
        <w:rPr>
          <w:sz w:val="24"/>
          <w:szCs w:val="24"/>
        </w:rPr>
        <w:t xml:space="preserve"> Indenizações e multas.</w:t>
      </w:r>
    </w:p>
    <w:p w14:paraId="3B9A8240" w14:textId="77777777" w:rsidR="001E79FE" w:rsidRDefault="00000000">
      <w:pPr>
        <w:pStyle w:val="Nivel2"/>
        <w:rPr>
          <w:sz w:val="24"/>
          <w:szCs w:val="24"/>
        </w:rPr>
      </w:pPr>
      <w:r>
        <w:rPr>
          <w:b/>
          <w:bCs/>
          <w:sz w:val="24"/>
          <w:szCs w:val="24"/>
        </w:rPr>
        <w:t>10.8</w:t>
      </w:r>
      <w:r>
        <w:rPr>
          <w:sz w:val="24"/>
          <w:szCs w:val="24"/>
        </w:rPr>
        <w:t xml:space="preserve"> A extinção do contrato não configura óbice para o reconhecimento do desequilíbrio econômico-financeiro, hipótese em que será concedida indenização por meio de termo indenizatório (caput, do artigo 131, da </w:t>
      </w:r>
      <w:hyperlink r:id="rId80">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w:t>
      </w:r>
    </w:p>
    <w:p w14:paraId="31839284" w14:textId="77777777" w:rsidR="001E79FE" w:rsidRDefault="00000000">
      <w:pPr>
        <w:pStyle w:val="Nivel2"/>
        <w:rPr>
          <w:sz w:val="24"/>
          <w:szCs w:val="24"/>
        </w:rPr>
      </w:pPr>
      <w:r>
        <w:rPr>
          <w:b/>
          <w:bCs/>
          <w:sz w:val="24"/>
          <w:szCs w:val="24"/>
        </w:rPr>
        <w:t>10.9</w:t>
      </w:r>
      <w:r>
        <w:rPr>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81">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1F988D73"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PRIMEIRA – DA DOTAÇÃO ORÇAMENTÁRIA </w:t>
      </w:r>
    </w:p>
    <w:p w14:paraId="3A7730CC" w14:textId="77777777" w:rsidR="001E79FE" w:rsidRDefault="00000000">
      <w:pPr>
        <w:tabs>
          <w:tab w:val="left" w:pos="1701"/>
        </w:tabs>
        <w:spacing w:before="240" w:after="240" w:line="360" w:lineRule="auto"/>
        <w:rPr>
          <w:rFonts w:ascii="Cambria" w:hAnsi="Cambria"/>
          <w:sz w:val="24"/>
          <w:szCs w:val="24"/>
        </w:rPr>
      </w:pPr>
      <w:r>
        <w:rPr>
          <w:rFonts w:ascii="Cambria" w:hAnsi="Cambria"/>
          <w:b/>
          <w:bCs/>
          <w:sz w:val="24"/>
          <w:szCs w:val="24"/>
        </w:rPr>
        <w:t>11.1</w:t>
      </w:r>
      <w:r>
        <w:rPr>
          <w:rFonts w:ascii="Cambria" w:hAnsi="Cambria"/>
          <w:sz w:val="24"/>
          <w:szCs w:val="24"/>
        </w:rPr>
        <w:t xml:space="preserve"> As despesas decorrentes da aquisição do objeto deste Contrato correrão à conta dos recursos das dotações orçamentárias afeta aos órgãos do Poder Executivo do Município de Piracanjuba/GO, a saber:</w:t>
      </w:r>
    </w:p>
    <w:tbl>
      <w:tblPr>
        <w:tblW w:w="5973" w:type="dxa"/>
        <w:jc w:val="center"/>
        <w:tblLayout w:type="fixed"/>
        <w:tblLook w:val="04A0" w:firstRow="1" w:lastRow="0" w:firstColumn="1" w:lastColumn="0" w:noHBand="0" w:noVBand="1"/>
      </w:tblPr>
      <w:tblGrid>
        <w:gridCol w:w="2693"/>
        <w:gridCol w:w="3280"/>
      </w:tblGrid>
      <w:tr w:rsidR="00531ABA" w14:paraId="4A799053"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0BD956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41A27E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22.83.04.122.2827.2185.3.3.90.39</w:t>
            </w:r>
          </w:p>
        </w:tc>
      </w:tr>
      <w:tr w:rsidR="00531ABA" w14:paraId="6445E78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4A29DF7"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D92D01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22.83.00000</w:t>
            </w:r>
          </w:p>
        </w:tc>
      </w:tr>
      <w:tr w:rsidR="00531ABA" w14:paraId="26CAE73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8CF484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7315CF9E"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127</w:t>
            </w:r>
          </w:p>
        </w:tc>
      </w:tr>
      <w:tr w:rsidR="00531ABA" w14:paraId="7F0BEA5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143A5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00DDE0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4BAA67C8"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729FB1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092D2B5"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531ABA" w14:paraId="411F734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35C5193"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67B26026"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23221346"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E969D6B" w14:textId="77777777" w:rsidR="00531ABA" w:rsidRDefault="00531ABA" w:rsidP="00A91C18">
            <w:pPr>
              <w:tabs>
                <w:tab w:val="left" w:pos="1701"/>
              </w:tabs>
              <w:spacing w:before="0" w:after="0" w:line="240" w:lineRule="auto"/>
              <w:jc w:val="left"/>
              <w:rPr>
                <w:rFonts w:ascii="Cambria" w:hAnsi="Cambria"/>
                <w:sz w:val="21"/>
                <w:szCs w:val="21"/>
              </w:rPr>
            </w:pPr>
          </w:p>
        </w:tc>
      </w:tr>
      <w:tr w:rsidR="00531ABA" w14:paraId="10AADB4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4A3294"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28342E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71.01.12.122.2822.2159.3.3.90.39</w:t>
            </w:r>
          </w:p>
        </w:tc>
      </w:tr>
      <w:tr w:rsidR="00531ABA" w14:paraId="510021E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5AA3B1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EA87E3F"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01.00.00000</w:t>
            </w:r>
          </w:p>
        </w:tc>
      </w:tr>
      <w:tr w:rsidR="00531ABA" w14:paraId="6CD09DAA"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D20C3A1"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3CFDB9E0"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529</w:t>
            </w:r>
          </w:p>
        </w:tc>
      </w:tr>
      <w:tr w:rsidR="00531ABA" w14:paraId="249DADC8"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3D740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299E2C6"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0630D85E"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020A20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EF5C91B"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101</w:t>
            </w:r>
          </w:p>
        </w:tc>
      </w:tr>
      <w:tr w:rsidR="00531ABA" w14:paraId="36890F5E"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AE95389"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lastRenderedPageBreak/>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43669E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26535384"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31F6430"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0DF56028"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5B7ACC4"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526BD5C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55.82.10.122.2826.2169.3.3.90.39</w:t>
            </w:r>
          </w:p>
        </w:tc>
      </w:tr>
      <w:tr w:rsidR="00531ABA" w14:paraId="3F8A2DEE"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97693B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750E456C"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55.82.00000</w:t>
            </w:r>
          </w:p>
        </w:tc>
      </w:tr>
      <w:tr w:rsidR="00531ABA" w14:paraId="43E69BB4"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310DA4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2893A9D2"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270</w:t>
            </w:r>
          </w:p>
        </w:tc>
      </w:tr>
      <w:tr w:rsidR="00531ABA" w14:paraId="2DD8ED0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0F02DFF"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9214ECE"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59D88031"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60A3A16"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1634EF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102</w:t>
            </w:r>
          </w:p>
        </w:tc>
      </w:tr>
      <w:tr w:rsidR="00531ABA" w14:paraId="4B1D143E"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1BAAF51"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51E4A1B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18DA2C2D"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59E66CA"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099342E1"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DD7732"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F32592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55.82.10.301.2826.2170.3.3.90.39</w:t>
            </w:r>
          </w:p>
        </w:tc>
      </w:tr>
      <w:tr w:rsidR="00531ABA" w14:paraId="0D5A40A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179621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8B40615"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531ABA" w14:paraId="72AE12D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A6F0528"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7025BC1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286</w:t>
            </w:r>
          </w:p>
        </w:tc>
      </w:tr>
      <w:tr w:rsidR="00531ABA" w14:paraId="12AE0061"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B161422"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90F153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66BB195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851467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108B958"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107 / 131 / 137 / 181</w:t>
            </w:r>
          </w:p>
        </w:tc>
      </w:tr>
      <w:tr w:rsidR="00531ABA" w14:paraId="28778843"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2C81D89"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4221DF12"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8 / 0</w:t>
            </w:r>
          </w:p>
        </w:tc>
      </w:tr>
      <w:tr w:rsidR="00531ABA" w14:paraId="52CC716C"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CB33A33"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585219B1"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8280D3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039077D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55.82.10.303.2826.2174.3.3.90.39</w:t>
            </w:r>
          </w:p>
        </w:tc>
      </w:tr>
      <w:tr w:rsidR="00531ABA" w14:paraId="4F7581A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0B08A0B"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FACB3A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55.82.02174</w:t>
            </w:r>
          </w:p>
        </w:tc>
      </w:tr>
      <w:tr w:rsidR="00531ABA" w14:paraId="20A9C23B"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FB0DDF"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5F50250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329</w:t>
            </w:r>
          </w:p>
        </w:tc>
      </w:tr>
      <w:tr w:rsidR="00531ABA" w14:paraId="429D41A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B8D23DB"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0A55AE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0ADC8D13"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5ECBFE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68A8352"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531ABA" w14:paraId="07BF2D7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A1CD2C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4ECF74C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4C5210F0"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C3FF2CA"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04AB369A"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360B41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2FE87A5E"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55.82.10.304.2826.2172.3.3.90.39</w:t>
            </w:r>
          </w:p>
        </w:tc>
      </w:tr>
      <w:tr w:rsidR="00531ABA" w14:paraId="034A8EBA"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75A6C3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2F7462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55.01.11650</w:t>
            </w:r>
          </w:p>
        </w:tc>
      </w:tr>
      <w:tr w:rsidR="00531ABA" w14:paraId="1649097B"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521929"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0E9C1E7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341</w:t>
            </w:r>
          </w:p>
        </w:tc>
      </w:tr>
      <w:tr w:rsidR="00531ABA" w14:paraId="778D8B3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AFD7626"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8AA47B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3878D740"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C21EFF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CFF47F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107</w:t>
            </w:r>
          </w:p>
        </w:tc>
      </w:tr>
      <w:tr w:rsidR="00531ABA" w14:paraId="0347C4C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EE68A2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D4E636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15</w:t>
            </w:r>
          </w:p>
        </w:tc>
      </w:tr>
      <w:tr w:rsidR="00531ABA" w14:paraId="16F40EE3"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354CAC6"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116E30BB"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BEBD5B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1735AC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68.76.13.122.2818.2141.3.3.90.39</w:t>
            </w:r>
          </w:p>
        </w:tc>
      </w:tr>
      <w:tr w:rsidR="00531ABA" w14:paraId="463FC763"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B501E6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BAAE5D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68.76.00000</w:t>
            </w:r>
          </w:p>
        </w:tc>
      </w:tr>
      <w:tr w:rsidR="00531ABA" w14:paraId="30A0FBF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7D104D9"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8B3B12E"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458</w:t>
            </w:r>
          </w:p>
        </w:tc>
      </w:tr>
      <w:tr w:rsidR="00531ABA" w14:paraId="0D8E732F"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AEF0CC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2FCAAE5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205498E4"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CE57B1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AAED5FF"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531ABA" w14:paraId="651BF78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87A230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09F2A06"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3288EB1C"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CF3DD97"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048552A0"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9B05163"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0C2F0FFF"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70.75.27.122.2819.2144.3.3.90.39</w:t>
            </w:r>
          </w:p>
        </w:tc>
      </w:tr>
      <w:tr w:rsidR="00531ABA" w14:paraId="6AB1D8C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9BF8551"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136A28F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70.75.00000</w:t>
            </w:r>
          </w:p>
        </w:tc>
      </w:tr>
      <w:tr w:rsidR="00531ABA" w14:paraId="25389A75"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3D636B7"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0BFDDDF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489</w:t>
            </w:r>
          </w:p>
        </w:tc>
      </w:tr>
      <w:tr w:rsidR="00531ABA" w14:paraId="4151314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78A328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BC21FF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0E04CBAC"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2DC55DF"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39D72720"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531ABA" w14:paraId="722338F2"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063F2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FB29C4E"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2F399D3D"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C4C893C"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1D68246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051E9D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71852EF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67.77.08.122.2824.2160.3.3.90.39</w:t>
            </w:r>
          </w:p>
        </w:tc>
      </w:tr>
      <w:tr w:rsidR="00531ABA" w14:paraId="350CC566"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F497FB9"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1B5C32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67.01.00000</w:t>
            </w:r>
          </w:p>
        </w:tc>
      </w:tr>
      <w:tr w:rsidR="00531ABA" w14:paraId="14D2745E"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FDBB2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3202145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404</w:t>
            </w:r>
          </w:p>
        </w:tc>
      </w:tr>
      <w:tr w:rsidR="00531ABA" w14:paraId="459F4C37"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8C7072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66B18B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06FE913B"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B3BB4DF"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C968F2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100</w:t>
            </w:r>
          </w:p>
        </w:tc>
      </w:tr>
      <w:tr w:rsidR="00531ABA" w14:paraId="1C034F30"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F16318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4177624F"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46759A72"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60199C9"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73B582F5"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8B2ECD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lastRenderedPageBreak/>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7335D83D"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531ABA" w14:paraId="597D9C8C"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56DF94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3701C209"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67.01.00121</w:t>
            </w:r>
          </w:p>
        </w:tc>
      </w:tr>
      <w:tr w:rsidR="00531ABA" w14:paraId="6A124055"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2EB996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6369BA05"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425</w:t>
            </w:r>
          </w:p>
        </w:tc>
      </w:tr>
      <w:tr w:rsidR="00531ABA" w14:paraId="0461CDD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93AFA02"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4696059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0BB8F64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722BCB3"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4AADE1B7"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531ABA" w14:paraId="7219D8EB"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CD08F6"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41DDB948"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744EC645"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4A3A070"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71DD2A5F"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D19404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1CC2A268"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67.77.08.243.2824.2166.3.3.90.39</w:t>
            </w:r>
          </w:p>
        </w:tc>
      </w:tr>
      <w:tr w:rsidR="00531ABA" w14:paraId="33C51F06"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CAF805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03DC416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67.01.11652</w:t>
            </w:r>
          </w:p>
        </w:tc>
      </w:tr>
      <w:tr w:rsidR="00531ABA" w14:paraId="13AF3FBC"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C43FB87"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715356C"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430</w:t>
            </w:r>
          </w:p>
        </w:tc>
      </w:tr>
      <w:tr w:rsidR="00531ABA" w14:paraId="54FE49FD"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52CDE6C"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55DA7E1"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4AD01EC9"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A69544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75D36B81"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531ABA" w14:paraId="708BF83C"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D39E6A7"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21526225"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701542AE"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4BF0AFC"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13D95946"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AAC04F1"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34469BF2"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67.77.08.245.2824.2163.3.3.90.39</w:t>
            </w:r>
          </w:p>
        </w:tc>
      </w:tr>
      <w:tr w:rsidR="00531ABA" w14:paraId="6BF4AEA6"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4429B6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A50E1D6"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67.01.11654</w:t>
            </w:r>
          </w:p>
        </w:tc>
      </w:tr>
      <w:tr w:rsidR="00531ABA" w14:paraId="0FA02ECF"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4DD0354"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4DD56C15"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441</w:t>
            </w:r>
          </w:p>
        </w:tc>
      </w:tr>
      <w:tr w:rsidR="00531ABA" w14:paraId="494B32AD"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F307220"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5096EE92"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276F7CDD"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4E3F64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86CF7EA"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100 / 129</w:t>
            </w:r>
          </w:p>
        </w:tc>
      </w:tr>
      <w:tr w:rsidR="00531ABA" w14:paraId="26B8A214"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B15EE3E"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361B710"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r w:rsidR="00531ABA" w14:paraId="5A0DB8DB" w14:textId="77777777" w:rsidTr="00A91C18">
        <w:trPr>
          <w:jc w:val="center"/>
        </w:trPr>
        <w:tc>
          <w:tcPr>
            <w:tcW w:w="5973"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42E94C3" w14:textId="77777777" w:rsidR="00531ABA" w:rsidRDefault="00531ABA" w:rsidP="00A91C18">
            <w:pPr>
              <w:tabs>
                <w:tab w:val="left" w:pos="1701"/>
              </w:tabs>
              <w:spacing w:before="0" w:after="0" w:line="240" w:lineRule="auto"/>
              <w:jc w:val="center"/>
              <w:rPr>
                <w:rFonts w:ascii="Cambria" w:hAnsi="Cambria"/>
                <w:sz w:val="21"/>
                <w:szCs w:val="21"/>
              </w:rPr>
            </w:pPr>
          </w:p>
        </w:tc>
      </w:tr>
      <w:tr w:rsidR="00531ABA" w14:paraId="60EFAC4C"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B79965A"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Dotação Orçamentária</w:t>
            </w:r>
          </w:p>
        </w:tc>
        <w:tc>
          <w:tcPr>
            <w:tcW w:w="3280" w:type="dxa"/>
            <w:tcBorders>
              <w:top w:val="single" w:sz="4" w:space="0" w:color="000000"/>
              <w:left w:val="single" w:sz="4" w:space="0" w:color="000000"/>
              <w:bottom w:val="single" w:sz="4" w:space="0" w:color="000000"/>
              <w:right w:val="single" w:sz="4" w:space="0" w:color="000000"/>
            </w:tcBorders>
            <w:vAlign w:val="center"/>
          </w:tcPr>
          <w:p w14:paraId="6289F101"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67.77.08.245.2824.2164.3.3.90.39</w:t>
            </w:r>
          </w:p>
        </w:tc>
      </w:tr>
      <w:tr w:rsidR="00531ABA" w14:paraId="0BBDA1C4"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5B1BFE4"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Centro de Custo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F1B775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67.01.11653</w:t>
            </w:r>
          </w:p>
        </w:tc>
      </w:tr>
      <w:tr w:rsidR="00531ABA" w14:paraId="06DFFC51"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F3A45D"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Ficha</w:t>
            </w:r>
          </w:p>
        </w:tc>
        <w:tc>
          <w:tcPr>
            <w:tcW w:w="3280" w:type="dxa"/>
            <w:tcBorders>
              <w:top w:val="single" w:sz="4" w:space="0" w:color="000000"/>
              <w:left w:val="single" w:sz="4" w:space="0" w:color="000000"/>
              <w:bottom w:val="single" w:sz="4" w:space="0" w:color="000000"/>
              <w:right w:val="single" w:sz="4" w:space="0" w:color="000000"/>
            </w:tcBorders>
            <w:vAlign w:val="center"/>
          </w:tcPr>
          <w:p w14:paraId="11F53431"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446</w:t>
            </w:r>
          </w:p>
        </w:tc>
      </w:tr>
      <w:tr w:rsidR="00531ABA" w14:paraId="34DFE345"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9DF71F6"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Subelemento</w:t>
            </w:r>
          </w:p>
        </w:tc>
        <w:tc>
          <w:tcPr>
            <w:tcW w:w="3280" w:type="dxa"/>
            <w:tcBorders>
              <w:top w:val="single" w:sz="4" w:space="0" w:color="000000"/>
              <w:left w:val="single" w:sz="4" w:space="0" w:color="000000"/>
              <w:bottom w:val="single" w:sz="4" w:space="0" w:color="000000"/>
              <w:right w:val="single" w:sz="4" w:space="0" w:color="000000"/>
            </w:tcBorders>
            <w:vAlign w:val="center"/>
          </w:tcPr>
          <w:p w14:paraId="6C23CF98"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14</w:t>
            </w:r>
          </w:p>
        </w:tc>
      </w:tr>
      <w:tr w:rsidR="00531ABA" w14:paraId="32A584D6"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C1E9B05"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Fonte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0D2DD733"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129</w:t>
            </w:r>
          </w:p>
        </w:tc>
      </w:tr>
      <w:tr w:rsidR="00531ABA" w14:paraId="7C06D2E0" w14:textId="77777777" w:rsidTr="00A91C18">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2E5E042" w14:textId="77777777" w:rsidR="00531ABA" w:rsidRPr="00531ABA" w:rsidRDefault="00531ABA" w:rsidP="00A91C18">
            <w:pPr>
              <w:tabs>
                <w:tab w:val="left" w:pos="1701"/>
              </w:tabs>
              <w:spacing w:before="0" w:after="0" w:line="240" w:lineRule="auto"/>
              <w:jc w:val="center"/>
              <w:rPr>
                <w:rFonts w:ascii="Cambria" w:hAnsi="Cambria"/>
                <w:sz w:val="21"/>
                <w:szCs w:val="21"/>
              </w:rPr>
            </w:pPr>
            <w:r w:rsidRPr="00531ABA">
              <w:rPr>
                <w:rFonts w:ascii="Cambria" w:hAnsi="Cambria"/>
                <w:sz w:val="21"/>
                <w:szCs w:val="21"/>
              </w:rPr>
              <w:t>Destinação de Recurso</w:t>
            </w:r>
          </w:p>
        </w:tc>
        <w:tc>
          <w:tcPr>
            <w:tcW w:w="3280" w:type="dxa"/>
            <w:tcBorders>
              <w:top w:val="single" w:sz="4" w:space="0" w:color="000000"/>
              <w:left w:val="single" w:sz="4" w:space="0" w:color="000000"/>
              <w:bottom w:val="single" w:sz="4" w:space="0" w:color="000000"/>
              <w:right w:val="single" w:sz="4" w:space="0" w:color="000000"/>
            </w:tcBorders>
            <w:vAlign w:val="center"/>
          </w:tcPr>
          <w:p w14:paraId="17D907A4" w14:textId="77777777" w:rsidR="00531ABA" w:rsidRDefault="00531ABA" w:rsidP="00A91C18">
            <w:pPr>
              <w:tabs>
                <w:tab w:val="left" w:pos="1701"/>
              </w:tabs>
              <w:spacing w:before="0" w:after="0" w:line="240" w:lineRule="auto"/>
              <w:jc w:val="center"/>
              <w:rPr>
                <w:rFonts w:ascii="Cambria" w:hAnsi="Cambria"/>
                <w:sz w:val="21"/>
                <w:szCs w:val="21"/>
              </w:rPr>
            </w:pPr>
            <w:r>
              <w:rPr>
                <w:rFonts w:ascii="Cambria" w:hAnsi="Cambria"/>
                <w:sz w:val="21"/>
                <w:szCs w:val="21"/>
              </w:rPr>
              <w:t>0</w:t>
            </w:r>
          </w:p>
        </w:tc>
      </w:tr>
    </w:tbl>
    <w:p w14:paraId="6F9B9E4C" w14:textId="77777777" w:rsidR="001E79FE" w:rsidRDefault="00000000">
      <w:pPr>
        <w:pStyle w:val="Nivel2"/>
        <w:rPr>
          <w:sz w:val="24"/>
          <w:szCs w:val="24"/>
        </w:rPr>
      </w:pPr>
      <w:r>
        <w:rPr>
          <w:b/>
          <w:bCs/>
          <w:sz w:val="24"/>
          <w:szCs w:val="24"/>
        </w:rPr>
        <w:t>11.2</w:t>
      </w:r>
      <w:r>
        <w:rPr>
          <w:sz w:val="24"/>
          <w:szCs w:val="24"/>
        </w:rPr>
        <w:t xml:space="preserve"> A dotação relativa aos exercícios financeiros subsequentes será indicada após aprovação da Lei Orçamentária respectiva e liberação dos créditos correspondentes, mediante apostilamento.</w:t>
      </w:r>
    </w:p>
    <w:p w14:paraId="4014B43C"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rPr>
          <w:rFonts w:ascii="Cambria" w:hAnsi="Cambria"/>
          <w:b/>
          <w:color w:val="000000" w:themeColor="text1"/>
        </w:rPr>
      </w:pPr>
      <w:r>
        <w:rPr>
          <w:rFonts w:ascii="Cambria" w:hAnsi="Cambria"/>
          <w:b/>
          <w:color w:val="000000" w:themeColor="text1"/>
        </w:rPr>
        <w:t>CLÁUSULA DÉCIMA SEGUNDA – DOS CASOS OMISSOS</w:t>
      </w:r>
    </w:p>
    <w:p w14:paraId="7553278D" w14:textId="77777777" w:rsidR="001E79FE" w:rsidRDefault="00000000">
      <w:pPr>
        <w:tabs>
          <w:tab w:val="left" w:pos="3119"/>
        </w:tabs>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Os casos omissos serão decididos pelo contratante, segundo as disposições contidas na </w:t>
      </w:r>
      <w:hyperlink r:id="rId82">
        <w:r w:rsidR="001E79FE">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demais normas federais aplicáveis e, subsidiariamente, segundo as disposições contidas na </w:t>
      </w:r>
      <w:hyperlink r:id="rId83">
        <w:r w:rsidR="001E79FE">
          <w:rPr>
            <w:rStyle w:val="Hyperlink"/>
            <w:rFonts w:ascii="Cambria" w:hAnsi="Cambria"/>
            <w:color w:val="000000" w:themeColor="text1"/>
            <w:sz w:val="24"/>
            <w:szCs w:val="24"/>
          </w:rPr>
          <w:t>Lei nº 8.078, de 1990 – Código de Defesa do Consumidor</w:t>
        </w:r>
      </w:hyperlink>
      <w:r>
        <w:rPr>
          <w:rFonts w:ascii="Cambria" w:hAnsi="Cambria"/>
          <w:color w:val="000000" w:themeColor="text1"/>
          <w:sz w:val="24"/>
          <w:szCs w:val="24"/>
        </w:rPr>
        <w:t xml:space="preserve"> – e normas e princípios gerais dos contratos.</w:t>
      </w:r>
    </w:p>
    <w:p w14:paraId="1221508D"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TERCEIRA – DAS ALTERAÇÕES</w:t>
      </w:r>
    </w:p>
    <w:p w14:paraId="231BDC4F" w14:textId="77777777" w:rsidR="001E79FE" w:rsidRDefault="00000000">
      <w:pPr>
        <w:pStyle w:val="Nivel2"/>
        <w:rPr>
          <w:color w:val="000000" w:themeColor="text1"/>
          <w:sz w:val="24"/>
          <w:szCs w:val="24"/>
        </w:rPr>
      </w:pPr>
      <w:r>
        <w:rPr>
          <w:b/>
          <w:bCs/>
          <w:color w:val="000000" w:themeColor="text1"/>
          <w:sz w:val="24"/>
          <w:szCs w:val="24"/>
        </w:rPr>
        <w:t>13.1</w:t>
      </w:r>
      <w:r>
        <w:rPr>
          <w:color w:val="000000" w:themeColor="text1"/>
          <w:sz w:val="24"/>
          <w:szCs w:val="24"/>
        </w:rPr>
        <w:t xml:space="preserve"> Eventuais alterações contratuais reger-se-ão pela disciplina do </w:t>
      </w:r>
      <w:hyperlink r:id="rId84" w:anchor="art124" w:history="1">
        <w:r w:rsidR="001E79FE">
          <w:rPr>
            <w:rStyle w:val="Hyperlink"/>
            <w:color w:val="000000" w:themeColor="text1"/>
            <w:sz w:val="24"/>
            <w:szCs w:val="24"/>
          </w:rPr>
          <w:t>artigo 124 e seguintes da Lei Federal nº 14.133, de 2021</w:t>
        </w:r>
      </w:hyperlink>
      <w:r>
        <w:rPr>
          <w:rStyle w:val="Hyperlink"/>
          <w:color w:val="000000" w:themeColor="text1"/>
          <w:sz w:val="24"/>
          <w:szCs w:val="24"/>
        </w:rPr>
        <w:t>.</w:t>
      </w:r>
    </w:p>
    <w:p w14:paraId="7EDF872E" w14:textId="77777777" w:rsidR="001E79FE" w:rsidRDefault="00000000">
      <w:pPr>
        <w:pStyle w:val="Nivel2"/>
        <w:rPr>
          <w:sz w:val="24"/>
          <w:szCs w:val="24"/>
        </w:rPr>
      </w:pPr>
      <w:r>
        <w:rPr>
          <w:b/>
          <w:bCs/>
          <w:sz w:val="24"/>
          <w:szCs w:val="24"/>
        </w:rPr>
        <w:lastRenderedPageBreak/>
        <w:t>13.2</w:t>
      </w:r>
      <w:r>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6051F0A9" w14:textId="77777777" w:rsidR="001E79FE" w:rsidRDefault="00000000">
      <w:pPr>
        <w:pStyle w:val="Nivel2"/>
        <w:rPr>
          <w:sz w:val="24"/>
          <w:szCs w:val="24"/>
        </w:rPr>
      </w:pPr>
      <w:r>
        <w:rPr>
          <w:b/>
          <w:bCs/>
          <w:sz w:val="24"/>
          <w:szCs w:val="24"/>
        </w:rPr>
        <w:t>13.3</w:t>
      </w:r>
      <w:r>
        <w:rPr>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85">
        <w:r w:rsidR="001E79FE">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428A7476" w14:textId="77777777" w:rsidR="001E79FE" w:rsidRDefault="00000000">
      <w:pPr>
        <w:pStyle w:val="Nivel2"/>
        <w:rPr>
          <w:rStyle w:val="Hyperlink"/>
          <w:color w:val="000000" w:themeColor="text1"/>
          <w:sz w:val="24"/>
          <w:szCs w:val="24"/>
        </w:rPr>
      </w:pPr>
      <w:r>
        <w:rPr>
          <w:b/>
          <w:bCs/>
          <w:sz w:val="24"/>
          <w:szCs w:val="24"/>
        </w:rPr>
        <w:t>13.4</w:t>
      </w:r>
      <w:r>
        <w:rPr>
          <w:sz w:val="24"/>
          <w:szCs w:val="24"/>
        </w:rPr>
        <w:t xml:space="preserve"> Registros que não caracterizam alteração do contrato podem ser realizados por simples apostila, dispensada a celebração de termo aditivo, na forma do </w:t>
      </w:r>
      <w:hyperlink r:id="rId86" w:anchor="art136" w:history="1">
        <w:r w:rsidR="001E79FE">
          <w:rPr>
            <w:rStyle w:val="Hyperlink"/>
            <w:color w:val="000000" w:themeColor="text1"/>
            <w:sz w:val="24"/>
            <w:szCs w:val="24"/>
          </w:rPr>
          <w:t>artigo 136 da Lei Federal nº 14.133, de 2021</w:t>
        </w:r>
      </w:hyperlink>
      <w:r>
        <w:rPr>
          <w:rStyle w:val="Hyperlink"/>
          <w:color w:val="000000" w:themeColor="text1"/>
          <w:sz w:val="24"/>
          <w:szCs w:val="24"/>
        </w:rPr>
        <w:t>.</w:t>
      </w:r>
    </w:p>
    <w:p w14:paraId="54A2B060"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QUARTA – DA PUBLICAÇÃO</w:t>
      </w:r>
    </w:p>
    <w:p w14:paraId="00554718" w14:textId="77777777" w:rsidR="001E79FE"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87" w:anchor="art94" w:history="1">
        <w:r w:rsidR="001E79FE">
          <w:rPr>
            <w:rStyle w:val="Hyperlink"/>
            <w:rFonts w:ascii="Cambria" w:hAnsi="Cambria"/>
            <w:color w:val="000000" w:themeColor="text1"/>
            <w:sz w:val="24"/>
            <w:szCs w:val="24"/>
          </w:rPr>
          <w:t>artigo 94 da Lei Federal nº 14.133, de 2021</w:t>
        </w:r>
      </w:hyperlink>
      <w:r>
        <w:rPr>
          <w:rFonts w:ascii="Cambria" w:hAnsi="Cambria"/>
          <w:color w:val="000000" w:themeColor="text1"/>
          <w:sz w:val="24"/>
          <w:szCs w:val="24"/>
        </w:rPr>
        <w:t xml:space="preserve">, bem como no respectivo sítio oficial na Internet, em atenção ao caput, do artigo 91, da </w:t>
      </w:r>
      <w:hyperlink r:id="rId88">
        <w:r w:rsidR="001E79FE">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ao  § 2º, do </w:t>
      </w:r>
      <w:hyperlink r:id="rId89" w:anchor="art8%C2%A72" w:history="1">
        <w:r w:rsidR="001E79FE">
          <w:rPr>
            <w:rStyle w:val="Hyperlink"/>
            <w:rFonts w:ascii="Cambria" w:hAnsi="Cambria"/>
            <w:color w:val="000000" w:themeColor="text1"/>
            <w:sz w:val="24"/>
            <w:szCs w:val="24"/>
          </w:rPr>
          <w:t>artigo 8º, da Lei n. 12.527, de 2011</w:t>
        </w:r>
      </w:hyperlink>
      <w:r>
        <w:rPr>
          <w:rFonts w:ascii="Cambria" w:hAnsi="Cambria"/>
          <w:color w:val="000000" w:themeColor="text1"/>
          <w:sz w:val="24"/>
          <w:szCs w:val="24"/>
        </w:rPr>
        <w:t xml:space="preserve">, c/c o inciso V, do § 3º, do </w:t>
      </w:r>
      <w:hyperlink r:id="rId90" w:anchor="art7%C2%A73" w:history="1">
        <w:r w:rsidR="001E79FE">
          <w:rPr>
            <w:rStyle w:val="Hyperlink"/>
            <w:rFonts w:ascii="Cambria" w:hAnsi="Cambria"/>
            <w:color w:val="000000" w:themeColor="text1"/>
            <w:sz w:val="24"/>
            <w:szCs w:val="24"/>
          </w:rPr>
          <w:t>artigo 7º, do Decreto nº 7.724, de 2012</w:t>
        </w:r>
      </w:hyperlink>
      <w:r>
        <w:rPr>
          <w:rFonts w:ascii="Cambria" w:hAnsi="Cambria"/>
          <w:color w:val="000000" w:themeColor="text1"/>
          <w:sz w:val="24"/>
          <w:szCs w:val="24"/>
        </w:rPr>
        <w:t>.</w:t>
      </w:r>
    </w:p>
    <w:p w14:paraId="62950CA1"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QUINTA – DA GESTÃO E FISCALIZAÇÃO DO CONTRATO</w:t>
      </w:r>
    </w:p>
    <w:p w14:paraId="0B125D13" w14:textId="77777777" w:rsidR="001E79FE" w:rsidRDefault="00000000">
      <w:pPr>
        <w:spacing w:before="240" w:line="360" w:lineRule="auto"/>
        <w:rPr>
          <w:rFonts w:ascii="Cambria" w:hAnsi="Cambria" w:cs="Calibri"/>
          <w:color w:val="000000" w:themeColor="text1"/>
          <w:sz w:val="24"/>
          <w:szCs w:val="24"/>
        </w:rPr>
      </w:pPr>
      <w:r>
        <w:rPr>
          <w:rFonts w:ascii="Cambria" w:hAnsi="Cambria" w:cs="Calibri"/>
          <w:b/>
          <w:bCs/>
          <w:color w:val="000000" w:themeColor="text1"/>
          <w:sz w:val="24"/>
          <w:szCs w:val="24"/>
        </w:rPr>
        <w:t>15.1</w:t>
      </w:r>
      <w:r>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5A8968EF"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15.2 </w:t>
      </w:r>
      <w:r>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648B7A27"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15.3 </w:t>
      </w:r>
      <w:r>
        <w:rPr>
          <w:rFonts w:ascii="Cambria" w:hAnsi="Cambria" w:cs="Calibri"/>
          <w:color w:val="000000" w:themeColor="text1"/>
          <w:sz w:val="24"/>
          <w:szCs w:val="24"/>
        </w:rPr>
        <w:t xml:space="preserve">As comunicações entre 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e 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devem ser realizadas por escrito sempre que o ato exigir tal formalidade, admitindo-se o uso de mensagem eletrônica para esse fim.</w:t>
      </w:r>
    </w:p>
    <w:p w14:paraId="55DA287F"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15.4 </w:t>
      </w:r>
      <w:r>
        <w:rPr>
          <w:rFonts w:ascii="Cambria" w:hAnsi="Cambria" w:cs="Calibri"/>
          <w:color w:val="000000" w:themeColor="text1"/>
          <w:sz w:val="24"/>
          <w:szCs w:val="24"/>
        </w:rPr>
        <w:t xml:space="preserve">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poderá convocar o representante do(a)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para adoção de providências que devam ser cumpridas de imediato.</w:t>
      </w:r>
    </w:p>
    <w:p w14:paraId="2D50736B"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15.5 </w:t>
      </w:r>
      <w:r>
        <w:rPr>
          <w:rFonts w:ascii="Cambria" w:hAnsi="Cambria" w:cs="Calibri"/>
          <w:color w:val="000000" w:themeColor="text1"/>
          <w:sz w:val="24"/>
          <w:szCs w:val="24"/>
        </w:rPr>
        <w:t>A execução do contrato deverá ser acompanhada e fiscalizada pelo(s) fiscal(</w:t>
      </w:r>
      <w:proofErr w:type="spellStart"/>
      <w:r>
        <w:rPr>
          <w:rFonts w:ascii="Cambria" w:hAnsi="Cambria" w:cs="Calibri"/>
          <w:color w:val="000000" w:themeColor="text1"/>
          <w:sz w:val="24"/>
          <w:szCs w:val="24"/>
        </w:rPr>
        <w:t>is</w:t>
      </w:r>
      <w:proofErr w:type="spellEnd"/>
      <w:r>
        <w:rPr>
          <w:rFonts w:ascii="Cambria" w:hAnsi="Cambria" w:cs="Calibri"/>
          <w:color w:val="000000" w:themeColor="text1"/>
          <w:sz w:val="24"/>
          <w:szCs w:val="24"/>
        </w:rPr>
        <w:t>) do contrato, ou pelos respectivos substitutos (Lei nº 14.133, de 2021, art. 117, caput).</w:t>
      </w:r>
    </w:p>
    <w:p w14:paraId="02689D34"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15.6 </w:t>
      </w:r>
      <w:r>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02637264"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15.7 </w:t>
      </w:r>
      <w:r>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3C281709"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15.8 </w:t>
      </w:r>
      <w:r>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6908814A"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15.9 </w:t>
      </w:r>
      <w:r>
        <w:rPr>
          <w:rFonts w:ascii="Cambria" w:hAnsi="Cambria" w:cs="Calibri"/>
          <w:color w:val="000000" w:themeColor="text1"/>
          <w:sz w:val="24"/>
          <w:szCs w:val="24"/>
        </w:rPr>
        <w:t xml:space="preserve">O gestor do contrato verificará a manutenção das condições de habilitação do(a) </w:t>
      </w:r>
      <w:r>
        <w:rPr>
          <w:rFonts w:ascii="Cambria" w:hAnsi="Cambria" w:cs="Calibri,Bold"/>
          <w:color w:val="000000" w:themeColor="text1"/>
          <w:sz w:val="24"/>
          <w:szCs w:val="24"/>
        </w:rPr>
        <w:t>contratado(a)</w:t>
      </w:r>
      <w:r>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0654E1F5"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15.10 </w:t>
      </w:r>
      <w:r>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016D20F7"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15.11 </w:t>
      </w:r>
      <w:r>
        <w:rPr>
          <w:rFonts w:ascii="Cambria" w:hAnsi="Cambria" w:cs="Calibri"/>
          <w:color w:val="000000" w:themeColor="text1"/>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Pr>
          <w:rFonts w:ascii="Cambria" w:hAnsi="Cambria" w:cs="Calibri"/>
          <w:color w:val="000000" w:themeColor="text1"/>
          <w:sz w:val="24"/>
          <w:szCs w:val="24"/>
        </w:rPr>
        <w:lastRenderedPageBreak/>
        <w:t>alterações e das prorrogações contratuais, elaborando relatório com vistas à verificação da necessidade de adequações do contrato para fins de atendimento da finalidade da administração.</w:t>
      </w:r>
    </w:p>
    <w:p w14:paraId="5296569B"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15.12 </w:t>
      </w:r>
      <w:r>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C855EF6"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15.13 </w:t>
      </w:r>
      <w:r>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5398E2D3" w14:textId="77777777" w:rsidR="001E79FE"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15.14 </w:t>
      </w:r>
      <w:r>
        <w:rPr>
          <w:rFonts w:ascii="Cambria" w:hAnsi="Cambria" w:cs="Calibri"/>
          <w:color w:val="000000" w:themeColor="text1"/>
          <w:sz w:val="24"/>
          <w:szCs w:val="24"/>
        </w:rPr>
        <w:t xml:space="preserve">A fiscalização de que trata este item não exclui nem reduz a responsabilidade do(a) </w:t>
      </w:r>
      <w:r>
        <w:rPr>
          <w:rFonts w:ascii="Cambria" w:hAnsi="Cambria" w:cs="Calibri,Bold"/>
          <w:color w:val="000000" w:themeColor="text1"/>
          <w:sz w:val="24"/>
          <w:szCs w:val="24"/>
        </w:rPr>
        <w:t>contratado(a)</w:t>
      </w:r>
      <w:r>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2B42A261" w14:textId="77777777" w:rsidR="001E79FE"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SEXTA – DO FORO</w:t>
      </w:r>
    </w:p>
    <w:p w14:paraId="365C2207" w14:textId="77777777" w:rsidR="001E79FE"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079248A1" w14:textId="77777777" w:rsidR="001E79FE" w:rsidRDefault="00000000">
      <w:pPr>
        <w:pStyle w:val="NormalWeb"/>
        <w:spacing w:before="240" w:beforeAutospacing="0" w:after="240" w:afterAutospacing="0" w:line="360" w:lineRule="auto"/>
        <w:jc w:val="both"/>
        <w:rPr>
          <w:rFonts w:ascii="Cambria" w:hAnsi="Cambria"/>
          <w:color w:val="000000" w:themeColor="text1"/>
        </w:rPr>
      </w:pPr>
      <w:r>
        <w:rPr>
          <w:rFonts w:ascii="Cambria" w:hAnsi="Cambria"/>
          <w:b/>
          <w:color w:val="000000" w:themeColor="text1"/>
        </w:rPr>
        <w:t>16.2</w:t>
      </w:r>
      <w:r>
        <w:rPr>
          <w:rFonts w:ascii="Cambria" w:hAnsi="Cambria"/>
          <w:color w:val="000000" w:themeColor="text1"/>
        </w:rPr>
        <w:t xml:space="preserve"> E por estarem de acordo, depois de lido e achado conforme o presente termo, lavrado em 03 (três) vias de igual teor e forma, assinam as partes abaixo:</w:t>
      </w:r>
    </w:p>
    <w:p w14:paraId="11F8F30D" w14:textId="77777777" w:rsidR="001E79FE" w:rsidRDefault="00000000">
      <w:pPr>
        <w:spacing w:before="240" w:after="240" w:line="360" w:lineRule="auto"/>
        <w:jc w:val="right"/>
        <w:rPr>
          <w:rFonts w:ascii="Cambria" w:hAnsi="Cambria"/>
          <w:color w:val="000000" w:themeColor="text1"/>
          <w:sz w:val="24"/>
          <w:szCs w:val="24"/>
        </w:rPr>
      </w:pPr>
      <w:r>
        <w:rPr>
          <w:rFonts w:ascii="Cambria" w:hAnsi="Cambria"/>
          <w:sz w:val="24"/>
          <w:szCs w:val="24"/>
        </w:rPr>
        <w:t xml:space="preserve">Piracanjuba, </w:t>
      </w:r>
      <w:r>
        <w:rPr>
          <w:rFonts w:ascii="Cambria" w:hAnsi="Cambria"/>
          <w:color w:val="000000" w:themeColor="text1"/>
          <w:sz w:val="24"/>
          <w:szCs w:val="24"/>
        </w:rPr>
        <w:t>aos ____ dias do mês de _______ do ano de 2026.</w:t>
      </w:r>
    </w:p>
    <w:p w14:paraId="3F81DEFA" w14:textId="77777777" w:rsidR="00531ABA" w:rsidRDefault="00531ABA">
      <w:pPr>
        <w:spacing w:before="240" w:after="240" w:line="360" w:lineRule="auto"/>
        <w:jc w:val="right"/>
        <w:rPr>
          <w:rFonts w:ascii="Cambria" w:hAnsi="Cambria"/>
          <w:color w:val="000000" w:themeColor="text1"/>
          <w:sz w:val="24"/>
          <w:szCs w:val="24"/>
        </w:rPr>
      </w:pPr>
    </w:p>
    <w:p w14:paraId="51E583D1" w14:textId="77777777" w:rsidR="001E79FE"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6CFED74B" w14:textId="77777777" w:rsidR="001E79FE"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Contratante</w:t>
      </w:r>
    </w:p>
    <w:p w14:paraId="5583738C" w14:textId="77777777" w:rsidR="00531ABA" w:rsidRDefault="00531ABA">
      <w:pPr>
        <w:pStyle w:val="NormalWeb"/>
        <w:spacing w:before="0" w:beforeAutospacing="0" w:after="0" w:afterAutospacing="0" w:line="360" w:lineRule="auto"/>
        <w:jc w:val="center"/>
        <w:rPr>
          <w:rFonts w:ascii="Cambria" w:hAnsi="Cambria"/>
          <w:color w:val="000000" w:themeColor="text1"/>
        </w:rPr>
      </w:pPr>
    </w:p>
    <w:p w14:paraId="799B6CF9" w14:textId="77777777" w:rsidR="00531ABA" w:rsidRDefault="00531ABA">
      <w:pPr>
        <w:pStyle w:val="NormalWeb"/>
        <w:spacing w:before="0" w:beforeAutospacing="0" w:after="0" w:afterAutospacing="0" w:line="360" w:lineRule="auto"/>
        <w:jc w:val="center"/>
        <w:rPr>
          <w:rFonts w:ascii="Cambria" w:hAnsi="Cambria"/>
          <w:color w:val="000000" w:themeColor="text1"/>
        </w:rPr>
      </w:pPr>
    </w:p>
    <w:p w14:paraId="07964772" w14:textId="77777777" w:rsidR="001E79FE"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____________________________</w:t>
      </w:r>
    </w:p>
    <w:p w14:paraId="2B3F82CF" w14:textId="77777777" w:rsidR="001E79FE"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Contratada</w:t>
      </w:r>
    </w:p>
    <w:p w14:paraId="3E8A00FD" w14:textId="77777777" w:rsidR="001E79FE" w:rsidRDefault="001E79FE">
      <w:pPr>
        <w:pStyle w:val="NormalWeb"/>
        <w:spacing w:before="0" w:beforeAutospacing="0" w:after="0" w:afterAutospacing="0" w:line="360" w:lineRule="auto"/>
        <w:jc w:val="center"/>
        <w:rPr>
          <w:rFonts w:ascii="Cambria" w:hAnsi="Cambria"/>
          <w:color w:val="000000" w:themeColor="text1"/>
        </w:rPr>
      </w:pPr>
    </w:p>
    <w:p w14:paraId="4F54AFD1" w14:textId="77777777" w:rsidR="001E79FE"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Testemunha:</w:t>
      </w:r>
    </w:p>
    <w:p w14:paraId="7EE9D0D2" w14:textId="77777777" w:rsidR="001E79FE"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01)                                                                                    02)</w:t>
      </w:r>
    </w:p>
    <w:p w14:paraId="6AFCF7B5" w14:textId="77777777" w:rsidR="001E79FE" w:rsidRDefault="001E79FE">
      <w:pPr>
        <w:pStyle w:val="NormalWeb"/>
        <w:spacing w:before="0" w:beforeAutospacing="0" w:after="0" w:afterAutospacing="0" w:line="360" w:lineRule="auto"/>
        <w:rPr>
          <w:rFonts w:ascii="Cambria" w:hAnsi="Cambria"/>
          <w:b/>
          <w:bCs/>
          <w:color w:val="000000" w:themeColor="text1"/>
        </w:rPr>
      </w:pPr>
    </w:p>
    <w:p w14:paraId="05B7B87E" w14:textId="77777777" w:rsidR="001E79FE" w:rsidRDefault="00000000">
      <w:pPr>
        <w:rPr>
          <w:rFonts w:ascii="Cambria" w:eastAsia="Times New Roman" w:hAnsi="Cambria" w:cs="Arial"/>
          <w:b/>
          <w:bCs/>
          <w:sz w:val="24"/>
          <w:szCs w:val="24"/>
          <w:u w:val="single"/>
          <w:lang w:eastAsia="pt-BR"/>
        </w:rPr>
      </w:pPr>
      <w:bookmarkStart w:id="96" w:name="_Hlk194649076"/>
      <w:r>
        <w:br w:type="page"/>
      </w:r>
    </w:p>
    <w:p w14:paraId="742D763D" w14:textId="513B0FE4" w:rsidR="001E79FE"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 xml:space="preserve">PREGÃO ELETRÔNICO Nº </w:t>
      </w:r>
      <w:r w:rsidR="00531ABA">
        <w:rPr>
          <w:rFonts w:ascii="Cambria" w:hAnsi="Cambria"/>
          <w:b/>
          <w:color w:val="000000" w:themeColor="text1"/>
          <w:sz w:val="24"/>
          <w:szCs w:val="24"/>
        </w:rPr>
        <w:t>47</w:t>
      </w:r>
      <w:r>
        <w:rPr>
          <w:rFonts w:ascii="Cambria" w:hAnsi="Cambria"/>
          <w:b/>
          <w:color w:val="000000" w:themeColor="text1"/>
          <w:sz w:val="24"/>
          <w:szCs w:val="24"/>
        </w:rPr>
        <w:t>/2026</w:t>
      </w:r>
    </w:p>
    <w:p w14:paraId="0F1DF268" w14:textId="77777777" w:rsidR="001E79FE" w:rsidRDefault="00000000">
      <w:pPr>
        <w:pStyle w:val="Ttulo"/>
        <w:spacing w:before="160" w:after="160" w:line="360" w:lineRule="auto"/>
        <w:ind w:left="59" w:right="114"/>
        <w:rPr>
          <w:rFonts w:ascii="Cambria" w:hAnsi="Cambria"/>
          <w:spacing w:val="-10"/>
          <w:szCs w:val="24"/>
        </w:rPr>
      </w:pPr>
      <w:r>
        <w:rPr>
          <w:rFonts w:ascii="Cambria" w:hAnsi="Cambria"/>
          <w:szCs w:val="24"/>
        </w:rPr>
        <w:t>ANEXO</w:t>
      </w:r>
      <w:r>
        <w:rPr>
          <w:rFonts w:ascii="Cambria" w:hAnsi="Cambria"/>
          <w:spacing w:val="14"/>
          <w:szCs w:val="24"/>
        </w:rPr>
        <w:t xml:space="preserve"> </w:t>
      </w:r>
      <w:r>
        <w:rPr>
          <w:rFonts w:ascii="Cambria" w:hAnsi="Cambria"/>
          <w:spacing w:val="-10"/>
          <w:szCs w:val="24"/>
        </w:rPr>
        <w:t>VIII</w:t>
      </w:r>
      <w:bookmarkEnd w:id="96"/>
    </w:p>
    <w:p w14:paraId="0AE93728" w14:textId="77777777" w:rsidR="001E79FE" w:rsidRDefault="00000000">
      <w:pPr>
        <w:pStyle w:val="Ttulo"/>
        <w:spacing w:before="160" w:after="160" w:line="360" w:lineRule="auto"/>
        <w:ind w:left="59" w:right="114"/>
        <w:rPr>
          <w:rFonts w:ascii="Cambria" w:hAnsi="Cambria"/>
          <w:spacing w:val="-10"/>
          <w:szCs w:val="24"/>
        </w:rPr>
      </w:pPr>
      <w:r>
        <w:rPr>
          <w:rFonts w:ascii="Cambria" w:hAnsi="Cambria"/>
          <w:spacing w:val="-10"/>
          <w:szCs w:val="24"/>
        </w:rPr>
        <w:t>MATRIZ DE RISCO</w:t>
      </w:r>
    </w:p>
    <w:p w14:paraId="2FF5B5ED" w14:textId="77777777" w:rsidR="001E79FE" w:rsidRDefault="00000000">
      <w:pPr>
        <w:pStyle w:val="Ttulo"/>
        <w:numPr>
          <w:ilvl w:val="0"/>
          <w:numId w:val="4"/>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Pr>
          <w:rFonts w:ascii="Cambria" w:hAnsi="Cambria"/>
          <w:color w:val="000000" w:themeColor="text1"/>
          <w:szCs w:val="24"/>
          <w:u w:val="none"/>
        </w:rPr>
        <w:t>OBJETO</w:t>
      </w:r>
    </w:p>
    <w:p w14:paraId="00510803" w14:textId="1BED5264" w:rsidR="001E79FE" w:rsidRPr="00531ABA" w:rsidRDefault="00531ABA" w:rsidP="00531ABA">
      <w:pPr>
        <w:pStyle w:val="NormalWeb"/>
        <w:spacing w:before="280" w:after="280" w:line="360" w:lineRule="auto"/>
        <w:jc w:val="both"/>
        <w:rPr>
          <w:rFonts w:ascii="Cambria" w:hAnsi="Cambria"/>
        </w:rPr>
      </w:pPr>
      <w:r w:rsidRPr="00531ABA">
        <w:rPr>
          <w:rFonts w:ascii="Cambria" w:hAnsi="Cambria"/>
        </w:rPr>
        <w:t>Sistema de Registro de Preços para eventual e futura contratação, sob demanda e de forma parcelada, de serviços de locação de tendas e banheiros químicos, destinados ao atendimento das demandas operacionais das Secretarias Municipais de Administração, Educação, Saúde, Cultura, Esporte e Assistência Social de Piracanjuba/GO.</w:t>
      </w:r>
    </w:p>
    <w:p w14:paraId="3FAD166F" w14:textId="04119459" w:rsidR="001E79FE" w:rsidRDefault="00000000">
      <w:pPr>
        <w:pStyle w:val="Ttulo"/>
        <w:numPr>
          <w:ilvl w:val="0"/>
          <w:numId w:val="3"/>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Pr>
          <w:rFonts w:ascii="Cambria" w:hAnsi="Cambria"/>
          <w:color w:val="000000" w:themeColor="text1"/>
          <w:szCs w:val="24"/>
          <w:u w:val="none"/>
        </w:rPr>
        <w:t>FINALIDADE</w:t>
      </w:r>
      <w:r w:rsidR="00531ABA">
        <w:rPr>
          <w:rFonts w:ascii="Cambria" w:hAnsi="Cambria"/>
          <w:color w:val="000000" w:themeColor="text1"/>
          <w:szCs w:val="24"/>
          <w:u w:val="none"/>
        </w:rPr>
        <w:t xml:space="preserve"> E ABRANGÊNCIA</w:t>
      </w:r>
    </w:p>
    <w:p w14:paraId="640B2C45" w14:textId="55F9B2DA" w:rsidR="00531ABA" w:rsidRPr="00531ABA" w:rsidRDefault="00531ABA" w:rsidP="00531ABA">
      <w:pPr>
        <w:spacing w:line="360" w:lineRule="auto"/>
        <w:rPr>
          <w:rFonts w:ascii="Cambria" w:hAnsi="Cambria"/>
          <w:sz w:val="24"/>
          <w:szCs w:val="24"/>
        </w:rPr>
      </w:pPr>
      <w:r w:rsidRPr="00531ABA">
        <w:rPr>
          <w:rFonts w:ascii="Cambria" w:hAnsi="Cambria"/>
          <w:sz w:val="24"/>
          <w:szCs w:val="24"/>
        </w:rPr>
        <w:t xml:space="preserve">A presente Matriz de Riscos identifica eventos que possam comprometer o planejamento, a seleção do fornecedor e a execução das contratações decorrentes da Ata de Registro de Preços, indicando medidas preventivas, ações de contingência e responsáveis pelo gerenciamento. O documento deverá ser lido em conjunto com o Estudo Técnico Preliminar, o Termo de Referência, o </w:t>
      </w:r>
      <w:r>
        <w:rPr>
          <w:rFonts w:ascii="Cambria" w:hAnsi="Cambria"/>
          <w:sz w:val="24"/>
          <w:szCs w:val="24"/>
        </w:rPr>
        <w:t>E</w:t>
      </w:r>
      <w:r w:rsidRPr="00531ABA">
        <w:rPr>
          <w:rFonts w:ascii="Cambria" w:hAnsi="Cambria"/>
          <w:sz w:val="24"/>
          <w:szCs w:val="24"/>
        </w:rPr>
        <w:t>dital, a Ata de Registro de Preços e os instrumentos de contratação pertinentes.</w:t>
      </w:r>
    </w:p>
    <w:p w14:paraId="068686A2" w14:textId="2D19A045" w:rsidR="001E79FE" w:rsidRPr="00531ABA" w:rsidRDefault="00531ABA" w:rsidP="00531ABA">
      <w:pPr>
        <w:spacing w:line="360" w:lineRule="auto"/>
        <w:rPr>
          <w:rFonts w:ascii="Cambria" w:hAnsi="Cambria"/>
          <w:sz w:val="24"/>
          <w:szCs w:val="24"/>
        </w:rPr>
      </w:pPr>
      <w:r w:rsidRPr="00531ABA">
        <w:rPr>
          <w:rFonts w:ascii="Cambria" w:hAnsi="Cambria"/>
          <w:sz w:val="24"/>
          <w:szCs w:val="24"/>
        </w:rPr>
        <w:t>A matriz foi elaborada considerando a natureza do objeto e o regime de atendimento por demanda. As unidades requisitantes deverão informar, com antecedência compatível com cada evento, os quantitativos, o local, as datas e os horários de montagem, utilização e retirada, observadas as condições definidas no Termo de Referência.</w:t>
      </w:r>
    </w:p>
    <w:p w14:paraId="71E7990A" w14:textId="7C15D34D" w:rsidR="001E79FE" w:rsidRDefault="00531ABA">
      <w:pPr>
        <w:pStyle w:val="Ttulo"/>
        <w:numPr>
          <w:ilvl w:val="0"/>
          <w:numId w:val="3"/>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Pr>
          <w:rFonts w:ascii="Cambria" w:hAnsi="Cambria"/>
          <w:color w:val="000000" w:themeColor="text1"/>
          <w:szCs w:val="24"/>
          <w:u w:val="none"/>
        </w:rPr>
        <w:t>CRITÉRIOS DE AVALIAÇÃO</w:t>
      </w:r>
    </w:p>
    <w:p w14:paraId="0D3446DB" w14:textId="2B5C1815" w:rsidR="001E79FE" w:rsidRPr="00531ABA" w:rsidRDefault="00531ABA" w:rsidP="00531ABA">
      <w:pPr>
        <w:spacing w:line="360" w:lineRule="auto"/>
        <w:rPr>
          <w:rFonts w:ascii="Cambria" w:hAnsi="Cambria"/>
          <w:sz w:val="24"/>
          <w:szCs w:val="24"/>
        </w:rPr>
      </w:pPr>
      <w:r w:rsidRPr="00531ABA">
        <w:rPr>
          <w:rFonts w:ascii="Cambria" w:hAnsi="Cambria"/>
          <w:sz w:val="24"/>
          <w:szCs w:val="24"/>
        </w:rPr>
        <w:t>Probabilidade: Baixa (evento pouco provável); Média (evento possível); Alta (evento provável ou recorrente). Impacto: Baixo (efeito limitado e prontamente corrigível); Médio (prejuízo operacional ou necessidade de ajuste relevante); Alto (comprometimento do evento/serviço, risco à segurança, dano ambiental ou prejuízo significativo). A classificação inicial é qualitativa e deverá ser reavaliada pela Administração durante a execução, conforme as ocorrências verificadas.</w:t>
      </w:r>
    </w:p>
    <w:p w14:paraId="298EEC11" w14:textId="77777777" w:rsidR="001E79FE" w:rsidRDefault="00000000">
      <w:pPr>
        <w:pStyle w:val="Ttulo"/>
        <w:numPr>
          <w:ilvl w:val="0"/>
          <w:numId w:val="3"/>
        </w:numPr>
        <w:shd w:val="clear" w:color="auto" w:fill="BFBFBF" w:themeFill="background1" w:themeFillShade="BF"/>
        <w:spacing w:before="240" w:after="240" w:line="360" w:lineRule="auto"/>
        <w:ind w:right="114"/>
        <w:jc w:val="both"/>
        <w:rPr>
          <w:rFonts w:ascii="Cambria" w:hAnsi="Cambria"/>
          <w:color w:val="000000" w:themeColor="text1"/>
          <w:szCs w:val="24"/>
          <w:u w:val="none"/>
        </w:rPr>
      </w:pPr>
      <w:r>
        <w:rPr>
          <w:rFonts w:ascii="Cambria" w:hAnsi="Cambria"/>
          <w:color w:val="000000" w:themeColor="text1"/>
          <w:szCs w:val="24"/>
          <w:u w:val="none"/>
        </w:rPr>
        <w:t>MATRIZ DE RISCOS</w:t>
      </w:r>
    </w:p>
    <w:tbl>
      <w:tblPr>
        <w:tblStyle w:val="Tabelacomgrade"/>
        <w:tblW w:w="10066" w:type="dxa"/>
        <w:tblInd w:w="-431" w:type="dxa"/>
        <w:tblLayout w:type="fixed"/>
        <w:tblLook w:val="04A0" w:firstRow="1" w:lastRow="0" w:firstColumn="1" w:lastColumn="0" w:noHBand="0" w:noVBand="1"/>
      </w:tblPr>
      <w:tblGrid>
        <w:gridCol w:w="1561"/>
        <w:gridCol w:w="1388"/>
        <w:gridCol w:w="851"/>
        <w:gridCol w:w="2296"/>
        <w:gridCol w:w="2523"/>
        <w:gridCol w:w="1447"/>
      </w:tblGrid>
      <w:tr w:rsidR="001E79FE" w14:paraId="13C46294" w14:textId="77777777" w:rsidTr="002024FD">
        <w:tc>
          <w:tcPr>
            <w:tcW w:w="1561" w:type="dxa"/>
            <w:vAlign w:val="center"/>
          </w:tcPr>
          <w:p w14:paraId="6B031DF7" w14:textId="4CFAB188" w:rsidR="001E79FE" w:rsidRDefault="00000000">
            <w:pPr>
              <w:spacing w:before="0" w:after="0" w:line="240" w:lineRule="auto"/>
              <w:jc w:val="center"/>
              <w:rPr>
                <w:rFonts w:ascii="Cambria" w:hAnsi="Cambria"/>
                <w:color w:val="000000" w:themeColor="text1"/>
              </w:rPr>
            </w:pPr>
            <w:r>
              <w:rPr>
                <w:rStyle w:val="Forte"/>
                <w:rFonts w:ascii="Cambria" w:eastAsia="Calibri" w:hAnsi="Cambria" w:cs="Times New Roman"/>
              </w:rPr>
              <w:lastRenderedPageBreak/>
              <w:t>Risco</w:t>
            </w:r>
            <w:r w:rsidR="002024FD">
              <w:rPr>
                <w:rStyle w:val="Forte"/>
                <w:rFonts w:ascii="Cambria" w:eastAsia="Calibri" w:hAnsi="Cambria" w:cs="Times New Roman"/>
              </w:rPr>
              <w:t xml:space="preserve"> / Causa Possível</w:t>
            </w:r>
          </w:p>
        </w:tc>
        <w:tc>
          <w:tcPr>
            <w:tcW w:w="1388" w:type="dxa"/>
            <w:vAlign w:val="center"/>
          </w:tcPr>
          <w:p w14:paraId="71A18C1B" w14:textId="77777777" w:rsidR="001E79FE" w:rsidRDefault="00000000" w:rsidP="002024FD">
            <w:pPr>
              <w:pStyle w:val="Ttulo"/>
              <w:spacing w:before="240" w:after="240"/>
              <w:ind w:left="-173" w:right="-115"/>
              <w:rPr>
                <w:rFonts w:ascii="Cambria" w:hAnsi="Cambria"/>
                <w:color w:val="000000" w:themeColor="text1"/>
                <w:sz w:val="20"/>
                <w:u w:val="none"/>
              </w:rPr>
            </w:pPr>
            <w:r>
              <w:rPr>
                <w:rFonts w:ascii="Cambria" w:hAnsi="Cambria"/>
                <w:color w:val="000000" w:themeColor="text1"/>
                <w:sz w:val="20"/>
                <w:u w:val="none"/>
              </w:rPr>
              <w:t>Probabilidade</w:t>
            </w:r>
          </w:p>
        </w:tc>
        <w:tc>
          <w:tcPr>
            <w:tcW w:w="851" w:type="dxa"/>
            <w:vAlign w:val="center"/>
          </w:tcPr>
          <w:p w14:paraId="5D88DFEB" w14:textId="77777777" w:rsidR="001E79FE" w:rsidRDefault="00000000" w:rsidP="002024FD">
            <w:pPr>
              <w:pStyle w:val="Ttulo"/>
              <w:spacing w:before="240" w:after="240"/>
              <w:ind w:left="-144" w:right="-179"/>
              <w:rPr>
                <w:rFonts w:ascii="Cambria" w:hAnsi="Cambria"/>
                <w:color w:val="000000" w:themeColor="text1"/>
                <w:sz w:val="20"/>
                <w:u w:val="none"/>
              </w:rPr>
            </w:pPr>
            <w:r>
              <w:rPr>
                <w:rFonts w:ascii="Cambria" w:hAnsi="Cambria"/>
                <w:color w:val="000000" w:themeColor="text1"/>
                <w:sz w:val="20"/>
                <w:u w:val="none"/>
              </w:rPr>
              <w:t>Impacto</w:t>
            </w:r>
          </w:p>
        </w:tc>
        <w:tc>
          <w:tcPr>
            <w:tcW w:w="2296" w:type="dxa"/>
            <w:vAlign w:val="center"/>
          </w:tcPr>
          <w:p w14:paraId="67031ACD" w14:textId="44BEBA11" w:rsidR="001E79FE" w:rsidRDefault="002024FD">
            <w:pPr>
              <w:pStyle w:val="Ttulo"/>
              <w:spacing w:before="240" w:after="240"/>
              <w:ind w:left="-75" w:right="24"/>
              <w:rPr>
                <w:rFonts w:ascii="Cambria" w:hAnsi="Cambria"/>
                <w:color w:val="000000" w:themeColor="text1"/>
                <w:sz w:val="20"/>
                <w:u w:val="none"/>
              </w:rPr>
            </w:pPr>
            <w:r>
              <w:rPr>
                <w:rFonts w:ascii="Cambria" w:hAnsi="Cambria"/>
                <w:color w:val="000000" w:themeColor="text1"/>
                <w:sz w:val="20"/>
                <w:u w:val="none"/>
              </w:rPr>
              <w:t>Medidas preventivas / mitigadoras</w:t>
            </w:r>
          </w:p>
        </w:tc>
        <w:tc>
          <w:tcPr>
            <w:tcW w:w="2523" w:type="dxa"/>
            <w:vAlign w:val="center"/>
          </w:tcPr>
          <w:p w14:paraId="7D2821E8" w14:textId="5C714DFC" w:rsidR="001E79FE" w:rsidRDefault="002024FD">
            <w:pPr>
              <w:pStyle w:val="Ttulo"/>
              <w:spacing w:before="240" w:after="240"/>
              <w:ind w:right="114"/>
              <w:rPr>
                <w:rFonts w:ascii="Cambria" w:hAnsi="Cambria"/>
                <w:color w:val="000000" w:themeColor="text1"/>
                <w:sz w:val="20"/>
                <w:u w:val="none"/>
              </w:rPr>
            </w:pPr>
            <w:r>
              <w:rPr>
                <w:rFonts w:ascii="Cambria" w:hAnsi="Cambria"/>
                <w:color w:val="000000" w:themeColor="text1"/>
                <w:sz w:val="20"/>
                <w:u w:val="none"/>
              </w:rPr>
              <w:t>Contingência / Resposta</w:t>
            </w:r>
          </w:p>
        </w:tc>
        <w:tc>
          <w:tcPr>
            <w:tcW w:w="1447" w:type="dxa"/>
          </w:tcPr>
          <w:p w14:paraId="07A9AFA8" w14:textId="77777777" w:rsidR="001E79FE" w:rsidRDefault="00000000" w:rsidP="002024FD">
            <w:pPr>
              <w:pStyle w:val="Ttulo"/>
              <w:spacing w:before="240" w:after="240"/>
              <w:ind w:left="-109" w:right="-77"/>
              <w:rPr>
                <w:rFonts w:ascii="Cambria" w:hAnsi="Cambria"/>
                <w:color w:val="000000" w:themeColor="text1"/>
                <w:sz w:val="20"/>
                <w:u w:val="none"/>
              </w:rPr>
            </w:pPr>
            <w:r>
              <w:rPr>
                <w:rFonts w:ascii="Cambria" w:hAnsi="Cambria"/>
                <w:color w:val="000000" w:themeColor="text1"/>
                <w:sz w:val="20"/>
                <w:u w:val="none"/>
              </w:rPr>
              <w:t>Responsável</w:t>
            </w:r>
          </w:p>
        </w:tc>
      </w:tr>
      <w:tr w:rsidR="002024FD" w14:paraId="44873561" w14:textId="77777777" w:rsidTr="00E322F7">
        <w:tc>
          <w:tcPr>
            <w:tcW w:w="1561" w:type="dxa"/>
          </w:tcPr>
          <w:p w14:paraId="75AD1EE3" w14:textId="07139A5C"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Planejamento insuficiente dos quantitativos ou especificações; demanda estimada incompatível com as necessidades dos eventos.</w:t>
            </w:r>
          </w:p>
        </w:tc>
        <w:tc>
          <w:tcPr>
            <w:tcW w:w="1388" w:type="dxa"/>
          </w:tcPr>
          <w:p w14:paraId="0D86E400" w14:textId="161567C8"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0AE59F75" w14:textId="4E3B2B83" w:rsidR="002024FD" w:rsidRPr="002024FD" w:rsidRDefault="002024FD" w:rsidP="002024FD">
            <w:pPr>
              <w:pStyle w:val="Ttulo"/>
              <w:ind w:left="-109" w:right="-111"/>
              <w:rPr>
                <w:rFonts w:ascii="Cambria" w:hAnsi="Cambria"/>
                <w:b w:val="0"/>
                <w:bCs w:val="0"/>
                <w:sz w:val="20"/>
                <w:u w:val="none"/>
              </w:rPr>
            </w:pPr>
            <w:r w:rsidRPr="002024FD">
              <w:rPr>
                <w:rFonts w:ascii="Cambria" w:hAnsi="Cambria"/>
                <w:b w:val="0"/>
                <w:bCs w:val="0"/>
                <w:sz w:val="20"/>
                <w:u w:val="none"/>
              </w:rPr>
              <w:t>Médio</w:t>
            </w:r>
          </w:p>
        </w:tc>
        <w:tc>
          <w:tcPr>
            <w:tcW w:w="2296" w:type="dxa"/>
          </w:tcPr>
          <w:p w14:paraId="2622FB9C" w14:textId="4F0121D9"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Consolidar demandas das Secretarias; definir unidades de medição, padrões mínimos, capacidades, dimensões e condições de atendimento no TR.</w:t>
            </w:r>
          </w:p>
        </w:tc>
        <w:tc>
          <w:tcPr>
            <w:tcW w:w="2523" w:type="dxa"/>
          </w:tcPr>
          <w:p w14:paraId="271B5AAD" w14:textId="1BFA6D94"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Reavaliar a programação e, quando juridicamente cabível, utilizar os mecanismos previstos na Ata e na legislação, sem extrapolar quantitativos ou condições registradas.</w:t>
            </w:r>
          </w:p>
        </w:tc>
        <w:tc>
          <w:tcPr>
            <w:tcW w:w="1447" w:type="dxa"/>
          </w:tcPr>
          <w:p w14:paraId="5F7271DE" w14:textId="3182766B" w:rsidR="002024FD" w:rsidRPr="002024FD" w:rsidRDefault="002024FD" w:rsidP="002024FD">
            <w:pPr>
              <w:pStyle w:val="Ttulo"/>
              <w:ind w:right="-77"/>
              <w:jc w:val="both"/>
              <w:rPr>
                <w:rFonts w:ascii="Cambria" w:hAnsi="Cambria"/>
                <w:b w:val="0"/>
                <w:bCs w:val="0"/>
                <w:sz w:val="20"/>
                <w:u w:val="none"/>
              </w:rPr>
            </w:pPr>
            <w:r w:rsidRPr="002024FD">
              <w:rPr>
                <w:rFonts w:ascii="Cambria" w:hAnsi="Cambria"/>
                <w:b w:val="0"/>
                <w:bCs w:val="0"/>
                <w:sz w:val="20"/>
                <w:u w:val="none"/>
              </w:rPr>
              <w:t>Secretarias requisitantes / setor de planejamento</w:t>
            </w:r>
          </w:p>
        </w:tc>
      </w:tr>
      <w:tr w:rsidR="002024FD" w14:paraId="3F6103BB" w14:textId="77777777" w:rsidTr="00E322F7">
        <w:tc>
          <w:tcPr>
            <w:tcW w:w="1561" w:type="dxa"/>
          </w:tcPr>
          <w:p w14:paraId="48DCCF10" w14:textId="7505B3D2"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Solicitação tardia ou incompleta, com ausência de endereço, horário, quantidade ou layout.</w:t>
            </w:r>
          </w:p>
        </w:tc>
        <w:tc>
          <w:tcPr>
            <w:tcW w:w="1388" w:type="dxa"/>
          </w:tcPr>
          <w:p w14:paraId="5A006670" w14:textId="76D06E08"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5C66B76B" w14:textId="351A14BB" w:rsidR="002024FD" w:rsidRPr="002024FD" w:rsidRDefault="002024FD" w:rsidP="002024FD">
            <w:pPr>
              <w:pStyle w:val="Ttulo"/>
              <w:ind w:right="31"/>
              <w:rPr>
                <w:rFonts w:ascii="Cambria" w:hAnsi="Cambria"/>
                <w:b w:val="0"/>
                <w:bCs w:val="0"/>
                <w:sz w:val="20"/>
                <w:u w:val="none"/>
              </w:rPr>
            </w:pPr>
            <w:r w:rsidRPr="002024FD">
              <w:rPr>
                <w:rFonts w:ascii="Cambria" w:hAnsi="Cambria"/>
                <w:b w:val="0"/>
                <w:bCs w:val="0"/>
                <w:sz w:val="20"/>
                <w:u w:val="none"/>
              </w:rPr>
              <w:t>Médio</w:t>
            </w:r>
          </w:p>
        </w:tc>
        <w:tc>
          <w:tcPr>
            <w:tcW w:w="2296" w:type="dxa"/>
          </w:tcPr>
          <w:p w14:paraId="6B9770D1" w14:textId="449A0C18"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Adotar formulário/ordem de serviço padronizado e prazo mínimo de solicitação definido no TR; indicar servidor responsável pelo evento.</w:t>
            </w:r>
          </w:p>
        </w:tc>
        <w:tc>
          <w:tcPr>
            <w:tcW w:w="2523" w:type="dxa"/>
          </w:tcPr>
          <w:p w14:paraId="2BCFDFD0" w14:textId="64CEDD77"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Confirmar imediatamente os dados pendentes e ajustar a logística com a contratada, documentando a alteração autorizada.</w:t>
            </w:r>
          </w:p>
        </w:tc>
        <w:tc>
          <w:tcPr>
            <w:tcW w:w="1447" w:type="dxa"/>
          </w:tcPr>
          <w:p w14:paraId="60C9F8F7" w14:textId="6F131BE2"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Secretaria requisitante / gestor ou fiscal</w:t>
            </w:r>
          </w:p>
        </w:tc>
      </w:tr>
      <w:tr w:rsidR="002024FD" w14:paraId="5F00F8DE" w14:textId="77777777" w:rsidTr="00E322F7">
        <w:tc>
          <w:tcPr>
            <w:tcW w:w="1561" w:type="dxa"/>
          </w:tcPr>
          <w:p w14:paraId="6570F9C7" w14:textId="4B219E65"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Indisponibilidade de tendas ou banheiros químicos na data solicitada, inclusive por sobreposição de eventos.</w:t>
            </w:r>
          </w:p>
        </w:tc>
        <w:tc>
          <w:tcPr>
            <w:tcW w:w="1388" w:type="dxa"/>
          </w:tcPr>
          <w:p w14:paraId="3A2B3271" w14:textId="63C654BE"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263AE927" w14:textId="4AADE4E0"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3D0F3750" w14:textId="0C3235C7" w:rsidR="002024FD" w:rsidRPr="002024FD" w:rsidRDefault="002024FD" w:rsidP="002024FD">
            <w:pPr>
              <w:pStyle w:val="Ttulo"/>
              <w:ind w:left="28"/>
              <w:jc w:val="both"/>
              <w:rPr>
                <w:rFonts w:ascii="Cambria" w:hAnsi="Cambria"/>
                <w:b w:val="0"/>
                <w:bCs w:val="0"/>
                <w:sz w:val="20"/>
                <w:u w:val="none"/>
              </w:rPr>
            </w:pPr>
            <w:r w:rsidRPr="002024FD">
              <w:rPr>
                <w:rFonts w:ascii="Cambria" w:hAnsi="Cambria"/>
                <w:b w:val="0"/>
                <w:bCs w:val="0"/>
                <w:sz w:val="20"/>
                <w:u w:val="none"/>
              </w:rPr>
              <w:t>Exigir confirmação formal da ordem de serviço; avaliar capacidade operacional; prever prazos de resposta e consequências por descumprimento no edital/TR.</w:t>
            </w:r>
          </w:p>
        </w:tc>
        <w:tc>
          <w:tcPr>
            <w:tcW w:w="2523" w:type="dxa"/>
          </w:tcPr>
          <w:p w14:paraId="0BC9D01B" w14:textId="7D45C2F2"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Acionar a contratada para substituição ou recomposição imediata; registrar a ocorrência e aplicar medidas contratuais cabíveis; avaliar alternativa legalmente admissível para preservar o evento.</w:t>
            </w:r>
          </w:p>
        </w:tc>
        <w:tc>
          <w:tcPr>
            <w:tcW w:w="1447" w:type="dxa"/>
          </w:tcPr>
          <w:p w14:paraId="58415FB1" w14:textId="7854ABD5"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 do contrato</w:t>
            </w:r>
          </w:p>
        </w:tc>
      </w:tr>
      <w:tr w:rsidR="002024FD" w14:paraId="0FA9688C" w14:textId="77777777" w:rsidTr="00E322F7">
        <w:tc>
          <w:tcPr>
            <w:tcW w:w="1561" w:type="dxa"/>
          </w:tcPr>
          <w:p w14:paraId="578133BF" w14:textId="6350F633"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Atraso na entrega, montagem ou posicionamento dos equipamentos.</w:t>
            </w:r>
          </w:p>
        </w:tc>
        <w:tc>
          <w:tcPr>
            <w:tcW w:w="1388" w:type="dxa"/>
          </w:tcPr>
          <w:p w14:paraId="12AAFF8E" w14:textId="3401EB0E"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451AA3E8" w14:textId="48A33A79"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2A0ED366" w14:textId="39070B40" w:rsidR="002024FD" w:rsidRPr="002024FD" w:rsidRDefault="002024FD" w:rsidP="002024FD">
            <w:pPr>
              <w:pStyle w:val="Ttulo"/>
              <w:ind w:left="28"/>
              <w:jc w:val="both"/>
              <w:rPr>
                <w:rFonts w:ascii="Cambria" w:hAnsi="Cambria"/>
                <w:b w:val="0"/>
                <w:bCs w:val="0"/>
                <w:sz w:val="20"/>
                <w:u w:val="none"/>
              </w:rPr>
            </w:pPr>
            <w:r w:rsidRPr="002024FD">
              <w:rPr>
                <w:rFonts w:ascii="Cambria" w:hAnsi="Cambria"/>
                <w:b w:val="0"/>
                <w:bCs w:val="0"/>
                <w:sz w:val="20"/>
                <w:u w:val="none"/>
              </w:rPr>
              <w:t>Estabelecer horários-limite e antecedência de montagem; exigir planejamento logístico e contato operacional da contratada.</w:t>
            </w:r>
          </w:p>
        </w:tc>
        <w:tc>
          <w:tcPr>
            <w:tcW w:w="2523" w:type="dxa"/>
          </w:tcPr>
          <w:p w14:paraId="15D0BAE9" w14:textId="5E47612D"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Determinar correção imediata e reforço de equipe; registrar o atraso; avaliar sanções e demais providências previstas no instrumento.</w:t>
            </w:r>
          </w:p>
        </w:tc>
        <w:tc>
          <w:tcPr>
            <w:tcW w:w="1447" w:type="dxa"/>
          </w:tcPr>
          <w:p w14:paraId="039F41BC" w14:textId="7367EDC3"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 do contrato</w:t>
            </w:r>
          </w:p>
        </w:tc>
      </w:tr>
      <w:tr w:rsidR="002024FD" w14:paraId="553BC8C6" w14:textId="77777777" w:rsidTr="00E322F7">
        <w:tc>
          <w:tcPr>
            <w:tcW w:w="1561" w:type="dxa"/>
          </w:tcPr>
          <w:p w14:paraId="175FBA23" w14:textId="751939B0"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Tendas com estrutura instável, montagem inadequada ou insuficiente fixação, especialmente em condições climáticas adversas.</w:t>
            </w:r>
          </w:p>
        </w:tc>
        <w:tc>
          <w:tcPr>
            <w:tcW w:w="1388" w:type="dxa"/>
          </w:tcPr>
          <w:p w14:paraId="4E749CB1" w14:textId="63C70BD9"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6AAC132E" w14:textId="661E67DC"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6668C697" w14:textId="37834F92"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Exigir montagem por equipe capacitada, fixação compatível com o local e condições meteorológicas, inspeção antes do uso e cumprimento das normas técnicas e de segurança aplicáveis.</w:t>
            </w:r>
          </w:p>
        </w:tc>
        <w:tc>
          <w:tcPr>
            <w:tcW w:w="2523" w:type="dxa"/>
          </w:tcPr>
          <w:p w14:paraId="5C978ADC" w14:textId="4390560D"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Interditar/evacuar a área quando houver risco; interromper o uso e solicitar correção ou desmontagem segura; comunicar a fiscalização e os responsáveis pelo evento.</w:t>
            </w:r>
          </w:p>
        </w:tc>
        <w:tc>
          <w:tcPr>
            <w:tcW w:w="1447" w:type="dxa"/>
          </w:tcPr>
          <w:p w14:paraId="3CB70B5D" w14:textId="13420B8A"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 / organização do evento</w:t>
            </w:r>
          </w:p>
        </w:tc>
      </w:tr>
      <w:tr w:rsidR="002024FD" w14:paraId="43B31B93" w14:textId="77777777" w:rsidTr="00E322F7">
        <w:tc>
          <w:tcPr>
            <w:tcW w:w="1561" w:type="dxa"/>
          </w:tcPr>
          <w:p w14:paraId="030475FA" w14:textId="67C1664D"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 xml:space="preserve">Danos, rasgos, vazamentos ou inadequação </w:t>
            </w:r>
            <w:r w:rsidRPr="002024FD">
              <w:rPr>
                <w:rFonts w:ascii="Cambria" w:hAnsi="Cambria"/>
                <w:b w:val="0"/>
                <w:bCs w:val="0"/>
                <w:sz w:val="20"/>
                <w:u w:val="none"/>
              </w:rPr>
              <w:lastRenderedPageBreak/>
              <w:t>das tendas às condições de uso.</w:t>
            </w:r>
          </w:p>
        </w:tc>
        <w:tc>
          <w:tcPr>
            <w:tcW w:w="1388" w:type="dxa"/>
          </w:tcPr>
          <w:p w14:paraId="5D2EA6F3" w14:textId="017E8885"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lastRenderedPageBreak/>
              <w:t>Média</w:t>
            </w:r>
          </w:p>
        </w:tc>
        <w:tc>
          <w:tcPr>
            <w:tcW w:w="851" w:type="dxa"/>
          </w:tcPr>
          <w:p w14:paraId="61C7B2C7" w14:textId="6E48030C" w:rsidR="002024FD" w:rsidRPr="002024FD" w:rsidRDefault="002024FD" w:rsidP="002024FD">
            <w:pPr>
              <w:pStyle w:val="Ttulo"/>
              <w:ind w:right="31"/>
              <w:rPr>
                <w:rFonts w:ascii="Cambria" w:hAnsi="Cambria"/>
                <w:b w:val="0"/>
                <w:bCs w:val="0"/>
                <w:sz w:val="20"/>
                <w:u w:val="none"/>
              </w:rPr>
            </w:pPr>
            <w:r w:rsidRPr="002024FD">
              <w:rPr>
                <w:rFonts w:ascii="Cambria" w:hAnsi="Cambria"/>
                <w:b w:val="0"/>
                <w:bCs w:val="0"/>
                <w:sz w:val="20"/>
                <w:u w:val="none"/>
              </w:rPr>
              <w:t>Médio</w:t>
            </w:r>
          </w:p>
        </w:tc>
        <w:tc>
          <w:tcPr>
            <w:tcW w:w="2296" w:type="dxa"/>
          </w:tcPr>
          <w:p w14:paraId="4522742E" w14:textId="5BA9CE0F" w:rsidR="002024FD" w:rsidRPr="002024FD" w:rsidRDefault="002024FD" w:rsidP="002024FD">
            <w:pPr>
              <w:pStyle w:val="Ttulo"/>
              <w:ind w:right="58"/>
              <w:jc w:val="both"/>
              <w:rPr>
                <w:rFonts w:ascii="Cambria" w:hAnsi="Cambria"/>
                <w:b w:val="0"/>
                <w:bCs w:val="0"/>
                <w:sz w:val="20"/>
                <w:u w:val="none"/>
              </w:rPr>
            </w:pPr>
            <w:r w:rsidRPr="002024FD">
              <w:rPr>
                <w:rFonts w:ascii="Cambria" w:hAnsi="Cambria"/>
                <w:b w:val="0"/>
                <w:bCs w:val="0"/>
                <w:sz w:val="20"/>
                <w:u w:val="none"/>
              </w:rPr>
              <w:t xml:space="preserve">Prever requisitos de conservação, integridade, dimensões e inspeção de </w:t>
            </w:r>
            <w:r w:rsidRPr="002024FD">
              <w:rPr>
                <w:rFonts w:ascii="Cambria" w:hAnsi="Cambria"/>
                <w:b w:val="0"/>
                <w:bCs w:val="0"/>
                <w:sz w:val="20"/>
                <w:u w:val="none"/>
              </w:rPr>
              <w:lastRenderedPageBreak/>
              <w:t>recebimento; documentar a condição dos equipamentos.</w:t>
            </w:r>
          </w:p>
        </w:tc>
        <w:tc>
          <w:tcPr>
            <w:tcW w:w="2523" w:type="dxa"/>
          </w:tcPr>
          <w:p w14:paraId="55CFD42A" w14:textId="1C52EDA4"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lastRenderedPageBreak/>
              <w:t xml:space="preserve">Exigir reparo ou substituição em prazo compatível com a urgência, sem custo </w:t>
            </w:r>
            <w:r w:rsidRPr="002024FD">
              <w:rPr>
                <w:rFonts w:ascii="Cambria" w:hAnsi="Cambria"/>
                <w:b w:val="0"/>
                <w:bCs w:val="0"/>
                <w:sz w:val="20"/>
                <w:u w:val="none"/>
              </w:rPr>
              <w:lastRenderedPageBreak/>
              <w:t>indevido à Administração quando a falha for imputável à contratada.</w:t>
            </w:r>
          </w:p>
        </w:tc>
        <w:tc>
          <w:tcPr>
            <w:tcW w:w="1447" w:type="dxa"/>
          </w:tcPr>
          <w:p w14:paraId="210B25BA" w14:textId="34737E67"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lastRenderedPageBreak/>
              <w:t>Contratada / fiscal do contrato</w:t>
            </w:r>
          </w:p>
        </w:tc>
      </w:tr>
      <w:tr w:rsidR="002024FD" w14:paraId="53B11004" w14:textId="77777777" w:rsidTr="00E322F7">
        <w:tc>
          <w:tcPr>
            <w:tcW w:w="1561" w:type="dxa"/>
          </w:tcPr>
          <w:p w14:paraId="174D6EC1" w14:textId="4DC4F661"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Banheiros químicos em quantidade insuficiente, inadequados ao público ou sem unidade acessível quando exigida.</w:t>
            </w:r>
          </w:p>
        </w:tc>
        <w:tc>
          <w:tcPr>
            <w:tcW w:w="1388" w:type="dxa"/>
          </w:tcPr>
          <w:p w14:paraId="109E92F8" w14:textId="182CD396"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2E78F80E" w14:textId="0ABDEDFF"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71D10142" w14:textId="33601492"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Dimensionar quantitativos conforme duração, público e natureza do evento; prever especificações e requisitos de acessibilidade aplicáveis no TR.</w:t>
            </w:r>
          </w:p>
        </w:tc>
        <w:tc>
          <w:tcPr>
            <w:tcW w:w="2523" w:type="dxa"/>
          </w:tcPr>
          <w:p w14:paraId="7A2A2873" w14:textId="08020314"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Solicitar unidades adicionais ou substituição, se houver previsão contratual e quantitativo disponível; ajustar a operação para garantir condições sanitárias e acessibilidade.</w:t>
            </w:r>
          </w:p>
        </w:tc>
        <w:tc>
          <w:tcPr>
            <w:tcW w:w="1447" w:type="dxa"/>
          </w:tcPr>
          <w:p w14:paraId="3E5EBE23" w14:textId="503CC82B"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Secretaria requisitante / contratada / fiscalização</w:t>
            </w:r>
          </w:p>
        </w:tc>
      </w:tr>
      <w:tr w:rsidR="002024FD" w14:paraId="4B690AE6" w14:textId="77777777" w:rsidTr="00E322F7">
        <w:tc>
          <w:tcPr>
            <w:tcW w:w="1561" w:type="dxa"/>
          </w:tcPr>
          <w:p w14:paraId="631B8833" w14:textId="46D7F269"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Higienização deficiente, falta de insumos, odor excessivo ou manutenção insuficiente dos banheiros.</w:t>
            </w:r>
          </w:p>
        </w:tc>
        <w:tc>
          <w:tcPr>
            <w:tcW w:w="1388" w:type="dxa"/>
          </w:tcPr>
          <w:p w14:paraId="3244E698" w14:textId="657B8959"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184F156F" w14:textId="4F51080D"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2CF6105A" w14:textId="72AECA10" w:rsidR="002024FD" w:rsidRPr="002024FD" w:rsidRDefault="002024FD" w:rsidP="002024FD">
            <w:pPr>
              <w:pStyle w:val="Ttulo"/>
              <w:ind w:left="-110" w:right="-105"/>
              <w:jc w:val="both"/>
              <w:rPr>
                <w:rFonts w:ascii="Cambria" w:hAnsi="Cambria"/>
                <w:b w:val="0"/>
                <w:bCs w:val="0"/>
                <w:sz w:val="20"/>
                <w:u w:val="none"/>
              </w:rPr>
            </w:pPr>
            <w:r w:rsidRPr="002024FD">
              <w:rPr>
                <w:rFonts w:ascii="Cambria" w:hAnsi="Cambria"/>
                <w:b w:val="0"/>
                <w:bCs w:val="0"/>
                <w:sz w:val="20"/>
                <w:u w:val="none"/>
              </w:rPr>
              <w:t>Definir frequência de limpeza, reposição de insumos, manutenção e atendimento durante o evento; exigir registro ou comprovação dos serviços quando cabível.</w:t>
            </w:r>
          </w:p>
        </w:tc>
        <w:tc>
          <w:tcPr>
            <w:tcW w:w="2523" w:type="dxa"/>
          </w:tcPr>
          <w:p w14:paraId="76DE1C0B" w14:textId="368AC4DE"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Exigir higienização imediata, reposição de insumos ou substituição da unidade; registrar a falha e avaliar medidas contratuais.</w:t>
            </w:r>
          </w:p>
        </w:tc>
        <w:tc>
          <w:tcPr>
            <w:tcW w:w="1447" w:type="dxa"/>
          </w:tcPr>
          <w:p w14:paraId="41E6B98C" w14:textId="04AF58A3"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 do contrato</w:t>
            </w:r>
          </w:p>
        </w:tc>
      </w:tr>
      <w:tr w:rsidR="002024FD" w14:paraId="1DD78A26" w14:textId="77777777" w:rsidTr="00E322F7">
        <w:tc>
          <w:tcPr>
            <w:tcW w:w="1561" w:type="dxa"/>
          </w:tcPr>
          <w:p w14:paraId="1FDF9774" w14:textId="55E80C7A"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Destinação inadequada dos resíduos e efluentes provenientes dos banheiros químicos.</w:t>
            </w:r>
          </w:p>
        </w:tc>
        <w:tc>
          <w:tcPr>
            <w:tcW w:w="1388" w:type="dxa"/>
          </w:tcPr>
          <w:p w14:paraId="5FC20658" w14:textId="4233850E" w:rsidR="002024FD" w:rsidRPr="002024FD" w:rsidRDefault="002024FD" w:rsidP="002024FD">
            <w:pPr>
              <w:pStyle w:val="Ttulo"/>
              <w:ind w:right="27"/>
              <w:rPr>
                <w:rFonts w:ascii="Cambria" w:hAnsi="Cambria"/>
                <w:b w:val="0"/>
                <w:bCs w:val="0"/>
                <w:sz w:val="20"/>
                <w:u w:val="none"/>
              </w:rPr>
            </w:pPr>
            <w:r w:rsidRPr="002024FD">
              <w:rPr>
                <w:rFonts w:ascii="Cambria" w:hAnsi="Cambria"/>
                <w:b w:val="0"/>
                <w:bCs w:val="0"/>
                <w:sz w:val="20"/>
                <w:u w:val="none"/>
              </w:rPr>
              <w:t>Baixa/Média</w:t>
            </w:r>
          </w:p>
        </w:tc>
        <w:tc>
          <w:tcPr>
            <w:tcW w:w="851" w:type="dxa"/>
          </w:tcPr>
          <w:p w14:paraId="317A4991" w14:textId="4D8430AB"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3B651339" w14:textId="634BEE01"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Exigir coleta, transporte e destinação final ambientalmente adequados, observância da legislação aplicável e comprovação documental quando prevista no TR.</w:t>
            </w:r>
          </w:p>
        </w:tc>
        <w:tc>
          <w:tcPr>
            <w:tcW w:w="2523" w:type="dxa"/>
          </w:tcPr>
          <w:p w14:paraId="2F9F397D" w14:textId="72F68D0D"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Suspender o procedimento irregular, exigir correção e documentação, comunicar os órgãos competentes quando necessário e adotar medidas contratuais cabíveis.</w:t>
            </w:r>
          </w:p>
        </w:tc>
        <w:tc>
          <w:tcPr>
            <w:tcW w:w="1447" w:type="dxa"/>
          </w:tcPr>
          <w:p w14:paraId="0A6D4AB4" w14:textId="778E331D"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fiscalização</w:t>
            </w:r>
          </w:p>
        </w:tc>
      </w:tr>
      <w:tr w:rsidR="002024FD" w14:paraId="45B2716C" w14:textId="77777777" w:rsidTr="00E322F7">
        <w:tc>
          <w:tcPr>
            <w:tcW w:w="1561" w:type="dxa"/>
          </w:tcPr>
          <w:p w14:paraId="0F8858DB" w14:textId="254BE86E"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Acidente com trabalhadores, usuários ou terceiros durante transporte, montagem, uso ou desmontagem.</w:t>
            </w:r>
          </w:p>
        </w:tc>
        <w:tc>
          <w:tcPr>
            <w:tcW w:w="1388" w:type="dxa"/>
          </w:tcPr>
          <w:p w14:paraId="7CC57384" w14:textId="6C209867" w:rsidR="002024FD" w:rsidRPr="002024FD" w:rsidRDefault="002024FD" w:rsidP="002024FD">
            <w:pPr>
              <w:pStyle w:val="Ttulo"/>
              <w:rPr>
                <w:rFonts w:ascii="Cambria" w:hAnsi="Cambria"/>
                <w:b w:val="0"/>
                <w:bCs w:val="0"/>
                <w:sz w:val="20"/>
                <w:u w:val="none"/>
              </w:rPr>
            </w:pPr>
            <w:r w:rsidRPr="002024FD">
              <w:rPr>
                <w:rFonts w:ascii="Cambria" w:hAnsi="Cambria"/>
                <w:b w:val="0"/>
                <w:bCs w:val="0"/>
                <w:sz w:val="20"/>
                <w:u w:val="none"/>
              </w:rPr>
              <w:t>Baixa/Média</w:t>
            </w:r>
          </w:p>
        </w:tc>
        <w:tc>
          <w:tcPr>
            <w:tcW w:w="851" w:type="dxa"/>
          </w:tcPr>
          <w:p w14:paraId="3DED845E" w14:textId="39839C75"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5BFBD5E6" w14:textId="091603DB" w:rsidR="002024FD" w:rsidRPr="002024FD" w:rsidRDefault="002024FD" w:rsidP="002024FD">
            <w:pPr>
              <w:pStyle w:val="Ttulo"/>
              <w:ind w:left="28"/>
              <w:jc w:val="both"/>
              <w:rPr>
                <w:rFonts w:ascii="Cambria" w:hAnsi="Cambria"/>
                <w:b w:val="0"/>
                <w:bCs w:val="0"/>
                <w:sz w:val="20"/>
                <w:u w:val="none"/>
              </w:rPr>
            </w:pPr>
            <w:r w:rsidRPr="002024FD">
              <w:rPr>
                <w:rFonts w:ascii="Cambria" w:hAnsi="Cambria"/>
                <w:b w:val="0"/>
                <w:bCs w:val="0"/>
                <w:sz w:val="20"/>
                <w:u w:val="none"/>
              </w:rPr>
              <w:t>Exigir procedimentos seguros, sinalização e isolamento da área de montagem; uso de equipamentos de proteção e observância das normas de segurança aplicáveis.</w:t>
            </w:r>
          </w:p>
        </w:tc>
        <w:tc>
          <w:tcPr>
            <w:tcW w:w="2523" w:type="dxa"/>
          </w:tcPr>
          <w:p w14:paraId="6749CAE5" w14:textId="2C9EA9BF"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Prestar atendimento emergencial, isolar o local, comunicar a Administração e autoridades competentes quando necessário, preservar registros e apurar responsabilidades.</w:t>
            </w:r>
          </w:p>
        </w:tc>
        <w:tc>
          <w:tcPr>
            <w:tcW w:w="1447" w:type="dxa"/>
          </w:tcPr>
          <w:p w14:paraId="14F99414" w14:textId="5DE2DF46"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organização do evento / fiscalização</w:t>
            </w:r>
          </w:p>
        </w:tc>
      </w:tr>
      <w:tr w:rsidR="002024FD" w14:paraId="698F3045" w14:textId="77777777" w:rsidTr="00E322F7">
        <w:tc>
          <w:tcPr>
            <w:tcW w:w="1561" w:type="dxa"/>
          </w:tcPr>
          <w:p w14:paraId="61B25658" w14:textId="639C66EE" w:rsidR="002024FD" w:rsidRPr="002024FD" w:rsidRDefault="002024FD" w:rsidP="002024FD">
            <w:pPr>
              <w:pStyle w:val="Ttulo"/>
              <w:ind w:right="64"/>
              <w:jc w:val="both"/>
              <w:rPr>
                <w:rFonts w:ascii="Cambria" w:hAnsi="Cambria"/>
                <w:b w:val="0"/>
                <w:bCs w:val="0"/>
                <w:sz w:val="20"/>
                <w:u w:val="none"/>
              </w:rPr>
            </w:pPr>
            <w:r w:rsidRPr="002024FD">
              <w:rPr>
                <w:rFonts w:ascii="Cambria" w:hAnsi="Cambria"/>
                <w:b w:val="0"/>
                <w:bCs w:val="0"/>
                <w:sz w:val="20"/>
                <w:u w:val="none"/>
              </w:rPr>
              <w:t>Condições climáticas severas (ventos fortes, chuva intensa, descargas elétricas) que tornem inseguro o uso das tendas.</w:t>
            </w:r>
          </w:p>
        </w:tc>
        <w:tc>
          <w:tcPr>
            <w:tcW w:w="1388" w:type="dxa"/>
          </w:tcPr>
          <w:p w14:paraId="11A754EC" w14:textId="0225A4E3"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5B71AB3D" w14:textId="79334592"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32C32445" w14:textId="3F00D938"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Prever monitoramento das condições climáticas, critérios de interrupção e responsabilidades de comunicação no planejamento do evento.</w:t>
            </w:r>
          </w:p>
        </w:tc>
        <w:tc>
          <w:tcPr>
            <w:tcW w:w="2523" w:type="dxa"/>
          </w:tcPr>
          <w:p w14:paraId="03532E22" w14:textId="1E9A0865"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Suspender o uso e evacuar a área quando necessário; seguir orientações de segurança e autoridade competente; remarcar ou reorganizar o evento conforme decisão administrativa e condições contratuais.</w:t>
            </w:r>
          </w:p>
        </w:tc>
        <w:tc>
          <w:tcPr>
            <w:tcW w:w="1447" w:type="dxa"/>
          </w:tcPr>
          <w:p w14:paraId="291D7145" w14:textId="1640D65F"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Organização do evento / Secretaria requisitante / contratada</w:t>
            </w:r>
          </w:p>
        </w:tc>
      </w:tr>
      <w:tr w:rsidR="002024FD" w14:paraId="3EB3DF73" w14:textId="77777777" w:rsidTr="00E322F7">
        <w:tc>
          <w:tcPr>
            <w:tcW w:w="1561" w:type="dxa"/>
          </w:tcPr>
          <w:p w14:paraId="7FBEFE34" w14:textId="506CBF85"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 xml:space="preserve">Divergência entre o serviço solicitado, o serviço efetivamente </w:t>
            </w:r>
            <w:r w:rsidRPr="002024FD">
              <w:rPr>
                <w:rFonts w:ascii="Cambria" w:hAnsi="Cambria"/>
                <w:b w:val="0"/>
                <w:bCs w:val="0"/>
                <w:sz w:val="20"/>
                <w:u w:val="none"/>
              </w:rPr>
              <w:lastRenderedPageBreak/>
              <w:t>prestado e a medição para pagamento.</w:t>
            </w:r>
          </w:p>
        </w:tc>
        <w:tc>
          <w:tcPr>
            <w:tcW w:w="1388" w:type="dxa"/>
          </w:tcPr>
          <w:p w14:paraId="5D2B17E9" w14:textId="76FC3651"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lastRenderedPageBreak/>
              <w:t>Média</w:t>
            </w:r>
          </w:p>
        </w:tc>
        <w:tc>
          <w:tcPr>
            <w:tcW w:w="851" w:type="dxa"/>
          </w:tcPr>
          <w:p w14:paraId="59412BC5" w14:textId="44BCBBEF" w:rsidR="002024FD" w:rsidRPr="002024FD" w:rsidRDefault="002024FD" w:rsidP="002024FD">
            <w:pPr>
              <w:pStyle w:val="Ttulo"/>
              <w:ind w:right="31"/>
              <w:rPr>
                <w:rFonts w:ascii="Cambria" w:hAnsi="Cambria"/>
                <w:b w:val="0"/>
                <w:bCs w:val="0"/>
                <w:sz w:val="20"/>
                <w:u w:val="none"/>
              </w:rPr>
            </w:pPr>
            <w:r w:rsidRPr="002024FD">
              <w:rPr>
                <w:rFonts w:ascii="Cambria" w:hAnsi="Cambria"/>
                <w:b w:val="0"/>
                <w:bCs w:val="0"/>
                <w:sz w:val="20"/>
                <w:u w:val="none"/>
              </w:rPr>
              <w:t>Médio</w:t>
            </w:r>
          </w:p>
        </w:tc>
        <w:tc>
          <w:tcPr>
            <w:tcW w:w="2296" w:type="dxa"/>
          </w:tcPr>
          <w:p w14:paraId="34391483" w14:textId="17829911"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 xml:space="preserve">Formalizar cada ordem de serviço; conferir quantidades, período de locação, montagem, manutenção e retirada; manter evidências de </w:t>
            </w:r>
            <w:r w:rsidRPr="002024FD">
              <w:rPr>
                <w:rFonts w:ascii="Cambria" w:hAnsi="Cambria"/>
                <w:b w:val="0"/>
                <w:bCs w:val="0"/>
                <w:sz w:val="20"/>
                <w:u w:val="none"/>
              </w:rPr>
              <w:lastRenderedPageBreak/>
              <w:t>execução e atesto.</w:t>
            </w:r>
          </w:p>
        </w:tc>
        <w:tc>
          <w:tcPr>
            <w:tcW w:w="2523" w:type="dxa"/>
          </w:tcPr>
          <w:p w14:paraId="0CD4A74E" w14:textId="0836E178"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lastRenderedPageBreak/>
              <w:t xml:space="preserve">Solicitar correção da medição ou complementação documental; pagar apenas o que estiver devidamente </w:t>
            </w:r>
            <w:r w:rsidRPr="002024FD">
              <w:rPr>
                <w:rFonts w:ascii="Cambria" w:hAnsi="Cambria"/>
                <w:b w:val="0"/>
                <w:bCs w:val="0"/>
                <w:sz w:val="20"/>
                <w:u w:val="none"/>
              </w:rPr>
              <w:lastRenderedPageBreak/>
              <w:t>comprovado e aceito, nos termos contratuais.</w:t>
            </w:r>
          </w:p>
        </w:tc>
        <w:tc>
          <w:tcPr>
            <w:tcW w:w="1447" w:type="dxa"/>
          </w:tcPr>
          <w:p w14:paraId="55231A46" w14:textId="3C74663A"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lastRenderedPageBreak/>
              <w:t>Fiscal do contrato / unidade requisitante</w:t>
            </w:r>
          </w:p>
        </w:tc>
      </w:tr>
      <w:tr w:rsidR="002024FD" w14:paraId="2A1642F7" w14:textId="77777777" w:rsidTr="00E322F7">
        <w:tc>
          <w:tcPr>
            <w:tcW w:w="1561" w:type="dxa"/>
          </w:tcPr>
          <w:p w14:paraId="58633CD2" w14:textId="58828A4C"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Falha de comunicação entre Secretaria requisitante, fiscalização e contratada durante o evento.</w:t>
            </w:r>
          </w:p>
        </w:tc>
        <w:tc>
          <w:tcPr>
            <w:tcW w:w="1388" w:type="dxa"/>
          </w:tcPr>
          <w:p w14:paraId="7221186E" w14:textId="23006D89"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Média</w:t>
            </w:r>
          </w:p>
        </w:tc>
        <w:tc>
          <w:tcPr>
            <w:tcW w:w="851" w:type="dxa"/>
          </w:tcPr>
          <w:p w14:paraId="7AB3337C" w14:textId="6276F822" w:rsidR="002024FD" w:rsidRPr="002024FD" w:rsidRDefault="002024FD" w:rsidP="002024FD">
            <w:pPr>
              <w:pStyle w:val="Ttulo"/>
              <w:ind w:right="31"/>
              <w:rPr>
                <w:rFonts w:ascii="Cambria" w:hAnsi="Cambria"/>
                <w:b w:val="0"/>
                <w:bCs w:val="0"/>
                <w:sz w:val="20"/>
                <w:u w:val="none"/>
              </w:rPr>
            </w:pPr>
            <w:r w:rsidRPr="002024FD">
              <w:rPr>
                <w:rFonts w:ascii="Cambria" w:hAnsi="Cambria"/>
                <w:b w:val="0"/>
                <w:bCs w:val="0"/>
                <w:sz w:val="20"/>
                <w:u w:val="none"/>
              </w:rPr>
              <w:t>Médio</w:t>
            </w:r>
          </w:p>
        </w:tc>
        <w:tc>
          <w:tcPr>
            <w:tcW w:w="2296" w:type="dxa"/>
          </w:tcPr>
          <w:p w14:paraId="47CB223E" w14:textId="091A289D"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Designar contatos titulares e substitutos; manter canais oficiais e contatos operacionais atualizados; registrar solicitações e ocorrências.</w:t>
            </w:r>
          </w:p>
        </w:tc>
        <w:tc>
          <w:tcPr>
            <w:tcW w:w="2523" w:type="dxa"/>
          </w:tcPr>
          <w:p w14:paraId="56ED8AA6" w14:textId="4B94D6F7"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Acionar os contatos alternativos e formalizar as orientações e decisões após a estabilização da situação.</w:t>
            </w:r>
          </w:p>
        </w:tc>
        <w:tc>
          <w:tcPr>
            <w:tcW w:w="1447" w:type="dxa"/>
          </w:tcPr>
          <w:p w14:paraId="71ECF23F" w14:textId="2807A9F5" w:rsidR="002024FD" w:rsidRPr="002024FD" w:rsidRDefault="002024FD" w:rsidP="002024FD">
            <w:pPr>
              <w:pStyle w:val="Ttulo"/>
              <w:ind w:right="-77"/>
              <w:jc w:val="both"/>
              <w:rPr>
                <w:rFonts w:ascii="Cambria" w:hAnsi="Cambria"/>
                <w:b w:val="0"/>
                <w:bCs w:val="0"/>
                <w:sz w:val="20"/>
                <w:u w:val="none"/>
              </w:rPr>
            </w:pPr>
            <w:r w:rsidRPr="002024FD">
              <w:rPr>
                <w:rFonts w:ascii="Cambria" w:hAnsi="Cambria"/>
                <w:b w:val="0"/>
                <w:bCs w:val="0"/>
                <w:sz w:val="20"/>
                <w:u w:val="none"/>
              </w:rPr>
              <w:t>Gestor/fiscal / Secretaria requisitante / contratada</w:t>
            </w:r>
          </w:p>
        </w:tc>
      </w:tr>
      <w:tr w:rsidR="002024FD" w14:paraId="062E62F0" w14:textId="77777777" w:rsidTr="00E322F7">
        <w:tc>
          <w:tcPr>
            <w:tcW w:w="1561" w:type="dxa"/>
          </w:tcPr>
          <w:p w14:paraId="27573D68" w14:textId="490FE8E1"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Execução de serviços sem ordem/autorização formal ou em desacordo com as condições registradas.</w:t>
            </w:r>
          </w:p>
        </w:tc>
        <w:tc>
          <w:tcPr>
            <w:tcW w:w="1388" w:type="dxa"/>
          </w:tcPr>
          <w:p w14:paraId="58DB8B22" w14:textId="0265E785"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Baixa</w:t>
            </w:r>
          </w:p>
        </w:tc>
        <w:tc>
          <w:tcPr>
            <w:tcW w:w="851" w:type="dxa"/>
          </w:tcPr>
          <w:p w14:paraId="797574B6" w14:textId="1A6F7C63"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2A0B5065" w14:textId="420395BE"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Exigir ordem de serviço emitida por agente competente, com objeto, quantidades, local, datas e preços conforme Ata/contratação.</w:t>
            </w:r>
          </w:p>
        </w:tc>
        <w:tc>
          <w:tcPr>
            <w:tcW w:w="2523" w:type="dxa"/>
          </w:tcPr>
          <w:p w14:paraId="0F180A49" w14:textId="1E947836"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Não atestar serviços não autorizados sem análise formal; apurar a ocorrência e adotar providências administrativas cabíveis.</w:t>
            </w:r>
          </w:p>
        </w:tc>
        <w:tc>
          <w:tcPr>
            <w:tcW w:w="1447" w:type="dxa"/>
          </w:tcPr>
          <w:p w14:paraId="284F52F6" w14:textId="40D46F75"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Secretaria requisitante / gestor / fiscal</w:t>
            </w:r>
          </w:p>
        </w:tc>
      </w:tr>
      <w:tr w:rsidR="002024FD" w14:paraId="66100EC2" w14:textId="77777777" w:rsidTr="00E322F7">
        <w:tc>
          <w:tcPr>
            <w:tcW w:w="1561" w:type="dxa"/>
          </w:tcPr>
          <w:p w14:paraId="06A69B69" w14:textId="30C4AC0E"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Descumprimento de obrigações trabalhistas, fiscais, legais ou de segurança pela contratada, afetando a execução.</w:t>
            </w:r>
          </w:p>
        </w:tc>
        <w:tc>
          <w:tcPr>
            <w:tcW w:w="1388" w:type="dxa"/>
          </w:tcPr>
          <w:p w14:paraId="40A4CA16" w14:textId="040952AE" w:rsidR="002024FD" w:rsidRPr="002024FD" w:rsidRDefault="002024FD" w:rsidP="002024FD">
            <w:pPr>
              <w:pStyle w:val="Ttulo"/>
              <w:rPr>
                <w:rFonts w:ascii="Cambria" w:hAnsi="Cambria"/>
                <w:b w:val="0"/>
                <w:bCs w:val="0"/>
                <w:sz w:val="20"/>
                <w:u w:val="none"/>
              </w:rPr>
            </w:pPr>
            <w:r w:rsidRPr="002024FD">
              <w:rPr>
                <w:rFonts w:ascii="Cambria" w:hAnsi="Cambria"/>
                <w:b w:val="0"/>
                <w:bCs w:val="0"/>
                <w:sz w:val="20"/>
                <w:u w:val="none"/>
              </w:rPr>
              <w:t>Baixa/Média</w:t>
            </w:r>
          </w:p>
        </w:tc>
        <w:tc>
          <w:tcPr>
            <w:tcW w:w="851" w:type="dxa"/>
          </w:tcPr>
          <w:p w14:paraId="0CE977A6" w14:textId="74B59C86" w:rsidR="002024FD" w:rsidRPr="002024FD" w:rsidRDefault="002024FD" w:rsidP="002024FD">
            <w:pPr>
              <w:pStyle w:val="Ttulo"/>
              <w:ind w:right="114"/>
              <w:rPr>
                <w:rFonts w:ascii="Cambria" w:hAnsi="Cambria"/>
                <w:b w:val="0"/>
                <w:bCs w:val="0"/>
                <w:sz w:val="20"/>
                <w:u w:val="none"/>
              </w:rPr>
            </w:pPr>
            <w:r w:rsidRPr="002024FD">
              <w:rPr>
                <w:rFonts w:ascii="Cambria" w:hAnsi="Cambria"/>
                <w:b w:val="0"/>
                <w:bCs w:val="0"/>
                <w:sz w:val="20"/>
                <w:u w:val="none"/>
              </w:rPr>
              <w:t>Alto</w:t>
            </w:r>
          </w:p>
        </w:tc>
        <w:tc>
          <w:tcPr>
            <w:tcW w:w="2296" w:type="dxa"/>
          </w:tcPr>
          <w:p w14:paraId="739FE3FB" w14:textId="7642AD2C"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Verificar documentos e requisitos previstos no edital e acompanhar obrigações durante a execução, na extensão legal e contratualmente exigível.</w:t>
            </w:r>
          </w:p>
        </w:tc>
        <w:tc>
          <w:tcPr>
            <w:tcW w:w="2523" w:type="dxa"/>
          </w:tcPr>
          <w:p w14:paraId="57FA1BBA" w14:textId="76FA71C8"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Notificar a contratada, exigir regularização quando cabível e instaurar os procedimentos administrativos pertinentes, assegurados contraditório e ampla defesa.</w:t>
            </w:r>
          </w:p>
        </w:tc>
        <w:tc>
          <w:tcPr>
            <w:tcW w:w="1447" w:type="dxa"/>
          </w:tcPr>
          <w:p w14:paraId="31069F0A" w14:textId="00EC0F27"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Gestor do contrato / setor competente</w:t>
            </w:r>
          </w:p>
        </w:tc>
      </w:tr>
      <w:tr w:rsidR="002024FD" w14:paraId="1844DE9D" w14:textId="77777777" w:rsidTr="00E322F7">
        <w:tc>
          <w:tcPr>
            <w:tcW w:w="1561" w:type="dxa"/>
          </w:tcPr>
          <w:p w14:paraId="3EFC5874" w14:textId="7B0E0AA1"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Extravio, dano ao patrimônio público ou danos ao local de realização do evento durante montagem e retirada.</w:t>
            </w:r>
          </w:p>
        </w:tc>
        <w:tc>
          <w:tcPr>
            <w:tcW w:w="1388" w:type="dxa"/>
          </w:tcPr>
          <w:p w14:paraId="71DA3001" w14:textId="64BABCEC" w:rsidR="002024FD" w:rsidRPr="002024FD" w:rsidRDefault="002024FD" w:rsidP="002024FD">
            <w:pPr>
              <w:pStyle w:val="Ttulo"/>
              <w:rPr>
                <w:rFonts w:ascii="Cambria" w:hAnsi="Cambria"/>
                <w:b w:val="0"/>
                <w:bCs w:val="0"/>
                <w:sz w:val="20"/>
                <w:u w:val="none"/>
              </w:rPr>
            </w:pPr>
            <w:r w:rsidRPr="002024FD">
              <w:rPr>
                <w:rFonts w:ascii="Cambria" w:hAnsi="Cambria"/>
                <w:b w:val="0"/>
                <w:bCs w:val="0"/>
                <w:sz w:val="20"/>
                <w:u w:val="none"/>
              </w:rPr>
              <w:t>Baixa/Média</w:t>
            </w:r>
          </w:p>
        </w:tc>
        <w:tc>
          <w:tcPr>
            <w:tcW w:w="851" w:type="dxa"/>
          </w:tcPr>
          <w:p w14:paraId="5A709CB5" w14:textId="6AEE8778" w:rsidR="002024FD" w:rsidRPr="002024FD" w:rsidRDefault="002024FD" w:rsidP="002024FD">
            <w:pPr>
              <w:pStyle w:val="Ttulo"/>
              <w:rPr>
                <w:rFonts w:ascii="Cambria" w:hAnsi="Cambria"/>
                <w:b w:val="0"/>
                <w:bCs w:val="0"/>
                <w:sz w:val="20"/>
                <w:u w:val="none"/>
              </w:rPr>
            </w:pPr>
            <w:r w:rsidRPr="002024FD">
              <w:rPr>
                <w:rFonts w:ascii="Cambria" w:hAnsi="Cambria"/>
                <w:b w:val="0"/>
                <w:bCs w:val="0"/>
                <w:sz w:val="20"/>
                <w:u w:val="none"/>
              </w:rPr>
              <w:t>Médio</w:t>
            </w:r>
          </w:p>
        </w:tc>
        <w:tc>
          <w:tcPr>
            <w:tcW w:w="2296" w:type="dxa"/>
          </w:tcPr>
          <w:p w14:paraId="2D38BFD2" w14:textId="5BCFE959" w:rsidR="002024FD" w:rsidRPr="002024FD" w:rsidRDefault="002024FD" w:rsidP="002024FD">
            <w:pPr>
              <w:pStyle w:val="Ttulo"/>
              <w:jc w:val="both"/>
              <w:rPr>
                <w:rFonts w:ascii="Cambria" w:hAnsi="Cambria"/>
                <w:b w:val="0"/>
                <w:bCs w:val="0"/>
                <w:sz w:val="20"/>
                <w:u w:val="none"/>
              </w:rPr>
            </w:pPr>
            <w:r w:rsidRPr="002024FD">
              <w:rPr>
                <w:rFonts w:ascii="Cambria" w:hAnsi="Cambria"/>
                <w:b w:val="0"/>
                <w:bCs w:val="0"/>
                <w:sz w:val="20"/>
                <w:u w:val="none"/>
              </w:rPr>
              <w:t>Inspecionar o local antes e depois; delimitar áreas de instalação; estabelecer deveres de zelo, reparação e responsabilidade no TR/contrato.</w:t>
            </w:r>
          </w:p>
        </w:tc>
        <w:tc>
          <w:tcPr>
            <w:tcW w:w="2523" w:type="dxa"/>
          </w:tcPr>
          <w:p w14:paraId="75239CA0" w14:textId="5237E4C1"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Registrar evidências, comunicar a contratada e exigir reparação dos danos comprovadamente imputáveis, sem prejuízo de outras medidas cabíveis.</w:t>
            </w:r>
          </w:p>
        </w:tc>
        <w:tc>
          <w:tcPr>
            <w:tcW w:w="1447" w:type="dxa"/>
          </w:tcPr>
          <w:p w14:paraId="723C8EF2" w14:textId="454FAFC2" w:rsidR="002024FD" w:rsidRPr="002024FD" w:rsidRDefault="002024FD" w:rsidP="002024FD">
            <w:pPr>
              <w:pStyle w:val="Ttulo"/>
              <w:ind w:right="114"/>
              <w:jc w:val="both"/>
              <w:rPr>
                <w:rFonts w:ascii="Cambria" w:hAnsi="Cambria"/>
                <w:b w:val="0"/>
                <w:bCs w:val="0"/>
                <w:sz w:val="20"/>
                <w:u w:val="none"/>
              </w:rPr>
            </w:pPr>
            <w:r w:rsidRPr="002024FD">
              <w:rPr>
                <w:rFonts w:ascii="Cambria" w:hAnsi="Cambria"/>
                <w:b w:val="0"/>
                <w:bCs w:val="0"/>
                <w:sz w:val="20"/>
                <w:u w:val="none"/>
              </w:rPr>
              <w:t>Contratada / fiscal / responsável pelo local</w:t>
            </w:r>
          </w:p>
        </w:tc>
      </w:tr>
    </w:tbl>
    <w:p w14:paraId="1A345443" w14:textId="11677F1A" w:rsidR="001E79FE" w:rsidRDefault="002024FD">
      <w:pPr>
        <w:pStyle w:val="Ttulo"/>
        <w:numPr>
          <w:ilvl w:val="0"/>
          <w:numId w:val="3"/>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u w:val="none"/>
        </w:rPr>
        <w:t>ALOCAÇÃO GERAL DOS RISCOS</w:t>
      </w:r>
    </w:p>
    <w:p w14:paraId="7BE1473B" w14:textId="4237CF4A" w:rsidR="001E79FE" w:rsidRPr="002024FD" w:rsidRDefault="002024FD" w:rsidP="002024FD">
      <w:pPr>
        <w:spacing w:line="360" w:lineRule="auto"/>
        <w:rPr>
          <w:rFonts w:ascii="Cambria" w:hAnsi="Cambria"/>
          <w:sz w:val="24"/>
          <w:szCs w:val="24"/>
        </w:rPr>
      </w:pPr>
      <w:r w:rsidRPr="002024FD">
        <w:rPr>
          <w:rFonts w:ascii="Cambria" w:hAnsi="Cambria"/>
          <w:sz w:val="24"/>
          <w:szCs w:val="24"/>
        </w:rPr>
        <w:t xml:space="preserve">Riscos ligados à disponibilidade dos equipamentos, logística, transporte, montagem, estabilidade, conservação, higienização, manutenção, coleta e destinação dos efluentes, segurança dos trabalhadores e substituição de itens defeituosos são, em regra, de responsabilidade operacional da contratada, conforme as obrigações estabelecidas no edital e no instrumento contratual. Riscos relativos à estimativa da demanda, definição dos requisitos, autorização das solicitações, organização do evento, comunicação institucional e </w:t>
      </w:r>
      <w:r w:rsidRPr="002024FD">
        <w:rPr>
          <w:rFonts w:ascii="Cambria" w:hAnsi="Cambria"/>
          <w:sz w:val="24"/>
          <w:szCs w:val="24"/>
        </w:rPr>
        <w:lastRenderedPageBreak/>
        <w:t>fiscalização são gerenciados pela Administração. Eventos externos, como condições climáticas extremas, deverão ser tratados de forma coordenada, observando-se o planejamento, a segurança dos participantes, as cláusulas contratuais e a legislação aplicável, sem prejuízo da análise concreta de responsabilidades.</w:t>
      </w:r>
    </w:p>
    <w:p w14:paraId="0C76A3B0" w14:textId="38615DB9" w:rsidR="001E79FE" w:rsidRDefault="00351285">
      <w:pPr>
        <w:pStyle w:val="Ttulo"/>
        <w:numPr>
          <w:ilvl w:val="0"/>
          <w:numId w:val="3"/>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u w:val="none"/>
        </w:rPr>
        <w:t>ACOMPANHAMENTO E TRATAMENTO DAS OCORRÊNCIAS</w:t>
      </w:r>
    </w:p>
    <w:p w14:paraId="1A71F321" w14:textId="1BB496D7" w:rsidR="001E79FE" w:rsidRPr="00351285" w:rsidRDefault="00351285" w:rsidP="00351285">
      <w:pPr>
        <w:pStyle w:val="PargrafodaLista"/>
        <w:spacing w:before="240" w:after="240" w:line="360" w:lineRule="auto"/>
        <w:ind w:left="0"/>
        <w:rPr>
          <w:rFonts w:ascii="Cambria" w:hAnsi="Cambria"/>
          <w:sz w:val="24"/>
          <w:szCs w:val="24"/>
        </w:rPr>
      </w:pPr>
      <w:r w:rsidRPr="00351285">
        <w:rPr>
          <w:rFonts w:ascii="Cambria" w:hAnsi="Cambria"/>
          <w:sz w:val="24"/>
          <w:szCs w:val="24"/>
        </w:rPr>
        <w:t>O gestor e o fiscal designados deverão acompanhar a execução, registrar ocorrências relevantes, solicitar correções e avaliar a efetividade das medidas preventivas. A ocorrência de risco deverá ser documentada com data, local, descrição, evidências, providências adotadas, responsável e resultado. Quando necessário, a Administração deverá reavaliar a classificação dos riscos e atualizar as medidas de resposta, observadas as competências dos agentes públicos e os procedimentos legais aplicáveis.</w:t>
      </w:r>
    </w:p>
    <w:p w14:paraId="2088F9F4" w14:textId="77777777" w:rsidR="001E79FE" w:rsidRDefault="00000000">
      <w:pPr>
        <w:pStyle w:val="Ttulo"/>
        <w:numPr>
          <w:ilvl w:val="0"/>
          <w:numId w:val="3"/>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u w:val="none"/>
        </w:rPr>
        <w:t>DISPOSIÇÕES FINAIS</w:t>
      </w:r>
    </w:p>
    <w:p w14:paraId="413585A1" w14:textId="53DE55F5" w:rsidR="001E79FE" w:rsidRPr="00351285" w:rsidRDefault="00351285" w:rsidP="00351285">
      <w:pPr>
        <w:spacing w:line="360" w:lineRule="auto"/>
        <w:rPr>
          <w:rFonts w:ascii="Cambria" w:hAnsi="Cambria"/>
          <w:sz w:val="24"/>
          <w:szCs w:val="24"/>
        </w:rPr>
      </w:pPr>
      <w:r w:rsidRPr="00351285">
        <w:rPr>
          <w:rFonts w:ascii="Cambria" w:hAnsi="Cambria"/>
          <w:sz w:val="24"/>
          <w:szCs w:val="24"/>
        </w:rPr>
        <w:t>Esta Matriz de Riscos constitui instrumento de planejamento e acompanhamento e não substitui as obrigações previstas no edital, no Termo de Referência, na Ata de Registro de Preços ou no contrato. Antes da publicação, a unidade responsável deverá conferir a compatibilidade deste documento com os requisitos técnicos, prazos de atendimento, quantitativos, critérios de medição, condições de pagamento e sanções efetivamente previstos nos demais documentos da contratação.</w:t>
      </w:r>
    </w:p>
    <w:sectPr w:rsidR="001E79FE" w:rsidRPr="00351285">
      <w:headerReference w:type="even" r:id="rId91"/>
      <w:headerReference w:type="default" r:id="rId92"/>
      <w:footerReference w:type="even" r:id="rId93"/>
      <w:footerReference w:type="default" r:id="rId94"/>
      <w:headerReference w:type="first" r:id="rId95"/>
      <w:footerReference w:type="first" r:id="rId96"/>
      <w:pgSz w:w="11906" w:h="16838"/>
      <w:pgMar w:top="1417" w:right="991" w:bottom="1417" w:left="1560" w:header="283" w:footer="39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C3D2" w14:textId="77777777" w:rsidR="00DC3C8C" w:rsidRDefault="00DC3C8C">
      <w:pPr>
        <w:spacing w:before="0" w:after="0" w:line="240" w:lineRule="auto"/>
      </w:pPr>
      <w:r>
        <w:separator/>
      </w:r>
    </w:p>
  </w:endnote>
  <w:endnote w:type="continuationSeparator" w:id="0">
    <w:p w14:paraId="7EA42858" w14:textId="77777777" w:rsidR="00DC3C8C" w:rsidRDefault="00DC3C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dugi">
    <w:panose1 w:val="020B0502040204020203"/>
    <w:charset w:val="00"/>
    <w:family w:val="swiss"/>
    <w:pitch w:val="variable"/>
    <w:sig w:usb0="80000003" w:usb1="02000000" w:usb2="00003000" w:usb3="00000000" w:csb0="00000001" w:csb1="00000000"/>
  </w:font>
  <w:font w:name="Arial-BoldMT">
    <w:altName w:val="MS Mincho"/>
    <w:panose1 w:val="00000000000000000000"/>
    <w:charset w:val="80"/>
    <w:family w:val="auto"/>
    <w:notTrueType/>
    <w:pitch w:val="default"/>
    <w:sig w:usb0="00000000" w:usb1="08070000" w:usb2="00000010" w:usb3="00000000" w:csb0="00020000"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AB25D" w14:textId="77777777" w:rsidR="001E79FE" w:rsidRDefault="001E79F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62574"/>
      <w:docPartObj>
        <w:docPartGallery w:val="Page Numbers (Top of Page)"/>
        <w:docPartUnique/>
      </w:docPartObj>
    </w:sdtPr>
    <w:sdtContent>
      <w:p w14:paraId="741FD934" w14:textId="77777777" w:rsidR="001E79FE" w:rsidRDefault="001E79FE">
        <w:pPr>
          <w:tabs>
            <w:tab w:val="center" w:pos="4252"/>
            <w:tab w:val="right" w:pos="8504"/>
          </w:tabs>
          <w:spacing w:line="276" w:lineRule="auto"/>
          <w:jc w:val="center"/>
          <w:rPr>
            <w:rFonts w:ascii="Cambria" w:eastAsia="Gadugi" w:hAnsi="Cambria" w:cs="Gadugi"/>
            <w:b/>
            <w:bCs/>
            <w:sz w:val="20"/>
            <w:szCs w:val="20"/>
          </w:rPr>
        </w:pPr>
      </w:p>
      <w:p w14:paraId="04DC9C0D"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94</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1E5B5174" w14:textId="77777777" w:rsidR="001E79FE"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3050817E"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8147850"/>
      <w:docPartObj>
        <w:docPartGallery w:val="Page Numbers (Top of Page)"/>
        <w:docPartUnique/>
      </w:docPartObj>
    </w:sdtPr>
    <w:sdtContent>
      <w:p w14:paraId="05EFE529" w14:textId="77777777" w:rsidR="001E79FE" w:rsidRDefault="001E79FE">
        <w:pPr>
          <w:tabs>
            <w:tab w:val="center" w:pos="4252"/>
            <w:tab w:val="right" w:pos="8504"/>
          </w:tabs>
          <w:spacing w:line="276" w:lineRule="auto"/>
          <w:jc w:val="center"/>
          <w:rPr>
            <w:rFonts w:ascii="Cambria" w:eastAsia="Gadugi" w:hAnsi="Cambria" w:cs="Gadugi"/>
            <w:b/>
            <w:bCs/>
            <w:sz w:val="20"/>
            <w:szCs w:val="20"/>
          </w:rPr>
        </w:pPr>
      </w:p>
      <w:p w14:paraId="5F36FDAE"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94</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5BAEE75B" w14:textId="77777777" w:rsidR="001E79FE"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5FEE8485" w14:textId="77777777" w:rsidR="001E79FE" w:rsidRDefault="00000000">
    <w:pPr>
      <w:pStyle w:val="Rodap"/>
      <w:jc w:val="center"/>
      <w:rPr>
        <w:rFonts w:ascii="Cambria" w:hAnsi="Cambria" w:cs="Tahoma"/>
        <w:sz w:val="20"/>
        <w:szCs w:val="20"/>
      </w:rPr>
    </w:pPr>
    <w:bookmarkStart w:id="83" w:name="_Hlk204258590"/>
    <w:r>
      <w:rPr>
        <w:rFonts w:ascii="Cambria" w:hAnsi="Cambria" w:cs="Tahoma"/>
        <w:sz w:val="20"/>
        <w:szCs w:val="20"/>
      </w:rPr>
      <w:t>Praça Wilson Eloy Pimenta, R. Piracanjuba, 100, Cep: 75.640-103, Centro – Piracanjuba, Goiás</w:t>
    </w:r>
    <w:bookmarkEnd w:id="8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C8B6" w14:textId="77777777" w:rsidR="001E79FE" w:rsidRDefault="001E79FE">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60919"/>
      <w:docPartObj>
        <w:docPartGallery w:val="Page Numbers (Top of Page)"/>
        <w:docPartUnique/>
      </w:docPartObj>
    </w:sdtPr>
    <w:sdtContent>
      <w:p w14:paraId="3E3912D8" w14:textId="77777777" w:rsidR="001E79FE" w:rsidRDefault="001E79FE">
        <w:pPr>
          <w:tabs>
            <w:tab w:val="center" w:pos="4252"/>
            <w:tab w:val="right" w:pos="8504"/>
          </w:tabs>
          <w:spacing w:line="276" w:lineRule="auto"/>
          <w:jc w:val="center"/>
          <w:rPr>
            <w:rFonts w:ascii="Cambria" w:eastAsia="Gadugi" w:hAnsi="Cambria" w:cs="Gadugi"/>
            <w:b/>
            <w:bCs/>
            <w:sz w:val="20"/>
            <w:szCs w:val="20"/>
          </w:rPr>
        </w:pPr>
      </w:p>
      <w:p w14:paraId="2E94BD97"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135</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1B3A0A85" w14:textId="77777777" w:rsidR="001E79FE"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1CB260CB"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626172"/>
      <w:docPartObj>
        <w:docPartGallery w:val="Page Numbers (Top of Page)"/>
        <w:docPartUnique/>
      </w:docPartObj>
    </w:sdtPr>
    <w:sdtContent>
      <w:p w14:paraId="3329FF3C" w14:textId="77777777" w:rsidR="001E79FE" w:rsidRDefault="001E79FE">
        <w:pPr>
          <w:tabs>
            <w:tab w:val="center" w:pos="4252"/>
            <w:tab w:val="right" w:pos="8504"/>
          </w:tabs>
          <w:spacing w:line="276" w:lineRule="auto"/>
          <w:jc w:val="center"/>
          <w:rPr>
            <w:rFonts w:ascii="Cambria" w:eastAsia="Gadugi" w:hAnsi="Cambria" w:cs="Gadugi"/>
            <w:b/>
            <w:bCs/>
            <w:sz w:val="20"/>
            <w:szCs w:val="20"/>
          </w:rPr>
        </w:pPr>
      </w:p>
      <w:p w14:paraId="6D316906"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135</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1B970F48" w14:textId="77777777" w:rsidR="001E79FE"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0D31F9A0"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4AA3F778"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0F59820D" w14:textId="77777777" w:rsidR="001E79FE"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77DEDCD3"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3BCA7C05" w14:textId="77777777" w:rsidR="001E79FE" w:rsidRDefault="001E79FE">
    <w:pPr>
      <w:pStyle w:val="Rodap"/>
      <w:jc w:val="center"/>
      <w:rPr>
        <w:rFonts w:ascii="Tahoma" w:hAnsi="Tahoma" w:cs="Tahoma"/>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580913"/>
      <w:docPartObj>
        <w:docPartGallery w:val="Page Numbers (Top of Page)"/>
        <w:docPartUnique/>
      </w:docPartObj>
    </w:sdtPr>
    <w:sdtContent>
      <w:p w14:paraId="66513B57"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555E6B9F" w14:textId="77777777" w:rsidR="001E79FE"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225385A2"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793A6DA4" w14:textId="77777777" w:rsidR="001E79FE" w:rsidRDefault="001E79FE">
    <w:pPr>
      <w:pStyle w:val="Rodap"/>
      <w:jc w:val="center"/>
      <w:rPr>
        <w:rFonts w:ascii="Tahoma" w:hAnsi="Tahoma" w:cs="Tahoma"/>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03986"/>
      <w:docPartObj>
        <w:docPartGallery w:val="Page Numbers (Top of Page)"/>
        <w:docPartUnique/>
      </w:docPartObj>
    </w:sdtPr>
    <w:sdtContent>
      <w:p w14:paraId="75B114EB" w14:textId="77777777" w:rsidR="001E79FE"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189</w:t>
        </w:r>
        <w:r>
          <w:rPr>
            <w:rFonts w:ascii="Cambria" w:hAnsi="Cambria"/>
            <w:b/>
            <w:bCs/>
            <w:sz w:val="20"/>
            <w:szCs w:val="20"/>
          </w:rPr>
          <w:fldChar w:fldCharType="end"/>
        </w:r>
      </w:p>
      <w:p w14:paraId="257C6A31" w14:textId="77777777" w:rsidR="001E79FE"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3102A627" w14:textId="77777777" w:rsidR="001E79FE"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4DAD0387" w14:textId="77777777" w:rsidR="001E79FE" w:rsidRDefault="001E79FE">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E0D13" w14:textId="77777777" w:rsidR="00DC3C8C" w:rsidRDefault="00DC3C8C">
      <w:pPr>
        <w:spacing w:before="0" w:after="0" w:line="240" w:lineRule="auto"/>
      </w:pPr>
      <w:r>
        <w:separator/>
      </w:r>
    </w:p>
  </w:footnote>
  <w:footnote w:type="continuationSeparator" w:id="0">
    <w:p w14:paraId="48FE69E6" w14:textId="77777777" w:rsidR="00DC3C8C" w:rsidRDefault="00DC3C8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D32D7" w14:textId="77777777" w:rsidR="001E79FE" w:rsidRDefault="00000000">
    <w:pPr>
      <w:pStyle w:val="Cabealho"/>
    </w:pPr>
    <w:r>
      <w:rPr>
        <w:noProof/>
      </w:rPr>
      <w:drawing>
        <wp:anchor distT="0" distB="0" distL="0" distR="0" simplePos="0" relativeHeight="251652096" behindDoc="1" locked="0" layoutInCell="0" allowOverlap="1" wp14:anchorId="3738852C" wp14:editId="0E59B424">
          <wp:simplePos x="0" y="0"/>
          <wp:positionH relativeFrom="margin">
            <wp:align>center</wp:align>
          </wp:positionH>
          <wp:positionV relativeFrom="margin">
            <wp:align>center</wp:align>
          </wp:positionV>
          <wp:extent cx="7561580" cy="10695305"/>
          <wp:effectExtent l="0" t="0" r="0" b="0"/>
          <wp:wrapNone/>
          <wp:docPr id="1806023870" name="WordPictureWatermark859672079"/>
          <wp:cNvGraphicFramePr/>
          <a:graphic xmlns:a="http://schemas.openxmlformats.org/drawingml/2006/main">
            <a:graphicData uri="http://schemas.openxmlformats.org/drawingml/2006/picture">
              <pic:pic xmlns:pic="http://schemas.openxmlformats.org/drawingml/2006/picture">
                <pic:nvPicPr>
                  <pic:cNvPr id="3" name="WordPictureWatermark859672079"/>
                  <pic:cNvPicPr/>
                </pic:nvPicPr>
                <pic:blipFill>
                  <a:blip r:embed="rId1"/>
                  <a:stretch/>
                </pic:blipFill>
                <pic:spPr>
                  <a:xfrm>
                    <a:off x="0" y="0"/>
                    <a:ext cx="7561440" cy="106952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07C80" w14:textId="77777777" w:rsidR="001E79FE" w:rsidRDefault="00000000">
    <w:pPr>
      <w:pStyle w:val="Cabealho"/>
    </w:pPr>
    <w:r>
      <w:rPr>
        <w:noProof/>
      </w:rPr>
      <w:drawing>
        <wp:anchor distT="0" distB="0" distL="0" distR="0" simplePos="0" relativeHeight="251653120" behindDoc="1" locked="0" layoutInCell="0" allowOverlap="1" wp14:anchorId="226083AD" wp14:editId="6BA838F8">
          <wp:simplePos x="0" y="0"/>
          <wp:positionH relativeFrom="margin">
            <wp:align>center</wp:align>
          </wp:positionH>
          <wp:positionV relativeFrom="margin">
            <wp:align>center</wp:align>
          </wp:positionV>
          <wp:extent cx="7561580" cy="10695305"/>
          <wp:effectExtent l="0" t="0" r="0" b="0"/>
          <wp:wrapNone/>
          <wp:docPr id="1976045349" name="WordPictureWatermark859672080"/>
          <wp:cNvGraphicFramePr/>
          <a:graphic xmlns:a="http://schemas.openxmlformats.org/drawingml/2006/main">
            <a:graphicData uri="http://schemas.openxmlformats.org/drawingml/2006/picture">
              <pic:pic xmlns:pic="http://schemas.openxmlformats.org/drawingml/2006/picture">
                <pic:nvPicPr>
                  <pic:cNvPr id="5"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0288" behindDoc="1" locked="0" layoutInCell="0" allowOverlap="1" wp14:anchorId="2F9E79FB" wp14:editId="6DBA5DA2">
          <wp:simplePos x="0" y="0"/>
          <wp:positionH relativeFrom="column">
            <wp:posOffset>1205865</wp:posOffset>
          </wp:positionH>
          <wp:positionV relativeFrom="paragraph">
            <wp:posOffset>-87630</wp:posOffset>
          </wp:positionV>
          <wp:extent cx="2990850" cy="1002030"/>
          <wp:effectExtent l="0" t="0" r="0" b="0"/>
          <wp:wrapTopAndBottom/>
          <wp:docPr id="16516197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8C91" w14:textId="77777777" w:rsidR="001E79FE" w:rsidRDefault="00000000">
    <w:pPr>
      <w:pStyle w:val="Cabealho"/>
    </w:pPr>
    <w:r>
      <w:rPr>
        <w:noProof/>
      </w:rPr>
      <w:drawing>
        <wp:anchor distT="0" distB="0" distL="0" distR="0" simplePos="0" relativeHeight="251654144" behindDoc="1" locked="0" layoutInCell="0" allowOverlap="1" wp14:anchorId="21A70CAF" wp14:editId="209E60BB">
          <wp:simplePos x="0" y="0"/>
          <wp:positionH relativeFrom="margin">
            <wp:align>center</wp:align>
          </wp:positionH>
          <wp:positionV relativeFrom="margin">
            <wp:align>center</wp:align>
          </wp:positionV>
          <wp:extent cx="7561580" cy="10695305"/>
          <wp:effectExtent l="0" t="0" r="0" b="0"/>
          <wp:wrapNone/>
          <wp:docPr id="1826418410" name="WordPictureWatermark859672080"/>
          <wp:cNvGraphicFramePr/>
          <a:graphic xmlns:a="http://schemas.openxmlformats.org/drawingml/2006/main">
            <a:graphicData uri="http://schemas.openxmlformats.org/drawingml/2006/picture">
              <pic:pic xmlns:pic="http://schemas.openxmlformats.org/drawingml/2006/picture">
                <pic:nvPicPr>
                  <pic:cNvPr id="8"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1312" behindDoc="1" locked="0" layoutInCell="0" allowOverlap="1" wp14:anchorId="76F1A086" wp14:editId="2EA83688">
          <wp:simplePos x="0" y="0"/>
          <wp:positionH relativeFrom="column">
            <wp:posOffset>1205865</wp:posOffset>
          </wp:positionH>
          <wp:positionV relativeFrom="paragraph">
            <wp:posOffset>-87630</wp:posOffset>
          </wp:positionV>
          <wp:extent cx="2990850" cy="1002030"/>
          <wp:effectExtent l="0" t="0" r="0" b="0"/>
          <wp:wrapTopAndBottom/>
          <wp:docPr id="10367579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4F0B2" w14:textId="77777777" w:rsidR="001E79FE" w:rsidRDefault="00000000">
    <w:pPr>
      <w:pStyle w:val="Cabealho"/>
    </w:pPr>
    <w:r>
      <w:rPr>
        <w:noProof/>
      </w:rPr>
      <w:drawing>
        <wp:anchor distT="0" distB="0" distL="0" distR="0" simplePos="0" relativeHeight="251655168" behindDoc="1" locked="0" layoutInCell="0" allowOverlap="1" wp14:anchorId="0640D102" wp14:editId="7F9EE5C8">
          <wp:simplePos x="0" y="0"/>
          <wp:positionH relativeFrom="margin">
            <wp:align>center</wp:align>
          </wp:positionH>
          <wp:positionV relativeFrom="margin">
            <wp:align>center</wp:align>
          </wp:positionV>
          <wp:extent cx="7561580" cy="10695305"/>
          <wp:effectExtent l="0" t="0" r="0" b="0"/>
          <wp:wrapNone/>
          <wp:docPr id="296364556" name="Imagem 296364556"/>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
                  <a:stretch/>
                </pic:blipFill>
                <pic:spPr>
                  <a:xfrm>
                    <a:off x="0" y="0"/>
                    <a:ext cx="7561440" cy="10695240"/>
                  </a:xfrm>
                  <a:prstGeom prst="rect">
                    <a:avLst/>
                  </a:prstGeom>
                  <a:ln w="0">
                    <a:noFill/>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60A6E" w14:textId="77777777" w:rsidR="001E79FE" w:rsidRDefault="00000000">
    <w:pPr>
      <w:pStyle w:val="Cabealho"/>
    </w:pPr>
    <w:r>
      <w:rPr>
        <w:noProof/>
      </w:rPr>
      <w:drawing>
        <wp:anchor distT="0" distB="0" distL="0" distR="0" simplePos="0" relativeHeight="251656192" behindDoc="1" locked="0" layoutInCell="0" allowOverlap="1" wp14:anchorId="0DE2225E" wp14:editId="374D3B9A">
          <wp:simplePos x="0" y="0"/>
          <wp:positionH relativeFrom="margin">
            <wp:align>center</wp:align>
          </wp:positionH>
          <wp:positionV relativeFrom="margin">
            <wp:align>center</wp:align>
          </wp:positionV>
          <wp:extent cx="7561580" cy="10695305"/>
          <wp:effectExtent l="0" t="0" r="0" b="0"/>
          <wp:wrapNone/>
          <wp:docPr id="1603562125" name="Imagem 1603562125"/>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2336" behindDoc="1" locked="0" layoutInCell="0" allowOverlap="1" wp14:anchorId="28F4596A" wp14:editId="41170283">
          <wp:simplePos x="0" y="0"/>
          <wp:positionH relativeFrom="column">
            <wp:posOffset>1205865</wp:posOffset>
          </wp:positionH>
          <wp:positionV relativeFrom="paragraph">
            <wp:posOffset>-87630</wp:posOffset>
          </wp:positionV>
          <wp:extent cx="2990850" cy="1002030"/>
          <wp:effectExtent l="0" t="0" r="0" b="0"/>
          <wp:wrapTopAndBottom/>
          <wp:docPr id="62238927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B9F3" w14:textId="77777777" w:rsidR="001E79FE" w:rsidRDefault="00000000">
    <w:pPr>
      <w:pStyle w:val="Cabealho"/>
    </w:pPr>
    <w:r>
      <w:rPr>
        <w:noProof/>
      </w:rPr>
      <w:drawing>
        <wp:anchor distT="0" distB="0" distL="0" distR="0" simplePos="0" relativeHeight="251657216" behindDoc="1" locked="0" layoutInCell="0" allowOverlap="1" wp14:anchorId="2AC82E9D" wp14:editId="5CB0FA66">
          <wp:simplePos x="0" y="0"/>
          <wp:positionH relativeFrom="margin">
            <wp:align>center</wp:align>
          </wp:positionH>
          <wp:positionV relativeFrom="margin">
            <wp:align>center</wp:align>
          </wp:positionV>
          <wp:extent cx="7561580" cy="10695305"/>
          <wp:effectExtent l="0" t="0" r="0" b="0"/>
          <wp:wrapNone/>
          <wp:docPr id="1200359132" name="Imagem 1200359132"/>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3360" behindDoc="1" locked="0" layoutInCell="0" allowOverlap="1" wp14:anchorId="0C831232" wp14:editId="1B5DB44D">
          <wp:simplePos x="0" y="0"/>
          <wp:positionH relativeFrom="column">
            <wp:posOffset>1205865</wp:posOffset>
          </wp:positionH>
          <wp:positionV relativeFrom="paragraph">
            <wp:posOffset>-87630</wp:posOffset>
          </wp:positionV>
          <wp:extent cx="2990850" cy="1002030"/>
          <wp:effectExtent l="0" t="0" r="0" b="0"/>
          <wp:wrapTopAndBottom/>
          <wp:docPr id="78966014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1B8F2" w14:textId="77777777" w:rsidR="001E79FE" w:rsidRDefault="001E79FE">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FE53D" w14:textId="77777777" w:rsidR="001E79FE" w:rsidRDefault="00000000">
    <w:pPr>
      <w:pStyle w:val="Cabealho"/>
      <w:jc w:val="center"/>
    </w:pPr>
    <w:r>
      <w:rPr>
        <w:noProof/>
      </w:rPr>
      <w:drawing>
        <wp:anchor distT="0" distB="0" distL="114300" distR="114300" simplePos="0" relativeHeight="251658240" behindDoc="1" locked="0" layoutInCell="0" allowOverlap="1" wp14:anchorId="74DAA0EC" wp14:editId="025C6B5C">
          <wp:simplePos x="0" y="0"/>
          <wp:positionH relativeFrom="column">
            <wp:posOffset>1238250</wp:posOffset>
          </wp:positionH>
          <wp:positionV relativeFrom="paragraph">
            <wp:posOffset>172720</wp:posOffset>
          </wp:positionV>
          <wp:extent cx="3124200" cy="1049655"/>
          <wp:effectExtent l="0" t="0" r="0" b="0"/>
          <wp:wrapTopAndBottom/>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615A0FC1" w14:textId="77777777" w:rsidR="001E79FE" w:rsidRDefault="001E79FE">
    <w:pPr>
      <w:pStyle w:val="Cabealho"/>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27C1" w14:textId="77777777" w:rsidR="001E79FE" w:rsidRDefault="00000000">
    <w:pPr>
      <w:pStyle w:val="Cabealho"/>
      <w:jc w:val="center"/>
    </w:pPr>
    <w:r>
      <w:rPr>
        <w:noProof/>
      </w:rPr>
      <w:drawing>
        <wp:anchor distT="0" distB="0" distL="114300" distR="114300" simplePos="0" relativeHeight="251659264" behindDoc="1" locked="0" layoutInCell="0" allowOverlap="1" wp14:anchorId="2E8F5202" wp14:editId="4B49E94D">
          <wp:simplePos x="0" y="0"/>
          <wp:positionH relativeFrom="column">
            <wp:posOffset>1238250</wp:posOffset>
          </wp:positionH>
          <wp:positionV relativeFrom="paragraph">
            <wp:posOffset>172720</wp:posOffset>
          </wp:positionV>
          <wp:extent cx="3124200" cy="1049655"/>
          <wp:effectExtent l="0" t="0" r="0" b="0"/>
          <wp:wrapTopAndBottom/>
          <wp:docPr id="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2BEDD11C" w14:textId="77777777" w:rsidR="001E79FE" w:rsidRDefault="001E79FE">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E6A88"/>
    <w:multiLevelType w:val="multilevel"/>
    <w:tmpl w:val="67ACB10E"/>
    <w:lvl w:ilvl="0">
      <w:start w:val="1"/>
      <w:numFmt w:val="bullet"/>
      <w:lvlText w:val=""/>
      <w:lvlJc w:val="left"/>
      <w:pPr>
        <w:tabs>
          <w:tab w:val="num" w:pos="0"/>
        </w:tabs>
        <w:ind w:left="720" w:hanging="360"/>
      </w:pPr>
      <w:rPr>
        <w:rFonts w:ascii="Symbol" w:hAnsi="Symbol" w:cs="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B562C6"/>
    <w:multiLevelType w:val="hybridMultilevel"/>
    <w:tmpl w:val="5038D652"/>
    <w:lvl w:ilvl="0" w:tplc="04160001">
      <w:start w:val="1"/>
      <w:numFmt w:val="bullet"/>
      <w:lvlText w:val=""/>
      <w:lvlJc w:val="left"/>
      <w:pPr>
        <w:ind w:left="36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15:restartNumberingAfterBreak="0">
    <w:nsid w:val="16F61534"/>
    <w:multiLevelType w:val="multilevel"/>
    <w:tmpl w:val="4618789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3" w15:restartNumberingAfterBreak="0">
    <w:nsid w:val="22863467"/>
    <w:multiLevelType w:val="multilevel"/>
    <w:tmpl w:val="FE8CC550"/>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308652FA"/>
    <w:multiLevelType w:val="multilevel"/>
    <w:tmpl w:val="EEEC89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735300B"/>
    <w:multiLevelType w:val="hybridMultilevel"/>
    <w:tmpl w:val="94C86B0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15:restartNumberingAfterBreak="0">
    <w:nsid w:val="3A5809E7"/>
    <w:multiLevelType w:val="multilevel"/>
    <w:tmpl w:val="24648A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40A950FF"/>
    <w:multiLevelType w:val="multilevel"/>
    <w:tmpl w:val="0AA48EAA"/>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96902FB"/>
    <w:multiLevelType w:val="multilevel"/>
    <w:tmpl w:val="137CE3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50C276B3"/>
    <w:multiLevelType w:val="hybridMultilevel"/>
    <w:tmpl w:val="09F0BFD4"/>
    <w:lvl w:ilvl="0" w:tplc="0ABC4BE0">
      <w:start w:val="1"/>
      <w:numFmt w:val="bullet"/>
      <w:lvlText w:val=""/>
      <w:lvlJc w:val="left"/>
      <w:pPr>
        <w:ind w:left="720" w:hanging="360"/>
      </w:pPr>
      <w:rPr>
        <w:rFonts w:ascii="Symbol" w:hAnsi="Symbo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54D06A8F"/>
    <w:multiLevelType w:val="multilevel"/>
    <w:tmpl w:val="8E8AE0C2"/>
    <w:lvl w:ilvl="0">
      <w:start w:val="1"/>
      <w:numFmt w:val="decimal"/>
      <w:lvlText w:val="%1."/>
      <w:lvlJc w:val="left"/>
      <w:pPr>
        <w:tabs>
          <w:tab w:val="num" w:pos="0"/>
        </w:tabs>
        <w:ind w:left="419" w:hanging="360"/>
      </w:pPr>
    </w:lvl>
    <w:lvl w:ilvl="1">
      <w:start w:val="1"/>
      <w:numFmt w:val="lowerLetter"/>
      <w:lvlText w:val="%2."/>
      <w:lvlJc w:val="left"/>
      <w:pPr>
        <w:tabs>
          <w:tab w:val="num" w:pos="0"/>
        </w:tabs>
        <w:ind w:left="1139" w:hanging="360"/>
      </w:pPr>
    </w:lvl>
    <w:lvl w:ilvl="2">
      <w:start w:val="1"/>
      <w:numFmt w:val="lowerRoman"/>
      <w:lvlText w:val="%3."/>
      <w:lvlJc w:val="right"/>
      <w:pPr>
        <w:tabs>
          <w:tab w:val="num" w:pos="0"/>
        </w:tabs>
        <w:ind w:left="1859" w:hanging="180"/>
      </w:pPr>
    </w:lvl>
    <w:lvl w:ilvl="3">
      <w:start w:val="1"/>
      <w:numFmt w:val="decimal"/>
      <w:lvlText w:val="%4."/>
      <w:lvlJc w:val="left"/>
      <w:pPr>
        <w:tabs>
          <w:tab w:val="num" w:pos="0"/>
        </w:tabs>
        <w:ind w:left="2579" w:hanging="360"/>
      </w:pPr>
    </w:lvl>
    <w:lvl w:ilvl="4">
      <w:start w:val="1"/>
      <w:numFmt w:val="lowerLetter"/>
      <w:lvlText w:val="%5."/>
      <w:lvlJc w:val="left"/>
      <w:pPr>
        <w:tabs>
          <w:tab w:val="num" w:pos="0"/>
        </w:tabs>
        <w:ind w:left="3299" w:hanging="360"/>
      </w:pPr>
    </w:lvl>
    <w:lvl w:ilvl="5">
      <w:start w:val="1"/>
      <w:numFmt w:val="lowerRoman"/>
      <w:lvlText w:val="%6."/>
      <w:lvlJc w:val="right"/>
      <w:pPr>
        <w:tabs>
          <w:tab w:val="num" w:pos="0"/>
        </w:tabs>
        <w:ind w:left="4019" w:hanging="180"/>
      </w:pPr>
    </w:lvl>
    <w:lvl w:ilvl="6">
      <w:start w:val="1"/>
      <w:numFmt w:val="decimal"/>
      <w:lvlText w:val="%7."/>
      <w:lvlJc w:val="left"/>
      <w:pPr>
        <w:tabs>
          <w:tab w:val="num" w:pos="0"/>
        </w:tabs>
        <w:ind w:left="4739" w:hanging="360"/>
      </w:pPr>
    </w:lvl>
    <w:lvl w:ilvl="7">
      <w:start w:val="1"/>
      <w:numFmt w:val="lowerLetter"/>
      <w:lvlText w:val="%8."/>
      <w:lvlJc w:val="left"/>
      <w:pPr>
        <w:tabs>
          <w:tab w:val="num" w:pos="0"/>
        </w:tabs>
        <w:ind w:left="5459" w:hanging="360"/>
      </w:pPr>
    </w:lvl>
    <w:lvl w:ilvl="8">
      <w:start w:val="1"/>
      <w:numFmt w:val="lowerRoman"/>
      <w:lvlText w:val="%9."/>
      <w:lvlJc w:val="right"/>
      <w:pPr>
        <w:tabs>
          <w:tab w:val="num" w:pos="0"/>
        </w:tabs>
        <w:ind w:left="6179" w:hanging="180"/>
      </w:pPr>
    </w:lvl>
  </w:abstractNum>
  <w:abstractNum w:abstractNumId="11" w15:restartNumberingAfterBreak="0">
    <w:nsid w:val="67C542F3"/>
    <w:multiLevelType w:val="multilevel"/>
    <w:tmpl w:val="7264C2D2"/>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2" w15:restartNumberingAfterBreak="0">
    <w:nsid w:val="6DFE7DF3"/>
    <w:multiLevelType w:val="multilevel"/>
    <w:tmpl w:val="4240230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3" w15:restartNumberingAfterBreak="0">
    <w:nsid w:val="74595E44"/>
    <w:multiLevelType w:val="multilevel"/>
    <w:tmpl w:val="3348A00E"/>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E171DEF"/>
    <w:multiLevelType w:val="hybridMultilevel"/>
    <w:tmpl w:val="10E8D182"/>
    <w:lvl w:ilvl="0" w:tplc="960815C0">
      <w:start w:val="1"/>
      <w:numFmt w:val="bullet"/>
      <w:lvlText w:val=""/>
      <w:lvlJc w:val="left"/>
      <w:pPr>
        <w:ind w:left="720" w:hanging="360"/>
      </w:pPr>
      <w:rPr>
        <w:rFonts w:ascii="Symbol" w:hAnsi="Symbo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5" w15:restartNumberingAfterBreak="0">
    <w:nsid w:val="7E3635EB"/>
    <w:multiLevelType w:val="multilevel"/>
    <w:tmpl w:val="4A02B876"/>
    <w:lvl w:ilvl="0">
      <w:start w:val="1"/>
      <w:numFmt w:val="lowerLetter"/>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16" w15:restartNumberingAfterBreak="0">
    <w:nsid w:val="7E7E6BF3"/>
    <w:multiLevelType w:val="multilevel"/>
    <w:tmpl w:val="1AF0D78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EE434C6"/>
    <w:multiLevelType w:val="multilevel"/>
    <w:tmpl w:val="93522CF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867281526">
    <w:abstractNumId w:val="3"/>
  </w:num>
  <w:num w:numId="2" w16cid:durableId="42562644">
    <w:abstractNumId w:val="15"/>
  </w:num>
  <w:num w:numId="3" w16cid:durableId="375811990">
    <w:abstractNumId w:val="2"/>
  </w:num>
  <w:num w:numId="4" w16cid:durableId="207037350">
    <w:abstractNumId w:val="10"/>
  </w:num>
  <w:num w:numId="5" w16cid:durableId="2116055471">
    <w:abstractNumId w:val="12"/>
  </w:num>
  <w:num w:numId="6" w16cid:durableId="231355003">
    <w:abstractNumId w:val="0"/>
  </w:num>
  <w:num w:numId="7" w16cid:durableId="1311055036">
    <w:abstractNumId w:val="7"/>
  </w:num>
  <w:num w:numId="8" w16cid:durableId="588735908">
    <w:abstractNumId w:val="13"/>
  </w:num>
  <w:num w:numId="9" w16cid:durableId="1896548497">
    <w:abstractNumId w:val="17"/>
  </w:num>
  <w:num w:numId="10" w16cid:durableId="1483039611">
    <w:abstractNumId w:val="11"/>
  </w:num>
  <w:num w:numId="11" w16cid:durableId="763065955">
    <w:abstractNumId w:val="8"/>
  </w:num>
  <w:num w:numId="12" w16cid:durableId="1183738157">
    <w:abstractNumId w:val="4"/>
  </w:num>
  <w:num w:numId="13" w16cid:durableId="1294016894">
    <w:abstractNumId w:val="6"/>
  </w:num>
  <w:num w:numId="14" w16cid:durableId="641346947">
    <w:abstractNumId w:val="16"/>
  </w:num>
  <w:num w:numId="15" w16cid:durableId="9542876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447766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559680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41153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9FE"/>
    <w:rsid w:val="00180D10"/>
    <w:rsid w:val="001E79FE"/>
    <w:rsid w:val="002024FD"/>
    <w:rsid w:val="002A03AE"/>
    <w:rsid w:val="003339BC"/>
    <w:rsid w:val="00351285"/>
    <w:rsid w:val="00490B83"/>
    <w:rsid w:val="00531ABA"/>
    <w:rsid w:val="0055311D"/>
    <w:rsid w:val="00632246"/>
    <w:rsid w:val="006F66B6"/>
    <w:rsid w:val="00825CBA"/>
    <w:rsid w:val="00A12725"/>
    <w:rsid w:val="00B92E09"/>
    <w:rsid w:val="00BE1EBA"/>
    <w:rsid w:val="00C776E3"/>
    <w:rsid w:val="00D633BE"/>
    <w:rsid w:val="00DC3C8C"/>
    <w:rsid w:val="00E41CCC"/>
    <w:rsid w:val="00E7570D"/>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DF786"/>
  <w15:docId w15:val="{B7188E79-68ED-4AE8-B5C4-80719AA9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88" w:lineRule="auto"/>
      <w:jc w:val="both"/>
    </w:pPr>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DB56B4"/>
    <w:pPr>
      <w:keepNext/>
      <w:widowControl w:val="0"/>
      <w:tabs>
        <w:tab w:val="left" w:pos="3600"/>
      </w:tab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qFormat/>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qFormat/>
    <w:rsid w:val="00DB56B4"/>
    <w:rPr>
      <w:rFonts w:ascii="Courier New" w:eastAsia="Lucida Sans Unicode" w:hAnsi="Courier New" w:cs="Courier New"/>
      <w:color w:val="000000"/>
      <w:kern w:val="2"/>
      <w:sz w:val="24"/>
      <w:szCs w:val="20"/>
      <w:lang w:eastAsia="pt-BR"/>
    </w:rPr>
  </w:style>
  <w:style w:type="character" w:customStyle="1" w:styleId="CabealhoChar">
    <w:name w:val="Cabeçalho Char"/>
    <w:basedOn w:val="Fontepargpadro"/>
    <w:link w:val="Cabealho"/>
    <w:uiPriority w:val="99"/>
    <w:qFormat/>
    <w:rsid w:val="00CD0DA8"/>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character" w:styleId="nfaseSutil">
    <w:name w:val="Subtle Emphasis"/>
    <w:basedOn w:val="Fontepargpadro"/>
    <w:uiPriority w:val="19"/>
    <w:qFormat/>
    <w:rsid w:val="0030771F"/>
    <w:rPr>
      <w:i/>
      <w:iCs/>
      <w:color w:val="808080" w:themeColor="text1" w:themeTint="7F"/>
    </w:rPr>
  </w:style>
  <w:style w:type="character" w:customStyle="1" w:styleId="SemEspaamentoChar">
    <w:name w:val="Sem Espaçamento Char"/>
    <w:link w:val="SemEspaamento"/>
    <w:uiPriority w:val="1"/>
    <w:qFormat/>
    <w:locked/>
    <w:rsid w:val="006A51F9"/>
  </w:style>
  <w:style w:type="character" w:customStyle="1" w:styleId="CorpodetextoChar">
    <w:name w:val="Corpo de texto Char"/>
    <w:basedOn w:val="Fontepargpadro"/>
    <w:link w:val="Corpodetexto"/>
    <w:uiPriority w:val="1"/>
    <w:qFormat/>
    <w:rsid w:val="00FF0950"/>
    <w:rPr>
      <w:rFonts w:ascii="Calibri" w:eastAsia="Calibri" w:hAnsi="Calibri" w:cs="Times New Roman"/>
    </w:rPr>
  </w:style>
  <w:style w:type="character" w:styleId="Forte">
    <w:name w:val="Strong"/>
    <w:basedOn w:val="Fontepargpadro"/>
    <w:uiPriority w:val="22"/>
    <w:qFormat/>
    <w:rsid w:val="00FF0950"/>
    <w:rPr>
      <w:b/>
      <w:bCs/>
    </w:rPr>
  </w:style>
  <w:style w:type="character" w:customStyle="1" w:styleId="PargrafodaListaChar">
    <w:name w:val="Parágrafo da Lista Char"/>
    <w:link w:val="PargrafodaLista"/>
    <w:uiPriority w:val="34"/>
    <w:qFormat/>
    <w:locked/>
    <w:rsid w:val="006145BF"/>
    <w:rPr>
      <w:rFonts w:ascii="Arial MT" w:eastAsia="Arial MT" w:hAnsi="Arial MT" w:cs="Arial MT"/>
      <w:lang w:val="pt-PT"/>
    </w:rPr>
  </w:style>
  <w:style w:type="character" w:customStyle="1" w:styleId="Nivel2Char">
    <w:name w:val="Nivel 2 Char"/>
    <w:basedOn w:val="Fontepargpadro"/>
    <w:link w:val="Nivel2"/>
    <w:qFormat/>
    <w:locked/>
    <w:rsid w:val="00157636"/>
    <w:rPr>
      <w:rFonts w:ascii="Cambria" w:eastAsia="Arial" w:hAnsi="Cambria" w:cs="Arial"/>
      <w:lang w:eastAsia="pt-BR"/>
    </w:rPr>
  </w:style>
  <w:style w:type="character" w:customStyle="1" w:styleId="Nvel3Char">
    <w:name w:val="Nível 3 Char"/>
    <w:basedOn w:val="Fontepargpadro"/>
    <w:link w:val="Nvel3"/>
    <w:qFormat/>
    <w:rsid w:val="00D0629A"/>
    <w:rPr>
      <w:rFonts w:ascii="Arial" w:eastAsia="Times New Roman" w:hAnsi="Arial" w:cs="Arial"/>
      <w:sz w:val="20"/>
      <w:szCs w:val="20"/>
      <w:lang w:eastAsia="pt-BR"/>
    </w:rPr>
  </w:style>
  <w:style w:type="character" w:customStyle="1" w:styleId="Nvel4Char">
    <w:name w:val="Nível 4 Char"/>
    <w:basedOn w:val="Nvel3Char"/>
    <w:link w:val="Nvel4"/>
    <w:qFormat/>
    <w:rsid w:val="00D0629A"/>
    <w:rPr>
      <w:rFonts w:ascii="Arial" w:eastAsia="Times New Roman" w:hAnsi="Arial" w:cs="Arial"/>
      <w:sz w:val="20"/>
      <w:szCs w:val="20"/>
      <w:lang w:eastAsia="pt-BR"/>
    </w:rPr>
  </w:style>
  <w:style w:type="character" w:customStyle="1" w:styleId="Nvel2-RedChar">
    <w:name w:val="Nível 2 -Red Char"/>
    <w:basedOn w:val="Nivel2Char"/>
    <w:link w:val="Nvel2-Red"/>
    <w:qFormat/>
    <w:locked/>
    <w:rsid w:val="00D0629A"/>
    <w:rPr>
      <w:rFonts w:ascii="Cambria" w:eastAsia="Arial" w:hAnsi="Cambria" w:cs="Arial"/>
      <w:i/>
      <w:iCs/>
      <w:color w:val="FF0000"/>
      <w:lang w:eastAsia="pt-BR"/>
    </w:rPr>
  </w:style>
  <w:style w:type="character" w:customStyle="1" w:styleId="Nvel3-RChar">
    <w:name w:val="Nível 3-R Char"/>
    <w:basedOn w:val="Fontepargpadro"/>
    <w:link w:val="Nvel3-R"/>
    <w:qFormat/>
    <w:locked/>
    <w:rsid w:val="00D0629A"/>
    <w:rPr>
      <w:rFonts w:ascii="Cambria" w:eastAsiaTheme="minorEastAsia" w:hAnsi="Cambria" w:cs="Arial"/>
      <w:color w:val="FF0000"/>
      <w:lang w:eastAsia="pt-BR"/>
    </w:rPr>
  </w:style>
  <w:style w:type="character" w:customStyle="1" w:styleId="Nivel3Char">
    <w:name w:val="Nivel 3 Char"/>
    <w:basedOn w:val="Fontepargpadro"/>
    <w:link w:val="Nivel3"/>
    <w:qFormat/>
    <w:locked/>
    <w:rsid w:val="00507008"/>
    <w:rPr>
      <w:rFonts w:ascii="Cambria" w:eastAsiaTheme="minorEastAsia" w:hAnsi="Cambria" w:cs="Arial"/>
      <w:lang w:eastAsia="pt-BR"/>
    </w:rPr>
  </w:style>
  <w:style w:type="character" w:customStyle="1" w:styleId="TtuloChar">
    <w:name w:val="Título Char"/>
    <w:basedOn w:val="Fontepargpadro"/>
    <w:link w:val="Ttulo"/>
    <w:qFormat/>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qFormat/>
    <w:locked/>
    <w:rsid w:val="00141801"/>
    <w:rPr>
      <w:rFonts w:ascii="Arial" w:eastAsiaTheme="majorEastAsia" w:hAnsi="Arial" w:cs="Arial"/>
      <w:b/>
      <w:bCs/>
      <w:sz w:val="24"/>
      <w:szCs w:val="24"/>
      <w:lang w:eastAsia="zh-CN" w:bidi="hi-IN"/>
    </w:rPr>
  </w:style>
  <w:style w:type="character" w:customStyle="1" w:styleId="normaltextrun">
    <w:name w:val="normaltextrun"/>
    <w:basedOn w:val="Fontepargpadro"/>
    <w:qFormat/>
    <w:rsid w:val="00141801"/>
  </w:style>
  <w:style w:type="character" w:customStyle="1" w:styleId="findhit">
    <w:name w:val="findhit"/>
    <w:basedOn w:val="Fontepargpadro"/>
    <w:qFormat/>
    <w:rsid w:val="00141801"/>
  </w:style>
  <w:style w:type="character" w:customStyle="1" w:styleId="Nivel01Char">
    <w:name w:val="Nivel 01 Char"/>
    <w:basedOn w:val="Fontepargpadro"/>
    <w:link w:val="Nivel01"/>
    <w:qFormat/>
    <w:rsid w:val="00925F69"/>
    <w:rPr>
      <w:rFonts w:ascii="Arial" w:eastAsiaTheme="majorEastAsia" w:hAnsi="Arial" w:cs="Arial"/>
      <w:b/>
      <w:bCs/>
      <w:sz w:val="24"/>
      <w:szCs w:val="24"/>
      <w:shd w:val="clear" w:color="auto" w:fill="D9D9D9"/>
      <w:lang w:eastAsia="pt-BR"/>
    </w:rPr>
  </w:style>
  <w:style w:type="character" w:customStyle="1" w:styleId="TextodebaloChar">
    <w:name w:val="Texto de balão Char"/>
    <w:basedOn w:val="Fontepargpadro"/>
    <w:link w:val="Textodebalo"/>
    <w:uiPriority w:val="99"/>
    <w:semiHidden/>
    <w:qFormat/>
    <w:rsid w:val="006266F7"/>
    <w:rPr>
      <w:rFonts w:ascii="Tahoma" w:hAnsi="Tahoma" w:cs="Tahoma"/>
      <w:sz w:val="16"/>
      <w:szCs w:val="16"/>
    </w:rPr>
  </w:style>
  <w:style w:type="character" w:customStyle="1" w:styleId="Nvel1-SemNumChar">
    <w:name w:val="Nível 1-Sem Num Char"/>
    <w:basedOn w:val="Nivel01Char"/>
    <w:link w:val="Nvel1-SemNum"/>
    <w:qFormat/>
    <w:rsid w:val="00DB56B4"/>
    <w:rPr>
      <w:rFonts w:ascii="Arial" w:eastAsiaTheme="majorEastAsia" w:hAnsi="Arial" w:cs="Arial"/>
      <w:b w:val="0"/>
      <w:bCs w:val="0"/>
      <w:sz w:val="24"/>
      <w:szCs w:val="24"/>
      <w:shd w:val="clear" w:color="auto" w:fill="D9D9D9"/>
      <w:lang w:eastAsia="pt-BR"/>
    </w:rPr>
  </w:style>
  <w:style w:type="character" w:customStyle="1" w:styleId="a-size-large">
    <w:name w:val="a-size-large"/>
    <w:basedOn w:val="Fontepargpadro"/>
    <w:qFormat/>
    <w:rsid w:val="00DB56B4"/>
  </w:style>
  <w:style w:type="character" w:styleId="TextodoEspaoReservado">
    <w:name w:val="Placeholder Text"/>
    <w:basedOn w:val="Fontepargpadro"/>
    <w:uiPriority w:val="99"/>
    <w:semiHidden/>
    <w:qFormat/>
    <w:rsid w:val="00DB56B4"/>
    <w:rPr>
      <w:color w:val="808080"/>
    </w:rPr>
  </w:style>
  <w:style w:type="character" w:customStyle="1" w:styleId="overflow-hidden">
    <w:name w:val="overflow-hidden"/>
    <w:basedOn w:val="Fontepargpadro"/>
    <w:qFormat/>
    <w:rsid w:val="00DB56B4"/>
  </w:style>
  <w:style w:type="character" w:customStyle="1" w:styleId="a-list-item">
    <w:name w:val="a-list-item"/>
    <w:basedOn w:val="Fontepargpadro"/>
    <w:qFormat/>
    <w:rsid w:val="00DB56B4"/>
  </w:style>
  <w:style w:type="character" w:customStyle="1" w:styleId="sc-dcjsry">
    <w:name w:val="sc-dcjsry"/>
    <w:basedOn w:val="Fontepargpadro"/>
    <w:qFormat/>
    <w:rsid w:val="00DB56B4"/>
  </w:style>
  <w:style w:type="character" w:customStyle="1" w:styleId="vtex-store-components-3-x-productbrand">
    <w:name w:val="vtex-store-components-3-x-productbrand"/>
    <w:basedOn w:val="Fontepargpadro"/>
    <w:qFormat/>
    <w:rsid w:val="00DB56B4"/>
  </w:style>
  <w:style w:type="character" w:customStyle="1" w:styleId="a-size-base">
    <w:name w:val="a-size-base"/>
    <w:basedOn w:val="Fontepargpadro"/>
    <w:qFormat/>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iPriority w:val="99"/>
    <w:semiHidden/>
    <w:unhideWhenUsed/>
    <w:qFormat/>
    <w:rsid w:val="001C5084"/>
    <w:rPr>
      <w:sz w:val="16"/>
      <w:szCs w:val="16"/>
    </w:rPr>
  </w:style>
  <w:style w:type="character" w:customStyle="1" w:styleId="TextodecomentrioChar">
    <w:name w:val="Texto de comentário Char"/>
    <w:basedOn w:val="Fontepargpadro"/>
    <w:link w:val="Textodecomentrio"/>
    <w:uiPriority w:val="99"/>
    <w:semiHidden/>
    <w:qFormat/>
    <w:rsid w:val="001C5084"/>
    <w:rPr>
      <w:rFonts w:ascii="Times New Roman" w:eastAsia="Arial Unicode MS" w:hAnsi="Times New Roman" w:cs="Times New Roman"/>
      <w:kern w:val="2"/>
      <w:sz w:val="20"/>
      <w:szCs w:val="20"/>
      <w:lang w:eastAsia="pt-BR"/>
    </w:rPr>
  </w:style>
  <w:style w:type="character" w:customStyle="1" w:styleId="AssuntodocomentrioChar">
    <w:name w:val="Assunto do comentário Char"/>
    <w:basedOn w:val="TextodecomentrioChar"/>
    <w:link w:val="Assuntodocomentrio"/>
    <w:uiPriority w:val="99"/>
    <w:semiHidden/>
    <w:qFormat/>
    <w:rsid w:val="001C5084"/>
    <w:rPr>
      <w:rFonts w:ascii="Times New Roman" w:eastAsia="Arial Unicode MS" w:hAnsi="Times New Roman" w:cs="Times New Roman"/>
      <w:b/>
      <w:bCs/>
      <w:kern w:val="2"/>
      <w:sz w:val="20"/>
      <w:szCs w:val="20"/>
      <w:lang w:eastAsia="pt-BR"/>
    </w:rPr>
  </w:style>
  <w:style w:type="character" w:styleId="MenoPendente">
    <w:name w:val="Unresolved Mention"/>
    <w:basedOn w:val="Fontepargpadro"/>
    <w:uiPriority w:val="99"/>
    <w:semiHidden/>
    <w:unhideWhenUsed/>
    <w:qFormat/>
    <w:rsid w:val="001C5084"/>
    <w:rPr>
      <w:color w:val="605E5C"/>
      <w:shd w:val="clear" w:color="auto" w:fill="E1DFDD"/>
    </w:rPr>
  </w:style>
  <w:style w:type="character" w:customStyle="1" w:styleId="whitespace-normal">
    <w:name w:val="whitespace-normal"/>
    <w:basedOn w:val="Fontepargpadro"/>
    <w:qFormat/>
    <w:rsid w:val="00675FF1"/>
  </w:style>
  <w:style w:type="character" w:styleId="HiperlinkVisitado">
    <w:name w:val="FollowedHyperlink"/>
    <w:basedOn w:val="Fontepargpadro"/>
    <w:uiPriority w:val="99"/>
    <w:semiHidden/>
    <w:unhideWhenUsed/>
    <w:rsid w:val="00332F13"/>
    <w:rPr>
      <w:color w:val="954F72" w:themeColor="followedHyperlink"/>
      <w:u w:val="single"/>
    </w:rPr>
  </w:style>
  <w:style w:type="character" w:customStyle="1" w:styleId="CabealhoChar1">
    <w:name w:val="Cabeçalho Char1"/>
    <w:basedOn w:val="Fontepargpadro"/>
    <w:uiPriority w:val="99"/>
    <w:semiHidden/>
    <w:qFormat/>
    <w:rsid w:val="00332F13"/>
    <w:rPr>
      <w:rFonts w:ascii="Calibri" w:eastAsia="Calibri" w:hAnsi="Calibri" w:cs="Times New Roman"/>
    </w:rPr>
  </w:style>
  <w:style w:type="paragraph" w:styleId="Ttulo">
    <w:name w:val="Title"/>
    <w:basedOn w:val="Normal"/>
    <w:next w:val="Corpodetexto"/>
    <w:link w:val="TtuloChar"/>
    <w:uiPriority w:val="10"/>
    <w:qFormat/>
    <w:rsid w:val="0014531C"/>
    <w:pPr>
      <w:spacing w:before="0" w:after="0" w:line="240" w:lineRule="auto"/>
      <w:jc w:val="center"/>
    </w:pPr>
    <w:rPr>
      <w:rFonts w:ascii="Arial" w:eastAsia="Times New Roman" w:hAnsi="Arial" w:cs="Arial"/>
      <w:b/>
      <w:bCs/>
      <w:sz w:val="24"/>
      <w:szCs w:val="20"/>
      <w:u w:val="single"/>
      <w:lang w:eastAsia="pt-BR"/>
    </w:r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0DA8"/>
    <w:pPr>
      <w:tabs>
        <w:tab w:val="center" w:pos="4252"/>
        <w:tab w:val="right" w:pos="8504"/>
      </w:tabs>
      <w:spacing w:before="0" w:after="0" w:line="240" w:lineRule="auto"/>
    </w:pPr>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paragraph" w:styleId="NormalWeb">
    <w:name w:val="Normal (Web)"/>
    <w:basedOn w:val="Normal"/>
    <w:uiPriority w:val="99"/>
    <w:unhideWhenUsed/>
    <w:qFormat/>
    <w:rsid w:val="0030771F"/>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A51F9"/>
  </w:style>
  <w:style w:type="paragraph" w:styleId="PargrafodaLista">
    <w:name w:val="List Paragraph"/>
    <w:basedOn w:val="Normal"/>
    <w:link w:val="PargrafodaListaChar"/>
    <w:uiPriority w:val="34"/>
    <w:qFormat/>
    <w:rsid w:val="00795024"/>
    <w:pPr>
      <w:widowControl w:val="0"/>
      <w:spacing w:before="0" w:after="0" w:line="240" w:lineRule="auto"/>
      <w:ind w:left="531"/>
    </w:pPr>
    <w:rPr>
      <w:rFonts w:ascii="Arial MT" w:eastAsia="Arial MT" w:hAnsi="Arial MT" w:cs="Arial MT"/>
      <w:lang w:val="pt-PT"/>
    </w:rPr>
  </w:style>
  <w:style w:type="paragraph" w:customStyle="1" w:styleId="TableParagraph">
    <w:name w:val="Table Paragraph"/>
    <w:basedOn w:val="Normal"/>
    <w:uiPriority w:val="1"/>
    <w:qFormat/>
    <w:rsid w:val="00795024"/>
    <w:pPr>
      <w:widowControl w:val="0"/>
      <w:spacing w:before="0" w:after="0" w:line="240" w:lineRule="auto"/>
      <w:jc w:val="left"/>
    </w:pPr>
    <w:rPr>
      <w:rFonts w:ascii="Arial MT" w:eastAsia="Arial MT" w:hAnsi="Arial MT" w:cs="Arial MT"/>
      <w:lang w:val="pt-PT"/>
    </w:rPr>
  </w:style>
  <w:style w:type="paragraph" w:customStyle="1" w:styleId="Default">
    <w:name w:val="Default"/>
    <w:qFormat/>
    <w:rsid w:val="00795024"/>
    <w:rPr>
      <w:rFonts w:ascii="Arial" w:eastAsia="Calibri" w:hAnsi="Arial" w:cs="Arial"/>
      <w:color w:val="000000"/>
      <w:sz w:val="24"/>
      <w:szCs w:val="24"/>
    </w:rPr>
  </w:style>
  <w:style w:type="paragraph" w:customStyle="1" w:styleId="Nivel2">
    <w:name w:val="Nivel 2"/>
    <w:basedOn w:val="Normal"/>
    <w:link w:val="Nivel2Char"/>
    <w:autoRedefine/>
    <w:qFormat/>
    <w:rsid w:val="00157636"/>
    <w:pPr>
      <w:spacing w:before="240" w:after="240" w:line="360" w:lineRule="auto"/>
    </w:pPr>
    <w:rPr>
      <w:rFonts w:ascii="Cambria" w:eastAsia="Arial" w:hAnsi="Cambria" w:cs="Arial"/>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paragraph" w:customStyle="1" w:styleId="Nvel2-Red">
    <w:name w:val="Nível 2 -Red"/>
    <w:basedOn w:val="Nivel2"/>
    <w:link w:val="Nvel2-RedChar"/>
    <w:qFormat/>
    <w:rsid w:val="00D0629A"/>
    <w:rPr>
      <w:i/>
      <w:iCs/>
      <w:color w:val="FF0000"/>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paragraph" w:customStyle="1" w:styleId="Nivel3">
    <w:name w:val="Nivel 3"/>
    <w:basedOn w:val="Normal"/>
    <w:link w:val="Nivel3Char"/>
    <w:autoRedefine/>
    <w:qFormat/>
    <w:rsid w:val="00507008"/>
    <w:pPr>
      <w:spacing w:before="120" w:after="120" w:line="360" w:lineRule="auto"/>
    </w:pPr>
    <w:rPr>
      <w:rFonts w:ascii="Cambria" w:eastAsiaTheme="minorEastAsia" w:hAnsi="Cambria" w:cs="Arial"/>
      <w:lang w:eastAsia="pt-BR"/>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paragraph" w:customStyle="1" w:styleId="Nivel01">
    <w:name w:val="Nivel 01"/>
    <w:basedOn w:val="Ttulo1"/>
    <w:next w:val="Normal"/>
    <w:link w:val="Nivel01Char"/>
    <w:autoRedefine/>
    <w:qFormat/>
    <w:rsid w:val="00925F69"/>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60"/>
      </w:tabs>
      <w:spacing w:after="240" w:line="276" w:lineRule="auto"/>
      <w:ind w:left="360"/>
      <w:jc w:val="both"/>
    </w:pPr>
    <w:rPr>
      <w:rFonts w:ascii="Arial" w:hAnsi="Arial" w:cs="Arial"/>
      <w:b/>
      <w:bCs/>
      <w:sz w:val="24"/>
      <w:szCs w:val="24"/>
      <w:lang w:eastAsia="pt-BR"/>
    </w:rPr>
  </w:style>
  <w:style w:type="paragraph" w:customStyle="1" w:styleId="textbody">
    <w:name w:val="textbody"/>
    <w:basedOn w:val="Normal"/>
    <w:qFormat/>
    <w:rsid w:val="00016D3A"/>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6266F7"/>
    <w:pPr>
      <w:spacing w:before="0" w:after="0" w:line="240" w:lineRule="auto"/>
    </w:pPr>
    <w:rPr>
      <w:rFonts w:ascii="Tahoma" w:hAnsi="Tahoma" w:cs="Tahoma"/>
      <w:sz w:val="16"/>
      <w:szCs w:val="16"/>
    </w:rPr>
  </w:style>
  <w:style w:type="paragraph" w:customStyle="1" w:styleId="Contedodetabela">
    <w:name w:val="Conteúdo de tabela"/>
    <w:basedOn w:val="Normal"/>
    <w:uiPriority w:val="99"/>
    <w:qFormat/>
    <w:rsid w:val="00DB56B4"/>
    <w:pPr>
      <w:suppressLineNumber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il"/>
        <w:left w:val="nil"/>
        <w:bottom w:val="nil"/>
        <w:right w:val="nil"/>
      </w:pBdr>
      <w:shd w:val="clear" w:color="auto" w:fill="auto"/>
      <w:ind w:left="0"/>
      <w:outlineLvl w:val="1"/>
    </w:pPr>
    <w:rPr>
      <w:b w:val="0"/>
      <w:bCs w:val="0"/>
    </w:rPr>
  </w:style>
  <w:style w:type="paragraph" w:customStyle="1" w:styleId="Normal2">
    <w:name w:val="Normal2"/>
    <w:uiPriority w:val="99"/>
    <w:qFormat/>
    <w:rsid w:val="00DB56B4"/>
    <w:rPr>
      <w:rFonts w:ascii="Courier New" w:eastAsia="Courier New" w:hAnsi="Courier New" w:cs="Courier New"/>
      <w:sz w:val="24"/>
      <w:szCs w:val="24"/>
      <w:lang w:eastAsia="pt-BR"/>
    </w:rPr>
  </w:style>
  <w:style w:type="paragraph" w:styleId="Textodecomentrio">
    <w:name w:val="annotation text"/>
    <w:basedOn w:val="Normal"/>
    <w:link w:val="TextodecomentrioChar"/>
    <w:uiPriority w:val="99"/>
    <w:semiHidden/>
    <w:unhideWhenUsed/>
    <w:qFormat/>
    <w:rsid w:val="001C5084"/>
    <w:pPr>
      <w:widowControl w:val="0"/>
      <w:spacing w:before="0" w:after="0" w:line="240" w:lineRule="auto"/>
      <w:jc w:val="left"/>
    </w:pPr>
    <w:rPr>
      <w:rFonts w:ascii="Times New Roman" w:eastAsia="Arial Unicode MS"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C5084"/>
    <w:rPr>
      <w:b/>
      <w:bCs/>
    </w:rPr>
  </w:style>
  <w:style w:type="paragraph" w:customStyle="1" w:styleId="Contedodoquadro">
    <w:name w:val="Conteúdo do quadro"/>
    <w:basedOn w:val="Normal"/>
    <w:qFormat/>
  </w:style>
  <w:style w:type="table" w:styleId="Tabelacomgrade">
    <w:name w:val="Table Grid"/>
    <w:basedOn w:val="Tabelanormal"/>
    <w:uiPriority w:val="39"/>
    <w:rsid w:val="00FF0950"/>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795024"/>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D06864"/>
    <w:rPr>
      <w:lang w:val="en-US"/>
    </w:rPr>
    <w:tblPr>
      <w:tblCellMar>
        <w:top w:w="0" w:type="dxa"/>
        <w:left w:w="0" w:type="dxa"/>
        <w:bottom w:w="0" w:type="dxa"/>
        <w:right w:w="0" w:type="dxa"/>
      </w:tblCellMar>
    </w:tblPr>
  </w:style>
  <w:style w:type="paragraph" w:customStyle="1" w:styleId="Normal1">
    <w:name w:val="Normal1"/>
    <w:rsid w:val="00E41CCC"/>
    <w:pPr>
      <w:suppressAutoHyphens w:val="0"/>
      <w:spacing w:after="200" w:line="276" w:lineRule="auto"/>
    </w:pPr>
    <w:rPr>
      <w:rFonts w:ascii="Calibri" w:eastAsia="Calibri"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eader" Target="header1.xml"/><Relationship Id="rId47" Type="http://schemas.openxmlformats.org/officeDocument/2006/relationships/footer" Target="footer3.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1/lei/l12527.htm" TargetMode="Externa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53" Type="http://schemas.openxmlformats.org/officeDocument/2006/relationships/footer" Target="footer6.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25art159"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2/decreto/d7724.htm" TargetMode="External"/><Relationship Id="rId95" Type="http://schemas.openxmlformats.org/officeDocument/2006/relationships/header" Target="header9.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header" Target="header2.xml"/><Relationship Id="rId48" Type="http://schemas.openxmlformats.org/officeDocument/2006/relationships/header" Target="header4.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eader" Target="header3.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7.xml"/><Relationship Id="rId9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eader" Target="header5.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52" Type="http://schemas.openxmlformats.org/officeDocument/2006/relationships/header" Target="header6.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planalto.gov.br/ccivil_03/leis/lcp/lcp123.htm" TargetMode="External"/><Relationship Id="rId50" Type="http://schemas.openxmlformats.org/officeDocument/2006/relationships/footer" Target="footer4.xml"/><Relationship Id="rId55"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8.xm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empresas-e-negocios/pt-br/empreendedor"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footer" Target="footer5.xml"/><Relationship Id="rId72" Type="http://schemas.openxmlformats.org/officeDocument/2006/relationships/hyperlink" Target="http://www.planalto.gov.br/ccivil_03/_ato2019-2022/2021/lei/L14133.htm" TargetMode="External"/><Relationship Id="rId93" Type="http://schemas.openxmlformats.org/officeDocument/2006/relationships/footer" Target="footer7.xml"/><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130</Pages>
  <Words>32525</Words>
  <Characters>175635</Characters>
  <Application>Microsoft Office Word</Application>
  <DocSecurity>0</DocSecurity>
  <Lines>1463</Lines>
  <Paragraphs>415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dc:description/>
  <cp:lastModifiedBy>Licitação Piracanjuba-GO</cp:lastModifiedBy>
  <cp:revision>20</cp:revision>
  <cp:lastPrinted>2026-03-16T12:37:00Z</cp:lastPrinted>
  <dcterms:created xsi:type="dcterms:W3CDTF">2026-03-16T12:37:00Z</dcterms:created>
  <dcterms:modified xsi:type="dcterms:W3CDTF">2026-10-27T10:36:00Z</dcterms:modified>
  <dc:language>pt-BR</dc:language>
</cp:coreProperties>
</file>