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4FF7E" w14:textId="77777777" w:rsidR="00CC632A" w:rsidRDefault="00CC632A" w:rsidP="002C4FFA">
      <w:pPr>
        <w:spacing w:line="360" w:lineRule="auto"/>
        <w:contextualSpacing/>
        <w:jc w:val="center"/>
        <w:rPr>
          <w:rFonts w:ascii="Arial" w:hAnsi="Arial" w:cs="Arial"/>
          <w:b/>
          <w:bCs/>
          <w:sz w:val="24"/>
          <w:szCs w:val="24"/>
        </w:rPr>
      </w:pPr>
    </w:p>
    <w:p w14:paraId="7851F1D4" w14:textId="77777777" w:rsidR="00CC632A" w:rsidRDefault="00CC632A" w:rsidP="002C4FFA">
      <w:pPr>
        <w:spacing w:line="360" w:lineRule="auto"/>
        <w:contextualSpacing/>
        <w:jc w:val="center"/>
        <w:rPr>
          <w:rFonts w:ascii="Arial" w:hAnsi="Arial" w:cs="Arial"/>
          <w:b/>
          <w:bCs/>
          <w:sz w:val="24"/>
          <w:szCs w:val="24"/>
        </w:rPr>
      </w:pPr>
    </w:p>
    <w:p w14:paraId="1A1A0F9D" w14:textId="20DA789D" w:rsidR="00546A0A" w:rsidRPr="00D54AE4" w:rsidRDefault="00546A0A" w:rsidP="002C4FFA">
      <w:pPr>
        <w:spacing w:line="360" w:lineRule="auto"/>
        <w:contextualSpacing/>
        <w:jc w:val="center"/>
        <w:rPr>
          <w:rFonts w:ascii="Arial" w:hAnsi="Arial" w:cs="Arial"/>
          <w:b/>
          <w:bCs/>
          <w:sz w:val="24"/>
          <w:szCs w:val="24"/>
        </w:rPr>
      </w:pPr>
      <w:r w:rsidRPr="00D54AE4">
        <w:rPr>
          <w:rFonts w:ascii="Arial" w:hAnsi="Arial" w:cs="Arial"/>
          <w:b/>
          <w:bCs/>
          <w:sz w:val="24"/>
          <w:szCs w:val="24"/>
        </w:rPr>
        <w:t>TERMO DE REFERÊNCIA</w:t>
      </w:r>
    </w:p>
    <w:p w14:paraId="450C6526" w14:textId="77777777" w:rsidR="00546A0A" w:rsidRPr="00D54AE4" w:rsidRDefault="00546A0A" w:rsidP="002C4FFA">
      <w:pPr>
        <w:spacing w:line="360" w:lineRule="auto"/>
        <w:contextualSpacing/>
        <w:jc w:val="both"/>
        <w:rPr>
          <w:rFonts w:ascii="Arial" w:hAnsi="Arial" w:cs="Arial"/>
          <w:b/>
          <w:bCs/>
          <w:iCs/>
          <w:sz w:val="24"/>
          <w:szCs w:val="24"/>
        </w:rPr>
      </w:pPr>
    </w:p>
    <w:p w14:paraId="07913FCB" w14:textId="77777777" w:rsidR="00546A0A" w:rsidRPr="00D54AE4" w:rsidRDefault="00546A0A" w:rsidP="002C4FFA">
      <w:pPr>
        <w:spacing w:line="360" w:lineRule="auto"/>
        <w:jc w:val="both"/>
        <w:rPr>
          <w:rFonts w:ascii="Arial" w:hAnsi="Arial" w:cs="Arial"/>
          <w:b/>
          <w:sz w:val="24"/>
          <w:szCs w:val="24"/>
        </w:rPr>
      </w:pPr>
      <w:r w:rsidRPr="00D54AE4">
        <w:rPr>
          <w:rFonts w:ascii="Arial" w:hAnsi="Arial" w:cs="Arial"/>
          <w:b/>
          <w:sz w:val="24"/>
          <w:szCs w:val="24"/>
        </w:rPr>
        <w:t>MODALIDADE SUGERIDA: PREGÃO ELETRÔNICO</w:t>
      </w:r>
    </w:p>
    <w:p w14:paraId="6A49122E" w14:textId="27DC1327" w:rsidR="00546A0A" w:rsidRPr="00D54AE4" w:rsidRDefault="00546A0A" w:rsidP="002C4FFA">
      <w:pPr>
        <w:spacing w:line="360" w:lineRule="auto"/>
        <w:jc w:val="both"/>
        <w:rPr>
          <w:rFonts w:ascii="Arial" w:hAnsi="Arial" w:cs="Arial"/>
          <w:b/>
          <w:sz w:val="24"/>
          <w:szCs w:val="24"/>
        </w:rPr>
      </w:pPr>
      <w:r w:rsidRPr="00D54AE4">
        <w:rPr>
          <w:rFonts w:ascii="Arial" w:hAnsi="Arial" w:cs="Arial"/>
          <w:b/>
          <w:sz w:val="24"/>
          <w:szCs w:val="24"/>
        </w:rPr>
        <w:t xml:space="preserve">TIPO SUGERIDO: </w:t>
      </w:r>
      <w:r w:rsidR="001D214F">
        <w:rPr>
          <w:rFonts w:ascii="Arial" w:hAnsi="Arial" w:cs="Arial"/>
          <w:b/>
          <w:bCs/>
          <w:sz w:val="24"/>
          <w:szCs w:val="24"/>
        </w:rPr>
        <w:t>MENOR PREÇO POR ITEM</w:t>
      </w:r>
    </w:p>
    <w:p w14:paraId="104B5AD6" w14:textId="77777777" w:rsidR="00546A0A" w:rsidRPr="00D54AE4" w:rsidRDefault="00546A0A" w:rsidP="002C4FFA">
      <w:pPr>
        <w:spacing w:line="360" w:lineRule="auto"/>
        <w:contextualSpacing/>
        <w:jc w:val="both"/>
        <w:rPr>
          <w:rFonts w:ascii="Arial" w:hAnsi="Arial" w:cs="Arial"/>
          <w:b/>
          <w:bCs/>
          <w:iCs/>
          <w:sz w:val="24"/>
          <w:szCs w:val="24"/>
        </w:rPr>
      </w:pPr>
    </w:p>
    <w:p w14:paraId="35E87B57" w14:textId="77777777" w:rsidR="00546A0A" w:rsidRPr="00D54AE4" w:rsidRDefault="00546A0A" w:rsidP="002C4FFA">
      <w:pPr>
        <w:spacing w:line="360" w:lineRule="auto"/>
        <w:jc w:val="both"/>
        <w:rPr>
          <w:rFonts w:ascii="Arial" w:hAnsi="Arial" w:cs="Arial"/>
          <w:sz w:val="24"/>
          <w:szCs w:val="24"/>
        </w:rPr>
      </w:pPr>
      <w:r w:rsidRPr="00D54AE4">
        <w:rPr>
          <w:rFonts w:ascii="Arial" w:hAnsi="Arial" w:cs="Arial"/>
          <w:b/>
          <w:sz w:val="24"/>
          <w:szCs w:val="24"/>
        </w:rPr>
        <w:t xml:space="preserve">Unidade Administrativa de Origem: </w:t>
      </w:r>
      <w:r w:rsidRPr="00D54AE4">
        <w:rPr>
          <w:rFonts w:ascii="Arial" w:hAnsi="Arial" w:cs="Arial"/>
          <w:sz w:val="24"/>
          <w:szCs w:val="24"/>
        </w:rPr>
        <w:t>Secretaria Executiva.</w:t>
      </w:r>
    </w:p>
    <w:p w14:paraId="32D089E7" w14:textId="4BE92A92" w:rsidR="00546A0A" w:rsidRPr="00D54AE4" w:rsidRDefault="00546A0A" w:rsidP="0030306B">
      <w:pPr>
        <w:tabs>
          <w:tab w:val="left" w:pos="4764"/>
        </w:tabs>
        <w:spacing w:line="360" w:lineRule="auto"/>
        <w:jc w:val="both"/>
        <w:rPr>
          <w:rFonts w:ascii="Arial" w:hAnsi="Arial" w:cs="Arial"/>
          <w:b/>
          <w:bCs/>
          <w:sz w:val="24"/>
          <w:szCs w:val="24"/>
        </w:rPr>
      </w:pPr>
      <w:r w:rsidRPr="00D54AE4">
        <w:rPr>
          <w:rFonts w:ascii="Arial" w:hAnsi="Arial" w:cs="Arial"/>
          <w:b/>
          <w:sz w:val="24"/>
          <w:szCs w:val="24"/>
        </w:rPr>
        <w:t xml:space="preserve">Responsável: </w:t>
      </w:r>
      <w:r w:rsidR="0030306B" w:rsidRPr="0030306B">
        <w:rPr>
          <w:rFonts w:ascii="Arial" w:hAnsi="Arial" w:cs="Arial"/>
          <w:sz w:val="24"/>
          <w:szCs w:val="24"/>
        </w:rPr>
        <w:t>Breno Miranda Ramos Santana</w:t>
      </w:r>
      <w:r w:rsidR="0030306B">
        <w:rPr>
          <w:rFonts w:ascii="Arial" w:hAnsi="Arial" w:cs="Arial"/>
          <w:sz w:val="24"/>
          <w:szCs w:val="24"/>
        </w:rPr>
        <w:tab/>
      </w:r>
    </w:p>
    <w:p w14:paraId="05473FD5" w14:textId="77777777" w:rsidR="00546A0A" w:rsidRPr="00D54AE4" w:rsidRDefault="00546A0A" w:rsidP="002C4FFA">
      <w:pPr>
        <w:spacing w:line="360" w:lineRule="auto"/>
        <w:jc w:val="both"/>
        <w:rPr>
          <w:rFonts w:ascii="Arial" w:hAnsi="Arial" w:cs="Arial"/>
          <w:sz w:val="24"/>
          <w:szCs w:val="24"/>
        </w:rPr>
      </w:pPr>
      <w:r w:rsidRPr="00D54AE4">
        <w:rPr>
          <w:rFonts w:ascii="Arial" w:hAnsi="Arial" w:cs="Arial"/>
          <w:b/>
          <w:sz w:val="24"/>
          <w:szCs w:val="24"/>
        </w:rPr>
        <w:t>Cargo:</w:t>
      </w:r>
      <w:r w:rsidRPr="00D54AE4">
        <w:rPr>
          <w:rFonts w:ascii="Arial" w:hAnsi="Arial" w:cs="Arial"/>
          <w:b/>
          <w:spacing w:val="-3"/>
          <w:sz w:val="24"/>
          <w:szCs w:val="24"/>
        </w:rPr>
        <w:t xml:space="preserve"> </w:t>
      </w:r>
      <w:r w:rsidRPr="00D54AE4">
        <w:rPr>
          <w:rFonts w:ascii="Arial" w:hAnsi="Arial" w:cs="Arial"/>
          <w:bCs/>
          <w:spacing w:val="-3"/>
          <w:sz w:val="24"/>
          <w:szCs w:val="24"/>
        </w:rPr>
        <w:t>Secretário Executivo</w:t>
      </w:r>
    </w:p>
    <w:p w14:paraId="5AA370B6" w14:textId="77777777" w:rsidR="00546A0A" w:rsidRPr="00D54AE4" w:rsidRDefault="00546A0A" w:rsidP="002C4FFA">
      <w:pPr>
        <w:pStyle w:val="Corpodetexto"/>
        <w:spacing w:line="360" w:lineRule="auto"/>
        <w:jc w:val="both"/>
        <w:rPr>
          <w:rFonts w:ascii="Arial" w:hAnsi="Arial" w:cs="Arial"/>
          <w:sz w:val="24"/>
          <w:szCs w:val="24"/>
        </w:rPr>
      </w:pPr>
      <w:r w:rsidRPr="00D54AE4">
        <w:rPr>
          <w:rFonts w:ascii="Arial" w:hAnsi="Arial" w:cs="Arial"/>
          <w:b/>
          <w:sz w:val="24"/>
          <w:szCs w:val="24"/>
        </w:rPr>
        <w:t>Fundamentação:</w:t>
      </w:r>
      <w:r w:rsidRPr="00D54AE4">
        <w:rPr>
          <w:rFonts w:ascii="Arial" w:hAnsi="Arial" w:cs="Arial"/>
          <w:b/>
          <w:spacing w:val="1"/>
          <w:sz w:val="24"/>
          <w:szCs w:val="24"/>
        </w:rPr>
        <w:t xml:space="preserve"> </w:t>
      </w:r>
      <w:r w:rsidRPr="00D54AE4">
        <w:rPr>
          <w:rFonts w:ascii="Arial" w:hAnsi="Arial" w:cs="Arial"/>
          <w:sz w:val="24"/>
          <w:szCs w:val="24"/>
        </w:rPr>
        <w:t>Lei</w:t>
      </w:r>
      <w:r w:rsidRPr="00D54AE4">
        <w:rPr>
          <w:rFonts w:ascii="Arial" w:hAnsi="Arial" w:cs="Arial"/>
          <w:spacing w:val="-4"/>
          <w:sz w:val="24"/>
          <w:szCs w:val="24"/>
        </w:rPr>
        <w:t xml:space="preserve"> </w:t>
      </w:r>
      <w:r w:rsidRPr="00D54AE4">
        <w:rPr>
          <w:rFonts w:ascii="Arial" w:hAnsi="Arial" w:cs="Arial"/>
          <w:sz w:val="24"/>
          <w:szCs w:val="24"/>
        </w:rPr>
        <w:t>Federal</w:t>
      </w:r>
      <w:r w:rsidRPr="00D54AE4">
        <w:rPr>
          <w:rFonts w:ascii="Arial" w:hAnsi="Arial" w:cs="Arial"/>
          <w:spacing w:val="-3"/>
          <w:sz w:val="24"/>
          <w:szCs w:val="24"/>
        </w:rPr>
        <w:t xml:space="preserve"> </w:t>
      </w:r>
      <w:r w:rsidRPr="00D54AE4">
        <w:rPr>
          <w:rFonts w:ascii="Arial" w:hAnsi="Arial" w:cs="Arial"/>
          <w:sz w:val="24"/>
          <w:szCs w:val="24"/>
        </w:rPr>
        <w:t>nº.</w:t>
      </w:r>
      <w:r w:rsidRPr="00D54AE4">
        <w:rPr>
          <w:rFonts w:ascii="Arial" w:hAnsi="Arial" w:cs="Arial"/>
          <w:spacing w:val="-1"/>
          <w:sz w:val="24"/>
          <w:szCs w:val="24"/>
        </w:rPr>
        <w:t xml:space="preserve"> </w:t>
      </w:r>
      <w:r w:rsidRPr="00D54AE4">
        <w:rPr>
          <w:rFonts w:ascii="Arial" w:hAnsi="Arial" w:cs="Arial"/>
          <w:sz w:val="24"/>
          <w:szCs w:val="24"/>
        </w:rPr>
        <w:t>14.133/2021.</w:t>
      </w:r>
    </w:p>
    <w:p w14:paraId="4B27D3B4" w14:textId="77777777" w:rsidR="00546A0A" w:rsidRPr="00D54AE4" w:rsidRDefault="00546A0A" w:rsidP="002C4FFA">
      <w:pPr>
        <w:spacing w:line="360" w:lineRule="auto"/>
        <w:contextualSpacing/>
        <w:jc w:val="both"/>
        <w:rPr>
          <w:rFonts w:ascii="Arial" w:hAnsi="Arial" w:cs="Arial"/>
          <w:b/>
          <w:bCs/>
          <w:iCs/>
          <w:sz w:val="24"/>
          <w:szCs w:val="24"/>
        </w:rPr>
      </w:pPr>
    </w:p>
    <w:p w14:paraId="51F17535" w14:textId="6964E3DF"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A finalidade do presente Termo de Referência é delimitar, de forma clara, concisa e objetiva, as caracterís</w:t>
      </w:r>
      <w:r w:rsidR="00A433B3">
        <w:rPr>
          <w:rFonts w:ascii="Arial" w:hAnsi="Arial" w:cs="Arial"/>
          <w:sz w:val="24"/>
          <w:szCs w:val="24"/>
        </w:rPr>
        <w:t>ticas e etapas essenciais para o</w:t>
      </w:r>
      <w:r w:rsidRPr="00D54AE4">
        <w:rPr>
          <w:rFonts w:ascii="Arial" w:hAnsi="Arial" w:cs="Arial"/>
          <w:sz w:val="24"/>
          <w:szCs w:val="24"/>
        </w:rPr>
        <w:t xml:space="preserve"> </w:t>
      </w:r>
      <w:r w:rsidR="00A433B3" w:rsidRPr="001D214F">
        <w:rPr>
          <w:rFonts w:ascii="Arial" w:hAnsi="Arial" w:cs="Arial"/>
          <w:sz w:val="24"/>
          <w:szCs w:val="24"/>
        </w:rPr>
        <w:t>Registro de Preços para futura e eventual aquisição de medicamentos e produtos hospitalares de clínica e ambulatório, visando suprir as necessidades do Consórcio Intermunicipal de Saúde, garantindo o atendimento assistencial e a continuidade dos serviços de saúde</w:t>
      </w:r>
      <w:r w:rsidR="00F21D5F">
        <w:rPr>
          <w:rFonts w:ascii="Arial" w:hAnsi="Arial" w:cs="Arial"/>
          <w:sz w:val="24"/>
          <w:szCs w:val="24"/>
        </w:rPr>
        <w:t>.</w:t>
      </w:r>
    </w:p>
    <w:p w14:paraId="372A63C5" w14:textId="77777777" w:rsidR="00546A0A" w:rsidRPr="00D54AE4" w:rsidRDefault="00546A0A" w:rsidP="002C4FFA">
      <w:pPr>
        <w:spacing w:line="360" w:lineRule="auto"/>
        <w:jc w:val="both"/>
        <w:rPr>
          <w:rFonts w:ascii="Arial" w:hAnsi="Arial" w:cs="Arial"/>
          <w:sz w:val="24"/>
          <w:szCs w:val="24"/>
        </w:rPr>
      </w:pPr>
    </w:p>
    <w:p w14:paraId="70425D85" w14:textId="0DAD1410"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O </w:t>
      </w:r>
      <w:r w:rsidR="000529A1">
        <w:rPr>
          <w:rFonts w:ascii="Arial" w:hAnsi="Arial" w:cs="Arial"/>
          <w:sz w:val="24"/>
          <w:szCs w:val="24"/>
        </w:rPr>
        <w:t>Consórcio Intermunicipal de Saúde do Vale do Rio Doce (CISDOCE)</w:t>
      </w:r>
      <w:r w:rsidRPr="00D54AE4">
        <w:rPr>
          <w:rFonts w:ascii="Arial" w:hAnsi="Arial" w:cs="Arial"/>
          <w:sz w:val="24"/>
          <w:szCs w:val="24"/>
        </w:rPr>
        <w:t>, ao elaborar este Termo de Referência, cumpre as disposições constitucionais e legais referentes às contratações públicas, especialmente o Artigo 37, inciso XXI, da Constituição Federal de 1988, e o art. 6º, inciso XXV, da Lei Federal nº 14.133/2021, definindo e normatizando os elementos que nortearão a contratação, atendendo ao interesse público e à eficiência na aplicação dos recursos.</w:t>
      </w:r>
    </w:p>
    <w:p w14:paraId="3D0AB92B" w14:textId="77777777" w:rsidR="00546A0A" w:rsidRPr="00D54AE4" w:rsidRDefault="00546A0A" w:rsidP="002C4FFA">
      <w:pPr>
        <w:spacing w:line="360" w:lineRule="auto"/>
        <w:jc w:val="both"/>
        <w:rPr>
          <w:rFonts w:ascii="Arial" w:hAnsi="Arial" w:cs="Arial"/>
          <w:sz w:val="24"/>
          <w:szCs w:val="24"/>
        </w:rPr>
      </w:pPr>
    </w:p>
    <w:p w14:paraId="5F6E7837" w14:textId="1E6C3A86"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A presente contratação, ainda que envolva eventual manutenção ou assistência técnica, não gera vínculo empregatício entre os empregados da(s) empresa(s) contratada(s) e o </w:t>
      </w:r>
      <w:r w:rsidR="00A433B3">
        <w:rPr>
          <w:rFonts w:ascii="Arial" w:hAnsi="Arial" w:cs="Arial"/>
          <w:sz w:val="24"/>
          <w:szCs w:val="24"/>
        </w:rPr>
        <w:t>Consórcio</w:t>
      </w:r>
      <w:r w:rsidRPr="00D54AE4">
        <w:rPr>
          <w:rFonts w:ascii="Arial" w:hAnsi="Arial" w:cs="Arial"/>
          <w:sz w:val="24"/>
          <w:szCs w:val="24"/>
        </w:rPr>
        <w:t xml:space="preserve">, vedando qualquer relação que caracterize </w:t>
      </w:r>
      <w:r w:rsidRPr="00D54AE4">
        <w:rPr>
          <w:rFonts w:ascii="Arial" w:hAnsi="Arial" w:cs="Arial"/>
          <w:sz w:val="24"/>
          <w:szCs w:val="24"/>
        </w:rPr>
        <w:lastRenderedPageBreak/>
        <w:t>pessoalidade e subordinação direta.</w:t>
      </w:r>
    </w:p>
    <w:p w14:paraId="2C06CEC4" w14:textId="77777777" w:rsidR="00546A0A" w:rsidRPr="00D54AE4" w:rsidRDefault="00546A0A" w:rsidP="002C4FFA">
      <w:pPr>
        <w:spacing w:line="360" w:lineRule="auto"/>
        <w:jc w:val="both"/>
        <w:rPr>
          <w:rFonts w:ascii="Arial" w:hAnsi="Arial" w:cs="Arial"/>
          <w:sz w:val="24"/>
          <w:szCs w:val="24"/>
        </w:rPr>
      </w:pPr>
    </w:p>
    <w:p w14:paraId="51B3103E" w14:textId="77777777" w:rsidR="00F7712D" w:rsidRDefault="00F7712D" w:rsidP="002C4FFA">
      <w:pPr>
        <w:spacing w:line="360" w:lineRule="auto"/>
        <w:jc w:val="both"/>
        <w:rPr>
          <w:rFonts w:ascii="Arial" w:hAnsi="Arial" w:cs="Arial"/>
          <w:sz w:val="24"/>
          <w:szCs w:val="24"/>
        </w:rPr>
      </w:pPr>
    </w:p>
    <w:p w14:paraId="076BFCDA" w14:textId="77777777" w:rsidR="00F7712D" w:rsidRDefault="00F7712D" w:rsidP="002C4FFA">
      <w:pPr>
        <w:spacing w:line="360" w:lineRule="auto"/>
        <w:jc w:val="both"/>
        <w:rPr>
          <w:rFonts w:ascii="Arial" w:hAnsi="Arial" w:cs="Arial"/>
          <w:sz w:val="24"/>
          <w:szCs w:val="24"/>
        </w:rPr>
      </w:pPr>
    </w:p>
    <w:p w14:paraId="1C37078D" w14:textId="5D830BE3"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Os princípios de eficiência e celeridade fundamentam a aquisição, visando suprir as demandas de saúde com tempestividade, garantindo regular abastecimento e melhoria da infraestrutura dos serviços de saúde. Dessa forma, este Termo de Referência estabelece normas gerais e específicas, métodos de trabalho e padrões de conduta que devem ser observados na execução do objeto, sendo considerado complementar às demais exigências do edital e aos documentos contratuais correspondentes.</w:t>
      </w:r>
    </w:p>
    <w:p w14:paraId="6D4A591C" w14:textId="77777777" w:rsidR="00E27D7E" w:rsidRPr="00D54AE4" w:rsidRDefault="00E27D7E" w:rsidP="002C4FFA">
      <w:pPr>
        <w:spacing w:line="360" w:lineRule="auto"/>
        <w:jc w:val="both"/>
        <w:rPr>
          <w:rFonts w:ascii="Arial" w:hAnsi="Arial" w:cs="Arial"/>
          <w:sz w:val="24"/>
          <w:szCs w:val="24"/>
        </w:rPr>
      </w:pPr>
    </w:p>
    <w:p w14:paraId="2860E2C8" w14:textId="09313D47" w:rsidR="00546A0A" w:rsidRPr="00D54AE4" w:rsidRDefault="00546A0A" w:rsidP="002C4FFA">
      <w:pPr>
        <w:spacing w:line="360" w:lineRule="auto"/>
        <w:jc w:val="both"/>
        <w:rPr>
          <w:rFonts w:ascii="Arial" w:hAnsi="Arial" w:cs="Arial"/>
          <w:b/>
          <w:bCs/>
          <w:iCs/>
          <w:snapToGrid w:val="0"/>
          <w:sz w:val="24"/>
          <w:szCs w:val="24"/>
        </w:rPr>
      </w:pPr>
      <w:r w:rsidRPr="00D54AE4">
        <w:rPr>
          <w:rFonts w:ascii="Arial" w:hAnsi="Arial" w:cs="Arial"/>
          <w:b/>
          <w:bCs/>
          <w:iCs/>
          <w:snapToGrid w:val="0"/>
          <w:sz w:val="24"/>
          <w:szCs w:val="24"/>
        </w:rPr>
        <w:t>1. DO OBJETO</w:t>
      </w:r>
    </w:p>
    <w:p w14:paraId="27E8D38C" w14:textId="540D16E5" w:rsidR="00546A0A" w:rsidRPr="001D214F" w:rsidRDefault="00546A0A" w:rsidP="002C4FFA">
      <w:pPr>
        <w:spacing w:line="360" w:lineRule="auto"/>
        <w:jc w:val="both"/>
        <w:rPr>
          <w:rFonts w:ascii="Arial" w:hAnsi="Arial" w:cs="Arial"/>
          <w:sz w:val="24"/>
          <w:szCs w:val="24"/>
        </w:rPr>
      </w:pPr>
      <w:r w:rsidRPr="001D214F">
        <w:rPr>
          <w:rFonts w:ascii="Arial" w:hAnsi="Arial" w:cs="Arial"/>
          <w:iCs/>
          <w:snapToGrid w:val="0"/>
          <w:sz w:val="24"/>
          <w:szCs w:val="24"/>
        </w:rPr>
        <w:t>1.1.</w:t>
      </w:r>
      <w:r w:rsidRPr="001D214F">
        <w:rPr>
          <w:rFonts w:ascii="Arial" w:hAnsi="Arial" w:cs="Arial"/>
          <w:b/>
          <w:bCs/>
          <w:iCs/>
          <w:snapToGrid w:val="0"/>
          <w:sz w:val="24"/>
          <w:szCs w:val="24"/>
        </w:rPr>
        <w:t xml:space="preserve"> </w:t>
      </w:r>
      <w:r w:rsidR="001D214F" w:rsidRPr="001D214F">
        <w:rPr>
          <w:rFonts w:ascii="Arial" w:hAnsi="Arial" w:cs="Arial"/>
          <w:sz w:val="24"/>
          <w:szCs w:val="24"/>
        </w:rPr>
        <w:t>Registro de Preços para futura e eventual aquisição de medicamentos e produtos hospitalares de clínica e ambulatório, visando suprir as necessidades do Consórcio Intermunicipal de Saúde, garantindo o atendimento assistencial e a continuidade dos serviços de saúde</w:t>
      </w:r>
      <w:r w:rsidR="000529A1" w:rsidRPr="001D214F">
        <w:rPr>
          <w:rFonts w:ascii="Arial" w:hAnsi="Arial" w:cs="Arial"/>
          <w:sz w:val="24"/>
          <w:szCs w:val="24"/>
        </w:rPr>
        <w:t>, conforme detalhamento abaixo:</w:t>
      </w:r>
    </w:p>
    <w:tbl>
      <w:tblPr>
        <w:tblW w:w="9214" w:type="dxa"/>
        <w:jc w:val="center"/>
        <w:tblCellMar>
          <w:left w:w="70" w:type="dxa"/>
          <w:right w:w="70" w:type="dxa"/>
        </w:tblCellMar>
        <w:tblLook w:val="04A0" w:firstRow="1" w:lastRow="0" w:firstColumn="1" w:lastColumn="0" w:noHBand="0" w:noVBand="1"/>
      </w:tblPr>
      <w:tblGrid>
        <w:gridCol w:w="620"/>
        <w:gridCol w:w="4580"/>
        <w:gridCol w:w="1000"/>
        <w:gridCol w:w="640"/>
        <w:gridCol w:w="1240"/>
        <w:gridCol w:w="1242"/>
      </w:tblGrid>
      <w:tr w:rsidR="001D214F" w:rsidRPr="00F855C6" w14:paraId="47AC87EB" w14:textId="77777777" w:rsidTr="001D214F">
        <w:trPr>
          <w:trHeight w:val="540"/>
          <w:jc w:val="cent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33B21" w14:textId="77777777" w:rsidR="001D214F" w:rsidRPr="00F855C6" w:rsidRDefault="001D214F" w:rsidP="001D214F">
            <w:pPr>
              <w:jc w:val="center"/>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ITEM</w:t>
            </w:r>
          </w:p>
        </w:tc>
        <w:tc>
          <w:tcPr>
            <w:tcW w:w="4580" w:type="dxa"/>
            <w:tcBorders>
              <w:top w:val="single" w:sz="4" w:space="0" w:color="auto"/>
              <w:left w:val="nil"/>
              <w:bottom w:val="single" w:sz="4" w:space="0" w:color="auto"/>
              <w:right w:val="single" w:sz="4" w:space="0" w:color="auto"/>
            </w:tcBorders>
            <w:shd w:val="clear" w:color="auto" w:fill="auto"/>
            <w:vAlign w:val="center"/>
            <w:hideMark/>
          </w:tcPr>
          <w:p w14:paraId="0B001E48" w14:textId="77777777" w:rsidR="001D214F" w:rsidRPr="00F855C6" w:rsidRDefault="001D214F" w:rsidP="001D214F">
            <w:pPr>
              <w:jc w:val="both"/>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DESCRIÇÃO</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E9679F7" w14:textId="77777777" w:rsidR="001D214F" w:rsidRPr="00F855C6" w:rsidRDefault="001D214F" w:rsidP="001D214F">
            <w:pPr>
              <w:jc w:val="center"/>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UNIDADE</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0DD1A8FD" w14:textId="77777777" w:rsidR="001D214F" w:rsidRPr="00F855C6" w:rsidRDefault="001D214F" w:rsidP="001D214F">
            <w:pPr>
              <w:jc w:val="center"/>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QTDE</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3F4CA47D" w14:textId="77777777" w:rsidR="001D214F" w:rsidRPr="00F855C6" w:rsidRDefault="001D214F" w:rsidP="001D214F">
            <w:pPr>
              <w:jc w:val="center"/>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PREÇO UNIT. ESTIMADO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4F1A2F" w14:textId="77777777" w:rsidR="001D214F" w:rsidRPr="00F855C6" w:rsidRDefault="001D214F" w:rsidP="001D214F">
            <w:pPr>
              <w:jc w:val="center"/>
              <w:rPr>
                <w:rFonts w:ascii="Arial" w:eastAsia="Times New Roman" w:hAnsi="Arial" w:cs="Arial"/>
                <w:b/>
                <w:bCs/>
                <w:sz w:val="16"/>
                <w:szCs w:val="16"/>
                <w:lang w:eastAsia="pt-BR"/>
              </w:rPr>
            </w:pPr>
            <w:r w:rsidRPr="00F855C6">
              <w:rPr>
                <w:rFonts w:ascii="Arial" w:eastAsia="Times New Roman" w:hAnsi="Arial" w:cs="Arial"/>
                <w:b/>
                <w:bCs/>
                <w:sz w:val="16"/>
                <w:szCs w:val="16"/>
                <w:lang w:eastAsia="pt-BR"/>
              </w:rPr>
              <w:t>VLR TOTAL</w:t>
            </w:r>
          </w:p>
        </w:tc>
      </w:tr>
      <w:tr w:rsidR="001D214F" w:rsidRPr="00F855C6" w14:paraId="195258AC" w14:textId="77777777" w:rsidTr="001D214F">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0E70C2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w:t>
            </w:r>
          </w:p>
        </w:tc>
        <w:tc>
          <w:tcPr>
            <w:tcW w:w="4580" w:type="dxa"/>
            <w:tcBorders>
              <w:top w:val="nil"/>
              <w:left w:val="nil"/>
              <w:bottom w:val="single" w:sz="4" w:space="0" w:color="auto"/>
              <w:right w:val="single" w:sz="4" w:space="0" w:color="auto"/>
            </w:tcBorders>
            <w:shd w:val="clear" w:color="auto" w:fill="auto"/>
            <w:vAlign w:val="center"/>
            <w:hideMark/>
          </w:tcPr>
          <w:p w14:paraId="7ACAF0F6"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Neozini levomepromazina gts 20ml</w:t>
            </w:r>
          </w:p>
        </w:tc>
        <w:tc>
          <w:tcPr>
            <w:tcW w:w="1000" w:type="dxa"/>
            <w:tcBorders>
              <w:top w:val="nil"/>
              <w:left w:val="nil"/>
              <w:bottom w:val="single" w:sz="4" w:space="0" w:color="auto"/>
              <w:right w:val="single" w:sz="4" w:space="0" w:color="auto"/>
            </w:tcBorders>
            <w:shd w:val="clear" w:color="auto" w:fill="auto"/>
            <w:vAlign w:val="center"/>
            <w:hideMark/>
          </w:tcPr>
          <w:p w14:paraId="568B0CA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2F71ED5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w:t>
            </w:r>
          </w:p>
        </w:tc>
        <w:tc>
          <w:tcPr>
            <w:tcW w:w="1240" w:type="dxa"/>
            <w:tcBorders>
              <w:top w:val="nil"/>
              <w:left w:val="nil"/>
              <w:bottom w:val="single" w:sz="4" w:space="0" w:color="auto"/>
              <w:right w:val="single" w:sz="4" w:space="0" w:color="auto"/>
            </w:tcBorders>
            <w:shd w:val="clear" w:color="auto" w:fill="auto"/>
            <w:noWrap/>
            <w:vAlign w:val="center"/>
            <w:hideMark/>
          </w:tcPr>
          <w:p w14:paraId="40AAE7B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17,91</w:t>
            </w:r>
          </w:p>
        </w:tc>
        <w:tc>
          <w:tcPr>
            <w:tcW w:w="1134" w:type="dxa"/>
            <w:tcBorders>
              <w:top w:val="nil"/>
              <w:left w:val="nil"/>
              <w:bottom w:val="single" w:sz="4" w:space="0" w:color="auto"/>
              <w:right w:val="single" w:sz="4" w:space="0" w:color="auto"/>
            </w:tcBorders>
            <w:shd w:val="clear" w:color="auto" w:fill="auto"/>
            <w:noWrap/>
            <w:vAlign w:val="center"/>
            <w:hideMark/>
          </w:tcPr>
          <w:p w14:paraId="778736E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358,20</w:t>
            </w:r>
          </w:p>
        </w:tc>
      </w:tr>
      <w:tr w:rsidR="001D214F" w:rsidRPr="00F855C6" w14:paraId="37C86EFA" w14:textId="77777777" w:rsidTr="001D214F">
        <w:trPr>
          <w:trHeight w:val="9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72071A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w:t>
            </w:r>
          </w:p>
        </w:tc>
        <w:tc>
          <w:tcPr>
            <w:tcW w:w="4580" w:type="dxa"/>
            <w:tcBorders>
              <w:top w:val="nil"/>
              <w:left w:val="nil"/>
              <w:bottom w:val="single" w:sz="4" w:space="0" w:color="auto"/>
              <w:right w:val="single" w:sz="4" w:space="0" w:color="auto"/>
            </w:tcBorders>
            <w:shd w:val="clear" w:color="auto" w:fill="auto"/>
            <w:vAlign w:val="center"/>
            <w:hideMark/>
          </w:tcPr>
          <w:p w14:paraId="02B53C8F"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Scalp 21 é um dispositivo médico estéril e descartável, tipo "borboleta" (</w:t>
            </w:r>
            <w:r w:rsidRPr="00F855C6">
              <w:rPr>
                <w:rFonts w:ascii="Arial" w:eastAsia="Times New Roman" w:hAnsi="Arial" w:cs="Arial"/>
                <w:i/>
                <w:iCs/>
                <w:sz w:val="18"/>
                <w:szCs w:val="18"/>
                <w:lang w:eastAsia="pt-BR"/>
              </w:rPr>
              <w:t>butterfly</w:t>
            </w:r>
            <w:r w:rsidRPr="00F855C6">
              <w:rPr>
                <w:rFonts w:ascii="Arial" w:eastAsia="Times New Roman" w:hAnsi="Arial" w:cs="Arial"/>
                <w:sz w:val="18"/>
                <w:szCs w:val="18"/>
                <w:lang w:eastAsia="pt-BR"/>
              </w:rPr>
              <w:t>), usado para punção venosa de curta duração, coleta de sangue ou administração de medicamentos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7DE0FD7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3B68649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2EE80C2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33,93</w:t>
            </w:r>
          </w:p>
        </w:tc>
        <w:tc>
          <w:tcPr>
            <w:tcW w:w="1134" w:type="dxa"/>
            <w:tcBorders>
              <w:top w:val="nil"/>
              <w:left w:val="nil"/>
              <w:bottom w:val="single" w:sz="4" w:space="0" w:color="auto"/>
              <w:right w:val="single" w:sz="4" w:space="0" w:color="auto"/>
            </w:tcBorders>
            <w:shd w:val="clear" w:color="auto" w:fill="auto"/>
            <w:noWrap/>
            <w:vAlign w:val="center"/>
            <w:hideMark/>
          </w:tcPr>
          <w:p w14:paraId="17266A4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339,30</w:t>
            </w:r>
          </w:p>
        </w:tc>
      </w:tr>
      <w:tr w:rsidR="001D214F" w:rsidRPr="00F855C6" w14:paraId="1D38E76E" w14:textId="77777777" w:rsidTr="001D214F">
        <w:trPr>
          <w:trHeight w:val="9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563B5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w:t>
            </w:r>
          </w:p>
        </w:tc>
        <w:tc>
          <w:tcPr>
            <w:tcW w:w="4580" w:type="dxa"/>
            <w:tcBorders>
              <w:top w:val="nil"/>
              <w:left w:val="nil"/>
              <w:bottom w:val="single" w:sz="4" w:space="0" w:color="auto"/>
              <w:right w:val="single" w:sz="4" w:space="0" w:color="auto"/>
            </w:tcBorders>
            <w:shd w:val="clear" w:color="auto" w:fill="auto"/>
            <w:vAlign w:val="center"/>
            <w:hideMark/>
          </w:tcPr>
          <w:p w14:paraId="4A2F8698"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Scalp 23 é um dispositivo médico estéril e descartável, tipo "borboleta" (</w:t>
            </w:r>
            <w:r w:rsidRPr="00F855C6">
              <w:rPr>
                <w:rFonts w:ascii="Arial" w:eastAsia="Times New Roman" w:hAnsi="Arial" w:cs="Arial"/>
                <w:i/>
                <w:iCs/>
                <w:sz w:val="18"/>
                <w:szCs w:val="18"/>
                <w:lang w:eastAsia="pt-BR"/>
              </w:rPr>
              <w:t>butterfly</w:t>
            </w:r>
            <w:r w:rsidRPr="00F855C6">
              <w:rPr>
                <w:rFonts w:ascii="Arial" w:eastAsia="Times New Roman" w:hAnsi="Arial" w:cs="Arial"/>
                <w:sz w:val="18"/>
                <w:szCs w:val="18"/>
                <w:lang w:eastAsia="pt-BR"/>
              </w:rPr>
              <w:t>), usado para punção venosa de curta duração, coleta de sangue ou administração de medicamentos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1C4B5714" w14:textId="77777777" w:rsidR="001D214F" w:rsidRPr="00F855C6" w:rsidRDefault="001D214F" w:rsidP="001D214F">
            <w:pP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1158564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04F2F4F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33,30</w:t>
            </w:r>
          </w:p>
        </w:tc>
        <w:tc>
          <w:tcPr>
            <w:tcW w:w="1134" w:type="dxa"/>
            <w:tcBorders>
              <w:top w:val="nil"/>
              <w:left w:val="nil"/>
              <w:bottom w:val="single" w:sz="4" w:space="0" w:color="auto"/>
              <w:right w:val="single" w:sz="4" w:space="0" w:color="auto"/>
            </w:tcBorders>
            <w:shd w:val="clear" w:color="auto" w:fill="auto"/>
            <w:noWrap/>
            <w:vAlign w:val="center"/>
            <w:hideMark/>
          </w:tcPr>
          <w:p w14:paraId="77AC049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333,00</w:t>
            </w:r>
          </w:p>
        </w:tc>
      </w:tr>
      <w:tr w:rsidR="001D214F" w:rsidRPr="00F855C6" w14:paraId="317DAAC7" w14:textId="77777777" w:rsidTr="001D214F">
        <w:trPr>
          <w:trHeight w:val="457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13210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4</w:t>
            </w:r>
          </w:p>
        </w:tc>
        <w:tc>
          <w:tcPr>
            <w:tcW w:w="4580" w:type="dxa"/>
            <w:tcBorders>
              <w:top w:val="nil"/>
              <w:left w:val="nil"/>
              <w:bottom w:val="single" w:sz="4" w:space="0" w:color="auto"/>
              <w:right w:val="single" w:sz="4" w:space="0" w:color="auto"/>
            </w:tcBorders>
            <w:shd w:val="clear" w:color="auto" w:fill="auto"/>
            <w:vAlign w:val="center"/>
            <w:hideMark/>
          </w:tcPr>
          <w:p w14:paraId="48E60916" w14:textId="77777777" w:rsidR="00F7712D" w:rsidRDefault="00F7712D" w:rsidP="001D214F">
            <w:pPr>
              <w:jc w:val="both"/>
              <w:rPr>
                <w:rFonts w:ascii="Arial" w:eastAsia="Times New Roman" w:hAnsi="Arial" w:cs="Arial"/>
                <w:sz w:val="18"/>
                <w:szCs w:val="18"/>
                <w:lang w:eastAsia="pt-BR"/>
              </w:rPr>
            </w:pPr>
          </w:p>
          <w:p w14:paraId="1CB08BBA" w14:textId="77777777" w:rsidR="00F7712D" w:rsidRDefault="00F7712D" w:rsidP="001D214F">
            <w:pPr>
              <w:jc w:val="both"/>
              <w:rPr>
                <w:rFonts w:ascii="Arial" w:eastAsia="Times New Roman" w:hAnsi="Arial" w:cs="Arial"/>
                <w:sz w:val="18"/>
                <w:szCs w:val="18"/>
                <w:lang w:eastAsia="pt-BR"/>
              </w:rPr>
            </w:pPr>
          </w:p>
          <w:p w14:paraId="13D105E4" w14:textId="77777777" w:rsidR="00F7712D" w:rsidRDefault="00F7712D" w:rsidP="001D214F">
            <w:pPr>
              <w:jc w:val="both"/>
              <w:rPr>
                <w:rFonts w:ascii="Arial" w:eastAsia="Times New Roman" w:hAnsi="Arial" w:cs="Arial"/>
                <w:sz w:val="18"/>
                <w:szCs w:val="18"/>
                <w:lang w:eastAsia="pt-BR"/>
              </w:rPr>
            </w:pPr>
          </w:p>
          <w:p w14:paraId="17E700FB" w14:textId="3BED25D4"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Equipo macro gotas com pinça rolete de alta  precisão: equipo macro gotas com pinça rolete de alta precisão, injetor lateral em y com membrana auto cicatrizante ou valvulado com área para rápida assepsia, dispositivo de entrada de ar lateral com filtro hidrófobo de 15   micras, câmara de gotejamento com  filtro de fluído no seu interior (malha de 15 micras), transparente com gotejador para 20 gotas por ml e flexível com perfurador do soro tipo lanceta, tubo extensor  em  pvc  ou  polietileno  flexível, uniforme, transparente em    toda sua extensão, igual ou superior a  1,20  m  de comprimento. Conector    luer lock e protetores que garantam a sua esterilidade. Embalagem: caixa   com 500 unidades embaladas          individualmente em embalagem plástica de um lado e grau cirúrgico do outro lado com abertura em pétala. Esteril, embalado, trazendo externamente os  dados de identificação, procedência,  número de lote, data de fabricação, prazo de validade e número de registro no ministério da saúde. </w:t>
            </w:r>
            <w:r w:rsidRPr="00F855C6">
              <w:rPr>
                <w:rFonts w:ascii="Arial" w:eastAsia="Times New Roman" w:hAnsi="Arial" w:cs="Arial"/>
                <w:b/>
                <w:bCs/>
                <w:sz w:val="18"/>
                <w:szCs w:val="18"/>
                <w:lang w:eastAsia="pt-BR"/>
              </w:rPr>
              <w:t>Caixa com 500 unidades.</w:t>
            </w:r>
          </w:p>
        </w:tc>
        <w:tc>
          <w:tcPr>
            <w:tcW w:w="1000" w:type="dxa"/>
            <w:tcBorders>
              <w:top w:val="nil"/>
              <w:left w:val="nil"/>
              <w:bottom w:val="single" w:sz="4" w:space="0" w:color="auto"/>
              <w:right w:val="single" w:sz="4" w:space="0" w:color="auto"/>
            </w:tcBorders>
            <w:shd w:val="clear" w:color="auto" w:fill="auto"/>
            <w:vAlign w:val="center"/>
            <w:hideMark/>
          </w:tcPr>
          <w:p w14:paraId="141D6531" w14:textId="77777777" w:rsidR="001D214F" w:rsidRPr="00F855C6" w:rsidRDefault="001D214F" w:rsidP="001D214F">
            <w:pP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46BFD1A2"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47D9FC9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547,60</w:t>
            </w:r>
          </w:p>
        </w:tc>
        <w:tc>
          <w:tcPr>
            <w:tcW w:w="1134" w:type="dxa"/>
            <w:tcBorders>
              <w:top w:val="nil"/>
              <w:left w:val="nil"/>
              <w:bottom w:val="single" w:sz="4" w:space="0" w:color="auto"/>
              <w:right w:val="single" w:sz="4" w:space="0" w:color="auto"/>
            </w:tcBorders>
            <w:shd w:val="clear" w:color="auto" w:fill="auto"/>
            <w:noWrap/>
            <w:vAlign w:val="center"/>
            <w:hideMark/>
          </w:tcPr>
          <w:p w14:paraId="10BCAE7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5.476,00</w:t>
            </w:r>
          </w:p>
        </w:tc>
      </w:tr>
      <w:tr w:rsidR="001D214F" w:rsidRPr="00F855C6" w14:paraId="1050FFB6" w14:textId="77777777" w:rsidTr="001D214F">
        <w:trPr>
          <w:trHeight w:val="296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0D59D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4580" w:type="dxa"/>
            <w:tcBorders>
              <w:top w:val="nil"/>
              <w:left w:val="nil"/>
              <w:bottom w:val="single" w:sz="4" w:space="0" w:color="auto"/>
              <w:right w:val="single" w:sz="4" w:space="0" w:color="auto"/>
            </w:tcBorders>
            <w:shd w:val="clear" w:color="auto" w:fill="auto"/>
            <w:vAlign w:val="center"/>
            <w:hideMark/>
          </w:tcPr>
          <w:p w14:paraId="443BE312"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Soro fisiológico 0,9% frasco de 250 ml soro fisiológico 0,9% frasco de 250ml: indicação: é utilizado para o restabelecimento de fluido e eletrólitos.  A solução também é utilizada como repositora de água e eletrólitos em caso   de alcalose metabólica de grau moderado, em carência de sódio e como diluente para medicamentos. Itens inclusos: embalagem 1 unidade de     250ml. Características: solução estéril    e epirogênica; embalagem em  polipropileno; transparente; alça  giratória 360º e retrátil; lacre de segurança metálico; um bico com duas entradas, que facilitam a inserção de medicamentos. Caixa com 48 unidades.</w:t>
            </w:r>
          </w:p>
        </w:tc>
        <w:tc>
          <w:tcPr>
            <w:tcW w:w="1000" w:type="dxa"/>
            <w:tcBorders>
              <w:top w:val="nil"/>
              <w:left w:val="nil"/>
              <w:bottom w:val="single" w:sz="4" w:space="0" w:color="auto"/>
              <w:right w:val="single" w:sz="4" w:space="0" w:color="auto"/>
            </w:tcBorders>
            <w:shd w:val="clear" w:color="auto" w:fill="auto"/>
            <w:vAlign w:val="center"/>
            <w:hideMark/>
          </w:tcPr>
          <w:p w14:paraId="4883073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65B80B5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w:t>
            </w:r>
          </w:p>
        </w:tc>
        <w:tc>
          <w:tcPr>
            <w:tcW w:w="1240" w:type="dxa"/>
            <w:tcBorders>
              <w:top w:val="nil"/>
              <w:left w:val="nil"/>
              <w:bottom w:val="single" w:sz="4" w:space="0" w:color="auto"/>
              <w:right w:val="single" w:sz="4" w:space="0" w:color="auto"/>
            </w:tcBorders>
            <w:shd w:val="clear" w:color="auto" w:fill="auto"/>
            <w:noWrap/>
            <w:vAlign w:val="center"/>
            <w:hideMark/>
          </w:tcPr>
          <w:p w14:paraId="6096E97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211,00</w:t>
            </w:r>
          </w:p>
        </w:tc>
        <w:tc>
          <w:tcPr>
            <w:tcW w:w="1134" w:type="dxa"/>
            <w:tcBorders>
              <w:top w:val="nil"/>
              <w:left w:val="nil"/>
              <w:bottom w:val="single" w:sz="4" w:space="0" w:color="auto"/>
              <w:right w:val="single" w:sz="4" w:space="0" w:color="auto"/>
            </w:tcBorders>
            <w:shd w:val="clear" w:color="auto" w:fill="auto"/>
            <w:noWrap/>
            <w:vAlign w:val="center"/>
            <w:hideMark/>
          </w:tcPr>
          <w:p w14:paraId="18870ED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10.550,00</w:t>
            </w:r>
          </w:p>
        </w:tc>
      </w:tr>
      <w:tr w:rsidR="001D214F" w:rsidRPr="00F855C6" w14:paraId="030A668E" w14:textId="77777777" w:rsidTr="001D214F">
        <w:trPr>
          <w:trHeight w:val="296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6EA60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6</w:t>
            </w:r>
          </w:p>
        </w:tc>
        <w:tc>
          <w:tcPr>
            <w:tcW w:w="4580" w:type="dxa"/>
            <w:tcBorders>
              <w:top w:val="nil"/>
              <w:left w:val="nil"/>
              <w:bottom w:val="single" w:sz="4" w:space="0" w:color="auto"/>
              <w:right w:val="single" w:sz="4" w:space="0" w:color="auto"/>
            </w:tcBorders>
            <w:shd w:val="clear" w:color="auto" w:fill="auto"/>
            <w:vAlign w:val="center"/>
            <w:hideMark/>
          </w:tcPr>
          <w:p w14:paraId="45E47498"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Soro fisiológico 0,9% frasco de 100 ml soro fisiológico 0,9% frasco de 250ml: indicação: é utilizado para o restabelecimento de fluido e eletrólitos.  a solução também é utilizada como repositora de água  e eletrólitos em caso   de alcalose metabólica de grau moderado, em carência de sódio e como diluente para medicamentos. Itens inclusos: embalagem 1 unidade de     250ml. características: solução estéril    e epirogênica; embalagem em  polipropileno; transparente; alça  giratória  360º  e retrátil; lacre de segurança metálico; um bico com duas entradas, que facilitam a inserção de medicamentos. Caixa com 48 unidades.</w:t>
            </w:r>
          </w:p>
        </w:tc>
        <w:tc>
          <w:tcPr>
            <w:tcW w:w="1000" w:type="dxa"/>
            <w:tcBorders>
              <w:top w:val="nil"/>
              <w:left w:val="nil"/>
              <w:bottom w:val="single" w:sz="4" w:space="0" w:color="auto"/>
              <w:right w:val="single" w:sz="4" w:space="0" w:color="auto"/>
            </w:tcBorders>
            <w:shd w:val="clear" w:color="auto" w:fill="auto"/>
            <w:vAlign w:val="center"/>
            <w:hideMark/>
          </w:tcPr>
          <w:p w14:paraId="6859D670" w14:textId="77777777" w:rsidR="001D214F" w:rsidRPr="00F855C6" w:rsidRDefault="001D214F" w:rsidP="001D214F">
            <w:pP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984841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50</w:t>
            </w:r>
          </w:p>
        </w:tc>
        <w:tc>
          <w:tcPr>
            <w:tcW w:w="1240" w:type="dxa"/>
            <w:tcBorders>
              <w:top w:val="nil"/>
              <w:left w:val="nil"/>
              <w:bottom w:val="single" w:sz="4" w:space="0" w:color="auto"/>
              <w:right w:val="single" w:sz="4" w:space="0" w:color="auto"/>
            </w:tcBorders>
            <w:shd w:val="clear" w:color="auto" w:fill="auto"/>
            <w:noWrap/>
            <w:vAlign w:val="center"/>
            <w:hideMark/>
          </w:tcPr>
          <w:p w14:paraId="4BCD4F4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167,84</w:t>
            </w:r>
          </w:p>
        </w:tc>
        <w:tc>
          <w:tcPr>
            <w:tcW w:w="1134" w:type="dxa"/>
            <w:tcBorders>
              <w:top w:val="nil"/>
              <w:left w:val="nil"/>
              <w:bottom w:val="single" w:sz="4" w:space="0" w:color="auto"/>
              <w:right w:val="single" w:sz="4" w:space="0" w:color="auto"/>
            </w:tcBorders>
            <w:shd w:val="clear" w:color="auto" w:fill="auto"/>
            <w:noWrap/>
            <w:vAlign w:val="center"/>
            <w:hideMark/>
          </w:tcPr>
          <w:p w14:paraId="1E677BF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8.392,00</w:t>
            </w:r>
          </w:p>
        </w:tc>
      </w:tr>
      <w:tr w:rsidR="001D214F" w:rsidRPr="00F855C6" w14:paraId="3BDF7368" w14:textId="77777777" w:rsidTr="001D214F">
        <w:trPr>
          <w:trHeight w:val="33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0D0A3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7</w:t>
            </w:r>
          </w:p>
        </w:tc>
        <w:tc>
          <w:tcPr>
            <w:tcW w:w="4580" w:type="dxa"/>
            <w:tcBorders>
              <w:top w:val="nil"/>
              <w:left w:val="nil"/>
              <w:bottom w:val="single" w:sz="4" w:space="0" w:color="auto"/>
              <w:right w:val="single" w:sz="4" w:space="0" w:color="auto"/>
            </w:tcBorders>
            <w:shd w:val="clear" w:color="auto" w:fill="auto"/>
            <w:vAlign w:val="center"/>
            <w:hideMark/>
          </w:tcPr>
          <w:p w14:paraId="0E7EAB5E" w14:textId="77777777" w:rsidR="00F7712D" w:rsidRDefault="00F7712D" w:rsidP="001D214F">
            <w:pPr>
              <w:jc w:val="both"/>
              <w:rPr>
                <w:rFonts w:ascii="Arial" w:eastAsia="Times New Roman" w:hAnsi="Arial" w:cs="Arial"/>
                <w:lang w:eastAsia="pt-BR"/>
              </w:rPr>
            </w:pPr>
          </w:p>
          <w:p w14:paraId="6AB37969" w14:textId="77777777" w:rsidR="00F7712D" w:rsidRDefault="00F7712D" w:rsidP="001D214F">
            <w:pPr>
              <w:jc w:val="both"/>
              <w:rPr>
                <w:rFonts w:ascii="Arial" w:eastAsia="Times New Roman" w:hAnsi="Arial" w:cs="Arial"/>
                <w:lang w:eastAsia="pt-BR"/>
              </w:rPr>
            </w:pPr>
          </w:p>
          <w:p w14:paraId="471EB017" w14:textId="77777777" w:rsidR="00F7712D" w:rsidRDefault="00F7712D" w:rsidP="001D214F">
            <w:pPr>
              <w:jc w:val="both"/>
              <w:rPr>
                <w:rFonts w:ascii="Arial" w:eastAsia="Times New Roman" w:hAnsi="Arial" w:cs="Arial"/>
                <w:lang w:eastAsia="pt-BR"/>
              </w:rPr>
            </w:pPr>
          </w:p>
          <w:p w14:paraId="2C4C9A8C" w14:textId="0245B433" w:rsidR="001D214F" w:rsidRPr="00F7712D" w:rsidRDefault="001D214F" w:rsidP="001D214F">
            <w:pPr>
              <w:jc w:val="both"/>
              <w:rPr>
                <w:rFonts w:ascii="Arial" w:eastAsia="Times New Roman" w:hAnsi="Arial" w:cs="Arial"/>
                <w:sz w:val="18"/>
                <w:szCs w:val="18"/>
                <w:lang w:eastAsia="pt-BR"/>
              </w:rPr>
            </w:pPr>
            <w:r w:rsidRPr="00F7712D">
              <w:rPr>
                <w:rFonts w:ascii="Arial" w:eastAsia="Times New Roman" w:hAnsi="Arial" w:cs="Arial"/>
                <w:sz w:val="18"/>
                <w:szCs w:val="18"/>
                <w:lang w:eastAsia="pt-BR"/>
              </w:rPr>
              <w:t>Dispositivo intravenoso, nº 20, acesso venoso periférico: dispositivo    intravenoso para acesso venoso periférico nº 20, cateter em poliuretano,  radiopaco, flexível, atóxico, com     mandril, bisel  trifacetado e empunhadura colorida,  cânula transparente. embalagem individual, estéril em papel  grau  cirúrgico  c/  abertura em pétala, com dados de identificação, tipo de esterilização, data da esterilização, data de validade,  número de lote e registro no ministério da saúde/anvisa.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11D1C5C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379E144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467BBFB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120,09</w:t>
            </w:r>
          </w:p>
        </w:tc>
        <w:tc>
          <w:tcPr>
            <w:tcW w:w="1134" w:type="dxa"/>
            <w:tcBorders>
              <w:top w:val="nil"/>
              <w:left w:val="nil"/>
              <w:bottom w:val="single" w:sz="4" w:space="0" w:color="auto"/>
              <w:right w:val="single" w:sz="4" w:space="0" w:color="auto"/>
            </w:tcBorders>
            <w:shd w:val="clear" w:color="auto" w:fill="auto"/>
            <w:noWrap/>
            <w:vAlign w:val="center"/>
            <w:hideMark/>
          </w:tcPr>
          <w:p w14:paraId="147732A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600,45</w:t>
            </w:r>
          </w:p>
        </w:tc>
      </w:tr>
      <w:tr w:rsidR="001D214F" w:rsidRPr="00F855C6" w14:paraId="2833D46B" w14:textId="77777777" w:rsidTr="001D214F">
        <w:trPr>
          <w:trHeight w:val="250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65B39D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8</w:t>
            </w:r>
          </w:p>
        </w:tc>
        <w:tc>
          <w:tcPr>
            <w:tcW w:w="4580" w:type="dxa"/>
            <w:tcBorders>
              <w:top w:val="nil"/>
              <w:left w:val="nil"/>
              <w:bottom w:val="single" w:sz="4" w:space="0" w:color="auto"/>
              <w:right w:val="single" w:sz="4" w:space="0" w:color="auto"/>
            </w:tcBorders>
            <w:shd w:val="clear" w:color="auto" w:fill="auto"/>
            <w:vAlign w:val="center"/>
            <w:hideMark/>
          </w:tcPr>
          <w:p w14:paraId="74C6DDDF"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Dispositivo intravenoso, nº 22, acesso venoso periférico: dispositivo    intravenoso para acesso venoso periférico nº 22, cateter em poliuretano,   radiopaco, flexível, atóxico, com     mandril, bisel trifacetado e empunhadura colorida, cânula transparente. embalagem individual, estéril em papel grau cirúrgico  c/  abertura em pétala, com dados de identificação, tipo de esterilização, data da esterilização, data de validade,  número de lote e registro no ministério da saúde/anvisa.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0C3A9C0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3F7FFD6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2C2A0C6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94,06</w:t>
            </w:r>
          </w:p>
        </w:tc>
        <w:tc>
          <w:tcPr>
            <w:tcW w:w="1134" w:type="dxa"/>
            <w:tcBorders>
              <w:top w:val="nil"/>
              <w:left w:val="nil"/>
              <w:bottom w:val="single" w:sz="4" w:space="0" w:color="auto"/>
              <w:right w:val="single" w:sz="4" w:space="0" w:color="auto"/>
            </w:tcBorders>
            <w:shd w:val="clear" w:color="auto" w:fill="auto"/>
            <w:noWrap/>
            <w:vAlign w:val="center"/>
            <w:hideMark/>
          </w:tcPr>
          <w:p w14:paraId="6429872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940,60</w:t>
            </w:r>
          </w:p>
        </w:tc>
      </w:tr>
      <w:tr w:rsidR="001D214F" w:rsidRPr="00F855C6" w14:paraId="00C32AD4" w14:textId="77777777" w:rsidTr="00F7712D">
        <w:trPr>
          <w:trHeight w:val="237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68C52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9</w:t>
            </w:r>
          </w:p>
        </w:tc>
        <w:tc>
          <w:tcPr>
            <w:tcW w:w="4580" w:type="dxa"/>
            <w:tcBorders>
              <w:top w:val="nil"/>
              <w:left w:val="nil"/>
              <w:bottom w:val="single" w:sz="4" w:space="0" w:color="auto"/>
              <w:right w:val="single" w:sz="4" w:space="0" w:color="auto"/>
            </w:tcBorders>
            <w:shd w:val="clear" w:color="auto" w:fill="auto"/>
            <w:vAlign w:val="center"/>
            <w:hideMark/>
          </w:tcPr>
          <w:p w14:paraId="395FDFBA" w14:textId="77777777" w:rsidR="001D214F" w:rsidRPr="00F7712D" w:rsidRDefault="001D214F" w:rsidP="001D214F">
            <w:pPr>
              <w:jc w:val="both"/>
              <w:rPr>
                <w:rFonts w:ascii="Arial" w:eastAsia="Times New Roman" w:hAnsi="Arial" w:cs="Arial"/>
                <w:sz w:val="18"/>
                <w:szCs w:val="18"/>
                <w:lang w:eastAsia="pt-BR"/>
              </w:rPr>
            </w:pPr>
            <w:r w:rsidRPr="00F7712D">
              <w:rPr>
                <w:rFonts w:ascii="Arial" w:eastAsia="Times New Roman" w:hAnsi="Arial" w:cs="Arial"/>
                <w:sz w:val="18"/>
                <w:szCs w:val="18"/>
                <w:lang w:eastAsia="pt-BR"/>
              </w:rPr>
              <w:t>Dispositivo intravenoso, nº 24, acesso venoso periférico: dispositivo    intravenoso para acesso venoso periférico nº 24, cateter em poliuretano,   radiopaco, flexível, atóxico, com     mandril, bisel trifacetado e empunhadura colorida, cânula transparente. embalagem individual, estéril em  papel  grau  cirúrgico  c/  abertura  em pétala, com dados de identificação, tipo de esterilização, data da esterilização, data de validade,  número de lote e registro no ministério da saúde/anvisa.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2E16C0C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39ED925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6A12FDF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94,06</w:t>
            </w:r>
          </w:p>
        </w:tc>
        <w:tc>
          <w:tcPr>
            <w:tcW w:w="1134" w:type="dxa"/>
            <w:tcBorders>
              <w:top w:val="nil"/>
              <w:left w:val="nil"/>
              <w:bottom w:val="single" w:sz="4" w:space="0" w:color="auto"/>
              <w:right w:val="single" w:sz="4" w:space="0" w:color="auto"/>
            </w:tcBorders>
            <w:shd w:val="clear" w:color="auto" w:fill="auto"/>
            <w:noWrap/>
            <w:vAlign w:val="center"/>
            <w:hideMark/>
          </w:tcPr>
          <w:p w14:paraId="75A61D6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940,60</w:t>
            </w:r>
          </w:p>
        </w:tc>
      </w:tr>
      <w:tr w:rsidR="001D214F" w:rsidRPr="00F855C6" w14:paraId="3F63AD8A"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4EA6D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4580" w:type="dxa"/>
            <w:tcBorders>
              <w:top w:val="nil"/>
              <w:left w:val="nil"/>
              <w:bottom w:val="single" w:sz="4" w:space="0" w:color="auto"/>
              <w:right w:val="single" w:sz="4" w:space="0" w:color="auto"/>
            </w:tcBorders>
            <w:shd w:val="clear" w:color="auto" w:fill="auto"/>
            <w:vAlign w:val="center"/>
            <w:hideMark/>
          </w:tcPr>
          <w:p w14:paraId="16642755"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Curativo Estancamento de Sangue - Bege - 500 Unidades - Blood Stop</w:t>
            </w:r>
          </w:p>
        </w:tc>
        <w:tc>
          <w:tcPr>
            <w:tcW w:w="1000" w:type="dxa"/>
            <w:tcBorders>
              <w:top w:val="nil"/>
              <w:left w:val="nil"/>
              <w:bottom w:val="single" w:sz="4" w:space="0" w:color="auto"/>
              <w:right w:val="single" w:sz="4" w:space="0" w:color="auto"/>
            </w:tcBorders>
            <w:shd w:val="clear" w:color="auto" w:fill="auto"/>
            <w:vAlign w:val="center"/>
            <w:hideMark/>
          </w:tcPr>
          <w:p w14:paraId="1B45ABE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rolo</w:t>
            </w:r>
          </w:p>
        </w:tc>
        <w:tc>
          <w:tcPr>
            <w:tcW w:w="640" w:type="dxa"/>
            <w:tcBorders>
              <w:top w:val="nil"/>
              <w:left w:val="nil"/>
              <w:bottom w:val="single" w:sz="4" w:space="0" w:color="auto"/>
              <w:right w:val="single" w:sz="4" w:space="0" w:color="auto"/>
            </w:tcBorders>
            <w:shd w:val="clear" w:color="auto" w:fill="auto"/>
            <w:vAlign w:val="center"/>
            <w:hideMark/>
          </w:tcPr>
          <w:p w14:paraId="5AE1072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w:t>
            </w:r>
          </w:p>
        </w:tc>
        <w:tc>
          <w:tcPr>
            <w:tcW w:w="1240" w:type="dxa"/>
            <w:tcBorders>
              <w:top w:val="nil"/>
              <w:left w:val="nil"/>
              <w:bottom w:val="single" w:sz="4" w:space="0" w:color="auto"/>
              <w:right w:val="single" w:sz="4" w:space="0" w:color="auto"/>
            </w:tcBorders>
            <w:shd w:val="clear" w:color="auto" w:fill="auto"/>
            <w:noWrap/>
            <w:vAlign w:val="center"/>
            <w:hideMark/>
          </w:tcPr>
          <w:p w14:paraId="05DC202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22,26</w:t>
            </w:r>
          </w:p>
        </w:tc>
        <w:tc>
          <w:tcPr>
            <w:tcW w:w="1134" w:type="dxa"/>
            <w:tcBorders>
              <w:top w:val="nil"/>
              <w:left w:val="nil"/>
              <w:bottom w:val="single" w:sz="4" w:space="0" w:color="auto"/>
              <w:right w:val="single" w:sz="4" w:space="0" w:color="auto"/>
            </w:tcBorders>
            <w:shd w:val="clear" w:color="auto" w:fill="auto"/>
            <w:noWrap/>
            <w:vAlign w:val="center"/>
            <w:hideMark/>
          </w:tcPr>
          <w:p w14:paraId="68CA993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66,78</w:t>
            </w:r>
          </w:p>
        </w:tc>
      </w:tr>
      <w:tr w:rsidR="001D214F" w:rsidRPr="00F855C6" w14:paraId="412A7A5C" w14:textId="77777777" w:rsidTr="001D214F">
        <w:trPr>
          <w:trHeight w:val="9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055E9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11</w:t>
            </w:r>
          </w:p>
        </w:tc>
        <w:tc>
          <w:tcPr>
            <w:tcW w:w="4580" w:type="dxa"/>
            <w:tcBorders>
              <w:top w:val="nil"/>
              <w:left w:val="nil"/>
              <w:bottom w:val="single" w:sz="4" w:space="0" w:color="auto"/>
              <w:right w:val="single" w:sz="4" w:space="0" w:color="auto"/>
            </w:tcBorders>
            <w:shd w:val="clear" w:color="auto" w:fill="auto"/>
            <w:vAlign w:val="center"/>
            <w:hideMark/>
          </w:tcPr>
          <w:p w14:paraId="5F0A0644"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Garrote adulto com trava - eficiente em procedimentos médico-hospitalares ambulatoriais que requeiram imobilização ou garroteamento do membro superior e inferior.</w:t>
            </w:r>
          </w:p>
        </w:tc>
        <w:tc>
          <w:tcPr>
            <w:tcW w:w="1000" w:type="dxa"/>
            <w:tcBorders>
              <w:top w:val="nil"/>
              <w:left w:val="nil"/>
              <w:bottom w:val="single" w:sz="4" w:space="0" w:color="auto"/>
              <w:right w:val="single" w:sz="4" w:space="0" w:color="auto"/>
            </w:tcBorders>
            <w:shd w:val="clear" w:color="auto" w:fill="auto"/>
            <w:vAlign w:val="center"/>
            <w:hideMark/>
          </w:tcPr>
          <w:p w14:paraId="1E9F490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5FC161B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18CE90F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8,35</w:t>
            </w:r>
          </w:p>
        </w:tc>
        <w:tc>
          <w:tcPr>
            <w:tcW w:w="1134" w:type="dxa"/>
            <w:tcBorders>
              <w:top w:val="nil"/>
              <w:left w:val="nil"/>
              <w:bottom w:val="single" w:sz="4" w:space="0" w:color="auto"/>
              <w:right w:val="single" w:sz="4" w:space="0" w:color="auto"/>
            </w:tcBorders>
            <w:shd w:val="clear" w:color="auto" w:fill="auto"/>
            <w:noWrap/>
            <w:vAlign w:val="center"/>
            <w:hideMark/>
          </w:tcPr>
          <w:p w14:paraId="479BDAEC"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83,50</w:t>
            </w:r>
          </w:p>
        </w:tc>
      </w:tr>
      <w:tr w:rsidR="001D214F" w:rsidRPr="00F855C6" w14:paraId="4B3C41FB" w14:textId="77777777" w:rsidTr="001D214F">
        <w:trPr>
          <w:trHeight w:val="136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A4E11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w:t>
            </w:r>
          </w:p>
        </w:tc>
        <w:tc>
          <w:tcPr>
            <w:tcW w:w="4580" w:type="dxa"/>
            <w:tcBorders>
              <w:top w:val="nil"/>
              <w:left w:val="nil"/>
              <w:bottom w:val="single" w:sz="4" w:space="0" w:color="auto"/>
              <w:right w:val="single" w:sz="4" w:space="0" w:color="auto"/>
            </w:tcBorders>
            <w:shd w:val="clear" w:color="auto" w:fill="auto"/>
            <w:vAlign w:val="center"/>
            <w:hideMark/>
          </w:tcPr>
          <w:p w14:paraId="715C9FCC"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Algodão rolo 500g algodão rolo  (grande) 500g: uso hospitalar em curativos, assepsias ou como absorvente de sangue e secreções líquidas. composição: 100% algodão; extra absorvente;  macio;   dermatologicamente testado. 01    unidade    de algodão rolo 500gr. igual ou superior.</w:t>
            </w:r>
          </w:p>
        </w:tc>
        <w:tc>
          <w:tcPr>
            <w:tcW w:w="1000" w:type="dxa"/>
            <w:tcBorders>
              <w:top w:val="nil"/>
              <w:left w:val="nil"/>
              <w:bottom w:val="single" w:sz="4" w:space="0" w:color="auto"/>
              <w:right w:val="single" w:sz="4" w:space="0" w:color="auto"/>
            </w:tcBorders>
            <w:shd w:val="clear" w:color="auto" w:fill="auto"/>
            <w:vAlign w:val="center"/>
            <w:hideMark/>
          </w:tcPr>
          <w:p w14:paraId="096B50E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750B175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6</w:t>
            </w:r>
          </w:p>
        </w:tc>
        <w:tc>
          <w:tcPr>
            <w:tcW w:w="1240" w:type="dxa"/>
            <w:tcBorders>
              <w:top w:val="nil"/>
              <w:left w:val="nil"/>
              <w:bottom w:val="single" w:sz="4" w:space="0" w:color="auto"/>
              <w:right w:val="single" w:sz="4" w:space="0" w:color="auto"/>
            </w:tcBorders>
            <w:shd w:val="clear" w:color="auto" w:fill="auto"/>
            <w:noWrap/>
            <w:vAlign w:val="center"/>
            <w:hideMark/>
          </w:tcPr>
          <w:p w14:paraId="458C312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14,60</w:t>
            </w:r>
          </w:p>
        </w:tc>
        <w:tc>
          <w:tcPr>
            <w:tcW w:w="1134" w:type="dxa"/>
            <w:tcBorders>
              <w:top w:val="nil"/>
              <w:left w:val="nil"/>
              <w:bottom w:val="single" w:sz="4" w:space="0" w:color="auto"/>
              <w:right w:val="single" w:sz="4" w:space="0" w:color="auto"/>
            </w:tcBorders>
            <w:shd w:val="clear" w:color="auto" w:fill="auto"/>
            <w:noWrap/>
            <w:vAlign w:val="center"/>
            <w:hideMark/>
          </w:tcPr>
          <w:p w14:paraId="2E45EA5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87,60</w:t>
            </w:r>
          </w:p>
        </w:tc>
      </w:tr>
      <w:tr w:rsidR="001D214F" w:rsidRPr="00F855C6" w14:paraId="75D43992"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BC185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13</w:t>
            </w:r>
          </w:p>
        </w:tc>
        <w:tc>
          <w:tcPr>
            <w:tcW w:w="4580" w:type="dxa"/>
            <w:tcBorders>
              <w:top w:val="nil"/>
              <w:left w:val="nil"/>
              <w:bottom w:val="single" w:sz="4" w:space="0" w:color="auto"/>
              <w:right w:val="single" w:sz="4" w:space="0" w:color="auto"/>
            </w:tcBorders>
            <w:shd w:val="clear" w:color="auto" w:fill="auto"/>
            <w:vAlign w:val="center"/>
            <w:hideMark/>
          </w:tcPr>
          <w:p w14:paraId="07FFB45B"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Fentanila 0,05 mg/ml, solução injetável, 5ml, caixa com 50 unidades.</w:t>
            </w:r>
          </w:p>
        </w:tc>
        <w:tc>
          <w:tcPr>
            <w:tcW w:w="1000" w:type="dxa"/>
            <w:tcBorders>
              <w:top w:val="nil"/>
              <w:left w:val="nil"/>
              <w:bottom w:val="single" w:sz="4" w:space="0" w:color="auto"/>
              <w:right w:val="single" w:sz="4" w:space="0" w:color="auto"/>
            </w:tcBorders>
            <w:shd w:val="clear" w:color="auto" w:fill="auto"/>
            <w:vAlign w:val="center"/>
            <w:hideMark/>
          </w:tcPr>
          <w:p w14:paraId="77B6B13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36BA7B7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500</w:t>
            </w:r>
          </w:p>
        </w:tc>
        <w:tc>
          <w:tcPr>
            <w:tcW w:w="1240" w:type="dxa"/>
            <w:tcBorders>
              <w:top w:val="nil"/>
              <w:left w:val="nil"/>
              <w:bottom w:val="single" w:sz="4" w:space="0" w:color="auto"/>
              <w:right w:val="single" w:sz="4" w:space="0" w:color="auto"/>
            </w:tcBorders>
            <w:shd w:val="clear" w:color="auto" w:fill="auto"/>
            <w:noWrap/>
            <w:vAlign w:val="center"/>
            <w:hideMark/>
          </w:tcPr>
          <w:p w14:paraId="2B1FDD2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162,80</w:t>
            </w:r>
          </w:p>
        </w:tc>
        <w:tc>
          <w:tcPr>
            <w:tcW w:w="1134" w:type="dxa"/>
            <w:tcBorders>
              <w:top w:val="nil"/>
              <w:left w:val="nil"/>
              <w:bottom w:val="single" w:sz="4" w:space="0" w:color="auto"/>
              <w:right w:val="single" w:sz="4" w:space="0" w:color="auto"/>
            </w:tcBorders>
            <w:shd w:val="clear" w:color="auto" w:fill="auto"/>
            <w:noWrap/>
            <w:vAlign w:val="center"/>
            <w:hideMark/>
          </w:tcPr>
          <w:p w14:paraId="0073CEE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81.400,00</w:t>
            </w:r>
          </w:p>
        </w:tc>
      </w:tr>
      <w:tr w:rsidR="001D214F" w:rsidRPr="00F855C6" w14:paraId="0285433F" w14:textId="77777777" w:rsidTr="001D214F">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B179D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14</w:t>
            </w:r>
          </w:p>
        </w:tc>
        <w:tc>
          <w:tcPr>
            <w:tcW w:w="4580" w:type="dxa"/>
            <w:tcBorders>
              <w:top w:val="nil"/>
              <w:left w:val="nil"/>
              <w:bottom w:val="single" w:sz="4" w:space="0" w:color="auto"/>
              <w:right w:val="single" w:sz="4" w:space="0" w:color="auto"/>
            </w:tcBorders>
            <w:shd w:val="clear" w:color="auto" w:fill="auto"/>
            <w:vAlign w:val="center"/>
            <w:hideMark/>
          </w:tcPr>
          <w:p w14:paraId="589C36BF"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Propofol inj. 10mg/ml 20ml, caixa com 10 unidades.</w:t>
            </w:r>
          </w:p>
        </w:tc>
        <w:tc>
          <w:tcPr>
            <w:tcW w:w="1000" w:type="dxa"/>
            <w:tcBorders>
              <w:top w:val="nil"/>
              <w:left w:val="nil"/>
              <w:bottom w:val="single" w:sz="4" w:space="0" w:color="auto"/>
              <w:right w:val="single" w:sz="4" w:space="0" w:color="auto"/>
            </w:tcBorders>
            <w:shd w:val="clear" w:color="auto" w:fill="auto"/>
            <w:vAlign w:val="center"/>
            <w:hideMark/>
          </w:tcPr>
          <w:p w14:paraId="7BED311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580912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1.500</w:t>
            </w:r>
          </w:p>
        </w:tc>
        <w:tc>
          <w:tcPr>
            <w:tcW w:w="1240" w:type="dxa"/>
            <w:tcBorders>
              <w:top w:val="nil"/>
              <w:left w:val="nil"/>
              <w:bottom w:val="single" w:sz="4" w:space="0" w:color="auto"/>
              <w:right w:val="single" w:sz="4" w:space="0" w:color="auto"/>
            </w:tcBorders>
            <w:shd w:val="clear" w:color="auto" w:fill="auto"/>
            <w:noWrap/>
            <w:vAlign w:val="center"/>
            <w:hideMark/>
          </w:tcPr>
          <w:p w14:paraId="404C4FC4"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129,43</w:t>
            </w:r>
          </w:p>
        </w:tc>
        <w:tc>
          <w:tcPr>
            <w:tcW w:w="1134" w:type="dxa"/>
            <w:tcBorders>
              <w:top w:val="nil"/>
              <w:left w:val="nil"/>
              <w:bottom w:val="single" w:sz="4" w:space="0" w:color="auto"/>
              <w:right w:val="single" w:sz="4" w:space="0" w:color="auto"/>
            </w:tcBorders>
            <w:shd w:val="clear" w:color="auto" w:fill="auto"/>
            <w:noWrap/>
            <w:vAlign w:val="center"/>
            <w:hideMark/>
          </w:tcPr>
          <w:p w14:paraId="4A9CF58F"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194.145,00</w:t>
            </w:r>
          </w:p>
        </w:tc>
      </w:tr>
      <w:tr w:rsidR="001D214F" w:rsidRPr="00F855C6" w14:paraId="2FAFC5F3"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7188A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w:t>
            </w:r>
          </w:p>
        </w:tc>
        <w:tc>
          <w:tcPr>
            <w:tcW w:w="4580" w:type="dxa"/>
            <w:tcBorders>
              <w:top w:val="nil"/>
              <w:left w:val="nil"/>
              <w:bottom w:val="single" w:sz="4" w:space="0" w:color="auto"/>
              <w:right w:val="single" w:sz="4" w:space="0" w:color="auto"/>
            </w:tcBorders>
            <w:shd w:val="clear" w:color="auto" w:fill="auto"/>
            <w:vAlign w:val="center"/>
            <w:hideMark/>
          </w:tcPr>
          <w:p w14:paraId="17933992"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Midazolam 5mg/ml, solução injetável, 3 ml, caixa com 10 unidades.</w:t>
            </w:r>
          </w:p>
        </w:tc>
        <w:tc>
          <w:tcPr>
            <w:tcW w:w="1000" w:type="dxa"/>
            <w:tcBorders>
              <w:top w:val="nil"/>
              <w:left w:val="nil"/>
              <w:bottom w:val="single" w:sz="4" w:space="0" w:color="auto"/>
              <w:right w:val="single" w:sz="4" w:space="0" w:color="auto"/>
            </w:tcBorders>
            <w:shd w:val="clear" w:color="auto" w:fill="auto"/>
            <w:vAlign w:val="center"/>
            <w:hideMark/>
          </w:tcPr>
          <w:p w14:paraId="06145F8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6A2389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1.200</w:t>
            </w:r>
          </w:p>
        </w:tc>
        <w:tc>
          <w:tcPr>
            <w:tcW w:w="1240" w:type="dxa"/>
            <w:tcBorders>
              <w:top w:val="nil"/>
              <w:left w:val="nil"/>
              <w:bottom w:val="single" w:sz="4" w:space="0" w:color="auto"/>
              <w:right w:val="single" w:sz="4" w:space="0" w:color="auto"/>
            </w:tcBorders>
            <w:shd w:val="clear" w:color="auto" w:fill="auto"/>
            <w:noWrap/>
            <w:vAlign w:val="center"/>
            <w:hideMark/>
          </w:tcPr>
          <w:p w14:paraId="2862555F"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48,99</w:t>
            </w:r>
          </w:p>
        </w:tc>
        <w:tc>
          <w:tcPr>
            <w:tcW w:w="1134" w:type="dxa"/>
            <w:tcBorders>
              <w:top w:val="nil"/>
              <w:left w:val="nil"/>
              <w:bottom w:val="single" w:sz="4" w:space="0" w:color="auto"/>
              <w:right w:val="single" w:sz="4" w:space="0" w:color="auto"/>
            </w:tcBorders>
            <w:shd w:val="clear" w:color="auto" w:fill="auto"/>
            <w:noWrap/>
            <w:vAlign w:val="center"/>
            <w:hideMark/>
          </w:tcPr>
          <w:p w14:paraId="5F71E6C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58.788,00</w:t>
            </w:r>
          </w:p>
        </w:tc>
      </w:tr>
      <w:tr w:rsidR="001D214F" w:rsidRPr="00F855C6" w14:paraId="001B831E" w14:textId="77777777" w:rsidTr="001D214F">
        <w:trPr>
          <w:trHeight w:val="136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49CAB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16</w:t>
            </w:r>
          </w:p>
        </w:tc>
        <w:tc>
          <w:tcPr>
            <w:tcW w:w="4580" w:type="dxa"/>
            <w:tcBorders>
              <w:top w:val="nil"/>
              <w:left w:val="nil"/>
              <w:bottom w:val="single" w:sz="4" w:space="0" w:color="auto"/>
              <w:right w:val="single" w:sz="4" w:space="0" w:color="auto"/>
            </w:tcBorders>
            <w:shd w:val="clear" w:color="auto" w:fill="auto"/>
            <w:vAlign w:val="center"/>
            <w:hideMark/>
          </w:tcPr>
          <w:p w14:paraId="5DE96545" w14:textId="77777777" w:rsidR="00F7712D" w:rsidRDefault="00F7712D" w:rsidP="001D214F">
            <w:pPr>
              <w:jc w:val="both"/>
              <w:rPr>
                <w:rFonts w:ascii="Arial" w:eastAsia="Times New Roman" w:hAnsi="Arial" w:cs="Arial"/>
                <w:sz w:val="18"/>
                <w:szCs w:val="18"/>
                <w:lang w:eastAsia="pt-BR"/>
              </w:rPr>
            </w:pPr>
          </w:p>
          <w:p w14:paraId="4A879336" w14:textId="77777777" w:rsidR="00F7712D" w:rsidRDefault="00F7712D" w:rsidP="001D214F">
            <w:pPr>
              <w:jc w:val="both"/>
              <w:rPr>
                <w:rFonts w:ascii="Arial" w:eastAsia="Times New Roman" w:hAnsi="Arial" w:cs="Arial"/>
                <w:sz w:val="18"/>
                <w:szCs w:val="18"/>
                <w:lang w:eastAsia="pt-BR"/>
              </w:rPr>
            </w:pPr>
          </w:p>
          <w:p w14:paraId="57A444BA" w14:textId="77777777" w:rsidR="00F7712D" w:rsidRDefault="00F7712D" w:rsidP="001D214F">
            <w:pPr>
              <w:jc w:val="both"/>
              <w:rPr>
                <w:rFonts w:ascii="Arial" w:eastAsia="Times New Roman" w:hAnsi="Arial" w:cs="Arial"/>
                <w:sz w:val="18"/>
                <w:szCs w:val="18"/>
                <w:lang w:eastAsia="pt-BR"/>
              </w:rPr>
            </w:pPr>
          </w:p>
          <w:p w14:paraId="7AF2238B" w14:textId="4E276040"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Avental de proteção para  procedimentos de higienização,  confeccionado em  não tecido 100% polipropileno + polietileno, com mangas longas, impermeável, fechamento através de tiras com amarras internas e externas, atóxico e antialérgico; gramatura 20 gramas pacote de 10 unidades.</w:t>
            </w:r>
          </w:p>
        </w:tc>
        <w:tc>
          <w:tcPr>
            <w:tcW w:w="1000" w:type="dxa"/>
            <w:tcBorders>
              <w:top w:val="nil"/>
              <w:left w:val="nil"/>
              <w:bottom w:val="single" w:sz="4" w:space="0" w:color="auto"/>
              <w:right w:val="single" w:sz="4" w:space="0" w:color="auto"/>
            </w:tcBorders>
            <w:shd w:val="clear" w:color="auto" w:fill="auto"/>
            <w:vAlign w:val="center"/>
            <w:hideMark/>
          </w:tcPr>
          <w:p w14:paraId="364A88A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pct</w:t>
            </w:r>
          </w:p>
        </w:tc>
        <w:tc>
          <w:tcPr>
            <w:tcW w:w="640" w:type="dxa"/>
            <w:tcBorders>
              <w:top w:val="nil"/>
              <w:left w:val="nil"/>
              <w:bottom w:val="single" w:sz="4" w:space="0" w:color="auto"/>
              <w:right w:val="single" w:sz="4" w:space="0" w:color="auto"/>
            </w:tcBorders>
            <w:shd w:val="clear" w:color="auto" w:fill="auto"/>
            <w:vAlign w:val="center"/>
            <w:hideMark/>
          </w:tcPr>
          <w:p w14:paraId="6468492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w:t>
            </w:r>
          </w:p>
        </w:tc>
        <w:tc>
          <w:tcPr>
            <w:tcW w:w="1240" w:type="dxa"/>
            <w:tcBorders>
              <w:top w:val="nil"/>
              <w:left w:val="nil"/>
              <w:bottom w:val="single" w:sz="4" w:space="0" w:color="auto"/>
              <w:right w:val="single" w:sz="4" w:space="0" w:color="auto"/>
            </w:tcBorders>
            <w:shd w:val="clear" w:color="auto" w:fill="auto"/>
            <w:noWrap/>
            <w:vAlign w:val="center"/>
            <w:hideMark/>
          </w:tcPr>
          <w:p w14:paraId="0FCB2DA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29,14</w:t>
            </w:r>
          </w:p>
        </w:tc>
        <w:tc>
          <w:tcPr>
            <w:tcW w:w="1134" w:type="dxa"/>
            <w:tcBorders>
              <w:top w:val="nil"/>
              <w:left w:val="nil"/>
              <w:bottom w:val="single" w:sz="4" w:space="0" w:color="auto"/>
              <w:right w:val="single" w:sz="4" w:space="0" w:color="auto"/>
            </w:tcBorders>
            <w:shd w:val="clear" w:color="auto" w:fill="auto"/>
            <w:noWrap/>
            <w:vAlign w:val="center"/>
            <w:hideMark/>
          </w:tcPr>
          <w:p w14:paraId="00A2C99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1.457,00</w:t>
            </w:r>
          </w:p>
        </w:tc>
      </w:tr>
      <w:tr w:rsidR="001D214F" w:rsidRPr="00F855C6" w14:paraId="10E3DBCC"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A81B54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17</w:t>
            </w:r>
          </w:p>
        </w:tc>
        <w:tc>
          <w:tcPr>
            <w:tcW w:w="4580" w:type="dxa"/>
            <w:tcBorders>
              <w:top w:val="nil"/>
              <w:left w:val="nil"/>
              <w:bottom w:val="single" w:sz="4" w:space="0" w:color="auto"/>
              <w:right w:val="single" w:sz="4" w:space="0" w:color="auto"/>
            </w:tcBorders>
            <w:shd w:val="clear" w:color="auto" w:fill="auto"/>
            <w:vAlign w:val="center"/>
            <w:hideMark/>
          </w:tcPr>
          <w:p w14:paraId="1D14E7B5"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Agulha hipodérmica, calibre 13x45: agulha hipodérmica descartável, corpo  de aço inoxidável biselado, canhão  em  plástico, provida de protetor, calibre    13x4,5 esterilizada a óxido de etileno,  embalada individualmente,  constando  externamente os dados de  identificação, resistentes aos processos      de  manuseio, fechado adequadamente,  capaz de manter sua integridade,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4609D69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0279E51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w:t>
            </w:r>
          </w:p>
        </w:tc>
        <w:tc>
          <w:tcPr>
            <w:tcW w:w="1240" w:type="dxa"/>
            <w:tcBorders>
              <w:top w:val="nil"/>
              <w:left w:val="nil"/>
              <w:bottom w:val="single" w:sz="4" w:space="0" w:color="auto"/>
              <w:right w:val="single" w:sz="4" w:space="0" w:color="auto"/>
            </w:tcBorders>
            <w:shd w:val="clear" w:color="auto" w:fill="auto"/>
            <w:noWrap/>
            <w:vAlign w:val="center"/>
            <w:hideMark/>
          </w:tcPr>
          <w:p w14:paraId="1955E6A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11,96</w:t>
            </w:r>
          </w:p>
        </w:tc>
        <w:tc>
          <w:tcPr>
            <w:tcW w:w="1134" w:type="dxa"/>
            <w:tcBorders>
              <w:top w:val="nil"/>
              <w:left w:val="nil"/>
              <w:bottom w:val="single" w:sz="4" w:space="0" w:color="auto"/>
              <w:right w:val="single" w:sz="4" w:space="0" w:color="auto"/>
            </w:tcBorders>
            <w:shd w:val="clear" w:color="auto" w:fill="auto"/>
            <w:noWrap/>
            <w:vAlign w:val="center"/>
            <w:hideMark/>
          </w:tcPr>
          <w:p w14:paraId="0F7EDCA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239,20</w:t>
            </w:r>
          </w:p>
        </w:tc>
      </w:tr>
      <w:tr w:rsidR="001D214F" w:rsidRPr="00F855C6" w14:paraId="6C39DE75"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73CE8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18</w:t>
            </w:r>
          </w:p>
        </w:tc>
        <w:tc>
          <w:tcPr>
            <w:tcW w:w="4580" w:type="dxa"/>
            <w:tcBorders>
              <w:top w:val="nil"/>
              <w:left w:val="nil"/>
              <w:bottom w:val="single" w:sz="4" w:space="0" w:color="auto"/>
              <w:right w:val="single" w:sz="4" w:space="0" w:color="auto"/>
            </w:tcBorders>
            <w:shd w:val="clear" w:color="auto" w:fill="auto"/>
            <w:vAlign w:val="center"/>
            <w:hideMark/>
          </w:tcPr>
          <w:p w14:paraId="45C67AA4"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Agulha hipodérmica, calibre 40x12: agulha hipodérmica descartável, corpo  de aço inoxidável biselado, canhão em  plástico, provida de protetor, calibre    40x12 esterilizada a óxido de etileno,  embalada individualmente,  constando  externamente os dados de  identificação, resistentes  aos processos      de manuseio, fechado adequadamente,  capaz  de manter sua integridade,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6A5BB380" w14:textId="77777777" w:rsidR="001D214F" w:rsidRPr="00F855C6" w:rsidRDefault="001D214F" w:rsidP="001D214F">
            <w:pP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B02321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15</w:t>
            </w:r>
          </w:p>
        </w:tc>
        <w:tc>
          <w:tcPr>
            <w:tcW w:w="1240" w:type="dxa"/>
            <w:tcBorders>
              <w:top w:val="nil"/>
              <w:left w:val="nil"/>
              <w:bottom w:val="single" w:sz="4" w:space="0" w:color="auto"/>
              <w:right w:val="single" w:sz="4" w:space="0" w:color="auto"/>
            </w:tcBorders>
            <w:shd w:val="clear" w:color="auto" w:fill="auto"/>
            <w:noWrap/>
            <w:vAlign w:val="center"/>
            <w:hideMark/>
          </w:tcPr>
          <w:p w14:paraId="7E491244"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11,97</w:t>
            </w:r>
          </w:p>
        </w:tc>
        <w:tc>
          <w:tcPr>
            <w:tcW w:w="1134" w:type="dxa"/>
            <w:tcBorders>
              <w:top w:val="nil"/>
              <w:left w:val="nil"/>
              <w:bottom w:val="single" w:sz="4" w:space="0" w:color="auto"/>
              <w:right w:val="single" w:sz="4" w:space="0" w:color="auto"/>
            </w:tcBorders>
            <w:shd w:val="clear" w:color="auto" w:fill="auto"/>
            <w:noWrap/>
            <w:vAlign w:val="center"/>
            <w:hideMark/>
          </w:tcPr>
          <w:p w14:paraId="544EC07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179,55</w:t>
            </w:r>
          </w:p>
        </w:tc>
      </w:tr>
      <w:tr w:rsidR="001D214F" w:rsidRPr="00F855C6" w14:paraId="3E58588B" w14:textId="77777777" w:rsidTr="001D214F">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1810D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19</w:t>
            </w:r>
          </w:p>
        </w:tc>
        <w:tc>
          <w:tcPr>
            <w:tcW w:w="4580" w:type="dxa"/>
            <w:tcBorders>
              <w:top w:val="nil"/>
              <w:left w:val="nil"/>
              <w:bottom w:val="single" w:sz="4" w:space="0" w:color="auto"/>
              <w:right w:val="single" w:sz="4" w:space="0" w:color="auto"/>
            </w:tcBorders>
            <w:shd w:val="clear" w:color="auto" w:fill="auto"/>
            <w:vAlign w:val="center"/>
            <w:hideMark/>
          </w:tcPr>
          <w:p w14:paraId="4D49BB07"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Lidocaína cld 10% spray fr/ 50ml.</w:t>
            </w:r>
          </w:p>
        </w:tc>
        <w:tc>
          <w:tcPr>
            <w:tcW w:w="1000" w:type="dxa"/>
            <w:tcBorders>
              <w:top w:val="nil"/>
              <w:left w:val="nil"/>
              <w:bottom w:val="single" w:sz="4" w:space="0" w:color="auto"/>
              <w:right w:val="single" w:sz="4" w:space="0" w:color="auto"/>
            </w:tcBorders>
            <w:shd w:val="clear" w:color="auto" w:fill="auto"/>
            <w:vAlign w:val="center"/>
            <w:hideMark/>
          </w:tcPr>
          <w:p w14:paraId="2098CF9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und</w:t>
            </w:r>
          </w:p>
        </w:tc>
        <w:tc>
          <w:tcPr>
            <w:tcW w:w="640" w:type="dxa"/>
            <w:tcBorders>
              <w:top w:val="nil"/>
              <w:left w:val="nil"/>
              <w:bottom w:val="single" w:sz="4" w:space="0" w:color="auto"/>
              <w:right w:val="single" w:sz="4" w:space="0" w:color="auto"/>
            </w:tcBorders>
            <w:shd w:val="clear" w:color="auto" w:fill="auto"/>
            <w:vAlign w:val="center"/>
            <w:hideMark/>
          </w:tcPr>
          <w:p w14:paraId="2161A33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200</w:t>
            </w:r>
          </w:p>
        </w:tc>
        <w:tc>
          <w:tcPr>
            <w:tcW w:w="1240" w:type="dxa"/>
            <w:tcBorders>
              <w:top w:val="nil"/>
              <w:left w:val="nil"/>
              <w:bottom w:val="single" w:sz="4" w:space="0" w:color="auto"/>
              <w:right w:val="single" w:sz="4" w:space="0" w:color="auto"/>
            </w:tcBorders>
            <w:shd w:val="clear" w:color="auto" w:fill="auto"/>
            <w:noWrap/>
            <w:vAlign w:val="center"/>
            <w:hideMark/>
          </w:tcPr>
          <w:p w14:paraId="39C00F8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63,50</w:t>
            </w:r>
          </w:p>
        </w:tc>
        <w:tc>
          <w:tcPr>
            <w:tcW w:w="1134" w:type="dxa"/>
            <w:tcBorders>
              <w:top w:val="nil"/>
              <w:left w:val="nil"/>
              <w:bottom w:val="single" w:sz="4" w:space="0" w:color="auto"/>
              <w:right w:val="single" w:sz="4" w:space="0" w:color="auto"/>
            </w:tcBorders>
            <w:shd w:val="clear" w:color="auto" w:fill="auto"/>
            <w:noWrap/>
            <w:vAlign w:val="center"/>
            <w:hideMark/>
          </w:tcPr>
          <w:p w14:paraId="1820D35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12.700,00</w:t>
            </w:r>
          </w:p>
        </w:tc>
      </w:tr>
      <w:tr w:rsidR="001D214F" w:rsidRPr="00F855C6" w14:paraId="7E24D7F8" w14:textId="77777777" w:rsidTr="001D214F">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499F3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w:t>
            </w:r>
          </w:p>
        </w:tc>
        <w:tc>
          <w:tcPr>
            <w:tcW w:w="4580" w:type="dxa"/>
            <w:tcBorders>
              <w:top w:val="nil"/>
              <w:left w:val="nil"/>
              <w:bottom w:val="single" w:sz="4" w:space="0" w:color="auto"/>
              <w:right w:val="single" w:sz="4" w:space="0" w:color="auto"/>
            </w:tcBorders>
            <w:shd w:val="clear" w:color="auto" w:fill="auto"/>
            <w:vAlign w:val="center"/>
            <w:hideMark/>
          </w:tcPr>
          <w:p w14:paraId="496DEF33"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Lidocaína cld 2% gel tubo 30g, caixa com 50 unidades.</w:t>
            </w:r>
          </w:p>
        </w:tc>
        <w:tc>
          <w:tcPr>
            <w:tcW w:w="1000" w:type="dxa"/>
            <w:tcBorders>
              <w:top w:val="nil"/>
              <w:left w:val="nil"/>
              <w:bottom w:val="single" w:sz="4" w:space="0" w:color="auto"/>
              <w:right w:val="single" w:sz="4" w:space="0" w:color="auto"/>
            </w:tcBorders>
            <w:shd w:val="clear" w:color="auto" w:fill="auto"/>
            <w:vAlign w:val="center"/>
            <w:hideMark/>
          </w:tcPr>
          <w:p w14:paraId="197E58C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1F20E80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4C71C8D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313,12</w:t>
            </w:r>
          </w:p>
        </w:tc>
        <w:tc>
          <w:tcPr>
            <w:tcW w:w="1134" w:type="dxa"/>
            <w:tcBorders>
              <w:top w:val="nil"/>
              <w:left w:val="nil"/>
              <w:bottom w:val="single" w:sz="4" w:space="0" w:color="auto"/>
              <w:right w:val="single" w:sz="4" w:space="0" w:color="auto"/>
            </w:tcBorders>
            <w:shd w:val="clear" w:color="auto" w:fill="auto"/>
            <w:noWrap/>
            <w:vAlign w:val="center"/>
            <w:hideMark/>
          </w:tcPr>
          <w:p w14:paraId="4433468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3.131,20</w:t>
            </w:r>
          </w:p>
        </w:tc>
      </w:tr>
      <w:tr w:rsidR="001D214F" w:rsidRPr="00F855C6" w14:paraId="63222553"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7E30C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21</w:t>
            </w:r>
          </w:p>
        </w:tc>
        <w:tc>
          <w:tcPr>
            <w:tcW w:w="4580" w:type="dxa"/>
            <w:tcBorders>
              <w:top w:val="nil"/>
              <w:left w:val="nil"/>
              <w:bottom w:val="single" w:sz="4" w:space="0" w:color="auto"/>
              <w:right w:val="single" w:sz="4" w:space="0" w:color="auto"/>
            </w:tcBorders>
            <w:shd w:val="clear" w:color="auto" w:fill="auto"/>
            <w:vAlign w:val="center"/>
            <w:hideMark/>
          </w:tcPr>
          <w:p w14:paraId="1221A9CB"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Abaixador de Língua em madeira pacote Com 100 unidades. Espátula de  Madeira, descartável, formato   convencional com extremidades arredondadas, sem rebarbas, medidas aproximadas: 140 (comprimento) x 15 (largura) x 2 mm (espessura) (variação de medidas em até 25% para mais  ou  para menos). Embalagem c/ 100 unidades, com dados de identificação e procedência</w:t>
            </w:r>
          </w:p>
        </w:tc>
        <w:tc>
          <w:tcPr>
            <w:tcW w:w="1000" w:type="dxa"/>
            <w:tcBorders>
              <w:top w:val="nil"/>
              <w:left w:val="nil"/>
              <w:bottom w:val="single" w:sz="4" w:space="0" w:color="auto"/>
              <w:right w:val="single" w:sz="4" w:space="0" w:color="auto"/>
            </w:tcBorders>
            <w:shd w:val="clear" w:color="auto" w:fill="auto"/>
            <w:vAlign w:val="center"/>
            <w:hideMark/>
          </w:tcPr>
          <w:p w14:paraId="307B9B6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Pct</w:t>
            </w:r>
          </w:p>
        </w:tc>
        <w:tc>
          <w:tcPr>
            <w:tcW w:w="640" w:type="dxa"/>
            <w:tcBorders>
              <w:top w:val="nil"/>
              <w:left w:val="nil"/>
              <w:bottom w:val="single" w:sz="4" w:space="0" w:color="auto"/>
              <w:right w:val="single" w:sz="4" w:space="0" w:color="auto"/>
            </w:tcBorders>
            <w:shd w:val="clear" w:color="auto" w:fill="auto"/>
            <w:vAlign w:val="center"/>
            <w:hideMark/>
          </w:tcPr>
          <w:p w14:paraId="1104886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75F242D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5,54</w:t>
            </w:r>
          </w:p>
        </w:tc>
        <w:tc>
          <w:tcPr>
            <w:tcW w:w="1134" w:type="dxa"/>
            <w:tcBorders>
              <w:top w:val="nil"/>
              <w:left w:val="nil"/>
              <w:bottom w:val="single" w:sz="4" w:space="0" w:color="auto"/>
              <w:right w:val="single" w:sz="4" w:space="0" w:color="auto"/>
            </w:tcBorders>
            <w:shd w:val="clear" w:color="auto" w:fill="auto"/>
            <w:noWrap/>
            <w:vAlign w:val="center"/>
            <w:hideMark/>
          </w:tcPr>
          <w:p w14:paraId="69FB275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27,70</w:t>
            </w:r>
          </w:p>
        </w:tc>
      </w:tr>
      <w:tr w:rsidR="001D214F" w:rsidRPr="00F855C6" w14:paraId="7C03AE8B" w14:textId="77777777" w:rsidTr="001D214F">
        <w:trPr>
          <w:trHeight w:val="205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FEDBB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22</w:t>
            </w:r>
          </w:p>
        </w:tc>
        <w:tc>
          <w:tcPr>
            <w:tcW w:w="4580" w:type="dxa"/>
            <w:tcBorders>
              <w:top w:val="nil"/>
              <w:left w:val="nil"/>
              <w:bottom w:val="single" w:sz="4" w:space="0" w:color="auto"/>
              <w:right w:val="single" w:sz="4" w:space="0" w:color="auto"/>
            </w:tcBorders>
            <w:shd w:val="clear" w:color="auto" w:fill="auto"/>
            <w:vAlign w:val="center"/>
            <w:hideMark/>
          </w:tcPr>
          <w:p w14:paraId="5F409B6E"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Escova Cervical Ginecológica  descartável esterilizada para coleta de  materiais para exame de papanicolau, com haste plástica flexível octavada de 16 cm. E cerdas macias, de nylon de formato levemente cônico de 2 cm.,  com ponta protegida. Comprimento total  18 cm. Uso único, estéril, embalada individualmente, papel grau cirúrgico e filme de poletileno/ polipropileno, que garanta a integridade do produto e    abertura asséptica. Pacote com 100 unidades</w:t>
            </w:r>
          </w:p>
        </w:tc>
        <w:tc>
          <w:tcPr>
            <w:tcW w:w="1000" w:type="dxa"/>
            <w:tcBorders>
              <w:top w:val="nil"/>
              <w:left w:val="nil"/>
              <w:bottom w:val="single" w:sz="4" w:space="0" w:color="auto"/>
              <w:right w:val="single" w:sz="4" w:space="0" w:color="auto"/>
            </w:tcBorders>
            <w:shd w:val="clear" w:color="auto" w:fill="auto"/>
            <w:vAlign w:val="center"/>
            <w:hideMark/>
          </w:tcPr>
          <w:p w14:paraId="4C97A68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pct</w:t>
            </w:r>
          </w:p>
        </w:tc>
        <w:tc>
          <w:tcPr>
            <w:tcW w:w="640" w:type="dxa"/>
            <w:tcBorders>
              <w:top w:val="nil"/>
              <w:left w:val="nil"/>
              <w:bottom w:val="single" w:sz="4" w:space="0" w:color="auto"/>
              <w:right w:val="single" w:sz="4" w:space="0" w:color="auto"/>
            </w:tcBorders>
            <w:shd w:val="clear" w:color="auto" w:fill="auto"/>
            <w:vAlign w:val="center"/>
            <w:hideMark/>
          </w:tcPr>
          <w:p w14:paraId="70DC3B2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4BD6CE5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82,03</w:t>
            </w:r>
          </w:p>
        </w:tc>
        <w:tc>
          <w:tcPr>
            <w:tcW w:w="1134" w:type="dxa"/>
            <w:tcBorders>
              <w:top w:val="nil"/>
              <w:left w:val="nil"/>
              <w:bottom w:val="single" w:sz="4" w:space="0" w:color="auto"/>
              <w:right w:val="single" w:sz="4" w:space="0" w:color="auto"/>
            </w:tcBorders>
            <w:shd w:val="clear" w:color="auto" w:fill="auto"/>
            <w:noWrap/>
            <w:vAlign w:val="center"/>
            <w:hideMark/>
          </w:tcPr>
          <w:p w14:paraId="0AB5D04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410,15</w:t>
            </w:r>
          </w:p>
        </w:tc>
      </w:tr>
      <w:tr w:rsidR="001D214F" w:rsidRPr="00F855C6" w14:paraId="3D2C5D2F"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4C15A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23</w:t>
            </w:r>
          </w:p>
        </w:tc>
        <w:tc>
          <w:tcPr>
            <w:tcW w:w="4580" w:type="dxa"/>
            <w:tcBorders>
              <w:top w:val="nil"/>
              <w:left w:val="nil"/>
              <w:bottom w:val="single" w:sz="4" w:space="0" w:color="auto"/>
              <w:right w:val="single" w:sz="4" w:space="0" w:color="auto"/>
            </w:tcBorders>
            <w:shd w:val="clear" w:color="auto" w:fill="auto"/>
            <w:vAlign w:val="center"/>
            <w:hideMark/>
          </w:tcPr>
          <w:p w14:paraId="65E6F3E4"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Especulo vaginal descartavel grande, transparente, Uso único, esteril.  Embalado em papel grau cirúrgico e   filme de polietileno/polipropileno e       abertura asseptica, com numero de    lote na embalagem, fabricação e     validade tamanho G.</w:t>
            </w:r>
          </w:p>
        </w:tc>
        <w:tc>
          <w:tcPr>
            <w:tcW w:w="1000" w:type="dxa"/>
            <w:tcBorders>
              <w:top w:val="nil"/>
              <w:left w:val="nil"/>
              <w:bottom w:val="single" w:sz="4" w:space="0" w:color="auto"/>
              <w:right w:val="single" w:sz="4" w:space="0" w:color="auto"/>
            </w:tcBorders>
            <w:shd w:val="clear" w:color="auto" w:fill="auto"/>
            <w:vAlign w:val="center"/>
            <w:hideMark/>
          </w:tcPr>
          <w:p w14:paraId="68275E5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495A709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120</w:t>
            </w:r>
          </w:p>
        </w:tc>
        <w:tc>
          <w:tcPr>
            <w:tcW w:w="1240" w:type="dxa"/>
            <w:tcBorders>
              <w:top w:val="nil"/>
              <w:left w:val="nil"/>
              <w:bottom w:val="single" w:sz="4" w:space="0" w:color="auto"/>
              <w:right w:val="single" w:sz="4" w:space="0" w:color="auto"/>
            </w:tcBorders>
            <w:shd w:val="clear" w:color="auto" w:fill="auto"/>
            <w:noWrap/>
            <w:vAlign w:val="center"/>
            <w:hideMark/>
          </w:tcPr>
          <w:p w14:paraId="2D9E33E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2,77</w:t>
            </w:r>
          </w:p>
        </w:tc>
        <w:tc>
          <w:tcPr>
            <w:tcW w:w="1134" w:type="dxa"/>
            <w:tcBorders>
              <w:top w:val="nil"/>
              <w:left w:val="nil"/>
              <w:bottom w:val="single" w:sz="4" w:space="0" w:color="auto"/>
              <w:right w:val="single" w:sz="4" w:space="0" w:color="auto"/>
            </w:tcBorders>
            <w:shd w:val="clear" w:color="auto" w:fill="auto"/>
            <w:noWrap/>
            <w:vAlign w:val="center"/>
            <w:hideMark/>
          </w:tcPr>
          <w:p w14:paraId="293A506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332,40</w:t>
            </w:r>
          </w:p>
        </w:tc>
      </w:tr>
      <w:tr w:rsidR="001D214F" w:rsidRPr="00F855C6" w14:paraId="15741C11"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FFAA0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24</w:t>
            </w:r>
          </w:p>
        </w:tc>
        <w:tc>
          <w:tcPr>
            <w:tcW w:w="4580" w:type="dxa"/>
            <w:tcBorders>
              <w:top w:val="nil"/>
              <w:left w:val="nil"/>
              <w:bottom w:val="single" w:sz="4" w:space="0" w:color="auto"/>
              <w:right w:val="single" w:sz="4" w:space="0" w:color="auto"/>
            </w:tcBorders>
            <w:shd w:val="clear" w:color="auto" w:fill="auto"/>
            <w:vAlign w:val="center"/>
            <w:hideMark/>
          </w:tcPr>
          <w:p w14:paraId="102A4268"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Especulo vaginal descartavel médio, transparente, Uso único, esteril.  Embalado em papel grau cirúrgico e   filme de polietileno/polipropileno e       abertura asseptica, com numero de    lote na embalagem, fabricação e     validade tamanho M.</w:t>
            </w:r>
          </w:p>
        </w:tc>
        <w:tc>
          <w:tcPr>
            <w:tcW w:w="1000" w:type="dxa"/>
            <w:tcBorders>
              <w:top w:val="nil"/>
              <w:left w:val="nil"/>
              <w:bottom w:val="single" w:sz="4" w:space="0" w:color="auto"/>
              <w:right w:val="single" w:sz="4" w:space="0" w:color="auto"/>
            </w:tcBorders>
            <w:shd w:val="clear" w:color="auto" w:fill="auto"/>
            <w:vAlign w:val="center"/>
            <w:hideMark/>
          </w:tcPr>
          <w:p w14:paraId="4042594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4C6826A0"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120</w:t>
            </w:r>
          </w:p>
        </w:tc>
        <w:tc>
          <w:tcPr>
            <w:tcW w:w="1240" w:type="dxa"/>
            <w:tcBorders>
              <w:top w:val="nil"/>
              <w:left w:val="nil"/>
              <w:bottom w:val="single" w:sz="4" w:space="0" w:color="auto"/>
              <w:right w:val="single" w:sz="4" w:space="0" w:color="auto"/>
            </w:tcBorders>
            <w:shd w:val="clear" w:color="auto" w:fill="auto"/>
            <w:noWrap/>
            <w:vAlign w:val="center"/>
            <w:hideMark/>
          </w:tcPr>
          <w:p w14:paraId="529EB18C"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2,11</w:t>
            </w:r>
          </w:p>
        </w:tc>
        <w:tc>
          <w:tcPr>
            <w:tcW w:w="1134" w:type="dxa"/>
            <w:tcBorders>
              <w:top w:val="nil"/>
              <w:left w:val="nil"/>
              <w:bottom w:val="single" w:sz="4" w:space="0" w:color="auto"/>
              <w:right w:val="single" w:sz="4" w:space="0" w:color="auto"/>
            </w:tcBorders>
            <w:shd w:val="clear" w:color="auto" w:fill="auto"/>
            <w:noWrap/>
            <w:vAlign w:val="center"/>
            <w:hideMark/>
          </w:tcPr>
          <w:p w14:paraId="2D0E378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253,20</w:t>
            </w:r>
          </w:p>
        </w:tc>
      </w:tr>
      <w:tr w:rsidR="001D214F" w:rsidRPr="00F855C6" w14:paraId="34779F0F"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265879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25</w:t>
            </w:r>
          </w:p>
        </w:tc>
        <w:tc>
          <w:tcPr>
            <w:tcW w:w="4580" w:type="dxa"/>
            <w:tcBorders>
              <w:top w:val="nil"/>
              <w:left w:val="nil"/>
              <w:bottom w:val="single" w:sz="4" w:space="0" w:color="auto"/>
              <w:right w:val="single" w:sz="4" w:space="0" w:color="auto"/>
            </w:tcBorders>
            <w:shd w:val="clear" w:color="auto" w:fill="auto"/>
            <w:vAlign w:val="center"/>
            <w:hideMark/>
          </w:tcPr>
          <w:p w14:paraId="557CF2F9" w14:textId="77777777" w:rsidR="00F7712D" w:rsidRDefault="00F7712D" w:rsidP="001D214F">
            <w:pPr>
              <w:jc w:val="both"/>
              <w:rPr>
                <w:rFonts w:ascii="Arial" w:eastAsia="Times New Roman" w:hAnsi="Arial" w:cs="Arial"/>
                <w:sz w:val="18"/>
                <w:szCs w:val="18"/>
                <w:lang w:eastAsia="pt-BR"/>
              </w:rPr>
            </w:pPr>
          </w:p>
          <w:p w14:paraId="5ACFF397" w14:textId="77777777" w:rsidR="00F7712D" w:rsidRDefault="00F7712D" w:rsidP="001D214F">
            <w:pPr>
              <w:jc w:val="both"/>
              <w:rPr>
                <w:rFonts w:ascii="Arial" w:eastAsia="Times New Roman" w:hAnsi="Arial" w:cs="Arial"/>
                <w:sz w:val="18"/>
                <w:szCs w:val="18"/>
                <w:lang w:eastAsia="pt-BR"/>
              </w:rPr>
            </w:pPr>
          </w:p>
          <w:p w14:paraId="5D54CA01" w14:textId="77777777" w:rsidR="00F7712D" w:rsidRDefault="00F7712D" w:rsidP="001D214F">
            <w:pPr>
              <w:jc w:val="both"/>
              <w:rPr>
                <w:rFonts w:ascii="Arial" w:eastAsia="Times New Roman" w:hAnsi="Arial" w:cs="Arial"/>
                <w:sz w:val="18"/>
                <w:szCs w:val="18"/>
                <w:lang w:eastAsia="pt-BR"/>
              </w:rPr>
            </w:pPr>
          </w:p>
          <w:p w14:paraId="2C0FE71A" w14:textId="76C0CBBB"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Especulo vaginal descartavel pequeno, transparente, Uso único, esteril.  Embalado em papel grau cirúrgico e   filme de polietileno/polipropileno e       abertura asseptica, com numero de    lote na embalagem, fabricação e     validade tamanho p.</w:t>
            </w:r>
          </w:p>
        </w:tc>
        <w:tc>
          <w:tcPr>
            <w:tcW w:w="1000" w:type="dxa"/>
            <w:tcBorders>
              <w:top w:val="nil"/>
              <w:left w:val="nil"/>
              <w:bottom w:val="single" w:sz="4" w:space="0" w:color="auto"/>
              <w:right w:val="single" w:sz="4" w:space="0" w:color="auto"/>
            </w:tcBorders>
            <w:shd w:val="clear" w:color="auto" w:fill="auto"/>
            <w:vAlign w:val="center"/>
            <w:hideMark/>
          </w:tcPr>
          <w:p w14:paraId="7921A73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1B18A97F"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120</w:t>
            </w:r>
          </w:p>
        </w:tc>
        <w:tc>
          <w:tcPr>
            <w:tcW w:w="1240" w:type="dxa"/>
            <w:tcBorders>
              <w:top w:val="nil"/>
              <w:left w:val="nil"/>
              <w:bottom w:val="single" w:sz="4" w:space="0" w:color="auto"/>
              <w:right w:val="single" w:sz="4" w:space="0" w:color="auto"/>
            </w:tcBorders>
            <w:shd w:val="clear" w:color="auto" w:fill="auto"/>
            <w:noWrap/>
            <w:vAlign w:val="center"/>
            <w:hideMark/>
          </w:tcPr>
          <w:p w14:paraId="1C2B2FC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1,66</w:t>
            </w:r>
          </w:p>
        </w:tc>
        <w:tc>
          <w:tcPr>
            <w:tcW w:w="1134" w:type="dxa"/>
            <w:tcBorders>
              <w:top w:val="nil"/>
              <w:left w:val="nil"/>
              <w:bottom w:val="single" w:sz="4" w:space="0" w:color="auto"/>
              <w:right w:val="single" w:sz="4" w:space="0" w:color="auto"/>
            </w:tcBorders>
            <w:shd w:val="clear" w:color="auto" w:fill="auto"/>
            <w:noWrap/>
            <w:vAlign w:val="center"/>
            <w:hideMark/>
          </w:tcPr>
          <w:p w14:paraId="3FD39E9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199,20</w:t>
            </w:r>
          </w:p>
        </w:tc>
      </w:tr>
      <w:tr w:rsidR="001D214F" w:rsidRPr="00F855C6" w14:paraId="2E19A8BD" w14:textId="77777777" w:rsidTr="001D214F">
        <w:trPr>
          <w:trHeight w:val="13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1DCF9F"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26</w:t>
            </w:r>
          </w:p>
        </w:tc>
        <w:tc>
          <w:tcPr>
            <w:tcW w:w="4580" w:type="dxa"/>
            <w:tcBorders>
              <w:top w:val="nil"/>
              <w:left w:val="nil"/>
              <w:bottom w:val="single" w:sz="4" w:space="0" w:color="auto"/>
              <w:right w:val="single" w:sz="4" w:space="0" w:color="auto"/>
            </w:tcBorders>
            <w:shd w:val="clear" w:color="auto" w:fill="auto"/>
            <w:vAlign w:val="center"/>
            <w:hideMark/>
          </w:tcPr>
          <w:p w14:paraId="4EB30A69"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Luva para procedimento tamanho G, não cirúrgico em nitrilo, </w:t>
            </w:r>
            <w:r w:rsidRPr="00F855C6">
              <w:rPr>
                <w:rFonts w:ascii="Arial" w:eastAsia="Times New Roman" w:hAnsi="Arial" w:cs="Arial"/>
                <w:b/>
                <w:bCs/>
                <w:sz w:val="18"/>
                <w:szCs w:val="18"/>
                <w:lang w:eastAsia="pt-BR"/>
              </w:rPr>
              <w:t xml:space="preserve">sem pó, </w:t>
            </w:r>
            <w:r w:rsidRPr="00F855C6">
              <w:rPr>
                <w:rFonts w:ascii="Arial" w:eastAsia="Times New Roman" w:hAnsi="Arial" w:cs="Arial"/>
                <w:sz w:val="18"/>
                <w:szCs w:val="18"/>
                <w:lang w:eastAsia="pt-BR"/>
              </w:rPr>
              <w:t>superfície lisa, não estéril, isenta de látex, ambidestra, atóxica e epirogênica, uso único. composição: 100% borracha sintética de nitrilo sem pó. produto deve apresentar registro na ANVISA e certificado de aprovação.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45A33D8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227C46A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1.200</w:t>
            </w:r>
          </w:p>
        </w:tc>
        <w:tc>
          <w:tcPr>
            <w:tcW w:w="1240" w:type="dxa"/>
            <w:tcBorders>
              <w:top w:val="nil"/>
              <w:left w:val="nil"/>
              <w:bottom w:val="single" w:sz="4" w:space="0" w:color="auto"/>
              <w:right w:val="single" w:sz="4" w:space="0" w:color="auto"/>
            </w:tcBorders>
            <w:shd w:val="clear" w:color="auto" w:fill="auto"/>
            <w:noWrap/>
            <w:vAlign w:val="center"/>
            <w:hideMark/>
          </w:tcPr>
          <w:p w14:paraId="14AF29A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37,00</w:t>
            </w:r>
          </w:p>
        </w:tc>
        <w:tc>
          <w:tcPr>
            <w:tcW w:w="1134" w:type="dxa"/>
            <w:tcBorders>
              <w:top w:val="nil"/>
              <w:left w:val="nil"/>
              <w:bottom w:val="single" w:sz="4" w:space="0" w:color="auto"/>
              <w:right w:val="single" w:sz="4" w:space="0" w:color="auto"/>
            </w:tcBorders>
            <w:shd w:val="clear" w:color="auto" w:fill="auto"/>
            <w:noWrap/>
            <w:vAlign w:val="center"/>
            <w:hideMark/>
          </w:tcPr>
          <w:p w14:paraId="1EDD628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44.400,00</w:t>
            </w:r>
          </w:p>
        </w:tc>
      </w:tr>
      <w:tr w:rsidR="001D214F" w:rsidRPr="00F855C6" w14:paraId="15472A17" w14:textId="77777777" w:rsidTr="001D214F">
        <w:trPr>
          <w:trHeight w:val="13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6B306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27</w:t>
            </w:r>
          </w:p>
        </w:tc>
        <w:tc>
          <w:tcPr>
            <w:tcW w:w="4580" w:type="dxa"/>
            <w:tcBorders>
              <w:top w:val="nil"/>
              <w:left w:val="nil"/>
              <w:bottom w:val="single" w:sz="4" w:space="0" w:color="auto"/>
              <w:right w:val="single" w:sz="4" w:space="0" w:color="auto"/>
            </w:tcBorders>
            <w:shd w:val="clear" w:color="auto" w:fill="auto"/>
            <w:vAlign w:val="center"/>
            <w:hideMark/>
          </w:tcPr>
          <w:p w14:paraId="102BCB4A"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Luva para procedimento tamanho M, não cirúrgico em nitrilo, </w:t>
            </w:r>
            <w:r w:rsidRPr="00F855C6">
              <w:rPr>
                <w:rFonts w:ascii="Arial" w:eastAsia="Times New Roman" w:hAnsi="Arial" w:cs="Arial"/>
                <w:b/>
                <w:bCs/>
                <w:sz w:val="18"/>
                <w:szCs w:val="18"/>
                <w:lang w:eastAsia="pt-BR"/>
              </w:rPr>
              <w:t xml:space="preserve">sem pó,  </w:t>
            </w:r>
            <w:r w:rsidRPr="00F855C6">
              <w:rPr>
                <w:rFonts w:ascii="Arial" w:eastAsia="Times New Roman" w:hAnsi="Arial" w:cs="Arial"/>
                <w:sz w:val="18"/>
                <w:szCs w:val="18"/>
                <w:lang w:eastAsia="pt-BR"/>
              </w:rPr>
              <w:t>superfície lisa, não  estéril, isenta  de  látex, ambidestra, atóxica e     epirogênica, uso único. composição:  100% borracha sintética de nitrilo sem  pó. produto deve apresentar registro   na ANVISA e certificado de aprovação.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7B22856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766406F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1.000</w:t>
            </w:r>
          </w:p>
        </w:tc>
        <w:tc>
          <w:tcPr>
            <w:tcW w:w="1240" w:type="dxa"/>
            <w:tcBorders>
              <w:top w:val="nil"/>
              <w:left w:val="nil"/>
              <w:bottom w:val="single" w:sz="4" w:space="0" w:color="auto"/>
              <w:right w:val="single" w:sz="4" w:space="0" w:color="auto"/>
            </w:tcBorders>
            <w:shd w:val="clear" w:color="auto" w:fill="auto"/>
            <w:noWrap/>
            <w:vAlign w:val="center"/>
            <w:hideMark/>
          </w:tcPr>
          <w:p w14:paraId="766B65F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37,00</w:t>
            </w:r>
          </w:p>
        </w:tc>
        <w:tc>
          <w:tcPr>
            <w:tcW w:w="1134" w:type="dxa"/>
            <w:tcBorders>
              <w:top w:val="nil"/>
              <w:left w:val="nil"/>
              <w:bottom w:val="single" w:sz="4" w:space="0" w:color="auto"/>
              <w:right w:val="single" w:sz="4" w:space="0" w:color="auto"/>
            </w:tcBorders>
            <w:shd w:val="clear" w:color="auto" w:fill="auto"/>
            <w:noWrap/>
            <w:vAlign w:val="center"/>
            <w:hideMark/>
          </w:tcPr>
          <w:p w14:paraId="11340F9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37.000,00</w:t>
            </w:r>
          </w:p>
        </w:tc>
      </w:tr>
      <w:tr w:rsidR="001D214F" w:rsidRPr="00F855C6" w14:paraId="310EAB6F" w14:textId="77777777" w:rsidTr="001D214F">
        <w:trPr>
          <w:trHeight w:val="13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266F1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28</w:t>
            </w:r>
          </w:p>
        </w:tc>
        <w:tc>
          <w:tcPr>
            <w:tcW w:w="4580" w:type="dxa"/>
            <w:tcBorders>
              <w:top w:val="nil"/>
              <w:left w:val="nil"/>
              <w:bottom w:val="single" w:sz="4" w:space="0" w:color="auto"/>
              <w:right w:val="single" w:sz="4" w:space="0" w:color="auto"/>
            </w:tcBorders>
            <w:shd w:val="clear" w:color="auto" w:fill="auto"/>
            <w:vAlign w:val="center"/>
            <w:hideMark/>
          </w:tcPr>
          <w:p w14:paraId="6B80FB81"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Luva para procedimento tamanho P, não cirúrgico em nitrilo, </w:t>
            </w:r>
            <w:r w:rsidRPr="00F855C6">
              <w:rPr>
                <w:rFonts w:ascii="Arial" w:eastAsia="Times New Roman" w:hAnsi="Arial" w:cs="Arial"/>
                <w:b/>
                <w:bCs/>
                <w:sz w:val="18"/>
                <w:szCs w:val="18"/>
                <w:lang w:eastAsia="pt-BR"/>
              </w:rPr>
              <w:t xml:space="preserve">sem pó, </w:t>
            </w:r>
            <w:r w:rsidRPr="00F855C6">
              <w:rPr>
                <w:rFonts w:ascii="Arial" w:eastAsia="Times New Roman" w:hAnsi="Arial" w:cs="Arial"/>
                <w:sz w:val="18"/>
                <w:szCs w:val="18"/>
                <w:lang w:eastAsia="pt-BR"/>
              </w:rPr>
              <w:t>superfície lisa, não estéril, isenta de látex, ambidestra, atóxica e epirogênica, uso único. composição: 100% borracha sintética de nitrilo sem ó. produto deve apresentar registro na ANVISA e certificado de aprovação.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4E3D738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26850E9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500</w:t>
            </w:r>
          </w:p>
        </w:tc>
        <w:tc>
          <w:tcPr>
            <w:tcW w:w="1240" w:type="dxa"/>
            <w:tcBorders>
              <w:top w:val="nil"/>
              <w:left w:val="nil"/>
              <w:bottom w:val="single" w:sz="4" w:space="0" w:color="auto"/>
              <w:right w:val="single" w:sz="4" w:space="0" w:color="auto"/>
            </w:tcBorders>
            <w:shd w:val="clear" w:color="auto" w:fill="auto"/>
            <w:noWrap/>
            <w:vAlign w:val="center"/>
            <w:hideMark/>
          </w:tcPr>
          <w:p w14:paraId="598D212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37,00</w:t>
            </w:r>
          </w:p>
        </w:tc>
        <w:tc>
          <w:tcPr>
            <w:tcW w:w="1134" w:type="dxa"/>
            <w:tcBorders>
              <w:top w:val="nil"/>
              <w:left w:val="nil"/>
              <w:bottom w:val="single" w:sz="4" w:space="0" w:color="auto"/>
              <w:right w:val="single" w:sz="4" w:space="0" w:color="auto"/>
            </w:tcBorders>
            <w:shd w:val="clear" w:color="auto" w:fill="auto"/>
            <w:noWrap/>
            <w:vAlign w:val="center"/>
            <w:hideMark/>
          </w:tcPr>
          <w:p w14:paraId="163CAEE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18.500,00</w:t>
            </w:r>
          </w:p>
        </w:tc>
      </w:tr>
      <w:tr w:rsidR="001D214F" w:rsidRPr="00F855C6" w14:paraId="43DD5BB4"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AD3A12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29</w:t>
            </w:r>
          </w:p>
        </w:tc>
        <w:tc>
          <w:tcPr>
            <w:tcW w:w="4580" w:type="dxa"/>
            <w:tcBorders>
              <w:top w:val="nil"/>
              <w:left w:val="nil"/>
              <w:bottom w:val="single" w:sz="4" w:space="0" w:color="auto"/>
              <w:right w:val="single" w:sz="4" w:space="0" w:color="auto"/>
            </w:tcBorders>
            <w:shd w:val="clear" w:color="auto" w:fill="auto"/>
            <w:vAlign w:val="center"/>
            <w:hideMark/>
          </w:tcPr>
          <w:p w14:paraId="43DA6195"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Fixador de Lâmina para exame Citopatológico para Citologia Oncótica - Spray. Homogêneo, secagem rápida,  em frascos com 100 ml. Embalagem contendo dados de identificação, data     de fabricação, lote e prazo de validade. Isento RMS.</w:t>
            </w:r>
          </w:p>
        </w:tc>
        <w:tc>
          <w:tcPr>
            <w:tcW w:w="1000" w:type="dxa"/>
            <w:tcBorders>
              <w:top w:val="nil"/>
              <w:left w:val="nil"/>
              <w:bottom w:val="single" w:sz="4" w:space="0" w:color="auto"/>
              <w:right w:val="single" w:sz="4" w:space="0" w:color="auto"/>
            </w:tcBorders>
            <w:shd w:val="clear" w:color="auto" w:fill="auto"/>
            <w:vAlign w:val="center"/>
            <w:hideMark/>
          </w:tcPr>
          <w:p w14:paraId="2BDE7A1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10FF23A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27072F82"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8,91</w:t>
            </w:r>
          </w:p>
        </w:tc>
        <w:tc>
          <w:tcPr>
            <w:tcW w:w="1134" w:type="dxa"/>
            <w:tcBorders>
              <w:top w:val="nil"/>
              <w:left w:val="nil"/>
              <w:bottom w:val="single" w:sz="4" w:space="0" w:color="auto"/>
              <w:right w:val="single" w:sz="4" w:space="0" w:color="auto"/>
            </w:tcBorders>
            <w:shd w:val="clear" w:color="auto" w:fill="auto"/>
            <w:noWrap/>
            <w:vAlign w:val="center"/>
            <w:hideMark/>
          </w:tcPr>
          <w:p w14:paraId="59B65B6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44,55</w:t>
            </w:r>
          </w:p>
        </w:tc>
      </w:tr>
      <w:tr w:rsidR="001D214F" w:rsidRPr="00F855C6" w14:paraId="6FBE7BC3"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E13E7B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30</w:t>
            </w:r>
          </w:p>
        </w:tc>
        <w:tc>
          <w:tcPr>
            <w:tcW w:w="4580" w:type="dxa"/>
            <w:tcBorders>
              <w:top w:val="nil"/>
              <w:left w:val="nil"/>
              <w:bottom w:val="single" w:sz="4" w:space="0" w:color="auto"/>
              <w:right w:val="single" w:sz="4" w:space="0" w:color="auto"/>
            </w:tcBorders>
            <w:shd w:val="clear" w:color="auto" w:fill="auto"/>
            <w:vAlign w:val="center"/>
            <w:hideMark/>
          </w:tcPr>
          <w:p w14:paraId="7CAC99A9"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Lâmina Microscopia fosca lapidada 26 mm x 76 mm. Embalagem contendo  dados de identificação e procedência, data e tipo de esterelização, validade,  número do lote e registro no Ministério da Saúde. Caixa com 50 unidades</w:t>
            </w:r>
          </w:p>
        </w:tc>
        <w:tc>
          <w:tcPr>
            <w:tcW w:w="1000" w:type="dxa"/>
            <w:tcBorders>
              <w:top w:val="nil"/>
              <w:left w:val="nil"/>
              <w:bottom w:val="single" w:sz="4" w:space="0" w:color="auto"/>
              <w:right w:val="single" w:sz="4" w:space="0" w:color="auto"/>
            </w:tcBorders>
            <w:shd w:val="clear" w:color="auto" w:fill="auto"/>
            <w:vAlign w:val="center"/>
            <w:hideMark/>
          </w:tcPr>
          <w:p w14:paraId="048FEE3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20B29DB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7F58E78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6,51</w:t>
            </w:r>
          </w:p>
        </w:tc>
        <w:tc>
          <w:tcPr>
            <w:tcW w:w="1134" w:type="dxa"/>
            <w:tcBorders>
              <w:top w:val="nil"/>
              <w:left w:val="nil"/>
              <w:bottom w:val="single" w:sz="4" w:space="0" w:color="auto"/>
              <w:right w:val="single" w:sz="4" w:space="0" w:color="auto"/>
            </w:tcBorders>
            <w:shd w:val="clear" w:color="auto" w:fill="auto"/>
            <w:noWrap/>
            <w:vAlign w:val="center"/>
            <w:hideMark/>
          </w:tcPr>
          <w:p w14:paraId="10B7A19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32,55</w:t>
            </w:r>
          </w:p>
        </w:tc>
      </w:tr>
      <w:tr w:rsidR="001D214F" w:rsidRPr="00F855C6" w14:paraId="5D640590" w14:textId="77777777" w:rsidTr="00F7712D">
        <w:trPr>
          <w:trHeight w:val="1915"/>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9ECF3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31</w:t>
            </w:r>
          </w:p>
        </w:tc>
        <w:tc>
          <w:tcPr>
            <w:tcW w:w="4580" w:type="dxa"/>
            <w:tcBorders>
              <w:top w:val="nil"/>
              <w:left w:val="nil"/>
              <w:bottom w:val="single" w:sz="4" w:space="0" w:color="auto"/>
              <w:right w:val="single" w:sz="4" w:space="0" w:color="auto"/>
            </w:tcBorders>
            <w:shd w:val="clear" w:color="auto" w:fill="auto"/>
            <w:vAlign w:val="center"/>
            <w:hideMark/>
          </w:tcPr>
          <w:p w14:paraId="5C814A79" w14:textId="1EFDC8E4" w:rsidR="001D214F" w:rsidRPr="00F855C6" w:rsidRDefault="001D214F" w:rsidP="00BB34B3">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Máscara facial descartável confeccionada em não tecido, 100% polipropileno, na cor branca,   não   inflamável,   gramatura   de 20g/m2, triplacamada de filtro que ofereça no mínimo 95% de fator de proteção, clip nasal de fácil adaptação, com  elástico de fixação,  atóxica  e  hipoalergênica,  caixa contendo 50 unidades, grafada com a data da  validade  e  o  n°  do  lote  do  produto. </w:t>
            </w:r>
            <w:r w:rsidR="00434501">
              <w:rPr>
                <w:rFonts w:ascii="Arial" w:eastAsia="Times New Roman" w:hAnsi="Arial" w:cs="Arial"/>
                <w:sz w:val="18"/>
                <w:szCs w:val="18"/>
                <w:lang w:eastAsia="pt-BR"/>
              </w:rPr>
              <w:t>A</w:t>
            </w:r>
            <w:r w:rsidRPr="00F855C6">
              <w:rPr>
                <w:rFonts w:ascii="Arial" w:eastAsia="Times New Roman" w:hAnsi="Arial" w:cs="Arial"/>
                <w:sz w:val="18"/>
                <w:szCs w:val="18"/>
                <w:lang w:eastAsia="pt-BR"/>
              </w:rPr>
              <w:t xml:space="preserve">presentar  registro no </w:t>
            </w:r>
            <w:r w:rsidR="00434501">
              <w:rPr>
                <w:rFonts w:ascii="Arial" w:eastAsia="Times New Roman" w:hAnsi="Arial" w:cs="Arial"/>
                <w:sz w:val="18"/>
                <w:szCs w:val="18"/>
                <w:lang w:eastAsia="pt-BR"/>
              </w:rPr>
              <w:t>M</w:t>
            </w:r>
            <w:r w:rsidRPr="00F855C6">
              <w:rPr>
                <w:rFonts w:ascii="Arial" w:eastAsia="Times New Roman" w:hAnsi="Arial" w:cs="Arial"/>
                <w:sz w:val="18"/>
                <w:szCs w:val="18"/>
                <w:lang w:eastAsia="pt-BR"/>
              </w:rPr>
              <w:t xml:space="preserve">inistério da </w:t>
            </w:r>
            <w:r w:rsidR="00434501">
              <w:rPr>
                <w:rFonts w:ascii="Arial" w:eastAsia="Times New Roman" w:hAnsi="Arial" w:cs="Arial"/>
                <w:sz w:val="18"/>
                <w:szCs w:val="18"/>
                <w:lang w:eastAsia="pt-BR"/>
              </w:rPr>
              <w:t>S</w:t>
            </w:r>
            <w:r w:rsidRPr="00F855C6">
              <w:rPr>
                <w:rFonts w:ascii="Arial" w:eastAsia="Times New Roman" w:hAnsi="Arial" w:cs="Arial"/>
                <w:sz w:val="18"/>
                <w:szCs w:val="18"/>
                <w:lang w:eastAsia="pt-BR"/>
              </w:rPr>
              <w:t>aúde.</w:t>
            </w:r>
          </w:p>
        </w:tc>
        <w:tc>
          <w:tcPr>
            <w:tcW w:w="1000" w:type="dxa"/>
            <w:tcBorders>
              <w:top w:val="nil"/>
              <w:left w:val="nil"/>
              <w:bottom w:val="single" w:sz="4" w:space="0" w:color="auto"/>
              <w:right w:val="single" w:sz="4" w:space="0" w:color="auto"/>
            </w:tcBorders>
            <w:shd w:val="clear" w:color="auto" w:fill="auto"/>
            <w:vAlign w:val="center"/>
            <w:hideMark/>
          </w:tcPr>
          <w:p w14:paraId="6712F2C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CF8889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100</w:t>
            </w:r>
          </w:p>
        </w:tc>
        <w:tc>
          <w:tcPr>
            <w:tcW w:w="1240" w:type="dxa"/>
            <w:tcBorders>
              <w:top w:val="nil"/>
              <w:left w:val="nil"/>
              <w:bottom w:val="single" w:sz="4" w:space="0" w:color="auto"/>
              <w:right w:val="single" w:sz="4" w:space="0" w:color="auto"/>
            </w:tcBorders>
            <w:shd w:val="clear" w:color="auto" w:fill="auto"/>
            <w:noWrap/>
            <w:vAlign w:val="center"/>
            <w:hideMark/>
          </w:tcPr>
          <w:p w14:paraId="459C1F6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7,53</w:t>
            </w:r>
          </w:p>
        </w:tc>
        <w:tc>
          <w:tcPr>
            <w:tcW w:w="1134" w:type="dxa"/>
            <w:tcBorders>
              <w:top w:val="nil"/>
              <w:left w:val="nil"/>
              <w:bottom w:val="single" w:sz="4" w:space="0" w:color="auto"/>
              <w:right w:val="single" w:sz="4" w:space="0" w:color="auto"/>
            </w:tcBorders>
            <w:shd w:val="clear" w:color="auto" w:fill="auto"/>
            <w:noWrap/>
            <w:vAlign w:val="center"/>
            <w:hideMark/>
          </w:tcPr>
          <w:p w14:paraId="116EA95D"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753,00</w:t>
            </w:r>
          </w:p>
        </w:tc>
      </w:tr>
      <w:tr w:rsidR="001D214F" w:rsidRPr="00F855C6" w14:paraId="2FFD36AC" w14:textId="77777777" w:rsidTr="001D214F">
        <w:trPr>
          <w:trHeight w:val="159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3648A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32</w:t>
            </w:r>
          </w:p>
        </w:tc>
        <w:tc>
          <w:tcPr>
            <w:tcW w:w="4580" w:type="dxa"/>
            <w:tcBorders>
              <w:top w:val="nil"/>
              <w:left w:val="nil"/>
              <w:bottom w:val="single" w:sz="4" w:space="0" w:color="auto"/>
              <w:right w:val="single" w:sz="4" w:space="0" w:color="auto"/>
            </w:tcBorders>
            <w:shd w:val="clear" w:color="auto" w:fill="auto"/>
            <w:vAlign w:val="center"/>
            <w:hideMark/>
          </w:tcPr>
          <w:p w14:paraId="7A8E9C6A"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Lençol  para  maca  70cm  x  50m  tipo  1 branco-  o  produto  é  confeccionado  em papéis  produzido  com  fibras  celulósicas  , que    proporciona    ao    produto    maior resistência,   maciez,   alta   absorção   de líquidos, sem furos, manchas ou rasgos. maior higienização  para  o  local  em  que  será utilizado, caixa com 10 unidades</w:t>
            </w:r>
          </w:p>
        </w:tc>
        <w:tc>
          <w:tcPr>
            <w:tcW w:w="1000" w:type="dxa"/>
            <w:tcBorders>
              <w:top w:val="nil"/>
              <w:left w:val="nil"/>
              <w:bottom w:val="single" w:sz="4" w:space="0" w:color="auto"/>
              <w:right w:val="single" w:sz="4" w:space="0" w:color="auto"/>
            </w:tcBorders>
            <w:shd w:val="clear" w:color="auto" w:fill="auto"/>
            <w:vAlign w:val="center"/>
            <w:hideMark/>
          </w:tcPr>
          <w:p w14:paraId="4C13759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2193B91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150</w:t>
            </w:r>
          </w:p>
        </w:tc>
        <w:tc>
          <w:tcPr>
            <w:tcW w:w="1240" w:type="dxa"/>
            <w:tcBorders>
              <w:top w:val="nil"/>
              <w:left w:val="nil"/>
              <w:bottom w:val="single" w:sz="4" w:space="0" w:color="auto"/>
              <w:right w:val="single" w:sz="4" w:space="0" w:color="auto"/>
            </w:tcBorders>
            <w:shd w:val="clear" w:color="auto" w:fill="auto"/>
            <w:noWrap/>
            <w:vAlign w:val="center"/>
            <w:hideMark/>
          </w:tcPr>
          <w:p w14:paraId="3B31666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133,76</w:t>
            </w:r>
          </w:p>
        </w:tc>
        <w:tc>
          <w:tcPr>
            <w:tcW w:w="1134" w:type="dxa"/>
            <w:tcBorders>
              <w:top w:val="nil"/>
              <w:left w:val="nil"/>
              <w:bottom w:val="single" w:sz="4" w:space="0" w:color="auto"/>
              <w:right w:val="single" w:sz="4" w:space="0" w:color="auto"/>
            </w:tcBorders>
            <w:shd w:val="clear" w:color="auto" w:fill="auto"/>
            <w:noWrap/>
            <w:vAlign w:val="center"/>
            <w:hideMark/>
          </w:tcPr>
          <w:p w14:paraId="7132413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20.064,00</w:t>
            </w:r>
          </w:p>
        </w:tc>
      </w:tr>
      <w:tr w:rsidR="001D214F" w:rsidRPr="00F855C6" w14:paraId="71956C5E"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272DD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33</w:t>
            </w:r>
          </w:p>
        </w:tc>
        <w:tc>
          <w:tcPr>
            <w:tcW w:w="4580" w:type="dxa"/>
            <w:tcBorders>
              <w:top w:val="nil"/>
              <w:left w:val="nil"/>
              <w:bottom w:val="single" w:sz="4" w:space="0" w:color="auto"/>
              <w:right w:val="single" w:sz="4" w:space="0" w:color="auto"/>
            </w:tcBorders>
            <w:shd w:val="clear" w:color="auto" w:fill="auto"/>
            <w:vAlign w:val="center"/>
            <w:hideMark/>
          </w:tcPr>
          <w:p w14:paraId="1C6EB8C0" w14:textId="77777777" w:rsidR="00F7712D" w:rsidRDefault="00F7712D" w:rsidP="001D214F">
            <w:pPr>
              <w:jc w:val="both"/>
              <w:rPr>
                <w:rFonts w:ascii="Arial" w:eastAsia="Times New Roman" w:hAnsi="Arial" w:cs="Arial"/>
                <w:sz w:val="18"/>
                <w:szCs w:val="18"/>
                <w:lang w:eastAsia="pt-BR"/>
              </w:rPr>
            </w:pPr>
          </w:p>
          <w:p w14:paraId="793F171C" w14:textId="77777777" w:rsidR="00F7712D" w:rsidRDefault="00F7712D" w:rsidP="001D214F">
            <w:pPr>
              <w:jc w:val="both"/>
              <w:rPr>
                <w:rFonts w:ascii="Arial" w:eastAsia="Times New Roman" w:hAnsi="Arial" w:cs="Arial"/>
                <w:sz w:val="18"/>
                <w:szCs w:val="18"/>
                <w:lang w:eastAsia="pt-BR"/>
              </w:rPr>
            </w:pPr>
          </w:p>
          <w:p w14:paraId="6DEE462C" w14:textId="77777777" w:rsidR="00F7712D" w:rsidRDefault="00F7712D" w:rsidP="001D214F">
            <w:pPr>
              <w:jc w:val="both"/>
              <w:rPr>
                <w:rFonts w:ascii="Arial" w:eastAsia="Times New Roman" w:hAnsi="Arial" w:cs="Arial"/>
                <w:sz w:val="18"/>
                <w:szCs w:val="18"/>
                <w:lang w:eastAsia="pt-BR"/>
              </w:rPr>
            </w:pPr>
          </w:p>
          <w:p w14:paraId="1A166447" w14:textId="046691A6"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Preservativo      não      lubrificado      para ultrasson.  Preservativo       masculino,  não lubrificado,  confeccionado  com borracha de  latex   natural   vulcanizado,   tipo   liso, opaco,       largura       nominal       52mm, comprimento   minimo   160mm,   peso 1,70 gramas,                                    embalado individualmente,indicado    para    uso em sondas     de     aparelhos     de ultrassom, caixa com 144 unidades.</w:t>
            </w:r>
          </w:p>
        </w:tc>
        <w:tc>
          <w:tcPr>
            <w:tcW w:w="1000" w:type="dxa"/>
            <w:tcBorders>
              <w:top w:val="nil"/>
              <w:left w:val="nil"/>
              <w:bottom w:val="single" w:sz="4" w:space="0" w:color="auto"/>
              <w:right w:val="single" w:sz="4" w:space="0" w:color="auto"/>
            </w:tcBorders>
            <w:shd w:val="clear" w:color="auto" w:fill="auto"/>
            <w:vAlign w:val="center"/>
            <w:hideMark/>
          </w:tcPr>
          <w:p w14:paraId="6811C31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0C765E9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w:t>
            </w:r>
          </w:p>
        </w:tc>
        <w:tc>
          <w:tcPr>
            <w:tcW w:w="1240" w:type="dxa"/>
            <w:tcBorders>
              <w:top w:val="nil"/>
              <w:left w:val="nil"/>
              <w:bottom w:val="single" w:sz="4" w:space="0" w:color="auto"/>
              <w:right w:val="single" w:sz="4" w:space="0" w:color="auto"/>
            </w:tcBorders>
            <w:shd w:val="clear" w:color="auto" w:fill="auto"/>
            <w:noWrap/>
            <w:vAlign w:val="center"/>
            <w:hideMark/>
          </w:tcPr>
          <w:p w14:paraId="3418804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75,37</w:t>
            </w:r>
          </w:p>
        </w:tc>
        <w:tc>
          <w:tcPr>
            <w:tcW w:w="1134" w:type="dxa"/>
            <w:tcBorders>
              <w:top w:val="nil"/>
              <w:left w:val="nil"/>
              <w:bottom w:val="single" w:sz="4" w:space="0" w:color="auto"/>
              <w:right w:val="single" w:sz="4" w:space="0" w:color="auto"/>
            </w:tcBorders>
            <w:shd w:val="clear" w:color="auto" w:fill="auto"/>
            <w:noWrap/>
            <w:vAlign w:val="center"/>
            <w:hideMark/>
          </w:tcPr>
          <w:p w14:paraId="2AFE1C6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1.507,40</w:t>
            </w:r>
          </w:p>
        </w:tc>
      </w:tr>
      <w:tr w:rsidR="001D214F" w:rsidRPr="00F855C6" w14:paraId="2E3EE637" w14:textId="77777777" w:rsidTr="001D214F">
        <w:trPr>
          <w:trHeight w:val="11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C6B4C2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34</w:t>
            </w:r>
          </w:p>
        </w:tc>
        <w:tc>
          <w:tcPr>
            <w:tcW w:w="4580" w:type="dxa"/>
            <w:tcBorders>
              <w:top w:val="nil"/>
              <w:left w:val="nil"/>
              <w:bottom w:val="single" w:sz="4" w:space="0" w:color="auto"/>
              <w:right w:val="single" w:sz="4" w:space="0" w:color="auto"/>
            </w:tcBorders>
            <w:shd w:val="clear" w:color="auto" w:fill="auto"/>
            <w:vAlign w:val="center"/>
            <w:hideMark/>
          </w:tcPr>
          <w:p w14:paraId="0B54831B"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Porta lâminas tipo frasco plástico para 3 lâminas, fabricado em polipropileno (pp) transparente, com divisórias internas para armazenamento de 03 lâminas e tampa rosqueável. ndicação: utilizado para auxiliar a guarda e o transporte de lâminas para microscopia.</w:t>
            </w:r>
          </w:p>
        </w:tc>
        <w:tc>
          <w:tcPr>
            <w:tcW w:w="1000" w:type="dxa"/>
            <w:tcBorders>
              <w:top w:val="nil"/>
              <w:left w:val="nil"/>
              <w:bottom w:val="single" w:sz="4" w:space="0" w:color="auto"/>
              <w:right w:val="single" w:sz="4" w:space="0" w:color="auto"/>
            </w:tcBorders>
            <w:shd w:val="clear" w:color="auto" w:fill="auto"/>
            <w:vAlign w:val="center"/>
            <w:hideMark/>
          </w:tcPr>
          <w:p w14:paraId="4436529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730C268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342EEC8C"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444,00</w:t>
            </w:r>
          </w:p>
        </w:tc>
        <w:tc>
          <w:tcPr>
            <w:tcW w:w="1134" w:type="dxa"/>
            <w:tcBorders>
              <w:top w:val="nil"/>
              <w:left w:val="nil"/>
              <w:bottom w:val="single" w:sz="4" w:space="0" w:color="auto"/>
              <w:right w:val="single" w:sz="4" w:space="0" w:color="auto"/>
            </w:tcBorders>
            <w:shd w:val="clear" w:color="auto" w:fill="auto"/>
            <w:noWrap/>
            <w:vAlign w:val="center"/>
            <w:hideMark/>
          </w:tcPr>
          <w:p w14:paraId="0735991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2.220,00</w:t>
            </w:r>
          </w:p>
        </w:tc>
      </w:tr>
      <w:tr w:rsidR="001D214F" w:rsidRPr="00F855C6" w14:paraId="4FFDA68F" w14:textId="77777777" w:rsidTr="001D214F">
        <w:trPr>
          <w:trHeight w:val="13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E12A42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35</w:t>
            </w:r>
          </w:p>
        </w:tc>
        <w:tc>
          <w:tcPr>
            <w:tcW w:w="4580" w:type="dxa"/>
            <w:tcBorders>
              <w:top w:val="nil"/>
              <w:left w:val="nil"/>
              <w:bottom w:val="single" w:sz="4" w:space="0" w:color="auto"/>
              <w:right w:val="single" w:sz="4" w:space="0" w:color="auto"/>
            </w:tcBorders>
            <w:shd w:val="clear" w:color="auto" w:fill="auto"/>
            <w:vAlign w:val="center"/>
            <w:hideMark/>
          </w:tcPr>
          <w:p w14:paraId="6C30FDCE"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Seringa   descartável   3ml    </w:t>
            </w:r>
            <w:r w:rsidRPr="00F855C6">
              <w:rPr>
                <w:rFonts w:ascii="Arial" w:eastAsia="Times New Roman" w:hAnsi="Arial" w:cs="Arial"/>
                <w:b/>
                <w:bCs/>
                <w:sz w:val="18"/>
                <w:szCs w:val="18"/>
                <w:lang w:eastAsia="pt-BR"/>
              </w:rPr>
              <w:t>sem    agulha</w:t>
            </w:r>
            <w:r w:rsidRPr="00F855C6">
              <w:rPr>
                <w:rFonts w:ascii="Arial" w:eastAsia="Times New Roman" w:hAnsi="Arial" w:cs="Arial"/>
                <w:sz w:val="18"/>
                <w:szCs w:val="18"/>
                <w:lang w:eastAsia="pt-BR"/>
              </w:rPr>
              <w:t>, confeccionada  em  plástico  transparente, atóxico e apirogênico. cilíndrica com escala de graduação visível, flange com formato adequado, êmbolo com pistão lubrificado, bico    central.    estéril    em    embalagem individual,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2E85AF2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599DA45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20</w:t>
            </w:r>
          </w:p>
        </w:tc>
        <w:tc>
          <w:tcPr>
            <w:tcW w:w="1240" w:type="dxa"/>
            <w:tcBorders>
              <w:top w:val="nil"/>
              <w:left w:val="nil"/>
              <w:bottom w:val="single" w:sz="4" w:space="0" w:color="auto"/>
              <w:right w:val="single" w:sz="4" w:space="0" w:color="auto"/>
            </w:tcBorders>
            <w:shd w:val="clear" w:color="auto" w:fill="auto"/>
            <w:noWrap/>
            <w:vAlign w:val="center"/>
            <w:hideMark/>
          </w:tcPr>
          <w:p w14:paraId="0FB58AE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20,35</w:t>
            </w:r>
          </w:p>
        </w:tc>
        <w:tc>
          <w:tcPr>
            <w:tcW w:w="1134" w:type="dxa"/>
            <w:tcBorders>
              <w:top w:val="nil"/>
              <w:left w:val="nil"/>
              <w:bottom w:val="single" w:sz="4" w:space="0" w:color="auto"/>
              <w:right w:val="single" w:sz="4" w:space="0" w:color="auto"/>
            </w:tcBorders>
            <w:shd w:val="clear" w:color="auto" w:fill="auto"/>
            <w:noWrap/>
            <w:vAlign w:val="center"/>
            <w:hideMark/>
          </w:tcPr>
          <w:p w14:paraId="429E5A5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407,00</w:t>
            </w:r>
          </w:p>
        </w:tc>
      </w:tr>
      <w:tr w:rsidR="001D214F" w:rsidRPr="00F855C6" w14:paraId="18440EAD" w14:textId="77777777" w:rsidTr="001D214F">
        <w:trPr>
          <w:trHeight w:val="13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EB90B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36</w:t>
            </w:r>
          </w:p>
        </w:tc>
        <w:tc>
          <w:tcPr>
            <w:tcW w:w="4580" w:type="dxa"/>
            <w:tcBorders>
              <w:top w:val="nil"/>
              <w:left w:val="nil"/>
              <w:bottom w:val="single" w:sz="4" w:space="0" w:color="auto"/>
              <w:right w:val="single" w:sz="4" w:space="0" w:color="auto"/>
            </w:tcBorders>
            <w:shd w:val="clear" w:color="auto" w:fill="auto"/>
            <w:vAlign w:val="center"/>
            <w:hideMark/>
          </w:tcPr>
          <w:p w14:paraId="781AC0D9"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 xml:space="preserve">Seringa   descartável   20ml   </w:t>
            </w:r>
            <w:r w:rsidRPr="00F855C6">
              <w:rPr>
                <w:rFonts w:ascii="Arial" w:eastAsia="Times New Roman" w:hAnsi="Arial" w:cs="Arial"/>
                <w:b/>
                <w:bCs/>
                <w:sz w:val="18"/>
                <w:szCs w:val="18"/>
                <w:lang w:eastAsia="pt-BR"/>
              </w:rPr>
              <w:t>sem    agulha</w:t>
            </w:r>
            <w:r w:rsidRPr="00F855C6">
              <w:rPr>
                <w:rFonts w:ascii="Arial" w:eastAsia="Times New Roman" w:hAnsi="Arial" w:cs="Arial"/>
                <w:sz w:val="18"/>
                <w:szCs w:val="18"/>
                <w:lang w:eastAsia="pt-BR"/>
              </w:rPr>
              <w:t>, confeccionada  em  plástico  transparente, atóxico e apirogênico. cilíndrica com escala de graduação visível, flange com formato adequado, êmbolo com pistão lubrificado, bico    central.    estéril    em    embalagem individual, caixa com 100 unidades.</w:t>
            </w:r>
          </w:p>
        </w:tc>
        <w:tc>
          <w:tcPr>
            <w:tcW w:w="1000" w:type="dxa"/>
            <w:tcBorders>
              <w:top w:val="nil"/>
              <w:left w:val="nil"/>
              <w:bottom w:val="single" w:sz="4" w:space="0" w:color="auto"/>
              <w:right w:val="single" w:sz="4" w:space="0" w:color="auto"/>
            </w:tcBorders>
            <w:shd w:val="clear" w:color="auto" w:fill="auto"/>
            <w:vAlign w:val="center"/>
            <w:hideMark/>
          </w:tcPr>
          <w:p w14:paraId="356529E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0505AAD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w:t>
            </w:r>
          </w:p>
        </w:tc>
        <w:tc>
          <w:tcPr>
            <w:tcW w:w="1240" w:type="dxa"/>
            <w:tcBorders>
              <w:top w:val="nil"/>
              <w:left w:val="nil"/>
              <w:bottom w:val="single" w:sz="4" w:space="0" w:color="auto"/>
              <w:right w:val="single" w:sz="4" w:space="0" w:color="auto"/>
            </w:tcBorders>
            <w:shd w:val="clear" w:color="auto" w:fill="auto"/>
            <w:noWrap/>
            <w:vAlign w:val="center"/>
            <w:hideMark/>
          </w:tcPr>
          <w:p w14:paraId="45778964"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56,98</w:t>
            </w:r>
          </w:p>
        </w:tc>
        <w:tc>
          <w:tcPr>
            <w:tcW w:w="1134" w:type="dxa"/>
            <w:tcBorders>
              <w:top w:val="nil"/>
              <w:left w:val="nil"/>
              <w:bottom w:val="single" w:sz="4" w:space="0" w:color="auto"/>
              <w:right w:val="single" w:sz="4" w:space="0" w:color="auto"/>
            </w:tcBorders>
            <w:shd w:val="clear" w:color="auto" w:fill="auto"/>
            <w:noWrap/>
            <w:vAlign w:val="center"/>
            <w:hideMark/>
          </w:tcPr>
          <w:p w14:paraId="15DE9D4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854,70</w:t>
            </w:r>
          </w:p>
        </w:tc>
      </w:tr>
      <w:tr w:rsidR="001D214F" w:rsidRPr="00F855C6" w14:paraId="565F1502"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F3B59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37</w:t>
            </w:r>
          </w:p>
        </w:tc>
        <w:tc>
          <w:tcPr>
            <w:tcW w:w="4580" w:type="dxa"/>
            <w:tcBorders>
              <w:top w:val="nil"/>
              <w:left w:val="nil"/>
              <w:bottom w:val="single" w:sz="4" w:space="0" w:color="auto"/>
              <w:right w:val="single" w:sz="4" w:space="0" w:color="auto"/>
            </w:tcBorders>
            <w:shd w:val="clear" w:color="auto" w:fill="auto"/>
            <w:vAlign w:val="center"/>
            <w:hideMark/>
          </w:tcPr>
          <w:p w14:paraId="7189A11D"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Coletor com sacolas tipo descarpack 03 lt cx perfuro cortante.</w:t>
            </w:r>
          </w:p>
        </w:tc>
        <w:tc>
          <w:tcPr>
            <w:tcW w:w="1000" w:type="dxa"/>
            <w:tcBorders>
              <w:top w:val="nil"/>
              <w:left w:val="nil"/>
              <w:bottom w:val="single" w:sz="4" w:space="0" w:color="auto"/>
              <w:right w:val="single" w:sz="4" w:space="0" w:color="auto"/>
            </w:tcBorders>
            <w:shd w:val="clear" w:color="auto" w:fill="auto"/>
            <w:vAlign w:val="center"/>
            <w:hideMark/>
          </w:tcPr>
          <w:p w14:paraId="47F6D82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63CE814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30</w:t>
            </w:r>
          </w:p>
        </w:tc>
        <w:tc>
          <w:tcPr>
            <w:tcW w:w="1240" w:type="dxa"/>
            <w:tcBorders>
              <w:top w:val="nil"/>
              <w:left w:val="nil"/>
              <w:bottom w:val="single" w:sz="4" w:space="0" w:color="auto"/>
              <w:right w:val="single" w:sz="4" w:space="0" w:color="auto"/>
            </w:tcBorders>
            <w:shd w:val="clear" w:color="auto" w:fill="auto"/>
            <w:noWrap/>
            <w:vAlign w:val="center"/>
            <w:hideMark/>
          </w:tcPr>
          <w:p w14:paraId="044203A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2,76</w:t>
            </w:r>
          </w:p>
        </w:tc>
        <w:tc>
          <w:tcPr>
            <w:tcW w:w="1134" w:type="dxa"/>
            <w:tcBorders>
              <w:top w:val="nil"/>
              <w:left w:val="nil"/>
              <w:bottom w:val="single" w:sz="4" w:space="0" w:color="auto"/>
              <w:right w:val="single" w:sz="4" w:space="0" w:color="auto"/>
            </w:tcBorders>
            <w:shd w:val="clear" w:color="auto" w:fill="auto"/>
            <w:noWrap/>
            <w:vAlign w:val="center"/>
            <w:hideMark/>
          </w:tcPr>
          <w:p w14:paraId="739280A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82,80</w:t>
            </w:r>
          </w:p>
        </w:tc>
      </w:tr>
      <w:tr w:rsidR="001D214F" w:rsidRPr="00F855C6" w14:paraId="78FB51B1"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B5D55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38</w:t>
            </w:r>
          </w:p>
        </w:tc>
        <w:tc>
          <w:tcPr>
            <w:tcW w:w="4580" w:type="dxa"/>
            <w:tcBorders>
              <w:top w:val="nil"/>
              <w:left w:val="nil"/>
              <w:bottom w:val="single" w:sz="4" w:space="0" w:color="auto"/>
              <w:right w:val="single" w:sz="4" w:space="0" w:color="auto"/>
            </w:tcBorders>
            <w:shd w:val="clear" w:color="auto" w:fill="auto"/>
            <w:vAlign w:val="center"/>
            <w:hideMark/>
          </w:tcPr>
          <w:p w14:paraId="12C6BF8E"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Coletor com sacolas tipo descarpack 07 lt cx perfuro cortante.</w:t>
            </w:r>
          </w:p>
        </w:tc>
        <w:tc>
          <w:tcPr>
            <w:tcW w:w="1000" w:type="dxa"/>
            <w:tcBorders>
              <w:top w:val="nil"/>
              <w:left w:val="nil"/>
              <w:bottom w:val="single" w:sz="4" w:space="0" w:color="auto"/>
              <w:right w:val="single" w:sz="4" w:space="0" w:color="auto"/>
            </w:tcBorders>
            <w:shd w:val="clear" w:color="auto" w:fill="auto"/>
            <w:vAlign w:val="center"/>
            <w:hideMark/>
          </w:tcPr>
          <w:p w14:paraId="6DAF669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7D000EB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30</w:t>
            </w:r>
          </w:p>
        </w:tc>
        <w:tc>
          <w:tcPr>
            <w:tcW w:w="1240" w:type="dxa"/>
            <w:tcBorders>
              <w:top w:val="nil"/>
              <w:left w:val="nil"/>
              <w:bottom w:val="single" w:sz="4" w:space="0" w:color="auto"/>
              <w:right w:val="single" w:sz="4" w:space="0" w:color="auto"/>
            </w:tcBorders>
            <w:shd w:val="clear" w:color="auto" w:fill="auto"/>
            <w:noWrap/>
            <w:vAlign w:val="center"/>
            <w:hideMark/>
          </w:tcPr>
          <w:p w14:paraId="06425EF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4,87</w:t>
            </w:r>
          </w:p>
        </w:tc>
        <w:tc>
          <w:tcPr>
            <w:tcW w:w="1134" w:type="dxa"/>
            <w:tcBorders>
              <w:top w:val="nil"/>
              <w:left w:val="nil"/>
              <w:bottom w:val="single" w:sz="4" w:space="0" w:color="auto"/>
              <w:right w:val="single" w:sz="4" w:space="0" w:color="auto"/>
            </w:tcBorders>
            <w:shd w:val="clear" w:color="auto" w:fill="auto"/>
            <w:noWrap/>
            <w:vAlign w:val="center"/>
            <w:hideMark/>
          </w:tcPr>
          <w:p w14:paraId="3B42491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146,10</w:t>
            </w:r>
          </w:p>
        </w:tc>
      </w:tr>
      <w:tr w:rsidR="001D214F" w:rsidRPr="00F855C6" w14:paraId="6DEDF2D5"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C79FF0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39</w:t>
            </w:r>
          </w:p>
        </w:tc>
        <w:tc>
          <w:tcPr>
            <w:tcW w:w="4580" w:type="dxa"/>
            <w:tcBorders>
              <w:top w:val="nil"/>
              <w:left w:val="nil"/>
              <w:bottom w:val="single" w:sz="4" w:space="0" w:color="auto"/>
              <w:right w:val="single" w:sz="4" w:space="0" w:color="auto"/>
            </w:tcBorders>
            <w:shd w:val="clear" w:color="auto" w:fill="auto"/>
            <w:vAlign w:val="center"/>
            <w:hideMark/>
          </w:tcPr>
          <w:p w14:paraId="4F3A19B1"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Coletor com sacolas tipo descarpack 20lt cx perfuro cortante.</w:t>
            </w:r>
          </w:p>
        </w:tc>
        <w:tc>
          <w:tcPr>
            <w:tcW w:w="1000" w:type="dxa"/>
            <w:tcBorders>
              <w:top w:val="nil"/>
              <w:left w:val="nil"/>
              <w:bottom w:val="single" w:sz="4" w:space="0" w:color="auto"/>
              <w:right w:val="single" w:sz="4" w:space="0" w:color="auto"/>
            </w:tcBorders>
            <w:shd w:val="clear" w:color="auto" w:fill="auto"/>
            <w:vAlign w:val="center"/>
            <w:hideMark/>
          </w:tcPr>
          <w:p w14:paraId="02F88D3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144D6E3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30</w:t>
            </w:r>
          </w:p>
        </w:tc>
        <w:tc>
          <w:tcPr>
            <w:tcW w:w="1240" w:type="dxa"/>
            <w:tcBorders>
              <w:top w:val="nil"/>
              <w:left w:val="nil"/>
              <w:bottom w:val="single" w:sz="4" w:space="0" w:color="auto"/>
              <w:right w:val="single" w:sz="4" w:space="0" w:color="auto"/>
            </w:tcBorders>
            <w:shd w:val="clear" w:color="auto" w:fill="auto"/>
            <w:noWrap/>
            <w:vAlign w:val="center"/>
            <w:hideMark/>
          </w:tcPr>
          <w:p w14:paraId="798AE10B"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8,83</w:t>
            </w:r>
          </w:p>
        </w:tc>
        <w:tc>
          <w:tcPr>
            <w:tcW w:w="1134" w:type="dxa"/>
            <w:tcBorders>
              <w:top w:val="nil"/>
              <w:left w:val="nil"/>
              <w:bottom w:val="single" w:sz="4" w:space="0" w:color="auto"/>
              <w:right w:val="single" w:sz="4" w:space="0" w:color="auto"/>
            </w:tcBorders>
            <w:shd w:val="clear" w:color="auto" w:fill="auto"/>
            <w:noWrap/>
            <w:vAlign w:val="center"/>
            <w:hideMark/>
          </w:tcPr>
          <w:p w14:paraId="5FE84D6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264,90</w:t>
            </w:r>
          </w:p>
        </w:tc>
      </w:tr>
      <w:tr w:rsidR="001D214F" w:rsidRPr="00F855C6" w14:paraId="5BD27E24"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C89B8B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40</w:t>
            </w:r>
          </w:p>
        </w:tc>
        <w:tc>
          <w:tcPr>
            <w:tcW w:w="4580" w:type="dxa"/>
            <w:tcBorders>
              <w:top w:val="nil"/>
              <w:left w:val="nil"/>
              <w:bottom w:val="single" w:sz="4" w:space="0" w:color="auto"/>
              <w:right w:val="single" w:sz="4" w:space="0" w:color="auto"/>
            </w:tcBorders>
            <w:shd w:val="clear" w:color="auto" w:fill="auto"/>
            <w:vAlign w:val="center"/>
            <w:hideMark/>
          </w:tcPr>
          <w:p w14:paraId="2A80D8BE"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Eletrodos  de  gel  solido-sensor  de  Ag/AgCI MP43-adulto com 50 unidades. Medpex ou superior</w:t>
            </w:r>
          </w:p>
        </w:tc>
        <w:tc>
          <w:tcPr>
            <w:tcW w:w="1000" w:type="dxa"/>
            <w:tcBorders>
              <w:top w:val="nil"/>
              <w:left w:val="nil"/>
              <w:bottom w:val="single" w:sz="4" w:space="0" w:color="auto"/>
              <w:right w:val="single" w:sz="4" w:space="0" w:color="auto"/>
            </w:tcBorders>
            <w:shd w:val="clear" w:color="auto" w:fill="auto"/>
            <w:vAlign w:val="center"/>
            <w:hideMark/>
          </w:tcPr>
          <w:p w14:paraId="2C07BFB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pct</w:t>
            </w:r>
          </w:p>
        </w:tc>
        <w:tc>
          <w:tcPr>
            <w:tcW w:w="640" w:type="dxa"/>
            <w:tcBorders>
              <w:top w:val="nil"/>
              <w:left w:val="nil"/>
              <w:bottom w:val="single" w:sz="4" w:space="0" w:color="auto"/>
              <w:right w:val="single" w:sz="4" w:space="0" w:color="auto"/>
            </w:tcBorders>
            <w:shd w:val="clear" w:color="auto" w:fill="auto"/>
            <w:vAlign w:val="center"/>
            <w:hideMark/>
          </w:tcPr>
          <w:p w14:paraId="4052053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1.300</w:t>
            </w:r>
          </w:p>
        </w:tc>
        <w:tc>
          <w:tcPr>
            <w:tcW w:w="1240" w:type="dxa"/>
            <w:tcBorders>
              <w:top w:val="nil"/>
              <w:left w:val="nil"/>
              <w:bottom w:val="single" w:sz="4" w:space="0" w:color="auto"/>
              <w:right w:val="single" w:sz="4" w:space="0" w:color="auto"/>
            </w:tcBorders>
            <w:shd w:val="clear" w:color="auto" w:fill="auto"/>
            <w:noWrap/>
            <w:vAlign w:val="center"/>
            <w:hideMark/>
          </w:tcPr>
          <w:p w14:paraId="259F5BB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13,45</w:t>
            </w:r>
          </w:p>
        </w:tc>
        <w:tc>
          <w:tcPr>
            <w:tcW w:w="1134" w:type="dxa"/>
            <w:tcBorders>
              <w:top w:val="nil"/>
              <w:left w:val="nil"/>
              <w:bottom w:val="single" w:sz="4" w:space="0" w:color="auto"/>
              <w:right w:val="single" w:sz="4" w:space="0" w:color="auto"/>
            </w:tcBorders>
            <w:shd w:val="clear" w:color="auto" w:fill="auto"/>
            <w:noWrap/>
            <w:vAlign w:val="center"/>
            <w:hideMark/>
          </w:tcPr>
          <w:p w14:paraId="6D8D2BB4"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17.485,00</w:t>
            </w:r>
          </w:p>
        </w:tc>
      </w:tr>
      <w:tr w:rsidR="001D214F" w:rsidRPr="00F855C6" w14:paraId="78D9A853" w14:textId="77777777" w:rsidTr="00F7712D">
        <w:trPr>
          <w:trHeight w:val="184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3E1EB2"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41</w:t>
            </w:r>
          </w:p>
        </w:tc>
        <w:tc>
          <w:tcPr>
            <w:tcW w:w="4580" w:type="dxa"/>
            <w:tcBorders>
              <w:top w:val="nil"/>
              <w:left w:val="nil"/>
              <w:bottom w:val="single" w:sz="4" w:space="0" w:color="auto"/>
              <w:right w:val="single" w:sz="4" w:space="0" w:color="auto"/>
            </w:tcBorders>
            <w:shd w:val="clear" w:color="auto" w:fill="auto"/>
            <w:vAlign w:val="center"/>
            <w:hideMark/>
          </w:tcPr>
          <w:p w14:paraId="2B2C508E"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Toucas   tipo   turbante   sanfonada:   touca descartável  confeccionada  em  material 100% polipropileno (não tecido), fabricada por    meio    de    soldagem    ou    costura ultrassônica, hipoalergênica e atóxica, com elástico        em        sua        extremidade proporcionando  fácil  ajuste  e  fixação  na cabeça,  deverá  ser  permeável  ao  ar,  de gramatura 20, de cor branca. embalagem primária: pacotes com 100 unidades.</w:t>
            </w:r>
          </w:p>
        </w:tc>
        <w:tc>
          <w:tcPr>
            <w:tcW w:w="1000" w:type="dxa"/>
            <w:tcBorders>
              <w:top w:val="nil"/>
              <w:left w:val="nil"/>
              <w:bottom w:val="single" w:sz="4" w:space="0" w:color="auto"/>
              <w:right w:val="single" w:sz="4" w:space="0" w:color="auto"/>
            </w:tcBorders>
            <w:shd w:val="clear" w:color="auto" w:fill="auto"/>
            <w:vAlign w:val="center"/>
            <w:hideMark/>
          </w:tcPr>
          <w:p w14:paraId="5E1B32C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pct</w:t>
            </w:r>
          </w:p>
        </w:tc>
        <w:tc>
          <w:tcPr>
            <w:tcW w:w="640" w:type="dxa"/>
            <w:tcBorders>
              <w:top w:val="nil"/>
              <w:left w:val="nil"/>
              <w:bottom w:val="single" w:sz="4" w:space="0" w:color="auto"/>
              <w:right w:val="single" w:sz="4" w:space="0" w:color="auto"/>
            </w:tcBorders>
            <w:shd w:val="clear" w:color="auto" w:fill="auto"/>
            <w:vAlign w:val="center"/>
            <w:hideMark/>
          </w:tcPr>
          <w:p w14:paraId="5477B1F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w:t>
            </w:r>
          </w:p>
        </w:tc>
        <w:tc>
          <w:tcPr>
            <w:tcW w:w="1240" w:type="dxa"/>
            <w:tcBorders>
              <w:top w:val="nil"/>
              <w:left w:val="nil"/>
              <w:bottom w:val="single" w:sz="4" w:space="0" w:color="auto"/>
              <w:right w:val="single" w:sz="4" w:space="0" w:color="auto"/>
            </w:tcBorders>
            <w:shd w:val="clear" w:color="auto" w:fill="auto"/>
            <w:noWrap/>
            <w:vAlign w:val="center"/>
            <w:hideMark/>
          </w:tcPr>
          <w:p w14:paraId="0EF2467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8,37</w:t>
            </w:r>
          </w:p>
        </w:tc>
        <w:tc>
          <w:tcPr>
            <w:tcW w:w="1134" w:type="dxa"/>
            <w:tcBorders>
              <w:top w:val="nil"/>
              <w:left w:val="nil"/>
              <w:bottom w:val="single" w:sz="4" w:space="0" w:color="auto"/>
              <w:right w:val="single" w:sz="4" w:space="0" w:color="auto"/>
            </w:tcBorders>
            <w:shd w:val="clear" w:color="auto" w:fill="auto"/>
            <w:noWrap/>
            <w:vAlign w:val="center"/>
            <w:hideMark/>
          </w:tcPr>
          <w:p w14:paraId="7F86FE6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418,50</w:t>
            </w:r>
          </w:p>
        </w:tc>
      </w:tr>
      <w:tr w:rsidR="001D214F" w:rsidRPr="00F855C6" w14:paraId="01D679E1" w14:textId="77777777" w:rsidTr="001D214F">
        <w:trPr>
          <w:trHeight w:val="136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1B774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42</w:t>
            </w:r>
          </w:p>
        </w:tc>
        <w:tc>
          <w:tcPr>
            <w:tcW w:w="4580" w:type="dxa"/>
            <w:tcBorders>
              <w:top w:val="nil"/>
              <w:left w:val="nil"/>
              <w:bottom w:val="single" w:sz="4" w:space="0" w:color="auto"/>
              <w:right w:val="single" w:sz="4" w:space="0" w:color="auto"/>
            </w:tcBorders>
            <w:shd w:val="clear" w:color="auto" w:fill="auto"/>
            <w:vAlign w:val="center"/>
            <w:hideMark/>
          </w:tcPr>
          <w:p w14:paraId="25BCCE9E" w14:textId="1BB5283C"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Detergente Enzimático 1 Litro é um produto de alta eficiência, focado na limpeza e desinfecção de instrumentos médicos, hospitalares e odontológicos. Abaixo estão as características gerais baseadas nos produtos mais comuns do mercado (c</w:t>
            </w:r>
            <w:r w:rsidR="00BB34B3">
              <w:rPr>
                <w:rFonts w:ascii="Arial" w:eastAsia="Times New Roman" w:hAnsi="Arial" w:cs="Arial"/>
                <w:sz w:val="18"/>
                <w:szCs w:val="18"/>
                <w:lang w:eastAsia="pt-BR"/>
              </w:rPr>
              <w:t>omo Asfer, Vic Pharma/ Riozyme).</w:t>
            </w:r>
          </w:p>
        </w:tc>
        <w:tc>
          <w:tcPr>
            <w:tcW w:w="1000" w:type="dxa"/>
            <w:tcBorders>
              <w:top w:val="nil"/>
              <w:left w:val="nil"/>
              <w:bottom w:val="single" w:sz="4" w:space="0" w:color="auto"/>
              <w:right w:val="single" w:sz="4" w:space="0" w:color="auto"/>
            </w:tcBorders>
            <w:shd w:val="clear" w:color="auto" w:fill="auto"/>
            <w:vAlign w:val="center"/>
            <w:hideMark/>
          </w:tcPr>
          <w:p w14:paraId="574F50B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um</w:t>
            </w:r>
          </w:p>
        </w:tc>
        <w:tc>
          <w:tcPr>
            <w:tcW w:w="640" w:type="dxa"/>
            <w:tcBorders>
              <w:top w:val="nil"/>
              <w:left w:val="nil"/>
              <w:bottom w:val="single" w:sz="4" w:space="0" w:color="auto"/>
              <w:right w:val="single" w:sz="4" w:space="0" w:color="auto"/>
            </w:tcBorders>
            <w:shd w:val="clear" w:color="auto" w:fill="auto"/>
            <w:vAlign w:val="center"/>
            <w:hideMark/>
          </w:tcPr>
          <w:p w14:paraId="18D8B46F"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40</w:t>
            </w:r>
          </w:p>
        </w:tc>
        <w:tc>
          <w:tcPr>
            <w:tcW w:w="1240" w:type="dxa"/>
            <w:tcBorders>
              <w:top w:val="nil"/>
              <w:left w:val="nil"/>
              <w:bottom w:val="single" w:sz="4" w:space="0" w:color="auto"/>
              <w:right w:val="single" w:sz="4" w:space="0" w:color="auto"/>
            </w:tcBorders>
            <w:shd w:val="clear" w:color="auto" w:fill="auto"/>
            <w:noWrap/>
            <w:vAlign w:val="center"/>
            <w:hideMark/>
          </w:tcPr>
          <w:p w14:paraId="4C8EB707"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23,37</w:t>
            </w:r>
          </w:p>
        </w:tc>
        <w:tc>
          <w:tcPr>
            <w:tcW w:w="1134" w:type="dxa"/>
            <w:tcBorders>
              <w:top w:val="nil"/>
              <w:left w:val="nil"/>
              <w:bottom w:val="single" w:sz="4" w:space="0" w:color="auto"/>
              <w:right w:val="single" w:sz="4" w:space="0" w:color="auto"/>
            </w:tcBorders>
            <w:shd w:val="clear" w:color="auto" w:fill="auto"/>
            <w:noWrap/>
            <w:vAlign w:val="center"/>
            <w:hideMark/>
          </w:tcPr>
          <w:p w14:paraId="1A1063EF"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934,80</w:t>
            </w:r>
          </w:p>
        </w:tc>
      </w:tr>
      <w:tr w:rsidR="001D214F" w:rsidRPr="00F855C6" w14:paraId="7B13E85A" w14:textId="77777777" w:rsidTr="001D214F">
        <w:trPr>
          <w:trHeight w:val="136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0E6D1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43</w:t>
            </w:r>
          </w:p>
        </w:tc>
        <w:tc>
          <w:tcPr>
            <w:tcW w:w="4580" w:type="dxa"/>
            <w:tcBorders>
              <w:top w:val="nil"/>
              <w:left w:val="nil"/>
              <w:bottom w:val="single" w:sz="4" w:space="0" w:color="auto"/>
              <w:right w:val="single" w:sz="4" w:space="0" w:color="auto"/>
            </w:tcBorders>
            <w:shd w:val="clear" w:color="auto" w:fill="auto"/>
            <w:vAlign w:val="center"/>
            <w:hideMark/>
          </w:tcPr>
          <w:p w14:paraId="707C5968"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Máscara de alta concentração adulto com reservatório é um dispositivo de oxigenoterapia, indicado para fornecer fluxos elevados de (geralmente acima de 8- 10 litros por minuto). Fabricada em PVC macio e atóxico, possui bolsa reservatório, tubo de extensão e elástico para fixação, garantindo até 95% de eficaz.</w:t>
            </w:r>
          </w:p>
        </w:tc>
        <w:tc>
          <w:tcPr>
            <w:tcW w:w="1000" w:type="dxa"/>
            <w:tcBorders>
              <w:top w:val="nil"/>
              <w:left w:val="nil"/>
              <w:bottom w:val="single" w:sz="4" w:space="0" w:color="auto"/>
              <w:right w:val="single" w:sz="4" w:space="0" w:color="auto"/>
            </w:tcBorders>
            <w:shd w:val="clear" w:color="auto" w:fill="auto"/>
            <w:vAlign w:val="center"/>
            <w:hideMark/>
          </w:tcPr>
          <w:p w14:paraId="6D7EEF4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39AD6FD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w:t>
            </w:r>
          </w:p>
        </w:tc>
        <w:tc>
          <w:tcPr>
            <w:tcW w:w="1240" w:type="dxa"/>
            <w:tcBorders>
              <w:top w:val="nil"/>
              <w:left w:val="nil"/>
              <w:bottom w:val="single" w:sz="4" w:space="0" w:color="auto"/>
              <w:right w:val="single" w:sz="4" w:space="0" w:color="auto"/>
            </w:tcBorders>
            <w:shd w:val="clear" w:color="auto" w:fill="auto"/>
            <w:noWrap/>
            <w:vAlign w:val="center"/>
            <w:hideMark/>
          </w:tcPr>
          <w:p w14:paraId="4DA8AC9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7,59</w:t>
            </w:r>
          </w:p>
        </w:tc>
        <w:tc>
          <w:tcPr>
            <w:tcW w:w="1134" w:type="dxa"/>
            <w:tcBorders>
              <w:top w:val="nil"/>
              <w:left w:val="nil"/>
              <w:bottom w:val="single" w:sz="4" w:space="0" w:color="auto"/>
              <w:right w:val="single" w:sz="4" w:space="0" w:color="auto"/>
            </w:tcBorders>
            <w:shd w:val="clear" w:color="auto" w:fill="auto"/>
            <w:noWrap/>
            <w:vAlign w:val="center"/>
            <w:hideMark/>
          </w:tcPr>
          <w:p w14:paraId="5AF16DF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113,85</w:t>
            </w:r>
          </w:p>
        </w:tc>
      </w:tr>
      <w:tr w:rsidR="001D214F" w:rsidRPr="00F855C6" w14:paraId="6BFCE554"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C5C62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44</w:t>
            </w:r>
          </w:p>
        </w:tc>
        <w:tc>
          <w:tcPr>
            <w:tcW w:w="4580" w:type="dxa"/>
            <w:tcBorders>
              <w:top w:val="nil"/>
              <w:left w:val="nil"/>
              <w:bottom w:val="single" w:sz="4" w:space="0" w:color="auto"/>
              <w:right w:val="single" w:sz="4" w:space="0" w:color="auto"/>
            </w:tcBorders>
            <w:shd w:val="clear" w:color="auto" w:fill="auto"/>
            <w:vAlign w:val="center"/>
            <w:hideMark/>
          </w:tcPr>
          <w:p w14:paraId="2FB995A3" w14:textId="77777777" w:rsidR="00F7712D" w:rsidRDefault="00F7712D" w:rsidP="001D214F">
            <w:pPr>
              <w:jc w:val="both"/>
              <w:rPr>
                <w:rFonts w:ascii="Arial" w:eastAsia="Times New Roman" w:hAnsi="Arial" w:cs="Arial"/>
                <w:sz w:val="18"/>
                <w:szCs w:val="18"/>
                <w:lang w:eastAsia="pt-BR"/>
              </w:rPr>
            </w:pPr>
          </w:p>
          <w:p w14:paraId="40C768C7" w14:textId="77777777" w:rsidR="00F7712D" w:rsidRDefault="00F7712D" w:rsidP="001D214F">
            <w:pPr>
              <w:jc w:val="both"/>
              <w:rPr>
                <w:rFonts w:ascii="Arial" w:eastAsia="Times New Roman" w:hAnsi="Arial" w:cs="Arial"/>
                <w:sz w:val="18"/>
                <w:szCs w:val="18"/>
                <w:lang w:eastAsia="pt-BR"/>
              </w:rPr>
            </w:pPr>
          </w:p>
          <w:p w14:paraId="4F505B07" w14:textId="6473927B"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Fita   métrica   é   um   instrumento   flexível, geralmente  com  150  cm,  essencial  para medições    precisas    de    circunferências corporais, costura e artesanato e tambem usada em consutório medico de pediatria. Fabricadas em materiais como PVC ou fibra de  vidro,  existem  modelos  tradicionais  ou retráteis   com   trava.   São   amplamente utilizadas    por    profissionais    de    saúde, nutricionistas e costureiros.</w:t>
            </w:r>
          </w:p>
        </w:tc>
        <w:tc>
          <w:tcPr>
            <w:tcW w:w="1000" w:type="dxa"/>
            <w:tcBorders>
              <w:top w:val="nil"/>
              <w:left w:val="nil"/>
              <w:bottom w:val="single" w:sz="4" w:space="0" w:color="auto"/>
              <w:right w:val="single" w:sz="4" w:space="0" w:color="auto"/>
            </w:tcBorders>
            <w:shd w:val="clear" w:color="auto" w:fill="auto"/>
            <w:vAlign w:val="center"/>
            <w:hideMark/>
          </w:tcPr>
          <w:p w14:paraId="58C0FB9A"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7E811789"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3970E5BF"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2,76</w:t>
            </w:r>
          </w:p>
        </w:tc>
        <w:tc>
          <w:tcPr>
            <w:tcW w:w="1134" w:type="dxa"/>
            <w:tcBorders>
              <w:top w:val="nil"/>
              <w:left w:val="nil"/>
              <w:bottom w:val="single" w:sz="4" w:space="0" w:color="auto"/>
              <w:right w:val="single" w:sz="4" w:space="0" w:color="auto"/>
            </w:tcBorders>
            <w:shd w:val="clear" w:color="auto" w:fill="auto"/>
            <w:noWrap/>
            <w:vAlign w:val="center"/>
            <w:hideMark/>
          </w:tcPr>
          <w:p w14:paraId="3B2A9758"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13,80</w:t>
            </w:r>
          </w:p>
        </w:tc>
      </w:tr>
      <w:tr w:rsidR="001D214F" w:rsidRPr="00F855C6" w14:paraId="249ED0C2" w14:textId="77777777" w:rsidTr="001D214F">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F6C9F7"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45</w:t>
            </w:r>
          </w:p>
        </w:tc>
        <w:tc>
          <w:tcPr>
            <w:tcW w:w="4580" w:type="dxa"/>
            <w:tcBorders>
              <w:top w:val="nil"/>
              <w:left w:val="nil"/>
              <w:bottom w:val="single" w:sz="4" w:space="0" w:color="auto"/>
              <w:right w:val="single" w:sz="4" w:space="0" w:color="auto"/>
            </w:tcBorders>
            <w:shd w:val="clear" w:color="auto" w:fill="auto"/>
            <w:vAlign w:val="center"/>
            <w:hideMark/>
          </w:tcPr>
          <w:p w14:paraId="19AEEBB7"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Sonda aspiração traqueal NR14 MDS</w:t>
            </w:r>
          </w:p>
        </w:tc>
        <w:tc>
          <w:tcPr>
            <w:tcW w:w="1000" w:type="dxa"/>
            <w:tcBorders>
              <w:top w:val="nil"/>
              <w:left w:val="nil"/>
              <w:bottom w:val="single" w:sz="4" w:space="0" w:color="auto"/>
              <w:right w:val="single" w:sz="4" w:space="0" w:color="auto"/>
            </w:tcBorders>
            <w:shd w:val="clear" w:color="auto" w:fill="auto"/>
            <w:vAlign w:val="center"/>
            <w:hideMark/>
          </w:tcPr>
          <w:p w14:paraId="66957CEE"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0FE6B22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6</w:t>
            </w:r>
          </w:p>
        </w:tc>
        <w:tc>
          <w:tcPr>
            <w:tcW w:w="1240" w:type="dxa"/>
            <w:tcBorders>
              <w:top w:val="nil"/>
              <w:left w:val="nil"/>
              <w:bottom w:val="single" w:sz="4" w:space="0" w:color="auto"/>
              <w:right w:val="single" w:sz="4" w:space="0" w:color="auto"/>
            </w:tcBorders>
            <w:shd w:val="clear" w:color="auto" w:fill="auto"/>
            <w:noWrap/>
            <w:vAlign w:val="center"/>
            <w:hideMark/>
          </w:tcPr>
          <w:p w14:paraId="204DF13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692AA8E9"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7,20</w:t>
            </w:r>
          </w:p>
        </w:tc>
      </w:tr>
      <w:tr w:rsidR="001D214F" w:rsidRPr="00F855C6" w14:paraId="39D066EF"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BB5B5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46</w:t>
            </w:r>
          </w:p>
        </w:tc>
        <w:tc>
          <w:tcPr>
            <w:tcW w:w="4580" w:type="dxa"/>
            <w:tcBorders>
              <w:top w:val="nil"/>
              <w:left w:val="nil"/>
              <w:bottom w:val="single" w:sz="4" w:space="0" w:color="auto"/>
              <w:right w:val="single" w:sz="4" w:space="0" w:color="auto"/>
            </w:tcBorders>
            <w:shd w:val="clear" w:color="auto" w:fill="auto"/>
            <w:vAlign w:val="center"/>
            <w:hideMark/>
          </w:tcPr>
          <w:p w14:paraId="5DAC3A00"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Sonda endotraqueal com balao solidor 7,5 para intubação</w:t>
            </w:r>
          </w:p>
        </w:tc>
        <w:tc>
          <w:tcPr>
            <w:tcW w:w="1000" w:type="dxa"/>
            <w:tcBorders>
              <w:top w:val="nil"/>
              <w:left w:val="nil"/>
              <w:bottom w:val="single" w:sz="4" w:space="0" w:color="auto"/>
              <w:right w:val="single" w:sz="4" w:space="0" w:color="auto"/>
            </w:tcBorders>
            <w:shd w:val="clear" w:color="auto" w:fill="auto"/>
            <w:vAlign w:val="center"/>
            <w:hideMark/>
          </w:tcPr>
          <w:p w14:paraId="3339F5B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5194D7B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56240D40"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4,52</w:t>
            </w:r>
          </w:p>
        </w:tc>
        <w:tc>
          <w:tcPr>
            <w:tcW w:w="1134" w:type="dxa"/>
            <w:tcBorders>
              <w:top w:val="nil"/>
              <w:left w:val="nil"/>
              <w:bottom w:val="single" w:sz="4" w:space="0" w:color="auto"/>
              <w:right w:val="single" w:sz="4" w:space="0" w:color="auto"/>
            </w:tcBorders>
            <w:shd w:val="clear" w:color="auto" w:fill="auto"/>
            <w:noWrap/>
            <w:vAlign w:val="center"/>
            <w:hideMark/>
          </w:tcPr>
          <w:p w14:paraId="401D2991"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45,20</w:t>
            </w:r>
          </w:p>
        </w:tc>
      </w:tr>
      <w:tr w:rsidR="001D214F" w:rsidRPr="00F855C6" w14:paraId="0AA0C659" w14:textId="77777777" w:rsidTr="001D214F">
        <w:trPr>
          <w:trHeight w:val="45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09AEB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47</w:t>
            </w:r>
          </w:p>
        </w:tc>
        <w:tc>
          <w:tcPr>
            <w:tcW w:w="4580" w:type="dxa"/>
            <w:tcBorders>
              <w:top w:val="nil"/>
              <w:left w:val="nil"/>
              <w:bottom w:val="single" w:sz="4" w:space="0" w:color="auto"/>
              <w:right w:val="single" w:sz="4" w:space="0" w:color="auto"/>
            </w:tcBorders>
            <w:shd w:val="clear" w:color="auto" w:fill="auto"/>
            <w:vAlign w:val="center"/>
            <w:hideMark/>
          </w:tcPr>
          <w:p w14:paraId="0D7FD4A2"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Sonda endotraqueal com balao solidor 7,0 para intubação</w:t>
            </w:r>
          </w:p>
        </w:tc>
        <w:tc>
          <w:tcPr>
            <w:tcW w:w="1000" w:type="dxa"/>
            <w:tcBorders>
              <w:top w:val="nil"/>
              <w:left w:val="nil"/>
              <w:bottom w:val="single" w:sz="4" w:space="0" w:color="auto"/>
              <w:right w:val="single" w:sz="4" w:space="0" w:color="auto"/>
            </w:tcBorders>
            <w:shd w:val="clear" w:color="auto" w:fill="auto"/>
            <w:vAlign w:val="center"/>
            <w:hideMark/>
          </w:tcPr>
          <w:p w14:paraId="7C0D08E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1B1AFBF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7540937C"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4,52</w:t>
            </w:r>
          </w:p>
        </w:tc>
        <w:tc>
          <w:tcPr>
            <w:tcW w:w="1134" w:type="dxa"/>
            <w:tcBorders>
              <w:top w:val="nil"/>
              <w:left w:val="nil"/>
              <w:bottom w:val="single" w:sz="4" w:space="0" w:color="auto"/>
              <w:right w:val="single" w:sz="4" w:space="0" w:color="auto"/>
            </w:tcBorders>
            <w:shd w:val="clear" w:color="auto" w:fill="auto"/>
            <w:noWrap/>
            <w:vAlign w:val="center"/>
            <w:hideMark/>
          </w:tcPr>
          <w:p w14:paraId="4966DFB4"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45,20</w:t>
            </w:r>
          </w:p>
        </w:tc>
      </w:tr>
      <w:tr w:rsidR="001D214F" w:rsidRPr="00F855C6" w14:paraId="42C8815D" w14:textId="77777777" w:rsidTr="001D214F">
        <w:trPr>
          <w:trHeight w:val="115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E6028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48</w:t>
            </w:r>
          </w:p>
        </w:tc>
        <w:tc>
          <w:tcPr>
            <w:tcW w:w="4580" w:type="dxa"/>
            <w:tcBorders>
              <w:top w:val="nil"/>
              <w:left w:val="nil"/>
              <w:bottom w:val="single" w:sz="4" w:space="0" w:color="auto"/>
              <w:right w:val="single" w:sz="4" w:space="0" w:color="auto"/>
            </w:tcBorders>
            <w:shd w:val="clear" w:color="auto" w:fill="auto"/>
            <w:vAlign w:val="center"/>
            <w:hideMark/>
          </w:tcPr>
          <w:p w14:paraId="16FB9F61"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Teste de Urease (Uretest Renylab ou similar Luckmann) cx 50 unidades</w:t>
            </w:r>
            <w:r w:rsidRPr="00F855C6">
              <w:rPr>
                <w:rFonts w:ascii="Arial" w:eastAsia="Times New Roman" w:hAnsi="Arial" w:cs="Arial"/>
                <w:b/>
                <w:bCs/>
                <w:sz w:val="18"/>
                <w:szCs w:val="18"/>
                <w:lang w:eastAsia="pt-BR"/>
              </w:rPr>
              <w:t xml:space="preserve"> </w:t>
            </w:r>
            <w:r w:rsidRPr="00F855C6">
              <w:rPr>
                <w:rFonts w:ascii="Arial" w:eastAsia="Times New Roman" w:hAnsi="Arial" w:cs="Arial"/>
                <w:sz w:val="18"/>
                <w:szCs w:val="18"/>
                <w:lang w:eastAsia="pt-BR"/>
              </w:rPr>
              <w:t xml:space="preserve">é um dispositivo médico utilizado para a detecção rápida e qualitativa da enzima urease, indicando a presença da bactéria </w:t>
            </w:r>
            <w:r w:rsidRPr="00F855C6">
              <w:rPr>
                <w:rFonts w:ascii="Arial" w:eastAsia="Times New Roman" w:hAnsi="Arial" w:cs="Arial"/>
                <w:i/>
                <w:iCs/>
                <w:sz w:val="18"/>
                <w:szCs w:val="18"/>
                <w:lang w:eastAsia="pt-BR"/>
              </w:rPr>
              <w:t xml:space="preserve">Helicobacter pylori </w:t>
            </w:r>
            <w:r w:rsidRPr="00F855C6">
              <w:rPr>
                <w:rFonts w:ascii="Arial" w:eastAsia="Times New Roman" w:hAnsi="Arial" w:cs="Arial"/>
                <w:sz w:val="18"/>
                <w:szCs w:val="18"/>
                <w:lang w:eastAsia="pt-BR"/>
              </w:rPr>
              <w:t>em amostras de biópsia gástrica</w:t>
            </w:r>
          </w:p>
        </w:tc>
        <w:tc>
          <w:tcPr>
            <w:tcW w:w="1000" w:type="dxa"/>
            <w:tcBorders>
              <w:top w:val="nil"/>
              <w:left w:val="nil"/>
              <w:bottom w:val="single" w:sz="4" w:space="0" w:color="auto"/>
              <w:right w:val="single" w:sz="4" w:space="0" w:color="auto"/>
            </w:tcBorders>
            <w:shd w:val="clear" w:color="auto" w:fill="auto"/>
            <w:vAlign w:val="center"/>
            <w:hideMark/>
          </w:tcPr>
          <w:p w14:paraId="4E1E17C4"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cx</w:t>
            </w:r>
          </w:p>
        </w:tc>
        <w:tc>
          <w:tcPr>
            <w:tcW w:w="640" w:type="dxa"/>
            <w:tcBorders>
              <w:top w:val="nil"/>
              <w:left w:val="nil"/>
              <w:bottom w:val="single" w:sz="4" w:space="0" w:color="auto"/>
              <w:right w:val="single" w:sz="4" w:space="0" w:color="auto"/>
            </w:tcBorders>
            <w:shd w:val="clear" w:color="auto" w:fill="auto"/>
            <w:vAlign w:val="center"/>
            <w:hideMark/>
          </w:tcPr>
          <w:p w14:paraId="738297A3"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7400357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124,99</w:t>
            </w:r>
          </w:p>
        </w:tc>
        <w:tc>
          <w:tcPr>
            <w:tcW w:w="1134" w:type="dxa"/>
            <w:tcBorders>
              <w:top w:val="nil"/>
              <w:left w:val="nil"/>
              <w:bottom w:val="single" w:sz="4" w:space="0" w:color="auto"/>
              <w:right w:val="single" w:sz="4" w:space="0" w:color="auto"/>
            </w:tcBorders>
            <w:shd w:val="clear" w:color="auto" w:fill="auto"/>
            <w:noWrap/>
            <w:vAlign w:val="center"/>
            <w:hideMark/>
          </w:tcPr>
          <w:p w14:paraId="470FC36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1.249,90</w:t>
            </w:r>
          </w:p>
        </w:tc>
      </w:tr>
      <w:tr w:rsidR="001D214F" w:rsidRPr="00F855C6" w14:paraId="48AA9D29" w14:textId="77777777" w:rsidTr="001D214F">
        <w:trPr>
          <w:trHeight w:val="9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17AE0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49</w:t>
            </w:r>
          </w:p>
        </w:tc>
        <w:tc>
          <w:tcPr>
            <w:tcW w:w="4580" w:type="dxa"/>
            <w:tcBorders>
              <w:top w:val="nil"/>
              <w:left w:val="nil"/>
              <w:bottom w:val="single" w:sz="4" w:space="0" w:color="auto"/>
              <w:right w:val="single" w:sz="4" w:space="0" w:color="auto"/>
            </w:tcBorders>
            <w:shd w:val="clear" w:color="auto" w:fill="auto"/>
            <w:vAlign w:val="center"/>
            <w:hideMark/>
          </w:tcPr>
          <w:p w14:paraId="247CACFF"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Cotonete/hastes   flexiveis   de   segurança, hastes   plasticas   com   pontas   de   puro algodão inquebráveis, que nao desprenda ou solte fiapos. Embalagem 75 unidades</w:t>
            </w:r>
          </w:p>
        </w:tc>
        <w:tc>
          <w:tcPr>
            <w:tcW w:w="1000" w:type="dxa"/>
            <w:tcBorders>
              <w:top w:val="nil"/>
              <w:left w:val="nil"/>
              <w:bottom w:val="single" w:sz="4" w:space="0" w:color="auto"/>
              <w:right w:val="single" w:sz="4" w:space="0" w:color="auto"/>
            </w:tcBorders>
            <w:shd w:val="clear" w:color="auto" w:fill="auto"/>
            <w:vAlign w:val="center"/>
            <w:hideMark/>
          </w:tcPr>
          <w:p w14:paraId="5E0573AC"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123380CD" w14:textId="77777777" w:rsidR="001D214F" w:rsidRPr="00F855C6" w:rsidRDefault="001D214F" w:rsidP="001D214F">
            <w:pPr>
              <w:jc w:val="center"/>
              <w:rPr>
                <w:rFonts w:ascii="Arial" w:eastAsia="Times New Roman" w:hAnsi="Arial" w:cs="Arial"/>
                <w:sz w:val="20"/>
                <w:szCs w:val="20"/>
                <w:lang w:eastAsia="pt-BR"/>
              </w:rPr>
            </w:pPr>
            <w:r w:rsidRPr="00F855C6">
              <w:rPr>
                <w:rFonts w:ascii="Arial" w:eastAsia="Times New Roman" w:hAnsi="Arial" w:cs="Arial"/>
                <w:sz w:val="20"/>
                <w:szCs w:val="20"/>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5CE100DA"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11,29</w:t>
            </w:r>
          </w:p>
        </w:tc>
        <w:tc>
          <w:tcPr>
            <w:tcW w:w="1134" w:type="dxa"/>
            <w:tcBorders>
              <w:top w:val="nil"/>
              <w:left w:val="nil"/>
              <w:bottom w:val="single" w:sz="4" w:space="0" w:color="auto"/>
              <w:right w:val="single" w:sz="4" w:space="0" w:color="auto"/>
            </w:tcBorders>
            <w:shd w:val="clear" w:color="auto" w:fill="auto"/>
            <w:noWrap/>
            <w:vAlign w:val="center"/>
            <w:hideMark/>
          </w:tcPr>
          <w:p w14:paraId="3EEA96DE"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112,90</w:t>
            </w:r>
          </w:p>
        </w:tc>
      </w:tr>
      <w:tr w:rsidR="001D214F" w:rsidRPr="00F855C6" w14:paraId="624AC762" w14:textId="77777777" w:rsidTr="00F7712D">
        <w:trPr>
          <w:trHeight w:val="304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5C17E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50</w:t>
            </w:r>
          </w:p>
        </w:tc>
        <w:tc>
          <w:tcPr>
            <w:tcW w:w="4580" w:type="dxa"/>
            <w:tcBorders>
              <w:top w:val="nil"/>
              <w:left w:val="nil"/>
              <w:bottom w:val="single" w:sz="4" w:space="0" w:color="auto"/>
              <w:right w:val="single" w:sz="4" w:space="0" w:color="auto"/>
            </w:tcBorders>
            <w:shd w:val="clear" w:color="auto" w:fill="auto"/>
            <w:vAlign w:val="center"/>
            <w:hideMark/>
          </w:tcPr>
          <w:p w14:paraId="6C0E6D08"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Cateter     Nasal     tipo     Óculos     para Oxigenioterapia       descartável       Adulto descartável, tipo óculos, estéril, que permita ajuste, boa fixação e a integridade da pele, flexível,    com    canhão    universal    para adaptação   apropriada   a   extensão   de gases.      confeccionado     em     silicone transparente ou similar, atóxica, embalagem individual  com  dados  de  identificação  e procedência,a selagem deve ser eficiente com 7mm (mínimo), resistente, que garanta a  integridade  do  produto  e  permita  a abertura    asséptica,    data    e    tipo    de esterilização,  validade,  número  do  lote  e registro  no  Ministério  da  Saúde.  Quando houver     carimbo     ou     etiqueta     de identificação estes deverão estar na borda da embalagem.</w:t>
            </w:r>
          </w:p>
        </w:tc>
        <w:tc>
          <w:tcPr>
            <w:tcW w:w="1000" w:type="dxa"/>
            <w:tcBorders>
              <w:top w:val="nil"/>
              <w:left w:val="nil"/>
              <w:bottom w:val="single" w:sz="4" w:space="0" w:color="auto"/>
              <w:right w:val="single" w:sz="4" w:space="0" w:color="auto"/>
            </w:tcBorders>
            <w:shd w:val="clear" w:color="auto" w:fill="auto"/>
            <w:vAlign w:val="center"/>
            <w:hideMark/>
          </w:tcPr>
          <w:p w14:paraId="0079C3DF"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5A5BEE2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150</w:t>
            </w:r>
          </w:p>
        </w:tc>
        <w:tc>
          <w:tcPr>
            <w:tcW w:w="1240" w:type="dxa"/>
            <w:tcBorders>
              <w:top w:val="nil"/>
              <w:left w:val="nil"/>
              <w:bottom w:val="single" w:sz="4" w:space="0" w:color="auto"/>
              <w:right w:val="single" w:sz="4" w:space="0" w:color="auto"/>
            </w:tcBorders>
            <w:shd w:val="clear" w:color="auto" w:fill="auto"/>
            <w:noWrap/>
            <w:vAlign w:val="center"/>
            <w:hideMark/>
          </w:tcPr>
          <w:p w14:paraId="13CBDAC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1,39</w:t>
            </w:r>
          </w:p>
        </w:tc>
        <w:tc>
          <w:tcPr>
            <w:tcW w:w="1134" w:type="dxa"/>
            <w:tcBorders>
              <w:top w:val="nil"/>
              <w:left w:val="nil"/>
              <w:bottom w:val="single" w:sz="4" w:space="0" w:color="auto"/>
              <w:right w:val="single" w:sz="4" w:space="0" w:color="auto"/>
            </w:tcBorders>
            <w:shd w:val="clear" w:color="auto" w:fill="auto"/>
            <w:noWrap/>
            <w:vAlign w:val="center"/>
            <w:hideMark/>
          </w:tcPr>
          <w:p w14:paraId="0E941733"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208,50</w:t>
            </w:r>
          </w:p>
        </w:tc>
      </w:tr>
      <w:tr w:rsidR="001D214F" w:rsidRPr="00F855C6" w14:paraId="617BA650" w14:textId="77777777" w:rsidTr="001D214F">
        <w:trPr>
          <w:trHeight w:val="182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CFDBD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51</w:t>
            </w:r>
          </w:p>
        </w:tc>
        <w:tc>
          <w:tcPr>
            <w:tcW w:w="4580" w:type="dxa"/>
            <w:tcBorders>
              <w:top w:val="nil"/>
              <w:left w:val="nil"/>
              <w:bottom w:val="single" w:sz="4" w:space="0" w:color="auto"/>
              <w:right w:val="single" w:sz="4" w:space="0" w:color="auto"/>
            </w:tcBorders>
            <w:shd w:val="clear" w:color="auto" w:fill="auto"/>
            <w:vAlign w:val="center"/>
            <w:hideMark/>
          </w:tcPr>
          <w:p w14:paraId="663257EB" w14:textId="6718F3C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O gel para ultrassom é um condutor incolor, inodoro   e   de    pH   neutro, composto principalmente por água, propilenoglicol e polímero carboxivinílico. Atua como meio de contato (acoplante) entre o transdutor e a pele, garantindo a transmissão eficiente das ondas ultrassônicas, sem bolhas de ar, sendo isento de sal e  álcool  para  proteger  os equipamentos e não irritar a pele. Sache 5 kilos</w:t>
            </w:r>
            <w:r w:rsidR="00434501">
              <w:rPr>
                <w:rFonts w:ascii="Arial" w:eastAsia="Times New Roman" w:hAnsi="Arial" w:cs="Arial"/>
                <w:sz w:val="18"/>
                <w:szCs w:val="18"/>
                <w:lang w:eastAsia="pt-BR"/>
              </w:rPr>
              <w:t>.</w:t>
            </w:r>
          </w:p>
        </w:tc>
        <w:tc>
          <w:tcPr>
            <w:tcW w:w="1000" w:type="dxa"/>
            <w:tcBorders>
              <w:top w:val="nil"/>
              <w:left w:val="nil"/>
              <w:bottom w:val="single" w:sz="4" w:space="0" w:color="auto"/>
              <w:right w:val="single" w:sz="4" w:space="0" w:color="auto"/>
            </w:tcBorders>
            <w:shd w:val="clear" w:color="auto" w:fill="auto"/>
            <w:vAlign w:val="center"/>
            <w:hideMark/>
          </w:tcPr>
          <w:p w14:paraId="3463B9C6"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sache</w:t>
            </w:r>
          </w:p>
        </w:tc>
        <w:tc>
          <w:tcPr>
            <w:tcW w:w="640" w:type="dxa"/>
            <w:tcBorders>
              <w:top w:val="nil"/>
              <w:left w:val="nil"/>
              <w:bottom w:val="single" w:sz="4" w:space="0" w:color="auto"/>
              <w:right w:val="single" w:sz="4" w:space="0" w:color="auto"/>
            </w:tcBorders>
            <w:shd w:val="clear" w:color="auto" w:fill="auto"/>
            <w:vAlign w:val="center"/>
            <w:hideMark/>
          </w:tcPr>
          <w:p w14:paraId="70DAADE1"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30</w:t>
            </w:r>
          </w:p>
        </w:tc>
        <w:tc>
          <w:tcPr>
            <w:tcW w:w="1240" w:type="dxa"/>
            <w:tcBorders>
              <w:top w:val="nil"/>
              <w:left w:val="nil"/>
              <w:bottom w:val="single" w:sz="4" w:space="0" w:color="auto"/>
              <w:right w:val="single" w:sz="4" w:space="0" w:color="auto"/>
            </w:tcBorders>
            <w:shd w:val="clear" w:color="auto" w:fill="auto"/>
            <w:noWrap/>
            <w:vAlign w:val="center"/>
            <w:hideMark/>
          </w:tcPr>
          <w:p w14:paraId="104D7F7C"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33,79</w:t>
            </w:r>
          </w:p>
        </w:tc>
        <w:tc>
          <w:tcPr>
            <w:tcW w:w="1134" w:type="dxa"/>
            <w:tcBorders>
              <w:top w:val="nil"/>
              <w:left w:val="nil"/>
              <w:bottom w:val="single" w:sz="4" w:space="0" w:color="auto"/>
              <w:right w:val="single" w:sz="4" w:space="0" w:color="auto"/>
            </w:tcBorders>
            <w:shd w:val="clear" w:color="auto" w:fill="auto"/>
            <w:noWrap/>
            <w:vAlign w:val="center"/>
            <w:hideMark/>
          </w:tcPr>
          <w:p w14:paraId="08207D82"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1.013,70</w:t>
            </w:r>
          </w:p>
        </w:tc>
      </w:tr>
      <w:tr w:rsidR="001D214F" w:rsidRPr="00F855C6" w14:paraId="57D4E32D" w14:textId="77777777" w:rsidTr="001D214F">
        <w:trPr>
          <w:trHeight w:val="91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A82CD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52</w:t>
            </w:r>
          </w:p>
        </w:tc>
        <w:tc>
          <w:tcPr>
            <w:tcW w:w="4580" w:type="dxa"/>
            <w:tcBorders>
              <w:top w:val="nil"/>
              <w:left w:val="nil"/>
              <w:bottom w:val="single" w:sz="4" w:space="0" w:color="auto"/>
              <w:right w:val="single" w:sz="4" w:space="0" w:color="auto"/>
            </w:tcBorders>
            <w:shd w:val="clear" w:color="auto" w:fill="auto"/>
            <w:vAlign w:val="center"/>
            <w:hideMark/>
          </w:tcPr>
          <w:p w14:paraId="51CD35E1" w14:textId="77777777" w:rsidR="001D214F" w:rsidRPr="00F855C6" w:rsidRDefault="001D214F" w:rsidP="001D214F">
            <w:pPr>
              <w:jc w:val="both"/>
              <w:rPr>
                <w:rFonts w:ascii="Arial" w:eastAsia="Times New Roman" w:hAnsi="Arial" w:cs="Arial"/>
                <w:sz w:val="18"/>
                <w:szCs w:val="18"/>
                <w:lang w:eastAsia="pt-BR"/>
              </w:rPr>
            </w:pPr>
            <w:r w:rsidRPr="00F855C6">
              <w:rPr>
                <w:rFonts w:ascii="Arial" w:eastAsia="Times New Roman" w:hAnsi="Arial" w:cs="Arial"/>
                <w:sz w:val="18"/>
                <w:szCs w:val="18"/>
                <w:lang w:eastAsia="pt-BR"/>
              </w:rPr>
              <w:t>Cânula   de   Guendel   é   um   dispositivo plastico,  anatomico  e  rígido,  inserido  na boca   de   pacientes   inconscientes   para manter a via aérea desobstruída.unidade</w:t>
            </w:r>
          </w:p>
        </w:tc>
        <w:tc>
          <w:tcPr>
            <w:tcW w:w="1000" w:type="dxa"/>
            <w:tcBorders>
              <w:top w:val="nil"/>
              <w:left w:val="nil"/>
              <w:bottom w:val="single" w:sz="4" w:space="0" w:color="auto"/>
              <w:right w:val="single" w:sz="4" w:space="0" w:color="auto"/>
            </w:tcBorders>
            <w:shd w:val="clear" w:color="auto" w:fill="auto"/>
            <w:vAlign w:val="center"/>
            <w:hideMark/>
          </w:tcPr>
          <w:p w14:paraId="4898E9A8"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2D48A19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10</w:t>
            </w:r>
          </w:p>
        </w:tc>
        <w:tc>
          <w:tcPr>
            <w:tcW w:w="1240" w:type="dxa"/>
            <w:tcBorders>
              <w:top w:val="nil"/>
              <w:left w:val="nil"/>
              <w:bottom w:val="single" w:sz="4" w:space="0" w:color="auto"/>
              <w:right w:val="single" w:sz="4" w:space="0" w:color="auto"/>
            </w:tcBorders>
            <w:shd w:val="clear" w:color="auto" w:fill="auto"/>
            <w:noWrap/>
            <w:vAlign w:val="center"/>
            <w:hideMark/>
          </w:tcPr>
          <w:p w14:paraId="566C8D66"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2,72</w:t>
            </w:r>
          </w:p>
        </w:tc>
        <w:tc>
          <w:tcPr>
            <w:tcW w:w="1134" w:type="dxa"/>
            <w:tcBorders>
              <w:top w:val="nil"/>
              <w:left w:val="nil"/>
              <w:bottom w:val="single" w:sz="4" w:space="0" w:color="auto"/>
              <w:right w:val="single" w:sz="4" w:space="0" w:color="auto"/>
            </w:tcBorders>
            <w:shd w:val="clear" w:color="auto" w:fill="auto"/>
            <w:noWrap/>
            <w:vAlign w:val="center"/>
            <w:hideMark/>
          </w:tcPr>
          <w:p w14:paraId="1D7976F2"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27,20</w:t>
            </w:r>
          </w:p>
        </w:tc>
      </w:tr>
      <w:tr w:rsidR="001D214F" w:rsidRPr="00F855C6" w14:paraId="65899446" w14:textId="77777777" w:rsidTr="001D214F">
        <w:trPr>
          <w:trHeight w:val="183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1C1735"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lastRenderedPageBreak/>
              <w:t>53</w:t>
            </w:r>
          </w:p>
        </w:tc>
        <w:tc>
          <w:tcPr>
            <w:tcW w:w="4580" w:type="dxa"/>
            <w:tcBorders>
              <w:top w:val="nil"/>
              <w:left w:val="nil"/>
              <w:bottom w:val="single" w:sz="4" w:space="0" w:color="auto"/>
              <w:right w:val="single" w:sz="4" w:space="0" w:color="auto"/>
            </w:tcBorders>
            <w:shd w:val="clear" w:color="auto" w:fill="auto"/>
            <w:vAlign w:val="center"/>
            <w:hideMark/>
          </w:tcPr>
          <w:p w14:paraId="11507C3A" w14:textId="77777777" w:rsidR="001D214F" w:rsidRDefault="001D214F" w:rsidP="001D214F">
            <w:pPr>
              <w:jc w:val="both"/>
              <w:rPr>
                <w:rFonts w:ascii="Arial" w:eastAsia="Times New Roman" w:hAnsi="Arial" w:cs="Arial"/>
                <w:sz w:val="18"/>
                <w:szCs w:val="18"/>
                <w:lang w:eastAsia="pt-BR"/>
              </w:rPr>
            </w:pPr>
            <w:r w:rsidRPr="00F855C6">
              <w:rPr>
                <w:rFonts w:ascii="Arial" w:eastAsia="Times New Roman" w:hAnsi="Arial" w:cs="Arial"/>
                <w:b/>
                <w:bCs/>
                <w:sz w:val="18"/>
                <w:szCs w:val="18"/>
                <w:lang w:eastAsia="pt-BR"/>
              </w:rPr>
              <w:t xml:space="preserve">Ambu </w:t>
            </w:r>
            <w:r w:rsidRPr="00F855C6">
              <w:rPr>
                <w:rFonts w:ascii="Arial" w:eastAsia="Times New Roman" w:hAnsi="Arial" w:cs="Arial"/>
                <w:sz w:val="18"/>
                <w:szCs w:val="18"/>
                <w:lang w:eastAsia="pt-BR"/>
              </w:rPr>
              <w:t>(ou Bolsa Válvula Máscara - BVM) é um dispositivo médico manual de ventilação artificial, essencial em emergências para pacientes com insuficiência respiratória ou parada cardiorrespiratória. Ele insufla ar ou oxigênio     diretamente     nos     pulmões, facilitando a troca gasosa, e é composto por uma bolsa (balão), válvula unidirecional e máscara facial.</w:t>
            </w:r>
          </w:p>
          <w:p w14:paraId="59B30845" w14:textId="55F5ED75" w:rsidR="00F7712D" w:rsidRPr="00F855C6" w:rsidRDefault="00F7712D" w:rsidP="001D214F">
            <w:pPr>
              <w:jc w:val="both"/>
              <w:rPr>
                <w:rFonts w:ascii="Arial" w:eastAsia="Times New Roman" w:hAnsi="Arial" w:cs="Arial"/>
                <w:b/>
                <w:bCs/>
                <w:sz w:val="18"/>
                <w:szCs w:val="18"/>
                <w:lang w:eastAsia="pt-BR"/>
              </w:rPr>
            </w:pPr>
          </w:p>
        </w:tc>
        <w:tc>
          <w:tcPr>
            <w:tcW w:w="1000" w:type="dxa"/>
            <w:tcBorders>
              <w:top w:val="nil"/>
              <w:left w:val="nil"/>
              <w:bottom w:val="single" w:sz="4" w:space="0" w:color="auto"/>
              <w:right w:val="single" w:sz="4" w:space="0" w:color="auto"/>
            </w:tcBorders>
            <w:shd w:val="clear" w:color="auto" w:fill="auto"/>
            <w:vAlign w:val="center"/>
            <w:hideMark/>
          </w:tcPr>
          <w:p w14:paraId="44512BDD"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unid</w:t>
            </w:r>
          </w:p>
        </w:tc>
        <w:tc>
          <w:tcPr>
            <w:tcW w:w="640" w:type="dxa"/>
            <w:tcBorders>
              <w:top w:val="nil"/>
              <w:left w:val="nil"/>
              <w:bottom w:val="single" w:sz="4" w:space="0" w:color="auto"/>
              <w:right w:val="single" w:sz="4" w:space="0" w:color="auto"/>
            </w:tcBorders>
            <w:shd w:val="clear" w:color="auto" w:fill="auto"/>
            <w:vAlign w:val="center"/>
            <w:hideMark/>
          </w:tcPr>
          <w:p w14:paraId="790C8D3B" w14:textId="77777777" w:rsidR="001D214F" w:rsidRPr="00F855C6" w:rsidRDefault="001D214F" w:rsidP="001D214F">
            <w:pPr>
              <w:jc w:val="center"/>
              <w:rPr>
                <w:rFonts w:ascii="Arial" w:eastAsia="Times New Roman" w:hAnsi="Arial" w:cs="Arial"/>
                <w:sz w:val="18"/>
                <w:szCs w:val="18"/>
                <w:lang w:eastAsia="pt-BR"/>
              </w:rPr>
            </w:pPr>
            <w:r w:rsidRPr="00F855C6">
              <w:rPr>
                <w:rFonts w:ascii="Arial" w:eastAsia="Times New Roman" w:hAnsi="Arial" w:cs="Arial"/>
                <w:sz w:val="18"/>
                <w:szCs w:val="18"/>
                <w:lang w:eastAsia="pt-BR"/>
              </w:rPr>
              <w:t>5</w:t>
            </w:r>
          </w:p>
        </w:tc>
        <w:tc>
          <w:tcPr>
            <w:tcW w:w="1240" w:type="dxa"/>
            <w:tcBorders>
              <w:top w:val="nil"/>
              <w:left w:val="nil"/>
              <w:bottom w:val="single" w:sz="4" w:space="0" w:color="auto"/>
              <w:right w:val="single" w:sz="4" w:space="0" w:color="auto"/>
            </w:tcBorders>
            <w:shd w:val="clear" w:color="auto" w:fill="auto"/>
            <w:noWrap/>
            <w:vAlign w:val="center"/>
            <w:hideMark/>
          </w:tcPr>
          <w:p w14:paraId="7193095D"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144,40</w:t>
            </w:r>
          </w:p>
        </w:tc>
        <w:tc>
          <w:tcPr>
            <w:tcW w:w="1134" w:type="dxa"/>
            <w:tcBorders>
              <w:top w:val="nil"/>
              <w:left w:val="nil"/>
              <w:bottom w:val="single" w:sz="4" w:space="0" w:color="auto"/>
              <w:right w:val="single" w:sz="4" w:space="0" w:color="auto"/>
            </w:tcBorders>
            <w:shd w:val="clear" w:color="auto" w:fill="auto"/>
            <w:noWrap/>
            <w:vAlign w:val="center"/>
            <w:hideMark/>
          </w:tcPr>
          <w:p w14:paraId="30DB3B95" w14:textId="77777777" w:rsidR="001D214F" w:rsidRPr="00F855C6" w:rsidRDefault="001D214F" w:rsidP="001D214F">
            <w:pPr>
              <w:jc w:val="right"/>
              <w:rPr>
                <w:rFonts w:ascii="Arial" w:eastAsia="Times New Roman" w:hAnsi="Arial" w:cs="Arial"/>
                <w:sz w:val="18"/>
                <w:szCs w:val="18"/>
                <w:lang w:eastAsia="pt-BR"/>
              </w:rPr>
            </w:pPr>
            <w:r w:rsidRPr="00F855C6">
              <w:rPr>
                <w:rFonts w:ascii="Arial" w:eastAsia="Times New Roman" w:hAnsi="Arial" w:cs="Arial"/>
                <w:sz w:val="18"/>
                <w:szCs w:val="18"/>
                <w:lang w:eastAsia="pt-BR"/>
              </w:rPr>
              <w:t>722,00</w:t>
            </w:r>
          </w:p>
        </w:tc>
      </w:tr>
      <w:tr w:rsidR="001D214F" w:rsidRPr="00F855C6" w14:paraId="5652B4EC" w14:textId="77777777" w:rsidTr="001D214F">
        <w:trPr>
          <w:trHeight w:val="288"/>
          <w:jc w:val="center"/>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A36C4" w14:textId="77777777" w:rsidR="001D214F" w:rsidRPr="00F855C6" w:rsidRDefault="001D214F" w:rsidP="001D214F">
            <w:pPr>
              <w:jc w:val="center"/>
              <w:rPr>
                <w:rFonts w:ascii="Arial" w:eastAsia="Times New Roman" w:hAnsi="Arial" w:cs="Arial"/>
                <w:b/>
                <w:bCs/>
                <w:lang w:eastAsia="pt-BR"/>
              </w:rPr>
            </w:pPr>
            <w:r w:rsidRPr="00F855C6">
              <w:rPr>
                <w:rFonts w:ascii="Arial" w:eastAsia="Times New Roman" w:hAnsi="Arial" w:cs="Arial"/>
                <w:b/>
                <w:bCs/>
                <w:lang w:eastAsia="pt-BR"/>
              </w:rPr>
              <w:t>VALOR TOTAL ESTIMADO</w:t>
            </w:r>
          </w:p>
        </w:tc>
        <w:tc>
          <w:tcPr>
            <w:tcW w:w="1134" w:type="dxa"/>
            <w:tcBorders>
              <w:top w:val="nil"/>
              <w:left w:val="nil"/>
              <w:bottom w:val="single" w:sz="4" w:space="0" w:color="auto"/>
              <w:right w:val="single" w:sz="4" w:space="0" w:color="auto"/>
            </w:tcBorders>
            <w:shd w:val="clear" w:color="auto" w:fill="auto"/>
            <w:noWrap/>
            <w:vAlign w:val="center"/>
            <w:hideMark/>
          </w:tcPr>
          <w:p w14:paraId="24E3E847" w14:textId="77777777" w:rsidR="001D214F" w:rsidRPr="00F855C6" w:rsidRDefault="001D214F" w:rsidP="001D214F">
            <w:pPr>
              <w:jc w:val="right"/>
              <w:rPr>
                <w:rFonts w:ascii="Arial" w:eastAsia="Times New Roman" w:hAnsi="Arial" w:cs="Arial"/>
                <w:b/>
                <w:bCs/>
                <w:lang w:eastAsia="pt-BR"/>
              </w:rPr>
            </w:pPr>
            <w:r w:rsidRPr="00F855C6">
              <w:rPr>
                <w:rFonts w:ascii="Arial" w:eastAsia="Times New Roman" w:hAnsi="Arial" w:cs="Arial"/>
                <w:b/>
                <w:bCs/>
                <w:lang w:eastAsia="pt-BR"/>
              </w:rPr>
              <w:t>530.105,38</w:t>
            </w:r>
          </w:p>
        </w:tc>
      </w:tr>
    </w:tbl>
    <w:p w14:paraId="25CAC0ED" w14:textId="77777777" w:rsidR="0075186E" w:rsidRDefault="0075186E" w:rsidP="002C4FFA">
      <w:pPr>
        <w:spacing w:line="360" w:lineRule="auto"/>
        <w:jc w:val="both"/>
        <w:rPr>
          <w:rFonts w:ascii="Arial" w:hAnsi="Arial" w:cs="Arial"/>
          <w:sz w:val="24"/>
          <w:szCs w:val="24"/>
        </w:rPr>
      </w:pPr>
    </w:p>
    <w:p w14:paraId="217D15BC" w14:textId="58F07DE2" w:rsidR="00471528" w:rsidRPr="00D54AE4" w:rsidRDefault="000529A1" w:rsidP="002C4FFA">
      <w:pPr>
        <w:spacing w:line="360" w:lineRule="auto"/>
        <w:jc w:val="both"/>
        <w:rPr>
          <w:rFonts w:ascii="Arial" w:hAnsi="Arial" w:cs="Arial"/>
          <w:sz w:val="24"/>
          <w:szCs w:val="24"/>
        </w:rPr>
      </w:pPr>
      <w:r>
        <w:rPr>
          <w:rFonts w:ascii="Arial" w:hAnsi="Arial" w:cs="Arial"/>
          <w:sz w:val="24"/>
          <w:szCs w:val="24"/>
        </w:rPr>
        <w:t xml:space="preserve">1.2. </w:t>
      </w:r>
      <w:r w:rsidR="00471528" w:rsidRPr="00D54AE4">
        <w:rPr>
          <w:rFonts w:ascii="Arial" w:hAnsi="Arial" w:cs="Arial"/>
          <w:sz w:val="24"/>
          <w:szCs w:val="24"/>
        </w:rPr>
        <w:t xml:space="preserve">O VALOR TOTAL </w:t>
      </w:r>
      <w:r w:rsidR="00A702D5" w:rsidRPr="00D54AE4">
        <w:rPr>
          <w:rFonts w:ascii="Arial" w:hAnsi="Arial" w:cs="Arial"/>
          <w:sz w:val="24"/>
          <w:szCs w:val="24"/>
        </w:rPr>
        <w:t xml:space="preserve">ESTIMADO </w:t>
      </w:r>
      <w:r w:rsidR="00471528" w:rsidRPr="00D54AE4">
        <w:rPr>
          <w:rFonts w:ascii="Arial" w:hAnsi="Arial" w:cs="Arial"/>
          <w:sz w:val="24"/>
          <w:szCs w:val="24"/>
        </w:rPr>
        <w:t xml:space="preserve">SERÁ DE </w:t>
      </w:r>
      <w:r w:rsidR="001D214F">
        <w:rPr>
          <w:rFonts w:ascii="Arial" w:hAnsi="Arial" w:cs="Arial"/>
          <w:sz w:val="24"/>
          <w:szCs w:val="24"/>
        </w:rPr>
        <w:t>R</w:t>
      </w:r>
      <w:r w:rsidR="001D214F" w:rsidRPr="001D214F">
        <w:rPr>
          <w:rFonts w:ascii="Arial" w:hAnsi="Arial" w:cs="Arial"/>
          <w:sz w:val="24"/>
          <w:szCs w:val="24"/>
        </w:rPr>
        <w:t>$ 530.105,38 (quinhe</w:t>
      </w:r>
      <w:r w:rsidR="001D214F">
        <w:rPr>
          <w:rFonts w:ascii="Arial" w:hAnsi="Arial" w:cs="Arial"/>
          <w:sz w:val="24"/>
          <w:szCs w:val="24"/>
        </w:rPr>
        <w:t>n</w:t>
      </w:r>
      <w:r w:rsidR="001D214F" w:rsidRPr="001D214F">
        <w:rPr>
          <w:rFonts w:ascii="Arial" w:hAnsi="Arial" w:cs="Arial"/>
          <w:sz w:val="24"/>
          <w:szCs w:val="24"/>
        </w:rPr>
        <w:t>tos e trinta mil cento e cinco reais e trinta e oito centavos)</w:t>
      </w:r>
      <w:r w:rsidR="00E27D7E" w:rsidRPr="00D54AE4">
        <w:rPr>
          <w:rFonts w:ascii="Arial" w:hAnsi="Arial" w:cs="Arial"/>
          <w:sz w:val="24"/>
          <w:szCs w:val="24"/>
        </w:rPr>
        <w:t>.</w:t>
      </w:r>
    </w:p>
    <w:p w14:paraId="2A0860E0" w14:textId="77777777" w:rsidR="00546A0A" w:rsidRPr="00D54AE4" w:rsidRDefault="00546A0A" w:rsidP="002C4FFA">
      <w:pPr>
        <w:spacing w:line="360" w:lineRule="auto"/>
        <w:jc w:val="both"/>
        <w:rPr>
          <w:rFonts w:ascii="Arial" w:hAnsi="Arial" w:cs="Arial"/>
          <w:b/>
          <w:sz w:val="24"/>
          <w:szCs w:val="24"/>
        </w:rPr>
      </w:pPr>
    </w:p>
    <w:p w14:paraId="2CE5BE90" w14:textId="41087CAC"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2. CONSIDERAÇÕES INICIAIS</w:t>
      </w:r>
    </w:p>
    <w:p w14:paraId="2DF922BC" w14:textId="7DA3AEF1"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2.1. Tendo em vista o disposto na legislação de regência, transcrita oportunamente, para a realização de licitação na modalidade Pregão Eletrônico, apresentam-se a seguir os estudos preliminares efetuados, os quais reúnem elementos aptos a viabilizar a avaliação de custos pela Administração, em face do orçamento, dos preços praticados no mercado, da definição de métodos, da estratégia de suprimento e do prazo de execução do contrato, se aplicável.</w:t>
      </w:r>
    </w:p>
    <w:p w14:paraId="7422D56D" w14:textId="55A6F5DC"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2.2. O </w:t>
      </w:r>
      <w:r w:rsidR="000529A1">
        <w:rPr>
          <w:rFonts w:ascii="Arial" w:hAnsi="Arial" w:cs="Arial"/>
          <w:sz w:val="24"/>
          <w:szCs w:val="24"/>
        </w:rPr>
        <w:t>Consórcio Intermunicipal de Saúde do Vale do Rio Doce (CISDOCE)</w:t>
      </w:r>
      <w:r w:rsidRPr="00D54AE4">
        <w:rPr>
          <w:rFonts w:ascii="Arial" w:hAnsi="Arial" w:cs="Arial"/>
          <w:sz w:val="24"/>
          <w:szCs w:val="24"/>
        </w:rPr>
        <w:t xml:space="preserve">, nos termos do inciso XXIII do art. 6º da Lei nº 14.133/2021, elabora o presente Termo de Referência com o objetivo de orientar as ações dos agentes de contratação </w:t>
      </w:r>
      <w:r w:rsidR="00A433B3">
        <w:rPr>
          <w:rFonts w:ascii="Arial" w:hAnsi="Arial" w:cs="Arial"/>
          <w:sz w:val="24"/>
          <w:szCs w:val="24"/>
        </w:rPr>
        <w:t>no</w:t>
      </w:r>
      <w:r w:rsidRPr="00D54AE4">
        <w:rPr>
          <w:rFonts w:ascii="Arial" w:hAnsi="Arial" w:cs="Arial"/>
          <w:sz w:val="24"/>
          <w:szCs w:val="24"/>
        </w:rPr>
        <w:t xml:space="preserve"> </w:t>
      </w:r>
      <w:r w:rsidR="00A433B3" w:rsidRPr="001D214F">
        <w:rPr>
          <w:rFonts w:ascii="Arial" w:hAnsi="Arial" w:cs="Arial"/>
          <w:sz w:val="24"/>
          <w:szCs w:val="24"/>
        </w:rPr>
        <w:t>Registro de Preços para futura e eventual aquisição de medicamentos e produtos hospitalares de clínica e ambulatório, visando suprir as necessidades do Consórcio Intermunicipal de Saúde, garantindo o atendimento assistencial e a continuidade dos serviços de saúde</w:t>
      </w:r>
      <w:r w:rsidR="00DA05FD">
        <w:rPr>
          <w:rFonts w:ascii="Arial" w:hAnsi="Arial" w:cs="Arial"/>
          <w:sz w:val="24"/>
          <w:szCs w:val="24"/>
          <w:lang w:val="pt-BR"/>
        </w:rPr>
        <w:t>.</w:t>
      </w:r>
    </w:p>
    <w:p w14:paraId="22113C61" w14:textId="161D9B4B"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2.3. O presente Termo de Referência tem por finalidade esclarecer e direcionar os procedimentos essenciais à elaboração do ato convocatório e à formalização do processo de contratação.</w:t>
      </w:r>
    </w:p>
    <w:p w14:paraId="3D0557ED" w14:textId="08DB4831"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2.4. Neste documento, são apresentadas recomendações básicas sobre os procedimentos administrativos mais usuais em licitações públicas, servindo de guia para a condução efetiva e transparente do processo.</w:t>
      </w:r>
    </w:p>
    <w:p w14:paraId="6DF9D57A" w14:textId="5F6D3F43"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2.5. O cumprimento dos requisitos estabelecidos neste Termo de Referência </w:t>
      </w:r>
      <w:r w:rsidRPr="00D54AE4">
        <w:rPr>
          <w:rFonts w:ascii="Arial" w:hAnsi="Arial" w:cs="Arial"/>
          <w:sz w:val="24"/>
          <w:szCs w:val="24"/>
        </w:rPr>
        <w:lastRenderedPageBreak/>
        <w:t>evita inconsistências nas futuras contratações, além de assegurar a observância à Lei nº 14.133/2021, que introduz inovações quanto às plataformas de gerenciamento de contratações, estas entendidas como ferramentas que estruturam o rito processual em meio eletrônico.</w:t>
      </w:r>
    </w:p>
    <w:p w14:paraId="4DEB2A35" w14:textId="7D20E7C5"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2.6. Este Termo de Referência aborda as formalizações e mecanismos de controle necessários, garantindo ao requisitante a efetividade de sua demanda.</w:t>
      </w:r>
    </w:p>
    <w:p w14:paraId="27E214DA" w14:textId="72686920"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2.7. Desse modo, o Termo de Referência representa um pedido de contratação formalizado e, em seu conteúdo, reproduz as diretrizes e exigências estabelecidas na legislação aplicável aos procedimentos de contratação pública, compatibilizando-se ainda com a Lei Complementar nº 101, de 04 de maio de 2000, no que se refere ao enquadramento nos instrumentos de planejamento previstos no art. 165 da Constituição Federal.</w:t>
      </w:r>
    </w:p>
    <w:p w14:paraId="5EACF1B2" w14:textId="717823B2"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2.8. As sugestões, justificativas, informações e solicitações constantes deste Termo de Referência são de responsabilidade da unidade administrativa requisitante, integrante do </w:t>
      </w:r>
      <w:r w:rsidR="000529A1">
        <w:rPr>
          <w:rFonts w:ascii="Arial" w:hAnsi="Arial" w:cs="Arial"/>
          <w:sz w:val="24"/>
          <w:szCs w:val="24"/>
        </w:rPr>
        <w:t>CISDOCE</w:t>
      </w:r>
      <w:r w:rsidRPr="00D54AE4">
        <w:rPr>
          <w:rFonts w:ascii="Arial" w:hAnsi="Arial" w:cs="Arial"/>
          <w:sz w:val="24"/>
          <w:szCs w:val="24"/>
        </w:rPr>
        <w:t>.</w:t>
      </w:r>
    </w:p>
    <w:p w14:paraId="293B6BDB" w14:textId="510637A6"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2.9. Assim, eventual não acatamento, por parte do agente de contratação, das disposições contidas neste documento ao elaborar o ato convocatório pode resultar em desatendimento ao objeto pretendido.</w:t>
      </w:r>
    </w:p>
    <w:p w14:paraId="526277C1" w14:textId="7691AC86"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2.10. Na hipótese de ocorrência de prejuízo ao erário em razão do não acolhimento das solicitações contidas neste Termo de Referência, atribui-se responsabilidade àquele que der causa ao ato, caracterizando erro grosseiro, conforme o art. 73 da Lei nº 14.133/2021.</w:t>
      </w:r>
    </w:p>
    <w:p w14:paraId="594D2537" w14:textId="4D948CFC"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2.11. Este Termo de Referência deverá compor o processo administrativo e estar acessível a todos os interessados, pois nele se descrevem detalhadamente o objeto, a justificativa da contratação, bem como os critérios de aceitabilidade dos produtos ou serviços, a estrutura de custos, as obrigações do fornecedor, os procedimentos de fiscalização, o prazo de execução e as penalidades cabíveis.</w:t>
      </w:r>
    </w:p>
    <w:p w14:paraId="3F175DFD" w14:textId="56F18692"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2.12. Em síntese, todas as informações destinadas a auxiliar o agente de contratação na elaboração do ato convocatório e a Procuradoria Jurídica na análise e controle de legalidade constam neste Termo de Referência.</w:t>
      </w:r>
    </w:p>
    <w:p w14:paraId="3170B4B7" w14:textId="0AC485E1"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lastRenderedPageBreak/>
        <w:t>2.13. Dessa forma, não será negado ao fornecedor interessado o acesso às informações constantes do presente documento, que deverá integrar o Edital ou ficar disponível para consulta, possibilitando que os licitantes utilizem o seu conteúdo para formulação de propostas.</w:t>
      </w:r>
    </w:p>
    <w:p w14:paraId="7C8DB0E9" w14:textId="77777777" w:rsidR="00A702D5" w:rsidRPr="00D54AE4" w:rsidRDefault="00A702D5" w:rsidP="002C4FFA">
      <w:pPr>
        <w:spacing w:line="360" w:lineRule="auto"/>
        <w:jc w:val="both"/>
        <w:rPr>
          <w:rFonts w:ascii="Arial" w:hAnsi="Arial" w:cs="Arial"/>
          <w:sz w:val="24"/>
          <w:szCs w:val="24"/>
        </w:rPr>
      </w:pPr>
    </w:p>
    <w:p w14:paraId="45DBD953" w14:textId="3050BF5D"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3. FUNDAMENTO LEGAL PARA O PREGÃO ELETRÔNICO</w:t>
      </w:r>
    </w:p>
    <w:p w14:paraId="4175A5B1" w14:textId="24CA1639"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3.1. Será tomado como fundamentação legal o disposto nas seguintes normas legais:</w:t>
      </w:r>
    </w:p>
    <w:p w14:paraId="2A0F37ED" w14:textId="7BB72503"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3.1.</w:t>
      </w:r>
      <w:r w:rsidR="00DB5A1F">
        <w:rPr>
          <w:rFonts w:ascii="Arial" w:hAnsi="Arial" w:cs="Arial"/>
          <w:bCs/>
          <w:sz w:val="24"/>
          <w:szCs w:val="24"/>
        </w:rPr>
        <w:t>1</w:t>
      </w:r>
      <w:r w:rsidRPr="00D54AE4">
        <w:rPr>
          <w:rFonts w:ascii="Arial" w:hAnsi="Arial" w:cs="Arial"/>
          <w:bCs/>
          <w:sz w:val="24"/>
          <w:szCs w:val="24"/>
        </w:rPr>
        <w:t xml:space="preserve">. Pregão é a modalidade de licitação adotada para a aquisição de bens e serviços comuns, conceituados pela Lei 14.133/2021 como “aqueles cujos padrões de desempenho e qualidade podem ser objetivamente definidos pelo edital, por meio de especificações usuais de mercado. Lei 14.133/2021, art. 6º, inciso XIII, e art. 29, </w:t>
      </w:r>
      <w:r w:rsidRPr="00D54AE4">
        <w:rPr>
          <w:rFonts w:ascii="Arial" w:hAnsi="Arial" w:cs="Arial"/>
          <w:bCs/>
          <w:i/>
          <w:iCs/>
          <w:sz w:val="24"/>
          <w:szCs w:val="24"/>
        </w:rPr>
        <w:t>caput</w:t>
      </w:r>
      <w:r w:rsidRPr="00D54AE4">
        <w:rPr>
          <w:rFonts w:ascii="Arial" w:hAnsi="Arial" w:cs="Arial"/>
          <w:bCs/>
          <w:sz w:val="24"/>
          <w:szCs w:val="24"/>
        </w:rPr>
        <w:t xml:space="preserve">.   </w:t>
      </w:r>
    </w:p>
    <w:p w14:paraId="72A811AB" w14:textId="5FC59E9D"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3.1.</w:t>
      </w:r>
      <w:r w:rsidR="00DB5A1F">
        <w:rPr>
          <w:rFonts w:ascii="Arial" w:hAnsi="Arial" w:cs="Arial"/>
          <w:bCs/>
          <w:sz w:val="24"/>
          <w:szCs w:val="24"/>
        </w:rPr>
        <w:t>2</w:t>
      </w:r>
      <w:r w:rsidRPr="00D54AE4">
        <w:rPr>
          <w:rFonts w:ascii="Arial" w:hAnsi="Arial" w:cs="Arial"/>
          <w:bCs/>
          <w:sz w:val="24"/>
          <w:szCs w:val="24"/>
        </w:rPr>
        <w:t>. O pregão deverá ser realizado preferencialmente no formato eletrônico. A forma presencial será, portanto, exceção, a ser motivada, devendo, nesse caso, a sessão pública ser registrada em ata e gravada em áudio e vídeo. Lei 14.133/2021, art. 17, § 2º.  Decreto nº 10.024, de 20 de setembro de 2019, e à Instrução Normativa nº 206, de 18 de outubro de 2019.</w:t>
      </w:r>
    </w:p>
    <w:p w14:paraId="7D1EBE00" w14:textId="58CA61A8"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3.1.</w:t>
      </w:r>
      <w:r w:rsidR="00DB5A1F">
        <w:rPr>
          <w:rFonts w:ascii="Arial" w:hAnsi="Arial" w:cs="Arial"/>
          <w:bCs/>
          <w:sz w:val="24"/>
          <w:szCs w:val="24"/>
        </w:rPr>
        <w:t>3</w:t>
      </w:r>
      <w:r w:rsidRPr="00D54AE4">
        <w:rPr>
          <w:rFonts w:ascii="Arial" w:hAnsi="Arial" w:cs="Arial"/>
          <w:bCs/>
          <w:sz w:val="24"/>
          <w:szCs w:val="24"/>
        </w:rPr>
        <w:t xml:space="preserve">. Conforme a legislação vigente e as normativas aplicáveis, além das referências adotadas pelo </w:t>
      </w:r>
      <w:r w:rsidR="00A702D5" w:rsidRPr="00D54AE4">
        <w:rPr>
          <w:rFonts w:ascii="Arial" w:hAnsi="Arial" w:cs="Arial"/>
          <w:bCs/>
          <w:sz w:val="24"/>
          <w:szCs w:val="24"/>
        </w:rPr>
        <w:t>Consórcio</w:t>
      </w:r>
      <w:r w:rsidRPr="00D54AE4">
        <w:rPr>
          <w:rFonts w:ascii="Arial" w:hAnsi="Arial" w:cs="Arial"/>
          <w:bCs/>
          <w:sz w:val="24"/>
          <w:szCs w:val="24"/>
        </w:rPr>
        <w:t>, a modalidade eletrônica é a que melhor se adequa para a contratação pretendida. Esse formato garante maior transparência, ampla concorrência e eficiência no processo licitatório, alinhando-se às diretrizes legais e às melhores práticas de gestão pública.</w:t>
      </w:r>
    </w:p>
    <w:p w14:paraId="2A8D7E77" w14:textId="77777777" w:rsidR="00A702D5" w:rsidRPr="00D54AE4" w:rsidRDefault="00A702D5" w:rsidP="002C4FFA">
      <w:pPr>
        <w:spacing w:line="360" w:lineRule="auto"/>
        <w:jc w:val="both"/>
        <w:rPr>
          <w:rFonts w:ascii="Arial" w:hAnsi="Arial" w:cs="Arial"/>
          <w:bCs/>
          <w:sz w:val="24"/>
          <w:szCs w:val="24"/>
        </w:rPr>
      </w:pPr>
    </w:p>
    <w:p w14:paraId="0CC3FB40" w14:textId="33A8AB8C"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 xml:space="preserve">4. </w:t>
      </w:r>
      <w:r w:rsidR="00F243CA">
        <w:rPr>
          <w:rFonts w:ascii="Arial" w:hAnsi="Arial" w:cs="Arial"/>
          <w:b/>
          <w:bCs/>
          <w:sz w:val="24"/>
          <w:szCs w:val="24"/>
        </w:rPr>
        <w:t xml:space="preserve">DO </w:t>
      </w:r>
      <w:r w:rsidRPr="00D54AE4">
        <w:rPr>
          <w:rFonts w:ascii="Arial" w:hAnsi="Arial" w:cs="Arial"/>
          <w:b/>
          <w:bCs/>
          <w:sz w:val="24"/>
          <w:szCs w:val="24"/>
        </w:rPr>
        <w:t>OBJETIVO</w:t>
      </w:r>
    </w:p>
    <w:p w14:paraId="3B899076" w14:textId="565A95C9"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 xml:space="preserve">4.1. O presente Termo de Referência visa esclarecer e direcionar os procedimentos essenciais para elaborar o ato convocatório e a formalização do Processo Administrativo de Licitação. </w:t>
      </w:r>
    </w:p>
    <w:p w14:paraId="38BC2C37" w14:textId="3A0D4050"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 xml:space="preserve">4.2. No presente Termo de Referência, apresentamos sugestões básicas sobre os procedimentos administrativos mais comuns nas licitações públicas </w:t>
      </w:r>
      <w:r w:rsidRPr="00D54AE4">
        <w:rPr>
          <w:rFonts w:ascii="Arial" w:hAnsi="Arial" w:cs="Arial"/>
          <w:bCs/>
          <w:sz w:val="24"/>
          <w:szCs w:val="24"/>
        </w:rPr>
        <w:lastRenderedPageBreak/>
        <w:t xml:space="preserve">municipais. </w:t>
      </w:r>
    </w:p>
    <w:p w14:paraId="5ED09897" w14:textId="2969060B"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4.3. O atendimento aos requisitos estabelecidos no Termo de Referência evitará equívocos nas compras e contratações futuras.</w:t>
      </w:r>
    </w:p>
    <w:p w14:paraId="170632BE" w14:textId="3D19AAB0"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 xml:space="preserve">4.4. O Termo de Referência ora apresentado dispõe sobre questões relacionadas com as formalizações e controles dos procedimentos, assegurando ao requisitante a eficácia da sua pretensão. </w:t>
      </w:r>
    </w:p>
    <w:p w14:paraId="0AAC1AF1" w14:textId="1CB601D9"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4.5. O presente Termo de Referência reproduz as diretrizes e as exigências previstas nas Leis que disciplinam o processo formal de licitações públicas, conjugado com a Lei Complementar nº 101, de 04 de maio de 2000.</w:t>
      </w:r>
    </w:p>
    <w:p w14:paraId="12DFC12C" w14:textId="0D71A87E"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4.6. As sugestões e solicitações constantes do Termo de Referência são de responsabilidades do requisitante. Portanto, o não acatamento por parte da Agente de Contratação na elaboração do Ato Convocatório, poderá não atender plenamente o objeto pretendido.</w:t>
      </w:r>
    </w:p>
    <w:p w14:paraId="525F922A" w14:textId="3DF276F6"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4.7. O presente Termo de Referência deverá fazer parte do Processo Licitatório e estar à disposição dos licitantes interessados, uma vez que o Termo de Referência define, detalha e justifica a contratação de forma precisa, bem como os critérios para aceitação dos bens, a estrutura de custos, os deveres do contratado, os procedimentos de fiscalização, prazo de execução do contrato, penalidades aplicáveis, enfim, tudo que possa auxiliar a</w:t>
      </w:r>
      <w:r w:rsidR="00A702D5" w:rsidRPr="00D54AE4">
        <w:rPr>
          <w:rFonts w:ascii="Arial" w:hAnsi="Arial" w:cs="Arial"/>
          <w:bCs/>
          <w:sz w:val="24"/>
          <w:szCs w:val="24"/>
        </w:rPr>
        <w:t>o Agente de Contratação da condução do processo</w:t>
      </w:r>
      <w:r w:rsidRPr="00D54AE4">
        <w:rPr>
          <w:rFonts w:ascii="Arial" w:hAnsi="Arial" w:cs="Arial"/>
          <w:bCs/>
          <w:sz w:val="24"/>
          <w:szCs w:val="24"/>
        </w:rPr>
        <w:t xml:space="preserve">. </w:t>
      </w:r>
    </w:p>
    <w:p w14:paraId="74A9A8FB" w14:textId="7698FEE8"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4.8. Desta forma, não poderá ser negado ao licitante o acesso a essas informações, devendo integrar o Edital ou estar à disposição do licitante para consulta.</w:t>
      </w:r>
    </w:p>
    <w:p w14:paraId="309C8910" w14:textId="6678120D"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4.9. O prazo de vigência do Contrato Administrativo é de 1 (um) ano contados da assinatura, podendo ser prorrogado, a critério da administração Pública, desde que comprovado o preço vantajoso.</w:t>
      </w:r>
    </w:p>
    <w:p w14:paraId="23F704C9" w14:textId="3ACF3055" w:rsidR="00546A0A" w:rsidRPr="00D54AE4" w:rsidRDefault="00546A0A" w:rsidP="002C4FFA">
      <w:pPr>
        <w:spacing w:line="360" w:lineRule="auto"/>
        <w:jc w:val="both"/>
        <w:rPr>
          <w:rFonts w:ascii="Arial" w:hAnsi="Arial" w:cs="Arial"/>
          <w:bCs/>
          <w:sz w:val="24"/>
          <w:szCs w:val="24"/>
        </w:rPr>
      </w:pPr>
      <w:r w:rsidRPr="00D54AE4">
        <w:rPr>
          <w:rFonts w:ascii="Arial" w:hAnsi="Arial" w:cs="Arial"/>
          <w:bCs/>
          <w:sz w:val="24"/>
          <w:szCs w:val="24"/>
        </w:rPr>
        <w:t>4.10. Durante o prazo de vigência, os preços contratados poderão ser reajustados</w:t>
      </w:r>
      <w:r w:rsidR="00DA05FD">
        <w:rPr>
          <w:rFonts w:ascii="Arial" w:hAnsi="Arial" w:cs="Arial"/>
          <w:bCs/>
          <w:sz w:val="24"/>
          <w:szCs w:val="24"/>
        </w:rPr>
        <w:t xml:space="preserve"> nos caso previstos na Lei 14.133/2021</w:t>
      </w:r>
      <w:r w:rsidRPr="00D54AE4">
        <w:rPr>
          <w:rFonts w:ascii="Arial" w:hAnsi="Arial" w:cs="Arial"/>
          <w:bCs/>
          <w:sz w:val="24"/>
          <w:szCs w:val="24"/>
        </w:rPr>
        <w:t>.</w:t>
      </w:r>
    </w:p>
    <w:p w14:paraId="24A3ED4D" w14:textId="11B72148" w:rsidR="00546A0A" w:rsidRPr="00D54AE4" w:rsidRDefault="00546A0A" w:rsidP="002C4FFA">
      <w:pPr>
        <w:spacing w:line="360" w:lineRule="auto"/>
        <w:jc w:val="both"/>
        <w:rPr>
          <w:rFonts w:ascii="Arial" w:hAnsi="Arial" w:cs="Arial"/>
          <w:sz w:val="24"/>
          <w:szCs w:val="24"/>
        </w:rPr>
      </w:pPr>
      <w:r w:rsidRPr="00D54AE4">
        <w:rPr>
          <w:rFonts w:ascii="Arial" w:hAnsi="Arial" w:cs="Arial"/>
          <w:bCs/>
          <w:sz w:val="24"/>
          <w:szCs w:val="24"/>
        </w:rPr>
        <w:t>4.1</w:t>
      </w:r>
      <w:r w:rsidR="00DB5A1F">
        <w:rPr>
          <w:rFonts w:ascii="Arial" w:hAnsi="Arial" w:cs="Arial"/>
          <w:bCs/>
          <w:sz w:val="24"/>
          <w:szCs w:val="24"/>
        </w:rPr>
        <w:t>1</w:t>
      </w:r>
      <w:r w:rsidRPr="00D54AE4">
        <w:rPr>
          <w:rFonts w:ascii="Arial" w:hAnsi="Arial" w:cs="Arial"/>
          <w:bCs/>
          <w:sz w:val="24"/>
          <w:szCs w:val="24"/>
        </w:rPr>
        <w:t>. O Contrato Admini</w:t>
      </w:r>
      <w:r w:rsidRPr="00D54AE4">
        <w:rPr>
          <w:rFonts w:ascii="Arial" w:hAnsi="Arial" w:cs="Arial"/>
          <w:sz w:val="24"/>
          <w:szCs w:val="24"/>
        </w:rPr>
        <w:t xml:space="preserve">strativo oferece maior detalhamento das regras que serão aplicadas em relação </w:t>
      </w:r>
      <w:r w:rsidR="00DA05FD">
        <w:rPr>
          <w:rFonts w:ascii="Arial" w:hAnsi="Arial" w:cs="Arial"/>
          <w:sz w:val="24"/>
          <w:szCs w:val="24"/>
        </w:rPr>
        <w:t>ao reequilíbrio e reajuste de preços, bem como a</w:t>
      </w:r>
      <w:r w:rsidRPr="00D54AE4">
        <w:rPr>
          <w:rFonts w:ascii="Arial" w:hAnsi="Arial" w:cs="Arial"/>
          <w:sz w:val="24"/>
          <w:szCs w:val="24"/>
        </w:rPr>
        <w:t xml:space="preserve"> </w:t>
      </w:r>
      <w:r w:rsidRPr="00D54AE4">
        <w:rPr>
          <w:rFonts w:ascii="Arial" w:hAnsi="Arial" w:cs="Arial"/>
          <w:sz w:val="24"/>
          <w:szCs w:val="24"/>
        </w:rPr>
        <w:lastRenderedPageBreak/>
        <w:t>vigência da contratação.</w:t>
      </w:r>
    </w:p>
    <w:p w14:paraId="7ED8D2E3" w14:textId="77777777" w:rsidR="001B2ADA" w:rsidRPr="00D54AE4" w:rsidRDefault="001B2ADA" w:rsidP="002C4FFA">
      <w:pPr>
        <w:spacing w:line="360" w:lineRule="auto"/>
        <w:jc w:val="both"/>
        <w:rPr>
          <w:rFonts w:ascii="Arial" w:hAnsi="Arial" w:cs="Arial"/>
          <w:sz w:val="24"/>
          <w:szCs w:val="24"/>
        </w:rPr>
      </w:pPr>
    </w:p>
    <w:p w14:paraId="2E70D45C" w14:textId="0C990031"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5. DA JUSTIFICATIVA</w:t>
      </w:r>
    </w:p>
    <w:p w14:paraId="595A0C82" w14:textId="41B79B0F" w:rsidR="006758CE" w:rsidRDefault="006758CE" w:rsidP="006758CE">
      <w:pPr>
        <w:pStyle w:val="NormalWeb"/>
        <w:spacing w:before="0" w:beforeAutospacing="0" w:after="0" w:afterAutospacing="0" w:line="360" w:lineRule="auto"/>
        <w:jc w:val="both"/>
        <w:rPr>
          <w:rFonts w:ascii="Arial" w:hAnsi="Arial" w:cs="Arial"/>
        </w:rPr>
      </w:pPr>
      <w:r w:rsidRPr="006758CE">
        <w:rPr>
          <w:rStyle w:val="citation-42"/>
          <w:rFonts w:ascii="Arial" w:hAnsi="Arial" w:cs="Arial"/>
          <w:bCs/>
        </w:rPr>
        <w:t>5.1.</w:t>
      </w:r>
      <w:r w:rsidRPr="006758CE">
        <w:rPr>
          <w:rStyle w:val="citation-42"/>
          <w:rFonts w:ascii="Arial" w:hAnsi="Arial" w:cs="Arial"/>
        </w:rPr>
        <w:t xml:space="preserve"> O Consórcio Intermunicipal de Saúde do Vale do Rio Doce (CISDOCE), consórcio público </w:t>
      </w:r>
      <w:proofErr w:type="spellStart"/>
      <w:r w:rsidRPr="006758CE">
        <w:rPr>
          <w:rStyle w:val="citation-42"/>
          <w:rFonts w:ascii="Arial" w:hAnsi="Arial" w:cs="Arial"/>
        </w:rPr>
        <w:t>multifinalitário</w:t>
      </w:r>
      <w:proofErr w:type="spellEnd"/>
      <w:r w:rsidRPr="006758CE">
        <w:rPr>
          <w:rStyle w:val="citation-42"/>
          <w:rFonts w:ascii="Arial" w:hAnsi="Arial" w:cs="Arial"/>
        </w:rPr>
        <w:t xml:space="preserve"> com personalidade jurídica de direito público, atua de forma estratégica na gestão e oferta de serviços de saúde especializados para dezenas de municípios consorciados</w:t>
      </w:r>
      <w:r w:rsidRPr="006758CE">
        <w:rPr>
          <w:rFonts w:ascii="Arial" w:hAnsi="Arial" w:cs="Arial"/>
        </w:rPr>
        <w:t>. Como parte de sua missão assistencial, o CISDOCE realiza cotidianamente diversos procedimentos e exames diagnósticos em suas próprias dependências para atender à população d</w:t>
      </w:r>
      <w:r>
        <w:rPr>
          <w:rFonts w:ascii="Arial" w:hAnsi="Arial" w:cs="Arial"/>
        </w:rPr>
        <w:t>os municípios consorciados</w:t>
      </w:r>
      <w:r w:rsidRPr="006758CE">
        <w:rPr>
          <w:rFonts w:ascii="Arial" w:hAnsi="Arial" w:cs="Arial"/>
        </w:rPr>
        <w:t xml:space="preserve">. </w:t>
      </w:r>
    </w:p>
    <w:p w14:paraId="6E9EAE1A" w14:textId="1B4C6AE8" w:rsidR="006758CE" w:rsidRDefault="006758CE" w:rsidP="006758CE">
      <w:pPr>
        <w:pStyle w:val="NormalWeb"/>
        <w:spacing w:before="0" w:beforeAutospacing="0" w:after="0" w:afterAutospacing="0" w:line="360" w:lineRule="auto"/>
        <w:jc w:val="both"/>
        <w:rPr>
          <w:rFonts w:ascii="Arial" w:hAnsi="Arial" w:cs="Arial"/>
        </w:rPr>
      </w:pPr>
      <w:r w:rsidRPr="006758CE">
        <w:rPr>
          <w:rStyle w:val="citation-41"/>
          <w:rFonts w:ascii="Arial" w:hAnsi="Arial" w:cs="Arial"/>
          <w:bCs/>
        </w:rPr>
        <w:t>5.2.</w:t>
      </w:r>
      <w:r w:rsidRPr="006758CE">
        <w:rPr>
          <w:rStyle w:val="citation-41"/>
          <w:rFonts w:ascii="Arial" w:hAnsi="Arial" w:cs="Arial"/>
        </w:rPr>
        <w:t xml:space="preserve"> O presente processo visa ao registro de preços para a futura e eventual aquisição de medicamentos e produtos hospitalares essenciais para suprir as necessidades dos atendimentos internos realizados pelo CISDOCE</w:t>
      </w:r>
      <w:r w:rsidRPr="006758CE">
        <w:rPr>
          <w:rFonts w:ascii="Arial" w:hAnsi="Arial" w:cs="Arial"/>
        </w:rPr>
        <w:t xml:space="preserve">. </w:t>
      </w:r>
      <w:r w:rsidRPr="006758CE">
        <w:rPr>
          <w:rStyle w:val="citation-40"/>
          <w:rFonts w:ascii="Arial" w:hAnsi="Arial" w:cs="Arial"/>
        </w:rPr>
        <w:t>O problema a ser resolvido, sob a perspectiva do interesse público, é a necessidade premente de garantir o abastecimento contínuo de insumos para viabilizar a execução segura e ininterrupta de exames ofertados aos usuários, tais como endoscopias, colonoscopias e exames oftalmológicos</w:t>
      </w:r>
      <w:r>
        <w:rPr>
          <w:rStyle w:val="citation-40"/>
          <w:rFonts w:ascii="Arial" w:hAnsi="Arial" w:cs="Arial"/>
        </w:rPr>
        <w:t>, ultrassonografia, entre outros</w:t>
      </w:r>
      <w:r w:rsidRPr="006758CE">
        <w:rPr>
          <w:rFonts w:ascii="Arial" w:hAnsi="Arial" w:cs="Arial"/>
        </w:rPr>
        <w:t xml:space="preserve">. </w:t>
      </w:r>
    </w:p>
    <w:p w14:paraId="588A1FEB" w14:textId="77777777" w:rsidR="006758CE" w:rsidRDefault="006758CE" w:rsidP="006758CE">
      <w:pPr>
        <w:pStyle w:val="NormalWeb"/>
        <w:spacing w:before="0" w:beforeAutospacing="0" w:after="0" w:afterAutospacing="0" w:line="360" w:lineRule="auto"/>
        <w:jc w:val="both"/>
        <w:rPr>
          <w:rFonts w:ascii="Arial" w:hAnsi="Arial" w:cs="Arial"/>
        </w:rPr>
      </w:pPr>
      <w:r w:rsidRPr="006758CE">
        <w:rPr>
          <w:rStyle w:val="citation-39"/>
          <w:rFonts w:ascii="Arial" w:hAnsi="Arial" w:cs="Arial"/>
          <w:bCs/>
        </w:rPr>
        <w:t>5.3.</w:t>
      </w:r>
      <w:r w:rsidRPr="006758CE">
        <w:rPr>
          <w:rStyle w:val="citation-39"/>
          <w:rFonts w:ascii="Arial" w:hAnsi="Arial" w:cs="Arial"/>
        </w:rPr>
        <w:t xml:space="preserve"> A necessidade desta contratação justifica-se pela criticidade e rotatividade destes itens (que incluem sedativos, anestésicos e materiais de uso único, como luvas e seringas) na rotina médica</w:t>
      </w:r>
      <w:r w:rsidRPr="006758CE">
        <w:rPr>
          <w:rFonts w:ascii="Arial" w:hAnsi="Arial" w:cs="Arial"/>
        </w:rPr>
        <w:t xml:space="preserve">. </w:t>
      </w:r>
      <w:r w:rsidRPr="006758CE">
        <w:rPr>
          <w:rStyle w:val="citation-38"/>
          <w:rFonts w:ascii="Arial" w:hAnsi="Arial" w:cs="Arial"/>
        </w:rPr>
        <w:t>A ausência ou a interrupção no fornecimento desses medicamentos e materiais inviabilizaria a realização dos procedimentos com a segurança clínica exigida, paralisando a agenda de exames e prejudicando o diagnóstico precoce e o tratamento dos pacientes que dependem da rede de saúde local</w:t>
      </w:r>
      <w:r w:rsidRPr="006758CE">
        <w:rPr>
          <w:rFonts w:ascii="Arial" w:hAnsi="Arial" w:cs="Arial"/>
        </w:rPr>
        <w:t xml:space="preserve">. </w:t>
      </w:r>
    </w:p>
    <w:p w14:paraId="45F7599B" w14:textId="77777777" w:rsidR="006758CE" w:rsidRPr="006758CE" w:rsidRDefault="006758CE" w:rsidP="006758CE">
      <w:pPr>
        <w:pStyle w:val="NormalWeb"/>
        <w:spacing w:before="0" w:beforeAutospacing="0" w:after="0" w:afterAutospacing="0" w:line="360" w:lineRule="auto"/>
        <w:jc w:val="both"/>
        <w:rPr>
          <w:rFonts w:ascii="Arial" w:hAnsi="Arial" w:cs="Arial"/>
        </w:rPr>
      </w:pPr>
      <w:r w:rsidRPr="006758CE">
        <w:rPr>
          <w:rStyle w:val="citation-37"/>
          <w:rFonts w:ascii="Arial" w:hAnsi="Arial" w:cs="Arial"/>
          <w:b/>
          <w:bCs/>
        </w:rPr>
        <w:t>5.4.</w:t>
      </w:r>
      <w:r w:rsidRPr="006758CE">
        <w:rPr>
          <w:rStyle w:val="citation-37"/>
          <w:rFonts w:ascii="Arial" w:hAnsi="Arial" w:cs="Arial"/>
        </w:rPr>
        <w:t xml:space="preserve"> Desta forma, a contratação é fundamental para</w:t>
      </w:r>
      <w:r w:rsidRPr="006758CE">
        <w:rPr>
          <w:rFonts w:ascii="Arial" w:hAnsi="Arial" w:cs="Arial"/>
        </w:rPr>
        <w:t xml:space="preserve">: </w:t>
      </w:r>
    </w:p>
    <w:p w14:paraId="3D3563FA" w14:textId="77777777" w:rsidR="006758CE" w:rsidRPr="006758CE" w:rsidRDefault="006758CE" w:rsidP="006758CE">
      <w:pPr>
        <w:pStyle w:val="NormalWeb"/>
        <w:numPr>
          <w:ilvl w:val="0"/>
          <w:numId w:val="18"/>
        </w:numPr>
        <w:spacing w:before="0" w:beforeAutospacing="0" w:after="0" w:afterAutospacing="0" w:line="360" w:lineRule="auto"/>
        <w:jc w:val="both"/>
        <w:rPr>
          <w:rFonts w:ascii="Arial" w:hAnsi="Arial" w:cs="Arial"/>
        </w:rPr>
      </w:pPr>
      <w:r w:rsidRPr="006758CE">
        <w:rPr>
          <w:rStyle w:val="citation-36"/>
          <w:rFonts w:ascii="Arial" w:hAnsi="Arial" w:cs="Arial"/>
          <w:b/>
          <w:bCs/>
        </w:rPr>
        <w:t>Garantir a Continuidade e Viabilidade dos Serviços:</w:t>
      </w:r>
      <w:r w:rsidRPr="006758CE">
        <w:rPr>
          <w:rStyle w:val="citation-36"/>
          <w:rFonts w:ascii="Arial" w:hAnsi="Arial" w:cs="Arial"/>
        </w:rPr>
        <w:t xml:space="preserve"> Assegurar que os exames diagnósticos internos, especialmente os que exigem sedação ou insumos específicos (como endoscopia e colonoscopia), não sofram paralisações por desabastecimento de itens básicos</w:t>
      </w:r>
      <w:r w:rsidRPr="006758CE">
        <w:rPr>
          <w:rFonts w:ascii="Arial" w:hAnsi="Arial" w:cs="Arial"/>
        </w:rPr>
        <w:t xml:space="preserve">. </w:t>
      </w:r>
    </w:p>
    <w:p w14:paraId="44495166" w14:textId="77777777" w:rsidR="006758CE" w:rsidRPr="006758CE" w:rsidRDefault="006758CE" w:rsidP="006758CE">
      <w:pPr>
        <w:pStyle w:val="NormalWeb"/>
        <w:numPr>
          <w:ilvl w:val="0"/>
          <w:numId w:val="18"/>
        </w:numPr>
        <w:spacing w:before="0" w:beforeAutospacing="0" w:after="0" w:afterAutospacing="0" w:line="360" w:lineRule="auto"/>
        <w:jc w:val="both"/>
        <w:rPr>
          <w:rFonts w:ascii="Arial" w:hAnsi="Arial" w:cs="Arial"/>
        </w:rPr>
      </w:pPr>
      <w:r w:rsidRPr="006758CE">
        <w:rPr>
          <w:rStyle w:val="citation-35"/>
          <w:rFonts w:ascii="Arial" w:hAnsi="Arial" w:cs="Arial"/>
          <w:b/>
          <w:bCs/>
        </w:rPr>
        <w:lastRenderedPageBreak/>
        <w:t>Atender à Demanda Regional do SUS:</w:t>
      </w:r>
      <w:r w:rsidRPr="006758CE">
        <w:rPr>
          <w:rStyle w:val="citation-35"/>
          <w:rFonts w:ascii="Arial" w:hAnsi="Arial" w:cs="Arial"/>
        </w:rPr>
        <w:t xml:space="preserve"> Suprir as necessidades assistenciais dos municípios consorciados, otimizando o fluxo de atendimentos e fortalecendo a rede de saúde local com exames ágeis e de excelência</w:t>
      </w:r>
      <w:r w:rsidRPr="006758CE">
        <w:rPr>
          <w:rFonts w:ascii="Arial" w:hAnsi="Arial" w:cs="Arial"/>
        </w:rPr>
        <w:t xml:space="preserve">. </w:t>
      </w:r>
    </w:p>
    <w:p w14:paraId="4BC49F41" w14:textId="77777777" w:rsidR="006758CE" w:rsidRPr="006758CE" w:rsidRDefault="006758CE" w:rsidP="006758CE">
      <w:pPr>
        <w:pStyle w:val="NormalWeb"/>
        <w:numPr>
          <w:ilvl w:val="0"/>
          <w:numId w:val="18"/>
        </w:numPr>
        <w:spacing w:before="0" w:beforeAutospacing="0" w:after="0" w:afterAutospacing="0" w:line="360" w:lineRule="auto"/>
        <w:jc w:val="both"/>
        <w:rPr>
          <w:rFonts w:ascii="Arial" w:hAnsi="Arial" w:cs="Arial"/>
        </w:rPr>
      </w:pPr>
      <w:r w:rsidRPr="006758CE">
        <w:rPr>
          <w:rStyle w:val="citation-34"/>
          <w:rFonts w:ascii="Arial" w:hAnsi="Arial" w:cs="Arial"/>
          <w:b/>
          <w:bCs/>
        </w:rPr>
        <w:t>Assegurar Qualidade e Segurança aos Pacientes:</w:t>
      </w:r>
      <w:r w:rsidRPr="006758CE">
        <w:rPr>
          <w:rStyle w:val="citation-34"/>
          <w:rFonts w:ascii="Arial" w:hAnsi="Arial" w:cs="Arial"/>
        </w:rPr>
        <w:t xml:space="preserve"> Prover as equipes médicas e de enfermagem com os medicamentos e materiais adequados é crucial para assegurar a qualidade e minimizar os riscos aos pacientes durante procedimentos invasivos e ambulatoriais, alinhando-se às melhores práticas de saúde</w:t>
      </w:r>
      <w:r w:rsidRPr="006758CE">
        <w:rPr>
          <w:rFonts w:ascii="Arial" w:hAnsi="Arial" w:cs="Arial"/>
        </w:rPr>
        <w:t xml:space="preserve">. </w:t>
      </w:r>
    </w:p>
    <w:p w14:paraId="511E5B5A" w14:textId="77777777" w:rsidR="006758CE" w:rsidRPr="006758CE" w:rsidRDefault="006758CE" w:rsidP="006758CE">
      <w:pPr>
        <w:pStyle w:val="NormalWeb"/>
        <w:spacing w:before="0" w:beforeAutospacing="0" w:after="0" w:afterAutospacing="0" w:line="360" w:lineRule="auto"/>
        <w:jc w:val="both"/>
        <w:rPr>
          <w:rFonts w:ascii="Arial" w:hAnsi="Arial" w:cs="Arial"/>
        </w:rPr>
      </w:pPr>
      <w:r w:rsidRPr="006758CE">
        <w:rPr>
          <w:rStyle w:val="citation-33"/>
          <w:rFonts w:ascii="Arial" w:hAnsi="Arial" w:cs="Arial"/>
          <w:bCs/>
        </w:rPr>
        <w:t>5.5.</w:t>
      </w:r>
      <w:r w:rsidRPr="006758CE">
        <w:rPr>
          <w:rStyle w:val="citation-33"/>
          <w:rFonts w:ascii="Arial" w:hAnsi="Arial" w:cs="Arial"/>
        </w:rPr>
        <w:t xml:space="preserve"> Portanto, a adoção da modalidade de Registro de Preços para a aquisição destes bens é um passo indispensável para manter a capacidade operacional do CISDOCE, permitindo a reposição do estoque de forma parcelada e de acordo com a demanda real de exames, o que otimiza o uso de recursos públicos e garante a finalidade institucional do Consórcio</w:t>
      </w:r>
      <w:r w:rsidRPr="006758CE">
        <w:rPr>
          <w:rFonts w:ascii="Arial" w:hAnsi="Arial" w:cs="Arial"/>
        </w:rPr>
        <w:t>.</w:t>
      </w:r>
    </w:p>
    <w:p w14:paraId="07132AF3" w14:textId="77777777" w:rsidR="00DA05FD" w:rsidRPr="00D54AE4" w:rsidRDefault="00DA05FD" w:rsidP="00DA05FD">
      <w:pPr>
        <w:spacing w:line="360" w:lineRule="auto"/>
        <w:jc w:val="both"/>
        <w:rPr>
          <w:rFonts w:ascii="Arial" w:hAnsi="Arial" w:cs="Arial"/>
          <w:bCs/>
          <w:sz w:val="24"/>
          <w:szCs w:val="24"/>
        </w:rPr>
      </w:pPr>
    </w:p>
    <w:p w14:paraId="204FB3F3" w14:textId="51F531D6" w:rsidR="00546A0A" w:rsidRPr="00D54AE4" w:rsidRDefault="00546A0A" w:rsidP="002C4FFA">
      <w:pPr>
        <w:spacing w:line="360" w:lineRule="auto"/>
        <w:jc w:val="both"/>
        <w:rPr>
          <w:rFonts w:ascii="Arial" w:hAnsi="Arial" w:cs="Arial"/>
          <w:b/>
          <w:snapToGrid w:val="0"/>
          <w:sz w:val="24"/>
          <w:szCs w:val="24"/>
        </w:rPr>
      </w:pPr>
      <w:r w:rsidRPr="00D54AE4">
        <w:rPr>
          <w:rFonts w:ascii="Arial" w:hAnsi="Arial" w:cs="Arial"/>
          <w:b/>
          <w:snapToGrid w:val="0"/>
          <w:sz w:val="24"/>
          <w:szCs w:val="24"/>
        </w:rPr>
        <w:t>6. DO</w:t>
      </w:r>
      <w:r w:rsidR="00446802" w:rsidRPr="00D54AE4">
        <w:rPr>
          <w:rFonts w:ascii="Arial" w:hAnsi="Arial" w:cs="Arial"/>
          <w:b/>
          <w:snapToGrid w:val="0"/>
          <w:sz w:val="24"/>
          <w:szCs w:val="24"/>
        </w:rPr>
        <w:t xml:space="preserve"> PRAZO E</w:t>
      </w:r>
      <w:r w:rsidRPr="00D54AE4">
        <w:rPr>
          <w:rFonts w:ascii="Arial" w:hAnsi="Arial" w:cs="Arial"/>
          <w:b/>
          <w:snapToGrid w:val="0"/>
          <w:sz w:val="24"/>
          <w:szCs w:val="24"/>
        </w:rPr>
        <w:t xml:space="preserve"> LOCAL DE ENTREGA</w:t>
      </w:r>
    </w:p>
    <w:p w14:paraId="6FCD0321" w14:textId="4FD5FD1E" w:rsidR="00546A0A" w:rsidRPr="00D54AE4" w:rsidRDefault="00546A0A" w:rsidP="002C4FFA">
      <w:pPr>
        <w:spacing w:line="360" w:lineRule="auto"/>
        <w:jc w:val="both"/>
        <w:rPr>
          <w:rFonts w:ascii="Arial" w:hAnsi="Arial" w:cs="Arial"/>
          <w:snapToGrid w:val="0"/>
          <w:sz w:val="24"/>
          <w:szCs w:val="24"/>
          <w:highlight w:val="yellow"/>
        </w:rPr>
      </w:pPr>
      <w:r w:rsidRPr="00D54AE4">
        <w:rPr>
          <w:rFonts w:ascii="Arial" w:hAnsi="Arial" w:cs="Arial"/>
          <w:snapToGrid w:val="0"/>
          <w:sz w:val="24"/>
          <w:szCs w:val="24"/>
        </w:rPr>
        <w:t xml:space="preserve">6.1. </w:t>
      </w:r>
      <w:r w:rsidR="00471528" w:rsidRPr="00D54AE4">
        <w:rPr>
          <w:rFonts w:ascii="Arial" w:hAnsi="Arial" w:cs="Arial"/>
          <w:snapToGrid w:val="0"/>
          <w:sz w:val="24"/>
          <w:szCs w:val="24"/>
        </w:rPr>
        <w:t>O fornecimento será efetuado de acordo com a necessidade do órgão de forma parcelad</w:t>
      </w:r>
      <w:r w:rsidR="00DA05FD">
        <w:rPr>
          <w:rFonts w:ascii="Arial" w:hAnsi="Arial" w:cs="Arial"/>
          <w:snapToGrid w:val="0"/>
          <w:sz w:val="24"/>
          <w:szCs w:val="24"/>
        </w:rPr>
        <w:t>a</w:t>
      </w:r>
      <w:r w:rsidR="00471528" w:rsidRPr="00D54AE4">
        <w:rPr>
          <w:rFonts w:ascii="Arial" w:hAnsi="Arial" w:cs="Arial"/>
          <w:snapToGrid w:val="0"/>
          <w:sz w:val="24"/>
          <w:szCs w:val="24"/>
        </w:rPr>
        <w:t>, com prazo de entrega não superior a 0</w:t>
      </w:r>
      <w:r w:rsidR="001D214F">
        <w:rPr>
          <w:rFonts w:ascii="Arial" w:hAnsi="Arial" w:cs="Arial"/>
          <w:snapToGrid w:val="0"/>
          <w:sz w:val="24"/>
          <w:szCs w:val="24"/>
        </w:rPr>
        <w:t>5</w:t>
      </w:r>
      <w:r w:rsidR="00471528" w:rsidRPr="00D54AE4">
        <w:rPr>
          <w:rFonts w:ascii="Arial" w:hAnsi="Arial" w:cs="Arial"/>
          <w:snapToGrid w:val="0"/>
          <w:sz w:val="24"/>
          <w:szCs w:val="24"/>
        </w:rPr>
        <w:t xml:space="preserve"> (</w:t>
      </w:r>
      <w:r w:rsidR="001D214F">
        <w:rPr>
          <w:rFonts w:ascii="Arial" w:hAnsi="Arial" w:cs="Arial"/>
          <w:snapToGrid w:val="0"/>
          <w:sz w:val="24"/>
          <w:szCs w:val="24"/>
        </w:rPr>
        <w:t>cinco</w:t>
      </w:r>
      <w:r w:rsidR="00471528" w:rsidRPr="00D54AE4">
        <w:rPr>
          <w:rFonts w:ascii="Arial" w:hAnsi="Arial" w:cs="Arial"/>
          <w:snapToGrid w:val="0"/>
          <w:sz w:val="24"/>
          <w:szCs w:val="24"/>
        </w:rPr>
        <w:t>) dias</w:t>
      </w:r>
      <w:r w:rsidR="00B8067E">
        <w:rPr>
          <w:rFonts w:ascii="Arial" w:hAnsi="Arial" w:cs="Arial"/>
          <w:snapToGrid w:val="0"/>
          <w:sz w:val="24"/>
          <w:szCs w:val="24"/>
        </w:rPr>
        <w:t xml:space="preserve"> corridos</w:t>
      </w:r>
      <w:r w:rsidR="00471528" w:rsidRPr="00D54AE4">
        <w:rPr>
          <w:rFonts w:ascii="Arial" w:hAnsi="Arial" w:cs="Arial"/>
          <w:snapToGrid w:val="0"/>
          <w:sz w:val="24"/>
          <w:szCs w:val="24"/>
        </w:rPr>
        <w:t xml:space="preserve">, contados a partir do recebimento da </w:t>
      </w:r>
      <w:r w:rsidR="00C64A6A" w:rsidRPr="00D54AE4">
        <w:rPr>
          <w:rFonts w:ascii="Arial" w:hAnsi="Arial" w:cs="Arial"/>
          <w:snapToGrid w:val="0"/>
          <w:sz w:val="24"/>
          <w:szCs w:val="24"/>
        </w:rPr>
        <w:t>Autorização de Fornecimento emitida pelo órgão requisitante</w:t>
      </w:r>
      <w:r w:rsidR="00471528" w:rsidRPr="00D54AE4">
        <w:rPr>
          <w:rFonts w:ascii="Arial" w:hAnsi="Arial" w:cs="Arial"/>
          <w:snapToGrid w:val="0"/>
          <w:sz w:val="24"/>
          <w:szCs w:val="24"/>
        </w:rPr>
        <w:t>.</w:t>
      </w:r>
    </w:p>
    <w:p w14:paraId="039D0BB8" w14:textId="7D7AFA74" w:rsidR="00DA05FD" w:rsidRDefault="00546A0A" w:rsidP="002C4FFA">
      <w:pPr>
        <w:spacing w:line="360" w:lineRule="auto"/>
        <w:jc w:val="both"/>
        <w:rPr>
          <w:rFonts w:ascii="Arial" w:hAnsi="Arial" w:cs="Arial"/>
          <w:snapToGrid w:val="0"/>
          <w:sz w:val="24"/>
          <w:szCs w:val="24"/>
        </w:rPr>
      </w:pPr>
      <w:r w:rsidRPr="00D54AE4">
        <w:rPr>
          <w:rFonts w:ascii="Arial" w:hAnsi="Arial" w:cs="Arial"/>
          <w:sz w:val="24"/>
          <w:szCs w:val="24"/>
        </w:rPr>
        <w:t>6.</w:t>
      </w:r>
      <w:r w:rsidR="00DB5A1F">
        <w:rPr>
          <w:rFonts w:ascii="Arial" w:hAnsi="Arial" w:cs="Arial"/>
          <w:sz w:val="24"/>
          <w:szCs w:val="24"/>
        </w:rPr>
        <w:t>2</w:t>
      </w:r>
      <w:r w:rsidRPr="00D54AE4">
        <w:rPr>
          <w:rFonts w:ascii="Arial" w:hAnsi="Arial" w:cs="Arial"/>
          <w:sz w:val="24"/>
          <w:szCs w:val="24"/>
        </w:rPr>
        <w:t>.</w:t>
      </w:r>
      <w:r w:rsidR="00C64A6A" w:rsidRPr="00D54AE4">
        <w:rPr>
          <w:rFonts w:ascii="Arial" w:hAnsi="Arial" w:cs="Arial"/>
          <w:sz w:val="24"/>
          <w:szCs w:val="24"/>
        </w:rPr>
        <w:t xml:space="preserve"> </w:t>
      </w:r>
      <w:r w:rsidR="00C64A6A" w:rsidRPr="00D54AE4">
        <w:rPr>
          <w:rFonts w:ascii="Arial" w:hAnsi="Arial" w:cs="Arial"/>
          <w:snapToGrid w:val="0"/>
          <w:sz w:val="24"/>
          <w:szCs w:val="24"/>
        </w:rPr>
        <w:t>Os produtos d</w:t>
      </w:r>
      <w:r w:rsidR="00DA05FD">
        <w:rPr>
          <w:rFonts w:ascii="Arial" w:hAnsi="Arial" w:cs="Arial"/>
          <w:snapToGrid w:val="0"/>
          <w:sz w:val="24"/>
          <w:szCs w:val="24"/>
        </w:rPr>
        <w:t>everão ser entregues no Município de Governador Valadares</w:t>
      </w:r>
      <w:r w:rsidR="001D214F">
        <w:rPr>
          <w:rFonts w:ascii="Arial" w:hAnsi="Arial" w:cs="Arial"/>
          <w:snapToGrid w:val="0"/>
          <w:sz w:val="24"/>
          <w:szCs w:val="24"/>
        </w:rPr>
        <w:t>, na sede do Cisdoce,</w:t>
      </w:r>
      <w:r w:rsidR="00B8067E">
        <w:rPr>
          <w:rFonts w:ascii="Arial" w:hAnsi="Arial" w:cs="Arial"/>
          <w:snapToGrid w:val="0"/>
          <w:sz w:val="24"/>
          <w:szCs w:val="24"/>
        </w:rPr>
        <w:t xml:space="preserve"> no endereço a ser indicado na ordem de fornecimento.</w:t>
      </w:r>
      <w:r w:rsidR="00C64A6A" w:rsidRPr="00D54AE4">
        <w:rPr>
          <w:rFonts w:ascii="Arial" w:hAnsi="Arial" w:cs="Arial"/>
          <w:snapToGrid w:val="0"/>
          <w:sz w:val="24"/>
          <w:szCs w:val="24"/>
        </w:rPr>
        <w:t xml:space="preserve"> </w:t>
      </w:r>
    </w:p>
    <w:p w14:paraId="41B80398" w14:textId="77777777" w:rsidR="00C64A6A" w:rsidRPr="00D54AE4" w:rsidRDefault="00C64A6A" w:rsidP="002C4FFA">
      <w:pPr>
        <w:spacing w:line="360" w:lineRule="auto"/>
        <w:jc w:val="both"/>
        <w:rPr>
          <w:rFonts w:ascii="Arial" w:hAnsi="Arial" w:cs="Arial"/>
          <w:sz w:val="24"/>
          <w:szCs w:val="24"/>
        </w:rPr>
      </w:pPr>
    </w:p>
    <w:p w14:paraId="732DC26A" w14:textId="00418951"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7. FUNDAMENTAÇÃO E DESCRIÇÃO DA NECESSIDADE DA CONTRATAÇÃO</w:t>
      </w:r>
    </w:p>
    <w:p w14:paraId="3031C822" w14:textId="427A89FB" w:rsidR="00546A0A" w:rsidRPr="00D54AE4" w:rsidRDefault="00546A0A" w:rsidP="002C4FFA">
      <w:pPr>
        <w:spacing w:line="360" w:lineRule="auto"/>
        <w:jc w:val="both"/>
        <w:rPr>
          <w:rFonts w:ascii="Arial" w:hAnsi="Arial" w:cs="Arial"/>
          <w:bCs/>
          <w:sz w:val="24"/>
          <w:szCs w:val="24"/>
        </w:rPr>
      </w:pPr>
      <w:r w:rsidRPr="00D54AE4">
        <w:rPr>
          <w:rFonts w:ascii="Arial" w:hAnsi="Arial" w:cs="Arial"/>
          <w:sz w:val="24"/>
          <w:szCs w:val="24"/>
        </w:rPr>
        <w:t>7.1. A fundamentação da necessidade da Contratação e de seus quantitativos encontra-se pormenorizada em tópicos específicos do Estudo Técnico Preliminar</w:t>
      </w:r>
      <w:r w:rsidRPr="00D54AE4">
        <w:rPr>
          <w:rFonts w:ascii="Arial" w:hAnsi="Arial" w:cs="Arial"/>
          <w:bCs/>
          <w:sz w:val="24"/>
          <w:szCs w:val="24"/>
        </w:rPr>
        <w:t>.</w:t>
      </w:r>
    </w:p>
    <w:p w14:paraId="27818541" w14:textId="77777777" w:rsidR="00C64A6A" w:rsidRPr="00D54AE4" w:rsidRDefault="00C64A6A" w:rsidP="002C4FFA">
      <w:pPr>
        <w:spacing w:line="360" w:lineRule="auto"/>
        <w:jc w:val="both"/>
        <w:rPr>
          <w:rFonts w:ascii="Arial" w:hAnsi="Arial" w:cs="Arial"/>
          <w:bCs/>
          <w:sz w:val="24"/>
          <w:szCs w:val="24"/>
        </w:rPr>
      </w:pPr>
    </w:p>
    <w:p w14:paraId="6583322D" w14:textId="6E762B64"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8. DESCRIÇÃO DA SOLUÇÃO COMO UM TODO</w:t>
      </w:r>
    </w:p>
    <w:p w14:paraId="3A240C40" w14:textId="22FAA010" w:rsidR="00546A0A" w:rsidRPr="00D54AE4" w:rsidRDefault="00546A0A" w:rsidP="002C4FFA">
      <w:pPr>
        <w:spacing w:line="360" w:lineRule="auto"/>
        <w:jc w:val="both"/>
        <w:rPr>
          <w:rFonts w:ascii="Arial" w:hAnsi="Arial" w:cs="Arial"/>
          <w:bCs/>
          <w:sz w:val="24"/>
          <w:szCs w:val="24"/>
        </w:rPr>
      </w:pPr>
      <w:r w:rsidRPr="00D54AE4">
        <w:rPr>
          <w:rFonts w:ascii="Arial" w:hAnsi="Arial" w:cs="Arial"/>
          <w:sz w:val="24"/>
          <w:szCs w:val="24"/>
        </w:rPr>
        <w:lastRenderedPageBreak/>
        <w:t>8.1. A descrição da solução como um todo encontra-se pormenorizada em tópico</w:t>
      </w:r>
      <w:r w:rsidRPr="00D54AE4">
        <w:rPr>
          <w:rFonts w:ascii="Arial" w:hAnsi="Arial" w:cs="Arial"/>
          <w:bCs/>
          <w:sz w:val="24"/>
          <w:szCs w:val="24"/>
        </w:rPr>
        <w:t xml:space="preserve"> específico do Estudo Técnico Preliminar.</w:t>
      </w:r>
    </w:p>
    <w:p w14:paraId="0740CFB7" w14:textId="77777777" w:rsidR="00C64A6A" w:rsidRPr="00D54AE4" w:rsidRDefault="00C64A6A" w:rsidP="002C4FFA">
      <w:pPr>
        <w:spacing w:line="360" w:lineRule="auto"/>
        <w:jc w:val="both"/>
        <w:rPr>
          <w:rFonts w:ascii="Arial" w:hAnsi="Arial" w:cs="Arial"/>
          <w:bCs/>
          <w:sz w:val="24"/>
          <w:szCs w:val="24"/>
        </w:rPr>
      </w:pPr>
    </w:p>
    <w:p w14:paraId="7F9C6C36" w14:textId="2934C26A" w:rsidR="00546A0A" w:rsidRPr="00D54AE4" w:rsidRDefault="00546A0A" w:rsidP="002C4FFA">
      <w:pPr>
        <w:spacing w:line="360" w:lineRule="auto"/>
        <w:jc w:val="both"/>
        <w:rPr>
          <w:rFonts w:ascii="Arial" w:hAnsi="Arial" w:cs="Arial"/>
          <w:b/>
          <w:bCs/>
          <w:sz w:val="24"/>
          <w:szCs w:val="24"/>
        </w:rPr>
      </w:pPr>
      <w:r w:rsidRPr="00D54AE4">
        <w:rPr>
          <w:rFonts w:ascii="Arial" w:hAnsi="Arial" w:cs="Arial"/>
          <w:b/>
          <w:bCs/>
          <w:sz w:val="24"/>
          <w:szCs w:val="24"/>
        </w:rPr>
        <w:t>9. REQUISITOS DA CONTRATAÇÃO</w:t>
      </w:r>
    </w:p>
    <w:p w14:paraId="54EEEF7C" w14:textId="38811D92"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 xml:space="preserve">9.1. </w:t>
      </w:r>
      <w:r w:rsidR="005C5B31" w:rsidRPr="00D54AE4">
        <w:rPr>
          <w:rFonts w:ascii="Arial" w:hAnsi="Arial" w:cs="Arial"/>
          <w:sz w:val="24"/>
          <w:szCs w:val="24"/>
        </w:rPr>
        <w:t>Não será permitida a subcontratação do objeto da presente contratação.</w:t>
      </w:r>
    </w:p>
    <w:p w14:paraId="064B1B08" w14:textId="032BFA6E"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9.2. Não haverá exigência da garantia da contratação dos artigos 96 e seguintes da Lei nº 14.133/2021.</w:t>
      </w:r>
    </w:p>
    <w:p w14:paraId="6BA20711" w14:textId="49772377"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9.4. Não haverá vedação de marca ou modelo na presente contratação, desde que os bens adquiridos atendam integralmente às características técnicas estipuladas e às exigências adicionais descritas.</w:t>
      </w:r>
    </w:p>
    <w:p w14:paraId="13D2B0B4" w14:textId="1BD62E46" w:rsidR="00546A0A" w:rsidRPr="00D54AE4" w:rsidRDefault="00546A0A" w:rsidP="002C4FFA">
      <w:pPr>
        <w:spacing w:line="360" w:lineRule="auto"/>
        <w:jc w:val="both"/>
        <w:rPr>
          <w:rFonts w:ascii="Arial" w:hAnsi="Arial" w:cs="Arial"/>
          <w:sz w:val="24"/>
          <w:szCs w:val="24"/>
        </w:rPr>
      </w:pPr>
      <w:r w:rsidRPr="00D54AE4">
        <w:rPr>
          <w:rFonts w:ascii="Arial" w:hAnsi="Arial" w:cs="Arial"/>
          <w:sz w:val="24"/>
          <w:szCs w:val="24"/>
        </w:rPr>
        <w:t>9.5. Não será permitida a participação de empresas reunidas em consórcio, tendo em vista que as empresas que atuam no mercado dispõem da capacidade de fornecer os bens de forma independente, inclusive atendendo às exigências de comprovação das especificações e da quali</w:t>
      </w:r>
      <w:r w:rsidR="00C64A6A" w:rsidRPr="00D54AE4">
        <w:rPr>
          <w:rFonts w:ascii="Arial" w:hAnsi="Arial" w:cs="Arial"/>
          <w:sz w:val="24"/>
          <w:szCs w:val="24"/>
        </w:rPr>
        <w:t>ficação técnica</w:t>
      </w:r>
      <w:r w:rsidRPr="00D54AE4">
        <w:rPr>
          <w:rFonts w:ascii="Arial" w:hAnsi="Arial" w:cs="Arial"/>
          <w:sz w:val="24"/>
          <w:szCs w:val="24"/>
        </w:rPr>
        <w:t xml:space="preserve"> requerida.</w:t>
      </w:r>
    </w:p>
    <w:p w14:paraId="4822A654" w14:textId="5BE39A78" w:rsidR="00546A0A" w:rsidRPr="00D54AE4" w:rsidRDefault="00546A0A" w:rsidP="002C4FFA">
      <w:pPr>
        <w:spacing w:line="360" w:lineRule="auto"/>
        <w:jc w:val="both"/>
        <w:rPr>
          <w:rFonts w:ascii="Arial" w:hAnsi="Arial" w:cs="Arial"/>
          <w:bCs/>
          <w:sz w:val="24"/>
          <w:szCs w:val="24"/>
        </w:rPr>
      </w:pPr>
      <w:r w:rsidRPr="00D54AE4">
        <w:rPr>
          <w:rFonts w:ascii="Arial" w:hAnsi="Arial" w:cs="Arial"/>
          <w:sz w:val="24"/>
          <w:szCs w:val="24"/>
        </w:rPr>
        <w:t xml:space="preserve">9.6. Os </w:t>
      </w:r>
      <w:r w:rsidR="00A433B3">
        <w:rPr>
          <w:rFonts w:ascii="Arial" w:hAnsi="Arial" w:cs="Arial"/>
          <w:sz w:val="24"/>
          <w:szCs w:val="24"/>
        </w:rPr>
        <w:t>produtos</w:t>
      </w:r>
      <w:r w:rsidRPr="00D54AE4">
        <w:rPr>
          <w:rFonts w:ascii="Arial" w:hAnsi="Arial" w:cs="Arial"/>
          <w:sz w:val="24"/>
          <w:szCs w:val="24"/>
        </w:rPr>
        <w:t xml:space="preserve"> deverão atender integralmente às especificações técnicas constantes na </w:t>
      </w:r>
      <w:r w:rsidR="00B8067E">
        <w:rPr>
          <w:rFonts w:ascii="Arial" w:hAnsi="Arial" w:cs="Arial"/>
          <w:sz w:val="24"/>
          <w:szCs w:val="24"/>
        </w:rPr>
        <w:t>descrição dos itens.</w:t>
      </w:r>
    </w:p>
    <w:p w14:paraId="313C845E" w14:textId="77777777" w:rsidR="00DF525E" w:rsidRPr="00D54AE4" w:rsidRDefault="00DF525E" w:rsidP="002C4FFA">
      <w:pPr>
        <w:spacing w:line="360" w:lineRule="auto"/>
        <w:jc w:val="both"/>
        <w:rPr>
          <w:rFonts w:ascii="Arial" w:hAnsi="Arial" w:cs="Arial"/>
          <w:bCs/>
          <w:sz w:val="24"/>
          <w:szCs w:val="24"/>
        </w:rPr>
      </w:pPr>
    </w:p>
    <w:p w14:paraId="0B06649C" w14:textId="4DE5BAFC" w:rsidR="00546A0A" w:rsidRPr="00D54AE4" w:rsidRDefault="00546A0A" w:rsidP="002C4FFA">
      <w:pPr>
        <w:spacing w:line="360" w:lineRule="auto"/>
        <w:jc w:val="both"/>
        <w:rPr>
          <w:rFonts w:ascii="Arial" w:hAnsi="Arial" w:cs="Arial"/>
          <w:b/>
          <w:snapToGrid w:val="0"/>
          <w:sz w:val="24"/>
          <w:szCs w:val="24"/>
        </w:rPr>
      </w:pPr>
      <w:r w:rsidRPr="00D54AE4">
        <w:rPr>
          <w:rFonts w:ascii="Arial" w:hAnsi="Arial" w:cs="Arial"/>
          <w:b/>
          <w:snapToGrid w:val="0"/>
          <w:sz w:val="24"/>
          <w:szCs w:val="24"/>
        </w:rPr>
        <w:t>10. D</w:t>
      </w:r>
      <w:r w:rsidR="00DF525E" w:rsidRPr="00D54AE4">
        <w:rPr>
          <w:rFonts w:ascii="Arial" w:hAnsi="Arial" w:cs="Arial"/>
          <w:b/>
          <w:snapToGrid w:val="0"/>
          <w:sz w:val="24"/>
          <w:szCs w:val="24"/>
        </w:rPr>
        <w:t>A EXECUÇÃO DO OBJETO</w:t>
      </w:r>
    </w:p>
    <w:p w14:paraId="0F4E6D19" w14:textId="77777777" w:rsidR="00546A0A" w:rsidRPr="00B8067E" w:rsidRDefault="00546A0A" w:rsidP="002C4FFA">
      <w:pPr>
        <w:spacing w:line="360" w:lineRule="auto"/>
        <w:jc w:val="both"/>
        <w:rPr>
          <w:rFonts w:ascii="Arial" w:hAnsi="Arial" w:cs="Arial"/>
          <w:b/>
          <w:sz w:val="24"/>
          <w:szCs w:val="24"/>
        </w:rPr>
      </w:pPr>
      <w:r w:rsidRPr="00B8067E">
        <w:rPr>
          <w:rFonts w:ascii="Arial" w:hAnsi="Arial" w:cs="Arial"/>
          <w:b/>
          <w:sz w:val="24"/>
          <w:szCs w:val="24"/>
        </w:rPr>
        <w:t>10.1. Objeto</w:t>
      </w:r>
    </w:p>
    <w:p w14:paraId="52291CAB" w14:textId="1E7FB18C" w:rsidR="00B8067E" w:rsidRDefault="00DB5A1F" w:rsidP="006676CF">
      <w:pPr>
        <w:spacing w:line="360" w:lineRule="auto"/>
        <w:jc w:val="both"/>
        <w:rPr>
          <w:rFonts w:ascii="Arial" w:hAnsi="Arial" w:cs="Arial"/>
          <w:sz w:val="24"/>
          <w:szCs w:val="24"/>
        </w:rPr>
      </w:pPr>
      <w:r>
        <w:rPr>
          <w:rFonts w:ascii="Arial" w:hAnsi="Arial" w:cs="Arial"/>
          <w:sz w:val="24"/>
          <w:szCs w:val="24"/>
        </w:rPr>
        <w:t xml:space="preserve">10.1.1. </w:t>
      </w:r>
      <w:r w:rsidR="00A433B3" w:rsidRPr="001D214F">
        <w:rPr>
          <w:rFonts w:ascii="Arial" w:hAnsi="Arial" w:cs="Arial"/>
          <w:sz w:val="24"/>
          <w:szCs w:val="24"/>
        </w:rPr>
        <w:t>Registro de Preços para futura e eventual aquisição de medicamentos e produtos hospitalares de clínica e ambulatório, visando suprir as necessidades do Consórcio Intermunicipal de Saúde, garantindo o atendimento assistencial e a continuidade dos serviços de saúde</w:t>
      </w:r>
      <w:r w:rsidR="006676CF">
        <w:rPr>
          <w:rFonts w:ascii="Arial" w:hAnsi="Arial" w:cs="Arial"/>
          <w:sz w:val="24"/>
          <w:szCs w:val="24"/>
        </w:rPr>
        <w:t>.</w:t>
      </w:r>
    </w:p>
    <w:p w14:paraId="192B52B9" w14:textId="77777777" w:rsidR="00B8067E" w:rsidRPr="00D54AE4" w:rsidRDefault="00B8067E" w:rsidP="00B8067E">
      <w:pPr>
        <w:widowControl/>
        <w:autoSpaceDE/>
        <w:autoSpaceDN/>
        <w:spacing w:line="360" w:lineRule="auto"/>
        <w:ind w:left="720"/>
        <w:jc w:val="both"/>
        <w:rPr>
          <w:rFonts w:ascii="Arial" w:hAnsi="Arial" w:cs="Arial"/>
          <w:sz w:val="24"/>
          <w:szCs w:val="24"/>
        </w:rPr>
      </w:pPr>
    </w:p>
    <w:p w14:paraId="508D0772" w14:textId="77777777" w:rsidR="00546A0A" w:rsidRPr="00B8067E" w:rsidRDefault="00546A0A" w:rsidP="002C4FFA">
      <w:pPr>
        <w:spacing w:line="360" w:lineRule="auto"/>
        <w:jc w:val="both"/>
        <w:rPr>
          <w:rFonts w:ascii="Arial" w:hAnsi="Arial" w:cs="Arial"/>
          <w:b/>
          <w:sz w:val="24"/>
          <w:szCs w:val="24"/>
        </w:rPr>
      </w:pPr>
      <w:r w:rsidRPr="00B8067E">
        <w:rPr>
          <w:rFonts w:ascii="Arial" w:hAnsi="Arial" w:cs="Arial"/>
          <w:b/>
          <w:sz w:val="24"/>
          <w:szCs w:val="24"/>
        </w:rPr>
        <w:t>10.2. Entrega e Distribuição</w:t>
      </w:r>
    </w:p>
    <w:p w14:paraId="5B815039" w14:textId="77A73957" w:rsidR="00B8067E" w:rsidRDefault="00DB5A1F" w:rsidP="00B8067E">
      <w:pPr>
        <w:spacing w:line="360" w:lineRule="auto"/>
        <w:jc w:val="both"/>
        <w:rPr>
          <w:rFonts w:ascii="Arial" w:hAnsi="Arial" w:cs="Arial"/>
          <w:sz w:val="24"/>
          <w:szCs w:val="24"/>
        </w:rPr>
      </w:pPr>
      <w:r>
        <w:rPr>
          <w:rFonts w:ascii="Arial" w:hAnsi="Arial" w:cs="Arial"/>
          <w:sz w:val="24"/>
          <w:szCs w:val="24"/>
        </w:rPr>
        <w:t xml:space="preserve">10.2.1. </w:t>
      </w:r>
      <w:r w:rsidR="00546A0A" w:rsidRPr="00D54AE4">
        <w:rPr>
          <w:rFonts w:ascii="Arial" w:hAnsi="Arial" w:cs="Arial"/>
          <w:sz w:val="24"/>
          <w:szCs w:val="24"/>
        </w:rPr>
        <w:t xml:space="preserve">A licitante vencedora deverá assegurar a entrega dos itens de forma fracionada, mediante solicitação </w:t>
      </w:r>
      <w:r w:rsidR="00B8067E">
        <w:rPr>
          <w:rFonts w:ascii="Arial" w:hAnsi="Arial" w:cs="Arial"/>
          <w:sz w:val="24"/>
          <w:szCs w:val="24"/>
        </w:rPr>
        <w:t>do Contratante</w:t>
      </w:r>
      <w:r w:rsidR="00DF525E" w:rsidRPr="00D54AE4">
        <w:rPr>
          <w:rFonts w:ascii="Arial" w:hAnsi="Arial" w:cs="Arial"/>
          <w:sz w:val="24"/>
          <w:szCs w:val="24"/>
        </w:rPr>
        <w:t>, no</w:t>
      </w:r>
      <w:r w:rsidR="00546A0A" w:rsidRPr="00D54AE4">
        <w:rPr>
          <w:rFonts w:ascii="Arial" w:hAnsi="Arial" w:cs="Arial"/>
          <w:sz w:val="24"/>
          <w:szCs w:val="24"/>
        </w:rPr>
        <w:t xml:space="preserve"> prazo</w:t>
      </w:r>
      <w:r w:rsidR="00DF525E" w:rsidRPr="00D54AE4">
        <w:rPr>
          <w:rFonts w:ascii="Arial" w:hAnsi="Arial" w:cs="Arial"/>
          <w:sz w:val="24"/>
          <w:szCs w:val="24"/>
        </w:rPr>
        <w:t xml:space="preserve"> de até </w:t>
      </w:r>
      <w:r w:rsidR="001D214F">
        <w:rPr>
          <w:rFonts w:ascii="Arial" w:hAnsi="Arial" w:cs="Arial"/>
          <w:sz w:val="24"/>
          <w:szCs w:val="24"/>
        </w:rPr>
        <w:t>05</w:t>
      </w:r>
      <w:r w:rsidR="00DF525E" w:rsidRPr="00D54AE4">
        <w:rPr>
          <w:rFonts w:ascii="Arial" w:hAnsi="Arial" w:cs="Arial"/>
          <w:sz w:val="24"/>
          <w:szCs w:val="24"/>
        </w:rPr>
        <w:t xml:space="preserve"> (</w:t>
      </w:r>
      <w:r w:rsidR="001D214F">
        <w:rPr>
          <w:rFonts w:ascii="Arial" w:hAnsi="Arial" w:cs="Arial"/>
          <w:sz w:val="24"/>
          <w:szCs w:val="24"/>
        </w:rPr>
        <w:t>cinco</w:t>
      </w:r>
      <w:r w:rsidR="00DF525E" w:rsidRPr="00D54AE4">
        <w:rPr>
          <w:rFonts w:ascii="Arial" w:hAnsi="Arial" w:cs="Arial"/>
          <w:sz w:val="24"/>
          <w:szCs w:val="24"/>
        </w:rPr>
        <w:t>) dias corridos, contados a partir do recebimento da Autorização de Fornecimento emitida pelo órgão requistante, n</w:t>
      </w:r>
      <w:r w:rsidR="00546A0A" w:rsidRPr="00D54AE4">
        <w:rPr>
          <w:rFonts w:ascii="Arial" w:hAnsi="Arial" w:cs="Arial"/>
          <w:sz w:val="24"/>
          <w:szCs w:val="24"/>
        </w:rPr>
        <w:t xml:space="preserve">os </w:t>
      </w:r>
      <w:r w:rsidR="00B8067E">
        <w:rPr>
          <w:rFonts w:ascii="Arial" w:hAnsi="Arial" w:cs="Arial"/>
          <w:snapToGrid w:val="0"/>
          <w:sz w:val="24"/>
          <w:szCs w:val="24"/>
        </w:rPr>
        <w:t>no Município de Governador Valadares no endereço a ser indicado na ordem de fornecimento</w:t>
      </w:r>
      <w:r w:rsidR="00B8067E">
        <w:rPr>
          <w:rFonts w:ascii="Arial" w:hAnsi="Arial" w:cs="Arial"/>
          <w:sz w:val="24"/>
          <w:szCs w:val="24"/>
        </w:rPr>
        <w:t>.</w:t>
      </w:r>
    </w:p>
    <w:p w14:paraId="13250E09" w14:textId="77777777" w:rsidR="00546A0A" w:rsidRPr="00B8067E" w:rsidRDefault="00546A0A" w:rsidP="002C4FFA">
      <w:pPr>
        <w:spacing w:line="360" w:lineRule="auto"/>
        <w:jc w:val="both"/>
        <w:rPr>
          <w:rFonts w:ascii="Arial" w:hAnsi="Arial" w:cs="Arial"/>
          <w:b/>
          <w:sz w:val="24"/>
          <w:szCs w:val="24"/>
        </w:rPr>
      </w:pPr>
      <w:r w:rsidRPr="00B8067E">
        <w:rPr>
          <w:rFonts w:ascii="Arial" w:hAnsi="Arial" w:cs="Arial"/>
          <w:b/>
          <w:sz w:val="24"/>
          <w:szCs w:val="24"/>
        </w:rPr>
        <w:lastRenderedPageBreak/>
        <w:t>10.4. Condições Contratuais</w:t>
      </w:r>
    </w:p>
    <w:p w14:paraId="0F9834BB" w14:textId="405A73A8" w:rsidR="00546A0A" w:rsidRPr="00D54AE4" w:rsidRDefault="00DB5A1F" w:rsidP="002C4FFA">
      <w:pPr>
        <w:spacing w:line="360" w:lineRule="auto"/>
        <w:jc w:val="both"/>
        <w:rPr>
          <w:rFonts w:ascii="Arial" w:hAnsi="Arial" w:cs="Arial"/>
          <w:sz w:val="24"/>
          <w:szCs w:val="24"/>
        </w:rPr>
      </w:pPr>
      <w:r>
        <w:rPr>
          <w:rFonts w:ascii="Arial" w:hAnsi="Arial" w:cs="Arial"/>
          <w:sz w:val="24"/>
          <w:szCs w:val="24"/>
        </w:rPr>
        <w:t xml:space="preserve">10.4.1. </w:t>
      </w:r>
      <w:r w:rsidR="00546A0A" w:rsidRPr="00D54AE4">
        <w:rPr>
          <w:rFonts w:ascii="Arial" w:hAnsi="Arial" w:cs="Arial"/>
          <w:sz w:val="24"/>
          <w:szCs w:val="24"/>
        </w:rPr>
        <w:t xml:space="preserve">A formalização da contratação se dará por meio de uma Ata de Registro de Preços com vigência de até 12 meses, prorrogáveis conforme a legislação vigente. Essa modalidade possibilitará a aquisição dos itens de forma parcelada e sob demanda, permitindo que </w:t>
      </w:r>
      <w:r w:rsidR="00B8067E">
        <w:rPr>
          <w:rFonts w:ascii="Arial" w:hAnsi="Arial" w:cs="Arial"/>
          <w:sz w:val="24"/>
          <w:szCs w:val="24"/>
        </w:rPr>
        <w:t>a aquisição</w:t>
      </w:r>
      <w:r w:rsidR="00546A0A" w:rsidRPr="00D54AE4">
        <w:rPr>
          <w:rFonts w:ascii="Arial" w:hAnsi="Arial" w:cs="Arial"/>
          <w:sz w:val="24"/>
          <w:szCs w:val="24"/>
        </w:rPr>
        <w:t xml:space="preserve"> apenas </w:t>
      </w:r>
      <w:r w:rsidR="00B8067E">
        <w:rPr>
          <w:rFonts w:ascii="Arial" w:hAnsi="Arial" w:cs="Arial"/>
          <w:sz w:val="24"/>
          <w:szCs w:val="24"/>
        </w:rPr>
        <w:t>d</w:t>
      </w:r>
      <w:r w:rsidR="00546A0A" w:rsidRPr="00D54AE4">
        <w:rPr>
          <w:rFonts w:ascii="Arial" w:hAnsi="Arial" w:cs="Arial"/>
          <w:sz w:val="24"/>
          <w:szCs w:val="24"/>
        </w:rPr>
        <w:t>os produtos efetivamente necessários, sem a obrigação de absorver o volume total inicialmente estimado.</w:t>
      </w:r>
    </w:p>
    <w:p w14:paraId="3AA6AB83" w14:textId="77777777" w:rsidR="00546A0A" w:rsidRDefault="00546A0A" w:rsidP="002C4FFA">
      <w:pPr>
        <w:adjustRightInd w:val="0"/>
        <w:spacing w:line="360" w:lineRule="auto"/>
        <w:jc w:val="both"/>
        <w:rPr>
          <w:rFonts w:ascii="Arial" w:eastAsia="Calibri" w:hAnsi="Arial" w:cs="Arial"/>
          <w:sz w:val="24"/>
          <w:szCs w:val="24"/>
          <w:lang w:eastAsia="en-US"/>
        </w:rPr>
      </w:pPr>
    </w:p>
    <w:p w14:paraId="63A46CA3" w14:textId="6855E371" w:rsidR="00410FD3" w:rsidRPr="00D54AE4" w:rsidRDefault="00410FD3" w:rsidP="00410FD3">
      <w:pPr>
        <w:adjustRightInd w:val="0"/>
        <w:spacing w:line="360" w:lineRule="auto"/>
        <w:ind w:left="1276" w:hanging="1276"/>
        <w:jc w:val="both"/>
        <w:rPr>
          <w:rFonts w:ascii="Arial" w:eastAsia="Calibri" w:hAnsi="Arial" w:cs="Arial"/>
          <w:bCs/>
          <w:sz w:val="24"/>
          <w:szCs w:val="24"/>
          <w:lang w:eastAsia="en-US"/>
        </w:rPr>
      </w:pPr>
      <w:r>
        <w:rPr>
          <w:rFonts w:ascii="Arial" w:eastAsia="Calibri" w:hAnsi="Arial" w:cs="Arial"/>
          <w:b/>
          <w:bCs/>
          <w:sz w:val="24"/>
          <w:szCs w:val="24"/>
          <w:lang w:eastAsia="en-US"/>
        </w:rPr>
        <w:t>11</w:t>
      </w:r>
      <w:r w:rsidRPr="00D54AE4">
        <w:rPr>
          <w:rFonts w:ascii="Arial" w:eastAsia="Calibri" w:hAnsi="Arial" w:cs="Arial"/>
          <w:b/>
          <w:bCs/>
          <w:sz w:val="24"/>
          <w:szCs w:val="24"/>
          <w:lang w:eastAsia="en-US"/>
        </w:rPr>
        <w:t xml:space="preserve">. </w:t>
      </w:r>
      <w:r>
        <w:rPr>
          <w:rFonts w:ascii="Arial" w:eastAsia="Calibri" w:hAnsi="Arial" w:cs="Arial"/>
          <w:b/>
          <w:bCs/>
          <w:sz w:val="24"/>
          <w:szCs w:val="24"/>
          <w:lang w:eastAsia="en-US"/>
        </w:rPr>
        <w:t>DA PROVA DE CONCEITO</w:t>
      </w:r>
    </w:p>
    <w:p w14:paraId="447AE654" w14:textId="56F7E863" w:rsidR="00410FD3" w:rsidRDefault="00A60710" w:rsidP="001D214F">
      <w:pPr>
        <w:adjustRightInd w:val="0"/>
        <w:spacing w:line="360" w:lineRule="auto"/>
        <w:jc w:val="both"/>
        <w:rPr>
          <w:rFonts w:ascii="Arial" w:eastAsia="Calibri" w:hAnsi="Arial" w:cs="Arial"/>
          <w:sz w:val="24"/>
          <w:szCs w:val="24"/>
          <w:lang w:eastAsia="en-US"/>
        </w:rPr>
      </w:pPr>
      <w:r w:rsidRPr="00A60710">
        <w:rPr>
          <w:rFonts w:ascii="Arial" w:eastAsia="Calibri" w:hAnsi="Arial" w:cs="Arial"/>
          <w:sz w:val="24"/>
          <w:szCs w:val="24"/>
          <w:lang w:eastAsia="en-US"/>
        </w:rPr>
        <w:t xml:space="preserve">11.1. </w:t>
      </w:r>
      <w:r w:rsidR="001D214F">
        <w:rPr>
          <w:rFonts w:ascii="Arial" w:eastAsia="Calibri" w:hAnsi="Arial" w:cs="Arial"/>
          <w:sz w:val="24"/>
          <w:szCs w:val="24"/>
          <w:lang w:eastAsia="en-US"/>
        </w:rPr>
        <w:t>Não se aplica</w:t>
      </w:r>
      <w:r w:rsidRPr="00A60710">
        <w:rPr>
          <w:rFonts w:ascii="Arial" w:eastAsia="Calibri" w:hAnsi="Arial" w:cs="Arial"/>
          <w:sz w:val="24"/>
          <w:szCs w:val="24"/>
          <w:lang w:eastAsia="en-US"/>
        </w:rPr>
        <w:t>.</w:t>
      </w:r>
    </w:p>
    <w:p w14:paraId="5286CFA7" w14:textId="77777777" w:rsidR="00A60710" w:rsidRPr="00D54AE4" w:rsidRDefault="00A60710" w:rsidP="002C4FFA">
      <w:pPr>
        <w:adjustRightInd w:val="0"/>
        <w:spacing w:line="360" w:lineRule="auto"/>
        <w:jc w:val="both"/>
        <w:rPr>
          <w:rFonts w:ascii="Arial" w:eastAsia="Calibri" w:hAnsi="Arial" w:cs="Arial"/>
          <w:sz w:val="24"/>
          <w:szCs w:val="24"/>
          <w:lang w:eastAsia="en-US"/>
        </w:rPr>
      </w:pPr>
    </w:p>
    <w:p w14:paraId="744A7685" w14:textId="215BA0AD" w:rsidR="00546A0A" w:rsidRPr="00D54AE4" w:rsidRDefault="00546A0A" w:rsidP="002C4FFA">
      <w:pPr>
        <w:adjustRightInd w:val="0"/>
        <w:spacing w:line="360" w:lineRule="auto"/>
        <w:ind w:left="1276" w:hanging="1276"/>
        <w:jc w:val="both"/>
        <w:rPr>
          <w:rFonts w:ascii="Arial" w:eastAsia="Calibri" w:hAnsi="Arial" w:cs="Arial"/>
          <w:bCs/>
          <w:sz w:val="24"/>
          <w:szCs w:val="24"/>
          <w:lang w:eastAsia="en-US"/>
        </w:rPr>
      </w:pPr>
      <w:r w:rsidRPr="00D54AE4">
        <w:rPr>
          <w:rFonts w:ascii="Arial" w:eastAsia="Calibri" w:hAnsi="Arial" w:cs="Arial"/>
          <w:b/>
          <w:bCs/>
          <w:sz w:val="24"/>
          <w:szCs w:val="24"/>
          <w:lang w:eastAsia="en-US"/>
        </w:rPr>
        <w:t>12. FISCALIZAÇÃO DA EXECUÇÃO CONTRATUAL.</w:t>
      </w:r>
    </w:p>
    <w:p w14:paraId="2B02BBDC" w14:textId="2D58C51D"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12.1. A execução do objeto seguirá a seguinte dinâmica: </w:t>
      </w:r>
    </w:p>
    <w:p w14:paraId="7EF43B09" w14:textId="6D586D27" w:rsidR="00546A0A" w:rsidRPr="00D54AE4" w:rsidRDefault="00546A0A" w:rsidP="002C4FFA">
      <w:pPr>
        <w:adjustRightInd w:val="0"/>
        <w:spacing w:line="360" w:lineRule="auto"/>
        <w:jc w:val="both"/>
        <w:rPr>
          <w:rFonts w:ascii="Arial" w:hAnsi="Arial" w:cs="Arial"/>
          <w:b/>
          <w:sz w:val="24"/>
          <w:szCs w:val="24"/>
        </w:rPr>
      </w:pPr>
      <w:r w:rsidRPr="00D54AE4">
        <w:rPr>
          <w:rFonts w:ascii="Arial" w:eastAsia="Calibri" w:hAnsi="Arial" w:cs="Arial"/>
          <w:b/>
          <w:sz w:val="24"/>
          <w:szCs w:val="24"/>
          <w:lang w:eastAsia="en-US"/>
        </w:rPr>
        <w:t xml:space="preserve">12.2. </w:t>
      </w:r>
      <w:r w:rsidR="001E0189" w:rsidRPr="00D54AE4">
        <w:rPr>
          <w:rFonts w:ascii="Arial" w:eastAsia="Calibri" w:hAnsi="Arial" w:cs="Arial"/>
          <w:b/>
          <w:sz w:val="24"/>
          <w:szCs w:val="24"/>
          <w:lang w:eastAsia="en-US"/>
        </w:rPr>
        <w:t>Do recebimento</w:t>
      </w:r>
      <w:r w:rsidRPr="00D54AE4">
        <w:rPr>
          <w:rFonts w:ascii="Arial" w:eastAsia="Calibri" w:hAnsi="Arial" w:cs="Arial"/>
          <w:b/>
          <w:sz w:val="24"/>
          <w:szCs w:val="24"/>
          <w:lang w:eastAsia="en-US"/>
        </w:rPr>
        <w:t>:</w:t>
      </w:r>
      <w:r w:rsidRPr="00D54AE4">
        <w:rPr>
          <w:rFonts w:ascii="Arial" w:hAnsi="Arial" w:cs="Arial"/>
          <w:b/>
          <w:sz w:val="24"/>
          <w:szCs w:val="24"/>
        </w:rPr>
        <w:t xml:space="preserve"> </w:t>
      </w:r>
    </w:p>
    <w:p w14:paraId="2436D318" w14:textId="021BA45A"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12.2.</w:t>
      </w:r>
      <w:r w:rsidR="00DB5A1F">
        <w:rPr>
          <w:rFonts w:ascii="Arial" w:eastAsia="Calibri" w:hAnsi="Arial" w:cs="Arial"/>
          <w:bCs/>
          <w:sz w:val="24"/>
          <w:szCs w:val="24"/>
          <w:lang w:eastAsia="en-US"/>
        </w:rPr>
        <w:t>1</w:t>
      </w:r>
      <w:r w:rsidRPr="00D54AE4">
        <w:rPr>
          <w:rFonts w:ascii="Arial" w:eastAsia="Calibri" w:hAnsi="Arial" w:cs="Arial"/>
          <w:bCs/>
          <w:sz w:val="24"/>
          <w:szCs w:val="24"/>
          <w:lang w:eastAsia="en-US"/>
        </w:rPr>
        <w:t xml:space="preserve">. Os os </w:t>
      </w:r>
      <w:r w:rsidR="001E0189" w:rsidRPr="00D54AE4">
        <w:rPr>
          <w:rFonts w:ascii="Arial" w:eastAsia="Calibri" w:hAnsi="Arial" w:cs="Arial"/>
          <w:bCs/>
          <w:sz w:val="24"/>
          <w:szCs w:val="24"/>
          <w:lang w:eastAsia="en-US"/>
        </w:rPr>
        <w:t>produtos serão</w:t>
      </w:r>
      <w:r w:rsidRPr="00D54AE4">
        <w:rPr>
          <w:rFonts w:ascii="Arial" w:eastAsia="Calibri" w:hAnsi="Arial" w:cs="Arial"/>
          <w:bCs/>
          <w:sz w:val="24"/>
          <w:szCs w:val="24"/>
          <w:lang w:eastAsia="en-US"/>
        </w:rPr>
        <w:t xml:space="preserve"> recebidos provisoriamente no prazo de 05 (cinco) dias, pelo (a) responsável pelo acompanhamento e fiscalização do contrato, para efeito de posterior verificação de sua conformidade com as especificações constantes neste Termo de Referência e na proposta.</w:t>
      </w:r>
    </w:p>
    <w:p w14:paraId="364A9B17" w14:textId="450B204D"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12.2.</w:t>
      </w:r>
      <w:r w:rsidR="00DB5A1F">
        <w:rPr>
          <w:rFonts w:ascii="Arial" w:eastAsia="Calibri" w:hAnsi="Arial" w:cs="Arial"/>
          <w:bCs/>
          <w:sz w:val="24"/>
          <w:szCs w:val="24"/>
          <w:lang w:eastAsia="en-US"/>
        </w:rPr>
        <w:t>2</w:t>
      </w:r>
      <w:r w:rsidRPr="00D54AE4">
        <w:rPr>
          <w:rFonts w:ascii="Arial" w:eastAsia="Calibri" w:hAnsi="Arial" w:cs="Arial"/>
          <w:bCs/>
          <w:sz w:val="24"/>
          <w:szCs w:val="24"/>
          <w:lang w:eastAsia="en-US"/>
        </w:rPr>
        <w:t xml:space="preserve">. Os </w:t>
      </w:r>
      <w:r w:rsidR="001E0189" w:rsidRPr="00D54AE4">
        <w:rPr>
          <w:rFonts w:ascii="Arial" w:eastAsia="Calibri" w:hAnsi="Arial" w:cs="Arial"/>
          <w:bCs/>
          <w:sz w:val="24"/>
          <w:szCs w:val="24"/>
          <w:lang w:eastAsia="en-US"/>
        </w:rPr>
        <w:t>produtos</w:t>
      </w:r>
      <w:r w:rsidRPr="00D54AE4">
        <w:rPr>
          <w:rFonts w:ascii="Arial" w:eastAsia="Calibri" w:hAnsi="Arial" w:cs="Arial"/>
          <w:bCs/>
          <w:sz w:val="24"/>
          <w:szCs w:val="24"/>
          <w:lang w:eastAsia="en-US"/>
        </w:rPr>
        <w:t xml:space="preserve">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319BC942" w14:textId="5F4106C8"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Cs/>
          <w:sz w:val="24"/>
          <w:szCs w:val="24"/>
          <w:lang w:eastAsia="en-US"/>
        </w:rPr>
        <w:t>12.2.</w:t>
      </w:r>
      <w:r w:rsidR="00DB5A1F">
        <w:rPr>
          <w:rFonts w:ascii="Arial" w:eastAsia="Calibri" w:hAnsi="Arial" w:cs="Arial"/>
          <w:bCs/>
          <w:sz w:val="24"/>
          <w:szCs w:val="24"/>
          <w:lang w:eastAsia="en-US"/>
        </w:rPr>
        <w:t>3</w:t>
      </w:r>
      <w:r w:rsidRPr="00D54AE4">
        <w:rPr>
          <w:rFonts w:ascii="Arial" w:eastAsia="Calibri" w:hAnsi="Arial" w:cs="Arial"/>
          <w:bCs/>
          <w:sz w:val="24"/>
          <w:szCs w:val="24"/>
          <w:lang w:eastAsia="en-US"/>
        </w:rPr>
        <w:t xml:space="preserve">. Os </w:t>
      </w:r>
      <w:r w:rsidR="001E0189" w:rsidRPr="00D54AE4">
        <w:rPr>
          <w:rFonts w:ascii="Arial" w:eastAsia="Calibri" w:hAnsi="Arial" w:cs="Arial"/>
          <w:bCs/>
          <w:sz w:val="24"/>
          <w:szCs w:val="24"/>
          <w:lang w:eastAsia="en-US"/>
        </w:rPr>
        <w:t>produtos</w:t>
      </w:r>
      <w:r w:rsidRPr="00D54AE4">
        <w:rPr>
          <w:rFonts w:ascii="Arial" w:eastAsia="Calibri" w:hAnsi="Arial" w:cs="Arial"/>
          <w:sz w:val="24"/>
          <w:szCs w:val="24"/>
          <w:lang w:eastAsia="en-US"/>
        </w:rPr>
        <w:t xml:space="preserve"> serão recebidos definitivamente no prazo de 05 (cinco) dias, contados do recebimento provisório, após a verificação da qualidade e quantidade</w:t>
      </w:r>
      <w:r w:rsidR="001E0189" w:rsidRPr="00D54AE4">
        <w:rPr>
          <w:rFonts w:ascii="Arial" w:eastAsia="Calibri" w:hAnsi="Arial" w:cs="Arial"/>
          <w:sz w:val="24"/>
          <w:szCs w:val="24"/>
          <w:lang w:eastAsia="en-US"/>
        </w:rPr>
        <w:t xml:space="preserve"> dos produtos recebidos</w:t>
      </w:r>
      <w:r w:rsidRPr="00D54AE4">
        <w:rPr>
          <w:rFonts w:ascii="Arial" w:eastAsia="Calibri" w:hAnsi="Arial" w:cs="Arial"/>
          <w:sz w:val="24"/>
          <w:szCs w:val="24"/>
          <w:lang w:eastAsia="en-US"/>
        </w:rPr>
        <w:t>, com a consequente aceitação mediante termo circunstanciado.</w:t>
      </w:r>
    </w:p>
    <w:p w14:paraId="3BBA9112" w14:textId="1F0763C1"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12.2.</w:t>
      </w:r>
      <w:r w:rsidR="00DB5A1F">
        <w:rPr>
          <w:rFonts w:ascii="Arial" w:eastAsia="Calibri" w:hAnsi="Arial" w:cs="Arial"/>
          <w:bCs/>
          <w:sz w:val="24"/>
          <w:szCs w:val="24"/>
          <w:lang w:eastAsia="en-US"/>
        </w:rPr>
        <w:t>4</w:t>
      </w:r>
      <w:r w:rsidRPr="00D54AE4">
        <w:rPr>
          <w:rFonts w:ascii="Arial" w:eastAsia="Calibri" w:hAnsi="Arial" w:cs="Arial"/>
          <w:bCs/>
          <w:sz w:val="24"/>
          <w:szCs w:val="24"/>
          <w:lang w:eastAsia="en-US"/>
        </w:rPr>
        <w:t>. Na hipótese de a verificação a que se refere o subitem anterior não ser procedida dentro do prazo fixado, reputar-se-á como realizada, consumando-se o recebimento definitivo no dia do esgotamento do prazo.</w:t>
      </w:r>
    </w:p>
    <w:p w14:paraId="0E96A0FC" w14:textId="553E6AD6"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Cs/>
          <w:sz w:val="24"/>
          <w:szCs w:val="24"/>
          <w:lang w:eastAsia="en-US"/>
        </w:rPr>
        <w:t>12.2.</w:t>
      </w:r>
      <w:r w:rsidR="00DB5A1F">
        <w:rPr>
          <w:rFonts w:ascii="Arial" w:eastAsia="Calibri" w:hAnsi="Arial" w:cs="Arial"/>
          <w:bCs/>
          <w:sz w:val="24"/>
          <w:szCs w:val="24"/>
          <w:lang w:eastAsia="en-US"/>
        </w:rPr>
        <w:t>5</w:t>
      </w:r>
      <w:r w:rsidRPr="00D54AE4">
        <w:rPr>
          <w:rFonts w:ascii="Arial" w:eastAsia="Calibri" w:hAnsi="Arial" w:cs="Arial"/>
          <w:bCs/>
          <w:sz w:val="24"/>
          <w:szCs w:val="24"/>
          <w:lang w:eastAsia="en-US"/>
        </w:rPr>
        <w:t xml:space="preserve">. O recebimento provisório ou definitivo do objeto não exclui a responsabilidade da Contratada pelos prejuízos resultantes da incorreta </w:t>
      </w:r>
      <w:r w:rsidRPr="00D54AE4">
        <w:rPr>
          <w:rFonts w:ascii="Arial" w:eastAsia="Calibri" w:hAnsi="Arial" w:cs="Arial"/>
          <w:bCs/>
          <w:sz w:val="24"/>
          <w:szCs w:val="24"/>
          <w:lang w:eastAsia="en-US"/>
        </w:rPr>
        <w:lastRenderedPageBreak/>
        <w:t>execução do</w:t>
      </w:r>
      <w:r w:rsidRPr="00D54AE4">
        <w:rPr>
          <w:rFonts w:ascii="Arial" w:eastAsia="Calibri" w:hAnsi="Arial" w:cs="Arial"/>
          <w:sz w:val="24"/>
          <w:szCs w:val="24"/>
          <w:lang w:eastAsia="en-US"/>
        </w:rPr>
        <w:t xml:space="preserve"> contrato.</w:t>
      </w:r>
    </w:p>
    <w:p w14:paraId="3F20AD36" w14:textId="77777777" w:rsidR="00DB5A1F" w:rsidRPr="00D54AE4" w:rsidRDefault="00DB5A1F" w:rsidP="002C4FFA">
      <w:pPr>
        <w:adjustRightInd w:val="0"/>
        <w:spacing w:line="360" w:lineRule="auto"/>
        <w:jc w:val="both"/>
        <w:rPr>
          <w:rFonts w:ascii="Arial" w:eastAsia="Calibri" w:hAnsi="Arial" w:cs="Arial"/>
          <w:sz w:val="24"/>
          <w:szCs w:val="24"/>
          <w:lang w:eastAsia="en-US"/>
        </w:rPr>
      </w:pPr>
    </w:p>
    <w:p w14:paraId="0255ED70" w14:textId="07A60B30"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12.4. Das condições de Recebimento:</w:t>
      </w:r>
    </w:p>
    <w:p w14:paraId="6DCF3BDC" w14:textId="7E96D81A"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12.4.1. Os bens e serviços objeto deste Registro de Preços serão recebidos de forma provisória, de modo sumário, acompanhados da nota fiscal, pelo responsável pelo acompanhamento e fiscalização do contrato. Essa etapa inicial visa a verificação imediata da conformidade dos itens com as especificações constantes na nota de empenho, no termo de referência e na proposta, incluindo</w:t>
      </w:r>
      <w:r w:rsidR="00700B82">
        <w:rPr>
          <w:rFonts w:ascii="Arial" w:eastAsia="Calibri" w:hAnsi="Arial" w:cs="Arial"/>
          <w:bCs/>
          <w:sz w:val="24"/>
          <w:szCs w:val="24"/>
          <w:lang w:eastAsia="en-US"/>
        </w:rPr>
        <w:t>, quando for o caso,</w:t>
      </w:r>
      <w:r w:rsidRPr="00D54AE4">
        <w:rPr>
          <w:rFonts w:ascii="Arial" w:eastAsia="Calibri" w:hAnsi="Arial" w:cs="Arial"/>
          <w:bCs/>
          <w:sz w:val="24"/>
          <w:szCs w:val="24"/>
          <w:lang w:eastAsia="en-US"/>
        </w:rPr>
        <w:t xml:space="preserve"> a avaliação das amostras apresentadas que comprovem o atendimento das exigências adicionais técnicas estabelecidas.</w:t>
      </w:r>
    </w:p>
    <w:p w14:paraId="5C4B6AE6" w14:textId="530E6316"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12.4.</w:t>
      </w:r>
      <w:r w:rsidR="00DB5A1F">
        <w:rPr>
          <w:rFonts w:ascii="Arial" w:eastAsia="Calibri" w:hAnsi="Arial" w:cs="Arial"/>
          <w:bCs/>
          <w:sz w:val="24"/>
          <w:szCs w:val="24"/>
          <w:lang w:eastAsia="en-US"/>
        </w:rPr>
        <w:t>2</w:t>
      </w:r>
      <w:r w:rsidRPr="00D54AE4">
        <w:rPr>
          <w:rFonts w:ascii="Arial" w:eastAsia="Calibri" w:hAnsi="Arial" w:cs="Arial"/>
          <w:bCs/>
          <w:sz w:val="24"/>
          <w:szCs w:val="24"/>
          <w:lang w:eastAsia="en-US"/>
        </w:rPr>
        <w:t>. O prazo para o recebimento definitivo poderá ser excepcionalmente prorrogado, de forma justificada, pelo mesmo período, sempre que houver necessidade de diligências adicionais para a aferição do atendimento integral das exigências contratuais e dos parâmetros técnicos estabelecidos, inclusive os relativos à verificação das amostras.</w:t>
      </w:r>
    </w:p>
    <w:p w14:paraId="3B49412F" w14:textId="08C55F3A"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Cs/>
          <w:sz w:val="24"/>
          <w:szCs w:val="24"/>
          <w:lang w:eastAsia="en-US"/>
        </w:rPr>
        <w:t>12.4.</w:t>
      </w:r>
      <w:r w:rsidR="00DB5A1F">
        <w:rPr>
          <w:rFonts w:ascii="Arial" w:eastAsia="Calibri" w:hAnsi="Arial" w:cs="Arial"/>
          <w:bCs/>
          <w:sz w:val="24"/>
          <w:szCs w:val="24"/>
          <w:lang w:eastAsia="en-US"/>
        </w:rPr>
        <w:t>3</w:t>
      </w:r>
      <w:r w:rsidRPr="00D54AE4">
        <w:rPr>
          <w:rFonts w:ascii="Arial" w:eastAsia="Calibri" w:hAnsi="Arial" w:cs="Arial"/>
          <w:bCs/>
          <w:sz w:val="24"/>
          <w:szCs w:val="24"/>
          <w:lang w:eastAsia="en-US"/>
        </w:rPr>
        <w:t>. Em caso de controvérsia sobre a execução do objeto, quanto à dimensão, qualidade e quantidade</w:t>
      </w:r>
      <w:r w:rsidRPr="00D54AE4">
        <w:rPr>
          <w:rFonts w:ascii="Arial" w:eastAsia="Calibri" w:hAnsi="Arial" w:cs="Arial"/>
          <w:sz w:val="24"/>
          <w:szCs w:val="24"/>
          <w:lang w:eastAsia="en-US"/>
        </w:rPr>
        <w:t xml:space="preserve"> dos bens ou serviços, deverá ser observado o teor do art. 143 da Lei nº 14.133/2021. Nessa hipótese, o fornecedor será notificado para que emita a Nota Fiscal relativa à parcela incontroversa da execução, a fim de viabilizar a liquidação e o pagamento, enquanto se aguarda a resolução das demais questões técnicas.</w:t>
      </w:r>
    </w:p>
    <w:p w14:paraId="04BD2B74" w14:textId="18D7032C"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12.4.</w:t>
      </w:r>
      <w:r w:rsidR="00DB5A1F">
        <w:rPr>
          <w:rFonts w:ascii="Arial" w:eastAsia="Calibri" w:hAnsi="Arial" w:cs="Arial"/>
          <w:bCs/>
          <w:sz w:val="24"/>
          <w:szCs w:val="24"/>
          <w:lang w:eastAsia="en-US"/>
        </w:rPr>
        <w:t>4</w:t>
      </w:r>
      <w:r w:rsidRPr="00D54AE4">
        <w:rPr>
          <w:rFonts w:ascii="Arial" w:eastAsia="Calibri" w:hAnsi="Arial" w:cs="Arial"/>
          <w:bCs/>
          <w:sz w:val="24"/>
          <w:szCs w:val="24"/>
          <w:lang w:eastAsia="en-US"/>
        </w:rPr>
        <w:t>. O prazo destinado à solução, pelo Contratado, de inconsistências na execução do objeto ou ao saneamento de eventuais incorreções na nota fiscal ou instrumento de cobrança, identificadas pela Administração durante a análise prévia à liquidação da despesa, não será computado para os fins do recebimento definitivo.</w:t>
      </w:r>
    </w:p>
    <w:p w14:paraId="611A12B8" w14:textId="211A7A75" w:rsidR="00546A0A"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Cs/>
          <w:sz w:val="24"/>
          <w:szCs w:val="24"/>
          <w:lang w:eastAsia="en-US"/>
        </w:rPr>
        <w:t>12.4.</w:t>
      </w:r>
      <w:r w:rsidR="00DB5A1F">
        <w:rPr>
          <w:rFonts w:ascii="Arial" w:eastAsia="Calibri" w:hAnsi="Arial" w:cs="Arial"/>
          <w:bCs/>
          <w:sz w:val="24"/>
          <w:szCs w:val="24"/>
          <w:lang w:eastAsia="en-US"/>
        </w:rPr>
        <w:t>5</w:t>
      </w:r>
      <w:r w:rsidRPr="00D54AE4">
        <w:rPr>
          <w:rFonts w:ascii="Arial" w:eastAsia="Calibri" w:hAnsi="Arial" w:cs="Arial"/>
          <w:bCs/>
          <w:sz w:val="24"/>
          <w:szCs w:val="24"/>
          <w:lang w:eastAsia="en-US"/>
        </w:rPr>
        <w:t>. Os bens e serviços poderão ser rejeitados, total ou parcialmente</w:t>
      </w:r>
      <w:r w:rsidR="00700B82">
        <w:rPr>
          <w:rFonts w:ascii="Arial" w:eastAsia="Calibri" w:hAnsi="Arial" w:cs="Arial"/>
          <w:bCs/>
          <w:sz w:val="24"/>
          <w:szCs w:val="24"/>
          <w:lang w:eastAsia="en-US"/>
        </w:rPr>
        <w:t>,</w:t>
      </w:r>
      <w:r w:rsidRPr="00D54AE4">
        <w:rPr>
          <w:rFonts w:ascii="Arial" w:eastAsia="Calibri" w:hAnsi="Arial" w:cs="Arial"/>
          <w:bCs/>
          <w:sz w:val="24"/>
          <w:szCs w:val="24"/>
          <w:lang w:eastAsia="en-US"/>
        </w:rPr>
        <w:t xml:space="preserve"> inclusive antes do recebimento provisório</w:t>
      </w:r>
      <w:r w:rsidR="00700B82">
        <w:rPr>
          <w:rFonts w:ascii="Arial" w:eastAsia="Calibri" w:hAnsi="Arial" w:cs="Arial"/>
          <w:bCs/>
          <w:sz w:val="24"/>
          <w:szCs w:val="24"/>
          <w:lang w:eastAsia="en-US"/>
        </w:rPr>
        <w:t>,</w:t>
      </w:r>
      <w:r w:rsidRPr="00D54AE4">
        <w:rPr>
          <w:rFonts w:ascii="Arial" w:eastAsia="Calibri" w:hAnsi="Arial" w:cs="Arial"/>
          <w:bCs/>
          <w:sz w:val="24"/>
          <w:szCs w:val="24"/>
          <w:lang w:eastAsia="en-US"/>
        </w:rPr>
        <w:t xml:space="preserve"> caso se verifique que não estão em conformidade com as especificações constantes na nota de empenho, no termo de referência</w:t>
      </w:r>
      <w:r w:rsidRPr="00D54AE4">
        <w:rPr>
          <w:rFonts w:ascii="Arial" w:eastAsia="Calibri" w:hAnsi="Arial" w:cs="Arial"/>
          <w:sz w:val="24"/>
          <w:szCs w:val="24"/>
          <w:lang w:eastAsia="en-US"/>
        </w:rPr>
        <w:t xml:space="preserve"> e na proposta comercial, inclusive no que diz respeito ao </w:t>
      </w:r>
      <w:r w:rsidRPr="00D54AE4">
        <w:rPr>
          <w:rFonts w:ascii="Arial" w:eastAsia="Calibri" w:hAnsi="Arial" w:cs="Arial"/>
          <w:sz w:val="24"/>
          <w:szCs w:val="24"/>
          <w:lang w:eastAsia="en-US"/>
        </w:rPr>
        <w:lastRenderedPageBreak/>
        <w:t xml:space="preserve">atendimento das exigências adicionais </w:t>
      </w:r>
      <w:r w:rsidR="00917E99" w:rsidRPr="00D54AE4">
        <w:rPr>
          <w:rFonts w:ascii="Arial" w:eastAsia="Calibri" w:hAnsi="Arial" w:cs="Arial"/>
          <w:sz w:val="24"/>
          <w:szCs w:val="24"/>
          <w:lang w:eastAsia="en-US"/>
        </w:rPr>
        <w:t xml:space="preserve">deverão ser </w:t>
      </w:r>
      <w:r w:rsidRPr="00D54AE4">
        <w:rPr>
          <w:rFonts w:ascii="Arial" w:eastAsia="Calibri" w:hAnsi="Arial" w:cs="Arial"/>
          <w:sz w:val="24"/>
          <w:szCs w:val="24"/>
          <w:lang w:eastAsia="en-US"/>
        </w:rPr>
        <w:t>substitu</w:t>
      </w:r>
      <w:r w:rsidR="00917E99" w:rsidRPr="00D54AE4">
        <w:rPr>
          <w:rFonts w:ascii="Arial" w:eastAsia="Calibri" w:hAnsi="Arial" w:cs="Arial"/>
          <w:sz w:val="24"/>
          <w:szCs w:val="24"/>
          <w:lang w:eastAsia="en-US"/>
        </w:rPr>
        <w:t>ídos</w:t>
      </w:r>
      <w:r w:rsidRPr="00D54AE4">
        <w:rPr>
          <w:rFonts w:ascii="Arial" w:eastAsia="Calibri" w:hAnsi="Arial" w:cs="Arial"/>
          <w:sz w:val="24"/>
          <w:szCs w:val="24"/>
          <w:lang w:eastAsia="en-US"/>
        </w:rPr>
        <w:t xml:space="preserve"> no prazo máximo de 24 (vinte e quatro) horas, a contar da notificação, às suas custas, sem prejuízo da aplicação das penalidades cabíveis.</w:t>
      </w:r>
    </w:p>
    <w:p w14:paraId="0FD89F5E" w14:textId="4CF9D1AE" w:rsidR="00700B82" w:rsidRPr="00D54AE4" w:rsidRDefault="00700B82" w:rsidP="002C4FFA">
      <w:pPr>
        <w:adjustRightInd w:val="0"/>
        <w:spacing w:line="360" w:lineRule="auto"/>
        <w:jc w:val="both"/>
        <w:rPr>
          <w:rFonts w:ascii="Arial" w:eastAsia="Calibri" w:hAnsi="Arial" w:cs="Arial"/>
          <w:sz w:val="24"/>
          <w:szCs w:val="24"/>
          <w:lang w:eastAsia="en-US"/>
        </w:rPr>
      </w:pPr>
      <w:r>
        <w:rPr>
          <w:rFonts w:ascii="Arial" w:eastAsia="Calibri" w:hAnsi="Arial" w:cs="Arial"/>
          <w:sz w:val="24"/>
          <w:szCs w:val="24"/>
          <w:lang w:eastAsia="en-US"/>
        </w:rPr>
        <w:t>12.4.6. O</w:t>
      </w:r>
      <w:r w:rsidRPr="00700B82">
        <w:rPr>
          <w:rFonts w:ascii="Arial" w:eastAsia="Calibri" w:hAnsi="Arial" w:cs="Arial"/>
          <w:sz w:val="24"/>
          <w:szCs w:val="24"/>
          <w:lang w:eastAsia="en-US"/>
        </w:rPr>
        <w:t xml:space="preserve">s produtos </w:t>
      </w:r>
      <w:r>
        <w:rPr>
          <w:rFonts w:ascii="Arial" w:eastAsia="Calibri" w:hAnsi="Arial" w:cs="Arial"/>
          <w:sz w:val="24"/>
          <w:szCs w:val="24"/>
          <w:lang w:eastAsia="en-US"/>
        </w:rPr>
        <w:t>deve</w:t>
      </w:r>
      <w:r w:rsidRPr="00700B82">
        <w:rPr>
          <w:rFonts w:ascii="Arial" w:eastAsia="Calibri" w:hAnsi="Arial" w:cs="Arial"/>
          <w:sz w:val="24"/>
          <w:szCs w:val="24"/>
          <w:lang w:eastAsia="en-US"/>
        </w:rPr>
        <w:t>m entregues com, no mínimo, 75% do seu prazo de validade total</w:t>
      </w:r>
      <w:r>
        <w:rPr>
          <w:rFonts w:ascii="Arial" w:eastAsia="Calibri" w:hAnsi="Arial" w:cs="Arial"/>
          <w:sz w:val="24"/>
          <w:szCs w:val="24"/>
          <w:lang w:eastAsia="en-US"/>
        </w:rPr>
        <w:t>.</w:t>
      </w:r>
    </w:p>
    <w:p w14:paraId="28A82D32" w14:textId="77777777" w:rsidR="00917E99" w:rsidRPr="00D54AE4" w:rsidRDefault="00917E99" w:rsidP="002C4FFA">
      <w:pPr>
        <w:adjustRightInd w:val="0"/>
        <w:spacing w:line="360" w:lineRule="auto"/>
        <w:jc w:val="both"/>
        <w:rPr>
          <w:rFonts w:ascii="Arial" w:eastAsia="Calibri" w:hAnsi="Arial" w:cs="Arial"/>
          <w:sz w:val="24"/>
          <w:szCs w:val="24"/>
          <w:lang w:eastAsia="en-US"/>
        </w:rPr>
      </w:pPr>
    </w:p>
    <w:p w14:paraId="638C4A26" w14:textId="28B74288"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13. FORMA E CRITÉRIOS DE SELEÇÃO DO FORNECEDOR</w:t>
      </w:r>
    </w:p>
    <w:p w14:paraId="278D939A" w14:textId="19802656" w:rsidR="00546A0A" w:rsidRPr="00D54AE4"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13.1. Forma de seleção e critério de julgamento da proposta:</w:t>
      </w:r>
    </w:p>
    <w:p w14:paraId="08EB04AD" w14:textId="6B706718"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Cs/>
          <w:sz w:val="24"/>
          <w:szCs w:val="24"/>
          <w:lang w:eastAsia="en-US"/>
        </w:rPr>
        <w:t>13.1.</w:t>
      </w:r>
      <w:r w:rsidR="00DB5A1F">
        <w:rPr>
          <w:rFonts w:ascii="Arial" w:eastAsia="Calibri" w:hAnsi="Arial" w:cs="Arial"/>
          <w:bCs/>
          <w:sz w:val="24"/>
          <w:szCs w:val="24"/>
          <w:lang w:eastAsia="en-US"/>
        </w:rPr>
        <w:t>1</w:t>
      </w:r>
      <w:r w:rsidRPr="00D54AE4">
        <w:rPr>
          <w:rFonts w:ascii="Arial" w:eastAsia="Calibri" w:hAnsi="Arial" w:cs="Arial"/>
          <w:bCs/>
          <w:sz w:val="24"/>
          <w:szCs w:val="24"/>
          <w:lang w:eastAsia="en-US"/>
        </w:rPr>
        <w:t>. O fornecedor será selecionado por meio da realização de procedimento de LICITAÇÃO</w:t>
      </w:r>
      <w:r w:rsidRPr="00D54AE4">
        <w:rPr>
          <w:rFonts w:ascii="Arial" w:eastAsia="Calibri" w:hAnsi="Arial" w:cs="Arial"/>
          <w:sz w:val="24"/>
          <w:szCs w:val="24"/>
          <w:lang w:eastAsia="en-US"/>
        </w:rPr>
        <w:t>, na modalidade PREGÃO, sob a forma ELETRÖNICA, com adoção do critério de julgamento pelo M</w:t>
      </w:r>
      <w:r w:rsidR="00E91659">
        <w:rPr>
          <w:rFonts w:ascii="Arial" w:eastAsia="Calibri" w:hAnsi="Arial" w:cs="Arial"/>
          <w:sz w:val="24"/>
          <w:szCs w:val="24"/>
          <w:lang w:eastAsia="en-US"/>
        </w:rPr>
        <w:t>ENOR</w:t>
      </w:r>
      <w:r w:rsidRPr="00D54AE4">
        <w:rPr>
          <w:rFonts w:ascii="Arial" w:eastAsia="Calibri" w:hAnsi="Arial" w:cs="Arial"/>
          <w:sz w:val="24"/>
          <w:szCs w:val="24"/>
          <w:lang w:eastAsia="en-US"/>
        </w:rPr>
        <w:t xml:space="preserve"> </w:t>
      </w:r>
      <w:r w:rsidR="00E91659">
        <w:rPr>
          <w:rFonts w:ascii="Arial" w:eastAsia="Calibri" w:hAnsi="Arial" w:cs="Arial"/>
          <w:sz w:val="24"/>
          <w:szCs w:val="24"/>
          <w:lang w:eastAsia="en-US"/>
        </w:rPr>
        <w:t>PREÇO</w:t>
      </w:r>
      <w:r w:rsidRPr="00D54AE4">
        <w:rPr>
          <w:rFonts w:ascii="Arial" w:eastAsia="Calibri" w:hAnsi="Arial" w:cs="Arial"/>
          <w:sz w:val="24"/>
          <w:szCs w:val="24"/>
          <w:lang w:eastAsia="en-US"/>
        </w:rPr>
        <w:t xml:space="preserve"> POR </w:t>
      </w:r>
      <w:r w:rsidR="00841526">
        <w:rPr>
          <w:rFonts w:ascii="Arial" w:eastAsia="Calibri" w:hAnsi="Arial" w:cs="Arial"/>
          <w:sz w:val="24"/>
          <w:szCs w:val="24"/>
          <w:lang w:eastAsia="en-US"/>
        </w:rPr>
        <w:t>ITEM</w:t>
      </w:r>
      <w:r w:rsidRPr="00D54AE4">
        <w:rPr>
          <w:rFonts w:ascii="Arial" w:eastAsia="Calibri" w:hAnsi="Arial" w:cs="Arial"/>
          <w:sz w:val="24"/>
          <w:szCs w:val="24"/>
          <w:lang w:eastAsia="en-US"/>
        </w:rPr>
        <w:t>.</w:t>
      </w:r>
    </w:p>
    <w:p w14:paraId="1B138F96" w14:textId="77777777" w:rsidR="00917E99" w:rsidRPr="00D54AE4" w:rsidRDefault="00917E99" w:rsidP="002C4FFA">
      <w:pPr>
        <w:adjustRightInd w:val="0"/>
        <w:spacing w:line="360" w:lineRule="auto"/>
        <w:jc w:val="both"/>
        <w:rPr>
          <w:rFonts w:ascii="Arial" w:eastAsia="Calibri" w:hAnsi="Arial" w:cs="Arial"/>
          <w:sz w:val="24"/>
          <w:szCs w:val="24"/>
          <w:lang w:eastAsia="en-US"/>
        </w:rPr>
      </w:pPr>
    </w:p>
    <w:p w14:paraId="3175902C" w14:textId="3F128E19"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13.2. Forma de fornecimento:</w:t>
      </w:r>
    </w:p>
    <w:p w14:paraId="62396900" w14:textId="157E0F41" w:rsidR="00546A0A" w:rsidRDefault="00546A0A" w:rsidP="002C4FFA">
      <w:pPr>
        <w:adjustRightInd w:val="0"/>
        <w:spacing w:line="360" w:lineRule="auto"/>
        <w:jc w:val="both"/>
        <w:rPr>
          <w:rFonts w:ascii="Arial" w:eastAsia="Calibri" w:hAnsi="Arial" w:cs="Arial"/>
          <w:bCs/>
          <w:sz w:val="24"/>
          <w:szCs w:val="24"/>
          <w:lang w:eastAsia="en-US"/>
        </w:rPr>
      </w:pPr>
      <w:r w:rsidRPr="00D54AE4">
        <w:rPr>
          <w:rFonts w:ascii="Arial" w:eastAsia="Calibri" w:hAnsi="Arial" w:cs="Arial"/>
          <w:bCs/>
          <w:sz w:val="24"/>
          <w:szCs w:val="24"/>
          <w:lang w:eastAsia="en-US"/>
        </w:rPr>
        <w:t xml:space="preserve">13.2.1. O fornecimento do objeto será de forma </w:t>
      </w:r>
      <w:r w:rsidR="00471528" w:rsidRPr="00D54AE4">
        <w:rPr>
          <w:rFonts w:ascii="Arial" w:eastAsia="Calibri" w:hAnsi="Arial" w:cs="Arial"/>
          <w:bCs/>
          <w:sz w:val="24"/>
          <w:szCs w:val="24"/>
          <w:lang w:eastAsia="en-US"/>
        </w:rPr>
        <w:t>parcelada</w:t>
      </w:r>
      <w:r w:rsidRPr="00D54AE4">
        <w:rPr>
          <w:rFonts w:ascii="Arial" w:eastAsia="Calibri" w:hAnsi="Arial" w:cs="Arial"/>
          <w:bCs/>
          <w:sz w:val="24"/>
          <w:szCs w:val="24"/>
          <w:lang w:eastAsia="en-US"/>
        </w:rPr>
        <w:t xml:space="preserve"> </w:t>
      </w:r>
      <w:r w:rsidR="00917E99" w:rsidRPr="00D54AE4">
        <w:rPr>
          <w:rFonts w:ascii="Arial" w:eastAsia="Calibri" w:hAnsi="Arial" w:cs="Arial"/>
          <w:bCs/>
          <w:sz w:val="24"/>
          <w:szCs w:val="24"/>
          <w:lang w:eastAsia="en-US"/>
        </w:rPr>
        <w:t>de acordo com as necessidades da Contratante.</w:t>
      </w:r>
    </w:p>
    <w:p w14:paraId="25D5ABFB" w14:textId="4EBD982B" w:rsidR="00C27FC1" w:rsidRPr="00D54AE4" w:rsidRDefault="00C27FC1" w:rsidP="002C4FFA">
      <w:pPr>
        <w:adjustRightInd w:val="0"/>
        <w:spacing w:line="360" w:lineRule="auto"/>
        <w:jc w:val="both"/>
        <w:rPr>
          <w:rFonts w:ascii="Arial" w:eastAsia="Calibri" w:hAnsi="Arial" w:cs="Arial"/>
          <w:bCs/>
          <w:sz w:val="24"/>
          <w:szCs w:val="24"/>
          <w:lang w:eastAsia="en-US"/>
        </w:rPr>
      </w:pPr>
      <w:r>
        <w:rPr>
          <w:rFonts w:ascii="Arial" w:eastAsia="Calibri" w:hAnsi="Arial" w:cs="Arial"/>
          <w:bCs/>
          <w:sz w:val="24"/>
          <w:szCs w:val="24"/>
          <w:lang w:eastAsia="en-US"/>
        </w:rPr>
        <w:t xml:space="preserve">13.2.2. </w:t>
      </w:r>
      <w:r>
        <w:rPr>
          <w:rFonts w:ascii="Arial" w:eastAsia="Calibri" w:hAnsi="Arial" w:cs="Arial"/>
          <w:sz w:val="24"/>
          <w:szCs w:val="24"/>
          <w:lang w:eastAsia="en-US"/>
        </w:rPr>
        <w:t>O</w:t>
      </w:r>
      <w:r w:rsidRPr="00700B82">
        <w:rPr>
          <w:rFonts w:ascii="Arial" w:eastAsia="Calibri" w:hAnsi="Arial" w:cs="Arial"/>
          <w:sz w:val="24"/>
          <w:szCs w:val="24"/>
          <w:lang w:eastAsia="en-US"/>
        </w:rPr>
        <w:t xml:space="preserve">s produtos </w:t>
      </w:r>
      <w:r>
        <w:rPr>
          <w:rFonts w:ascii="Arial" w:eastAsia="Calibri" w:hAnsi="Arial" w:cs="Arial"/>
          <w:sz w:val="24"/>
          <w:szCs w:val="24"/>
          <w:lang w:eastAsia="en-US"/>
        </w:rPr>
        <w:t>deve</w:t>
      </w:r>
      <w:r w:rsidRPr="00700B82">
        <w:rPr>
          <w:rFonts w:ascii="Arial" w:eastAsia="Calibri" w:hAnsi="Arial" w:cs="Arial"/>
          <w:sz w:val="24"/>
          <w:szCs w:val="24"/>
          <w:lang w:eastAsia="en-US"/>
        </w:rPr>
        <w:t>m entregues com, no mínimo, 75% do seu prazo de validade total</w:t>
      </w:r>
      <w:r>
        <w:rPr>
          <w:rFonts w:ascii="Arial" w:eastAsia="Calibri" w:hAnsi="Arial" w:cs="Arial"/>
          <w:sz w:val="24"/>
          <w:szCs w:val="24"/>
          <w:lang w:eastAsia="en-US"/>
        </w:rPr>
        <w:t>.</w:t>
      </w:r>
    </w:p>
    <w:p w14:paraId="6CCA2CD4" w14:textId="77777777" w:rsidR="00917E99" w:rsidRPr="00D54AE4" w:rsidRDefault="00917E99" w:rsidP="002C4FFA">
      <w:pPr>
        <w:adjustRightInd w:val="0"/>
        <w:spacing w:line="360" w:lineRule="auto"/>
        <w:jc w:val="both"/>
        <w:rPr>
          <w:rFonts w:ascii="Arial" w:eastAsia="Calibri" w:hAnsi="Arial" w:cs="Arial"/>
          <w:bCs/>
          <w:sz w:val="24"/>
          <w:szCs w:val="24"/>
          <w:highlight w:val="yellow"/>
          <w:lang w:eastAsia="en-US"/>
        </w:rPr>
      </w:pPr>
    </w:p>
    <w:p w14:paraId="4A5C6B5E" w14:textId="6BDD24F3"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
          <w:bCs/>
          <w:sz w:val="24"/>
          <w:szCs w:val="24"/>
          <w:lang w:eastAsia="en-US"/>
        </w:rPr>
        <w:t>14. VISTORIA</w:t>
      </w:r>
    </w:p>
    <w:p w14:paraId="29469ADC" w14:textId="5A1121CC" w:rsidR="00546A0A" w:rsidRPr="00D54AE4" w:rsidRDefault="00917E99" w:rsidP="002C4FFA">
      <w:pPr>
        <w:adjustRightInd w:val="0"/>
        <w:spacing w:line="360" w:lineRule="auto"/>
        <w:jc w:val="both"/>
        <w:rPr>
          <w:rFonts w:ascii="Arial" w:eastAsia="Calibri" w:hAnsi="Arial" w:cs="Arial"/>
          <w:sz w:val="24"/>
          <w:szCs w:val="24"/>
        </w:rPr>
      </w:pPr>
      <w:r w:rsidRPr="00D54AE4">
        <w:rPr>
          <w:rFonts w:ascii="Arial" w:eastAsia="Calibri" w:hAnsi="Arial" w:cs="Arial"/>
          <w:sz w:val="24"/>
          <w:szCs w:val="24"/>
        </w:rPr>
        <w:t>14.1. Não se aplica.</w:t>
      </w:r>
    </w:p>
    <w:p w14:paraId="6B43BA6F" w14:textId="77777777" w:rsidR="00917E99" w:rsidRPr="00D54AE4" w:rsidRDefault="00917E99" w:rsidP="002C4FFA">
      <w:pPr>
        <w:adjustRightInd w:val="0"/>
        <w:spacing w:line="360" w:lineRule="auto"/>
        <w:jc w:val="both"/>
        <w:rPr>
          <w:rFonts w:ascii="Arial" w:eastAsia="Calibri" w:hAnsi="Arial" w:cs="Arial"/>
          <w:sz w:val="24"/>
          <w:szCs w:val="24"/>
        </w:rPr>
      </w:pPr>
    </w:p>
    <w:p w14:paraId="34A590A5" w14:textId="5A8288CC"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
          <w:bCs/>
          <w:sz w:val="24"/>
          <w:szCs w:val="24"/>
          <w:lang w:eastAsia="en-US"/>
        </w:rPr>
        <w:t>15.</w:t>
      </w:r>
      <w:r w:rsidRPr="00D54AE4">
        <w:rPr>
          <w:rFonts w:ascii="Arial" w:eastAsia="Calibri" w:hAnsi="Arial" w:cs="Arial"/>
          <w:sz w:val="24"/>
          <w:szCs w:val="24"/>
          <w:lang w:eastAsia="en-US"/>
        </w:rPr>
        <w:t xml:space="preserve"> </w:t>
      </w:r>
      <w:r w:rsidRPr="00D54AE4">
        <w:rPr>
          <w:rFonts w:ascii="Arial" w:eastAsia="Calibri" w:hAnsi="Arial" w:cs="Arial"/>
          <w:b/>
          <w:bCs/>
          <w:sz w:val="24"/>
          <w:szCs w:val="24"/>
          <w:lang w:eastAsia="en-US"/>
        </w:rPr>
        <w:t>QUALIFICAÇÃO TÉCNICA</w:t>
      </w:r>
    </w:p>
    <w:p w14:paraId="76AAFD72" w14:textId="640A9845" w:rsidR="001F479B" w:rsidRPr="001F479B" w:rsidRDefault="001F479B" w:rsidP="001F479B">
      <w:pPr>
        <w:pStyle w:val="paragraph"/>
        <w:tabs>
          <w:tab w:val="left" w:pos="1418"/>
        </w:tabs>
        <w:spacing w:before="0" w:beforeAutospacing="0" w:after="0" w:afterAutospacing="0" w:line="360" w:lineRule="auto"/>
        <w:jc w:val="both"/>
        <w:textAlignment w:val="baseline"/>
        <w:rPr>
          <w:rStyle w:val="eop"/>
          <w:rFonts w:ascii="Arial" w:hAnsi="Arial" w:cs="Arial"/>
          <w:szCs w:val="22"/>
        </w:rPr>
      </w:pPr>
      <w:r>
        <w:rPr>
          <w:rFonts w:ascii="Arial" w:hAnsi="Arial" w:cs="Arial"/>
          <w:szCs w:val="22"/>
        </w:rPr>
        <w:t>15</w:t>
      </w:r>
      <w:r w:rsidRPr="001F479B">
        <w:rPr>
          <w:rFonts w:ascii="Arial" w:hAnsi="Arial" w:cs="Arial"/>
          <w:szCs w:val="22"/>
        </w:rPr>
        <w:t>.</w:t>
      </w:r>
      <w:r>
        <w:rPr>
          <w:rFonts w:ascii="Arial" w:hAnsi="Arial" w:cs="Arial"/>
          <w:szCs w:val="22"/>
        </w:rPr>
        <w:t xml:space="preserve">1. </w:t>
      </w:r>
      <w:r w:rsidRPr="001F479B">
        <w:rPr>
          <w:rFonts w:ascii="Arial" w:hAnsi="Arial" w:cs="Arial"/>
          <w:szCs w:val="22"/>
        </w:rPr>
        <w:t>Ao menos um</w:t>
      </w:r>
      <w:r w:rsidRPr="001F479B">
        <w:rPr>
          <w:rStyle w:val="normaltextrun"/>
          <w:rFonts w:ascii="Arial" w:hAnsi="Arial" w:cs="Arial"/>
          <w:szCs w:val="22"/>
          <w:lang w:val="pt-PT"/>
        </w:rPr>
        <w:t xml:space="preserve"> Atestado de capacidade técnica expedido por pessoa jurídica de direito público ou privado que comprove o fornecimento satisfatório de objeto de mesma natureza.</w:t>
      </w:r>
      <w:r w:rsidRPr="001F479B">
        <w:rPr>
          <w:rStyle w:val="eop"/>
          <w:rFonts w:ascii="Arial" w:hAnsi="Arial" w:cs="Arial"/>
          <w:szCs w:val="22"/>
        </w:rPr>
        <w:t> </w:t>
      </w:r>
    </w:p>
    <w:p w14:paraId="4A8ACE0C"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516CA78F"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4AF40A5E"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6CDB3AF2"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5FA640D2"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2A023568"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508E2673"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762229DB"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549F0E9C"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26B073B0"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3B353C47"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7E61D15D"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53EEAEE6"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71401313"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2F1F8BD6" w14:textId="77777777" w:rsidR="001F479B" w:rsidRPr="001F479B" w:rsidRDefault="001F479B" w:rsidP="00EF21C0">
      <w:pPr>
        <w:pStyle w:val="PargrafodaLista"/>
        <w:widowControl/>
        <w:numPr>
          <w:ilvl w:val="0"/>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23384D9F" w14:textId="77777777" w:rsidR="001F479B" w:rsidRPr="001F479B" w:rsidRDefault="001F479B" w:rsidP="00EF21C0">
      <w:pPr>
        <w:pStyle w:val="PargrafodaLista"/>
        <w:widowControl/>
        <w:numPr>
          <w:ilvl w:val="1"/>
          <w:numId w:val="16"/>
        </w:numPr>
        <w:tabs>
          <w:tab w:val="left" w:pos="1418"/>
        </w:tabs>
        <w:autoSpaceDE/>
        <w:autoSpaceDN/>
        <w:spacing w:line="360" w:lineRule="auto"/>
        <w:textAlignment w:val="baseline"/>
        <w:rPr>
          <w:rStyle w:val="normaltextrun"/>
          <w:rFonts w:ascii="Arial" w:hAnsi="Arial" w:cs="Arial"/>
          <w:vanish/>
          <w:sz w:val="24"/>
          <w:lang w:eastAsia="pt-BR" w:bidi="ar-SA"/>
        </w:rPr>
      </w:pPr>
    </w:p>
    <w:p w14:paraId="132C9F64" w14:textId="77777777" w:rsidR="001F479B" w:rsidRPr="001F479B" w:rsidRDefault="001F479B" w:rsidP="00EF21C0">
      <w:pPr>
        <w:pStyle w:val="PargrafodaLista"/>
        <w:widowControl/>
        <w:numPr>
          <w:ilvl w:val="2"/>
          <w:numId w:val="16"/>
        </w:numPr>
        <w:tabs>
          <w:tab w:val="left" w:pos="1418"/>
        </w:tabs>
        <w:autoSpaceDE/>
        <w:autoSpaceDN/>
        <w:spacing w:line="360" w:lineRule="auto"/>
        <w:jc w:val="both"/>
        <w:textAlignment w:val="baseline"/>
        <w:rPr>
          <w:rStyle w:val="normaltextrun"/>
          <w:rFonts w:ascii="Arial" w:hAnsi="Arial" w:cs="Arial"/>
          <w:vanish/>
          <w:sz w:val="24"/>
          <w:lang w:eastAsia="pt-BR" w:bidi="ar-SA"/>
        </w:rPr>
      </w:pPr>
    </w:p>
    <w:p w14:paraId="18C9F40E" w14:textId="5C9AF47A" w:rsidR="001F479B" w:rsidRPr="001F479B" w:rsidRDefault="001F479B" w:rsidP="00EF21C0">
      <w:pPr>
        <w:pStyle w:val="paragraph"/>
        <w:numPr>
          <w:ilvl w:val="2"/>
          <w:numId w:val="17"/>
        </w:numPr>
        <w:tabs>
          <w:tab w:val="left" w:pos="1418"/>
        </w:tabs>
        <w:spacing w:before="0" w:beforeAutospacing="0" w:after="0" w:afterAutospacing="0" w:line="360" w:lineRule="auto"/>
        <w:ind w:left="1418" w:firstLine="4"/>
        <w:jc w:val="both"/>
        <w:textAlignment w:val="baseline"/>
        <w:rPr>
          <w:rStyle w:val="eop"/>
          <w:rFonts w:ascii="Arial" w:hAnsi="Arial" w:cs="Arial"/>
          <w:szCs w:val="22"/>
        </w:rPr>
      </w:pPr>
      <w:r w:rsidRPr="001F479B">
        <w:rPr>
          <w:rStyle w:val="normaltextrun"/>
          <w:rFonts w:ascii="Arial" w:hAnsi="Arial" w:cs="Arial"/>
          <w:szCs w:val="22"/>
          <w:lang w:val="pt-PT"/>
        </w:rPr>
        <w:t xml:space="preserve">O fornecedor disponibilizará todas as informações necessárias à comprovação da legitimidade dos atestados, apresentando, quando solicitado pela Administração, cópia do contrato que deu suporte à contratação, endereço atual da </w:t>
      </w:r>
      <w:r w:rsidRPr="001F479B">
        <w:rPr>
          <w:rStyle w:val="normaltextrun"/>
          <w:rFonts w:ascii="Arial" w:hAnsi="Arial" w:cs="Arial"/>
          <w:szCs w:val="22"/>
          <w:lang w:val="pt-PT"/>
        </w:rPr>
        <w:lastRenderedPageBreak/>
        <w:t>contratante e local em que foi executado o objeto contratado, dentre outros documentos.</w:t>
      </w:r>
      <w:r w:rsidRPr="001F479B">
        <w:rPr>
          <w:rStyle w:val="eop"/>
          <w:rFonts w:ascii="Arial" w:hAnsi="Arial" w:cs="Arial"/>
          <w:szCs w:val="22"/>
        </w:rPr>
        <w:t> </w:t>
      </w:r>
    </w:p>
    <w:p w14:paraId="3E878A16" w14:textId="2A0BFAE2" w:rsidR="001F479B" w:rsidRPr="001F479B" w:rsidRDefault="001F479B" w:rsidP="001F479B">
      <w:pPr>
        <w:pStyle w:val="Corpodetexto"/>
        <w:spacing w:line="360" w:lineRule="auto"/>
        <w:jc w:val="both"/>
        <w:rPr>
          <w:rFonts w:ascii="Arial" w:hAnsi="Arial" w:cs="Arial"/>
          <w:sz w:val="24"/>
        </w:rPr>
      </w:pPr>
      <w:r>
        <w:rPr>
          <w:rFonts w:ascii="Arial" w:hAnsi="Arial" w:cs="Arial"/>
          <w:sz w:val="24"/>
          <w:lang w:val="pt-BR" w:eastAsia="pt-BR" w:bidi="ar-SA"/>
        </w:rPr>
        <w:t xml:space="preserve">15.2. </w:t>
      </w:r>
      <w:r w:rsidR="00A57E92" w:rsidRPr="00A57E92">
        <w:rPr>
          <w:rFonts w:ascii="Arial" w:hAnsi="Arial" w:cs="Arial"/>
          <w:sz w:val="24"/>
        </w:rPr>
        <w:t>Licença de Funcionamento/Alvará de Saúde: Necessidade de licença expedida pelo órgão de Vigilância Sanitária competente, garantindo que o local de armazenamento dos produtos cumpre as exigências sanitárias.</w:t>
      </w:r>
      <w:r w:rsidRPr="001F479B">
        <w:rPr>
          <w:rFonts w:ascii="Arial" w:hAnsi="Arial" w:cs="Arial"/>
          <w:sz w:val="24"/>
        </w:rPr>
        <w:t xml:space="preserve">. </w:t>
      </w:r>
    </w:p>
    <w:p w14:paraId="248420AD" w14:textId="77777777" w:rsidR="00A57E92" w:rsidRDefault="001F479B" w:rsidP="001F479B">
      <w:pPr>
        <w:pStyle w:val="Corpodetexto"/>
        <w:spacing w:line="360" w:lineRule="auto"/>
        <w:jc w:val="both"/>
        <w:rPr>
          <w:rFonts w:ascii="Arial" w:hAnsi="Arial" w:cs="Arial"/>
          <w:sz w:val="24"/>
        </w:rPr>
      </w:pPr>
      <w:r>
        <w:rPr>
          <w:rFonts w:ascii="Arial" w:hAnsi="Arial" w:cs="Arial"/>
          <w:sz w:val="24"/>
        </w:rPr>
        <w:t xml:space="preserve">15.3. </w:t>
      </w:r>
      <w:r w:rsidR="00A57E92" w:rsidRPr="00A57E92">
        <w:rPr>
          <w:rFonts w:ascii="Arial" w:hAnsi="Arial" w:cs="Arial"/>
          <w:sz w:val="24"/>
        </w:rPr>
        <w:t>Autorizações de Funcionamento da ANVISA: Exigência de autorizações de funcionamento comum, especial e para produtos correlatos à saúde, emitidas pela Agência Nacional de Vigilância Sanitária. A ausência destas autorizações inviabiliza legalmente a atuação da empresa no setor.</w:t>
      </w:r>
    </w:p>
    <w:p w14:paraId="01AB8A36" w14:textId="0A1D51AE" w:rsidR="001F479B" w:rsidRPr="001F479B" w:rsidRDefault="00A57E92" w:rsidP="001F479B">
      <w:pPr>
        <w:pStyle w:val="Corpodetexto"/>
        <w:spacing w:line="360" w:lineRule="auto"/>
        <w:jc w:val="both"/>
        <w:rPr>
          <w:rFonts w:ascii="Arial" w:hAnsi="Arial" w:cs="Arial"/>
          <w:sz w:val="24"/>
        </w:rPr>
      </w:pPr>
      <w:r>
        <w:rPr>
          <w:rFonts w:ascii="Arial" w:hAnsi="Arial" w:cs="Arial"/>
          <w:sz w:val="24"/>
        </w:rPr>
        <w:t>15.4</w:t>
      </w:r>
      <w:r w:rsidR="001F479B" w:rsidRPr="001F479B">
        <w:rPr>
          <w:rFonts w:ascii="Arial" w:hAnsi="Arial" w:cs="Arial"/>
          <w:sz w:val="24"/>
        </w:rPr>
        <w:t>.</w:t>
      </w:r>
      <w:r>
        <w:rPr>
          <w:rFonts w:ascii="Arial" w:hAnsi="Arial" w:cs="Arial"/>
          <w:sz w:val="24"/>
        </w:rPr>
        <w:t xml:space="preserve"> </w:t>
      </w:r>
      <w:r w:rsidRPr="00A57E92">
        <w:rPr>
          <w:rFonts w:ascii="Arial" w:hAnsi="Arial" w:cs="Arial"/>
          <w:sz w:val="24"/>
        </w:rPr>
        <w:t>Responsabilidade Técnica: Apresentação de Certificado de Responsabilidade Técnica junto ao Conselho Regional de Farmácia, assegurando a supervisão de um profissional qualificado.</w:t>
      </w:r>
    </w:p>
    <w:p w14:paraId="2CE1F5C9" w14:textId="77777777" w:rsidR="001F479B" w:rsidRPr="001F479B" w:rsidRDefault="001F479B" w:rsidP="001F479B">
      <w:pPr>
        <w:pStyle w:val="Corpodetexto"/>
        <w:spacing w:line="360" w:lineRule="auto"/>
        <w:jc w:val="both"/>
        <w:rPr>
          <w:rFonts w:ascii="Arial" w:hAnsi="Arial" w:cs="Arial"/>
          <w:sz w:val="24"/>
        </w:rPr>
      </w:pPr>
    </w:p>
    <w:p w14:paraId="67593F44" w14:textId="1373ACAE"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b/>
          <w:sz w:val="24"/>
          <w:szCs w:val="24"/>
          <w:lang w:eastAsia="en-US"/>
        </w:rPr>
        <w:t>16.</w:t>
      </w:r>
      <w:r w:rsidRPr="00D54AE4">
        <w:rPr>
          <w:rFonts w:ascii="Arial" w:eastAsia="Calibri" w:hAnsi="Arial" w:cs="Arial"/>
          <w:sz w:val="24"/>
          <w:szCs w:val="24"/>
          <w:lang w:eastAsia="en-US"/>
        </w:rPr>
        <w:t xml:space="preserve"> </w:t>
      </w:r>
      <w:r w:rsidRPr="00D54AE4">
        <w:rPr>
          <w:rFonts w:ascii="Arial" w:eastAsia="Calibri" w:hAnsi="Arial" w:cs="Arial"/>
          <w:b/>
          <w:bCs/>
          <w:sz w:val="24"/>
          <w:szCs w:val="24"/>
          <w:lang w:eastAsia="en-US"/>
        </w:rPr>
        <w:t>OBRIGAÇÕES DA CONTRATADA</w:t>
      </w:r>
    </w:p>
    <w:p w14:paraId="1E4CCAD4" w14:textId="5ECDE8CA" w:rsidR="002C4FFA" w:rsidRPr="00D54AE4" w:rsidRDefault="00546A0A" w:rsidP="002C4FFA">
      <w:pPr>
        <w:pStyle w:val="PargrafodaLista"/>
        <w:widowControl/>
        <w:tabs>
          <w:tab w:val="left" w:pos="709"/>
        </w:tabs>
        <w:autoSpaceDE/>
        <w:autoSpaceDN/>
        <w:spacing w:line="360" w:lineRule="auto"/>
        <w:contextualSpacing/>
        <w:jc w:val="both"/>
        <w:rPr>
          <w:rFonts w:ascii="Arial" w:hAnsi="Arial" w:cs="Arial"/>
          <w:sz w:val="24"/>
          <w:szCs w:val="24"/>
        </w:rPr>
      </w:pPr>
      <w:r w:rsidRPr="00D54AE4">
        <w:rPr>
          <w:rFonts w:ascii="Arial" w:eastAsia="Calibri" w:hAnsi="Arial" w:cs="Arial"/>
          <w:sz w:val="24"/>
          <w:szCs w:val="24"/>
          <w:lang w:eastAsia="en-US"/>
        </w:rPr>
        <w:t>16.1.</w:t>
      </w:r>
      <w:r w:rsidR="002C4FFA" w:rsidRPr="00D54AE4">
        <w:rPr>
          <w:rFonts w:ascii="Arial" w:eastAsia="Calibri" w:hAnsi="Arial" w:cs="Arial"/>
          <w:sz w:val="24"/>
          <w:szCs w:val="24"/>
          <w:lang w:eastAsia="en-US"/>
        </w:rPr>
        <w:tab/>
      </w:r>
      <w:r w:rsidR="002C4FFA" w:rsidRPr="00D54AE4">
        <w:rPr>
          <w:rFonts w:ascii="Arial" w:hAnsi="Arial" w:cs="Arial"/>
          <w:sz w:val="24"/>
          <w:szCs w:val="24"/>
        </w:rPr>
        <w:t>O Contratado deve cumprir todas as obrigações constantes deste Termo, do contrato e do Edital e seus anexos, assumindo como exclusivamente seus os riscos e as despesas decorrentes da boa e perfeita execução do objeto, observando, ainda, as obrigações a seguir dispostas:</w:t>
      </w:r>
    </w:p>
    <w:p w14:paraId="33EB5170"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442811C4"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0256C2C5"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601C5431"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021C2B8A"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74C923DC"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18CBADA8"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02EB8934" w14:textId="77777777" w:rsidR="002C4FFA" w:rsidRPr="00D54AE4" w:rsidRDefault="002C4FFA" w:rsidP="00EF21C0">
      <w:pPr>
        <w:pStyle w:val="PargrafodaLista"/>
        <w:widowControl/>
        <w:numPr>
          <w:ilvl w:val="0"/>
          <w:numId w:val="2"/>
        </w:numPr>
        <w:tabs>
          <w:tab w:val="left" w:pos="709"/>
        </w:tabs>
        <w:autoSpaceDE/>
        <w:autoSpaceDN/>
        <w:spacing w:line="360" w:lineRule="auto"/>
        <w:contextualSpacing/>
        <w:jc w:val="both"/>
        <w:rPr>
          <w:rFonts w:ascii="Arial" w:hAnsi="Arial" w:cs="Arial"/>
          <w:vanish/>
          <w:sz w:val="24"/>
          <w:szCs w:val="24"/>
        </w:rPr>
      </w:pPr>
    </w:p>
    <w:p w14:paraId="5F4941DE" w14:textId="77777777" w:rsidR="002C4FFA" w:rsidRPr="00D54AE4" w:rsidRDefault="002C4FFA" w:rsidP="00EF21C0">
      <w:pPr>
        <w:pStyle w:val="PargrafodaLista"/>
        <w:widowControl/>
        <w:numPr>
          <w:ilvl w:val="1"/>
          <w:numId w:val="2"/>
        </w:numPr>
        <w:tabs>
          <w:tab w:val="left" w:pos="709"/>
        </w:tabs>
        <w:autoSpaceDE/>
        <w:autoSpaceDN/>
        <w:spacing w:line="360" w:lineRule="auto"/>
        <w:contextualSpacing/>
        <w:jc w:val="both"/>
        <w:rPr>
          <w:rFonts w:ascii="Arial" w:hAnsi="Arial" w:cs="Arial"/>
          <w:vanish/>
          <w:sz w:val="24"/>
          <w:szCs w:val="24"/>
        </w:rPr>
      </w:pPr>
    </w:p>
    <w:p w14:paraId="030DF28C" w14:textId="20FB2F10" w:rsidR="002C4FFA" w:rsidRPr="00D54AE4" w:rsidRDefault="002C4FFA" w:rsidP="00EF21C0">
      <w:pPr>
        <w:pStyle w:val="PargrafodaLista"/>
        <w:widowControl/>
        <w:numPr>
          <w:ilvl w:val="2"/>
          <w:numId w:val="2"/>
        </w:numPr>
        <w:tabs>
          <w:tab w:val="left" w:pos="993"/>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responsabilizar-se pelos vícios e danos decorrentes do objeto, de acordo com os artigos 12, 13 e 17 a 27, do Código de Defesa do Consumidor;</w:t>
      </w:r>
    </w:p>
    <w:p w14:paraId="491E9BEE"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comunicar ao CONTRATANTE, no prazo máximo de 24 (vinte e quatro) horas que antecede a data da entrega, os motivos que impossibilitem o cumprimento do prazo previsto, com a devida comprovação;</w:t>
      </w:r>
    </w:p>
    <w:p w14:paraId="3650E6B6"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atender às determinações regulares emitidas pelo fiscal do contrato ou autoridade superior (inciso II do art. 137 da Lei n.º 14.133, de 2021);</w:t>
      </w:r>
    </w:p>
    <w:p w14:paraId="58AF9827"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36CE74F"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F2A50D"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o Contratado deverá entregar ao responsável pela fiscalização do contrato, junto com a Nota Fiscal para fins de pagamento, os seguintes documentos: prova de regularidade relativa à Seguridade Social; certidão conjunta relativa aos tributos federais e à Dívida Ativa da União; certidões que comprovem a regularidade perante a Fazenda Estadual ou Distrital do domicílio ou sede do CONTRATADO; certidão de Regularidade do FGTS (CRF); e certidão Negativa de Débitos Trabalhistas (CNDT);</w:t>
      </w:r>
    </w:p>
    <w:p w14:paraId="6EB2DE61"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comunicar ao Fiscal do contrato, no prazo de 24 (vinte e quatro) horas, qualquer ocorrência anormal ou acidente que se verifique no local da execução do objeto contratual;</w:t>
      </w:r>
    </w:p>
    <w:p w14:paraId="5F0A1657"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107DF0D"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manter durante toda a vigência do contrato, em compatibilidade com as obrigações assumidas, todas as condições exigidas para habilitação na licitação, ou para qualificação, na contratação direta;</w:t>
      </w:r>
    </w:p>
    <w:p w14:paraId="4604A839"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BB67CE2"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comprovar a reserva de cargos a que se refere a cláusula acima, no prazo fixado pelo fiscal do contrato, com a indicação dos empregados que preencheram as referidas vagas (parágrafo único do art. 116 da Lei n.º 14.133, de 2021);</w:t>
      </w:r>
    </w:p>
    <w:p w14:paraId="62E1AC56"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lastRenderedPageBreak/>
        <w:t>guardar sigilo sobre todas as informações obtidas em decorrência do cumprimento do contrato;</w:t>
      </w:r>
    </w:p>
    <w:p w14:paraId="069D4EF7"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5BEB0689"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cumprir, além dos postulados legais vigentes de âmbito federal, estadual ou municipal, as normas de segurança do Contratante;</w:t>
      </w:r>
    </w:p>
    <w:p w14:paraId="6266A76F"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apresentar ficha técnica do produto, ou laudo técnico, ou certificação ou outro documento que venha a ser solicitado pelo Contratante para comprovação do atendimento às cláusulas de sustentabilidade contidas no Termo de Referência;</w:t>
      </w:r>
    </w:p>
    <w:p w14:paraId="17323C39"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7D3D0396"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Atender a todas as solicitações de contratação efetuadas durante a vigência do Contrato ou Ata </w:t>
      </w:r>
      <w:r w:rsidRPr="00D54AE4">
        <w:rPr>
          <w:rFonts w:ascii="Arial" w:hAnsi="Arial" w:cs="Arial"/>
          <w:spacing w:val="-57"/>
          <w:sz w:val="24"/>
        </w:rPr>
        <w:t xml:space="preserve"> </w:t>
      </w:r>
      <w:r w:rsidRPr="00D54AE4">
        <w:rPr>
          <w:rFonts w:ascii="Arial" w:hAnsi="Arial" w:cs="Arial"/>
          <w:sz w:val="24"/>
        </w:rPr>
        <w:t>de Registro de Preços, limitada ao quantitativo de cada item;</w:t>
      </w:r>
    </w:p>
    <w:p w14:paraId="28BF8A21"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Fornecer os produtos de acordo com as especificações constantes no Edital, em</w:t>
      </w:r>
      <w:r w:rsidRPr="00D54AE4">
        <w:rPr>
          <w:rFonts w:ascii="Arial" w:hAnsi="Arial" w:cs="Arial"/>
          <w:spacing w:val="1"/>
          <w:sz w:val="24"/>
        </w:rPr>
        <w:t xml:space="preserve"> </w:t>
      </w:r>
      <w:r w:rsidRPr="00D54AE4">
        <w:rPr>
          <w:rFonts w:ascii="Arial" w:hAnsi="Arial" w:cs="Arial"/>
          <w:sz w:val="24"/>
        </w:rPr>
        <w:t xml:space="preserve">consonância com a proposta apresentada e com a qualidade e especificações determinadas pela </w:t>
      </w:r>
      <w:r w:rsidRPr="00D54AE4">
        <w:rPr>
          <w:rFonts w:ascii="Arial" w:hAnsi="Arial" w:cs="Arial"/>
          <w:spacing w:val="-57"/>
          <w:sz w:val="24"/>
        </w:rPr>
        <w:t xml:space="preserve"> </w:t>
      </w:r>
      <w:r w:rsidRPr="00D54AE4">
        <w:rPr>
          <w:rFonts w:ascii="Arial" w:hAnsi="Arial" w:cs="Arial"/>
          <w:sz w:val="24"/>
        </w:rPr>
        <w:t>legislação em vigor;</w:t>
      </w:r>
    </w:p>
    <w:p w14:paraId="5722D88C"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Responsabilizar-se pela boa execução e eficiência no fornecimento do produto e/ou prestação dos serviços objeto do edital;</w:t>
      </w:r>
    </w:p>
    <w:p w14:paraId="6EDA546A"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Providenciar a imediata correção das deficiências apontadas pelo contratante quando da entrega</w:t>
      </w:r>
      <w:r w:rsidRPr="00D54AE4">
        <w:rPr>
          <w:rFonts w:ascii="Arial" w:hAnsi="Arial" w:cs="Arial"/>
          <w:spacing w:val="-57"/>
          <w:sz w:val="24"/>
        </w:rPr>
        <w:t xml:space="preserve"> </w:t>
      </w:r>
      <w:r w:rsidRPr="00D54AE4">
        <w:rPr>
          <w:rFonts w:ascii="Arial" w:hAnsi="Arial" w:cs="Arial"/>
          <w:sz w:val="24"/>
        </w:rPr>
        <w:t>do produto;</w:t>
      </w:r>
    </w:p>
    <w:p w14:paraId="48E55361"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lastRenderedPageBreak/>
        <w:t xml:space="preserve"> Apresentar, sempre que solicitado documentos que comprovem a procedência do produto</w:t>
      </w:r>
      <w:r w:rsidRPr="00D54AE4">
        <w:rPr>
          <w:rFonts w:ascii="Arial" w:hAnsi="Arial" w:cs="Arial"/>
          <w:spacing w:val="1"/>
          <w:sz w:val="24"/>
        </w:rPr>
        <w:t xml:space="preserve"> </w:t>
      </w:r>
      <w:r w:rsidRPr="00D54AE4">
        <w:rPr>
          <w:rFonts w:ascii="Arial" w:hAnsi="Arial" w:cs="Arial"/>
          <w:sz w:val="24"/>
        </w:rPr>
        <w:t>fornecido,</w:t>
      </w:r>
      <w:r w:rsidRPr="00D54AE4">
        <w:rPr>
          <w:rFonts w:ascii="Arial" w:hAnsi="Arial" w:cs="Arial"/>
          <w:spacing w:val="-2"/>
          <w:sz w:val="24"/>
        </w:rPr>
        <w:t xml:space="preserve"> </w:t>
      </w:r>
      <w:r w:rsidRPr="00D54AE4">
        <w:rPr>
          <w:rFonts w:ascii="Arial" w:hAnsi="Arial" w:cs="Arial"/>
          <w:sz w:val="24"/>
        </w:rPr>
        <w:t>assim</w:t>
      </w:r>
      <w:r w:rsidRPr="00D54AE4">
        <w:rPr>
          <w:rFonts w:ascii="Arial" w:hAnsi="Arial" w:cs="Arial"/>
          <w:spacing w:val="-1"/>
          <w:sz w:val="24"/>
        </w:rPr>
        <w:t xml:space="preserve"> </w:t>
      </w:r>
      <w:r w:rsidRPr="00D54AE4">
        <w:rPr>
          <w:rFonts w:ascii="Arial" w:hAnsi="Arial" w:cs="Arial"/>
          <w:sz w:val="24"/>
        </w:rPr>
        <w:t>como</w:t>
      </w:r>
      <w:r w:rsidRPr="00D54AE4">
        <w:rPr>
          <w:rFonts w:ascii="Arial" w:hAnsi="Arial" w:cs="Arial"/>
          <w:spacing w:val="-2"/>
          <w:sz w:val="24"/>
        </w:rPr>
        <w:t xml:space="preserve"> </w:t>
      </w:r>
      <w:r w:rsidRPr="00D54AE4">
        <w:rPr>
          <w:rFonts w:ascii="Arial" w:hAnsi="Arial" w:cs="Arial"/>
          <w:sz w:val="24"/>
        </w:rPr>
        <w:t>amostra</w:t>
      </w:r>
      <w:r w:rsidRPr="00D54AE4">
        <w:rPr>
          <w:rFonts w:ascii="Arial" w:hAnsi="Arial" w:cs="Arial"/>
          <w:spacing w:val="-1"/>
          <w:sz w:val="24"/>
        </w:rPr>
        <w:t xml:space="preserve"> </w:t>
      </w:r>
      <w:r w:rsidRPr="00D54AE4">
        <w:rPr>
          <w:rFonts w:ascii="Arial" w:hAnsi="Arial" w:cs="Arial"/>
          <w:sz w:val="24"/>
        </w:rPr>
        <w:t>para</w:t>
      </w:r>
      <w:r w:rsidRPr="00D54AE4">
        <w:rPr>
          <w:rFonts w:ascii="Arial" w:hAnsi="Arial" w:cs="Arial"/>
          <w:spacing w:val="-2"/>
          <w:sz w:val="24"/>
        </w:rPr>
        <w:t xml:space="preserve"> </w:t>
      </w:r>
      <w:r w:rsidRPr="00D54AE4">
        <w:rPr>
          <w:rFonts w:ascii="Arial" w:hAnsi="Arial" w:cs="Arial"/>
          <w:sz w:val="24"/>
        </w:rPr>
        <w:t>análise</w:t>
      </w:r>
      <w:r w:rsidRPr="00D54AE4">
        <w:rPr>
          <w:rFonts w:ascii="Arial" w:hAnsi="Arial" w:cs="Arial"/>
          <w:spacing w:val="-1"/>
          <w:sz w:val="24"/>
        </w:rPr>
        <w:t xml:space="preserve"> </w:t>
      </w:r>
      <w:r w:rsidRPr="00D54AE4">
        <w:rPr>
          <w:rFonts w:ascii="Arial" w:hAnsi="Arial" w:cs="Arial"/>
          <w:sz w:val="24"/>
        </w:rPr>
        <w:t>pela</w:t>
      </w:r>
      <w:r w:rsidRPr="00D54AE4">
        <w:rPr>
          <w:rFonts w:ascii="Arial" w:hAnsi="Arial" w:cs="Arial"/>
          <w:spacing w:val="-2"/>
          <w:sz w:val="24"/>
        </w:rPr>
        <w:t xml:space="preserve"> </w:t>
      </w:r>
      <w:r w:rsidRPr="00D54AE4">
        <w:rPr>
          <w:rFonts w:ascii="Arial" w:hAnsi="Arial" w:cs="Arial"/>
          <w:sz w:val="24"/>
        </w:rPr>
        <w:t>Administração,</w:t>
      </w:r>
      <w:r w:rsidRPr="00D54AE4">
        <w:rPr>
          <w:rFonts w:ascii="Arial" w:hAnsi="Arial" w:cs="Arial"/>
          <w:spacing w:val="-1"/>
          <w:sz w:val="24"/>
        </w:rPr>
        <w:t xml:space="preserve"> </w:t>
      </w:r>
      <w:r w:rsidRPr="00D54AE4">
        <w:rPr>
          <w:rFonts w:ascii="Arial" w:hAnsi="Arial" w:cs="Arial"/>
          <w:sz w:val="24"/>
        </w:rPr>
        <w:t>sem</w:t>
      </w:r>
      <w:r w:rsidRPr="00D54AE4">
        <w:rPr>
          <w:rFonts w:ascii="Arial" w:hAnsi="Arial" w:cs="Arial"/>
          <w:spacing w:val="-1"/>
          <w:sz w:val="24"/>
        </w:rPr>
        <w:t xml:space="preserve"> </w:t>
      </w:r>
      <w:r w:rsidRPr="00D54AE4">
        <w:rPr>
          <w:rFonts w:ascii="Arial" w:hAnsi="Arial" w:cs="Arial"/>
          <w:sz w:val="24"/>
        </w:rPr>
        <w:t>qualquer</w:t>
      </w:r>
      <w:r w:rsidRPr="00D54AE4">
        <w:rPr>
          <w:rFonts w:ascii="Arial" w:hAnsi="Arial" w:cs="Arial"/>
          <w:spacing w:val="-2"/>
          <w:sz w:val="24"/>
        </w:rPr>
        <w:t xml:space="preserve"> </w:t>
      </w:r>
      <w:r w:rsidRPr="00D54AE4">
        <w:rPr>
          <w:rFonts w:ascii="Arial" w:hAnsi="Arial" w:cs="Arial"/>
          <w:sz w:val="24"/>
        </w:rPr>
        <w:t>ônus</w:t>
      </w:r>
      <w:r w:rsidRPr="00D54AE4">
        <w:rPr>
          <w:rFonts w:ascii="Arial" w:hAnsi="Arial" w:cs="Arial"/>
          <w:spacing w:val="-1"/>
          <w:sz w:val="24"/>
        </w:rPr>
        <w:t xml:space="preserve"> </w:t>
      </w:r>
      <w:r w:rsidRPr="00D54AE4">
        <w:rPr>
          <w:rFonts w:ascii="Arial" w:hAnsi="Arial" w:cs="Arial"/>
          <w:sz w:val="24"/>
        </w:rPr>
        <w:t>adicional;</w:t>
      </w:r>
    </w:p>
    <w:p w14:paraId="20BC873B"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Responsabilizar-se por quaisquer danos ou prejuízos físicos ou materiais causados à</w:t>
      </w:r>
      <w:r w:rsidRPr="00D54AE4">
        <w:rPr>
          <w:rFonts w:ascii="Arial" w:hAnsi="Arial" w:cs="Arial"/>
          <w:spacing w:val="1"/>
          <w:sz w:val="24"/>
        </w:rPr>
        <w:t xml:space="preserve"> </w:t>
      </w:r>
      <w:r w:rsidRPr="00D54AE4">
        <w:rPr>
          <w:rFonts w:ascii="Arial" w:hAnsi="Arial" w:cs="Arial"/>
          <w:sz w:val="24"/>
        </w:rPr>
        <w:t>Administração ou a terceiros, pelos seus prepostos, advindos de imperícia, negligência,</w:t>
      </w:r>
      <w:r w:rsidRPr="00D54AE4">
        <w:rPr>
          <w:rFonts w:ascii="Arial" w:hAnsi="Arial" w:cs="Arial"/>
          <w:spacing w:val="1"/>
          <w:sz w:val="24"/>
        </w:rPr>
        <w:t xml:space="preserve"> </w:t>
      </w:r>
      <w:r w:rsidRPr="00D54AE4">
        <w:rPr>
          <w:rFonts w:ascii="Arial" w:hAnsi="Arial" w:cs="Arial"/>
          <w:sz w:val="24"/>
        </w:rPr>
        <w:t>imprudência</w:t>
      </w:r>
      <w:r w:rsidRPr="00D54AE4">
        <w:rPr>
          <w:rFonts w:ascii="Arial" w:hAnsi="Arial" w:cs="Arial"/>
          <w:spacing w:val="-2"/>
          <w:sz w:val="24"/>
        </w:rPr>
        <w:t xml:space="preserve"> </w:t>
      </w:r>
      <w:r w:rsidRPr="00D54AE4">
        <w:rPr>
          <w:rFonts w:ascii="Arial" w:hAnsi="Arial" w:cs="Arial"/>
          <w:sz w:val="24"/>
        </w:rPr>
        <w:t>ou</w:t>
      </w:r>
      <w:r w:rsidRPr="00D54AE4">
        <w:rPr>
          <w:rFonts w:ascii="Arial" w:hAnsi="Arial" w:cs="Arial"/>
          <w:spacing w:val="-1"/>
          <w:sz w:val="24"/>
        </w:rPr>
        <w:t xml:space="preserve"> </w:t>
      </w:r>
      <w:r w:rsidRPr="00D54AE4">
        <w:rPr>
          <w:rFonts w:ascii="Arial" w:hAnsi="Arial" w:cs="Arial"/>
          <w:sz w:val="24"/>
        </w:rPr>
        <w:t>desrespeito</w:t>
      </w:r>
      <w:r w:rsidRPr="00D54AE4">
        <w:rPr>
          <w:rFonts w:ascii="Arial" w:hAnsi="Arial" w:cs="Arial"/>
          <w:spacing w:val="-2"/>
          <w:sz w:val="24"/>
        </w:rPr>
        <w:t xml:space="preserve"> </w:t>
      </w:r>
      <w:r w:rsidRPr="00D54AE4">
        <w:rPr>
          <w:rFonts w:ascii="Arial" w:hAnsi="Arial" w:cs="Arial"/>
          <w:sz w:val="24"/>
        </w:rPr>
        <w:t>às</w:t>
      </w:r>
      <w:r w:rsidRPr="00D54AE4">
        <w:rPr>
          <w:rFonts w:ascii="Arial" w:hAnsi="Arial" w:cs="Arial"/>
          <w:spacing w:val="-1"/>
          <w:sz w:val="24"/>
        </w:rPr>
        <w:t xml:space="preserve"> </w:t>
      </w:r>
      <w:r w:rsidRPr="00D54AE4">
        <w:rPr>
          <w:rFonts w:ascii="Arial" w:hAnsi="Arial" w:cs="Arial"/>
          <w:sz w:val="24"/>
        </w:rPr>
        <w:t>normas</w:t>
      </w:r>
      <w:r w:rsidRPr="00D54AE4">
        <w:rPr>
          <w:rFonts w:ascii="Arial" w:hAnsi="Arial" w:cs="Arial"/>
          <w:spacing w:val="-2"/>
          <w:sz w:val="24"/>
        </w:rPr>
        <w:t xml:space="preserve"> </w:t>
      </w:r>
      <w:r w:rsidRPr="00D54AE4">
        <w:rPr>
          <w:rFonts w:ascii="Arial" w:hAnsi="Arial" w:cs="Arial"/>
          <w:sz w:val="24"/>
        </w:rPr>
        <w:t>de</w:t>
      </w:r>
      <w:r w:rsidRPr="00D54AE4">
        <w:rPr>
          <w:rFonts w:ascii="Arial" w:hAnsi="Arial" w:cs="Arial"/>
          <w:spacing w:val="-1"/>
          <w:sz w:val="24"/>
        </w:rPr>
        <w:t xml:space="preserve"> </w:t>
      </w:r>
      <w:r w:rsidRPr="00D54AE4">
        <w:rPr>
          <w:rFonts w:ascii="Arial" w:hAnsi="Arial" w:cs="Arial"/>
          <w:sz w:val="24"/>
        </w:rPr>
        <w:t>segurança,</w:t>
      </w:r>
      <w:r w:rsidRPr="00D54AE4">
        <w:rPr>
          <w:rFonts w:ascii="Arial" w:hAnsi="Arial" w:cs="Arial"/>
          <w:spacing w:val="-2"/>
          <w:sz w:val="24"/>
        </w:rPr>
        <w:t xml:space="preserve"> </w:t>
      </w:r>
      <w:r w:rsidRPr="00D54AE4">
        <w:rPr>
          <w:rFonts w:ascii="Arial" w:hAnsi="Arial" w:cs="Arial"/>
          <w:sz w:val="24"/>
        </w:rPr>
        <w:t>quando</w:t>
      </w:r>
      <w:r w:rsidRPr="00D54AE4">
        <w:rPr>
          <w:rFonts w:ascii="Arial" w:hAnsi="Arial" w:cs="Arial"/>
          <w:spacing w:val="-1"/>
          <w:sz w:val="24"/>
        </w:rPr>
        <w:t xml:space="preserve"> </w:t>
      </w:r>
      <w:r w:rsidRPr="00D54AE4">
        <w:rPr>
          <w:rFonts w:ascii="Arial" w:hAnsi="Arial" w:cs="Arial"/>
          <w:sz w:val="24"/>
        </w:rPr>
        <w:t>da</w:t>
      </w:r>
      <w:r w:rsidRPr="00D54AE4">
        <w:rPr>
          <w:rFonts w:ascii="Arial" w:hAnsi="Arial" w:cs="Arial"/>
          <w:spacing w:val="-2"/>
          <w:sz w:val="24"/>
        </w:rPr>
        <w:t xml:space="preserve"> </w:t>
      </w:r>
      <w:r w:rsidRPr="00D54AE4">
        <w:rPr>
          <w:rFonts w:ascii="Arial" w:hAnsi="Arial" w:cs="Arial"/>
          <w:sz w:val="24"/>
        </w:rPr>
        <w:t>execução</w:t>
      </w:r>
      <w:r w:rsidRPr="00D54AE4">
        <w:rPr>
          <w:rFonts w:ascii="Arial" w:hAnsi="Arial" w:cs="Arial"/>
          <w:spacing w:val="-1"/>
          <w:sz w:val="24"/>
        </w:rPr>
        <w:t xml:space="preserve"> </w:t>
      </w:r>
      <w:r w:rsidRPr="00D54AE4">
        <w:rPr>
          <w:rFonts w:ascii="Arial" w:hAnsi="Arial" w:cs="Arial"/>
          <w:sz w:val="24"/>
        </w:rPr>
        <w:t>do</w:t>
      </w:r>
      <w:r w:rsidRPr="00D54AE4">
        <w:rPr>
          <w:rFonts w:ascii="Arial" w:hAnsi="Arial" w:cs="Arial"/>
          <w:spacing w:val="-2"/>
          <w:sz w:val="24"/>
        </w:rPr>
        <w:t xml:space="preserve"> </w:t>
      </w:r>
      <w:r w:rsidRPr="00D54AE4">
        <w:rPr>
          <w:rFonts w:ascii="Arial" w:hAnsi="Arial" w:cs="Arial"/>
          <w:sz w:val="24"/>
        </w:rPr>
        <w:t>fornecimento;</w:t>
      </w:r>
    </w:p>
    <w:p w14:paraId="7B9CB7D9"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Responsabilizar-se por todas e quaisquer despesas, inclusive, despesa de natureza</w:t>
      </w:r>
      <w:r w:rsidRPr="00D54AE4">
        <w:rPr>
          <w:rFonts w:ascii="Arial" w:hAnsi="Arial" w:cs="Arial"/>
          <w:spacing w:val="1"/>
          <w:sz w:val="24"/>
        </w:rPr>
        <w:t xml:space="preserve"> </w:t>
      </w:r>
      <w:r w:rsidRPr="00D54AE4">
        <w:rPr>
          <w:rFonts w:ascii="Arial" w:hAnsi="Arial" w:cs="Arial"/>
          <w:sz w:val="24"/>
        </w:rPr>
        <w:t>previdenciária, fiscal, trabalhista ou civil, bem como emolumentos, ônus ou encargos de qualquer</w:t>
      </w:r>
      <w:r w:rsidRPr="00D54AE4">
        <w:rPr>
          <w:rFonts w:ascii="Arial" w:hAnsi="Arial" w:cs="Arial"/>
          <w:spacing w:val="-57"/>
          <w:sz w:val="24"/>
        </w:rPr>
        <w:t xml:space="preserve"> </w:t>
      </w:r>
      <w:r w:rsidRPr="00D54AE4">
        <w:rPr>
          <w:rFonts w:ascii="Arial" w:hAnsi="Arial" w:cs="Arial"/>
          <w:sz w:val="24"/>
        </w:rPr>
        <w:t>espécie e origem, pertinentes à execução do objeto contratado;</w:t>
      </w:r>
    </w:p>
    <w:p w14:paraId="464602BB"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Mesmo não sendo a fabricante da matéria prima empregada na fabricação de seus produtos, a</w:t>
      </w:r>
      <w:r w:rsidRPr="00D54AE4">
        <w:rPr>
          <w:rFonts w:ascii="Arial" w:hAnsi="Arial" w:cs="Arial"/>
          <w:spacing w:val="1"/>
          <w:sz w:val="24"/>
        </w:rPr>
        <w:t xml:space="preserve"> </w:t>
      </w:r>
      <w:r w:rsidRPr="00D54AE4">
        <w:rPr>
          <w:rFonts w:ascii="Arial" w:hAnsi="Arial" w:cs="Arial"/>
          <w:sz w:val="24"/>
        </w:rPr>
        <w:t>empresa vencedora, responderá inteira e solidariamente pela qualidade e autenticidade destes,</w:t>
      </w:r>
      <w:r w:rsidRPr="00D54AE4">
        <w:rPr>
          <w:rFonts w:ascii="Arial" w:hAnsi="Arial" w:cs="Arial"/>
          <w:spacing w:val="1"/>
          <w:sz w:val="24"/>
        </w:rPr>
        <w:t xml:space="preserve"> </w:t>
      </w:r>
      <w:r w:rsidRPr="00D54AE4">
        <w:rPr>
          <w:rFonts w:ascii="Arial" w:hAnsi="Arial" w:cs="Arial"/>
          <w:sz w:val="24"/>
        </w:rPr>
        <w:t>obrigando-se a substituir, as suas expensas, no todo ou em parte, o objeto desta licitação, em que</w:t>
      </w:r>
      <w:r w:rsidRPr="00D54AE4">
        <w:rPr>
          <w:rFonts w:ascii="Arial" w:hAnsi="Arial" w:cs="Arial"/>
          <w:spacing w:val="-57"/>
          <w:sz w:val="24"/>
        </w:rPr>
        <w:t xml:space="preserve"> </w:t>
      </w:r>
      <w:r w:rsidRPr="00D54AE4">
        <w:rPr>
          <w:rFonts w:ascii="Arial" w:hAnsi="Arial" w:cs="Arial"/>
          <w:sz w:val="24"/>
        </w:rPr>
        <w:t>se verificarem vícios, defeitos, incorreções, resultantes da fabricação ou transporte, constatado</w:t>
      </w:r>
      <w:r w:rsidRPr="00D54AE4">
        <w:rPr>
          <w:rFonts w:ascii="Arial" w:hAnsi="Arial" w:cs="Arial"/>
          <w:spacing w:val="1"/>
          <w:sz w:val="24"/>
        </w:rPr>
        <w:t xml:space="preserve"> </w:t>
      </w:r>
      <w:r w:rsidRPr="00D54AE4">
        <w:rPr>
          <w:rFonts w:ascii="Arial" w:hAnsi="Arial" w:cs="Arial"/>
          <w:sz w:val="24"/>
        </w:rPr>
        <w:t>visualmente ou em laboratório, correndo estes custos por sua conta;</w:t>
      </w:r>
    </w:p>
    <w:p w14:paraId="06E3A65D" w14:textId="77777777" w:rsidR="002C4FFA" w:rsidRPr="00D54AE4" w:rsidRDefault="002C4FFA" w:rsidP="00EF21C0">
      <w:pPr>
        <w:pStyle w:val="PargrafodaLista"/>
        <w:widowControl/>
        <w:numPr>
          <w:ilvl w:val="2"/>
          <w:numId w:val="2"/>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rPr>
        <w:t xml:space="preserve"> Manter endereço eletrônico (e-mail) válido para fins de comunicação com a contratante por</w:t>
      </w:r>
      <w:r w:rsidRPr="00D54AE4">
        <w:rPr>
          <w:rFonts w:ascii="Arial" w:hAnsi="Arial" w:cs="Arial"/>
          <w:spacing w:val="1"/>
          <w:sz w:val="24"/>
        </w:rPr>
        <w:t xml:space="preserve"> </w:t>
      </w:r>
      <w:r w:rsidRPr="00D54AE4">
        <w:rPr>
          <w:rFonts w:ascii="Arial" w:hAnsi="Arial" w:cs="Arial"/>
          <w:sz w:val="24"/>
        </w:rPr>
        <w:t>todo</w:t>
      </w:r>
      <w:r w:rsidRPr="00D54AE4">
        <w:rPr>
          <w:rFonts w:ascii="Arial" w:hAnsi="Arial" w:cs="Arial"/>
          <w:spacing w:val="-2"/>
          <w:sz w:val="24"/>
        </w:rPr>
        <w:t xml:space="preserve"> </w:t>
      </w:r>
      <w:r w:rsidRPr="00D54AE4">
        <w:rPr>
          <w:rFonts w:ascii="Arial" w:hAnsi="Arial" w:cs="Arial"/>
          <w:sz w:val="24"/>
        </w:rPr>
        <w:t>o</w:t>
      </w:r>
      <w:r w:rsidRPr="00D54AE4">
        <w:rPr>
          <w:rFonts w:ascii="Arial" w:hAnsi="Arial" w:cs="Arial"/>
          <w:spacing w:val="-1"/>
          <w:sz w:val="24"/>
        </w:rPr>
        <w:t xml:space="preserve"> </w:t>
      </w:r>
      <w:r w:rsidRPr="00D54AE4">
        <w:rPr>
          <w:rFonts w:ascii="Arial" w:hAnsi="Arial" w:cs="Arial"/>
          <w:sz w:val="24"/>
        </w:rPr>
        <w:t>período</w:t>
      </w:r>
      <w:r w:rsidRPr="00D54AE4">
        <w:rPr>
          <w:rFonts w:ascii="Arial" w:hAnsi="Arial" w:cs="Arial"/>
          <w:spacing w:val="-1"/>
          <w:sz w:val="24"/>
        </w:rPr>
        <w:t xml:space="preserve"> </w:t>
      </w:r>
      <w:r w:rsidRPr="00D54AE4">
        <w:rPr>
          <w:rFonts w:ascii="Arial" w:hAnsi="Arial" w:cs="Arial"/>
          <w:sz w:val="24"/>
        </w:rPr>
        <w:t>de</w:t>
      </w:r>
      <w:r w:rsidRPr="00D54AE4">
        <w:rPr>
          <w:rFonts w:ascii="Arial" w:hAnsi="Arial" w:cs="Arial"/>
          <w:spacing w:val="-2"/>
          <w:sz w:val="24"/>
        </w:rPr>
        <w:t xml:space="preserve"> </w:t>
      </w:r>
      <w:r w:rsidRPr="00D54AE4">
        <w:rPr>
          <w:rFonts w:ascii="Arial" w:hAnsi="Arial" w:cs="Arial"/>
          <w:sz w:val="24"/>
        </w:rPr>
        <w:t>contratação;</w:t>
      </w:r>
      <w:r w:rsidRPr="00D54AE4">
        <w:rPr>
          <w:rFonts w:ascii="Arial" w:hAnsi="Arial" w:cs="Arial"/>
          <w:spacing w:val="-1"/>
          <w:sz w:val="24"/>
        </w:rPr>
        <w:t xml:space="preserve"> </w:t>
      </w:r>
      <w:r w:rsidRPr="00D54AE4">
        <w:rPr>
          <w:rFonts w:ascii="Arial" w:hAnsi="Arial" w:cs="Arial"/>
          <w:sz w:val="24"/>
        </w:rPr>
        <w:t>comunicando,</w:t>
      </w:r>
      <w:r w:rsidRPr="00D54AE4">
        <w:rPr>
          <w:rFonts w:ascii="Arial" w:hAnsi="Arial" w:cs="Arial"/>
          <w:spacing w:val="-1"/>
          <w:sz w:val="24"/>
        </w:rPr>
        <w:t xml:space="preserve"> </w:t>
      </w:r>
      <w:r w:rsidRPr="00D54AE4">
        <w:rPr>
          <w:rFonts w:ascii="Arial" w:hAnsi="Arial" w:cs="Arial"/>
          <w:sz w:val="24"/>
        </w:rPr>
        <w:t>imediatamente,</w:t>
      </w:r>
      <w:r w:rsidRPr="00D54AE4">
        <w:rPr>
          <w:rFonts w:ascii="Arial" w:hAnsi="Arial" w:cs="Arial"/>
          <w:spacing w:val="-2"/>
          <w:sz w:val="24"/>
        </w:rPr>
        <w:t xml:space="preserve"> </w:t>
      </w:r>
      <w:r w:rsidRPr="00D54AE4">
        <w:rPr>
          <w:rFonts w:ascii="Arial" w:hAnsi="Arial" w:cs="Arial"/>
          <w:sz w:val="24"/>
        </w:rPr>
        <w:t>o</w:t>
      </w:r>
      <w:r w:rsidRPr="00D54AE4">
        <w:rPr>
          <w:rFonts w:ascii="Arial" w:hAnsi="Arial" w:cs="Arial"/>
          <w:spacing w:val="-1"/>
          <w:sz w:val="24"/>
        </w:rPr>
        <w:t xml:space="preserve"> </w:t>
      </w:r>
      <w:r w:rsidRPr="00D54AE4">
        <w:rPr>
          <w:rFonts w:ascii="Arial" w:hAnsi="Arial" w:cs="Arial"/>
          <w:sz w:val="24"/>
        </w:rPr>
        <w:t>Contratante</w:t>
      </w:r>
      <w:r w:rsidRPr="00D54AE4">
        <w:rPr>
          <w:rFonts w:ascii="Arial" w:hAnsi="Arial" w:cs="Arial"/>
          <w:spacing w:val="-1"/>
          <w:sz w:val="24"/>
        </w:rPr>
        <w:t xml:space="preserve"> </w:t>
      </w:r>
      <w:r w:rsidRPr="00D54AE4">
        <w:rPr>
          <w:rFonts w:ascii="Arial" w:hAnsi="Arial" w:cs="Arial"/>
          <w:sz w:val="24"/>
        </w:rPr>
        <w:t>em</w:t>
      </w:r>
      <w:r w:rsidRPr="00D54AE4">
        <w:rPr>
          <w:rFonts w:ascii="Arial" w:hAnsi="Arial" w:cs="Arial"/>
          <w:spacing w:val="-2"/>
          <w:sz w:val="24"/>
        </w:rPr>
        <w:t xml:space="preserve"> </w:t>
      </w:r>
      <w:r w:rsidRPr="00D54AE4">
        <w:rPr>
          <w:rFonts w:ascii="Arial" w:hAnsi="Arial" w:cs="Arial"/>
          <w:sz w:val="24"/>
        </w:rPr>
        <w:t>caso</w:t>
      </w:r>
      <w:r w:rsidRPr="00D54AE4">
        <w:rPr>
          <w:rFonts w:ascii="Arial" w:hAnsi="Arial" w:cs="Arial"/>
          <w:spacing w:val="-1"/>
          <w:sz w:val="24"/>
        </w:rPr>
        <w:t xml:space="preserve"> </w:t>
      </w:r>
      <w:r w:rsidRPr="00D54AE4">
        <w:rPr>
          <w:rFonts w:ascii="Arial" w:hAnsi="Arial" w:cs="Arial"/>
          <w:sz w:val="24"/>
        </w:rPr>
        <w:t>de</w:t>
      </w:r>
      <w:r w:rsidRPr="00D54AE4">
        <w:rPr>
          <w:rFonts w:ascii="Arial" w:hAnsi="Arial" w:cs="Arial"/>
          <w:spacing w:val="-1"/>
          <w:sz w:val="24"/>
        </w:rPr>
        <w:t xml:space="preserve"> </w:t>
      </w:r>
      <w:r w:rsidRPr="00D54AE4">
        <w:rPr>
          <w:rFonts w:ascii="Arial" w:hAnsi="Arial" w:cs="Arial"/>
          <w:sz w:val="24"/>
        </w:rPr>
        <w:t>alteração;</w:t>
      </w:r>
    </w:p>
    <w:p w14:paraId="547CA8F0" w14:textId="0E05FBC5" w:rsidR="00546A0A" w:rsidRPr="00D54AE4" w:rsidRDefault="00F814C1" w:rsidP="002C4FFA">
      <w:pPr>
        <w:adjustRightInd w:val="0"/>
        <w:spacing w:line="360" w:lineRule="auto"/>
        <w:jc w:val="both"/>
        <w:rPr>
          <w:rFonts w:ascii="Arial" w:eastAsia="Calibri" w:hAnsi="Arial" w:cs="Arial"/>
          <w:b/>
          <w:bCs/>
          <w:sz w:val="24"/>
          <w:szCs w:val="24"/>
          <w:lang w:eastAsia="en-US"/>
        </w:rPr>
      </w:pPr>
      <w:r>
        <w:rPr>
          <w:rFonts w:ascii="Arial" w:hAnsi="Arial" w:cs="Arial"/>
          <w:sz w:val="24"/>
        </w:rPr>
        <w:t>16.1.26.</w:t>
      </w:r>
      <w:r>
        <w:rPr>
          <w:rFonts w:ascii="Arial" w:hAnsi="Arial" w:cs="Arial"/>
          <w:sz w:val="24"/>
        </w:rPr>
        <w:tab/>
      </w:r>
      <w:r w:rsidR="002C4FFA" w:rsidRPr="00D54AE4">
        <w:rPr>
          <w:rFonts w:ascii="Arial" w:hAnsi="Arial" w:cs="Arial"/>
          <w:sz w:val="24"/>
        </w:rPr>
        <w:t>Demais obrigações constantes no Termo de Referência e Edital de Licitação.</w:t>
      </w:r>
    </w:p>
    <w:p w14:paraId="0D1E2E25" w14:textId="77777777" w:rsidR="005F3F5F" w:rsidRPr="00D54AE4" w:rsidRDefault="005F3F5F" w:rsidP="002C4FFA">
      <w:pPr>
        <w:adjustRightInd w:val="0"/>
        <w:spacing w:line="360" w:lineRule="auto"/>
        <w:jc w:val="both"/>
        <w:rPr>
          <w:rFonts w:ascii="Arial" w:eastAsia="Calibri" w:hAnsi="Arial" w:cs="Arial"/>
          <w:b/>
          <w:bCs/>
          <w:sz w:val="24"/>
          <w:szCs w:val="24"/>
          <w:lang w:eastAsia="en-US"/>
        </w:rPr>
      </w:pPr>
    </w:p>
    <w:p w14:paraId="71448CE0" w14:textId="4E12203B"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17. OBRIGAÇÕES DO CONTRATANTE</w:t>
      </w:r>
    </w:p>
    <w:p w14:paraId="6E8FBB1F" w14:textId="1F02496C"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w:t>
      </w:r>
      <w:r w:rsidRPr="00D54AE4">
        <w:rPr>
          <w:rFonts w:ascii="Arial" w:eastAsia="Calibri" w:hAnsi="Arial" w:cs="Arial"/>
          <w:sz w:val="24"/>
          <w:szCs w:val="24"/>
          <w:lang w:eastAsia="en-US"/>
        </w:rPr>
        <w:tab/>
        <w:t>São obrigações do Contratante:</w:t>
      </w:r>
    </w:p>
    <w:p w14:paraId="1B0A91D8" w14:textId="35C77D37"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17.1.1.</w:t>
      </w:r>
      <w:r w:rsidRPr="00D54AE4">
        <w:rPr>
          <w:rFonts w:ascii="Arial" w:eastAsia="Calibri" w:hAnsi="Arial" w:cs="Arial"/>
          <w:sz w:val="24"/>
          <w:szCs w:val="24"/>
          <w:lang w:eastAsia="en-US"/>
        </w:rPr>
        <w:tab/>
        <w:t>exigir o cumprimento de todas as obrigações assumidas pelo Contratado, de acordo com o Contrato e seus anexos;</w:t>
      </w:r>
    </w:p>
    <w:p w14:paraId="7F89CF6D" w14:textId="411B7DAC"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17.1.2.</w:t>
      </w:r>
      <w:r w:rsidRPr="00D54AE4">
        <w:rPr>
          <w:rFonts w:ascii="Arial" w:eastAsia="Calibri" w:hAnsi="Arial" w:cs="Arial"/>
          <w:sz w:val="24"/>
          <w:szCs w:val="24"/>
          <w:lang w:eastAsia="en-US"/>
        </w:rPr>
        <w:tab/>
        <w:t>receber o objeto no prazo e condições estabelecidas no Termo de Referência;</w:t>
      </w:r>
    </w:p>
    <w:p w14:paraId="64E77F22" w14:textId="56B10F64"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17.1.3.</w:t>
      </w:r>
      <w:r w:rsidRPr="00D54AE4">
        <w:rPr>
          <w:rFonts w:ascii="Arial" w:eastAsia="Calibri" w:hAnsi="Arial" w:cs="Arial"/>
          <w:sz w:val="24"/>
          <w:szCs w:val="24"/>
          <w:lang w:eastAsia="en-US"/>
        </w:rPr>
        <w:tab/>
        <w:t xml:space="preserve">notificar o Contratado, por escrito, sobre vícios, defeitos ou </w:t>
      </w:r>
      <w:r w:rsidRPr="00D54AE4">
        <w:rPr>
          <w:rFonts w:ascii="Arial" w:eastAsia="Calibri" w:hAnsi="Arial" w:cs="Arial"/>
          <w:sz w:val="24"/>
          <w:szCs w:val="24"/>
          <w:lang w:eastAsia="en-US"/>
        </w:rPr>
        <w:lastRenderedPageBreak/>
        <w:t>incorreções verificadas no objeto fornecido, para que seja por ele substituído, reparado ou corrigido, no total ou em parte, às suas expensas;</w:t>
      </w:r>
    </w:p>
    <w:p w14:paraId="200522FB" w14:textId="61A85C59"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17.1.4.</w:t>
      </w:r>
      <w:r w:rsidRPr="00D54AE4">
        <w:rPr>
          <w:rFonts w:ascii="Arial" w:eastAsia="Calibri" w:hAnsi="Arial" w:cs="Arial"/>
          <w:sz w:val="24"/>
          <w:szCs w:val="24"/>
          <w:lang w:eastAsia="en-US"/>
        </w:rPr>
        <w:tab/>
        <w:t>acompanhar e fiscalizar a execução do Contrato e o cumprimento das obrigações pelo Contratado;</w:t>
      </w:r>
    </w:p>
    <w:p w14:paraId="001BB2AE" w14:textId="12EBA730"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17.1.5.</w:t>
      </w:r>
      <w:r w:rsidRPr="00D54AE4">
        <w:rPr>
          <w:rFonts w:ascii="Arial" w:eastAsia="Calibri" w:hAnsi="Arial" w:cs="Arial"/>
          <w:sz w:val="24"/>
          <w:szCs w:val="24"/>
          <w:lang w:eastAsia="en-US"/>
        </w:rPr>
        <w:tab/>
        <w:t>efetuar o pagamento ao Contratado do valor correspondente à execução do objeto, no prazo, forma e condições estabelecidos no presente Contrato e no Termo de Referência;</w:t>
      </w:r>
    </w:p>
    <w:p w14:paraId="41A2793B" w14:textId="7579A2A4"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17.1.6.</w:t>
      </w:r>
      <w:r w:rsidRPr="00D54AE4">
        <w:rPr>
          <w:rFonts w:ascii="Arial" w:eastAsia="Calibri" w:hAnsi="Arial" w:cs="Arial"/>
          <w:sz w:val="24"/>
          <w:szCs w:val="24"/>
          <w:lang w:eastAsia="en-US"/>
        </w:rPr>
        <w:tab/>
        <w:t xml:space="preserve">aplicar ao Contratado as sanções previstas na lei e neste Contrato; </w:t>
      </w:r>
    </w:p>
    <w:p w14:paraId="111192DF" w14:textId="56617559"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17.1.7.</w:t>
      </w:r>
      <w:r w:rsidRPr="00D54AE4">
        <w:rPr>
          <w:rFonts w:ascii="Arial" w:eastAsia="Calibri" w:hAnsi="Arial" w:cs="Arial"/>
          <w:sz w:val="24"/>
          <w:szCs w:val="24"/>
          <w:lang w:eastAsia="en-US"/>
        </w:rPr>
        <w:tab/>
        <w:t>cientificar o órgão de representação judicial para adoção das medidas cabíveis quando do descumprimento de obrigações pelo Contratado;</w:t>
      </w:r>
    </w:p>
    <w:p w14:paraId="6A3C2CFB" w14:textId="73DFB643"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17.1.8.</w:t>
      </w:r>
      <w:r w:rsidRPr="00D54AE4">
        <w:rPr>
          <w:rFonts w:ascii="Arial" w:eastAsia="Calibri" w:hAnsi="Arial" w:cs="Arial"/>
          <w:sz w:val="24"/>
          <w:szCs w:val="24"/>
          <w:lang w:eastAsia="en-US"/>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968D53" w14:textId="68602DDC"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17.1.8.1.</w:t>
      </w:r>
      <w:r w:rsidRPr="00D54AE4">
        <w:rPr>
          <w:rFonts w:ascii="Arial" w:eastAsia="Calibri" w:hAnsi="Arial" w:cs="Arial"/>
          <w:sz w:val="24"/>
          <w:szCs w:val="24"/>
          <w:lang w:eastAsia="en-US"/>
        </w:rPr>
        <w:tab/>
        <w:t xml:space="preserve">A Administração terá o prazo de 10 (dez) dias, a contar da data do protocolo do requerimento para decidir, admitida a prorrogação motivada, por igual período. </w:t>
      </w:r>
    </w:p>
    <w:p w14:paraId="42367A96" w14:textId="7197D58D"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17.1.9.</w:t>
      </w:r>
      <w:r w:rsidRPr="00D54AE4">
        <w:rPr>
          <w:rFonts w:ascii="Arial" w:eastAsia="Calibri" w:hAnsi="Arial" w:cs="Arial"/>
          <w:sz w:val="24"/>
          <w:szCs w:val="24"/>
          <w:lang w:eastAsia="en-US"/>
        </w:rPr>
        <w:tab/>
        <w:t>responder eventuais pedidos de reestabelecimento do equilíbrio econômico-financeiro feitos pelo Contratado no prazo máximo de 10 (dez) dias.</w:t>
      </w:r>
    </w:p>
    <w:p w14:paraId="69E57A35" w14:textId="37D94669" w:rsidR="00FE6A6A" w:rsidRPr="00D54AE4" w:rsidRDefault="00FE6A6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17.1.10.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8E21E4" w14:textId="5A4C1AF2" w:rsidR="00FE6A6A" w:rsidRPr="00D54AE4" w:rsidRDefault="005307C9"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17.1.11. </w:t>
      </w:r>
      <w:r w:rsidR="00FE6A6A" w:rsidRPr="00D54AE4">
        <w:rPr>
          <w:rFonts w:ascii="Arial" w:eastAsia="Calibri" w:hAnsi="Arial" w:cs="Arial"/>
          <w:sz w:val="24"/>
          <w:szCs w:val="24"/>
          <w:lang w:eastAsia="en-US"/>
        </w:rPr>
        <w:t>rejeitar, no todo ou em parte, o objeto entregue pela Contratada fora das especificações do contrato;</w:t>
      </w:r>
    </w:p>
    <w:p w14:paraId="1EB6EB1E" w14:textId="209FA1D4" w:rsidR="00FE6A6A" w:rsidRPr="00D54AE4" w:rsidRDefault="005307C9"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17.1.12. </w:t>
      </w:r>
      <w:r w:rsidR="00FE6A6A" w:rsidRPr="00D54AE4">
        <w:rPr>
          <w:rFonts w:ascii="Arial" w:eastAsia="Calibri" w:hAnsi="Arial" w:cs="Arial"/>
          <w:sz w:val="24"/>
          <w:szCs w:val="24"/>
          <w:lang w:eastAsia="en-US"/>
        </w:rPr>
        <w:t>observar para que durante a vigência do Contrato sejam cumpridas as obrigações assumidas pela Contratada, bem como sejam mantidas todas as condições de habilitação e qualificação exigidas na licitação;</w:t>
      </w:r>
    </w:p>
    <w:p w14:paraId="6A6695B8" w14:textId="206C0F22" w:rsidR="00FE6A6A" w:rsidRPr="00D54AE4" w:rsidRDefault="005307C9"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17.1.13. </w:t>
      </w:r>
      <w:r w:rsidR="00FE6A6A" w:rsidRPr="00D54AE4">
        <w:rPr>
          <w:rFonts w:ascii="Arial" w:eastAsia="Calibri" w:hAnsi="Arial" w:cs="Arial"/>
          <w:sz w:val="24"/>
          <w:szCs w:val="24"/>
          <w:lang w:eastAsia="en-US"/>
        </w:rPr>
        <w:t>aplicar as sanções administrativas, quando se fizerem necessárias;</w:t>
      </w:r>
    </w:p>
    <w:p w14:paraId="7C8A9A0B" w14:textId="0DB1B6B8" w:rsidR="00FE6A6A" w:rsidRPr="00D54AE4" w:rsidRDefault="005307C9"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17.1.14. </w:t>
      </w:r>
      <w:r w:rsidR="00FE6A6A" w:rsidRPr="00D54AE4">
        <w:rPr>
          <w:rFonts w:ascii="Arial" w:eastAsia="Calibri" w:hAnsi="Arial" w:cs="Arial"/>
          <w:sz w:val="24"/>
          <w:szCs w:val="24"/>
          <w:lang w:eastAsia="en-US"/>
        </w:rPr>
        <w:t xml:space="preserve">prestar à CONTRATADA informações e esclarecimentos que venham a </w:t>
      </w:r>
      <w:r w:rsidR="00FE6A6A" w:rsidRPr="00D54AE4">
        <w:rPr>
          <w:rFonts w:ascii="Arial" w:eastAsia="Calibri" w:hAnsi="Arial" w:cs="Arial"/>
          <w:sz w:val="24"/>
          <w:szCs w:val="24"/>
          <w:lang w:eastAsia="en-US"/>
        </w:rPr>
        <w:lastRenderedPageBreak/>
        <w:t>ser solicitados;</w:t>
      </w:r>
    </w:p>
    <w:p w14:paraId="67DEEC52" w14:textId="4CD9E874" w:rsidR="00546A0A" w:rsidRPr="00D54AE4" w:rsidRDefault="005307C9"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17.1.15. </w:t>
      </w:r>
      <w:r w:rsidR="00FE6A6A" w:rsidRPr="00D54AE4">
        <w:rPr>
          <w:rFonts w:ascii="Arial" w:eastAsia="Calibri" w:hAnsi="Arial" w:cs="Arial"/>
          <w:sz w:val="24"/>
          <w:szCs w:val="24"/>
          <w:lang w:eastAsia="en-US"/>
        </w:rPr>
        <w:t>demais condições constantes no Termo de Referência e edital de licitação.</w:t>
      </w:r>
    </w:p>
    <w:p w14:paraId="419F823C" w14:textId="77777777" w:rsidR="005307C9" w:rsidRPr="00D54AE4" w:rsidRDefault="005307C9" w:rsidP="002C4FFA">
      <w:pPr>
        <w:adjustRightInd w:val="0"/>
        <w:spacing w:line="360" w:lineRule="auto"/>
        <w:jc w:val="both"/>
        <w:rPr>
          <w:rFonts w:ascii="Arial" w:eastAsia="Calibri" w:hAnsi="Arial" w:cs="Arial"/>
          <w:sz w:val="24"/>
          <w:szCs w:val="24"/>
          <w:lang w:eastAsia="en-US"/>
        </w:rPr>
      </w:pPr>
    </w:p>
    <w:p w14:paraId="6A19F757" w14:textId="041B37D3"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18. VIGÊNCIA DO CONTRATO</w:t>
      </w:r>
    </w:p>
    <w:p w14:paraId="11A422AC" w14:textId="0E7E94D0" w:rsidR="00546A0A" w:rsidRPr="00D54AE4" w:rsidRDefault="00546A0A" w:rsidP="002C4FFA">
      <w:pPr>
        <w:tabs>
          <w:tab w:val="left" w:pos="0"/>
        </w:tabs>
        <w:adjustRightInd w:val="0"/>
        <w:spacing w:line="360" w:lineRule="auto"/>
        <w:jc w:val="both"/>
        <w:rPr>
          <w:rFonts w:ascii="Arial" w:hAnsi="Arial" w:cs="Arial"/>
          <w:b/>
          <w:bCs/>
          <w:sz w:val="24"/>
          <w:szCs w:val="24"/>
        </w:rPr>
      </w:pPr>
      <w:r w:rsidRPr="00D54AE4">
        <w:rPr>
          <w:rFonts w:ascii="Arial" w:hAnsi="Arial" w:cs="Arial"/>
          <w:b/>
          <w:bCs/>
          <w:sz w:val="24"/>
          <w:szCs w:val="24"/>
        </w:rPr>
        <w:t>18.</w:t>
      </w:r>
      <w:r w:rsidR="00DB5A1F">
        <w:rPr>
          <w:rFonts w:ascii="Arial" w:hAnsi="Arial" w:cs="Arial"/>
          <w:b/>
          <w:bCs/>
          <w:sz w:val="24"/>
          <w:szCs w:val="24"/>
        </w:rPr>
        <w:t>1</w:t>
      </w:r>
      <w:r w:rsidRPr="00D54AE4">
        <w:rPr>
          <w:rFonts w:ascii="Arial" w:hAnsi="Arial" w:cs="Arial"/>
          <w:b/>
          <w:bCs/>
          <w:sz w:val="24"/>
          <w:szCs w:val="24"/>
        </w:rPr>
        <w:t>. Prazo de Assinaturas Contrato:</w:t>
      </w:r>
    </w:p>
    <w:p w14:paraId="11B031D7" w14:textId="4122A140" w:rsidR="00546A0A" w:rsidRPr="00D54AE4" w:rsidRDefault="00546A0A" w:rsidP="002C4FFA">
      <w:pPr>
        <w:tabs>
          <w:tab w:val="left" w:pos="0"/>
        </w:tabs>
        <w:adjustRightInd w:val="0"/>
        <w:spacing w:line="360" w:lineRule="auto"/>
        <w:jc w:val="both"/>
        <w:rPr>
          <w:rFonts w:ascii="Arial" w:hAnsi="Arial" w:cs="Arial"/>
          <w:sz w:val="24"/>
          <w:szCs w:val="24"/>
        </w:rPr>
      </w:pPr>
      <w:r w:rsidRPr="00D54AE4">
        <w:rPr>
          <w:rFonts w:ascii="Arial" w:hAnsi="Arial" w:cs="Arial"/>
          <w:sz w:val="24"/>
          <w:szCs w:val="24"/>
        </w:rPr>
        <w:t>18.</w:t>
      </w:r>
      <w:r w:rsidR="00DB5A1F">
        <w:rPr>
          <w:rFonts w:ascii="Arial" w:hAnsi="Arial" w:cs="Arial"/>
          <w:sz w:val="24"/>
          <w:szCs w:val="24"/>
        </w:rPr>
        <w:t>1</w:t>
      </w:r>
      <w:r w:rsidRPr="00D54AE4">
        <w:rPr>
          <w:rFonts w:ascii="Arial" w:hAnsi="Arial" w:cs="Arial"/>
          <w:sz w:val="24"/>
          <w:szCs w:val="24"/>
        </w:rPr>
        <w:t>.1. O prazo para assinatura do Contrato será de 05 (cinco) dias após o devido recebimento da convocação da empresa pela Administração, de acordo com o art. 90 da Lei Nacional nº 14.133/2021.</w:t>
      </w:r>
    </w:p>
    <w:p w14:paraId="2B500403" w14:textId="6ED02B01"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18.</w:t>
      </w:r>
      <w:r w:rsidR="00DB5A1F">
        <w:rPr>
          <w:rFonts w:ascii="Arial" w:eastAsia="Calibri" w:hAnsi="Arial" w:cs="Arial"/>
          <w:sz w:val="24"/>
          <w:szCs w:val="24"/>
          <w:lang w:eastAsia="en-US"/>
        </w:rPr>
        <w:t>1</w:t>
      </w:r>
      <w:r w:rsidRPr="00D54AE4">
        <w:rPr>
          <w:rFonts w:ascii="Arial" w:eastAsia="Calibri" w:hAnsi="Arial" w:cs="Arial"/>
          <w:sz w:val="24"/>
          <w:szCs w:val="24"/>
          <w:lang w:eastAsia="en-US"/>
        </w:rPr>
        <w:t>.</w:t>
      </w:r>
      <w:r w:rsidR="00DB5A1F">
        <w:rPr>
          <w:rFonts w:ascii="Arial" w:eastAsia="Calibri" w:hAnsi="Arial" w:cs="Arial"/>
          <w:sz w:val="24"/>
          <w:szCs w:val="24"/>
          <w:lang w:eastAsia="en-US"/>
        </w:rPr>
        <w:t>2</w:t>
      </w:r>
      <w:r w:rsidRPr="00D54AE4">
        <w:rPr>
          <w:rFonts w:ascii="Arial" w:eastAsia="Calibri" w:hAnsi="Arial" w:cs="Arial"/>
          <w:sz w:val="24"/>
          <w:szCs w:val="24"/>
          <w:lang w:eastAsia="en-US"/>
        </w:rPr>
        <w:t xml:space="preserve">. O contrato derivado do processo licitatório para o fornecimento da solução definida neste termo de referência terá vigência de 01 (um) ano, podendo ser </w:t>
      </w:r>
      <w:r w:rsidR="00446802" w:rsidRPr="00D54AE4">
        <w:rPr>
          <w:rFonts w:ascii="Arial" w:eastAsia="Calibri" w:hAnsi="Arial" w:cs="Arial"/>
          <w:sz w:val="24"/>
          <w:szCs w:val="24"/>
          <w:lang w:eastAsia="en-US"/>
        </w:rPr>
        <w:t>prorrogado pelo prazo necessário à conclusão total de seu objeto, nos termos do art. 111, da Lei 14.133/2021</w:t>
      </w:r>
      <w:r w:rsidRPr="00D54AE4">
        <w:rPr>
          <w:rFonts w:ascii="Arial" w:eastAsia="Calibri" w:hAnsi="Arial" w:cs="Arial"/>
          <w:sz w:val="24"/>
          <w:szCs w:val="24"/>
          <w:lang w:eastAsia="en-US"/>
        </w:rPr>
        <w:t>, por meio de Termo Aditivo, após a verificação da real necessidade e com vantagens à Administração na continuidade do Contrato para cada período prorrogado, nos termos do art. 113, da Lei nº 14.133/21.</w:t>
      </w:r>
    </w:p>
    <w:p w14:paraId="18533DAC" w14:textId="77777777" w:rsidR="001D3324" w:rsidRPr="00D54AE4" w:rsidRDefault="001D3324" w:rsidP="002C4FFA">
      <w:pPr>
        <w:adjustRightInd w:val="0"/>
        <w:spacing w:line="360" w:lineRule="auto"/>
        <w:jc w:val="both"/>
        <w:rPr>
          <w:rFonts w:ascii="Arial" w:eastAsia="Calibri" w:hAnsi="Arial" w:cs="Arial"/>
          <w:sz w:val="24"/>
          <w:szCs w:val="24"/>
          <w:lang w:eastAsia="en-US"/>
        </w:rPr>
      </w:pPr>
    </w:p>
    <w:p w14:paraId="742934C6" w14:textId="3D6B735D" w:rsidR="00546A0A" w:rsidRPr="00D54AE4" w:rsidRDefault="00546A0A" w:rsidP="002C4FFA">
      <w:pPr>
        <w:adjustRightInd w:val="0"/>
        <w:spacing w:line="360" w:lineRule="auto"/>
        <w:ind w:left="993" w:hanging="993"/>
        <w:jc w:val="both"/>
        <w:rPr>
          <w:rFonts w:ascii="Arial" w:eastAsia="Calibri" w:hAnsi="Arial" w:cs="Arial"/>
          <w:b/>
          <w:sz w:val="24"/>
          <w:szCs w:val="24"/>
          <w:lang w:eastAsia="en-US"/>
        </w:rPr>
      </w:pPr>
      <w:r w:rsidRPr="00D54AE4">
        <w:rPr>
          <w:rFonts w:ascii="Arial" w:eastAsia="Calibri" w:hAnsi="Arial" w:cs="Arial"/>
          <w:b/>
          <w:sz w:val="24"/>
          <w:szCs w:val="24"/>
          <w:lang w:eastAsia="en-US"/>
        </w:rPr>
        <w:t>19. DAS PENALIDADES</w:t>
      </w:r>
    </w:p>
    <w:p w14:paraId="6A72BFCD"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3FE73663"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3939EDE8"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103509BC"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210221A4"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1DF2CA54"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2D11FFEA"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00B38930"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34C7CE68" w14:textId="77777777" w:rsidR="00446802" w:rsidRPr="00D54AE4" w:rsidRDefault="00446802" w:rsidP="00EF21C0">
      <w:pPr>
        <w:pStyle w:val="PargrafodaLista"/>
        <w:widowControl/>
        <w:numPr>
          <w:ilvl w:val="0"/>
          <w:numId w:val="3"/>
        </w:numPr>
        <w:tabs>
          <w:tab w:val="left" w:pos="709"/>
        </w:tabs>
        <w:autoSpaceDE/>
        <w:autoSpaceDN/>
        <w:spacing w:line="360" w:lineRule="auto"/>
        <w:contextualSpacing/>
        <w:jc w:val="both"/>
        <w:rPr>
          <w:rFonts w:ascii="Arial" w:hAnsi="Arial" w:cs="Arial"/>
          <w:vanish/>
          <w:sz w:val="24"/>
          <w:szCs w:val="24"/>
        </w:rPr>
      </w:pPr>
    </w:p>
    <w:p w14:paraId="73536103" w14:textId="02A2A605"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Comete infração administrativa, nos termos da Lei n.º 14.133, de 2021, o Contratado que:</w:t>
      </w:r>
    </w:p>
    <w:p w14:paraId="60BD9923"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der causa à inexecução parcial do Contrato;</w:t>
      </w:r>
    </w:p>
    <w:p w14:paraId="64A8C707"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der causa à inexecução parcial do Contrato que cause grave dano à Administração ou ao funcionamento dos serviços públicos ou ao interesse coletivo;</w:t>
      </w:r>
    </w:p>
    <w:p w14:paraId="39E8464A"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der causa à inexecução total do Contrato;</w:t>
      </w:r>
    </w:p>
    <w:p w14:paraId="1EDD4A32"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ensejar o retardamento da execução ou da entrega do objeto da contratação sem motivo justificado;</w:t>
      </w:r>
    </w:p>
    <w:p w14:paraId="2A741451"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apresentar documentação falsa ou prestar declaração falsa durante a execução do Contrato;</w:t>
      </w:r>
    </w:p>
    <w:p w14:paraId="423C2B16"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praticar ato fraudulento na execução do Contrato;</w:t>
      </w:r>
    </w:p>
    <w:p w14:paraId="194DC5A8"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lastRenderedPageBreak/>
        <w:t>comportar-se de modo inidôneo ou cometer fraude de qualquer natureza;</w:t>
      </w:r>
    </w:p>
    <w:p w14:paraId="57A48FA1"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praticar ato lesivo previsto no art. 5º da Lei n.º 12.846, de 1º de agosto de 2013.</w:t>
      </w:r>
    </w:p>
    <w:p w14:paraId="5F26E5E8"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Serão aplicadas ao Contratado que incorrer nas infrações acima descritas as seguintes sanções:</w:t>
      </w:r>
    </w:p>
    <w:p w14:paraId="724EEDFD" w14:textId="77777777" w:rsidR="00446802" w:rsidRPr="00D54AE4" w:rsidRDefault="00446802" w:rsidP="00EF21C0">
      <w:pPr>
        <w:pStyle w:val="PargrafodaLista"/>
        <w:widowControl/>
        <w:numPr>
          <w:ilvl w:val="0"/>
          <w:numId w:val="4"/>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590CF4A6" w14:textId="77777777" w:rsidR="00446802" w:rsidRPr="00D54AE4" w:rsidRDefault="00446802" w:rsidP="00EF21C0">
      <w:pPr>
        <w:pStyle w:val="PargrafodaLista"/>
        <w:widowControl/>
        <w:numPr>
          <w:ilvl w:val="0"/>
          <w:numId w:val="6"/>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61127A51" w14:textId="77777777" w:rsidR="00446802" w:rsidRPr="00D54AE4" w:rsidRDefault="00446802" w:rsidP="00EF21C0">
      <w:pPr>
        <w:pStyle w:val="PargrafodaLista"/>
        <w:widowControl/>
        <w:numPr>
          <w:ilvl w:val="0"/>
          <w:numId w:val="6"/>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CEB527D" w14:textId="77777777" w:rsidR="00446802" w:rsidRPr="00D54AE4" w:rsidRDefault="00446802" w:rsidP="00EF21C0">
      <w:pPr>
        <w:pStyle w:val="PargrafodaLista"/>
        <w:widowControl/>
        <w:numPr>
          <w:ilvl w:val="0"/>
          <w:numId w:val="6"/>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multa:</w:t>
      </w:r>
    </w:p>
    <w:p w14:paraId="0AC84FD1" w14:textId="77777777"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moratória de 0,3% (zero vírgula três por cento) por dia de atraso injustificado sobre o valor da parcela inadimplida, até o limite de 30 (trinta) dias;</w:t>
      </w:r>
    </w:p>
    <w:p w14:paraId="41AAC690" w14:textId="09C8162D"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compensatória, para as infrações descritas nas</w:t>
      </w:r>
      <w:r w:rsidR="00777683">
        <w:rPr>
          <w:rFonts w:ascii="Arial" w:hAnsi="Arial" w:cs="Arial"/>
          <w:sz w:val="24"/>
          <w:szCs w:val="24"/>
        </w:rPr>
        <w:t xml:space="preserve"> alíneas “e” a “h” do subitem 19</w:t>
      </w:r>
      <w:r w:rsidRPr="00D54AE4">
        <w:rPr>
          <w:rFonts w:ascii="Arial" w:hAnsi="Arial" w:cs="Arial"/>
          <w:sz w:val="24"/>
          <w:szCs w:val="24"/>
        </w:rPr>
        <w:t>.1, de 3% (três por cento) a 5% (cinco por cento) do valor do Contrato.</w:t>
      </w:r>
    </w:p>
    <w:p w14:paraId="4F9060A6" w14:textId="260EAFAB"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compensatória, para a inexecução total do contrato prevista na alínea “c” do subitem 1</w:t>
      </w:r>
      <w:r w:rsidR="00777683">
        <w:rPr>
          <w:rFonts w:ascii="Arial" w:hAnsi="Arial" w:cs="Arial"/>
          <w:sz w:val="24"/>
          <w:szCs w:val="24"/>
        </w:rPr>
        <w:t>9</w:t>
      </w:r>
      <w:r w:rsidRPr="00D54AE4">
        <w:rPr>
          <w:rFonts w:ascii="Arial" w:hAnsi="Arial" w:cs="Arial"/>
          <w:sz w:val="24"/>
          <w:szCs w:val="24"/>
        </w:rPr>
        <w:t xml:space="preserve">.1, de 5% (cinco por cento) a 10% (dez por cento) do valor do Contrato. </w:t>
      </w:r>
    </w:p>
    <w:p w14:paraId="70D88E14" w14:textId="75E7E18A"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para infração descrita na alínea “b” do subitem 1</w:t>
      </w:r>
      <w:r w:rsidR="00777683">
        <w:rPr>
          <w:rFonts w:ascii="Arial" w:hAnsi="Arial" w:cs="Arial"/>
          <w:sz w:val="24"/>
          <w:szCs w:val="24"/>
        </w:rPr>
        <w:t>9</w:t>
      </w:r>
      <w:r w:rsidRPr="00D54AE4">
        <w:rPr>
          <w:rFonts w:ascii="Arial" w:hAnsi="Arial" w:cs="Arial"/>
          <w:sz w:val="24"/>
          <w:szCs w:val="24"/>
        </w:rPr>
        <w:t>.1, a multa será de 3% (três por cento) a 10% (dez por cento) do valor do Contrato.</w:t>
      </w:r>
    </w:p>
    <w:p w14:paraId="3ECF83EF" w14:textId="177F2934"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para infrações descritas na alínea “d” do subitem 1</w:t>
      </w:r>
      <w:r w:rsidR="00777683">
        <w:rPr>
          <w:rFonts w:ascii="Arial" w:hAnsi="Arial" w:cs="Arial"/>
          <w:sz w:val="24"/>
          <w:szCs w:val="24"/>
        </w:rPr>
        <w:t>9</w:t>
      </w:r>
      <w:r w:rsidRPr="00D54AE4">
        <w:rPr>
          <w:rFonts w:ascii="Arial" w:hAnsi="Arial" w:cs="Arial"/>
          <w:sz w:val="24"/>
          <w:szCs w:val="24"/>
        </w:rPr>
        <w:t>.1, a multa será de 3% (três por cento) a 5% (cinco por cento) do valor do Contrato..</w:t>
      </w:r>
    </w:p>
    <w:p w14:paraId="3A054C9A" w14:textId="66238CEA" w:rsidR="00446802" w:rsidRPr="00D54AE4" w:rsidRDefault="00446802" w:rsidP="00EF21C0">
      <w:pPr>
        <w:pStyle w:val="PargrafodaLista"/>
        <w:widowControl/>
        <w:numPr>
          <w:ilvl w:val="0"/>
          <w:numId w:val="7"/>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para a infração descrita na alínea “a” do subitem 1</w:t>
      </w:r>
      <w:r w:rsidR="00777683">
        <w:rPr>
          <w:rFonts w:ascii="Arial" w:hAnsi="Arial" w:cs="Arial"/>
          <w:sz w:val="24"/>
          <w:szCs w:val="24"/>
        </w:rPr>
        <w:t>9</w:t>
      </w:r>
      <w:r w:rsidRPr="00D54AE4">
        <w:rPr>
          <w:rFonts w:ascii="Arial" w:hAnsi="Arial" w:cs="Arial"/>
          <w:sz w:val="24"/>
          <w:szCs w:val="24"/>
        </w:rPr>
        <w:t>.1, a multa será de de 3% (três por cento) a 10% (dez por cento) do valor do Contrato.</w:t>
      </w:r>
    </w:p>
    <w:p w14:paraId="7858958C"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lastRenderedPageBreak/>
        <w:t>A aplicação das sanções previstas neste Contrato não exclui, em hipótese alguma, a obrigação de reparação integral do dano causado ao Contratante (art. 156, §9º, da Lei n.º 14.133, de 2021)</w:t>
      </w:r>
    </w:p>
    <w:p w14:paraId="796E0162"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Todas as sanções previstas neste Contrato poderão ser aplicadas cumulativamente com a multa (art. 156, §7º, da Lei n.º 14.133, de 2021).</w:t>
      </w:r>
    </w:p>
    <w:p w14:paraId="0C38119A"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Antes da aplicação da multa será facultada a defesa do interessado no prazo de 15 (quinze) dias úteis, contado da data de sua intimação (art. 157, da Lei n.º 14.133, de 2021)</w:t>
      </w:r>
    </w:p>
    <w:p w14:paraId="5E08044E"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49A097C" w14:textId="77777777" w:rsidR="00446802" w:rsidRPr="00D54AE4" w:rsidRDefault="00446802" w:rsidP="00EF21C0">
      <w:pPr>
        <w:pStyle w:val="PargrafodaLista"/>
        <w:widowControl/>
        <w:numPr>
          <w:ilvl w:val="2"/>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Previamente ao encaminhamento à cobrança judicial, a multa poderá ser recolhida administrativamente no prazo máximo de 10 (dez) dias, a contar da data do recebimento da comunicação enviada pela autoridade competente.</w:t>
      </w:r>
    </w:p>
    <w:p w14:paraId="546AE27E"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37FCCC6"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Na aplicação das sanções serão considerados (art. 156, §1º, da Lei n.º 14.133, de 2021):</w:t>
      </w:r>
    </w:p>
    <w:p w14:paraId="78DF88F7" w14:textId="77777777" w:rsidR="00446802" w:rsidRPr="00D54AE4" w:rsidRDefault="00446802" w:rsidP="00EF21C0">
      <w:pPr>
        <w:pStyle w:val="PargrafodaLista"/>
        <w:widowControl/>
        <w:numPr>
          <w:ilvl w:val="0"/>
          <w:numId w:val="5"/>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 natureza e a gravidade da infração cometida;</w:t>
      </w:r>
    </w:p>
    <w:p w14:paraId="32965F0C" w14:textId="77777777" w:rsidR="00446802" w:rsidRPr="00D54AE4" w:rsidRDefault="00446802" w:rsidP="00EF21C0">
      <w:pPr>
        <w:pStyle w:val="PargrafodaLista"/>
        <w:widowControl/>
        <w:numPr>
          <w:ilvl w:val="0"/>
          <w:numId w:val="5"/>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as peculiaridades do caso concreto;</w:t>
      </w:r>
    </w:p>
    <w:p w14:paraId="4DC917D1" w14:textId="77777777" w:rsidR="00446802" w:rsidRPr="00D54AE4" w:rsidRDefault="00446802" w:rsidP="00EF21C0">
      <w:pPr>
        <w:pStyle w:val="PargrafodaLista"/>
        <w:widowControl/>
        <w:numPr>
          <w:ilvl w:val="0"/>
          <w:numId w:val="5"/>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as circunstâncias agravantes ou atenuantes;</w:t>
      </w:r>
    </w:p>
    <w:p w14:paraId="36A37934" w14:textId="77777777" w:rsidR="00446802" w:rsidRPr="00D54AE4" w:rsidRDefault="00446802" w:rsidP="00EF21C0">
      <w:pPr>
        <w:pStyle w:val="PargrafodaLista"/>
        <w:widowControl/>
        <w:numPr>
          <w:ilvl w:val="0"/>
          <w:numId w:val="5"/>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os danos que dela provierem para o Contratante;</w:t>
      </w:r>
    </w:p>
    <w:p w14:paraId="386D9649" w14:textId="77777777" w:rsidR="00446802" w:rsidRPr="00D54AE4" w:rsidRDefault="00446802" w:rsidP="00EF21C0">
      <w:pPr>
        <w:pStyle w:val="PargrafodaLista"/>
        <w:widowControl/>
        <w:numPr>
          <w:ilvl w:val="0"/>
          <w:numId w:val="5"/>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 implantação ou o aperfeiçoamento de programa de integridade, conforme normas e orientações dos órgãos de controle.</w:t>
      </w:r>
    </w:p>
    <w:p w14:paraId="5F2B328E"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73F48BB"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1D5EAEC" w14:textId="77777777" w:rsidR="00446802" w:rsidRPr="00D54AE4" w:rsidRDefault="00446802" w:rsidP="00EF21C0">
      <w:pPr>
        <w:pStyle w:val="PargrafodaLista"/>
        <w:widowControl/>
        <w:numPr>
          <w:ilvl w:val="1"/>
          <w:numId w:val="3"/>
        </w:numPr>
        <w:tabs>
          <w:tab w:val="left" w:pos="709"/>
        </w:tabs>
        <w:autoSpaceDE/>
        <w:autoSpaceDN/>
        <w:spacing w:line="360" w:lineRule="auto"/>
        <w:ind w:left="0" w:firstLine="0"/>
        <w:contextualSpacing/>
        <w:jc w:val="both"/>
        <w:rPr>
          <w:rFonts w:ascii="Arial" w:hAnsi="Arial" w:cs="Arial"/>
          <w:sz w:val="24"/>
          <w:szCs w:val="24"/>
        </w:rPr>
      </w:pPr>
      <w:r w:rsidRPr="00D54AE4">
        <w:rPr>
          <w:rFonts w:ascii="Arial" w:hAnsi="Arial" w:cs="Arial"/>
          <w:sz w:val="24"/>
          <w:szCs w:val="24"/>
        </w:rPr>
        <w:t>As sanções de impedimento de licitar e contratar e declaração de inidoneidade para licitar ou contratar são passíveis de reabilitação na forma do art. 163 da Lei n.º 14.133/21.</w:t>
      </w:r>
    </w:p>
    <w:p w14:paraId="0AEF2118" w14:textId="3E0F6600" w:rsidR="005F3F5F" w:rsidRPr="00D54AE4" w:rsidRDefault="00DB5A1F" w:rsidP="00446802">
      <w:pPr>
        <w:adjustRightInd w:val="0"/>
        <w:spacing w:line="360" w:lineRule="auto"/>
        <w:jc w:val="both"/>
        <w:rPr>
          <w:rFonts w:ascii="Arial" w:hAnsi="Arial" w:cs="Arial"/>
          <w:sz w:val="24"/>
          <w:szCs w:val="24"/>
        </w:rPr>
      </w:pPr>
      <w:r>
        <w:rPr>
          <w:rFonts w:ascii="Arial" w:hAnsi="Arial" w:cs="Arial"/>
          <w:sz w:val="24"/>
          <w:szCs w:val="24"/>
        </w:rPr>
        <w:t xml:space="preserve">19.12. </w:t>
      </w:r>
      <w:r w:rsidR="00446802" w:rsidRPr="00D54AE4">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161331F" w14:textId="77777777" w:rsidR="00446802" w:rsidRPr="00D54AE4" w:rsidRDefault="00446802" w:rsidP="00446802">
      <w:pPr>
        <w:adjustRightInd w:val="0"/>
        <w:spacing w:line="360" w:lineRule="auto"/>
        <w:jc w:val="both"/>
        <w:rPr>
          <w:rFonts w:ascii="Arial" w:eastAsia="Calibri" w:hAnsi="Arial" w:cs="Arial"/>
          <w:sz w:val="24"/>
          <w:szCs w:val="24"/>
          <w:lang w:eastAsia="en-US"/>
        </w:rPr>
      </w:pPr>
    </w:p>
    <w:p w14:paraId="47A7DC9D" w14:textId="1F9BCE3F" w:rsidR="00546A0A" w:rsidRPr="00D54AE4" w:rsidRDefault="00546A0A" w:rsidP="002C4FFA">
      <w:pPr>
        <w:tabs>
          <w:tab w:val="left" w:pos="426"/>
          <w:tab w:val="left" w:pos="851"/>
          <w:tab w:val="left" w:pos="9356"/>
        </w:tabs>
        <w:spacing w:line="360" w:lineRule="auto"/>
        <w:jc w:val="both"/>
        <w:rPr>
          <w:rFonts w:ascii="Arial" w:hAnsi="Arial" w:cs="Arial"/>
          <w:b/>
          <w:sz w:val="24"/>
          <w:szCs w:val="24"/>
        </w:rPr>
      </w:pPr>
      <w:r w:rsidRPr="00D54AE4">
        <w:rPr>
          <w:rFonts w:ascii="Arial" w:hAnsi="Arial" w:cs="Arial"/>
          <w:b/>
          <w:sz w:val="24"/>
          <w:szCs w:val="24"/>
        </w:rPr>
        <w:t>20. DOCUMENTAÇÃO DE HABILITAÇÃO</w:t>
      </w:r>
    </w:p>
    <w:p w14:paraId="30A68D04" w14:textId="37441C9B" w:rsidR="00546A0A" w:rsidRPr="00D54AE4" w:rsidRDefault="00546A0A" w:rsidP="002C4FFA">
      <w:pPr>
        <w:adjustRightInd w:val="0"/>
        <w:spacing w:line="360" w:lineRule="auto"/>
        <w:jc w:val="both"/>
        <w:rPr>
          <w:rFonts w:ascii="Arial" w:hAnsi="Arial" w:cs="Arial"/>
          <w:bCs/>
          <w:sz w:val="24"/>
          <w:szCs w:val="24"/>
        </w:rPr>
      </w:pPr>
      <w:r w:rsidRPr="00D54AE4">
        <w:rPr>
          <w:rFonts w:ascii="Arial" w:hAnsi="Arial" w:cs="Arial"/>
          <w:bCs/>
          <w:sz w:val="24"/>
          <w:szCs w:val="24"/>
        </w:rPr>
        <w:t xml:space="preserve">20.1. A documentação para fins de habilitação será composta de: </w:t>
      </w:r>
    </w:p>
    <w:p w14:paraId="007C9C90" w14:textId="77777777" w:rsidR="00546A0A" w:rsidRPr="00D54AE4" w:rsidRDefault="00546A0A" w:rsidP="00EF21C0">
      <w:pPr>
        <w:widowControl/>
        <w:numPr>
          <w:ilvl w:val="0"/>
          <w:numId w:val="10"/>
        </w:numPr>
        <w:adjustRightInd w:val="0"/>
        <w:spacing w:line="360" w:lineRule="auto"/>
        <w:ind w:left="714" w:hanging="357"/>
        <w:jc w:val="both"/>
        <w:rPr>
          <w:rFonts w:ascii="Arial" w:hAnsi="Arial" w:cs="Arial"/>
          <w:bCs/>
          <w:sz w:val="24"/>
          <w:szCs w:val="24"/>
        </w:rPr>
      </w:pPr>
      <w:r w:rsidRPr="00D54AE4">
        <w:rPr>
          <w:rFonts w:ascii="Arial" w:hAnsi="Arial" w:cs="Arial"/>
          <w:bCs/>
          <w:sz w:val="24"/>
          <w:szCs w:val="24"/>
        </w:rPr>
        <w:t>Habilitação Jurídica;</w:t>
      </w:r>
    </w:p>
    <w:p w14:paraId="478EE614" w14:textId="77777777" w:rsidR="00546A0A" w:rsidRPr="00D54AE4" w:rsidRDefault="00546A0A" w:rsidP="00EF21C0">
      <w:pPr>
        <w:widowControl/>
        <w:numPr>
          <w:ilvl w:val="0"/>
          <w:numId w:val="10"/>
        </w:numPr>
        <w:adjustRightInd w:val="0"/>
        <w:spacing w:line="360" w:lineRule="auto"/>
        <w:ind w:left="714" w:hanging="357"/>
        <w:jc w:val="both"/>
        <w:rPr>
          <w:rFonts w:ascii="Arial" w:hAnsi="Arial" w:cs="Arial"/>
          <w:sz w:val="24"/>
          <w:szCs w:val="24"/>
        </w:rPr>
      </w:pPr>
      <w:r w:rsidRPr="00D54AE4">
        <w:rPr>
          <w:rFonts w:ascii="Arial" w:hAnsi="Arial" w:cs="Arial"/>
          <w:bCs/>
          <w:sz w:val="24"/>
          <w:szCs w:val="24"/>
        </w:rPr>
        <w:t>Regularidade</w:t>
      </w:r>
      <w:r w:rsidRPr="00D54AE4">
        <w:rPr>
          <w:rFonts w:ascii="Arial" w:hAnsi="Arial" w:cs="Arial"/>
          <w:sz w:val="24"/>
          <w:szCs w:val="24"/>
        </w:rPr>
        <w:t xml:space="preserve"> Fiscal, Social e Trabalhista; </w:t>
      </w:r>
    </w:p>
    <w:p w14:paraId="501D55B9" w14:textId="77777777" w:rsidR="00546A0A" w:rsidRPr="00D54AE4" w:rsidRDefault="00546A0A" w:rsidP="00EF21C0">
      <w:pPr>
        <w:widowControl/>
        <w:numPr>
          <w:ilvl w:val="0"/>
          <w:numId w:val="10"/>
        </w:numPr>
        <w:adjustRightInd w:val="0"/>
        <w:spacing w:line="360" w:lineRule="auto"/>
        <w:ind w:left="714" w:hanging="357"/>
        <w:jc w:val="both"/>
        <w:rPr>
          <w:rFonts w:ascii="Arial" w:hAnsi="Arial" w:cs="Arial"/>
          <w:sz w:val="24"/>
          <w:szCs w:val="24"/>
        </w:rPr>
      </w:pPr>
      <w:r w:rsidRPr="00D54AE4">
        <w:rPr>
          <w:rFonts w:ascii="Arial" w:hAnsi="Arial" w:cs="Arial"/>
          <w:sz w:val="24"/>
          <w:szCs w:val="24"/>
        </w:rPr>
        <w:t>Qualificação Econômico-Financeira;</w:t>
      </w:r>
    </w:p>
    <w:p w14:paraId="781645A6" w14:textId="2B0D25CA" w:rsidR="00546A0A" w:rsidRPr="00D54AE4" w:rsidRDefault="00546A0A" w:rsidP="00EF21C0">
      <w:pPr>
        <w:widowControl/>
        <w:numPr>
          <w:ilvl w:val="0"/>
          <w:numId w:val="10"/>
        </w:numPr>
        <w:adjustRightInd w:val="0"/>
        <w:spacing w:line="360" w:lineRule="auto"/>
        <w:ind w:left="714" w:hanging="357"/>
        <w:jc w:val="both"/>
        <w:rPr>
          <w:rFonts w:ascii="Arial" w:hAnsi="Arial" w:cs="Arial"/>
          <w:sz w:val="24"/>
          <w:szCs w:val="24"/>
        </w:rPr>
      </w:pPr>
      <w:r w:rsidRPr="00D54AE4">
        <w:rPr>
          <w:rFonts w:ascii="Arial" w:hAnsi="Arial" w:cs="Arial"/>
          <w:sz w:val="24"/>
          <w:szCs w:val="24"/>
        </w:rPr>
        <w:t xml:space="preserve">Qualificação Técnica; </w:t>
      </w:r>
    </w:p>
    <w:p w14:paraId="19520CC4" w14:textId="77777777" w:rsidR="005F3F5F" w:rsidRPr="00D54AE4" w:rsidRDefault="005F3F5F" w:rsidP="002C4FFA">
      <w:pPr>
        <w:widowControl/>
        <w:adjustRightInd w:val="0"/>
        <w:spacing w:line="360" w:lineRule="auto"/>
        <w:ind w:left="714"/>
        <w:jc w:val="both"/>
        <w:rPr>
          <w:rFonts w:ascii="Arial" w:hAnsi="Arial" w:cs="Arial"/>
          <w:sz w:val="24"/>
          <w:szCs w:val="24"/>
        </w:rPr>
      </w:pPr>
    </w:p>
    <w:p w14:paraId="4C8A1A3B" w14:textId="58BF66FE" w:rsidR="00546A0A" w:rsidRPr="00D54AE4" w:rsidRDefault="00546A0A" w:rsidP="002C4FFA">
      <w:pPr>
        <w:adjustRightInd w:val="0"/>
        <w:spacing w:line="360" w:lineRule="auto"/>
        <w:jc w:val="both"/>
        <w:rPr>
          <w:rFonts w:ascii="Arial" w:hAnsi="Arial" w:cs="Arial"/>
          <w:b/>
          <w:bCs/>
          <w:sz w:val="24"/>
          <w:szCs w:val="24"/>
        </w:rPr>
      </w:pPr>
      <w:r w:rsidRPr="00D54AE4">
        <w:rPr>
          <w:rFonts w:ascii="Arial" w:hAnsi="Arial" w:cs="Arial"/>
          <w:b/>
          <w:bCs/>
          <w:sz w:val="24"/>
          <w:szCs w:val="24"/>
        </w:rPr>
        <w:lastRenderedPageBreak/>
        <w:t xml:space="preserve">20.2. DOCUMENTAÇÃO RELATIVA À HABILITAÇÃO JURÍDICA </w:t>
      </w:r>
    </w:p>
    <w:p w14:paraId="75150AAA"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Empresário</w:t>
      </w:r>
      <w:r w:rsidRPr="00D54AE4">
        <w:rPr>
          <w:rFonts w:ascii="Arial" w:hAnsi="Arial" w:cs="Arial"/>
          <w:b/>
          <w:bCs/>
          <w:spacing w:val="-4"/>
          <w:sz w:val="24"/>
          <w:szCs w:val="24"/>
        </w:rPr>
        <w:t xml:space="preserve"> </w:t>
      </w:r>
      <w:r w:rsidRPr="00D54AE4">
        <w:rPr>
          <w:rFonts w:ascii="Arial" w:hAnsi="Arial" w:cs="Arial"/>
          <w:b/>
          <w:bCs/>
          <w:sz w:val="24"/>
          <w:szCs w:val="24"/>
        </w:rPr>
        <w:t>individual:</w:t>
      </w:r>
      <w:r w:rsidRPr="00D54AE4">
        <w:rPr>
          <w:rFonts w:ascii="Arial" w:hAnsi="Arial" w:cs="Arial"/>
          <w:spacing w:val="-4"/>
          <w:sz w:val="24"/>
          <w:szCs w:val="24"/>
        </w:rPr>
        <w:t xml:space="preserve"> </w:t>
      </w:r>
      <w:r w:rsidRPr="00D54AE4">
        <w:rPr>
          <w:rFonts w:ascii="Arial" w:hAnsi="Arial" w:cs="Arial"/>
          <w:sz w:val="24"/>
          <w:szCs w:val="24"/>
        </w:rPr>
        <w:t>inscrição</w:t>
      </w:r>
      <w:r w:rsidRPr="00D54AE4">
        <w:rPr>
          <w:rFonts w:ascii="Arial" w:hAnsi="Arial" w:cs="Arial"/>
          <w:spacing w:val="-4"/>
          <w:sz w:val="24"/>
          <w:szCs w:val="24"/>
        </w:rPr>
        <w:t xml:space="preserve"> </w:t>
      </w:r>
      <w:r w:rsidRPr="00D54AE4">
        <w:rPr>
          <w:rFonts w:ascii="Arial" w:hAnsi="Arial" w:cs="Arial"/>
          <w:sz w:val="24"/>
          <w:szCs w:val="24"/>
        </w:rPr>
        <w:t>no</w:t>
      </w:r>
      <w:r w:rsidRPr="00D54AE4">
        <w:rPr>
          <w:rFonts w:ascii="Arial" w:hAnsi="Arial" w:cs="Arial"/>
          <w:spacing w:val="-4"/>
          <w:sz w:val="24"/>
          <w:szCs w:val="24"/>
        </w:rPr>
        <w:t xml:space="preserve"> </w:t>
      </w:r>
      <w:r w:rsidRPr="00D54AE4">
        <w:rPr>
          <w:rFonts w:ascii="Arial" w:hAnsi="Arial" w:cs="Arial"/>
          <w:sz w:val="24"/>
          <w:szCs w:val="24"/>
        </w:rPr>
        <w:t>Registro</w:t>
      </w:r>
      <w:r w:rsidRPr="00D54AE4">
        <w:rPr>
          <w:rFonts w:ascii="Arial" w:hAnsi="Arial" w:cs="Arial"/>
          <w:spacing w:val="-3"/>
          <w:sz w:val="24"/>
          <w:szCs w:val="24"/>
        </w:rPr>
        <w:t xml:space="preserve"> </w:t>
      </w:r>
      <w:r w:rsidRPr="00D54AE4">
        <w:rPr>
          <w:rFonts w:ascii="Arial" w:hAnsi="Arial" w:cs="Arial"/>
          <w:sz w:val="24"/>
          <w:szCs w:val="24"/>
        </w:rPr>
        <w:t>Público</w:t>
      </w:r>
      <w:r w:rsidRPr="00D54AE4">
        <w:rPr>
          <w:rFonts w:ascii="Arial" w:hAnsi="Arial" w:cs="Arial"/>
          <w:spacing w:val="-3"/>
          <w:sz w:val="24"/>
          <w:szCs w:val="24"/>
        </w:rPr>
        <w:t xml:space="preserve"> </w:t>
      </w:r>
      <w:r w:rsidRPr="00D54AE4">
        <w:rPr>
          <w:rFonts w:ascii="Arial" w:hAnsi="Arial" w:cs="Arial"/>
          <w:sz w:val="24"/>
          <w:szCs w:val="24"/>
        </w:rPr>
        <w:t>de</w:t>
      </w:r>
      <w:r w:rsidRPr="00D54AE4">
        <w:rPr>
          <w:rFonts w:ascii="Arial" w:hAnsi="Arial" w:cs="Arial"/>
          <w:spacing w:val="-4"/>
          <w:sz w:val="24"/>
          <w:szCs w:val="24"/>
        </w:rPr>
        <w:t xml:space="preserve"> </w:t>
      </w:r>
      <w:r w:rsidRPr="00D54AE4">
        <w:rPr>
          <w:rFonts w:ascii="Arial" w:hAnsi="Arial" w:cs="Arial"/>
          <w:sz w:val="24"/>
          <w:szCs w:val="24"/>
        </w:rPr>
        <w:t>Empresas</w:t>
      </w:r>
      <w:r w:rsidRPr="00D54AE4">
        <w:rPr>
          <w:rFonts w:ascii="Arial" w:hAnsi="Arial" w:cs="Arial"/>
          <w:spacing w:val="-3"/>
          <w:sz w:val="24"/>
          <w:szCs w:val="24"/>
        </w:rPr>
        <w:t xml:space="preserve"> </w:t>
      </w:r>
      <w:r w:rsidRPr="00D54AE4">
        <w:rPr>
          <w:rFonts w:ascii="Arial" w:hAnsi="Arial" w:cs="Arial"/>
          <w:sz w:val="24"/>
          <w:szCs w:val="24"/>
        </w:rPr>
        <w:t>Mercantis,</w:t>
      </w:r>
      <w:r w:rsidRPr="00D54AE4">
        <w:rPr>
          <w:rFonts w:ascii="Arial" w:hAnsi="Arial" w:cs="Arial"/>
          <w:spacing w:val="-3"/>
          <w:sz w:val="24"/>
          <w:szCs w:val="24"/>
        </w:rPr>
        <w:t xml:space="preserve"> </w:t>
      </w:r>
      <w:r w:rsidRPr="00D54AE4">
        <w:rPr>
          <w:rFonts w:ascii="Arial" w:hAnsi="Arial" w:cs="Arial"/>
          <w:sz w:val="24"/>
          <w:szCs w:val="24"/>
        </w:rPr>
        <w:t>a</w:t>
      </w:r>
      <w:r w:rsidRPr="00D54AE4">
        <w:rPr>
          <w:rFonts w:ascii="Arial" w:hAnsi="Arial" w:cs="Arial"/>
          <w:spacing w:val="-4"/>
          <w:sz w:val="24"/>
          <w:szCs w:val="24"/>
        </w:rPr>
        <w:t xml:space="preserve"> </w:t>
      </w:r>
      <w:r w:rsidRPr="00D54AE4">
        <w:rPr>
          <w:rFonts w:ascii="Arial" w:hAnsi="Arial" w:cs="Arial"/>
          <w:sz w:val="24"/>
          <w:szCs w:val="24"/>
        </w:rPr>
        <w:t>cargo</w:t>
      </w:r>
      <w:r w:rsidRPr="00D54AE4">
        <w:rPr>
          <w:rFonts w:ascii="Arial" w:hAnsi="Arial" w:cs="Arial"/>
          <w:spacing w:val="-3"/>
          <w:sz w:val="24"/>
          <w:szCs w:val="24"/>
        </w:rPr>
        <w:t xml:space="preserve"> </w:t>
      </w:r>
      <w:r w:rsidRPr="00D54AE4">
        <w:rPr>
          <w:rFonts w:ascii="Arial" w:hAnsi="Arial" w:cs="Arial"/>
          <w:sz w:val="24"/>
          <w:szCs w:val="24"/>
        </w:rPr>
        <w:t>da</w:t>
      </w:r>
      <w:r w:rsidRPr="00D54AE4">
        <w:rPr>
          <w:rFonts w:ascii="Arial" w:hAnsi="Arial" w:cs="Arial"/>
          <w:spacing w:val="-4"/>
          <w:sz w:val="24"/>
          <w:szCs w:val="24"/>
        </w:rPr>
        <w:t xml:space="preserve"> </w:t>
      </w:r>
      <w:r w:rsidRPr="00D54AE4">
        <w:rPr>
          <w:rFonts w:ascii="Arial" w:hAnsi="Arial" w:cs="Arial"/>
          <w:sz w:val="24"/>
          <w:szCs w:val="24"/>
        </w:rPr>
        <w:t>Junta</w:t>
      </w:r>
      <w:r w:rsidRPr="00D54AE4">
        <w:rPr>
          <w:rFonts w:ascii="Arial" w:hAnsi="Arial" w:cs="Arial"/>
          <w:spacing w:val="-51"/>
          <w:sz w:val="24"/>
          <w:szCs w:val="24"/>
        </w:rPr>
        <w:t xml:space="preserve"> </w:t>
      </w:r>
      <w:r w:rsidRPr="00D54AE4">
        <w:rPr>
          <w:rFonts w:ascii="Arial" w:hAnsi="Arial" w:cs="Arial"/>
          <w:sz w:val="24"/>
          <w:szCs w:val="24"/>
        </w:rPr>
        <w:t>Comercial</w:t>
      </w:r>
      <w:r w:rsidRPr="00D54AE4">
        <w:rPr>
          <w:rFonts w:ascii="Arial" w:hAnsi="Arial" w:cs="Arial"/>
          <w:spacing w:val="-2"/>
          <w:sz w:val="24"/>
          <w:szCs w:val="24"/>
        </w:rPr>
        <w:t xml:space="preserve"> </w:t>
      </w:r>
      <w:r w:rsidRPr="00D54AE4">
        <w:rPr>
          <w:rFonts w:ascii="Arial" w:hAnsi="Arial" w:cs="Arial"/>
          <w:sz w:val="24"/>
          <w:szCs w:val="24"/>
        </w:rPr>
        <w:t>da</w:t>
      </w:r>
      <w:r w:rsidRPr="00D54AE4">
        <w:rPr>
          <w:rFonts w:ascii="Arial" w:hAnsi="Arial" w:cs="Arial"/>
          <w:spacing w:val="-1"/>
          <w:sz w:val="24"/>
          <w:szCs w:val="24"/>
        </w:rPr>
        <w:t xml:space="preserve"> </w:t>
      </w:r>
      <w:r w:rsidRPr="00D54AE4">
        <w:rPr>
          <w:rFonts w:ascii="Arial" w:hAnsi="Arial" w:cs="Arial"/>
          <w:sz w:val="24"/>
          <w:szCs w:val="24"/>
        </w:rPr>
        <w:t>respectiva sede;</w:t>
      </w:r>
    </w:p>
    <w:p w14:paraId="1A96C7C1"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Sociedade empresária, sociedade limitada unipessoal – SLU ou sociedade identificada como</w:t>
      </w:r>
      <w:r w:rsidRPr="00D54AE4">
        <w:rPr>
          <w:rFonts w:ascii="Arial" w:hAnsi="Arial" w:cs="Arial"/>
          <w:b/>
          <w:bCs/>
          <w:spacing w:val="1"/>
          <w:sz w:val="24"/>
          <w:szCs w:val="24"/>
        </w:rPr>
        <w:t xml:space="preserve"> </w:t>
      </w:r>
      <w:r w:rsidRPr="00D54AE4">
        <w:rPr>
          <w:rFonts w:ascii="Arial" w:hAnsi="Arial" w:cs="Arial"/>
          <w:b/>
          <w:bCs/>
          <w:sz w:val="24"/>
          <w:szCs w:val="24"/>
        </w:rPr>
        <w:t>empresa individual de responsabilidade limitada - EIRELI:</w:t>
      </w:r>
      <w:r w:rsidRPr="00D54AE4">
        <w:rPr>
          <w:rFonts w:ascii="Arial" w:hAnsi="Arial" w:cs="Arial"/>
          <w:sz w:val="24"/>
          <w:szCs w:val="24"/>
        </w:rPr>
        <w:t xml:space="preserve"> inscrição do ato constitutivo, estatuto</w:t>
      </w:r>
      <w:r w:rsidRPr="00D54AE4">
        <w:rPr>
          <w:rFonts w:ascii="Arial" w:hAnsi="Arial" w:cs="Arial"/>
          <w:spacing w:val="1"/>
          <w:sz w:val="24"/>
          <w:szCs w:val="24"/>
        </w:rPr>
        <w:t xml:space="preserve"> </w:t>
      </w:r>
      <w:r w:rsidRPr="00D54AE4">
        <w:rPr>
          <w:rFonts w:ascii="Arial" w:hAnsi="Arial" w:cs="Arial"/>
          <w:sz w:val="24"/>
          <w:szCs w:val="24"/>
        </w:rPr>
        <w:t>ou contrato social no Registro Público de Empresas Mercantis, a cargo da Junta Comercial da</w:t>
      </w:r>
      <w:r w:rsidRPr="00D54AE4">
        <w:rPr>
          <w:rFonts w:ascii="Arial" w:hAnsi="Arial" w:cs="Arial"/>
          <w:spacing w:val="1"/>
          <w:sz w:val="24"/>
          <w:szCs w:val="24"/>
        </w:rPr>
        <w:t xml:space="preserve"> </w:t>
      </w:r>
      <w:r w:rsidRPr="00D54AE4">
        <w:rPr>
          <w:rFonts w:ascii="Arial" w:hAnsi="Arial" w:cs="Arial"/>
          <w:sz w:val="24"/>
          <w:szCs w:val="24"/>
        </w:rPr>
        <w:t>respectiva sede, acompanhada de documento comprobatório de seus administradores;</w:t>
      </w:r>
    </w:p>
    <w:p w14:paraId="2579E86B"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Sociedade empresária estrangeira:</w:t>
      </w:r>
      <w:r w:rsidRPr="00D54AE4">
        <w:rPr>
          <w:rFonts w:ascii="Arial" w:hAnsi="Arial" w:cs="Arial"/>
          <w:sz w:val="24"/>
          <w:szCs w:val="24"/>
        </w:rPr>
        <w:t xml:space="preserve"> portaria de autorização de funcionamento no Brasil,</w:t>
      </w:r>
      <w:r w:rsidRPr="00D54AE4">
        <w:rPr>
          <w:rFonts w:ascii="Arial" w:hAnsi="Arial" w:cs="Arial"/>
          <w:spacing w:val="1"/>
          <w:sz w:val="24"/>
          <w:szCs w:val="24"/>
        </w:rPr>
        <w:t xml:space="preserve"> </w:t>
      </w:r>
      <w:r w:rsidRPr="00D54AE4">
        <w:rPr>
          <w:rFonts w:ascii="Arial" w:hAnsi="Arial" w:cs="Arial"/>
          <w:sz w:val="24"/>
          <w:szCs w:val="24"/>
        </w:rPr>
        <w:t>publicada no Diário Oficial da União e arquivada na Junta Comercial da unidade federativa onde</w:t>
      </w:r>
      <w:r w:rsidRPr="00D54AE4">
        <w:rPr>
          <w:rFonts w:ascii="Arial" w:hAnsi="Arial" w:cs="Arial"/>
          <w:spacing w:val="1"/>
          <w:sz w:val="24"/>
          <w:szCs w:val="24"/>
        </w:rPr>
        <w:t xml:space="preserve"> </w:t>
      </w:r>
      <w:r w:rsidRPr="00D54AE4">
        <w:rPr>
          <w:rFonts w:ascii="Arial" w:hAnsi="Arial" w:cs="Arial"/>
          <w:sz w:val="24"/>
          <w:szCs w:val="24"/>
        </w:rPr>
        <w:t>se localizar a filial, agência, sucursal ou estabelecimento, a qual será considerada como sua sede,</w:t>
      </w:r>
      <w:r w:rsidRPr="00D54AE4">
        <w:rPr>
          <w:rFonts w:ascii="Arial" w:hAnsi="Arial" w:cs="Arial"/>
          <w:spacing w:val="-52"/>
          <w:sz w:val="24"/>
          <w:szCs w:val="24"/>
        </w:rPr>
        <w:t xml:space="preserve"> </w:t>
      </w:r>
      <w:r w:rsidRPr="00D54AE4">
        <w:rPr>
          <w:rFonts w:ascii="Arial" w:hAnsi="Arial" w:cs="Arial"/>
          <w:sz w:val="24"/>
          <w:szCs w:val="24"/>
        </w:rPr>
        <w:t>conforme</w:t>
      </w:r>
      <w:r w:rsidRPr="00D54AE4">
        <w:rPr>
          <w:rFonts w:ascii="Arial" w:hAnsi="Arial" w:cs="Arial"/>
          <w:spacing w:val="-1"/>
          <w:sz w:val="24"/>
          <w:szCs w:val="24"/>
        </w:rPr>
        <w:t xml:space="preserve"> </w:t>
      </w:r>
      <w:r w:rsidRPr="00D54AE4">
        <w:rPr>
          <w:rFonts w:ascii="Arial" w:hAnsi="Arial" w:cs="Arial"/>
          <w:sz w:val="24"/>
          <w:szCs w:val="24"/>
        </w:rPr>
        <w:t>Instrução Normativa DREI/ME</w:t>
      </w:r>
      <w:r w:rsidRPr="00D54AE4">
        <w:rPr>
          <w:rFonts w:ascii="Arial" w:hAnsi="Arial" w:cs="Arial"/>
          <w:spacing w:val="-1"/>
          <w:sz w:val="24"/>
          <w:szCs w:val="24"/>
        </w:rPr>
        <w:t xml:space="preserve"> </w:t>
      </w:r>
      <w:r w:rsidRPr="00D54AE4">
        <w:rPr>
          <w:rFonts w:ascii="Arial" w:hAnsi="Arial" w:cs="Arial"/>
          <w:sz w:val="24"/>
          <w:szCs w:val="24"/>
        </w:rPr>
        <w:t>n.º</w:t>
      </w:r>
      <w:r w:rsidRPr="00D54AE4">
        <w:rPr>
          <w:rFonts w:ascii="Arial" w:hAnsi="Arial" w:cs="Arial"/>
          <w:spacing w:val="-1"/>
          <w:sz w:val="24"/>
          <w:szCs w:val="24"/>
        </w:rPr>
        <w:t xml:space="preserve"> </w:t>
      </w:r>
      <w:r w:rsidRPr="00D54AE4">
        <w:rPr>
          <w:rFonts w:ascii="Arial" w:hAnsi="Arial" w:cs="Arial"/>
          <w:sz w:val="24"/>
          <w:szCs w:val="24"/>
        </w:rPr>
        <w:t>77,</w:t>
      </w:r>
      <w:r w:rsidRPr="00D54AE4">
        <w:rPr>
          <w:rFonts w:ascii="Arial" w:hAnsi="Arial" w:cs="Arial"/>
          <w:spacing w:val="-1"/>
          <w:sz w:val="24"/>
          <w:szCs w:val="24"/>
        </w:rPr>
        <w:t xml:space="preserve"> </w:t>
      </w:r>
      <w:r w:rsidRPr="00D54AE4">
        <w:rPr>
          <w:rFonts w:ascii="Arial" w:hAnsi="Arial" w:cs="Arial"/>
          <w:sz w:val="24"/>
          <w:szCs w:val="24"/>
        </w:rPr>
        <w:t>de</w:t>
      </w:r>
      <w:r w:rsidRPr="00D54AE4">
        <w:rPr>
          <w:rFonts w:ascii="Arial" w:hAnsi="Arial" w:cs="Arial"/>
          <w:spacing w:val="-1"/>
          <w:sz w:val="24"/>
          <w:szCs w:val="24"/>
        </w:rPr>
        <w:t xml:space="preserve"> </w:t>
      </w:r>
      <w:r w:rsidRPr="00D54AE4">
        <w:rPr>
          <w:rFonts w:ascii="Arial" w:hAnsi="Arial" w:cs="Arial"/>
          <w:sz w:val="24"/>
          <w:szCs w:val="24"/>
        </w:rPr>
        <w:t>18 de</w:t>
      </w:r>
      <w:r w:rsidRPr="00D54AE4">
        <w:rPr>
          <w:rFonts w:ascii="Arial" w:hAnsi="Arial" w:cs="Arial"/>
          <w:spacing w:val="-1"/>
          <w:sz w:val="24"/>
          <w:szCs w:val="24"/>
        </w:rPr>
        <w:t xml:space="preserve"> </w:t>
      </w:r>
      <w:r w:rsidRPr="00D54AE4">
        <w:rPr>
          <w:rFonts w:ascii="Arial" w:hAnsi="Arial" w:cs="Arial"/>
          <w:sz w:val="24"/>
          <w:szCs w:val="24"/>
        </w:rPr>
        <w:t>março de</w:t>
      </w:r>
      <w:r w:rsidRPr="00D54AE4">
        <w:rPr>
          <w:rFonts w:ascii="Arial" w:hAnsi="Arial" w:cs="Arial"/>
          <w:spacing w:val="-2"/>
          <w:sz w:val="24"/>
          <w:szCs w:val="24"/>
        </w:rPr>
        <w:t xml:space="preserve"> </w:t>
      </w:r>
      <w:r w:rsidRPr="00D54AE4">
        <w:rPr>
          <w:rFonts w:ascii="Arial" w:hAnsi="Arial" w:cs="Arial"/>
          <w:sz w:val="24"/>
          <w:szCs w:val="24"/>
        </w:rPr>
        <w:t>2020;</w:t>
      </w:r>
    </w:p>
    <w:p w14:paraId="50D61847"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Sociedade simples:</w:t>
      </w:r>
      <w:r w:rsidRPr="00D54AE4">
        <w:rPr>
          <w:rFonts w:ascii="Arial" w:hAnsi="Arial" w:cs="Arial"/>
          <w:sz w:val="24"/>
          <w:szCs w:val="24"/>
        </w:rPr>
        <w:t xml:space="preserve"> inscrição do ato constitutivo no Registro Civil de Pessoas Jurídicas do local de</w:t>
      </w:r>
      <w:r w:rsidRPr="00D54AE4">
        <w:rPr>
          <w:rFonts w:ascii="Arial" w:hAnsi="Arial" w:cs="Arial"/>
          <w:spacing w:val="-53"/>
          <w:sz w:val="24"/>
          <w:szCs w:val="24"/>
        </w:rPr>
        <w:t xml:space="preserve"> </w:t>
      </w:r>
      <w:r w:rsidRPr="00D54AE4">
        <w:rPr>
          <w:rFonts w:ascii="Arial" w:hAnsi="Arial" w:cs="Arial"/>
          <w:sz w:val="24"/>
          <w:szCs w:val="24"/>
        </w:rPr>
        <w:t>sua</w:t>
      </w:r>
      <w:r w:rsidRPr="00D54AE4">
        <w:rPr>
          <w:rFonts w:ascii="Arial" w:hAnsi="Arial" w:cs="Arial"/>
          <w:spacing w:val="-2"/>
          <w:sz w:val="24"/>
          <w:szCs w:val="24"/>
        </w:rPr>
        <w:t xml:space="preserve"> </w:t>
      </w:r>
      <w:r w:rsidRPr="00D54AE4">
        <w:rPr>
          <w:rFonts w:ascii="Arial" w:hAnsi="Arial" w:cs="Arial"/>
          <w:sz w:val="24"/>
          <w:szCs w:val="24"/>
        </w:rPr>
        <w:t>sede,</w:t>
      </w:r>
      <w:r w:rsidRPr="00D54AE4">
        <w:rPr>
          <w:rFonts w:ascii="Arial" w:hAnsi="Arial" w:cs="Arial"/>
          <w:spacing w:val="-1"/>
          <w:sz w:val="24"/>
          <w:szCs w:val="24"/>
        </w:rPr>
        <w:t xml:space="preserve"> </w:t>
      </w:r>
      <w:r w:rsidRPr="00D54AE4">
        <w:rPr>
          <w:rFonts w:ascii="Arial" w:hAnsi="Arial" w:cs="Arial"/>
          <w:sz w:val="24"/>
          <w:szCs w:val="24"/>
        </w:rPr>
        <w:t>acompanhada</w:t>
      </w:r>
      <w:r w:rsidRPr="00D54AE4">
        <w:rPr>
          <w:rFonts w:ascii="Arial" w:hAnsi="Arial" w:cs="Arial"/>
          <w:spacing w:val="-2"/>
          <w:sz w:val="24"/>
          <w:szCs w:val="24"/>
        </w:rPr>
        <w:t xml:space="preserve"> </w:t>
      </w:r>
      <w:r w:rsidRPr="00D54AE4">
        <w:rPr>
          <w:rFonts w:ascii="Arial" w:hAnsi="Arial" w:cs="Arial"/>
          <w:sz w:val="24"/>
          <w:szCs w:val="24"/>
        </w:rPr>
        <w:t>de</w:t>
      </w:r>
      <w:r w:rsidRPr="00D54AE4">
        <w:rPr>
          <w:rFonts w:ascii="Arial" w:hAnsi="Arial" w:cs="Arial"/>
          <w:spacing w:val="-1"/>
          <w:sz w:val="24"/>
          <w:szCs w:val="24"/>
        </w:rPr>
        <w:t xml:space="preserve"> </w:t>
      </w:r>
      <w:r w:rsidRPr="00D54AE4">
        <w:rPr>
          <w:rFonts w:ascii="Arial" w:hAnsi="Arial" w:cs="Arial"/>
          <w:sz w:val="24"/>
          <w:szCs w:val="24"/>
        </w:rPr>
        <w:t>documento</w:t>
      </w:r>
      <w:r w:rsidRPr="00D54AE4">
        <w:rPr>
          <w:rFonts w:ascii="Arial" w:hAnsi="Arial" w:cs="Arial"/>
          <w:spacing w:val="-2"/>
          <w:sz w:val="24"/>
          <w:szCs w:val="24"/>
        </w:rPr>
        <w:t xml:space="preserve"> </w:t>
      </w:r>
      <w:r w:rsidRPr="00D54AE4">
        <w:rPr>
          <w:rFonts w:ascii="Arial" w:hAnsi="Arial" w:cs="Arial"/>
          <w:sz w:val="24"/>
          <w:szCs w:val="24"/>
        </w:rPr>
        <w:t>comprobatório</w:t>
      </w:r>
      <w:r w:rsidRPr="00D54AE4">
        <w:rPr>
          <w:rFonts w:ascii="Arial" w:hAnsi="Arial" w:cs="Arial"/>
          <w:spacing w:val="-1"/>
          <w:sz w:val="24"/>
          <w:szCs w:val="24"/>
        </w:rPr>
        <w:t xml:space="preserve"> </w:t>
      </w:r>
      <w:r w:rsidRPr="00D54AE4">
        <w:rPr>
          <w:rFonts w:ascii="Arial" w:hAnsi="Arial" w:cs="Arial"/>
          <w:sz w:val="24"/>
          <w:szCs w:val="24"/>
        </w:rPr>
        <w:t>de</w:t>
      </w:r>
      <w:r w:rsidRPr="00D54AE4">
        <w:rPr>
          <w:rFonts w:ascii="Arial" w:hAnsi="Arial" w:cs="Arial"/>
          <w:spacing w:val="-1"/>
          <w:sz w:val="24"/>
          <w:szCs w:val="24"/>
        </w:rPr>
        <w:t xml:space="preserve"> </w:t>
      </w:r>
      <w:r w:rsidRPr="00D54AE4">
        <w:rPr>
          <w:rFonts w:ascii="Arial" w:hAnsi="Arial" w:cs="Arial"/>
          <w:sz w:val="24"/>
          <w:szCs w:val="24"/>
        </w:rPr>
        <w:t>seus</w:t>
      </w:r>
      <w:r w:rsidRPr="00D54AE4">
        <w:rPr>
          <w:rFonts w:ascii="Arial" w:hAnsi="Arial" w:cs="Arial"/>
          <w:spacing w:val="-2"/>
          <w:sz w:val="24"/>
          <w:szCs w:val="24"/>
        </w:rPr>
        <w:t xml:space="preserve"> </w:t>
      </w:r>
      <w:r w:rsidRPr="00D54AE4">
        <w:rPr>
          <w:rFonts w:ascii="Arial" w:hAnsi="Arial" w:cs="Arial"/>
          <w:sz w:val="24"/>
          <w:szCs w:val="24"/>
        </w:rPr>
        <w:t>administradores;</w:t>
      </w:r>
    </w:p>
    <w:p w14:paraId="406E399A"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 xml:space="preserve">Filial, sucursal ou agência de sociedade simples ou empresária: </w:t>
      </w:r>
      <w:r w:rsidRPr="00D54AE4">
        <w:rPr>
          <w:rFonts w:ascii="Arial" w:hAnsi="Arial" w:cs="Arial"/>
          <w:sz w:val="24"/>
          <w:szCs w:val="24"/>
        </w:rPr>
        <w:t>inscrição do ato constitutivo da</w:t>
      </w:r>
      <w:r w:rsidRPr="00D54AE4">
        <w:rPr>
          <w:rFonts w:ascii="Arial" w:hAnsi="Arial" w:cs="Arial"/>
          <w:spacing w:val="1"/>
          <w:sz w:val="24"/>
          <w:szCs w:val="24"/>
        </w:rPr>
        <w:t xml:space="preserve"> </w:t>
      </w:r>
      <w:r w:rsidRPr="00D54AE4">
        <w:rPr>
          <w:rFonts w:ascii="Arial" w:hAnsi="Arial" w:cs="Arial"/>
          <w:sz w:val="24"/>
          <w:szCs w:val="24"/>
        </w:rPr>
        <w:t>filial, sucursal ou agência da sociedade simples ou empresária, respectivamente, no Registro Civil</w:t>
      </w:r>
      <w:r w:rsidRPr="00D54AE4">
        <w:rPr>
          <w:rFonts w:ascii="Arial" w:hAnsi="Arial" w:cs="Arial"/>
          <w:spacing w:val="-52"/>
          <w:sz w:val="24"/>
          <w:szCs w:val="24"/>
        </w:rPr>
        <w:t xml:space="preserve"> </w:t>
      </w:r>
      <w:r w:rsidRPr="00D54AE4">
        <w:rPr>
          <w:rFonts w:ascii="Arial" w:hAnsi="Arial" w:cs="Arial"/>
          <w:sz w:val="24"/>
          <w:szCs w:val="24"/>
        </w:rPr>
        <w:t>das Pessoas Jurídicas ou no Registro Público de Empresas Mercantis onde opera, com averbação</w:t>
      </w:r>
      <w:r w:rsidRPr="00D54AE4">
        <w:rPr>
          <w:rFonts w:ascii="Arial" w:hAnsi="Arial" w:cs="Arial"/>
          <w:spacing w:val="1"/>
          <w:sz w:val="24"/>
          <w:szCs w:val="24"/>
        </w:rPr>
        <w:t xml:space="preserve"> </w:t>
      </w:r>
      <w:r w:rsidRPr="00D54AE4">
        <w:rPr>
          <w:rFonts w:ascii="Arial" w:hAnsi="Arial" w:cs="Arial"/>
          <w:sz w:val="24"/>
          <w:szCs w:val="24"/>
        </w:rPr>
        <w:t>no</w:t>
      </w:r>
      <w:r w:rsidRPr="00D54AE4">
        <w:rPr>
          <w:rFonts w:ascii="Arial" w:hAnsi="Arial" w:cs="Arial"/>
          <w:spacing w:val="-2"/>
          <w:sz w:val="24"/>
          <w:szCs w:val="24"/>
        </w:rPr>
        <w:t xml:space="preserve"> </w:t>
      </w:r>
      <w:r w:rsidRPr="00D54AE4">
        <w:rPr>
          <w:rFonts w:ascii="Arial" w:hAnsi="Arial" w:cs="Arial"/>
          <w:sz w:val="24"/>
          <w:szCs w:val="24"/>
        </w:rPr>
        <w:t>Registro onde</w:t>
      </w:r>
      <w:r w:rsidRPr="00D54AE4">
        <w:rPr>
          <w:rFonts w:ascii="Arial" w:hAnsi="Arial" w:cs="Arial"/>
          <w:spacing w:val="-1"/>
          <w:sz w:val="24"/>
          <w:szCs w:val="24"/>
        </w:rPr>
        <w:t xml:space="preserve"> </w:t>
      </w:r>
      <w:r w:rsidRPr="00D54AE4">
        <w:rPr>
          <w:rFonts w:ascii="Arial" w:hAnsi="Arial" w:cs="Arial"/>
          <w:sz w:val="24"/>
          <w:szCs w:val="24"/>
        </w:rPr>
        <w:t>tem sede</w:t>
      </w:r>
      <w:r w:rsidRPr="00D54AE4">
        <w:rPr>
          <w:rFonts w:ascii="Arial" w:hAnsi="Arial" w:cs="Arial"/>
          <w:spacing w:val="-1"/>
          <w:sz w:val="24"/>
          <w:szCs w:val="24"/>
        </w:rPr>
        <w:t xml:space="preserve"> </w:t>
      </w:r>
      <w:r w:rsidRPr="00D54AE4">
        <w:rPr>
          <w:rFonts w:ascii="Arial" w:hAnsi="Arial" w:cs="Arial"/>
          <w:sz w:val="24"/>
          <w:szCs w:val="24"/>
        </w:rPr>
        <w:t>a</w:t>
      </w:r>
      <w:r w:rsidRPr="00D54AE4">
        <w:rPr>
          <w:rFonts w:ascii="Arial" w:hAnsi="Arial" w:cs="Arial"/>
          <w:spacing w:val="-1"/>
          <w:sz w:val="24"/>
          <w:szCs w:val="24"/>
        </w:rPr>
        <w:t xml:space="preserve"> </w:t>
      </w:r>
      <w:r w:rsidRPr="00D54AE4">
        <w:rPr>
          <w:rFonts w:ascii="Arial" w:hAnsi="Arial" w:cs="Arial"/>
          <w:sz w:val="24"/>
          <w:szCs w:val="24"/>
        </w:rPr>
        <w:t>matriz;</w:t>
      </w:r>
    </w:p>
    <w:p w14:paraId="5FA4B2AB"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b/>
          <w:bCs/>
          <w:sz w:val="24"/>
          <w:szCs w:val="24"/>
        </w:rPr>
        <w:t>Sociedade cooperativa:</w:t>
      </w:r>
      <w:r w:rsidRPr="00D54AE4">
        <w:rPr>
          <w:rFonts w:ascii="Arial" w:hAnsi="Arial" w:cs="Arial"/>
          <w:sz w:val="24"/>
          <w:szCs w:val="24"/>
        </w:rPr>
        <w:t xml:space="preserve"> ata de fundação e estatuto social, com a ata da assembleia que o</w:t>
      </w:r>
      <w:r w:rsidRPr="00D54AE4">
        <w:rPr>
          <w:rFonts w:ascii="Arial" w:hAnsi="Arial" w:cs="Arial"/>
          <w:spacing w:val="1"/>
          <w:sz w:val="24"/>
          <w:szCs w:val="24"/>
        </w:rPr>
        <w:t xml:space="preserve"> </w:t>
      </w:r>
      <w:r w:rsidRPr="00D54AE4">
        <w:rPr>
          <w:rFonts w:ascii="Arial" w:hAnsi="Arial" w:cs="Arial"/>
          <w:sz w:val="24"/>
          <w:szCs w:val="24"/>
        </w:rPr>
        <w:t>aprovou, devidamente arquivado na Junta Comercial ou inscrito no Registro Civil das Pessoas</w:t>
      </w:r>
      <w:r w:rsidRPr="00D54AE4">
        <w:rPr>
          <w:rFonts w:ascii="Arial" w:hAnsi="Arial" w:cs="Arial"/>
          <w:spacing w:val="1"/>
          <w:sz w:val="24"/>
          <w:szCs w:val="24"/>
        </w:rPr>
        <w:t xml:space="preserve"> </w:t>
      </w:r>
      <w:r w:rsidRPr="00D54AE4">
        <w:rPr>
          <w:rFonts w:ascii="Arial" w:hAnsi="Arial" w:cs="Arial"/>
          <w:sz w:val="24"/>
          <w:szCs w:val="24"/>
        </w:rPr>
        <w:t>Jurídicas da respectiva sede, além do registro de que trata o art. 107 da Lei nº 5.764, de 16 de</w:t>
      </w:r>
      <w:r w:rsidRPr="00D54AE4">
        <w:rPr>
          <w:rFonts w:ascii="Arial" w:hAnsi="Arial" w:cs="Arial"/>
          <w:spacing w:val="-52"/>
          <w:sz w:val="24"/>
          <w:szCs w:val="24"/>
        </w:rPr>
        <w:t xml:space="preserve"> </w:t>
      </w:r>
      <w:r w:rsidRPr="00D54AE4">
        <w:rPr>
          <w:rFonts w:ascii="Arial" w:hAnsi="Arial" w:cs="Arial"/>
          <w:sz w:val="24"/>
          <w:szCs w:val="24"/>
        </w:rPr>
        <w:t>dezembro</w:t>
      </w:r>
      <w:r w:rsidRPr="00D54AE4">
        <w:rPr>
          <w:rFonts w:ascii="Arial" w:hAnsi="Arial" w:cs="Arial"/>
          <w:spacing w:val="-2"/>
          <w:sz w:val="24"/>
          <w:szCs w:val="24"/>
        </w:rPr>
        <w:t xml:space="preserve"> </w:t>
      </w:r>
      <w:r w:rsidRPr="00D54AE4">
        <w:rPr>
          <w:rFonts w:ascii="Arial" w:hAnsi="Arial" w:cs="Arial"/>
          <w:sz w:val="24"/>
          <w:szCs w:val="24"/>
        </w:rPr>
        <w:t>1971;</w:t>
      </w:r>
    </w:p>
    <w:p w14:paraId="4C672F46"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sz w:val="24"/>
          <w:szCs w:val="24"/>
        </w:rPr>
        <w:t>Os documentos apresentados deverão estar acompanhados de todas as alterações ou da</w:t>
      </w:r>
      <w:r w:rsidRPr="00D54AE4">
        <w:rPr>
          <w:rFonts w:ascii="Arial" w:hAnsi="Arial" w:cs="Arial"/>
          <w:spacing w:val="-52"/>
          <w:sz w:val="24"/>
          <w:szCs w:val="24"/>
        </w:rPr>
        <w:t xml:space="preserve"> ..</w:t>
      </w:r>
      <w:r w:rsidRPr="00D54AE4">
        <w:rPr>
          <w:rFonts w:ascii="Arial" w:hAnsi="Arial" w:cs="Arial"/>
          <w:sz w:val="24"/>
          <w:szCs w:val="24"/>
        </w:rPr>
        <w:t>consolidação respectiva.</w:t>
      </w:r>
    </w:p>
    <w:p w14:paraId="2D8D7283" w14:textId="77777777" w:rsidR="005543CC" w:rsidRPr="00D54AE4" w:rsidRDefault="005543CC" w:rsidP="00EF21C0">
      <w:pPr>
        <w:pStyle w:val="Corpodetexto"/>
        <w:numPr>
          <w:ilvl w:val="3"/>
          <w:numId w:val="1"/>
        </w:numPr>
        <w:spacing w:line="360" w:lineRule="auto"/>
        <w:jc w:val="both"/>
        <w:rPr>
          <w:rFonts w:ascii="Arial" w:hAnsi="Arial" w:cs="Arial"/>
          <w:sz w:val="24"/>
          <w:szCs w:val="24"/>
        </w:rPr>
      </w:pPr>
      <w:r w:rsidRPr="00D54AE4">
        <w:rPr>
          <w:rFonts w:ascii="Arial" w:hAnsi="Arial" w:cs="Arial"/>
          <w:sz w:val="24"/>
          <w:szCs w:val="24"/>
        </w:rPr>
        <w:lastRenderedPageBreak/>
        <w:t>Docmento de identidade do representante legal;</w:t>
      </w:r>
    </w:p>
    <w:p w14:paraId="3C5A2E4A" w14:textId="77777777" w:rsidR="00546A0A" w:rsidRPr="00D54AE4" w:rsidRDefault="00546A0A" w:rsidP="002C4FFA">
      <w:pPr>
        <w:pStyle w:val="Corpodetexto"/>
        <w:spacing w:line="360" w:lineRule="auto"/>
        <w:ind w:right="-48"/>
        <w:jc w:val="both"/>
        <w:rPr>
          <w:rFonts w:ascii="Arial" w:hAnsi="Arial" w:cs="Arial"/>
          <w:sz w:val="24"/>
          <w:szCs w:val="24"/>
        </w:rPr>
      </w:pPr>
    </w:p>
    <w:p w14:paraId="484D63BE" w14:textId="22A40814" w:rsidR="00546A0A" w:rsidRPr="00D54AE4" w:rsidRDefault="00546A0A" w:rsidP="002C4FFA">
      <w:pPr>
        <w:adjustRightInd w:val="0"/>
        <w:spacing w:line="360" w:lineRule="auto"/>
        <w:jc w:val="both"/>
        <w:rPr>
          <w:rFonts w:ascii="Arial" w:hAnsi="Arial" w:cs="Arial"/>
          <w:sz w:val="24"/>
          <w:szCs w:val="24"/>
        </w:rPr>
      </w:pPr>
      <w:r w:rsidRPr="00D54AE4">
        <w:rPr>
          <w:rFonts w:ascii="Arial" w:hAnsi="Arial" w:cs="Arial"/>
          <w:b/>
          <w:bCs/>
          <w:sz w:val="24"/>
          <w:szCs w:val="24"/>
        </w:rPr>
        <w:t xml:space="preserve">20.3. DOCUMENTAÇÃO RELATIVA À REGULARIDADE FISCAL, SOCIAL E TRABALHISTA </w:t>
      </w:r>
    </w:p>
    <w:p w14:paraId="4F99E77A" w14:textId="6C62521A" w:rsidR="002E11DB" w:rsidRPr="00D54AE4" w:rsidRDefault="002E11DB" w:rsidP="00EF21C0">
      <w:pPr>
        <w:pStyle w:val="Corpodetexto"/>
        <w:numPr>
          <w:ilvl w:val="3"/>
          <w:numId w:val="14"/>
        </w:numPr>
        <w:spacing w:line="360" w:lineRule="auto"/>
        <w:ind w:left="0" w:right="-1" w:firstLine="0"/>
        <w:jc w:val="both"/>
        <w:rPr>
          <w:rFonts w:ascii="Arial" w:hAnsi="Arial" w:cs="Arial"/>
          <w:sz w:val="24"/>
          <w:szCs w:val="24"/>
        </w:rPr>
      </w:pPr>
      <w:r w:rsidRPr="00D54AE4">
        <w:rPr>
          <w:rFonts w:ascii="Arial" w:hAnsi="Arial" w:cs="Arial"/>
          <w:sz w:val="24"/>
          <w:szCs w:val="24"/>
        </w:rPr>
        <w:t>Prova de inscrição no Cadastro Nacional de Pessoas Jurídicas;</w:t>
      </w:r>
    </w:p>
    <w:p w14:paraId="5E522343" w14:textId="77777777" w:rsidR="002E11DB" w:rsidRPr="00D54AE4" w:rsidRDefault="002E11DB" w:rsidP="00EF21C0">
      <w:pPr>
        <w:pStyle w:val="Corpodetexto"/>
        <w:numPr>
          <w:ilvl w:val="3"/>
          <w:numId w:val="14"/>
        </w:numPr>
        <w:spacing w:line="360" w:lineRule="auto"/>
        <w:ind w:left="0" w:right="-1" w:firstLine="0"/>
        <w:jc w:val="both"/>
        <w:rPr>
          <w:rFonts w:ascii="Arial" w:hAnsi="Arial" w:cs="Arial"/>
          <w:sz w:val="24"/>
          <w:szCs w:val="24"/>
        </w:rPr>
      </w:pPr>
      <w:r w:rsidRPr="00D54AE4">
        <w:rPr>
          <w:rFonts w:ascii="Arial" w:hAnsi="Arial" w:cs="Arial"/>
          <w:sz w:val="24"/>
          <w:szCs w:val="24"/>
        </w:rPr>
        <w:t>Prova de inscrição no cadastro de contribuintes Estadual/Distrital</w:t>
      </w:r>
      <w:r w:rsidRPr="00D54AE4">
        <w:rPr>
          <w:rFonts w:ascii="Arial" w:hAnsi="Arial" w:cs="Arial"/>
          <w:spacing w:val="1"/>
          <w:sz w:val="24"/>
          <w:szCs w:val="24"/>
        </w:rPr>
        <w:t xml:space="preserve"> </w:t>
      </w:r>
      <w:r w:rsidRPr="00D54AE4">
        <w:rPr>
          <w:rFonts w:ascii="Arial" w:hAnsi="Arial" w:cs="Arial"/>
          <w:sz w:val="24"/>
          <w:szCs w:val="24"/>
        </w:rPr>
        <w:t>relativo ao domicílio ou sede do fornecedor, pertinente ao seu ramo de atividade e compatível</w:t>
      </w:r>
      <w:r w:rsidRPr="00D54AE4">
        <w:rPr>
          <w:rFonts w:ascii="Arial" w:hAnsi="Arial" w:cs="Arial"/>
          <w:spacing w:val="-52"/>
          <w:sz w:val="24"/>
          <w:szCs w:val="24"/>
        </w:rPr>
        <w:t xml:space="preserve"> </w:t>
      </w:r>
      <w:r w:rsidRPr="00D54AE4">
        <w:rPr>
          <w:rFonts w:ascii="Arial" w:hAnsi="Arial" w:cs="Arial"/>
          <w:sz w:val="24"/>
          <w:szCs w:val="24"/>
        </w:rPr>
        <w:t>com</w:t>
      </w:r>
      <w:r w:rsidRPr="00D54AE4">
        <w:rPr>
          <w:rFonts w:ascii="Arial" w:hAnsi="Arial" w:cs="Arial"/>
          <w:spacing w:val="-1"/>
          <w:sz w:val="24"/>
          <w:szCs w:val="24"/>
        </w:rPr>
        <w:t xml:space="preserve"> </w:t>
      </w:r>
      <w:r w:rsidRPr="00D54AE4">
        <w:rPr>
          <w:rFonts w:ascii="Arial" w:hAnsi="Arial" w:cs="Arial"/>
          <w:sz w:val="24"/>
          <w:szCs w:val="24"/>
        </w:rPr>
        <w:t>o</w:t>
      </w:r>
      <w:r w:rsidRPr="00D54AE4">
        <w:rPr>
          <w:rFonts w:ascii="Arial" w:hAnsi="Arial" w:cs="Arial"/>
          <w:spacing w:val="-1"/>
          <w:sz w:val="24"/>
          <w:szCs w:val="24"/>
        </w:rPr>
        <w:t xml:space="preserve"> </w:t>
      </w:r>
      <w:r w:rsidRPr="00D54AE4">
        <w:rPr>
          <w:rFonts w:ascii="Arial" w:hAnsi="Arial" w:cs="Arial"/>
          <w:sz w:val="24"/>
          <w:szCs w:val="24"/>
        </w:rPr>
        <w:t>objeto</w:t>
      </w:r>
      <w:r w:rsidRPr="00D54AE4">
        <w:rPr>
          <w:rFonts w:ascii="Arial" w:hAnsi="Arial" w:cs="Arial"/>
          <w:spacing w:val="-1"/>
          <w:sz w:val="24"/>
          <w:szCs w:val="24"/>
        </w:rPr>
        <w:t xml:space="preserve"> </w:t>
      </w:r>
      <w:r w:rsidRPr="00D54AE4">
        <w:rPr>
          <w:rFonts w:ascii="Arial" w:hAnsi="Arial" w:cs="Arial"/>
          <w:sz w:val="24"/>
          <w:szCs w:val="24"/>
        </w:rPr>
        <w:t>contratual;</w:t>
      </w:r>
    </w:p>
    <w:p w14:paraId="101FA96B" w14:textId="77777777" w:rsidR="002E11DB" w:rsidRPr="00D54AE4" w:rsidRDefault="002E11DB" w:rsidP="00EF21C0">
      <w:pPr>
        <w:pStyle w:val="Corpodetexto"/>
        <w:numPr>
          <w:ilvl w:val="3"/>
          <w:numId w:val="14"/>
        </w:numPr>
        <w:spacing w:line="360" w:lineRule="auto"/>
        <w:ind w:left="0" w:firstLine="0"/>
        <w:jc w:val="both"/>
        <w:rPr>
          <w:rFonts w:ascii="Arial" w:hAnsi="Arial" w:cs="Arial"/>
          <w:sz w:val="24"/>
          <w:szCs w:val="24"/>
        </w:rPr>
      </w:pPr>
      <w:r w:rsidRPr="00D54AE4">
        <w:rPr>
          <w:rFonts w:ascii="Arial" w:hAnsi="Arial" w:cs="Arial"/>
          <w:sz w:val="24"/>
          <w:szCs w:val="24"/>
        </w:rPr>
        <w:t>Prova de regularidade com a Fazenda Estadual/Distrital e Municipal/Distrital do domicílio ou sede</w:t>
      </w:r>
      <w:r w:rsidRPr="00D54AE4">
        <w:rPr>
          <w:rFonts w:ascii="Arial" w:hAnsi="Arial" w:cs="Arial"/>
          <w:spacing w:val="-2"/>
          <w:sz w:val="24"/>
          <w:szCs w:val="24"/>
        </w:rPr>
        <w:t xml:space="preserve"> </w:t>
      </w:r>
      <w:r w:rsidRPr="00D54AE4">
        <w:rPr>
          <w:rFonts w:ascii="Arial" w:hAnsi="Arial" w:cs="Arial"/>
          <w:sz w:val="24"/>
          <w:szCs w:val="24"/>
        </w:rPr>
        <w:t>do</w:t>
      </w:r>
      <w:r w:rsidRPr="00D54AE4">
        <w:rPr>
          <w:rFonts w:ascii="Arial" w:hAnsi="Arial" w:cs="Arial"/>
          <w:spacing w:val="-1"/>
          <w:sz w:val="24"/>
          <w:szCs w:val="24"/>
        </w:rPr>
        <w:t xml:space="preserve"> </w:t>
      </w:r>
      <w:r w:rsidRPr="00D54AE4">
        <w:rPr>
          <w:rFonts w:ascii="Arial" w:hAnsi="Arial" w:cs="Arial"/>
          <w:sz w:val="24"/>
          <w:szCs w:val="24"/>
        </w:rPr>
        <w:t>fornecedor,</w:t>
      </w:r>
      <w:r w:rsidRPr="00D54AE4">
        <w:rPr>
          <w:rFonts w:ascii="Arial" w:hAnsi="Arial" w:cs="Arial"/>
          <w:spacing w:val="-2"/>
          <w:sz w:val="24"/>
          <w:szCs w:val="24"/>
        </w:rPr>
        <w:t xml:space="preserve"> </w:t>
      </w:r>
      <w:r w:rsidRPr="00D54AE4">
        <w:rPr>
          <w:rFonts w:ascii="Arial" w:hAnsi="Arial" w:cs="Arial"/>
          <w:sz w:val="24"/>
          <w:szCs w:val="24"/>
        </w:rPr>
        <w:t>relativa à</w:t>
      </w:r>
      <w:r w:rsidRPr="00D54AE4">
        <w:rPr>
          <w:rFonts w:ascii="Arial" w:hAnsi="Arial" w:cs="Arial"/>
          <w:spacing w:val="-1"/>
          <w:sz w:val="24"/>
          <w:szCs w:val="24"/>
        </w:rPr>
        <w:t xml:space="preserve"> </w:t>
      </w:r>
      <w:r w:rsidRPr="00D54AE4">
        <w:rPr>
          <w:rFonts w:ascii="Arial" w:hAnsi="Arial" w:cs="Arial"/>
          <w:sz w:val="24"/>
          <w:szCs w:val="24"/>
        </w:rPr>
        <w:t>atividade</w:t>
      </w:r>
      <w:r w:rsidRPr="00D54AE4">
        <w:rPr>
          <w:rFonts w:ascii="Arial" w:hAnsi="Arial" w:cs="Arial"/>
          <w:spacing w:val="-2"/>
          <w:sz w:val="24"/>
          <w:szCs w:val="24"/>
        </w:rPr>
        <w:t xml:space="preserve"> </w:t>
      </w:r>
      <w:r w:rsidRPr="00D54AE4">
        <w:rPr>
          <w:rFonts w:ascii="Arial" w:hAnsi="Arial" w:cs="Arial"/>
          <w:sz w:val="24"/>
          <w:szCs w:val="24"/>
        </w:rPr>
        <w:t>em cujo exercício</w:t>
      </w:r>
      <w:r w:rsidRPr="00D54AE4">
        <w:rPr>
          <w:rFonts w:ascii="Arial" w:hAnsi="Arial" w:cs="Arial"/>
          <w:spacing w:val="-1"/>
          <w:sz w:val="24"/>
          <w:szCs w:val="24"/>
        </w:rPr>
        <w:t xml:space="preserve"> </w:t>
      </w:r>
      <w:r w:rsidRPr="00D54AE4">
        <w:rPr>
          <w:rFonts w:ascii="Arial" w:hAnsi="Arial" w:cs="Arial"/>
          <w:sz w:val="24"/>
          <w:szCs w:val="24"/>
        </w:rPr>
        <w:t>contrata ou</w:t>
      </w:r>
      <w:r w:rsidRPr="00D54AE4">
        <w:rPr>
          <w:rFonts w:ascii="Arial" w:hAnsi="Arial" w:cs="Arial"/>
          <w:spacing w:val="-1"/>
          <w:sz w:val="24"/>
          <w:szCs w:val="24"/>
        </w:rPr>
        <w:t xml:space="preserve"> </w:t>
      </w:r>
      <w:r w:rsidRPr="00D54AE4">
        <w:rPr>
          <w:rFonts w:ascii="Arial" w:hAnsi="Arial" w:cs="Arial"/>
          <w:sz w:val="24"/>
          <w:szCs w:val="24"/>
        </w:rPr>
        <w:t>concorre;</w:t>
      </w:r>
    </w:p>
    <w:p w14:paraId="29B32CD0" w14:textId="77777777" w:rsidR="002E11DB" w:rsidRPr="00D54AE4" w:rsidRDefault="002E11DB" w:rsidP="00EF21C0">
      <w:pPr>
        <w:pStyle w:val="Corpodetexto"/>
        <w:numPr>
          <w:ilvl w:val="3"/>
          <w:numId w:val="14"/>
        </w:numPr>
        <w:spacing w:line="360" w:lineRule="auto"/>
        <w:ind w:left="0" w:right="-1" w:firstLine="0"/>
        <w:jc w:val="both"/>
        <w:rPr>
          <w:rFonts w:ascii="Arial" w:hAnsi="Arial" w:cs="Arial"/>
          <w:sz w:val="24"/>
          <w:szCs w:val="24"/>
        </w:rPr>
      </w:pPr>
      <w:r w:rsidRPr="00D54AE4">
        <w:rPr>
          <w:rFonts w:ascii="Arial" w:hAnsi="Arial" w:cs="Arial"/>
          <w:sz w:val="24"/>
          <w:szCs w:val="24"/>
        </w:rPr>
        <w:t>Prova de regularidade fiscal perante a Fazenda Nacional, mediante apresentação de certidão</w:t>
      </w:r>
      <w:r w:rsidRPr="00D54AE4">
        <w:rPr>
          <w:rFonts w:ascii="Arial" w:hAnsi="Arial" w:cs="Arial"/>
          <w:spacing w:val="1"/>
          <w:sz w:val="24"/>
          <w:szCs w:val="24"/>
        </w:rPr>
        <w:t xml:space="preserve"> </w:t>
      </w:r>
      <w:r w:rsidRPr="00D54AE4">
        <w:rPr>
          <w:rFonts w:ascii="Arial" w:hAnsi="Arial" w:cs="Arial"/>
          <w:sz w:val="24"/>
          <w:szCs w:val="24"/>
        </w:rPr>
        <w:t>expedida conjuntamente pela Secretaria da Receita Federal do Brasil (RFB) e pela Procuradoria-</w:t>
      </w:r>
      <w:r w:rsidRPr="00D54AE4">
        <w:rPr>
          <w:rFonts w:ascii="Arial" w:hAnsi="Arial" w:cs="Arial"/>
          <w:spacing w:val="1"/>
          <w:sz w:val="24"/>
          <w:szCs w:val="24"/>
        </w:rPr>
        <w:t xml:space="preserve"> </w:t>
      </w:r>
      <w:r w:rsidRPr="00D54AE4">
        <w:rPr>
          <w:rFonts w:ascii="Arial" w:hAnsi="Arial" w:cs="Arial"/>
          <w:sz w:val="24"/>
          <w:szCs w:val="24"/>
        </w:rPr>
        <w:t xml:space="preserve">Geral da Fazenda Nacional (PGFN), referente a todos os créditos </w:t>
      </w:r>
      <w:bookmarkStart w:id="0" w:name="_Hlk162943733"/>
      <w:r w:rsidRPr="00D54AE4">
        <w:rPr>
          <w:rFonts w:ascii="Arial" w:hAnsi="Arial" w:cs="Arial"/>
          <w:sz w:val="24"/>
          <w:szCs w:val="24"/>
        </w:rPr>
        <w:t>tributários federais e à Dívida Ativa da União (DAU) por elas administrados, inclusive aqueles relativos à Seguridade Social, nos</w:t>
      </w:r>
      <w:r w:rsidRPr="00D54AE4">
        <w:rPr>
          <w:rFonts w:ascii="Arial" w:hAnsi="Arial" w:cs="Arial"/>
          <w:spacing w:val="-52"/>
          <w:sz w:val="24"/>
          <w:szCs w:val="24"/>
        </w:rPr>
        <w:t xml:space="preserve"> </w:t>
      </w:r>
      <w:r w:rsidRPr="00D54AE4">
        <w:rPr>
          <w:rFonts w:ascii="Arial" w:hAnsi="Arial" w:cs="Arial"/>
          <w:sz w:val="24"/>
          <w:szCs w:val="24"/>
        </w:rPr>
        <w:t>termos da Portaria Conjunta nº 1.751, de 02 de outubro de 2014, do Secretário da Receita</w:t>
      </w:r>
      <w:r w:rsidRPr="00D54AE4">
        <w:rPr>
          <w:rFonts w:ascii="Arial" w:hAnsi="Arial" w:cs="Arial"/>
          <w:spacing w:val="1"/>
          <w:sz w:val="24"/>
          <w:szCs w:val="24"/>
        </w:rPr>
        <w:t xml:space="preserve"> </w:t>
      </w:r>
      <w:r w:rsidRPr="00D54AE4">
        <w:rPr>
          <w:rFonts w:ascii="Arial" w:hAnsi="Arial" w:cs="Arial"/>
          <w:sz w:val="24"/>
          <w:szCs w:val="24"/>
        </w:rPr>
        <w:t>Federal</w:t>
      </w:r>
      <w:r w:rsidRPr="00D54AE4">
        <w:rPr>
          <w:rFonts w:ascii="Arial" w:hAnsi="Arial" w:cs="Arial"/>
          <w:spacing w:val="-2"/>
          <w:sz w:val="24"/>
          <w:szCs w:val="24"/>
        </w:rPr>
        <w:t xml:space="preserve"> </w:t>
      </w:r>
      <w:r w:rsidRPr="00D54AE4">
        <w:rPr>
          <w:rFonts w:ascii="Arial" w:hAnsi="Arial" w:cs="Arial"/>
          <w:sz w:val="24"/>
          <w:szCs w:val="24"/>
        </w:rPr>
        <w:t>do</w:t>
      </w:r>
      <w:r w:rsidRPr="00D54AE4">
        <w:rPr>
          <w:rFonts w:ascii="Arial" w:hAnsi="Arial" w:cs="Arial"/>
          <w:spacing w:val="-1"/>
          <w:sz w:val="24"/>
          <w:szCs w:val="24"/>
        </w:rPr>
        <w:t xml:space="preserve"> </w:t>
      </w:r>
      <w:r w:rsidRPr="00D54AE4">
        <w:rPr>
          <w:rFonts w:ascii="Arial" w:hAnsi="Arial" w:cs="Arial"/>
          <w:sz w:val="24"/>
          <w:szCs w:val="24"/>
        </w:rPr>
        <w:t>Brasil e da</w:t>
      </w:r>
      <w:r w:rsidRPr="00D54AE4">
        <w:rPr>
          <w:rFonts w:ascii="Arial" w:hAnsi="Arial" w:cs="Arial"/>
          <w:spacing w:val="-2"/>
          <w:sz w:val="24"/>
          <w:szCs w:val="24"/>
        </w:rPr>
        <w:t xml:space="preserve"> </w:t>
      </w:r>
      <w:r w:rsidRPr="00D54AE4">
        <w:rPr>
          <w:rFonts w:ascii="Arial" w:hAnsi="Arial" w:cs="Arial"/>
          <w:sz w:val="24"/>
          <w:szCs w:val="24"/>
        </w:rPr>
        <w:t>Procuradora-Geral da</w:t>
      </w:r>
      <w:r w:rsidRPr="00D54AE4">
        <w:rPr>
          <w:rFonts w:ascii="Arial" w:hAnsi="Arial" w:cs="Arial"/>
          <w:spacing w:val="-1"/>
          <w:sz w:val="24"/>
          <w:szCs w:val="24"/>
        </w:rPr>
        <w:t xml:space="preserve"> </w:t>
      </w:r>
      <w:r w:rsidRPr="00D54AE4">
        <w:rPr>
          <w:rFonts w:ascii="Arial" w:hAnsi="Arial" w:cs="Arial"/>
          <w:sz w:val="24"/>
          <w:szCs w:val="24"/>
        </w:rPr>
        <w:t>Fazenda</w:t>
      </w:r>
      <w:r w:rsidRPr="00D54AE4">
        <w:rPr>
          <w:rFonts w:ascii="Arial" w:hAnsi="Arial" w:cs="Arial"/>
          <w:spacing w:val="-1"/>
          <w:sz w:val="24"/>
          <w:szCs w:val="24"/>
        </w:rPr>
        <w:t xml:space="preserve"> </w:t>
      </w:r>
      <w:r w:rsidRPr="00D54AE4">
        <w:rPr>
          <w:rFonts w:ascii="Arial" w:hAnsi="Arial" w:cs="Arial"/>
          <w:sz w:val="24"/>
          <w:szCs w:val="24"/>
        </w:rPr>
        <w:t>Nacional;</w:t>
      </w:r>
    </w:p>
    <w:p w14:paraId="59CAF137" w14:textId="77777777" w:rsidR="002E11DB" w:rsidRPr="00D54AE4" w:rsidRDefault="002E11DB" w:rsidP="00EF21C0">
      <w:pPr>
        <w:pStyle w:val="Corpodetexto"/>
        <w:numPr>
          <w:ilvl w:val="3"/>
          <w:numId w:val="14"/>
        </w:numPr>
        <w:spacing w:line="360" w:lineRule="auto"/>
        <w:ind w:left="0" w:right="-1" w:firstLine="0"/>
        <w:jc w:val="both"/>
        <w:rPr>
          <w:rFonts w:ascii="Arial" w:hAnsi="Arial" w:cs="Arial"/>
          <w:sz w:val="24"/>
          <w:szCs w:val="24"/>
        </w:rPr>
      </w:pPr>
      <w:r w:rsidRPr="00D54AE4">
        <w:rPr>
          <w:rFonts w:ascii="Arial" w:hAnsi="Arial" w:cs="Arial"/>
          <w:sz w:val="24"/>
          <w:szCs w:val="24"/>
        </w:rPr>
        <w:t>Prova</w:t>
      </w:r>
      <w:r w:rsidRPr="00D54AE4">
        <w:rPr>
          <w:rFonts w:ascii="Arial" w:hAnsi="Arial" w:cs="Arial"/>
          <w:spacing w:val="-2"/>
          <w:sz w:val="24"/>
          <w:szCs w:val="24"/>
        </w:rPr>
        <w:t xml:space="preserve"> </w:t>
      </w:r>
      <w:r w:rsidRPr="00D54AE4">
        <w:rPr>
          <w:rFonts w:ascii="Arial" w:hAnsi="Arial" w:cs="Arial"/>
          <w:sz w:val="24"/>
          <w:szCs w:val="24"/>
        </w:rPr>
        <w:t>de</w:t>
      </w:r>
      <w:r w:rsidRPr="00D54AE4">
        <w:rPr>
          <w:rFonts w:ascii="Arial" w:hAnsi="Arial" w:cs="Arial"/>
          <w:spacing w:val="-3"/>
          <w:sz w:val="24"/>
          <w:szCs w:val="24"/>
        </w:rPr>
        <w:t xml:space="preserve"> </w:t>
      </w:r>
      <w:r w:rsidRPr="00D54AE4">
        <w:rPr>
          <w:rFonts w:ascii="Arial" w:hAnsi="Arial" w:cs="Arial"/>
          <w:sz w:val="24"/>
          <w:szCs w:val="24"/>
        </w:rPr>
        <w:t>regularidade</w:t>
      </w:r>
      <w:r w:rsidRPr="00D54AE4">
        <w:rPr>
          <w:rFonts w:ascii="Arial" w:hAnsi="Arial" w:cs="Arial"/>
          <w:spacing w:val="-2"/>
          <w:sz w:val="24"/>
          <w:szCs w:val="24"/>
        </w:rPr>
        <w:t xml:space="preserve"> </w:t>
      </w:r>
      <w:r w:rsidRPr="00D54AE4">
        <w:rPr>
          <w:rFonts w:ascii="Arial" w:hAnsi="Arial" w:cs="Arial"/>
          <w:sz w:val="24"/>
          <w:szCs w:val="24"/>
        </w:rPr>
        <w:t>com</w:t>
      </w:r>
      <w:r w:rsidRPr="00D54AE4">
        <w:rPr>
          <w:rFonts w:ascii="Arial" w:hAnsi="Arial" w:cs="Arial"/>
          <w:spacing w:val="-2"/>
          <w:sz w:val="24"/>
          <w:szCs w:val="24"/>
        </w:rPr>
        <w:t xml:space="preserve"> </w:t>
      </w:r>
      <w:r w:rsidRPr="00D54AE4">
        <w:rPr>
          <w:rFonts w:ascii="Arial" w:hAnsi="Arial" w:cs="Arial"/>
          <w:sz w:val="24"/>
          <w:szCs w:val="24"/>
        </w:rPr>
        <w:t>o</w:t>
      </w:r>
      <w:r w:rsidRPr="00D54AE4">
        <w:rPr>
          <w:rFonts w:ascii="Arial" w:hAnsi="Arial" w:cs="Arial"/>
          <w:spacing w:val="-3"/>
          <w:sz w:val="24"/>
          <w:szCs w:val="24"/>
        </w:rPr>
        <w:t xml:space="preserve"> </w:t>
      </w:r>
      <w:r w:rsidRPr="00D54AE4">
        <w:rPr>
          <w:rFonts w:ascii="Arial" w:hAnsi="Arial" w:cs="Arial"/>
          <w:sz w:val="24"/>
          <w:szCs w:val="24"/>
        </w:rPr>
        <w:t>Fundo</w:t>
      </w:r>
      <w:r w:rsidRPr="00D54AE4">
        <w:rPr>
          <w:rFonts w:ascii="Arial" w:hAnsi="Arial" w:cs="Arial"/>
          <w:spacing w:val="-3"/>
          <w:sz w:val="24"/>
          <w:szCs w:val="24"/>
        </w:rPr>
        <w:t xml:space="preserve"> </w:t>
      </w:r>
      <w:r w:rsidRPr="00D54AE4">
        <w:rPr>
          <w:rFonts w:ascii="Arial" w:hAnsi="Arial" w:cs="Arial"/>
          <w:sz w:val="24"/>
          <w:szCs w:val="24"/>
        </w:rPr>
        <w:t>de</w:t>
      </w:r>
      <w:r w:rsidRPr="00D54AE4">
        <w:rPr>
          <w:rFonts w:ascii="Arial" w:hAnsi="Arial" w:cs="Arial"/>
          <w:spacing w:val="-2"/>
          <w:sz w:val="24"/>
          <w:szCs w:val="24"/>
        </w:rPr>
        <w:t xml:space="preserve"> </w:t>
      </w:r>
      <w:r w:rsidRPr="00D54AE4">
        <w:rPr>
          <w:rFonts w:ascii="Arial" w:hAnsi="Arial" w:cs="Arial"/>
          <w:sz w:val="24"/>
          <w:szCs w:val="24"/>
        </w:rPr>
        <w:t>Garantia</w:t>
      </w:r>
      <w:r w:rsidRPr="00D54AE4">
        <w:rPr>
          <w:rFonts w:ascii="Arial" w:hAnsi="Arial" w:cs="Arial"/>
          <w:spacing w:val="-2"/>
          <w:sz w:val="24"/>
          <w:szCs w:val="24"/>
        </w:rPr>
        <w:t xml:space="preserve"> </w:t>
      </w:r>
      <w:r w:rsidRPr="00D54AE4">
        <w:rPr>
          <w:rFonts w:ascii="Arial" w:hAnsi="Arial" w:cs="Arial"/>
          <w:sz w:val="24"/>
          <w:szCs w:val="24"/>
        </w:rPr>
        <w:t>do</w:t>
      </w:r>
      <w:r w:rsidRPr="00D54AE4">
        <w:rPr>
          <w:rFonts w:ascii="Arial" w:hAnsi="Arial" w:cs="Arial"/>
          <w:spacing w:val="-3"/>
          <w:sz w:val="24"/>
          <w:szCs w:val="24"/>
        </w:rPr>
        <w:t xml:space="preserve"> </w:t>
      </w:r>
      <w:r w:rsidRPr="00D54AE4">
        <w:rPr>
          <w:rFonts w:ascii="Arial" w:hAnsi="Arial" w:cs="Arial"/>
          <w:sz w:val="24"/>
          <w:szCs w:val="24"/>
        </w:rPr>
        <w:t>Tempo</w:t>
      </w:r>
      <w:r w:rsidRPr="00D54AE4">
        <w:rPr>
          <w:rFonts w:ascii="Arial" w:hAnsi="Arial" w:cs="Arial"/>
          <w:spacing w:val="-3"/>
          <w:sz w:val="24"/>
          <w:szCs w:val="24"/>
        </w:rPr>
        <w:t xml:space="preserve"> </w:t>
      </w:r>
      <w:r w:rsidRPr="00D54AE4">
        <w:rPr>
          <w:rFonts w:ascii="Arial" w:hAnsi="Arial" w:cs="Arial"/>
          <w:sz w:val="24"/>
          <w:szCs w:val="24"/>
        </w:rPr>
        <w:t>de</w:t>
      </w:r>
      <w:r w:rsidRPr="00D54AE4">
        <w:rPr>
          <w:rFonts w:ascii="Arial" w:hAnsi="Arial" w:cs="Arial"/>
          <w:spacing w:val="-3"/>
          <w:sz w:val="24"/>
          <w:szCs w:val="24"/>
        </w:rPr>
        <w:t xml:space="preserve"> </w:t>
      </w:r>
      <w:r w:rsidRPr="00D54AE4">
        <w:rPr>
          <w:rFonts w:ascii="Arial" w:hAnsi="Arial" w:cs="Arial"/>
          <w:sz w:val="24"/>
          <w:szCs w:val="24"/>
        </w:rPr>
        <w:t>Serviço</w:t>
      </w:r>
      <w:r w:rsidRPr="00D54AE4">
        <w:rPr>
          <w:rFonts w:ascii="Arial" w:hAnsi="Arial" w:cs="Arial"/>
          <w:spacing w:val="-3"/>
          <w:sz w:val="24"/>
          <w:szCs w:val="24"/>
        </w:rPr>
        <w:t xml:space="preserve"> </w:t>
      </w:r>
      <w:r w:rsidRPr="00D54AE4">
        <w:rPr>
          <w:rFonts w:ascii="Arial" w:hAnsi="Arial" w:cs="Arial"/>
          <w:sz w:val="24"/>
          <w:szCs w:val="24"/>
        </w:rPr>
        <w:t>(FGTS);</w:t>
      </w:r>
    </w:p>
    <w:p w14:paraId="5994BA06" w14:textId="77777777" w:rsidR="002E11DB" w:rsidRPr="00D54AE4" w:rsidRDefault="002E11DB" w:rsidP="00EF21C0">
      <w:pPr>
        <w:pStyle w:val="Corpodetexto"/>
        <w:numPr>
          <w:ilvl w:val="3"/>
          <w:numId w:val="14"/>
        </w:numPr>
        <w:spacing w:line="360" w:lineRule="auto"/>
        <w:ind w:left="0" w:right="-1" w:firstLine="0"/>
        <w:jc w:val="both"/>
        <w:rPr>
          <w:rFonts w:ascii="Arial" w:hAnsi="Arial" w:cs="Arial"/>
          <w:sz w:val="24"/>
          <w:szCs w:val="24"/>
        </w:rPr>
      </w:pPr>
      <w:r w:rsidRPr="00D54AE4">
        <w:rPr>
          <w:rFonts w:ascii="Arial" w:hAnsi="Arial" w:cs="Arial"/>
          <w:sz w:val="24"/>
          <w:szCs w:val="24"/>
        </w:rPr>
        <w:t>Prova de inexistência de débitos inadimplidos perante a Justiça do Trabalho, mediante a</w:t>
      </w:r>
      <w:r w:rsidRPr="00D54AE4">
        <w:rPr>
          <w:rFonts w:ascii="Arial" w:hAnsi="Arial" w:cs="Arial"/>
          <w:spacing w:val="1"/>
          <w:sz w:val="24"/>
          <w:szCs w:val="24"/>
        </w:rPr>
        <w:t xml:space="preserve"> </w:t>
      </w:r>
      <w:r w:rsidRPr="00D54AE4">
        <w:rPr>
          <w:rFonts w:ascii="Arial" w:hAnsi="Arial" w:cs="Arial"/>
          <w:sz w:val="24"/>
          <w:szCs w:val="24"/>
        </w:rPr>
        <w:t>apresentação de certidão negativa ou positiva com efeito de negativa, nos termos do Título VII-A</w:t>
      </w:r>
      <w:r w:rsidRPr="00D54AE4">
        <w:rPr>
          <w:rFonts w:ascii="Arial" w:hAnsi="Arial" w:cs="Arial"/>
          <w:spacing w:val="-53"/>
          <w:sz w:val="24"/>
          <w:szCs w:val="24"/>
        </w:rPr>
        <w:t xml:space="preserve"> </w:t>
      </w:r>
      <w:r w:rsidRPr="00D54AE4">
        <w:rPr>
          <w:rFonts w:ascii="Arial" w:hAnsi="Arial" w:cs="Arial"/>
          <w:sz w:val="24"/>
          <w:szCs w:val="24"/>
        </w:rPr>
        <w:t>da Consolidação das Leis do Trabalho, aprovada pelo Decreto-Lei nº 5.452, de 1º de maio de</w:t>
      </w:r>
      <w:r w:rsidRPr="00D54AE4">
        <w:rPr>
          <w:rFonts w:ascii="Arial" w:hAnsi="Arial" w:cs="Arial"/>
          <w:spacing w:val="1"/>
          <w:sz w:val="24"/>
          <w:szCs w:val="24"/>
        </w:rPr>
        <w:t xml:space="preserve"> </w:t>
      </w:r>
      <w:r w:rsidRPr="00D54AE4">
        <w:rPr>
          <w:rFonts w:ascii="Arial" w:hAnsi="Arial" w:cs="Arial"/>
          <w:sz w:val="24"/>
          <w:szCs w:val="24"/>
        </w:rPr>
        <w:t>1943;</w:t>
      </w:r>
    </w:p>
    <w:bookmarkEnd w:id="0"/>
    <w:p w14:paraId="33EB7B25" w14:textId="4FEE2881" w:rsidR="00546A0A" w:rsidRPr="00D54AE4" w:rsidRDefault="00546A0A" w:rsidP="002C4FFA">
      <w:pPr>
        <w:pStyle w:val="PargrafodaLista"/>
        <w:tabs>
          <w:tab w:val="left" w:pos="426"/>
          <w:tab w:val="left" w:pos="1251"/>
        </w:tabs>
        <w:spacing w:line="360" w:lineRule="auto"/>
        <w:ind w:right="-48"/>
        <w:jc w:val="both"/>
        <w:rPr>
          <w:rFonts w:ascii="Arial" w:hAnsi="Arial" w:cs="Arial"/>
          <w:sz w:val="24"/>
          <w:szCs w:val="24"/>
          <w:lang w:val="pt-BR"/>
        </w:rPr>
      </w:pPr>
      <w:r w:rsidRPr="00D54AE4">
        <w:rPr>
          <w:rFonts w:ascii="Arial" w:hAnsi="Arial" w:cs="Arial"/>
          <w:sz w:val="24"/>
          <w:szCs w:val="24"/>
          <w:lang w:val="pt-BR"/>
        </w:rPr>
        <w:t>20.3.</w:t>
      </w:r>
      <w:r w:rsidR="002E11DB" w:rsidRPr="00D54AE4">
        <w:rPr>
          <w:rFonts w:ascii="Arial" w:hAnsi="Arial" w:cs="Arial"/>
          <w:sz w:val="24"/>
          <w:szCs w:val="24"/>
          <w:lang w:val="pt-BR"/>
        </w:rPr>
        <w:t>1.</w:t>
      </w:r>
      <w:r w:rsidRPr="00D54AE4">
        <w:rPr>
          <w:rFonts w:ascii="Arial" w:hAnsi="Arial" w:cs="Arial"/>
          <w:sz w:val="24"/>
          <w:szCs w:val="24"/>
          <w:lang w:val="pt-BR"/>
        </w:rPr>
        <w:t xml:space="preserve"> Caso</w:t>
      </w:r>
      <w:r w:rsidRPr="00D54AE4">
        <w:rPr>
          <w:rFonts w:ascii="Arial" w:hAnsi="Arial" w:cs="Arial"/>
          <w:spacing w:val="1"/>
          <w:sz w:val="24"/>
          <w:szCs w:val="24"/>
          <w:lang w:val="pt-BR"/>
        </w:rPr>
        <w:t xml:space="preserve"> </w:t>
      </w:r>
      <w:r w:rsidRPr="00D54AE4">
        <w:rPr>
          <w:rFonts w:ascii="Arial" w:hAnsi="Arial" w:cs="Arial"/>
          <w:sz w:val="24"/>
          <w:szCs w:val="24"/>
          <w:lang w:val="pt-BR"/>
        </w:rPr>
        <w:t>o</w:t>
      </w:r>
      <w:r w:rsidRPr="00D54AE4">
        <w:rPr>
          <w:rFonts w:ascii="Arial" w:hAnsi="Arial" w:cs="Arial"/>
          <w:spacing w:val="1"/>
          <w:sz w:val="24"/>
          <w:szCs w:val="24"/>
          <w:lang w:val="pt-BR"/>
        </w:rPr>
        <w:t xml:space="preserve"> </w:t>
      </w:r>
      <w:r w:rsidRPr="00D54AE4">
        <w:rPr>
          <w:rFonts w:ascii="Arial" w:hAnsi="Arial" w:cs="Arial"/>
          <w:sz w:val="24"/>
          <w:szCs w:val="24"/>
          <w:lang w:val="pt-BR"/>
        </w:rPr>
        <w:t>fornecedor</w:t>
      </w:r>
      <w:r w:rsidRPr="00D54AE4">
        <w:rPr>
          <w:rFonts w:ascii="Arial" w:hAnsi="Arial" w:cs="Arial"/>
          <w:spacing w:val="1"/>
          <w:sz w:val="24"/>
          <w:szCs w:val="24"/>
          <w:lang w:val="pt-BR"/>
        </w:rPr>
        <w:t xml:space="preserve"> </w:t>
      </w:r>
      <w:r w:rsidRPr="00D54AE4">
        <w:rPr>
          <w:rFonts w:ascii="Arial" w:hAnsi="Arial" w:cs="Arial"/>
          <w:sz w:val="24"/>
          <w:szCs w:val="24"/>
          <w:lang w:val="pt-BR"/>
        </w:rPr>
        <w:t>seja</w:t>
      </w:r>
      <w:r w:rsidRPr="00D54AE4">
        <w:rPr>
          <w:rFonts w:ascii="Arial" w:hAnsi="Arial" w:cs="Arial"/>
          <w:spacing w:val="1"/>
          <w:sz w:val="24"/>
          <w:szCs w:val="24"/>
          <w:lang w:val="pt-BR"/>
        </w:rPr>
        <w:t xml:space="preserve"> </w:t>
      </w:r>
      <w:r w:rsidRPr="00D54AE4">
        <w:rPr>
          <w:rFonts w:ascii="Arial" w:hAnsi="Arial" w:cs="Arial"/>
          <w:sz w:val="24"/>
          <w:szCs w:val="24"/>
          <w:lang w:val="pt-BR"/>
        </w:rPr>
        <w:t>considerado</w:t>
      </w:r>
      <w:r w:rsidRPr="00D54AE4">
        <w:rPr>
          <w:rFonts w:ascii="Arial" w:hAnsi="Arial" w:cs="Arial"/>
          <w:spacing w:val="1"/>
          <w:sz w:val="24"/>
          <w:szCs w:val="24"/>
          <w:lang w:val="pt-BR"/>
        </w:rPr>
        <w:t xml:space="preserve"> </w:t>
      </w:r>
      <w:r w:rsidRPr="00D54AE4">
        <w:rPr>
          <w:rFonts w:ascii="Arial" w:hAnsi="Arial" w:cs="Arial"/>
          <w:sz w:val="24"/>
          <w:szCs w:val="24"/>
          <w:lang w:val="pt-BR"/>
        </w:rPr>
        <w:t>isento</w:t>
      </w:r>
      <w:r w:rsidRPr="00D54AE4">
        <w:rPr>
          <w:rFonts w:ascii="Arial" w:hAnsi="Arial" w:cs="Arial"/>
          <w:spacing w:val="1"/>
          <w:sz w:val="24"/>
          <w:szCs w:val="24"/>
          <w:lang w:val="pt-BR"/>
        </w:rPr>
        <w:t xml:space="preserve"> </w:t>
      </w:r>
      <w:r w:rsidRPr="00D54AE4">
        <w:rPr>
          <w:rFonts w:ascii="Arial" w:hAnsi="Arial" w:cs="Arial"/>
          <w:sz w:val="24"/>
          <w:szCs w:val="24"/>
          <w:lang w:val="pt-BR"/>
        </w:rPr>
        <w:t>dos</w:t>
      </w:r>
      <w:r w:rsidRPr="00D54AE4">
        <w:rPr>
          <w:rFonts w:ascii="Arial" w:hAnsi="Arial" w:cs="Arial"/>
          <w:spacing w:val="1"/>
          <w:sz w:val="24"/>
          <w:szCs w:val="24"/>
          <w:lang w:val="pt-BR"/>
        </w:rPr>
        <w:t xml:space="preserve"> </w:t>
      </w:r>
      <w:r w:rsidRPr="00D54AE4">
        <w:rPr>
          <w:rFonts w:ascii="Arial" w:hAnsi="Arial" w:cs="Arial"/>
          <w:sz w:val="24"/>
          <w:szCs w:val="24"/>
          <w:lang w:val="pt-BR"/>
        </w:rPr>
        <w:t>tributos</w:t>
      </w:r>
      <w:r w:rsidRPr="00D54AE4">
        <w:rPr>
          <w:rFonts w:ascii="Arial" w:hAnsi="Arial" w:cs="Arial"/>
          <w:spacing w:val="1"/>
          <w:sz w:val="24"/>
          <w:szCs w:val="24"/>
          <w:lang w:val="pt-BR"/>
        </w:rPr>
        <w:t xml:space="preserve"> </w:t>
      </w:r>
      <w:r w:rsidRPr="00D54AE4">
        <w:rPr>
          <w:rFonts w:ascii="Arial" w:hAnsi="Arial" w:cs="Arial"/>
          <w:sz w:val="24"/>
          <w:szCs w:val="24"/>
          <w:lang w:val="pt-BR"/>
        </w:rPr>
        <w:t>municipais</w:t>
      </w:r>
      <w:r w:rsidRPr="00D54AE4">
        <w:rPr>
          <w:rFonts w:ascii="Arial" w:hAnsi="Arial" w:cs="Arial"/>
          <w:spacing w:val="1"/>
          <w:sz w:val="24"/>
          <w:szCs w:val="24"/>
          <w:lang w:val="pt-BR"/>
        </w:rPr>
        <w:t xml:space="preserve"> </w:t>
      </w:r>
      <w:r w:rsidRPr="00D54AE4">
        <w:rPr>
          <w:rFonts w:ascii="Arial" w:hAnsi="Arial" w:cs="Arial"/>
          <w:sz w:val="24"/>
          <w:szCs w:val="24"/>
          <w:lang w:val="pt-BR"/>
        </w:rPr>
        <w:t>ou</w:t>
      </w:r>
      <w:r w:rsidRPr="00D54AE4">
        <w:rPr>
          <w:rFonts w:ascii="Arial" w:hAnsi="Arial" w:cs="Arial"/>
          <w:spacing w:val="1"/>
          <w:sz w:val="24"/>
          <w:szCs w:val="24"/>
          <w:lang w:val="pt-BR"/>
        </w:rPr>
        <w:t xml:space="preserve"> </w:t>
      </w:r>
      <w:r w:rsidRPr="00D54AE4">
        <w:rPr>
          <w:rFonts w:ascii="Arial" w:hAnsi="Arial" w:cs="Arial"/>
          <w:sz w:val="24"/>
          <w:szCs w:val="24"/>
          <w:lang w:val="pt-BR"/>
        </w:rPr>
        <w:t>distritais</w:t>
      </w:r>
      <w:r w:rsidRPr="00D54AE4">
        <w:rPr>
          <w:rFonts w:ascii="Arial" w:hAnsi="Arial" w:cs="Arial"/>
          <w:spacing w:val="1"/>
          <w:sz w:val="24"/>
          <w:szCs w:val="24"/>
          <w:lang w:val="pt-BR"/>
        </w:rPr>
        <w:t xml:space="preserve"> </w:t>
      </w:r>
      <w:r w:rsidRPr="00D54AE4">
        <w:rPr>
          <w:rFonts w:ascii="Arial" w:hAnsi="Arial" w:cs="Arial"/>
          <w:sz w:val="24"/>
          <w:szCs w:val="24"/>
          <w:lang w:val="pt-BR"/>
        </w:rPr>
        <w:t>relacionados ao objeto, deverá comprovar tal condição mediante a apresentação de certidão ou</w:t>
      </w:r>
      <w:r w:rsidRPr="00D54AE4">
        <w:rPr>
          <w:rFonts w:ascii="Arial" w:hAnsi="Arial" w:cs="Arial"/>
          <w:spacing w:val="-53"/>
          <w:sz w:val="24"/>
          <w:szCs w:val="24"/>
          <w:lang w:val="pt-BR"/>
        </w:rPr>
        <w:t xml:space="preserve"> </w:t>
      </w:r>
      <w:r w:rsidRPr="00D54AE4">
        <w:rPr>
          <w:rFonts w:ascii="Arial" w:hAnsi="Arial" w:cs="Arial"/>
          <w:sz w:val="24"/>
          <w:szCs w:val="24"/>
          <w:lang w:val="pt-BR"/>
        </w:rPr>
        <w:t>declaração da Fazenda respectiva do seu domicílio ou sede, ou por meio de outro documento</w:t>
      </w:r>
      <w:r w:rsidRPr="00D54AE4">
        <w:rPr>
          <w:rFonts w:ascii="Arial" w:hAnsi="Arial" w:cs="Arial"/>
          <w:spacing w:val="1"/>
          <w:sz w:val="24"/>
          <w:szCs w:val="24"/>
          <w:lang w:val="pt-BR"/>
        </w:rPr>
        <w:t xml:space="preserve"> </w:t>
      </w:r>
      <w:r w:rsidRPr="00D54AE4">
        <w:rPr>
          <w:rFonts w:ascii="Arial" w:hAnsi="Arial" w:cs="Arial"/>
          <w:sz w:val="24"/>
          <w:szCs w:val="24"/>
          <w:lang w:val="pt-BR"/>
        </w:rPr>
        <w:t>equivalente,</w:t>
      </w:r>
      <w:r w:rsidRPr="00D54AE4">
        <w:rPr>
          <w:rFonts w:ascii="Arial" w:hAnsi="Arial" w:cs="Arial"/>
          <w:spacing w:val="1"/>
          <w:sz w:val="24"/>
          <w:szCs w:val="24"/>
          <w:lang w:val="pt-BR"/>
        </w:rPr>
        <w:t xml:space="preserve"> </w:t>
      </w:r>
      <w:r w:rsidRPr="00D54AE4">
        <w:rPr>
          <w:rFonts w:ascii="Arial" w:hAnsi="Arial" w:cs="Arial"/>
          <w:sz w:val="24"/>
          <w:szCs w:val="24"/>
          <w:lang w:val="pt-BR"/>
        </w:rPr>
        <w:t>na forma</w:t>
      </w:r>
      <w:r w:rsidRPr="00D54AE4">
        <w:rPr>
          <w:rFonts w:ascii="Arial" w:hAnsi="Arial" w:cs="Arial"/>
          <w:spacing w:val="-1"/>
          <w:sz w:val="24"/>
          <w:szCs w:val="24"/>
          <w:lang w:val="pt-BR"/>
        </w:rPr>
        <w:t xml:space="preserve"> </w:t>
      </w:r>
      <w:r w:rsidRPr="00D54AE4">
        <w:rPr>
          <w:rFonts w:ascii="Arial" w:hAnsi="Arial" w:cs="Arial"/>
          <w:sz w:val="24"/>
          <w:szCs w:val="24"/>
          <w:lang w:val="pt-BR"/>
        </w:rPr>
        <w:t>da respectiva</w:t>
      </w:r>
      <w:r w:rsidRPr="00D54AE4">
        <w:rPr>
          <w:rFonts w:ascii="Arial" w:hAnsi="Arial" w:cs="Arial"/>
          <w:spacing w:val="1"/>
          <w:sz w:val="24"/>
          <w:szCs w:val="24"/>
          <w:lang w:val="pt-BR"/>
        </w:rPr>
        <w:t xml:space="preserve"> </w:t>
      </w:r>
      <w:r w:rsidRPr="00D54AE4">
        <w:rPr>
          <w:rFonts w:ascii="Arial" w:hAnsi="Arial" w:cs="Arial"/>
          <w:sz w:val="24"/>
          <w:szCs w:val="24"/>
          <w:lang w:val="pt-BR"/>
        </w:rPr>
        <w:t>legislação</w:t>
      </w:r>
      <w:r w:rsidRPr="00D54AE4">
        <w:rPr>
          <w:rFonts w:ascii="Arial" w:hAnsi="Arial" w:cs="Arial"/>
          <w:spacing w:val="-2"/>
          <w:sz w:val="24"/>
          <w:szCs w:val="24"/>
          <w:lang w:val="pt-BR"/>
        </w:rPr>
        <w:t xml:space="preserve"> </w:t>
      </w:r>
      <w:r w:rsidRPr="00D54AE4">
        <w:rPr>
          <w:rFonts w:ascii="Arial" w:hAnsi="Arial" w:cs="Arial"/>
          <w:sz w:val="24"/>
          <w:szCs w:val="24"/>
          <w:lang w:val="pt-BR"/>
        </w:rPr>
        <w:t>de</w:t>
      </w:r>
      <w:r w:rsidRPr="00D54AE4">
        <w:rPr>
          <w:rFonts w:ascii="Arial" w:hAnsi="Arial" w:cs="Arial"/>
          <w:spacing w:val="1"/>
          <w:sz w:val="24"/>
          <w:szCs w:val="24"/>
          <w:lang w:val="pt-BR"/>
        </w:rPr>
        <w:t xml:space="preserve"> </w:t>
      </w:r>
      <w:r w:rsidRPr="00D54AE4">
        <w:rPr>
          <w:rFonts w:ascii="Arial" w:hAnsi="Arial" w:cs="Arial"/>
          <w:sz w:val="24"/>
          <w:szCs w:val="24"/>
          <w:lang w:val="pt-BR"/>
        </w:rPr>
        <w:t>regência.</w:t>
      </w:r>
    </w:p>
    <w:p w14:paraId="292974F6" w14:textId="77777777" w:rsidR="002E11DB" w:rsidRPr="00D54AE4" w:rsidRDefault="002E11DB" w:rsidP="002C4FFA">
      <w:pPr>
        <w:pStyle w:val="PargrafodaLista"/>
        <w:tabs>
          <w:tab w:val="left" w:pos="426"/>
          <w:tab w:val="left" w:pos="1251"/>
        </w:tabs>
        <w:spacing w:line="360" w:lineRule="auto"/>
        <w:ind w:right="-48"/>
        <w:jc w:val="both"/>
        <w:rPr>
          <w:rFonts w:ascii="Arial" w:hAnsi="Arial" w:cs="Arial"/>
          <w:sz w:val="24"/>
          <w:szCs w:val="24"/>
          <w:lang w:val="pt-BR"/>
        </w:rPr>
      </w:pPr>
    </w:p>
    <w:p w14:paraId="0F5435E0" w14:textId="1B325EA6" w:rsidR="00546A0A" w:rsidRPr="00D54AE4" w:rsidRDefault="00546A0A" w:rsidP="002C4FFA">
      <w:pPr>
        <w:pStyle w:val="Default"/>
        <w:spacing w:line="360" w:lineRule="auto"/>
        <w:jc w:val="both"/>
        <w:rPr>
          <w:rFonts w:ascii="Arial" w:hAnsi="Arial" w:cs="Arial"/>
          <w:b/>
          <w:bCs/>
          <w:color w:val="auto"/>
        </w:rPr>
      </w:pPr>
      <w:r w:rsidRPr="00D54AE4">
        <w:rPr>
          <w:rFonts w:ascii="Arial" w:hAnsi="Arial" w:cs="Arial"/>
          <w:b/>
          <w:bCs/>
          <w:color w:val="auto"/>
        </w:rPr>
        <w:t xml:space="preserve">20.4. DOCUMENTAÇÃO RELATIVA À QUALIFICAÇÃO ECONÔMICA - FINANCEIRA </w:t>
      </w:r>
    </w:p>
    <w:p w14:paraId="26BC0F2C" w14:textId="6B029231" w:rsidR="002E11DB" w:rsidRPr="00D54AE4" w:rsidRDefault="002E11DB" w:rsidP="002E11DB">
      <w:pPr>
        <w:pStyle w:val="Corpodetexto"/>
        <w:spacing w:line="360" w:lineRule="auto"/>
        <w:jc w:val="both"/>
        <w:rPr>
          <w:rFonts w:ascii="Arial" w:hAnsi="Arial" w:cs="Arial"/>
          <w:bCs/>
          <w:sz w:val="24"/>
          <w:szCs w:val="24"/>
        </w:rPr>
      </w:pPr>
      <w:bookmarkStart w:id="1" w:name="_Hlk64649834"/>
      <w:r w:rsidRPr="00D54AE4">
        <w:rPr>
          <w:rFonts w:ascii="Arial" w:hAnsi="Arial" w:cs="Arial"/>
          <w:bCs/>
          <w:sz w:val="24"/>
          <w:szCs w:val="24"/>
        </w:rPr>
        <w:t>a) Certidão negativa de falência ou recuperação judicial expedida pelo distribuidor da sede da pessoa jurídica, com data não superior a 60 (sessenta) dias da data limite para recebimento das propostas, se outro prazo não constar do documento.</w:t>
      </w:r>
    </w:p>
    <w:p w14:paraId="179EE174" w14:textId="77777777" w:rsidR="002E11DB" w:rsidRPr="00D54AE4" w:rsidRDefault="002E11DB" w:rsidP="001F479B">
      <w:pPr>
        <w:pStyle w:val="Corpodetexto"/>
        <w:spacing w:line="360" w:lineRule="auto"/>
        <w:jc w:val="both"/>
        <w:rPr>
          <w:rFonts w:ascii="Arial" w:hAnsi="Arial" w:cs="Arial"/>
          <w:bCs/>
          <w:sz w:val="24"/>
          <w:szCs w:val="24"/>
        </w:rPr>
      </w:pPr>
      <w:r w:rsidRPr="00D54AE4">
        <w:rPr>
          <w:rFonts w:ascii="Arial" w:hAnsi="Arial" w:cs="Arial"/>
          <w:bCs/>
          <w:sz w:val="24"/>
          <w:szCs w:val="24"/>
        </w:rPr>
        <w:t>a.1) Caso na certidão conste qualquer ação judicial distribuída, deverão ser apresentados os comprovantes de quitação dos débitos ou certidão explicativa que aponte a situação da demanda judicial ou ainda o Plano de Recuperação já homologado pelo juízo competente e em pleno vigor, sem prejuízo do atendimento a todos os requisitos de habilitação econômico-financeira estabelecidos no edital</w:t>
      </w:r>
    </w:p>
    <w:p w14:paraId="26982DC6" w14:textId="77777777" w:rsidR="001F479B" w:rsidRPr="00D54AE4" w:rsidRDefault="001F479B" w:rsidP="002C4FFA">
      <w:pPr>
        <w:pStyle w:val="Nvel2-Red"/>
        <w:numPr>
          <w:ilvl w:val="0"/>
          <w:numId w:val="0"/>
        </w:numPr>
        <w:spacing w:before="0" w:after="0" w:line="360" w:lineRule="auto"/>
        <w:rPr>
          <w:rFonts w:cs="Arial"/>
          <w:i w:val="0"/>
          <w:color w:val="auto"/>
          <w:sz w:val="24"/>
          <w:szCs w:val="24"/>
          <w:lang w:val="pt-BR"/>
        </w:rPr>
      </w:pPr>
    </w:p>
    <w:p w14:paraId="2D11B2C9" w14:textId="10DA082B" w:rsidR="00546A0A" w:rsidRPr="00D54AE4" w:rsidRDefault="00546A0A" w:rsidP="002C4FFA">
      <w:pPr>
        <w:pStyle w:val="Default"/>
        <w:spacing w:line="360" w:lineRule="auto"/>
        <w:jc w:val="both"/>
        <w:rPr>
          <w:rFonts w:ascii="Arial" w:hAnsi="Arial" w:cs="Arial"/>
          <w:color w:val="auto"/>
        </w:rPr>
      </w:pPr>
      <w:r w:rsidRPr="00D54AE4">
        <w:rPr>
          <w:rFonts w:ascii="Arial" w:hAnsi="Arial" w:cs="Arial"/>
          <w:b/>
          <w:bCs/>
          <w:color w:val="auto"/>
        </w:rPr>
        <w:t xml:space="preserve">20.5. DOCUMENTAÇÃO RELATIVA À QUALIFICAÇÃO TÉCNICA </w:t>
      </w:r>
    </w:p>
    <w:p w14:paraId="63F2545A" w14:textId="2348F6A0" w:rsidR="00546A0A" w:rsidRDefault="001F479B" w:rsidP="002C4FFA">
      <w:pPr>
        <w:pStyle w:val="PargrafodaLista"/>
        <w:tabs>
          <w:tab w:val="left" w:pos="1280"/>
        </w:tabs>
        <w:spacing w:line="360" w:lineRule="auto"/>
        <w:ind w:right="-48"/>
        <w:jc w:val="both"/>
        <w:rPr>
          <w:rFonts w:ascii="Arial" w:hAnsi="Arial" w:cs="Arial"/>
          <w:sz w:val="24"/>
          <w:szCs w:val="24"/>
          <w:lang w:val="pt-BR"/>
        </w:rPr>
      </w:pPr>
      <w:r>
        <w:rPr>
          <w:rFonts w:ascii="Arial" w:hAnsi="Arial" w:cs="Arial"/>
          <w:sz w:val="24"/>
          <w:szCs w:val="24"/>
          <w:lang w:val="pt-BR"/>
        </w:rPr>
        <w:t>20.5.1. Vide item 15.</w:t>
      </w:r>
    </w:p>
    <w:p w14:paraId="00B3A0E0" w14:textId="77777777" w:rsidR="001F479B" w:rsidRPr="00D54AE4" w:rsidRDefault="001F479B" w:rsidP="002C4FFA">
      <w:pPr>
        <w:pStyle w:val="PargrafodaLista"/>
        <w:tabs>
          <w:tab w:val="left" w:pos="1280"/>
        </w:tabs>
        <w:spacing w:line="360" w:lineRule="auto"/>
        <w:ind w:right="-48"/>
        <w:jc w:val="both"/>
        <w:rPr>
          <w:rFonts w:ascii="Arial" w:hAnsi="Arial" w:cs="Arial"/>
          <w:sz w:val="24"/>
          <w:szCs w:val="24"/>
          <w:lang w:val="pt-BR"/>
        </w:rPr>
      </w:pPr>
    </w:p>
    <w:bookmarkEnd w:id="1"/>
    <w:p w14:paraId="6D4802B4" w14:textId="60A09C0E" w:rsidR="00546A0A" w:rsidRPr="00D54AE4" w:rsidRDefault="00546A0A" w:rsidP="002C4FFA">
      <w:pPr>
        <w:tabs>
          <w:tab w:val="left" w:pos="851"/>
        </w:tabs>
        <w:spacing w:line="360" w:lineRule="auto"/>
        <w:ind w:right="-1"/>
        <w:jc w:val="both"/>
        <w:rPr>
          <w:rFonts w:ascii="Arial" w:hAnsi="Arial" w:cs="Arial"/>
          <w:b/>
          <w:bCs/>
          <w:sz w:val="24"/>
          <w:szCs w:val="24"/>
        </w:rPr>
      </w:pPr>
      <w:r w:rsidRPr="00D54AE4">
        <w:rPr>
          <w:rFonts w:ascii="Arial" w:hAnsi="Arial" w:cs="Arial"/>
          <w:b/>
          <w:bCs/>
          <w:sz w:val="24"/>
          <w:szCs w:val="24"/>
        </w:rPr>
        <w:t>21. PROPOSTA DE PREÇOS</w:t>
      </w:r>
    </w:p>
    <w:p w14:paraId="57C03825" w14:textId="0C8FC092" w:rsidR="00546A0A" w:rsidRPr="00D54AE4" w:rsidRDefault="00546A0A" w:rsidP="002C4FFA">
      <w:pPr>
        <w:adjustRightInd w:val="0"/>
        <w:spacing w:line="360" w:lineRule="auto"/>
        <w:jc w:val="both"/>
        <w:rPr>
          <w:rFonts w:ascii="Arial" w:hAnsi="Arial" w:cs="Arial"/>
          <w:sz w:val="24"/>
          <w:szCs w:val="24"/>
        </w:rPr>
      </w:pPr>
      <w:r w:rsidRPr="00D54AE4">
        <w:rPr>
          <w:rFonts w:ascii="Arial" w:hAnsi="Arial" w:cs="Arial"/>
          <w:b/>
          <w:sz w:val="24"/>
          <w:szCs w:val="24"/>
        </w:rPr>
        <w:t>21.1.</w:t>
      </w:r>
      <w:r w:rsidRPr="00D54AE4">
        <w:rPr>
          <w:rFonts w:ascii="Arial" w:hAnsi="Arial" w:cs="Arial"/>
          <w:sz w:val="24"/>
          <w:szCs w:val="24"/>
        </w:rPr>
        <w:t xml:space="preserve"> </w:t>
      </w:r>
      <w:r w:rsidRPr="00D54AE4">
        <w:rPr>
          <w:rFonts w:ascii="Arial" w:hAnsi="Arial" w:cs="Arial"/>
          <w:b/>
          <w:sz w:val="24"/>
          <w:szCs w:val="24"/>
        </w:rPr>
        <w:t>A Proposta de Preços, a ser inclusa no respectivo sistema, será composta de:</w:t>
      </w:r>
      <w:r w:rsidRPr="00D54AE4">
        <w:rPr>
          <w:rFonts w:ascii="Arial" w:hAnsi="Arial" w:cs="Arial"/>
          <w:sz w:val="24"/>
          <w:szCs w:val="24"/>
        </w:rPr>
        <w:t xml:space="preserve"> </w:t>
      </w:r>
      <w:bookmarkStart w:id="2" w:name="_Hlk64648924"/>
      <w:bookmarkStart w:id="3" w:name="_Hlk64648687"/>
    </w:p>
    <w:bookmarkEnd w:id="2"/>
    <w:p w14:paraId="4F2A78A0" w14:textId="0E45CCC6" w:rsidR="00546A0A" w:rsidRPr="00D54AE4" w:rsidRDefault="00546A0A" w:rsidP="002C4FFA">
      <w:pPr>
        <w:pStyle w:val="Corpodetexto2"/>
        <w:spacing w:after="0" w:line="360" w:lineRule="auto"/>
        <w:jc w:val="both"/>
        <w:rPr>
          <w:rFonts w:ascii="Arial" w:hAnsi="Arial" w:cs="Arial"/>
          <w:bCs/>
        </w:rPr>
      </w:pPr>
      <w:r w:rsidRPr="00D54AE4">
        <w:rPr>
          <w:rFonts w:ascii="Arial" w:hAnsi="Arial" w:cs="Arial"/>
          <w:bCs/>
        </w:rPr>
        <w:t>21.</w:t>
      </w:r>
      <w:r w:rsidR="00007EB2" w:rsidRPr="00D54AE4">
        <w:rPr>
          <w:rFonts w:ascii="Arial" w:hAnsi="Arial" w:cs="Arial"/>
          <w:bCs/>
        </w:rPr>
        <w:t>1.1</w:t>
      </w:r>
      <w:r w:rsidRPr="00D54AE4">
        <w:rPr>
          <w:rFonts w:ascii="Arial" w:hAnsi="Arial" w:cs="Arial"/>
          <w:bCs/>
        </w:rPr>
        <w:t>. As propostas deverão apresentar preços completos, computando todos os custos necessários para o atendimento do objeto da licitação, incluindo, mas não se limitando, aos impostos, encargos trabalhistas, previdenciários, fiscais e comerciais, taxas, fretes, seguros, deslocamentos de pessoal, garantias e quaisquer outros ônus que incidam ou venham a incidir sobre o objeto licitado.</w:t>
      </w:r>
    </w:p>
    <w:p w14:paraId="78FA3E3A" w14:textId="17FCE635" w:rsidR="00546A0A" w:rsidRPr="00D54AE4" w:rsidRDefault="00546A0A" w:rsidP="002C4FFA">
      <w:pPr>
        <w:pStyle w:val="Corpodetexto2"/>
        <w:spacing w:after="0" w:line="360" w:lineRule="auto"/>
        <w:jc w:val="both"/>
        <w:rPr>
          <w:rFonts w:ascii="Arial" w:hAnsi="Arial" w:cs="Arial"/>
        </w:rPr>
      </w:pPr>
      <w:r w:rsidRPr="00D54AE4">
        <w:rPr>
          <w:rFonts w:ascii="Arial" w:hAnsi="Arial" w:cs="Arial"/>
          <w:bCs/>
        </w:rPr>
        <w:t>21.</w:t>
      </w:r>
      <w:r w:rsidR="009321F2">
        <w:rPr>
          <w:rFonts w:ascii="Arial" w:hAnsi="Arial" w:cs="Arial"/>
          <w:bCs/>
        </w:rPr>
        <w:t>2</w:t>
      </w:r>
      <w:r w:rsidRPr="00D54AE4">
        <w:rPr>
          <w:rFonts w:ascii="Arial" w:hAnsi="Arial" w:cs="Arial"/>
          <w:bCs/>
        </w:rPr>
        <w:t>. As condições propostas deverão ter prazo de validade não inferior a 90 (noventa)</w:t>
      </w:r>
      <w:r w:rsidRPr="00D54AE4">
        <w:rPr>
          <w:rFonts w:ascii="Arial" w:hAnsi="Arial" w:cs="Arial"/>
        </w:rPr>
        <w:t xml:space="preserve"> dias, a contar da data de apresentação da proposta. Na ausência de indicação expressa, adotar-se-á esse prazo;</w:t>
      </w:r>
    </w:p>
    <w:p w14:paraId="295F8017" w14:textId="5C90E1B6" w:rsidR="00546A0A" w:rsidRPr="00D54AE4" w:rsidRDefault="00546A0A" w:rsidP="002C4FFA">
      <w:pPr>
        <w:pStyle w:val="Corpodetexto2"/>
        <w:spacing w:after="0" w:line="360" w:lineRule="auto"/>
        <w:jc w:val="both"/>
        <w:rPr>
          <w:rFonts w:ascii="Arial" w:hAnsi="Arial" w:cs="Arial"/>
          <w:bCs/>
        </w:rPr>
      </w:pPr>
      <w:r w:rsidRPr="00D54AE4">
        <w:rPr>
          <w:rFonts w:ascii="Arial" w:hAnsi="Arial" w:cs="Arial"/>
          <w:bCs/>
        </w:rPr>
        <w:t>21.</w:t>
      </w:r>
      <w:r w:rsidR="009321F2">
        <w:rPr>
          <w:rFonts w:ascii="Arial" w:hAnsi="Arial" w:cs="Arial"/>
          <w:bCs/>
        </w:rPr>
        <w:t>3</w:t>
      </w:r>
      <w:r w:rsidRPr="00D54AE4">
        <w:rPr>
          <w:rFonts w:ascii="Arial" w:hAnsi="Arial" w:cs="Arial"/>
          <w:bCs/>
        </w:rPr>
        <w:t xml:space="preserve">. </w:t>
      </w:r>
      <w:r w:rsidR="001F479B">
        <w:rPr>
          <w:rFonts w:ascii="Arial" w:hAnsi="Arial" w:cs="Arial"/>
          <w:bCs/>
        </w:rPr>
        <w:t>A proposta final, readequada, deverá</w:t>
      </w:r>
      <w:r w:rsidRPr="00D54AE4">
        <w:rPr>
          <w:rFonts w:ascii="Arial" w:hAnsi="Arial" w:cs="Arial"/>
          <w:bCs/>
        </w:rPr>
        <w:t xml:space="preserve"> indicar a razão social da empresa licitante, o número de inscrição no CNPJ do estabelecimento que efetivamente </w:t>
      </w:r>
      <w:r w:rsidRPr="00D54AE4">
        <w:rPr>
          <w:rFonts w:ascii="Arial" w:hAnsi="Arial" w:cs="Arial"/>
          <w:bCs/>
        </w:rPr>
        <w:lastRenderedPageBreak/>
        <w:t>fornecerá o objeto da licitação, o endereço completo, telefone, fax e endereço eletrônico (e-mail) para contato, bem como os dados da conta bancária (número da conta corrente e agência), os quais poderão ser informados na fase de contratação.</w:t>
      </w:r>
    </w:p>
    <w:p w14:paraId="4FC1C42D" w14:textId="1D6816DB" w:rsidR="00546A0A" w:rsidRPr="00D54AE4" w:rsidRDefault="00546A0A" w:rsidP="002C4FFA">
      <w:pPr>
        <w:pStyle w:val="Corpodetexto2"/>
        <w:spacing w:after="0" w:line="360" w:lineRule="auto"/>
        <w:jc w:val="both"/>
        <w:rPr>
          <w:rFonts w:ascii="Arial" w:hAnsi="Arial" w:cs="Arial"/>
          <w:bCs/>
        </w:rPr>
      </w:pPr>
      <w:r w:rsidRPr="00D54AE4">
        <w:rPr>
          <w:rFonts w:ascii="Arial" w:hAnsi="Arial" w:cs="Arial"/>
          <w:bCs/>
        </w:rPr>
        <w:t>21.</w:t>
      </w:r>
      <w:r w:rsidR="009321F2">
        <w:rPr>
          <w:rFonts w:ascii="Arial" w:hAnsi="Arial" w:cs="Arial"/>
          <w:bCs/>
        </w:rPr>
        <w:t>4</w:t>
      </w:r>
      <w:r w:rsidRPr="00D54AE4">
        <w:rPr>
          <w:rFonts w:ascii="Arial" w:hAnsi="Arial" w:cs="Arial"/>
          <w:bCs/>
        </w:rPr>
        <w:t>. Em caso de divergência entre as informações contidas em documentação impressa e na proposta específica, prevalecerão as informações constantes na proposta. Se houver divergência entre o valor unitário e o valor total dos itens, será considerado o valor unitário indicado na proposta.</w:t>
      </w:r>
    </w:p>
    <w:p w14:paraId="10CDC2E2" w14:textId="16B131E8" w:rsidR="00546A0A" w:rsidRPr="00D54AE4" w:rsidRDefault="00546A0A" w:rsidP="002C4FFA">
      <w:pPr>
        <w:pStyle w:val="Corpodetexto2"/>
        <w:spacing w:after="0" w:line="360" w:lineRule="auto"/>
        <w:jc w:val="both"/>
        <w:rPr>
          <w:rFonts w:ascii="Arial" w:hAnsi="Arial" w:cs="Arial"/>
        </w:rPr>
      </w:pPr>
      <w:r w:rsidRPr="00D54AE4">
        <w:rPr>
          <w:rFonts w:ascii="Arial" w:hAnsi="Arial" w:cs="Arial"/>
          <w:bCs/>
        </w:rPr>
        <w:t>21.</w:t>
      </w:r>
      <w:r w:rsidR="009321F2">
        <w:rPr>
          <w:rFonts w:ascii="Arial" w:hAnsi="Arial" w:cs="Arial"/>
          <w:bCs/>
        </w:rPr>
        <w:t>5</w:t>
      </w:r>
      <w:r w:rsidRPr="00D54AE4">
        <w:rPr>
          <w:rFonts w:ascii="Arial" w:hAnsi="Arial" w:cs="Arial"/>
          <w:bCs/>
        </w:rPr>
        <w:t>. Os</w:t>
      </w:r>
      <w:r w:rsidRPr="00D54AE4">
        <w:rPr>
          <w:rFonts w:ascii="Arial" w:hAnsi="Arial" w:cs="Arial"/>
        </w:rPr>
        <w:t xml:space="preserve"> preços propostos serão de exclusiva responsabilidade da licitante, não lhe assistindo o direito de pleitear qualquer alteração sob alegação de erro, omissão ou qualquer outro pretexto.</w:t>
      </w:r>
    </w:p>
    <w:p w14:paraId="3EF8C04E" w14:textId="3C35ABEB" w:rsidR="00546A0A" w:rsidRPr="00D54AE4" w:rsidRDefault="00546A0A" w:rsidP="002C4FFA">
      <w:pPr>
        <w:pStyle w:val="Corpodetexto2"/>
        <w:spacing w:after="0" w:line="360" w:lineRule="auto"/>
        <w:jc w:val="both"/>
        <w:rPr>
          <w:rFonts w:ascii="Arial" w:hAnsi="Arial" w:cs="Arial"/>
          <w:bCs/>
        </w:rPr>
      </w:pPr>
      <w:r w:rsidRPr="00D54AE4">
        <w:rPr>
          <w:rFonts w:ascii="Arial" w:hAnsi="Arial" w:cs="Arial"/>
          <w:bCs/>
        </w:rPr>
        <w:t>21.</w:t>
      </w:r>
      <w:r w:rsidR="009321F2">
        <w:rPr>
          <w:rFonts w:ascii="Arial" w:hAnsi="Arial" w:cs="Arial"/>
          <w:bCs/>
        </w:rPr>
        <w:t>6</w:t>
      </w:r>
      <w:r w:rsidRPr="00D54AE4">
        <w:rPr>
          <w:rFonts w:ascii="Arial" w:hAnsi="Arial" w:cs="Arial"/>
          <w:bCs/>
        </w:rPr>
        <w:t>. A proposta de preços deverá ser considerada completa, abrangendo todos os custos inerentes à execução do objeto licitado, conforme disposto neste Edital.</w:t>
      </w:r>
    </w:p>
    <w:p w14:paraId="6E4C14BC" w14:textId="539AB9C4" w:rsidR="00546A0A" w:rsidRPr="00D54AE4" w:rsidRDefault="00546A0A" w:rsidP="002C4FFA">
      <w:pPr>
        <w:pStyle w:val="Corpodetexto2"/>
        <w:spacing w:after="0" w:line="360" w:lineRule="auto"/>
        <w:jc w:val="both"/>
        <w:rPr>
          <w:rFonts w:ascii="Arial" w:hAnsi="Arial" w:cs="Arial"/>
        </w:rPr>
      </w:pPr>
      <w:r w:rsidRPr="00D54AE4">
        <w:rPr>
          <w:rFonts w:ascii="Arial" w:hAnsi="Arial" w:cs="Arial"/>
          <w:bCs/>
        </w:rPr>
        <w:t>21.</w:t>
      </w:r>
      <w:r w:rsidR="009321F2">
        <w:rPr>
          <w:rFonts w:ascii="Arial" w:hAnsi="Arial" w:cs="Arial"/>
          <w:bCs/>
        </w:rPr>
        <w:t>7</w:t>
      </w:r>
      <w:r w:rsidRPr="00D54AE4">
        <w:rPr>
          <w:rFonts w:ascii="Arial" w:hAnsi="Arial" w:cs="Arial"/>
          <w:bCs/>
        </w:rPr>
        <w:t>. Serão</w:t>
      </w:r>
      <w:r w:rsidRPr="00D54AE4">
        <w:rPr>
          <w:rFonts w:ascii="Arial" w:hAnsi="Arial" w:cs="Arial"/>
        </w:rPr>
        <w:t xml:space="preserve"> desclassificadas as propostas que não atendam integralmente às exigências d</w:t>
      </w:r>
      <w:r w:rsidR="00007EB2" w:rsidRPr="00D54AE4">
        <w:rPr>
          <w:rFonts w:ascii="Arial" w:hAnsi="Arial" w:cs="Arial"/>
        </w:rPr>
        <w:t>o</w:t>
      </w:r>
      <w:r w:rsidRPr="00D54AE4">
        <w:rPr>
          <w:rFonts w:ascii="Arial" w:hAnsi="Arial" w:cs="Arial"/>
        </w:rPr>
        <w:t xml:space="preserve"> ato convocatório</w:t>
      </w:r>
      <w:r w:rsidR="00007EB2" w:rsidRPr="00D54AE4">
        <w:rPr>
          <w:rFonts w:ascii="Arial" w:hAnsi="Arial" w:cs="Arial"/>
        </w:rPr>
        <w:t xml:space="preserve"> ou se apresentarem manifestamente inexequíveis ou se mantiverem superior ao </w:t>
      </w:r>
      <w:r w:rsidR="00647BA2">
        <w:rPr>
          <w:rFonts w:ascii="Arial" w:hAnsi="Arial" w:cs="Arial"/>
        </w:rPr>
        <w:t>preço máximo</w:t>
      </w:r>
      <w:r w:rsidR="00007EB2" w:rsidRPr="00D54AE4">
        <w:rPr>
          <w:rFonts w:ascii="Arial" w:hAnsi="Arial" w:cs="Arial"/>
        </w:rPr>
        <w:t xml:space="preserve"> estimado</w:t>
      </w:r>
      <w:r w:rsidRPr="00D54AE4">
        <w:rPr>
          <w:rFonts w:ascii="Arial" w:hAnsi="Arial" w:cs="Arial"/>
        </w:rPr>
        <w:t>.</w:t>
      </w:r>
    </w:p>
    <w:p w14:paraId="0EA9F67A" w14:textId="77777777" w:rsidR="005F3F5F" w:rsidRPr="00D54AE4" w:rsidRDefault="005F3F5F" w:rsidP="002C4FFA">
      <w:pPr>
        <w:pStyle w:val="Corpodetexto2"/>
        <w:spacing w:after="0" w:line="360" w:lineRule="auto"/>
        <w:jc w:val="both"/>
        <w:rPr>
          <w:rFonts w:ascii="Arial" w:hAnsi="Arial" w:cs="Arial"/>
        </w:rPr>
      </w:pPr>
    </w:p>
    <w:bookmarkEnd w:id="3"/>
    <w:p w14:paraId="41C44239" w14:textId="43A022E3" w:rsidR="00546A0A" w:rsidRPr="00D54AE4" w:rsidRDefault="00546A0A" w:rsidP="002C4FFA">
      <w:pPr>
        <w:adjustRightInd w:val="0"/>
        <w:spacing w:line="360" w:lineRule="auto"/>
        <w:jc w:val="both"/>
        <w:rPr>
          <w:rFonts w:ascii="Arial" w:hAnsi="Arial" w:cs="Arial"/>
          <w:b/>
          <w:bCs/>
          <w:sz w:val="24"/>
          <w:szCs w:val="24"/>
        </w:rPr>
      </w:pPr>
      <w:r w:rsidRPr="00D54AE4">
        <w:rPr>
          <w:rFonts w:ascii="Arial" w:hAnsi="Arial" w:cs="Arial"/>
          <w:b/>
          <w:bCs/>
          <w:sz w:val="24"/>
          <w:szCs w:val="24"/>
        </w:rPr>
        <w:t>22. ESTIMATIVA DE CUSTO</w:t>
      </w:r>
      <w:r w:rsidR="00F243CA">
        <w:rPr>
          <w:rFonts w:ascii="Arial" w:hAnsi="Arial" w:cs="Arial"/>
          <w:b/>
          <w:bCs/>
          <w:sz w:val="24"/>
          <w:szCs w:val="24"/>
        </w:rPr>
        <w:t xml:space="preserve"> REFERENCIAIS</w:t>
      </w:r>
    </w:p>
    <w:p w14:paraId="620D0F80" w14:textId="39A4794B" w:rsidR="00546A0A" w:rsidRDefault="00546A0A" w:rsidP="002C4FFA">
      <w:pPr>
        <w:spacing w:line="360" w:lineRule="auto"/>
        <w:jc w:val="both"/>
        <w:rPr>
          <w:rFonts w:ascii="Arial" w:hAnsi="Arial" w:cs="Arial"/>
          <w:sz w:val="24"/>
          <w:szCs w:val="24"/>
        </w:rPr>
      </w:pPr>
      <w:r w:rsidRPr="00D54AE4">
        <w:rPr>
          <w:rFonts w:ascii="Arial" w:hAnsi="Arial" w:cs="Arial"/>
          <w:bCs/>
          <w:sz w:val="24"/>
          <w:szCs w:val="24"/>
        </w:rPr>
        <w:t>22.1.</w:t>
      </w:r>
      <w:r w:rsidRPr="00D54AE4">
        <w:rPr>
          <w:rFonts w:ascii="Arial" w:hAnsi="Arial" w:cs="Arial"/>
          <w:sz w:val="24"/>
          <w:szCs w:val="24"/>
        </w:rPr>
        <w:t xml:space="preserve"> A estimativa global para a </w:t>
      </w:r>
      <w:r w:rsidR="008968C6" w:rsidRPr="00D54AE4">
        <w:rPr>
          <w:rFonts w:ascii="Arial" w:hAnsi="Arial" w:cs="Arial"/>
          <w:sz w:val="24"/>
          <w:szCs w:val="24"/>
        </w:rPr>
        <w:t xml:space="preserve">aquisição dos produtos </w:t>
      </w:r>
      <w:r w:rsidRPr="00D54AE4">
        <w:rPr>
          <w:rFonts w:ascii="Arial" w:hAnsi="Arial" w:cs="Arial"/>
          <w:sz w:val="24"/>
          <w:szCs w:val="24"/>
        </w:rPr>
        <w:t xml:space="preserve">referidos é de </w:t>
      </w:r>
      <w:r w:rsidR="008968C6" w:rsidRPr="00D54AE4">
        <w:rPr>
          <w:rFonts w:ascii="Arial" w:hAnsi="Arial" w:cs="Arial"/>
          <w:sz w:val="24"/>
          <w:szCs w:val="24"/>
        </w:rPr>
        <w:t>até</w:t>
      </w:r>
      <w:r w:rsidRPr="00D54AE4">
        <w:rPr>
          <w:rFonts w:ascii="Arial" w:hAnsi="Arial" w:cs="Arial"/>
          <w:bCs/>
          <w:sz w:val="24"/>
          <w:szCs w:val="24"/>
        </w:rPr>
        <w:t xml:space="preserve"> </w:t>
      </w:r>
      <w:r w:rsidR="00EA5AEA">
        <w:rPr>
          <w:rFonts w:ascii="Arial" w:hAnsi="Arial" w:cs="Arial"/>
          <w:sz w:val="24"/>
          <w:szCs w:val="24"/>
        </w:rPr>
        <w:t>R</w:t>
      </w:r>
      <w:r w:rsidR="00EA5AEA" w:rsidRPr="001D214F">
        <w:rPr>
          <w:rFonts w:ascii="Arial" w:hAnsi="Arial" w:cs="Arial"/>
          <w:sz w:val="24"/>
          <w:szCs w:val="24"/>
        </w:rPr>
        <w:t>$ 530.105,38 (quinhe</w:t>
      </w:r>
      <w:r w:rsidR="00EA5AEA">
        <w:rPr>
          <w:rFonts w:ascii="Arial" w:hAnsi="Arial" w:cs="Arial"/>
          <w:sz w:val="24"/>
          <w:szCs w:val="24"/>
        </w:rPr>
        <w:t>n</w:t>
      </w:r>
      <w:r w:rsidR="00EA5AEA" w:rsidRPr="001D214F">
        <w:rPr>
          <w:rFonts w:ascii="Arial" w:hAnsi="Arial" w:cs="Arial"/>
          <w:sz w:val="24"/>
          <w:szCs w:val="24"/>
        </w:rPr>
        <w:t>tos e trinta mil cento e cinco reais e trinta e oito centavos)</w:t>
      </w:r>
      <w:r w:rsidR="00F243CA">
        <w:rPr>
          <w:rFonts w:ascii="Arial" w:hAnsi="Arial" w:cs="Arial"/>
          <w:sz w:val="24"/>
          <w:szCs w:val="24"/>
        </w:rPr>
        <w:t xml:space="preserve">, distribuídos conforme tabela </w:t>
      </w:r>
      <w:r w:rsidR="00647BA2">
        <w:rPr>
          <w:rFonts w:ascii="Arial" w:hAnsi="Arial" w:cs="Arial"/>
          <w:sz w:val="24"/>
          <w:szCs w:val="24"/>
        </w:rPr>
        <w:t>constante no item 1.1. deste termo.</w:t>
      </w:r>
    </w:p>
    <w:p w14:paraId="2EC7DAEC" w14:textId="77777777" w:rsidR="00F243CA" w:rsidRDefault="00F243CA" w:rsidP="002C4FFA">
      <w:pPr>
        <w:spacing w:line="360" w:lineRule="auto"/>
        <w:jc w:val="both"/>
        <w:rPr>
          <w:rFonts w:ascii="Arial" w:hAnsi="Arial" w:cs="Arial"/>
          <w:sz w:val="24"/>
          <w:szCs w:val="24"/>
        </w:rPr>
      </w:pPr>
    </w:p>
    <w:p w14:paraId="57D7E99C" w14:textId="7E8AEFBF" w:rsidR="00F243CA" w:rsidRPr="00780AC5" w:rsidRDefault="00F243CA" w:rsidP="00F243CA">
      <w:pPr>
        <w:spacing w:line="360" w:lineRule="auto"/>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22.2. Estimativa de </w:t>
      </w:r>
      <w:r w:rsidR="00045E1F">
        <w:rPr>
          <w:rFonts w:ascii="Arial" w:eastAsia="Times New Roman" w:hAnsi="Arial" w:cs="Arial"/>
          <w:b/>
          <w:bCs/>
          <w:sz w:val="24"/>
          <w:szCs w:val="24"/>
          <w:lang w:eastAsia="pt-BR"/>
        </w:rPr>
        <w:t>preços máximos</w:t>
      </w:r>
    </w:p>
    <w:p w14:paraId="31D16C3F" w14:textId="320258D7" w:rsidR="00F243CA" w:rsidRDefault="009321F2" w:rsidP="00045E1F">
      <w:pPr>
        <w:widowControl/>
        <w:autoSpaceDE/>
        <w:autoSpaceDN/>
        <w:spacing w:line="360" w:lineRule="auto"/>
        <w:jc w:val="both"/>
        <w:rPr>
          <w:rFonts w:ascii="Arial" w:eastAsia="Times New Roman" w:hAnsi="Arial" w:cs="Arial"/>
          <w:sz w:val="24"/>
          <w:szCs w:val="24"/>
          <w:lang w:val="pt-BR" w:eastAsia="pt-BR" w:bidi="ar-SA"/>
        </w:rPr>
      </w:pPr>
      <w:r>
        <w:rPr>
          <w:rFonts w:ascii="Arial" w:eastAsia="Times New Roman" w:hAnsi="Arial" w:cs="Arial"/>
          <w:sz w:val="24"/>
          <w:szCs w:val="24"/>
          <w:lang w:val="pt-BR" w:eastAsia="pt-BR" w:bidi="ar-SA"/>
        </w:rPr>
        <w:t>22.2.1.</w:t>
      </w:r>
      <w:r w:rsidR="00045E1F">
        <w:rPr>
          <w:rFonts w:ascii="Arial" w:eastAsia="Times New Roman" w:hAnsi="Arial" w:cs="Arial"/>
          <w:sz w:val="24"/>
          <w:szCs w:val="24"/>
          <w:lang w:val="pt-BR" w:eastAsia="pt-BR" w:bidi="ar-SA"/>
        </w:rPr>
        <w:t xml:space="preserve"> O preço de referência foi estimado tendo por base os preços praticados por outros entes públicos, levantados através de pesquisa no Painel de Preços do Governo Federal conforme documentos comprobatórios em anexo.</w:t>
      </w:r>
    </w:p>
    <w:p w14:paraId="7EBF1F22" w14:textId="4A767084" w:rsidR="00045E1F" w:rsidRPr="00780AC5" w:rsidRDefault="00045E1F" w:rsidP="00045E1F">
      <w:pPr>
        <w:widowControl/>
        <w:autoSpaceDE/>
        <w:autoSpaceDN/>
        <w:spacing w:line="360" w:lineRule="auto"/>
        <w:jc w:val="both"/>
        <w:rPr>
          <w:rFonts w:ascii="Arial" w:hAnsi="Arial" w:cs="Arial"/>
          <w:sz w:val="24"/>
          <w:szCs w:val="24"/>
        </w:rPr>
      </w:pPr>
      <w:r>
        <w:rPr>
          <w:rFonts w:ascii="Arial" w:eastAsia="Times New Roman" w:hAnsi="Arial" w:cs="Arial"/>
          <w:sz w:val="24"/>
          <w:szCs w:val="24"/>
          <w:lang w:val="pt-BR" w:eastAsia="pt-BR" w:bidi="ar-SA"/>
        </w:rPr>
        <w:t>22.2.2. O preço de referência detalhado consta na tabela constante no item 1.1 deste termo.</w:t>
      </w:r>
    </w:p>
    <w:p w14:paraId="0F6DEC6F" w14:textId="77777777" w:rsidR="00F243CA" w:rsidRDefault="00F243CA" w:rsidP="002C4FFA">
      <w:pPr>
        <w:spacing w:line="360" w:lineRule="auto"/>
        <w:jc w:val="both"/>
        <w:rPr>
          <w:rFonts w:ascii="Arial" w:hAnsi="Arial" w:cs="Arial"/>
          <w:sz w:val="24"/>
          <w:szCs w:val="24"/>
        </w:rPr>
      </w:pPr>
    </w:p>
    <w:p w14:paraId="088B46EB" w14:textId="54E55590" w:rsidR="00546A0A" w:rsidRPr="00D54AE4" w:rsidRDefault="00546A0A" w:rsidP="002C4FFA">
      <w:pPr>
        <w:pStyle w:val="Ttulo2"/>
        <w:spacing w:line="360" w:lineRule="auto"/>
        <w:jc w:val="both"/>
        <w:rPr>
          <w:rFonts w:ascii="Arial" w:hAnsi="Arial" w:cs="Arial"/>
          <w:i/>
          <w:szCs w:val="24"/>
          <w:lang w:val="pt-BR"/>
        </w:rPr>
      </w:pPr>
      <w:r w:rsidRPr="00D54AE4">
        <w:rPr>
          <w:rFonts w:ascii="Arial" w:hAnsi="Arial" w:cs="Arial"/>
          <w:szCs w:val="24"/>
          <w:lang w:val="pt-BR"/>
        </w:rPr>
        <w:lastRenderedPageBreak/>
        <w:t>23. ADEQUAÇÃO ORÇAMENTÁRIA</w:t>
      </w:r>
    </w:p>
    <w:p w14:paraId="171ED41E" w14:textId="0CB473DD" w:rsidR="00546A0A" w:rsidRPr="00D54AE4" w:rsidRDefault="00546A0A" w:rsidP="006B488B">
      <w:pPr>
        <w:pStyle w:val="Ttulo2"/>
        <w:spacing w:line="360" w:lineRule="auto"/>
        <w:jc w:val="both"/>
        <w:rPr>
          <w:rFonts w:ascii="Arial" w:hAnsi="Arial" w:cs="Arial"/>
          <w:b w:val="0"/>
          <w:bCs/>
          <w:szCs w:val="24"/>
        </w:rPr>
      </w:pPr>
      <w:r w:rsidRPr="00D54AE4">
        <w:rPr>
          <w:rFonts w:ascii="Arial" w:hAnsi="Arial" w:cs="Arial"/>
          <w:b w:val="0"/>
          <w:bCs/>
          <w:szCs w:val="24"/>
          <w:lang w:val="pt-BR"/>
        </w:rPr>
        <w:t>23.1. As despesas decorrentes da presente contratação correrão à conta de recursos específicos que</w:t>
      </w:r>
      <w:r w:rsidR="006B488B" w:rsidRPr="00D54AE4">
        <w:rPr>
          <w:rFonts w:ascii="Arial" w:hAnsi="Arial" w:cs="Arial"/>
          <w:b w:val="0"/>
          <w:bCs/>
          <w:szCs w:val="24"/>
          <w:lang w:val="pt-BR"/>
        </w:rPr>
        <w:t xml:space="preserve"> </w:t>
      </w:r>
      <w:r w:rsidR="00045E1F">
        <w:rPr>
          <w:rFonts w:ascii="Arial" w:hAnsi="Arial" w:cs="Arial"/>
          <w:b w:val="0"/>
          <w:bCs/>
          <w:szCs w:val="24"/>
          <w:lang w:val="pt-BR"/>
        </w:rPr>
        <w:t>deverão</w:t>
      </w:r>
      <w:r w:rsidR="006B488B" w:rsidRPr="00D54AE4">
        <w:rPr>
          <w:rFonts w:ascii="Arial" w:hAnsi="Arial" w:cs="Arial"/>
          <w:b w:val="0"/>
          <w:bCs/>
          <w:szCs w:val="24"/>
          <w:lang w:val="pt-BR"/>
        </w:rPr>
        <w:t xml:space="preserve"> ser </w:t>
      </w:r>
      <w:proofErr w:type="spellStart"/>
      <w:r w:rsidRPr="00D54AE4">
        <w:rPr>
          <w:rFonts w:ascii="Arial" w:hAnsi="Arial" w:cs="Arial"/>
          <w:b w:val="0"/>
          <w:bCs/>
          <w:szCs w:val="24"/>
        </w:rPr>
        <w:t>informada</w:t>
      </w:r>
      <w:r w:rsidR="00045E1F">
        <w:rPr>
          <w:rFonts w:ascii="Arial" w:hAnsi="Arial" w:cs="Arial"/>
          <w:b w:val="0"/>
          <w:bCs/>
          <w:szCs w:val="24"/>
        </w:rPr>
        <w:t>s</w:t>
      </w:r>
      <w:proofErr w:type="spellEnd"/>
      <w:r w:rsidRPr="00D54AE4">
        <w:rPr>
          <w:rFonts w:ascii="Arial" w:hAnsi="Arial" w:cs="Arial"/>
          <w:b w:val="0"/>
          <w:bCs/>
          <w:szCs w:val="24"/>
        </w:rPr>
        <w:t xml:space="preserve"> no </w:t>
      </w:r>
      <w:proofErr w:type="spellStart"/>
      <w:r w:rsidRPr="00D54AE4">
        <w:rPr>
          <w:rFonts w:ascii="Arial" w:hAnsi="Arial" w:cs="Arial"/>
          <w:b w:val="0"/>
          <w:bCs/>
          <w:szCs w:val="24"/>
        </w:rPr>
        <w:t>momento</w:t>
      </w:r>
      <w:proofErr w:type="spellEnd"/>
      <w:r w:rsidRPr="00D54AE4">
        <w:rPr>
          <w:rFonts w:ascii="Arial" w:hAnsi="Arial" w:cs="Arial"/>
          <w:b w:val="0"/>
          <w:bCs/>
          <w:szCs w:val="24"/>
        </w:rPr>
        <w:t xml:space="preserve"> da </w:t>
      </w:r>
      <w:proofErr w:type="spellStart"/>
      <w:r w:rsidRPr="00D54AE4">
        <w:rPr>
          <w:rFonts w:ascii="Arial" w:hAnsi="Arial" w:cs="Arial"/>
          <w:b w:val="0"/>
          <w:bCs/>
          <w:szCs w:val="24"/>
        </w:rPr>
        <w:t>contratação</w:t>
      </w:r>
      <w:proofErr w:type="spellEnd"/>
      <w:r w:rsidRPr="00D54AE4">
        <w:rPr>
          <w:rFonts w:ascii="Arial" w:hAnsi="Arial" w:cs="Arial"/>
          <w:b w:val="0"/>
          <w:bCs/>
          <w:szCs w:val="24"/>
        </w:rPr>
        <w:t>.</w:t>
      </w:r>
    </w:p>
    <w:p w14:paraId="48AC2C9E" w14:textId="77777777" w:rsidR="005F3F5F" w:rsidRPr="00D54AE4" w:rsidRDefault="005F3F5F" w:rsidP="002C4FFA">
      <w:pPr>
        <w:spacing w:line="360" w:lineRule="auto"/>
        <w:ind w:right="384"/>
        <w:jc w:val="both"/>
        <w:rPr>
          <w:rFonts w:ascii="Arial" w:hAnsi="Arial" w:cs="Arial"/>
          <w:sz w:val="24"/>
          <w:szCs w:val="24"/>
        </w:rPr>
      </w:pPr>
    </w:p>
    <w:p w14:paraId="1619B48C" w14:textId="2A8F0750" w:rsidR="00546A0A" w:rsidRPr="00D54AE4" w:rsidRDefault="00546A0A" w:rsidP="002C4FFA">
      <w:pPr>
        <w:adjustRightInd w:val="0"/>
        <w:spacing w:line="360" w:lineRule="auto"/>
        <w:jc w:val="both"/>
        <w:rPr>
          <w:rFonts w:ascii="Arial" w:hAnsi="Arial" w:cs="Arial"/>
          <w:b/>
          <w:bCs/>
          <w:sz w:val="24"/>
          <w:szCs w:val="24"/>
        </w:rPr>
      </w:pPr>
      <w:r w:rsidRPr="00D54AE4">
        <w:rPr>
          <w:rFonts w:ascii="Arial" w:hAnsi="Arial" w:cs="Arial"/>
          <w:b/>
          <w:bCs/>
          <w:sz w:val="24"/>
          <w:szCs w:val="24"/>
        </w:rPr>
        <w:t>24. CRITÉRIO DE JULGAMENTO</w:t>
      </w:r>
    </w:p>
    <w:p w14:paraId="169DFA85" w14:textId="4C184AE6" w:rsidR="00546A0A" w:rsidRPr="00D54AE4" w:rsidRDefault="00546A0A" w:rsidP="002C4FFA">
      <w:pPr>
        <w:adjustRightInd w:val="0"/>
        <w:spacing w:line="360" w:lineRule="auto"/>
        <w:jc w:val="both"/>
        <w:rPr>
          <w:rFonts w:ascii="Arial" w:hAnsi="Arial" w:cs="Arial"/>
          <w:bCs/>
          <w:sz w:val="24"/>
          <w:szCs w:val="24"/>
        </w:rPr>
      </w:pPr>
      <w:r w:rsidRPr="00D54AE4">
        <w:rPr>
          <w:rFonts w:ascii="Arial" w:hAnsi="Arial" w:cs="Arial"/>
          <w:bCs/>
          <w:sz w:val="24"/>
          <w:szCs w:val="24"/>
        </w:rPr>
        <w:t>24.1. Forma de seleção e critério de julgamento da proposta:</w:t>
      </w:r>
    </w:p>
    <w:p w14:paraId="39756E2D" w14:textId="574348FF" w:rsidR="00546A0A" w:rsidRPr="00D54AE4" w:rsidRDefault="00546A0A" w:rsidP="002C4FFA">
      <w:pPr>
        <w:overflowPunct w:val="0"/>
        <w:adjustRightInd w:val="0"/>
        <w:spacing w:line="360" w:lineRule="auto"/>
        <w:jc w:val="both"/>
        <w:rPr>
          <w:rFonts w:ascii="Arial" w:hAnsi="Arial" w:cs="Arial"/>
          <w:sz w:val="24"/>
          <w:szCs w:val="24"/>
        </w:rPr>
      </w:pPr>
      <w:r w:rsidRPr="00D54AE4">
        <w:rPr>
          <w:rFonts w:ascii="Arial" w:hAnsi="Arial" w:cs="Arial"/>
          <w:bCs/>
          <w:sz w:val="24"/>
          <w:szCs w:val="24"/>
        </w:rPr>
        <w:t>24.1.2. O fornecedor será selecionado por meio da realização de procedimento de LICITAÇÃO</w:t>
      </w:r>
      <w:r w:rsidRPr="00D54AE4">
        <w:rPr>
          <w:rFonts w:ascii="Arial" w:hAnsi="Arial" w:cs="Arial"/>
          <w:sz w:val="24"/>
          <w:szCs w:val="24"/>
        </w:rPr>
        <w:t xml:space="preserve">, na modalidade PREGÃO, sob a forma ELETRÖNICA, com adoção do critério de julgamento pelo </w:t>
      </w:r>
      <w:r w:rsidR="00045E1F">
        <w:rPr>
          <w:rFonts w:ascii="Arial" w:hAnsi="Arial" w:cs="Arial"/>
          <w:sz w:val="24"/>
          <w:szCs w:val="24"/>
        </w:rPr>
        <w:t>MENOR PREÇO</w:t>
      </w:r>
      <w:r w:rsidRPr="00D54AE4">
        <w:rPr>
          <w:rFonts w:ascii="Arial" w:hAnsi="Arial" w:cs="Arial"/>
          <w:sz w:val="24"/>
          <w:szCs w:val="24"/>
        </w:rPr>
        <w:t xml:space="preserve"> POR </w:t>
      </w:r>
      <w:r w:rsidR="00896F54">
        <w:rPr>
          <w:rFonts w:ascii="Arial" w:hAnsi="Arial" w:cs="Arial"/>
          <w:sz w:val="24"/>
          <w:szCs w:val="24"/>
        </w:rPr>
        <w:t>ITEM</w:t>
      </w:r>
      <w:r w:rsidRPr="00D54AE4">
        <w:rPr>
          <w:rFonts w:ascii="Arial" w:hAnsi="Arial" w:cs="Arial"/>
          <w:sz w:val="24"/>
          <w:szCs w:val="24"/>
        </w:rPr>
        <w:t>.</w:t>
      </w:r>
    </w:p>
    <w:p w14:paraId="1C045744" w14:textId="77777777" w:rsidR="005F3F5F" w:rsidRPr="00D54AE4" w:rsidRDefault="005F3F5F" w:rsidP="002C4FFA">
      <w:pPr>
        <w:overflowPunct w:val="0"/>
        <w:adjustRightInd w:val="0"/>
        <w:spacing w:line="360" w:lineRule="auto"/>
        <w:jc w:val="both"/>
        <w:rPr>
          <w:rFonts w:ascii="Arial" w:hAnsi="Arial" w:cs="Arial"/>
          <w:sz w:val="24"/>
          <w:szCs w:val="24"/>
        </w:rPr>
      </w:pPr>
    </w:p>
    <w:p w14:paraId="385CF971" w14:textId="6528F9CF" w:rsidR="00546A0A" w:rsidRPr="00D54AE4" w:rsidRDefault="00546A0A" w:rsidP="002C4FFA">
      <w:pPr>
        <w:spacing w:line="360" w:lineRule="auto"/>
        <w:ind w:right="44"/>
        <w:jc w:val="both"/>
        <w:rPr>
          <w:rFonts w:ascii="Arial" w:hAnsi="Arial" w:cs="Arial"/>
          <w:b/>
          <w:bCs/>
          <w:sz w:val="24"/>
          <w:szCs w:val="24"/>
        </w:rPr>
      </w:pPr>
      <w:r w:rsidRPr="00D54AE4">
        <w:rPr>
          <w:rFonts w:ascii="Arial" w:hAnsi="Arial" w:cs="Arial"/>
          <w:b/>
          <w:bCs/>
          <w:sz w:val="24"/>
          <w:szCs w:val="24"/>
        </w:rPr>
        <w:t>25. DO PAGAMENTO</w:t>
      </w:r>
    </w:p>
    <w:p w14:paraId="0B9F2FD9" w14:textId="70046EDC" w:rsidR="00546A0A" w:rsidRPr="00D54AE4" w:rsidRDefault="00546A0A" w:rsidP="002C4FFA">
      <w:pPr>
        <w:spacing w:line="360" w:lineRule="auto"/>
        <w:ind w:right="44"/>
        <w:jc w:val="both"/>
        <w:rPr>
          <w:rFonts w:ascii="Arial" w:hAnsi="Arial" w:cs="Arial"/>
          <w:b/>
          <w:sz w:val="24"/>
          <w:szCs w:val="24"/>
        </w:rPr>
      </w:pPr>
      <w:r w:rsidRPr="00D54AE4">
        <w:rPr>
          <w:rFonts w:ascii="Arial" w:hAnsi="Arial" w:cs="Arial"/>
          <w:b/>
          <w:sz w:val="24"/>
          <w:szCs w:val="24"/>
        </w:rPr>
        <w:t>25.1. Liquidação:</w:t>
      </w:r>
    </w:p>
    <w:p w14:paraId="6ADD80D4" w14:textId="751DE701"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25.1.1. A liquidação será efetuada no prazo de até 30 (trinta) dias corridos contados da data da execução definitiva do serviço e respectivo aceite do Contratante.</w:t>
      </w:r>
    </w:p>
    <w:p w14:paraId="0EDDC8A5" w14:textId="1733FF96"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25.2. Para fins</w:t>
      </w:r>
      <w:r w:rsidRPr="00D54AE4">
        <w:rPr>
          <w:rFonts w:ascii="Arial" w:hAnsi="Arial" w:cs="Arial"/>
          <w:sz w:val="24"/>
          <w:szCs w:val="24"/>
        </w:rPr>
        <w:t xml:space="preserve"> de liquidação, o setor competente deverá verificar se a nota fiscal ou instrumento de cobrança equivalente apresentado expressa os elementos necessários e essenciais do documento, tais como:</w:t>
      </w:r>
    </w:p>
    <w:p w14:paraId="2950FD27" w14:textId="40E0D876"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a. O prazo de validade;</w:t>
      </w:r>
    </w:p>
    <w:p w14:paraId="342DBE36" w14:textId="0CDCFED6"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b. A data de emissão;</w:t>
      </w:r>
    </w:p>
    <w:p w14:paraId="0C6B1848" w14:textId="152914A9"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c. Os dados do contrato e do órgão contratante;</w:t>
      </w:r>
    </w:p>
    <w:p w14:paraId="2B4AF405" w14:textId="640A64B8"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d. O período respectivo de execução do contrato;</w:t>
      </w:r>
    </w:p>
    <w:p w14:paraId="52D8B291" w14:textId="7DC6D210"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e. O valor a pagar; e</w:t>
      </w:r>
    </w:p>
    <w:p w14:paraId="6E475ED9" w14:textId="4F75AD3E"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f. Eventual destaque do valor de retenções tributárias cabíveis.</w:t>
      </w:r>
    </w:p>
    <w:p w14:paraId="20FE7579" w14:textId="7083FFE8"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9DC08A" w14:textId="12FD6610"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 xml:space="preserve">25.4. A nota fiscal ou o instrumento de cobrança equivalente deverá ser </w:t>
      </w:r>
      <w:r w:rsidRPr="00D54AE4">
        <w:rPr>
          <w:rFonts w:ascii="Arial" w:hAnsi="Arial" w:cs="Arial"/>
          <w:bCs/>
          <w:sz w:val="24"/>
          <w:szCs w:val="24"/>
        </w:rPr>
        <w:lastRenderedPageBreak/>
        <w:t>acompanhado da comprovação da regularidade fiscal disposta no art. 68 da Lei nº 14.133, de 2021.</w:t>
      </w:r>
    </w:p>
    <w:p w14:paraId="4111EF24" w14:textId="5E890BC0"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25.5. A Administração</w:t>
      </w:r>
      <w:r w:rsidRPr="00D54AE4">
        <w:rPr>
          <w:rFonts w:ascii="Arial" w:hAnsi="Arial" w:cs="Arial"/>
          <w:sz w:val="24"/>
          <w:szCs w:val="24"/>
        </w:rPr>
        <w:t xml:space="preserve">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CEDC623" w14:textId="465B84BA"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D8B621" w14:textId="0A832D2C"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25.7. Não havendo regularização ou sendo a defesa considerada improcedente, o contratante</w:t>
      </w:r>
      <w:r w:rsidRPr="00D54AE4">
        <w:rPr>
          <w:rFonts w:ascii="Arial" w:hAnsi="Arial" w:cs="Arial"/>
          <w:sz w:val="24"/>
          <w:szCs w:val="24"/>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41450F" w14:textId="6568B2EB"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25.8. Persistindo a irregularidade, o contratante deverá adotar as medidas necessárias à rescisão contratual nos autos do processo administrativo correspondente, assegurada ao contratado a ampla defesa.</w:t>
      </w:r>
    </w:p>
    <w:p w14:paraId="01D4201A" w14:textId="59939EA6"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25.9. Havendo a efetiva execução do objeto, os pagamentos serão realizados normalmente</w:t>
      </w:r>
      <w:r w:rsidRPr="00D54AE4">
        <w:rPr>
          <w:rFonts w:ascii="Arial" w:hAnsi="Arial" w:cs="Arial"/>
          <w:sz w:val="24"/>
          <w:szCs w:val="24"/>
        </w:rPr>
        <w:t>, até que se decida pela rescisão do contrato, caso o contratado não regularize sua situação.</w:t>
      </w:r>
    </w:p>
    <w:p w14:paraId="4EDB2B1A" w14:textId="5B88A06B"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
          <w:sz w:val="24"/>
          <w:szCs w:val="24"/>
        </w:rPr>
        <w:t>25.10. Do prazo de pagamento:</w:t>
      </w:r>
    </w:p>
    <w:p w14:paraId="3BB6B88B" w14:textId="237F190A"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25.10.1. O pagamento será efetuado no prazo de 30 (trinta) dais contados da finalização da liquidação da despesa, conforme seção anterior.</w:t>
      </w:r>
    </w:p>
    <w:p w14:paraId="6BD285F5" w14:textId="77777777"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25.10.2. No caso de atraso pelo Contratante, os valores devidos ao contratado serão atualizados monetariamente entre o termo final do prazo de pagamento até a data de</w:t>
      </w:r>
      <w:r w:rsidRPr="00D54AE4">
        <w:rPr>
          <w:rFonts w:ascii="Arial" w:hAnsi="Arial" w:cs="Arial"/>
          <w:sz w:val="24"/>
          <w:szCs w:val="24"/>
        </w:rPr>
        <w:t xml:space="preserve"> sua efetiva realização, mediante aplicação do índice INPC de correção monetária.</w:t>
      </w:r>
    </w:p>
    <w:p w14:paraId="2C177305" w14:textId="5DF06B40" w:rsidR="00546A0A" w:rsidRPr="00D54AE4" w:rsidRDefault="00546A0A" w:rsidP="002C4FFA">
      <w:pPr>
        <w:spacing w:line="360" w:lineRule="auto"/>
        <w:ind w:right="44"/>
        <w:jc w:val="both"/>
        <w:rPr>
          <w:rFonts w:ascii="Arial" w:hAnsi="Arial" w:cs="Arial"/>
          <w:b/>
          <w:sz w:val="24"/>
          <w:szCs w:val="24"/>
        </w:rPr>
      </w:pPr>
      <w:r w:rsidRPr="00D54AE4">
        <w:rPr>
          <w:rFonts w:ascii="Arial" w:hAnsi="Arial" w:cs="Arial"/>
          <w:b/>
          <w:sz w:val="24"/>
          <w:szCs w:val="24"/>
        </w:rPr>
        <w:t>25.11. Da forma de pagamento:</w:t>
      </w:r>
    </w:p>
    <w:p w14:paraId="2E22C9F5" w14:textId="6B4F4F30"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lastRenderedPageBreak/>
        <w:t>25.11.1. O pagamento será realizado por meio de ordem bancária, para crédito em banco, agência e conta corrente indicados pelo contratado.</w:t>
      </w:r>
    </w:p>
    <w:p w14:paraId="326F1D3E" w14:textId="5C9DD594"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25.11.2. Será considerada data do pagamento o dia em que constar como emitida a ordem bancária para pagamento.</w:t>
      </w:r>
    </w:p>
    <w:p w14:paraId="7DF413AC" w14:textId="2E17733F" w:rsidR="00546A0A" w:rsidRPr="00D54AE4" w:rsidRDefault="00546A0A" w:rsidP="002C4FFA">
      <w:pPr>
        <w:spacing w:line="360" w:lineRule="auto"/>
        <w:ind w:right="44"/>
        <w:jc w:val="both"/>
        <w:rPr>
          <w:rFonts w:ascii="Arial" w:hAnsi="Arial" w:cs="Arial"/>
          <w:bCs/>
          <w:sz w:val="24"/>
          <w:szCs w:val="24"/>
        </w:rPr>
      </w:pPr>
      <w:r w:rsidRPr="00D54AE4">
        <w:rPr>
          <w:rFonts w:ascii="Arial" w:hAnsi="Arial" w:cs="Arial"/>
          <w:bCs/>
          <w:sz w:val="24"/>
          <w:szCs w:val="24"/>
        </w:rPr>
        <w:t>25.11.3. Quando do pagamento, será efetuada a retenção tributária prevista na legislação aplicável.</w:t>
      </w:r>
    </w:p>
    <w:p w14:paraId="7CEF0ED2" w14:textId="54AD019D" w:rsidR="00546A0A" w:rsidRPr="00D54AE4" w:rsidRDefault="00546A0A" w:rsidP="002C4FFA">
      <w:pPr>
        <w:spacing w:line="360" w:lineRule="auto"/>
        <w:ind w:right="44"/>
        <w:jc w:val="both"/>
        <w:rPr>
          <w:rFonts w:ascii="Arial" w:hAnsi="Arial" w:cs="Arial"/>
          <w:sz w:val="24"/>
          <w:szCs w:val="24"/>
        </w:rPr>
      </w:pPr>
      <w:r w:rsidRPr="00D54AE4">
        <w:rPr>
          <w:rFonts w:ascii="Arial" w:hAnsi="Arial" w:cs="Arial"/>
          <w:bCs/>
          <w:sz w:val="24"/>
          <w:szCs w:val="24"/>
        </w:rPr>
        <w:t>25.11.4. O contratado regularmente optante pelo Simples Nacional, nos termos da Lei Complementar no 123, de 2006, não sofrerá a retenção tributária quanto aos impostos</w:t>
      </w:r>
      <w:r w:rsidRPr="00D54AE4">
        <w:rPr>
          <w:rFonts w:ascii="Arial" w:hAnsi="Arial" w:cs="Arial"/>
          <w:sz w:val="24"/>
          <w:szCs w:val="24"/>
        </w:rPr>
        <w:t xml:space="preserve"> e contribuições abrangidos por aquele regime. No entanto, o pagamento ficará condicionado à apresentação de comprovação, por meio de documento oficial, de que faz jus ao tratamento tributário favorecido previsto na referida Lei Complementar.</w:t>
      </w:r>
    </w:p>
    <w:p w14:paraId="18DD8371" w14:textId="0C23DA0D" w:rsidR="00546A0A" w:rsidRPr="00D54AE4" w:rsidRDefault="00546A0A" w:rsidP="002C4FFA">
      <w:pPr>
        <w:spacing w:line="360" w:lineRule="auto"/>
        <w:jc w:val="both"/>
        <w:outlineLvl w:val="0"/>
        <w:rPr>
          <w:rFonts w:ascii="Arial" w:hAnsi="Arial" w:cs="Arial"/>
          <w:bCs/>
          <w:sz w:val="24"/>
          <w:szCs w:val="24"/>
        </w:rPr>
      </w:pPr>
      <w:r w:rsidRPr="00D54AE4">
        <w:rPr>
          <w:rFonts w:ascii="Arial" w:hAnsi="Arial" w:cs="Arial"/>
          <w:bCs/>
          <w:sz w:val="24"/>
          <w:szCs w:val="24"/>
        </w:rPr>
        <w:t>25.11.5. A Nota Fiscal emitida pelo licitante deverá conter, em local de fácil visualização, a indicação do processo licitatório e da modalidade, a fim de se acelerar o trâmite e posterior liberação do documento fiscal para pagamento.</w:t>
      </w:r>
    </w:p>
    <w:p w14:paraId="2AEC5B2D" w14:textId="6429CFCD" w:rsidR="00546A0A" w:rsidRPr="00D54AE4" w:rsidRDefault="00546A0A" w:rsidP="002C4FFA">
      <w:pPr>
        <w:pStyle w:val="Recuodecorpodetexto"/>
        <w:spacing w:after="0" w:line="360" w:lineRule="auto"/>
        <w:ind w:left="0" w:right="44"/>
        <w:jc w:val="both"/>
        <w:rPr>
          <w:rFonts w:ascii="Arial" w:hAnsi="Arial" w:cs="Arial"/>
        </w:rPr>
      </w:pPr>
      <w:r w:rsidRPr="00D54AE4">
        <w:rPr>
          <w:rFonts w:ascii="Arial" w:hAnsi="Arial" w:cs="Arial"/>
          <w:bCs/>
        </w:rPr>
        <w:t>25.11.6. O pagamento será creditado em nome da contratada mediante ordem bancária, a ser efetivado no banco, agência, e conta corrente, explicitados em sua Proposta de Preços, ou através de cheque nominal à empresa vencedora do Certame</w:t>
      </w:r>
      <w:r w:rsidRPr="00D54AE4">
        <w:rPr>
          <w:rFonts w:ascii="Arial" w:hAnsi="Arial" w:cs="Arial"/>
        </w:rPr>
        <w:t xml:space="preserve"> contratada.</w:t>
      </w:r>
    </w:p>
    <w:p w14:paraId="75D70E42" w14:textId="77777777" w:rsidR="005F3F5F" w:rsidRPr="00D54AE4" w:rsidRDefault="005F3F5F" w:rsidP="002C4FFA">
      <w:pPr>
        <w:pStyle w:val="Recuodecorpodetexto"/>
        <w:spacing w:after="0" w:line="360" w:lineRule="auto"/>
        <w:ind w:left="0" w:right="44"/>
        <w:jc w:val="both"/>
        <w:rPr>
          <w:rFonts w:ascii="Arial" w:hAnsi="Arial" w:cs="Arial"/>
        </w:rPr>
      </w:pPr>
    </w:p>
    <w:p w14:paraId="5070A407" w14:textId="005A5D7C" w:rsidR="00546A0A" w:rsidRPr="00D54AE4" w:rsidRDefault="00546A0A" w:rsidP="002C4FFA">
      <w:pPr>
        <w:adjustRightInd w:val="0"/>
        <w:spacing w:line="360" w:lineRule="auto"/>
        <w:ind w:right="44"/>
        <w:jc w:val="both"/>
        <w:rPr>
          <w:rFonts w:ascii="Arial" w:hAnsi="Arial" w:cs="Arial"/>
          <w:b/>
          <w:bCs/>
          <w:sz w:val="24"/>
          <w:szCs w:val="24"/>
        </w:rPr>
      </w:pPr>
      <w:r w:rsidRPr="00D54AE4">
        <w:rPr>
          <w:rFonts w:ascii="Arial" w:hAnsi="Arial" w:cs="Arial"/>
          <w:b/>
          <w:bCs/>
          <w:sz w:val="24"/>
          <w:szCs w:val="24"/>
        </w:rPr>
        <w:t>27. DA FISCALIZAÇÃO DO OBJETO</w:t>
      </w:r>
    </w:p>
    <w:p w14:paraId="2B6F432F" w14:textId="2F8427BE"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 xml:space="preserve">27.1. O </w:t>
      </w:r>
      <w:r w:rsidR="005F3F5F" w:rsidRPr="00D54AE4">
        <w:rPr>
          <w:rFonts w:ascii="Arial" w:hAnsi="Arial" w:cs="Arial"/>
          <w:bCs/>
          <w:sz w:val="24"/>
          <w:szCs w:val="24"/>
        </w:rPr>
        <w:t>Município Contratante</w:t>
      </w:r>
      <w:r w:rsidRPr="00D54AE4">
        <w:rPr>
          <w:rFonts w:ascii="Arial" w:hAnsi="Arial" w:cs="Arial"/>
          <w:bCs/>
          <w:sz w:val="24"/>
          <w:szCs w:val="24"/>
        </w:rPr>
        <w:t xml:space="preserve"> estabelecerá critérios rigorosos para a fiscalização do cumprimento do contrato, designando servidor(s) especializado(s) para acompanhar </w:t>
      </w:r>
      <w:r w:rsidR="005F3F5F" w:rsidRPr="00D54AE4">
        <w:rPr>
          <w:rFonts w:ascii="Arial" w:hAnsi="Arial" w:cs="Arial"/>
          <w:bCs/>
          <w:sz w:val="24"/>
          <w:szCs w:val="24"/>
        </w:rPr>
        <w:t>a execução do objeto</w:t>
      </w:r>
      <w:r w:rsidRPr="00D54AE4">
        <w:rPr>
          <w:rFonts w:ascii="Arial" w:hAnsi="Arial" w:cs="Arial"/>
          <w:bCs/>
          <w:sz w:val="24"/>
          <w:szCs w:val="24"/>
        </w:rPr>
        <w:t>.</w:t>
      </w:r>
    </w:p>
    <w:p w14:paraId="1C7CA694" w14:textId="786E6E82"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27.2. O contrato deverá ser executado fielmente por ambas as partes, de acordo com as cláusulas acordadas e em conformidade com as disposições da Lei nº 14.133/2021. Cada parte será integralmente responsável pelas consequências de sua inexecução, total ou parcial, conforme estabelecido no art. 115 da referida lei.</w:t>
      </w:r>
    </w:p>
    <w:p w14:paraId="6224143D" w14:textId="2FFE7868" w:rsidR="00546A0A" w:rsidRPr="00D54AE4" w:rsidRDefault="00546A0A" w:rsidP="002C4FFA">
      <w:pPr>
        <w:tabs>
          <w:tab w:val="left" w:pos="0"/>
        </w:tabs>
        <w:spacing w:line="360" w:lineRule="auto"/>
        <w:ind w:right="44"/>
        <w:jc w:val="both"/>
        <w:rPr>
          <w:rFonts w:ascii="Arial" w:hAnsi="Arial" w:cs="Arial"/>
          <w:sz w:val="24"/>
          <w:szCs w:val="24"/>
        </w:rPr>
      </w:pPr>
      <w:r w:rsidRPr="00D54AE4">
        <w:rPr>
          <w:rFonts w:ascii="Arial" w:hAnsi="Arial" w:cs="Arial"/>
          <w:bCs/>
          <w:sz w:val="24"/>
          <w:szCs w:val="24"/>
        </w:rPr>
        <w:t xml:space="preserve">27.3. A execução do contrato será acompanhada e fiscalizada por um ou mais </w:t>
      </w:r>
      <w:r w:rsidRPr="00D54AE4">
        <w:rPr>
          <w:rFonts w:ascii="Arial" w:hAnsi="Arial" w:cs="Arial"/>
          <w:bCs/>
          <w:sz w:val="24"/>
          <w:szCs w:val="24"/>
        </w:rPr>
        <w:lastRenderedPageBreak/>
        <w:t xml:space="preserve">gestores e fiscais designados pelo </w:t>
      </w:r>
      <w:r w:rsidR="005F3F5F" w:rsidRPr="00D54AE4">
        <w:rPr>
          <w:rFonts w:ascii="Arial" w:hAnsi="Arial" w:cs="Arial"/>
          <w:bCs/>
          <w:sz w:val="24"/>
          <w:szCs w:val="24"/>
        </w:rPr>
        <w:t>Contratante</w:t>
      </w:r>
      <w:r w:rsidRPr="00D54AE4">
        <w:rPr>
          <w:rFonts w:ascii="Arial" w:hAnsi="Arial" w:cs="Arial"/>
          <w:bCs/>
          <w:sz w:val="24"/>
          <w:szCs w:val="24"/>
        </w:rPr>
        <w:t>, em conformidade com os requisitos estabelecidos</w:t>
      </w:r>
      <w:r w:rsidRPr="00D54AE4">
        <w:rPr>
          <w:rFonts w:ascii="Arial" w:hAnsi="Arial" w:cs="Arial"/>
          <w:sz w:val="24"/>
          <w:szCs w:val="24"/>
        </w:rPr>
        <w:t xml:space="preserve"> no art. 70 da Lei nº 14.133/2021, ou por seus substitutos, conforme previsto no art. 117 da mesma lei. Esses responsáveis deverão verificar se os itens adquiridos atendem às especificações </w:t>
      </w:r>
      <w:r w:rsidR="00045E1F">
        <w:rPr>
          <w:rFonts w:ascii="Arial" w:hAnsi="Arial" w:cs="Arial"/>
          <w:sz w:val="24"/>
          <w:szCs w:val="24"/>
        </w:rPr>
        <w:t>exigidas neste termo</w:t>
      </w:r>
      <w:r w:rsidRPr="00D54AE4">
        <w:rPr>
          <w:rFonts w:ascii="Arial" w:hAnsi="Arial" w:cs="Arial"/>
          <w:sz w:val="24"/>
          <w:szCs w:val="24"/>
        </w:rPr>
        <w:t xml:space="preserve"> e nos documentos complementares apresentados pelo contratado.</w:t>
      </w:r>
    </w:p>
    <w:p w14:paraId="53DE3FC6" w14:textId="6FA35FE1"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27.4. Em caso de eventual irregularidade, inexecução ou desconformidade na execução do contrato, especialmente no que tange à não apresentação ou inadequação das amostras e dos documentos comprobatórios das exigências adicionais, o fiscal do contrato notificará o contratado, por escrito, para que sejam adotadas as providências necessárias para sanar as falhas, estipulando um prazo para a correção.</w:t>
      </w:r>
    </w:p>
    <w:p w14:paraId="38F85841" w14:textId="69A2267C" w:rsidR="00546A0A" w:rsidRPr="00D54AE4" w:rsidRDefault="00546A0A" w:rsidP="002C4FFA">
      <w:pPr>
        <w:tabs>
          <w:tab w:val="left" w:pos="0"/>
        </w:tabs>
        <w:spacing w:line="360" w:lineRule="auto"/>
        <w:ind w:right="44"/>
        <w:jc w:val="both"/>
        <w:rPr>
          <w:rFonts w:ascii="Arial" w:hAnsi="Arial" w:cs="Arial"/>
          <w:sz w:val="24"/>
          <w:szCs w:val="24"/>
        </w:rPr>
      </w:pPr>
      <w:r w:rsidRPr="00D54AE4">
        <w:rPr>
          <w:rFonts w:ascii="Arial" w:hAnsi="Arial" w:cs="Arial"/>
          <w:bCs/>
          <w:sz w:val="24"/>
          <w:szCs w:val="24"/>
        </w:rPr>
        <w:t>27.5. O fiscal do contrato deverá registrar, em instrumento próprio, todas as ocorrências relacionadas à execução do contrato, incluindo as verificações de conformidade</w:t>
      </w:r>
      <w:r w:rsidRPr="00D54AE4">
        <w:rPr>
          <w:rFonts w:ascii="Arial" w:hAnsi="Arial" w:cs="Arial"/>
          <w:sz w:val="24"/>
          <w:szCs w:val="24"/>
        </w:rPr>
        <w:t xml:space="preserve"> das amostras que comprovem o atendimento dos requisitos técnicos adicionais, em conformidade com o §10 do art. 117 da Lei nº 14.133/2021.</w:t>
      </w:r>
    </w:p>
    <w:p w14:paraId="09C61A67" w14:textId="698CE479"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27.6. Caberá ao gestor a implementação dos controles administrativos e financeiros necessários para o pleno cumprimento do contrato, bem como o monitorame</w:t>
      </w:r>
      <w:r w:rsidR="00045E1F">
        <w:rPr>
          <w:rFonts w:ascii="Arial" w:hAnsi="Arial" w:cs="Arial"/>
          <w:bCs/>
          <w:sz w:val="24"/>
          <w:szCs w:val="24"/>
        </w:rPr>
        <w:t xml:space="preserve">nto de que os itens fornecidos </w:t>
      </w:r>
      <w:r w:rsidRPr="00D54AE4">
        <w:rPr>
          <w:rFonts w:ascii="Arial" w:hAnsi="Arial" w:cs="Arial"/>
          <w:bCs/>
          <w:sz w:val="24"/>
          <w:szCs w:val="24"/>
        </w:rPr>
        <w:t>atendam integralmente às especificações técnicas, como a robustez, durabilidade, ergonomia e segurança dos produtos.</w:t>
      </w:r>
    </w:p>
    <w:p w14:paraId="7352BC54" w14:textId="2170D4F3"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27.7. O fiscal do contrato deverá informar, em tempo hábil, a seus superiores e ao gestor do contrato, qualquer situação que exija decisão ou providência que ultrapasse sua competência, conforme previsto no §2º do art. 117 da Lei nº 14.133/2021.</w:t>
      </w:r>
    </w:p>
    <w:p w14:paraId="23710A7E" w14:textId="00A622F5"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27.8. A fiscalização prevista nesta cláusula não exime nem reduz a responsabilidade do contratado por quaisquer irregularidades, inexecuções ou desconformidades na execução do objeto, incluindo imperfeições técnicas ou vícios redibitórios, conforme definido pela legislação civil.</w:t>
      </w:r>
    </w:p>
    <w:p w14:paraId="641E006E" w14:textId="579628A9" w:rsidR="00546A0A" w:rsidRPr="00D54AE4" w:rsidRDefault="00546A0A" w:rsidP="002C4FFA">
      <w:pPr>
        <w:tabs>
          <w:tab w:val="left" w:pos="0"/>
        </w:tabs>
        <w:spacing w:line="360" w:lineRule="auto"/>
        <w:ind w:right="44"/>
        <w:jc w:val="both"/>
        <w:rPr>
          <w:rFonts w:ascii="Arial" w:hAnsi="Arial" w:cs="Arial"/>
          <w:sz w:val="24"/>
          <w:szCs w:val="24"/>
        </w:rPr>
      </w:pPr>
      <w:r w:rsidRPr="00D54AE4">
        <w:rPr>
          <w:rFonts w:ascii="Arial" w:hAnsi="Arial" w:cs="Arial"/>
          <w:bCs/>
          <w:sz w:val="24"/>
          <w:szCs w:val="24"/>
        </w:rPr>
        <w:t xml:space="preserve">27.9. O Contratante reserva-se o direito de rejeitar, total ou parcialmente, o </w:t>
      </w:r>
      <w:r w:rsidRPr="00D54AE4">
        <w:rPr>
          <w:rFonts w:ascii="Arial" w:hAnsi="Arial" w:cs="Arial"/>
          <w:bCs/>
          <w:sz w:val="24"/>
          <w:szCs w:val="24"/>
        </w:rPr>
        <w:lastRenderedPageBreak/>
        <w:t>objeto da contratação, caso este se desvie das especificações constantes no termo de referência</w:t>
      </w:r>
      <w:r w:rsidRPr="00D54AE4">
        <w:rPr>
          <w:rFonts w:ascii="Arial" w:hAnsi="Arial" w:cs="Arial"/>
          <w:sz w:val="24"/>
          <w:szCs w:val="24"/>
        </w:rPr>
        <w:t>, no instrumento convocatório, em seus anexos ou na proposta comercial apresentada, especialmente se as amostras e a documentação comprobatória não confirmarem as exigências adicionais estipuladas.</w:t>
      </w:r>
    </w:p>
    <w:p w14:paraId="1180C554" w14:textId="36A2BB1D" w:rsidR="00546A0A" w:rsidRPr="00D54AE4" w:rsidRDefault="00546A0A" w:rsidP="002C4FFA">
      <w:pPr>
        <w:tabs>
          <w:tab w:val="left" w:pos="0"/>
        </w:tabs>
        <w:spacing w:line="360" w:lineRule="auto"/>
        <w:ind w:right="44"/>
        <w:jc w:val="both"/>
        <w:rPr>
          <w:rFonts w:ascii="Arial" w:hAnsi="Arial" w:cs="Arial"/>
          <w:bCs/>
          <w:sz w:val="24"/>
          <w:szCs w:val="24"/>
        </w:rPr>
      </w:pPr>
      <w:r w:rsidRPr="00D54AE4">
        <w:rPr>
          <w:rFonts w:ascii="Arial" w:hAnsi="Arial" w:cs="Arial"/>
          <w:bCs/>
          <w:sz w:val="24"/>
          <w:szCs w:val="24"/>
        </w:rPr>
        <w:t>27.10. Constatada a ocorrência de descumprimento, total ou parcial, do contrato, deverão ser observadas as disposições dos arts. 155 a 163 da Lei nº 14.133/2021, a fim de apurar a responsabilidade do contratado e, se for o caso, aplicar as sanções cabíveis.</w:t>
      </w:r>
    </w:p>
    <w:p w14:paraId="7FAA0998" w14:textId="3122DA58" w:rsidR="00546A0A" w:rsidRPr="00D54AE4" w:rsidRDefault="00546A0A" w:rsidP="002C4FFA">
      <w:pPr>
        <w:tabs>
          <w:tab w:val="left" w:pos="0"/>
        </w:tabs>
        <w:spacing w:line="360" w:lineRule="auto"/>
        <w:ind w:right="44"/>
        <w:jc w:val="both"/>
        <w:rPr>
          <w:rFonts w:ascii="Arial" w:hAnsi="Arial" w:cs="Arial"/>
          <w:sz w:val="24"/>
          <w:szCs w:val="24"/>
        </w:rPr>
      </w:pPr>
      <w:r w:rsidRPr="00D54AE4">
        <w:rPr>
          <w:rFonts w:ascii="Arial" w:hAnsi="Arial" w:cs="Arial"/>
          <w:bCs/>
          <w:sz w:val="24"/>
          <w:szCs w:val="24"/>
        </w:rPr>
        <w:t xml:space="preserve">27.11. Todas as comunicações entre o </w:t>
      </w:r>
      <w:r w:rsidR="005F3F5F" w:rsidRPr="00D54AE4">
        <w:rPr>
          <w:rFonts w:ascii="Arial" w:hAnsi="Arial" w:cs="Arial"/>
          <w:bCs/>
          <w:sz w:val="24"/>
          <w:szCs w:val="24"/>
        </w:rPr>
        <w:t>Contratante</w:t>
      </w:r>
      <w:r w:rsidRPr="00D54AE4">
        <w:rPr>
          <w:rFonts w:ascii="Arial" w:hAnsi="Arial" w:cs="Arial"/>
          <w:bCs/>
          <w:sz w:val="24"/>
          <w:szCs w:val="24"/>
        </w:rPr>
        <w:t xml:space="preserve"> e o contratado deverão ser efetuadas por escrito sempre que exigido, admitindo-se o uso de mensagens eletrônicas que</w:t>
      </w:r>
      <w:r w:rsidRPr="00D54AE4">
        <w:rPr>
          <w:rFonts w:ascii="Arial" w:hAnsi="Arial" w:cs="Arial"/>
          <w:sz w:val="24"/>
          <w:szCs w:val="24"/>
        </w:rPr>
        <w:t xml:space="preserve"> contenham os elementos formais necessários, garantindo assim a rastreabilidade dos atos e a transparência no intercâmbio de informações.</w:t>
      </w:r>
    </w:p>
    <w:p w14:paraId="13FC9904" w14:textId="77777777" w:rsidR="005F3F5F" w:rsidRDefault="005F3F5F" w:rsidP="002C4FFA">
      <w:pPr>
        <w:tabs>
          <w:tab w:val="left" w:pos="0"/>
        </w:tabs>
        <w:spacing w:line="360" w:lineRule="auto"/>
        <w:ind w:right="44"/>
        <w:jc w:val="both"/>
        <w:rPr>
          <w:rFonts w:ascii="Arial" w:hAnsi="Arial" w:cs="Arial"/>
          <w:sz w:val="24"/>
          <w:szCs w:val="24"/>
        </w:rPr>
      </w:pPr>
    </w:p>
    <w:p w14:paraId="451102DB" w14:textId="0C4C950B" w:rsidR="00546A0A" w:rsidRPr="00D54AE4" w:rsidRDefault="00546A0A" w:rsidP="002C4FFA">
      <w:pPr>
        <w:adjustRightInd w:val="0"/>
        <w:spacing w:line="360" w:lineRule="auto"/>
        <w:jc w:val="both"/>
        <w:rPr>
          <w:rFonts w:ascii="Arial" w:eastAsia="Calibri" w:hAnsi="Arial" w:cs="Arial"/>
          <w:b/>
          <w:sz w:val="24"/>
          <w:szCs w:val="24"/>
          <w:lang w:eastAsia="en-US"/>
        </w:rPr>
      </w:pPr>
      <w:r w:rsidRPr="00D54AE4">
        <w:rPr>
          <w:rFonts w:ascii="Arial" w:eastAsia="Calibri" w:hAnsi="Arial" w:cs="Arial"/>
          <w:b/>
          <w:sz w:val="24"/>
          <w:szCs w:val="24"/>
          <w:lang w:eastAsia="en-US"/>
        </w:rPr>
        <w:t>28. DAS DISPOSIÇÕES GERAIS</w:t>
      </w:r>
    </w:p>
    <w:p w14:paraId="0B9E8C90" w14:textId="7CEB24C1"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28.1. Todos os </w:t>
      </w:r>
      <w:r w:rsidR="00DF5868" w:rsidRPr="00DF5868">
        <w:rPr>
          <w:rFonts w:ascii="Arial" w:eastAsia="Calibri" w:hAnsi="Arial" w:cs="Arial"/>
          <w:sz w:val="24"/>
          <w:szCs w:val="24"/>
          <w:lang w:eastAsia="en-US"/>
        </w:rPr>
        <w:t>medicamentos e materiais hospitalares</w:t>
      </w:r>
      <w:r w:rsidRPr="00D54AE4">
        <w:rPr>
          <w:rFonts w:ascii="Arial" w:eastAsia="Calibri" w:hAnsi="Arial" w:cs="Arial"/>
          <w:sz w:val="24"/>
          <w:szCs w:val="24"/>
          <w:lang w:eastAsia="en-US"/>
        </w:rPr>
        <w:t xml:space="preserve"> a serem fornecidos pela CONTRATADA deverão estar em total conformidade com as especificações da </w:t>
      </w:r>
      <w:r w:rsidR="00647BA2">
        <w:rPr>
          <w:rFonts w:ascii="Arial" w:eastAsia="Calibri" w:hAnsi="Arial" w:cs="Arial"/>
          <w:sz w:val="24"/>
          <w:szCs w:val="24"/>
          <w:lang w:eastAsia="en-US"/>
        </w:rPr>
        <w:t>deste termo de referência</w:t>
      </w:r>
      <w:r w:rsidRPr="00D54AE4">
        <w:rPr>
          <w:rFonts w:ascii="Arial" w:eastAsia="Calibri" w:hAnsi="Arial" w:cs="Arial"/>
          <w:sz w:val="24"/>
          <w:szCs w:val="24"/>
          <w:lang w:eastAsia="en-US"/>
        </w:rPr>
        <w:t>, bem como com as exigências técnicas adicionais previstas neste edital. A CONTRATADA deverá apresentar, juntamente com a proposta, amostras representativas ou a documentação técnica comprobatória (manuais, laudos, certificados de qualidade e testes práticos) que atestem, de forma inequívoca</w:t>
      </w:r>
      <w:r w:rsidR="00FB608A">
        <w:rPr>
          <w:rFonts w:ascii="Arial" w:eastAsia="Calibri" w:hAnsi="Arial" w:cs="Arial"/>
          <w:sz w:val="24"/>
          <w:szCs w:val="24"/>
          <w:lang w:eastAsia="en-US"/>
        </w:rPr>
        <w:t xml:space="preserve"> o atendimento às especificações tecnicas exigidas</w:t>
      </w:r>
      <w:r w:rsidRPr="00D54AE4">
        <w:rPr>
          <w:rFonts w:ascii="Arial" w:eastAsia="Calibri" w:hAnsi="Arial" w:cs="Arial"/>
          <w:sz w:val="24"/>
          <w:szCs w:val="24"/>
          <w:lang w:eastAsia="en-US"/>
        </w:rPr>
        <w:t>.</w:t>
      </w:r>
    </w:p>
    <w:p w14:paraId="2E936776" w14:textId="090F93A0"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28.2. A CONTRATADA será responsável por toda a execução do fornecimento, o que inclui a entrega fracionada dos itens, mediante solicitação das unidades</w:t>
      </w:r>
      <w:r w:rsidR="006B488B" w:rsidRPr="00D54AE4">
        <w:rPr>
          <w:rFonts w:ascii="Arial" w:eastAsia="Calibri" w:hAnsi="Arial" w:cs="Arial"/>
          <w:sz w:val="24"/>
          <w:szCs w:val="24"/>
          <w:lang w:eastAsia="en-US"/>
        </w:rPr>
        <w:t xml:space="preserve"> contratantes</w:t>
      </w:r>
      <w:r w:rsidRPr="00D54AE4">
        <w:rPr>
          <w:rFonts w:ascii="Arial" w:eastAsia="Calibri" w:hAnsi="Arial" w:cs="Arial"/>
          <w:sz w:val="24"/>
          <w:szCs w:val="24"/>
          <w:lang w:eastAsia="en-US"/>
        </w:rPr>
        <w:t xml:space="preserve">. Os prazos de entrega deverão estar rigorosamente alinhados aos termos do edital, garantindo a reposição contínua e a manutenção dos estoques </w:t>
      </w:r>
      <w:r w:rsidR="00700B82">
        <w:rPr>
          <w:rFonts w:ascii="Arial" w:eastAsia="Calibri" w:hAnsi="Arial" w:cs="Arial"/>
          <w:sz w:val="24"/>
          <w:szCs w:val="24"/>
          <w:lang w:eastAsia="en-US"/>
        </w:rPr>
        <w:t>do Cisdoce</w:t>
      </w:r>
      <w:r w:rsidRPr="00D54AE4">
        <w:rPr>
          <w:rFonts w:ascii="Arial" w:eastAsia="Calibri" w:hAnsi="Arial" w:cs="Arial"/>
          <w:sz w:val="24"/>
          <w:szCs w:val="24"/>
          <w:lang w:eastAsia="en-US"/>
        </w:rPr>
        <w:t>.</w:t>
      </w:r>
    </w:p>
    <w:p w14:paraId="5AB7C33D" w14:textId="3C942C5A"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 xml:space="preserve">28.4. A formalização da solução se dará por meio de uma Ata de Registro de Preços com vigência de até 12 meses, prorrogável conforme a legislação aplicável, possibilitando a aquisição dos itens de forma parcelada e sob </w:t>
      </w:r>
      <w:r w:rsidRPr="00D54AE4">
        <w:rPr>
          <w:rFonts w:ascii="Arial" w:eastAsia="Calibri" w:hAnsi="Arial" w:cs="Arial"/>
          <w:sz w:val="24"/>
          <w:szCs w:val="24"/>
          <w:lang w:eastAsia="en-US"/>
        </w:rPr>
        <w:lastRenderedPageBreak/>
        <w:t>demanda. Dessa forma, cada município consorciado terá a liberdade de aderir à ata e requisitar os itens que efetivamente necessitar, sem que haja comprometimento integral do volume estimado, o que proporciona uma gestão orçamentária mais eficiente e flexível.</w:t>
      </w:r>
    </w:p>
    <w:p w14:paraId="1BDCE60F" w14:textId="36FE62F6" w:rsidR="00546A0A" w:rsidRPr="00D54AE4" w:rsidRDefault="00546A0A" w:rsidP="002C4FFA">
      <w:pPr>
        <w:adjustRightInd w:val="0"/>
        <w:spacing w:line="360" w:lineRule="auto"/>
        <w:jc w:val="both"/>
        <w:rPr>
          <w:rFonts w:ascii="Arial" w:eastAsia="Calibri" w:hAnsi="Arial" w:cs="Arial"/>
          <w:sz w:val="24"/>
          <w:szCs w:val="24"/>
          <w:lang w:eastAsia="en-US"/>
        </w:rPr>
      </w:pPr>
      <w:r w:rsidRPr="00D54AE4">
        <w:rPr>
          <w:rFonts w:ascii="Arial" w:eastAsia="Calibri" w:hAnsi="Arial" w:cs="Arial"/>
          <w:sz w:val="24"/>
          <w:szCs w:val="24"/>
          <w:lang w:eastAsia="en-US"/>
        </w:rPr>
        <w:t>28.5. Todos os custos envolvidos no processo</w:t>
      </w:r>
      <w:r w:rsidR="00254D6F">
        <w:rPr>
          <w:rFonts w:ascii="Arial" w:eastAsia="Calibri" w:hAnsi="Arial" w:cs="Arial"/>
          <w:sz w:val="24"/>
          <w:szCs w:val="24"/>
          <w:lang w:eastAsia="en-US"/>
        </w:rPr>
        <w:t>,</w:t>
      </w:r>
      <w:r w:rsidRPr="00D54AE4">
        <w:rPr>
          <w:rFonts w:ascii="Arial" w:eastAsia="Calibri" w:hAnsi="Arial" w:cs="Arial"/>
          <w:sz w:val="24"/>
          <w:szCs w:val="24"/>
          <w:lang w:eastAsia="en-US"/>
        </w:rPr>
        <w:t xml:space="preserve"> incluindo impostos, transporte, pessoal, encargos sociais, despesas fiscais e comerciais</w:t>
      </w:r>
      <w:r w:rsidR="00254D6F">
        <w:rPr>
          <w:rFonts w:ascii="Arial" w:eastAsia="Calibri" w:hAnsi="Arial" w:cs="Arial"/>
          <w:sz w:val="24"/>
          <w:szCs w:val="24"/>
          <w:lang w:eastAsia="en-US"/>
        </w:rPr>
        <w:t>,</w:t>
      </w:r>
      <w:r w:rsidRPr="00D54AE4">
        <w:rPr>
          <w:rFonts w:ascii="Arial" w:eastAsia="Calibri" w:hAnsi="Arial" w:cs="Arial"/>
          <w:sz w:val="24"/>
          <w:szCs w:val="24"/>
          <w:lang w:eastAsia="en-US"/>
        </w:rPr>
        <w:t xml:space="preserve"> deverão estar expressamente contemplados nos preços apresentados na proposta comercial. A proposta deverá discriminar, de forma separada, os valores relativos a cada um desses encargos, de modo a assegurar a transparência e a compatibilidade com as normas de licitação vigentes.</w:t>
      </w:r>
    </w:p>
    <w:p w14:paraId="786D7004" w14:textId="77777777" w:rsidR="00333308" w:rsidRDefault="00333308" w:rsidP="002C4FFA">
      <w:pPr>
        <w:adjustRightInd w:val="0"/>
        <w:spacing w:line="360" w:lineRule="auto"/>
        <w:jc w:val="both"/>
        <w:rPr>
          <w:rFonts w:ascii="Arial" w:eastAsia="Calibri" w:hAnsi="Arial" w:cs="Arial"/>
          <w:sz w:val="24"/>
          <w:szCs w:val="24"/>
          <w:lang w:eastAsia="en-US"/>
        </w:rPr>
      </w:pPr>
    </w:p>
    <w:p w14:paraId="5C7DCE62" w14:textId="43B2C9FE" w:rsidR="00333308" w:rsidRPr="00AD7537" w:rsidRDefault="00FB608A" w:rsidP="002C4FFA">
      <w:pPr>
        <w:adjustRightInd w:val="0"/>
        <w:spacing w:line="360" w:lineRule="auto"/>
        <w:jc w:val="both"/>
        <w:rPr>
          <w:rFonts w:ascii="Arial" w:eastAsia="Calibri" w:hAnsi="Arial" w:cs="Arial"/>
          <w:sz w:val="24"/>
          <w:szCs w:val="24"/>
          <w:lang w:eastAsia="en-US"/>
        </w:rPr>
      </w:pPr>
      <w:r w:rsidRPr="00AD7537">
        <w:rPr>
          <w:rFonts w:ascii="Arial" w:eastAsia="Calibri" w:hAnsi="Arial" w:cs="Arial"/>
          <w:sz w:val="24"/>
          <w:szCs w:val="24"/>
          <w:lang w:eastAsia="en-US"/>
        </w:rPr>
        <w:t>Governador Valadares</w:t>
      </w:r>
      <w:r w:rsidR="00333308" w:rsidRPr="00AD7537">
        <w:rPr>
          <w:rFonts w:ascii="Arial" w:eastAsia="Calibri" w:hAnsi="Arial" w:cs="Arial"/>
          <w:sz w:val="24"/>
          <w:szCs w:val="24"/>
          <w:lang w:eastAsia="en-US"/>
        </w:rPr>
        <w:t xml:space="preserve">/MG, </w:t>
      </w:r>
      <w:r w:rsidR="00AD7537" w:rsidRPr="00AD7537">
        <w:rPr>
          <w:rFonts w:ascii="Arial" w:eastAsia="Calibri" w:hAnsi="Arial" w:cs="Arial"/>
          <w:sz w:val="24"/>
          <w:szCs w:val="24"/>
          <w:lang w:eastAsia="en-US"/>
        </w:rPr>
        <w:t>08</w:t>
      </w:r>
      <w:r w:rsidR="00551859" w:rsidRPr="00AD7537">
        <w:rPr>
          <w:rFonts w:ascii="Arial" w:eastAsia="Calibri" w:hAnsi="Arial" w:cs="Arial"/>
          <w:sz w:val="24"/>
          <w:szCs w:val="24"/>
          <w:lang w:eastAsia="en-US"/>
        </w:rPr>
        <w:t xml:space="preserve"> de </w:t>
      </w:r>
      <w:r w:rsidR="00AD7537" w:rsidRPr="00AD7537">
        <w:rPr>
          <w:rFonts w:ascii="Arial" w:eastAsia="Calibri" w:hAnsi="Arial" w:cs="Arial"/>
          <w:sz w:val="24"/>
          <w:szCs w:val="24"/>
          <w:lang w:eastAsia="en-US"/>
        </w:rPr>
        <w:t>maio</w:t>
      </w:r>
      <w:r w:rsidR="00551859" w:rsidRPr="00AD7537">
        <w:rPr>
          <w:rFonts w:ascii="Arial" w:eastAsia="Calibri" w:hAnsi="Arial" w:cs="Arial"/>
          <w:sz w:val="24"/>
          <w:szCs w:val="24"/>
          <w:lang w:eastAsia="en-US"/>
        </w:rPr>
        <w:t xml:space="preserve"> de 2025.</w:t>
      </w:r>
    </w:p>
    <w:p w14:paraId="208DC6AA" w14:textId="77777777" w:rsidR="00551859" w:rsidRDefault="00551859" w:rsidP="002C4FFA">
      <w:pPr>
        <w:adjustRightInd w:val="0"/>
        <w:spacing w:line="360" w:lineRule="auto"/>
        <w:jc w:val="both"/>
        <w:rPr>
          <w:rFonts w:ascii="Arial" w:eastAsia="Calibri" w:hAnsi="Arial" w:cs="Arial"/>
          <w:sz w:val="24"/>
          <w:szCs w:val="24"/>
          <w:lang w:eastAsia="en-US"/>
        </w:rPr>
      </w:pPr>
    </w:p>
    <w:p w14:paraId="1BC988CD" w14:textId="77777777" w:rsidR="00551859" w:rsidRDefault="00551859" w:rsidP="00551859">
      <w:pPr>
        <w:adjustRightInd w:val="0"/>
        <w:spacing w:line="360" w:lineRule="auto"/>
        <w:jc w:val="center"/>
        <w:rPr>
          <w:rFonts w:ascii="Arial" w:eastAsia="Calibri" w:hAnsi="Arial" w:cs="Arial"/>
          <w:sz w:val="24"/>
          <w:szCs w:val="24"/>
          <w:lang w:eastAsia="en-US"/>
        </w:rPr>
      </w:pPr>
    </w:p>
    <w:p w14:paraId="19121DE6" w14:textId="77777777" w:rsidR="00FB608A" w:rsidRPr="00FB608A" w:rsidRDefault="00FB608A" w:rsidP="00FB608A">
      <w:pPr>
        <w:pStyle w:val="Corpodetexto"/>
        <w:tabs>
          <w:tab w:val="left" w:pos="1418"/>
        </w:tabs>
        <w:jc w:val="center"/>
        <w:rPr>
          <w:rFonts w:ascii="Arial" w:hAnsi="Arial" w:cs="Arial"/>
          <w:sz w:val="24"/>
          <w:szCs w:val="24"/>
        </w:rPr>
      </w:pPr>
      <w:r w:rsidRPr="00FB608A">
        <w:rPr>
          <w:rFonts w:ascii="Arial" w:hAnsi="Arial" w:cs="Arial"/>
          <w:sz w:val="24"/>
          <w:szCs w:val="24"/>
        </w:rPr>
        <w:t>Breno Miranda Ramos Santana</w:t>
      </w:r>
    </w:p>
    <w:p w14:paraId="6711B3A7" w14:textId="77777777" w:rsidR="00FB608A" w:rsidRPr="00FB608A" w:rsidRDefault="00FB608A" w:rsidP="00FB608A">
      <w:pPr>
        <w:pStyle w:val="Corpodetexto"/>
        <w:tabs>
          <w:tab w:val="left" w:pos="1418"/>
        </w:tabs>
        <w:jc w:val="center"/>
        <w:rPr>
          <w:rFonts w:ascii="Arial" w:hAnsi="Arial" w:cs="Arial"/>
          <w:sz w:val="24"/>
          <w:szCs w:val="24"/>
        </w:rPr>
      </w:pPr>
      <w:r w:rsidRPr="00FB608A">
        <w:rPr>
          <w:rFonts w:ascii="Arial" w:hAnsi="Arial" w:cs="Arial"/>
          <w:sz w:val="24"/>
          <w:szCs w:val="24"/>
        </w:rPr>
        <w:t>Secretário</w:t>
      </w:r>
      <w:r w:rsidRPr="00FB608A">
        <w:rPr>
          <w:rFonts w:ascii="Arial" w:hAnsi="Arial" w:cs="Arial"/>
          <w:spacing w:val="-11"/>
          <w:sz w:val="24"/>
          <w:szCs w:val="24"/>
        </w:rPr>
        <w:t xml:space="preserve"> </w:t>
      </w:r>
      <w:r w:rsidRPr="00FB608A">
        <w:rPr>
          <w:rFonts w:ascii="Arial" w:hAnsi="Arial" w:cs="Arial"/>
          <w:sz w:val="24"/>
          <w:szCs w:val="24"/>
        </w:rPr>
        <w:t>Executivo</w:t>
      </w:r>
      <w:r w:rsidRPr="00FB608A">
        <w:rPr>
          <w:rFonts w:ascii="Arial" w:hAnsi="Arial" w:cs="Arial"/>
          <w:spacing w:val="-15"/>
          <w:sz w:val="24"/>
          <w:szCs w:val="24"/>
        </w:rPr>
        <w:t xml:space="preserve"> </w:t>
      </w:r>
      <w:r w:rsidRPr="00FB608A">
        <w:rPr>
          <w:rFonts w:ascii="Arial" w:hAnsi="Arial" w:cs="Arial"/>
          <w:sz w:val="24"/>
          <w:szCs w:val="24"/>
        </w:rPr>
        <w:t>–</w:t>
      </w:r>
      <w:r w:rsidRPr="00FB608A">
        <w:rPr>
          <w:rFonts w:ascii="Arial" w:hAnsi="Arial" w:cs="Arial"/>
          <w:spacing w:val="-16"/>
          <w:sz w:val="24"/>
          <w:szCs w:val="24"/>
        </w:rPr>
        <w:t xml:space="preserve"> </w:t>
      </w:r>
      <w:r w:rsidRPr="00FB608A">
        <w:rPr>
          <w:rFonts w:ascii="Arial" w:hAnsi="Arial" w:cs="Arial"/>
          <w:sz w:val="24"/>
          <w:szCs w:val="24"/>
        </w:rPr>
        <w:t>CISDOCE</w:t>
      </w:r>
    </w:p>
    <w:p w14:paraId="4BF320A5" w14:textId="4A22187C" w:rsidR="00551859" w:rsidRPr="00D54AE4" w:rsidRDefault="00551859" w:rsidP="00FB608A">
      <w:pPr>
        <w:adjustRightInd w:val="0"/>
        <w:spacing w:line="360" w:lineRule="auto"/>
        <w:jc w:val="center"/>
        <w:rPr>
          <w:rFonts w:ascii="Arial" w:eastAsia="Calibri" w:hAnsi="Arial" w:cs="Arial"/>
          <w:sz w:val="24"/>
          <w:szCs w:val="24"/>
          <w:lang w:eastAsia="en-US"/>
        </w:rPr>
      </w:pPr>
    </w:p>
    <w:sectPr w:rsidR="00551859" w:rsidRPr="00D54AE4" w:rsidSect="00F7712D">
      <w:headerReference w:type="default" r:id="rId11"/>
      <w:footerReference w:type="default" r:id="rId12"/>
      <w:type w:val="continuous"/>
      <w:pgSz w:w="11906" w:h="16838"/>
      <w:pgMar w:top="3119" w:right="1701" w:bottom="1135" w:left="1701" w:header="284"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BE850" w14:textId="77777777" w:rsidR="006E3C47" w:rsidRDefault="006E3C47" w:rsidP="00C70497">
      <w:r>
        <w:separator/>
      </w:r>
    </w:p>
  </w:endnote>
  <w:endnote w:type="continuationSeparator" w:id="0">
    <w:p w14:paraId="3635123A" w14:textId="77777777" w:rsidR="006E3C47" w:rsidRDefault="006E3C47" w:rsidP="00C70497">
      <w:r>
        <w:continuationSeparator/>
      </w:r>
    </w:p>
  </w:endnote>
  <w:endnote w:type="continuationNotice" w:id="1">
    <w:p w14:paraId="51937362" w14:textId="77777777" w:rsidR="006E3C47" w:rsidRDefault="006E3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LtCn BT">
    <w:altName w:val="Arial Narrow"/>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Bitstream Vera Serif">
    <w:altName w:val="Times New Roman"/>
    <w:panose1 w:val="00000000000000000000"/>
    <w:charset w:val="00"/>
    <w:family w:val="roman"/>
    <w:notTrueType/>
    <w:pitch w:val="variable"/>
    <w:sig w:usb0="00000003" w:usb1="00000000" w:usb2="00000000" w:usb3="00000000" w:csb0="00000001" w:csb1="00000000"/>
  </w:font>
  <w:font w:name="Bitstream Vera Sans">
    <w:altName w:val="Trebuchet MS"/>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Ecofont_Spranq_eco_Sans">
    <w:altName w:val="Calibri"/>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BoldM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5853323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6A897EE1" w14:textId="24614ACA" w:rsidR="00700B82" w:rsidRPr="002A2637" w:rsidRDefault="00700B82" w:rsidP="0019461B">
            <w:pPr>
              <w:widowControl/>
              <w:tabs>
                <w:tab w:val="center" w:pos="4419"/>
                <w:tab w:val="right" w:pos="8838"/>
              </w:tabs>
              <w:jc w:val="center"/>
              <w:rPr>
                <w:rFonts w:eastAsia="Times New Roman"/>
                <w:i/>
                <w:sz w:val="20"/>
                <w:szCs w:val="20"/>
                <w:lang w:val="pt-BR" w:eastAsia="x-none"/>
              </w:rPr>
            </w:pPr>
          </w:p>
          <w:p w14:paraId="674B1C21" w14:textId="25361CF5" w:rsidR="00700B82" w:rsidRPr="00F464E7" w:rsidRDefault="00700B82" w:rsidP="00F464E7">
            <w:pPr>
              <w:pStyle w:val="Rodap"/>
              <w:jc w:val="right"/>
              <w:rPr>
                <w:sz w:val="20"/>
                <w:szCs w:val="20"/>
              </w:rPr>
            </w:pPr>
            <w:r w:rsidRPr="00F464E7">
              <w:rPr>
                <w:sz w:val="20"/>
                <w:szCs w:val="20"/>
                <w:lang w:val="pt-BR"/>
              </w:rPr>
              <w:t xml:space="preserve">Página </w:t>
            </w:r>
            <w:r w:rsidRPr="00F464E7">
              <w:rPr>
                <w:b/>
                <w:bCs/>
                <w:sz w:val="20"/>
                <w:szCs w:val="20"/>
              </w:rPr>
              <w:fldChar w:fldCharType="begin"/>
            </w:r>
            <w:r w:rsidRPr="00F464E7">
              <w:rPr>
                <w:b/>
                <w:bCs/>
                <w:sz w:val="20"/>
                <w:szCs w:val="20"/>
              </w:rPr>
              <w:instrText>PAGE</w:instrText>
            </w:r>
            <w:r w:rsidRPr="00F464E7">
              <w:rPr>
                <w:b/>
                <w:bCs/>
                <w:sz w:val="20"/>
                <w:szCs w:val="20"/>
              </w:rPr>
              <w:fldChar w:fldCharType="separate"/>
            </w:r>
            <w:r w:rsidR="00C33E35">
              <w:rPr>
                <w:b/>
                <w:bCs/>
                <w:noProof/>
                <w:sz w:val="20"/>
                <w:szCs w:val="20"/>
              </w:rPr>
              <w:t>35</w:t>
            </w:r>
            <w:r w:rsidRPr="00F464E7">
              <w:rPr>
                <w:b/>
                <w:bCs/>
                <w:sz w:val="20"/>
                <w:szCs w:val="20"/>
              </w:rPr>
              <w:fldChar w:fldCharType="end"/>
            </w:r>
            <w:r w:rsidRPr="00F464E7">
              <w:rPr>
                <w:sz w:val="20"/>
                <w:szCs w:val="20"/>
                <w:lang w:val="pt-BR"/>
              </w:rPr>
              <w:t xml:space="preserve"> de </w:t>
            </w:r>
            <w:r w:rsidRPr="00F464E7">
              <w:rPr>
                <w:b/>
                <w:bCs/>
                <w:sz w:val="20"/>
                <w:szCs w:val="20"/>
              </w:rPr>
              <w:fldChar w:fldCharType="begin"/>
            </w:r>
            <w:r w:rsidRPr="00F464E7">
              <w:rPr>
                <w:b/>
                <w:bCs/>
                <w:sz w:val="20"/>
                <w:szCs w:val="20"/>
              </w:rPr>
              <w:instrText>NUMPAGES</w:instrText>
            </w:r>
            <w:r w:rsidRPr="00F464E7">
              <w:rPr>
                <w:b/>
                <w:bCs/>
                <w:sz w:val="20"/>
                <w:szCs w:val="20"/>
              </w:rPr>
              <w:fldChar w:fldCharType="separate"/>
            </w:r>
            <w:r w:rsidR="00C33E35">
              <w:rPr>
                <w:b/>
                <w:bCs/>
                <w:noProof/>
                <w:sz w:val="20"/>
                <w:szCs w:val="20"/>
              </w:rPr>
              <w:t>35</w:t>
            </w:r>
            <w:r w:rsidRPr="00F464E7">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AB7F6" w14:textId="77777777" w:rsidR="006E3C47" w:rsidRDefault="006E3C47" w:rsidP="00C70497">
      <w:r>
        <w:separator/>
      </w:r>
    </w:p>
  </w:footnote>
  <w:footnote w:type="continuationSeparator" w:id="0">
    <w:p w14:paraId="1C89D717" w14:textId="77777777" w:rsidR="006E3C47" w:rsidRDefault="006E3C47" w:rsidP="00C70497">
      <w:r>
        <w:continuationSeparator/>
      </w:r>
    </w:p>
  </w:footnote>
  <w:footnote w:type="continuationNotice" w:id="1">
    <w:p w14:paraId="6A887C88" w14:textId="77777777" w:rsidR="006E3C47" w:rsidRDefault="006E3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60621" w14:textId="5344C81B" w:rsidR="00700B82" w:rsidRPr="0030306B" w:rsidRDefault="00CC632A" w:rsidP="0030306B">
    <w:pPr>
      <w:pStyle w:val="Cabealho"/>
    </w:pPr>
    <w:r>
      <w:rPr>
        <w:noProof/>
        <w:sz w:val="20"/>
      </w:rPr>
      <mc:AlternateContent>
        <mc:Choice Requires="wpg">
          <w:drawing>
            <wp:anchor distT="0" distB="0" distL="0" distR="0" simplePos="0" relativeHeight="251659264" behindDoc="0" locked="0" layoutInCell="1" allowOverlap="1" wp14:anchorId="10BDA7F3" wp14:editId="784F58AA">
              <wp:simplePos x="0" y="0"/>
              <wp:positionH relativeFrom="page">
                <wp:posOffset>-5715</wp:posOffset>
              </wp:positionH>
              <wp:positionV relativeFrom="page">
                <wp:posOffset>-125659</wp:posOffset>
              </wp:positionV>
              <wp:extent cx="6898005" cy="19367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8005" cy="1936750"/>
                        <a:chOff x="0" y="0"/>
                        <a:chExt cx="6898005" cy="1936750"/>
                      </a:xfrm>
                    </wpg:grpSpPr>
                    <pic:pic xmlns:pic="http://schemas.openxmlformats.org/drawingml/2006/picture">
                      <pic:nvPicPr>
                        <pic:cNvPr id="3" name="Image 3"/>
                        <pic:cNvPicPr/>
                      </pic:nvPicPr>
                      <pic:blipFill>
                        <a:blip r:embed="rId1" cstate="print"/>
                        <a:stretch>
                          <a:fillRect/>
                        </a:stretch>
                      </pic:blipFill>
                      <pic:spPr>
                        <a:xfrm>
                          <a:off x="0" y="0"/>
                          <a:ext cx="6628622" cy="1533621"/>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935356" y="1476488"/>
                          <a:ext cx="1595080" cy="460061"/>
                        </a:xfrm>
                        <a:prstGeom prst="rect">
                          <a:avLst/>
                        </a:prstGeom>
                      </pic:spPr>
                    </pic:pic>
                    <wps:wsp>
                      <wps:cNvPr id="5" name="Graphic 5"/>
                      <wps:cNvSpPr/>
                      <wps:spPr>
                        <a:xfrm>
                          <a:off x="6248636" y="1147678"/>
                          <a:ext cx="45085" cy="11430"/>
                        </a:xfrm>
                        <a:custGeom>
                          <a:avLst/>
                          <a:gdLst/>
                          <a:ahLst/>
                          <a:cxnLst/>
                          <a:rect l="l" t="t" r="r" b="b"/>
                          <a:pathLst>
                            <a:path w="45085" h="11430">
                              <a:moveTo>
                                <a:pt x="43230" y="0"/>
                              </a:moveTo>
                              <a:lnTo>
                                <a:pt x="1346" y="0"/>
                              </a:lnTo>
                              <a:lnTo>
                                <a:pt x="0" y="1358"/>
                              </a:lnTo>
                              <a:lnTo>
                                <a:pt x="0" y="9893"/>
                              </a:lnTo>
                              <a:lnTo>
                                <a:pt x="1346" y="11252"/>
                              </a:lnTo>
                              <a:lnTo>
                                <a:pt x="43230" y="11252"/>
                              </a:lnTo>
                              <a:lnTo>
                                <a:pt x="44602" y="9893"/>
                              </a:lnTo>
                              <a:lnTo>
                                <a:pt x="44602" y="1358"/>
                              </a:lnTo>
                              <a:lnTo>
                                <a:pt x="43230" y="0"/>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3" cstate="print"/>
                        <a:stretch>
                          <a:fillRect/>
                        </a:stretch>
                      </pic:blipFill>
                      <pic:spPr>
                        <a:xfrm>
                          <a:off x="6328893" y="1098743"/>
                          <a:ext cx="374394" cy="97195"/>
                        </a:xfrm>
                        <a:prstGeom prst="rect">
                          <a:avLst/>
                        </a:prstGeom>
                      </pic:spPr>
                    </pic:pic>
                    <wps:wsp>
                      <wps:cNvPr id="7" name="Graphic 7"/>
                      <wps:cNvSpPr/>
                      <wps:spPr>
                        <a:xfrm>
                          <a:off x="6639318" y="1261284"/>
                          <a:ext cx="258445" cy="97790"/>
                        </a:xfrm>
                        <a:custGeom>
                          <a:avLst/>
                          <a:gdLst/>
                          <a:ahLst/>
                          <a:cxnLst/>
                          <a:rect l="l" t="t" r="r" b="b"/>
                          <a:pathLst>
                            <a:path w="258445" h="97790">
                              <a:moveTo>
                                <a:pt x="44602" y="50431"/>
                              </a:moveTo>
                              <a:lnTo>
                                <a:pt x="43230" y="49072"/>
                              </a:lnTo>
                              <a:lnTo>
                                <a:pt x="1346" y="49072"/>
                              </a:lnTo>
                              <a:lnTo>
                                <a:pt x="0" y="50431"/>
                              </a:lnTo>
                              <a:lnTo>
                                <a:pt x="0" y="58966"/>
                              </a:lnTo>
                              <a:lnTo>
                                <a:pt x="1346" y="60325"/>
                              </a:lnTo>
                              <a:lnTo>
                                <a:pt x="43230" y="60325"/>
                              </a:lnTo>
                              <a:lnTo>
                                <a:pt x="44602" y="58966"/>
                              </a:lnTo>
                              <a:lnTo>
                                <a:pt x="44602" y="50431"/>
                              </a:lnTo>
                              <a:close/>
                            </a:path>
                            <a:path w="258445" h="97790">
                              <a:moveTo>
                                <a:pt x="115366" y="19837"/>
                              </a:moveTo>
                              <a:lnTo>
                                <a:pt x="112636" y="12903"/>
                              </a:lnTo>
                              <a:lnTo>
                                <a:pt x="111036" y="11379"/>
                              </a:lnTo>
                              <a:lnTo>
                                <a:pt x="102336" y="3175"/>
                              </a:lnTo>
                              <a:lnTo>
                                <a:pt x="102336" y="22999"/>
                              </a:lnTo>
                              <a:lnTo>
                                <a:pt x="102336" y="74599"/>
                              </a:lnTo>
                              <a:lnTo>
                                <a:pt x="100799" y="78651"/>
                              </a:lnTo>
                              <a:lnTo>
                                <a:pt x="94665" y="84696"/>
                              </a:lnTo>
                              <a:lnTo>
                                <a:pt x="90512" y="86207"/>
                              </a:lnTo>
                              <a:lnTo>
                                <a:pt x="80200" y="86207"/>
                              </a:lnTo>
                              <a:lnTo>
                                <a:pt x="76136" y="84696"/>
                              </a:lnTo>
                              <a:lnTo>
                                <a:pt x="69989" y="78651"/>
                              </a:lnTo>
                              <a:lnTo>
                                <a:pt x="68453" y="74599"/>
                              </a:lnTo>
                              <a:lnTo>
                                <a:pt x="68453" y="22999"/>
                              </a:lnTo>
                              <a:lnTo>
                                <a:pt x="69989" y="18961"/>
                              </a:lnTo>
                              <a:lnTo>
                                <a:pt x="76136" y="12903"/>
                              </a:lnTo>
                              <a:lnTo>
                                <a:pt x="80200" y="11379"/>
                              </a:lnTo>
                              <a:lnTo>
                                <a:pt x="90512" y="11379"/>
                              </a:lnTo>
                              <a:lnTo>
                                <a:pt x="94665" y="12903"/>
                              </a:lnTo>
                              <a:lnTo>
                                <a:pt x="100799" y="18961"/>
                              </a:lnTo>
                              <a:lnTo>
                                <a:pt x="102336" y="22999"/>
                              </a:lnTo>
                              <a:lnTo>
                                <a:pt x="102336" y="3175"/>
                              </a:lnTo>
                              <a:lnTo>
                                <a:pt x="101701" y="2565"/>
                              </a:lnTo>
                              <a:lnTo>
                                <a:pt x="94386" y="0"/>
                              </a:lnTo>
                              <a:lnTo>
                                <a:pt x="76136" y="0"/>
                              </a:lnTo>
                              <a:lnTo>
                                <a:pt x="68884" y="2565"/>
                              </a:lnTo>
                              <a:lnTo>
                                <a:pt x="58115" y="12903"/>
                              </a:lnTo>
                              <a:lnTo>
                                <a:pt x="55448" y="19837"/>
                              </a:lnTo>
                              <a:lnTo>
                                <a:pt x="55448" y="77495"/>
                              </a:lnTo>
                              <a:lnTo>
                                <a:pt x="58127" y="84480"/>
                              </a:lnTo>
                              <a:lnTo>
                                <a:pt x="68884" y="94869"/>
                              </a:lnTo>
                              <a:lnTo>
                                <a:pt x="76136" y="97472"/>
                              </a:lnTo>
                              <a:lnTo>
                                <a:pt x="94386" y="97472"/>
                              </a:lnTo>
                              <a:lnTo>
                                <a:pt x="101701" y="94869"/>
                              </a:lnTo>
                              <a:lnTo>
                                <a:pt x="110807" y="86207"/>
                              </a:lnTo>
                              <a:lnTo>
                                <a:pt x="112623" y="84480"/>
                              </a:lnTo>
                              <a:lnTo>
                                <a:pt x="115366" y="77495"/>
                              </a:lnTo>
                              <a:lnTo>
                                <a:pt x="115366" y="19837"/>
                              </a:lnTo>
                              <a:close/>
                            </a:path>
                            <a:path w="258445" h="97790">
                              <a:moveTo>
                                <a:pt x="184619" y="60629"/>
                              </a:moveTo>
                              <a:lnTo>
                                <a:pt x="162941" y="37274"/>
                              </a:lnTo>
                              <a:lnTo>
                                <a:pt x="162394" y="36931"/>
                              </a:lnTo>
                              <a:lnTo>
                                <a:pt x="162534" y="36461"/>
                              </a:lnTo>
                              <a:lnTo>
                                <a:pt x="183134" y="13957"/>
                              </a:lnTo>
                              <a:lnTo>
                                <a:pt x="183819" y="12331"/>
                              </a:lnTo>
                              <a:lnTo>
                                <a:pt x="183819" y="2565"/>
                              </a:lnTo>
                              <a:lnTo>
                                <a:pt x="182448" y="1219"/>
                              </a:lnTo>
                              <a:lnTo>
                                <a:pt x="129857" y="1219"/>
                              </a:lnTo>
                              <a:lnTo>
                                <a:pt x="128498" y="2565"/>
                              </a:lnTo>
                              <a:lnTo>
                                <a:pt x="128498" y="11112"/>
                              </a:lnTo>
                              <a:lnTo>
                                <a:pt x="129857" y="12458"/>
                              </a:lnTo>
                              <a:lnTo>
                                <a:pt x="165912" y="12458"/>
                              </a:lnTo>
                              <a:lnTo>
                                <a:pt x="166192" y="13144"/>
                              </a:lnTo>
                              <a:lnTo>
                                <a:pt x="143014" y="37947"/>
                              </a:lnTo>
                              <a:lnTo>
                                <a:pt x="142595" y="38900"/>
                              </a:lnTo>
                              <a:lnTo>
                                <a:pt x="142875" y="39852"/>
                              </a:lnTo>
                              <a:lnTo>
                                <a:pt x="148018" y="46901"/>
                              </a:lnTo>
                              <a:lnTo>
                                <a:pt x="149110" y="47574"/>
                              </a:lnTo>
                              <a:lnTo>
                                <a:pt x="149923" y="47307"/>
                              </a:lnTo>
                              <a:lnTo>
                                <a:pt x="152273" y="45948"/>
                              </a:lnTo>
                              <a:lnTo>
                                <a:pt x="154203" y="45262"/>
                              </a:lnTo>
                              <a:lnTo>
                                <a:pt x="162255" y="45262"/>
                              </a:lnTo>
                              <a:lnTo>
                                <a:pt x="166776" y="48069"/>
                              </a:lnTo>
                              <a:lnTo>
                                <a:pt x="169303" y="53682"/>
                              </a:lnTo>
                              <a:lnTo>
                                <a:pt x="170751" y="57289"/>
                              </a:lnTo>
                              <a:lnTo>
                                <a:pt x="171475" y="61404"/>
                              </a:lnTo>
                              <a:lnTo>
                                <a:pt x="171475" y="70358"/>
                              </a:lnTo>
                              <a:lnTo>
                                <a:pt x="170891" y="73875"/>
                              </a:lnTo>
                              <a:lnTo>
                                <a:pt x="169710" y="76581"/>
                              </a:lnTo>
                              <a:lnTo>
                                <a:pt x="167360" y="82829"/>
                              </a:lnTo>
                              <a:lnTo>
                                <a:pt x="162750" y="85940"/>
                              </a:lnTo>
                              <a:lnTo>
                                <a:pt x="152171" y="85940"/>
                              </a:lnTo>
                              <a:lnTo>
                                <a:pt x="140436" y="67767"/>
                              </a:lnTo>
                              <a:lnTo>
                                <a:pt x="139077" y="66421"/>
                              </a:lnTo>
                              <a:lnTo>
                                <a:pt x="128638" y="66421"/>
                              </a:lnTo>
                              <a:lnTo>
                                <a:pt x="127279" y="67767"/>
                              </a:lnTo>
                              <a:lnTo>
                                <a:pt x="127457" y="72478"/>
                              </a:lnTo>
                              <a:lnTo>
                                <a:pt x="128054" y="76085"/>
                              </a:lnTo>
                              <a:lnTo>
                                <a:pt x="129044" y="78613"/>
                              </a:lnTo>
                              <a:lnTo>
                                <a:pt x="130937" y="84315"/>
                              </a:lnTo>
                              <a:lnTo>
                                <a:pt x="134264" y="88836"/>
                              </a:lnTo>
                              <a:lnTo>
                                <a:pt x="143751" y="95516"/>
                              </a:lnTo>
                              <a:lnTo>
                                <a:pt x="149390" y="97193"/>
                              </a:lnTo>
                              <a:lnTo>
                                <a:pt x="162394" y="97193"/>
                              </a:lnTo>
                              <a:lnTo>
                                <a:pt x="184619" y="71208"/>
                              </a:lnTo>
                              <a:lnTo>
                                <a:pt x="184619" y="66421"/>
                              </a:lnTo>
                              <a:lnTo>
                                <a:pt x="184619" y="60629"/>
                              </a:lnTo>
                              <a:close/>
                            </a:path>
                            <a:path w="258445" h="97790">
                              <a:moveTo>
                                <a:pt x="258241" y="19837"/>
                              </a:moveTo>
                              <a:lnTo>
                                <a:pt x="255511" y="12903"/>
                              </a:lnTo>
                              <a:lnTo>
                                <a:pt x="253911" y="11379"/>
                              </a:lnTo>
                              <a:lnTo>
                                <a:pt x="245211" y="3175"/>
                              </a:lnTo>
                              <a:lnTo>
                                <a:pt x="245211" y="22999"/>
                              </a:lnTo>
                              <a:lnTo>
                                <a:pt x="245211" y="74599"/>
                              </a:lnTo>
                              <a:lnTo>
                                <a:pt x="243674" y="78651"/>
                              </a:lnTo>
                              <a:lnTo>
                                <a:pt x="237540" y="84696"/>
                              </a:lnTo>
                              <a:lnTo>
                                <a:pt x="233387" y="86207"/>
                              </a:lnTo>
                              <a:lnTo>
                                <a:pt x="223075" y="86207"/>
                              </a:lnTo>
                              <a:lnTo>
                                <a:pt x="219011" y="84696"/>
                              </a:lnTo>
                              <a:lnTo>
                                <a:pt x="212864" y="78651"/>
                              </a:lnTo>
                              <a:lnTo>
                                <a:pt x="211328" y="74599"/>
                              </a:lnTo>
                              <a:lnTo>
                                <a:pt x="211328" y="22999"/>
                              </a:lnTo>
                              <a:lnTo>
                                <a:pt x="212864" y="18961"/>
                              </a:lnTo>
                              <a:lnTo>
                                <a:pt x="219011" y="12903"/>
                              </a:lnTo>
                              <a:lnTo>
                                <a:pt x="223075" y="11379"/>
                              </a:lnTo>
                              <a:lnTo>
                                <a:pt x="233387" y="11379"/>
                              </a:lnTo>
                              <a:lnTo>
                                <a:pt x="237540" y="12903"/>
                              </a:lnTo>
                              <a:lnTo>
                                <a:pt x="243674" y="18961"/>
                              </a:lnTo>
                              <a:lnTo>
                                <a:pt x="245211" y="22999"/>
                              </a:lnTo>
                              <a:lnTo>
                                <a:pt x="245211" y="3175"/>
                              </a:lnTo>
                              <a:lnTo>
                                <a:pt x="244576" y="2565"/>
                              </a:lnTo>
                              <a:lnTo>
                                <a:pt x="237261" y="0"/>
                              </a:lnTo>
                              <a:lnTo>
                                <a:pt x="219011" y="0"/>
                              </a:lnTo>
                              <a:lnTo>
                                <a:pt x="211759" y="2565"/>
                              </a:lnTo>
                              <a:lnTo>
                                <a:pt x="200990" y="12903"/>
                              </a:lnTo>
                              <a:lnTo>
                                <a:pt x="198323" y="19837"/>
                              </a:lnTo>
                              <a:lnTo>
                                <a:pt x="198323" y="77495"/>
                              </a:lnTo>
                              <a:lnTo>
                                <a:pt x="201002" y="84480"/>
                              </a:lnTo>
                              <a:lnTo>
                                <a:pt x="211759" y="94869"/>
                              </a:lnTo>
                              <a:lnTo>
                                <a:pt x="219011" y="97472"/>
                              </a:lnTo>
                              <a:lnTo>
                                <a:pt x="237261" y="97472"/>
                              </a:lnTo>
                              <a:lnTo>
                                <a:pt x="244576" y="94869"/>
                              </a:lnTo>
                              <a:lnTo>
                                <a:pt x="253682" y="86207"/>
                              </a:lnTo>
                              <a:lnTo>
                                <a:pt x="255498" y="84480"/>
                              </a:lnTo>
                              <a:lnTo>
                                <a:pt x="258241" y="77495"/>
                              </a:lnTo>
                              <a:lnTo>
                                <a:pt x="258241" y="19837"/>
                              </a:lnTo>
                              <a:close/>
                            </a:path>
                          </a:pathLst>
                        </a:custGeom>
                        <a:solidFill>
                          <a:srgbClr val="171717"/>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4" cstate="print"/>
                        <a:stretch>
                          <a:fillRect/>
                        </a:stretch>
                      </pic:blipFill>
                      <pic:spPr>
                        <a:xfrm>
                          <a:off x="4392485" y="1631386"/>
                          <a:ext cx="1248618" cy="121131"/>
                        </a:xfrm>
                        <a:prstGeom prst="rect">
                          <a:avLst/>
                        </a:prstGeom>
                      </pic:spPr>
                    </pic:pic>
                  </wpg:wgp>
                </a:graphicData>
              </a:graphic>
            </wp:anchor>
          </w:drawing>
        </mc:Choice>
        <mc:Fallback>
          <w:pict>
            <v:group w14:anchorId="3FD2A5A9" id="Group 2" o:spid="_x0000_s1026" style="position:absolute;margin-left:-.45pt;margin-top:-9.9pt;width:543.15pt;height:152.5pt;z-index:251659264;mso-wrap-distance-left:0;mso-wrap-distance-right:0;mso-position-horizontal-relative:page;mso-position-vertical-relative:page" coordsize="68980,19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66286;height:1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">
                <v:imagedata r:id="rId5" o:title=""/>
              </v:shape>
              <v:shape id="Image 4" o:spid="_x0000_s1028" type="#_x0000_t75" style="position:absolute;left:9353;top:14764;width:15951;height:4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">
                <v:imagedata r:id="rId6" o:title=""/>
              </v:shape>
              <v:shape id="Graphic 5" o:spid="_x0000_s1029" style="position:absolute;left:62486;top:11476;width:451;height:115;visibility:visible;mso-wrap-style:square;v-text-anchor:top" coordsize="4508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" path="m43230,l1346,,,1358,,9893r1346,1359l43230,11252,44602,9893r,-8535l43230,xe" fillcolor="#171717" stroked="f">
                <v:path arrowok="t"/>
              </v:shape>
              <v:shape id="Image 6" o:spid="_x0000_s1030" type="#_x0000_t75" style="position:absolute;left:63288;top:10987;width:374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">
                <v:imagedata r:id="rId7" o:title=""/>
              </v:shape>
              <v:shape id="Graphic 7" o:spid="_x0000_s1031" style="position:absolute;left:66393;top:12612;width:2584;height:978;visibility:visible;mso-wrap-style:square;v-text-anchor:top" coordsize="25844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" path="m44602,50431l43230,49072r-41884,l,50431r,8535l1346,60325r41884,l44602,58966r,-8535xem115366,19837r-2730,-6934l111036,11379,102336,3175r,19824l102336,74599r-1537,4052l94665,84696r-4153,1511l80200,86207,76136,84696,69989,78651,68453,74599r,-51600l69989,18961r6147,-6058l80200,11379r10312,l94665,12903r6134,6058l102336,22999r,-19824l101701,2565,94386,,76136,,68884,2565,58115,12903r-2667,6934l55448,77495r2679,6985l68884,94869r7252,2603l94386,97472r7315,-2603l110807,86207r1816,-1727l115366,77495r,-57658xem184619,60629l162941,37274r-547,-343l162534,36461,183134,13957r685,-1626l183819,2565,182448,1219r-52591,l128498,2565r,8547l129857,12458r36055,l166192,13144,143014,37947r-419,953l142875,39852r5143,7049l149110,47574r813,-267l152273,45948r1930,-686l162255,45262r4521,2807l169303,53682r1448,3607l171475,61404r,8954l170891,73875r-1181,2706l167360,82829r-4610,3111l152171,85940,140436,67767r-1359,-1346l128638,66421r-1359,1346l127457,72478r597,3607l129044,78613r1893,5702l134264,88836r9487,6680l149390,97193r13004,l184619,71208r,-4787l184619,60629xem258241,19837r-2730,-6934l253911,11379,245211,3175r,19824l245211,74599r-1537,4052l237540,84696r-4153,1511l223075,86207r-4064,-1511l212864,78651r-1536,-4052l211328,22999r1536,-4038l219011,12903r4064,-1524l233387,11379r4153,1524l243674,18961r1537,4038l245211,3175r-635,-610l237261,,219011,r-7252,2565l200990,12903r-2667,6934l198323,77495r2679,6985l211759,94869r7252,2603l237261,97472r7315,-2603l253682,86207r1816,-1727l258241,77495r,-57658xe" fillcolor="#171717" stroked="f">
                <v:path arrowok="t"/>
              </v:shape>
              <v:shape id="Image 8" o:spid="_x0000_s1032" type="#_x0000_t75" style="position:absolute;left:43924;top:16313;width:12487;height:1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42140"/>
    <w:multiLevelType w:val="multilevel"/>
    <w:tmpl w:val="86FE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D617A"/>
    <w:multiLevelType w:val="multilevel"/>
    <w:tmpl w:val="997CBAE6"/>
    <w:lvl w:ilvl="0">
      <w:start w:val="1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C311F7"/>
    <w:multiLevelType w:val="multilevel"/>
    <w:tmpl w:val="AAE6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3147A"/>
    <w:multiLevelType w:val="multilevel"/>
    <w:tmpl w:val="A70266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sz w:val="24"/>
        <w:szCs w:val="24"/>
      </w:rPr>
    </w:lvl>
    <w:lvl w:ilvl="3">
      <w:start w:val="1"/>
      <w:numFmt w:val="lowerLetter"/>
      <w:lvlText w:val="%4)"/>
      <w:lvlJc w:val="left"/>
      <w:pPr>
        <w:ind w:left="720" w:hanging="720"/>
      </w:pPr>
      <w:rPr>
        <w:rFonts w:ascii="Arial" w:eastAsia="Times New Roman" w:hAnsi="Arial" w:cs="Arial"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B5844"/>
    <w:multiLevelType w:val="hybridMultilevel"/>
    <w:tmpl w:val="DF404AF6"/>
    <w:lvl w:ilvl="0" w:tplc="62AE4AFC">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1850"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767AE5"/>
    <w:multiLevelType w:val="hybridMultilevel"/>
    <w:tmpl w:val="13BC7A34"/>
    <w:lvl w:ilvl="0" w:tplc="8D429E28">
      <w:start w:val="16"/>
      <w:numFmt w:val="bullet"/>
      <w:lvlText w:val=""/>
      <w:lvlJc w:val="left"/>
      <w:pPr>
        <w:ind w:left="1636" w:hanging="360"/>
      </w:pPr>
      <w:rPr>
        <w:rFonts w:ascii="Symbol" w:eastAsia="Times New Roman" w:hAnsi="Symbol" w:cs="Arial"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7" w15:restartNumberingAfterBreak="0">
    <w:nsid w:val="3FA140B9"/>
    <w:multiLevelType w:val="multilevel"/>
    <w:tmpl w:val="5D82BC5A"/>
    <w:lvl w:ilvl="0">
      <w:start w:val="15"/>
      <w:numFmt w:val="decimal"/>
      <w:lvlText w:val="%1."/>
      <w:lvlJc w:val="left"/>
      <w:pPr>
        <w:ind w:left="744" w:hanging="744"/>
      </w:pPr>
      <w:rPr>
        <w:rFonts w:hint="default"/>
      </w:rPr>
    </w:lvl>
    <w:lvl w:ilvl="1">
      <w:start w:val="1"/>
      <w:numFmt w:val="decimal"/>
      <w:lvlText w:val="%1.%2."/>
      <w:lvlJc w:val="left"/>
      <w:pPr>
        <w:ind w:left="2093" w:hanging="744"/>
      </w:pPr>
      <w:rPr>
        <w:rFonts w:hint="default"/>
      </w:rPr>
    </w:lvl>
    <w:lvl w:ilvl="2">
      <w:start w:val="1"/>
      <w:numFmt w:val="decimal"/>
      <w:lvlText w:val="%1.%2.%3."/>
      <w:lvlJc w:val="left"/>
      <w:pPr>
        <w:ind w:left="3442" w:hanging="744"/>
      </w:pPr>
      <w:rPr>
        <w:rFonts w:hint="default"/>
      </w:rPr>
    </w:lvl>
    <w:lvl w:ilvl="3">
      <w:start w:val="1"/>
      <w:numFmt w:val="decimal"/>
      <w:lvlText w:val="%1.%2.%3.%4."/>
      <w:lvlJc w:val="left"/>
      <w:pPr>
        <w:ind w:left="5127" w:hanging="1080"/>
      </w:pPr>
      <w:rPr>
        <w:rFonts w:hint="default"/>
      </w:rPr>
    </w:lvl>
    <w:lvl w:ilvl="4">
      <w:start w:val="1"/>
      <w:numFmt w:val="decimal"/>
      <w:lvlText w:val="%1.%2.%3.%4.%5."/>
      <w:lvlJc w:val="left"/>
      <w:pPr>
        <w:ind w:left="6476" w:hanging="1080"/>
      </w:pPr>
      <w:rPr>
        <w:rFonts w:hint="default"/>
      </w:rPr>
    </w:lvl>
    <w:lvl w:ilvl="5">
      <w:start w:val="1"/>
      <w:numFmt w:val="decimal"/>
      <w:lvlText w:val="%1.%2.%3.%4.%5.%6."/>
      <w:lvlJc w:val="left"/>
      <w:pPr>
        <w:ind w:left="8185" w:hanging="1440"/>
      </w:pPr>
      <w:rPr>
        <w:rFonts w:hint="default"/>
      </w:rPr>
    </w:lvl>
    <w:lvl w:ilvl="6">
      <w:start w:val="1"/>
      <w:numFmt w:val="decimal"/>
      <w:lvlText w:val="%1.%2.%3.%4.%5.%6.%7."/>
      <w:lvlJc w:val="left"/>
      <w:pPr>
        <w:ind w:left="9534" w:hanging="1440"/>
      </w:pPr>
      <w:rPr>
        <w:rFonts w:hint="default"/>
      </w:rPr>
    </w:lvl>
    <w:lvl w:ilvl="7">
      <w:start w:val="1"/>
      <w:numFmt w:val="decimal"/>
      <w:lvlText w:val="%1.%2.%3.%4.%5.%6.%7.%8."/>
      <w:lvlJc w:val="left"/>
      <w:pPr>
        <w:ind w:left="11243" w:hanging="1800"/>
      </w:pPr>
      <w:rPr>
        <w:rFonts w:hint="default"/>
      </w:rPr>
    </w:lvl>
    <w:lvl w:ilvl="8">
      <w:start w:val="1"/>
      <w:numFmt w:val="decimal"/>
      <w:lvlText w:val="%1.%2.%3.%4.%5.%6.%7.%8.%9."/>
      <w:lvlJc w:val="left"/>
      <w:pPr>
        <w:ind w:left="12952" w:hanging="2160"/>
      </w:pPr>
      <w:rPr>
        <w:rFonts w:hint="default"/>
      </w:rPr>
    </w:lvl>
  </w:abstractNum>
  <w:abstractNum w:abstractNumId="8" w15:restartNumberingAfterBreak="0">
    <w:nsid w:val="436960E8"/>
    <w:multiLevelType w:val="hybridMultilevel"/>
    <w:tmpl w:val="43D46D86"/>
    <w:lvl w:ilvl="0" w:tplc="2A9E39F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94CF024">
      <w:start w:val="1"/>
      <w:numFmt w:val="lowerLetter"/>
      <w:lvlText w:val="%5)"/>
      <w:lvlJc w:val="left"/>
      <w:pPr>
        <w:ind w:left="3948" w:hanging="708"/>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43689F"/>
    <w:multiLevelType w:val="hybridMultilevel"/>
    <w:tmpl w:val="8BE42610"/>
    <w:lvl w:ilvl="0" w:tplc="62AE4AFC">
      <w:start w:val="1"/>
      <w:numFmt w:val="lowerLetter"/>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043917"/>
    <w:multiLevelType w:val="multilevel"/>
    <w:tmpl w:val="06FC49C6"/>
    <w:lvl w:ilvl="0">
      <w:start w:val="1"/>
      <w:numFmt w:val="decimal"/>
      <w:lvlText w:val="%1."/>
      <w:lvlJc w:val="left"/>
      <w:pPr>
        <w:ind w:left="1135" w:hanging="56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35" w:hanging="579"/>
        <w:jc w:val="right"/>
      </w:pPr>
      <w:rPr>
        <w:rFonts w:hint="default"/>
        <w:b/>
        <w:spacing w:val="-1"/>
        <w:w w:val="100"/>
        <w:lang w:val="pt-PT" w:eastAsia="en-US" w:bidi="ar-SA"/>
      </w:rPr>
    </w:lvl>
    <w:lvl w:ilvl="2">
      <w:start w:val="1"/>
      <w:numFmt w:val="decimal"/>
      <w:lvlText w:val="%1.%2.%3"/>
      <w:lvlJc w:val="left"/>
      <w:pPr>
        <w:ind w:left="2131" w:hanging="864"/>
      </w:pPr>
      <w:rPr>
        <w:rFonts w:hint="default"/>
        <w:b w:val="0"/>
        <w:spacing w:val="-4"/>
        <w:w w:val="100"/>
        <w:lang w:val="pt-PT" w:eastAsia="en-US" w:bidi="ar-SA"/>
      </w:rPr>
    </w:lvl>
    <w:lvl w:ilvl="3">
      <w:start w:val="1"/>
      <w:numFmt w:val="decimal"/>
      <w:lvlText w:val="%1.%2.%3.%4."/>
      <w:lvlJc w:val="left"/>
      <w:pPr>
        <w:ind w:left="2698" w:hanging="864"/>
      </w:pPr>
      <w:rPr>
        <w:rFonts w:ascii="Arial" w:eastAsia="Arial" w:hAnsi="Arial" w:cs="Arial" w:hint="default"/>
        <w:b w:val="0"/>
        <w:bCs/>
        <w:i w:val="0"/>
        <w:iCs w:val="0"/>
        <w:spacing w:val="-6"/>
        <w:w w:val="100"/>
        <w:sz w:val="22"/>
        <w:szCs w:val="22"/>
        <w:lang w:val="pt-PT" w:eastAsia="en-US" w:bidi="ar-SA"/>
      </w:rPr>
    </w:lvl>
    <w:lvl w:ilvl="4">
      <w:numFmt w:val="bullet"/>
      <w:lvlText w:val="•"/>
      <w:lvlJc w:val="left"/>
      <w:pPr>
        <w:ind w:left="2140" w:hanging="864"/>
      </w:pPr>
      <w:rPr>
        <w:rFonts w:hint="default"/>
        <w:lang w:val="pt-PT" w:eastAsia="en-US" w:bidi="ar-SA"/>
      </w:rPr>
    </w:lvl>
    <w:lvl w:ilvl="5">
      <w:numFmt w:val="bullet"/>
      <w:lvlText w:val="•"/>
      <w:lvlJc w:val="left"/>
      <w:pPr>
        <w:ind w:left="2280" w:hanging="864"/>
      </w:pPr>
      <w:rPr>
        <w:rFonts w:hint="default"/>
        <w:lang w:val="pt-PT" w:eastAsia="en-US" w:bidi="ar-SA"/>
      </w:rPr>
    </w:lvl>
    <w:lvl w:ilvl="6">
      <w:numFmt w:val="bullet"/>
      <w:lvlText w:val="•"/>
      <w:lvlJc w:val="left"/>
      <w:pPr>
        <w:ind w:left="2420" w:hanging="864"/>
      </w:pPr>
      <w:rPr>
        <w:rFonts w:hint="default"/>
        <w:lang w:val="pt-PT" w:eastAsia="en-US" w:bidi="ar-SA"/>
      </w:rPr>
    </w:lvl>
    <w:lvl w:ilvl="7">
      <w:numFmt w:val="bullet"/>
      <w:lvlText w:val="•"/>
      <w:lvlJc w:val="left"/>
      <w:pPr>
        <w:ind w:left="2700" w:hanging="864"/>
      </w:pPr>
      <w:rPr>
        <w:rFonts w:hint="default"/>
        <w:lang w:val="pt-PT" w:eastAsia="en-US" w:bidi="ar-SA"/>
      </w:rPr>
    </w:lvl>
    <w:lvl w:ilvl="8">
      <w:numFmt w:val="bullet"/>
      <w:lvlText w:val="•"/>
      <w:lvlJc w:val="left"/>
      <w:pPr>
        <w:ind w:left="5109" w:hanging="864"/>
      </w:pPr>
      <w:rPr>
        <w:rFonts w:hint="default"/>
        <w:lang w:val="pt-PT" w:eastAsia="en-US" w:bidi="ar-SA"/>
      </w:rPr>
    </w:lvl>
  </w:abstractNum>
  <w:abstractNum w:abstractNumId="11" w15:restartNumberingAfterBreak="0">
    <w:nsid w:val="4D4173D8"/>
    <w:multiLevelType w:val="multilevel"/>
    <w:tmpl w:val="CE90162A"/>
    <w:lvl w:ilvl="0">
      <w:start w:val="1"/>
      <w:numFmt w:val="bullet"/>
      <w:pStyle w:val="Nivel01"/>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78560B"/>
    <w:multiLevelType w:val="hybridMultilevel"/>
    <w:tmpl w:val="30720D32"/>
    <w:lvl w:ilvl="0" w:tplc="118A62DC">
      <w:start w:val="2"/>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C324208"/>
    <w:multiLevelType w:val="multilevel"/>
    <w:tmpl w:val="F2041A3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DD361E"/>
    <w:multiLevelType w:val="multilevel"/>
    <w:tmpl w:val="98D4918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bCs/>
        <w:i w:val="0"/>
        <w:color w:val="auto"/>
      </w:rPr>
    </w:lvl>
    <w:lvl w:ilvl="2">
      <w:start w:val="1"/>
      <w:numFmt w:val="decimal"/>
      <w:suff w:val="space"/>
      <w:lvlText w:val="%1.%2.%3."/>
      <w:lvlJc w:val="left"/>
      <w:pPr>
        <w:ind w:left="1135" w:firstLine="0"/>
      </w:pPr>
      <w:rPr>
        <w:rFonts w:hint="default"/>
        <w:b/>
        <w:bCs/>
        <w:i w:val="0"/>
        <w:color w:val="auto"/>
      </w:rPr>
    </w:lvl>
    <w:lvl w:ilvl="3">
      <w:start w:val="1"/>
      <w:numFmt w:val="decimal"/>
      <w:suff w:val="space"/>
      <w:lvlText w:val="%1.%2.%3.%4."/>
      <w:lvlJc w:val="left"/>
      <w:pPr>
        <w:ind w:left="1702" w:firstLine="0"/>
      </w:pPr>
      <w:rPr>
        <w:rFonts w:hint="default"/>
        <w:b/>
        <w:bCs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73252AA4"/>
    <w:multiLevelType w:val="hybridMultilevel"/>
    <w:tmpl w:val="4072B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364203A"/>
    <w:multiLevelType w:val="multilevel"/>
    <w:tmpl w:val="02EC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DA72C9"/>
    <w:multiLevelType w:val="multilevel"/>
    <w:tmpl w:val="31DAD2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sz w:val="24"/>
        <w:szCs w:val="24"/>
      </w:rPr>
    </w:lvl>
    <w:lvl w:ilvl="3">
      <w:start w:val="1"/>
      <w:numFmt w:val="lowerLetter"/>
      <w:lvlText w:val="%4)"/>
      <w:lvlJc w:val="left"/>
      <w:pPr>
        <w:ind w:left="720" w:hanging="720"/>
      </w:pPr>
      <w:rPr>
        <w:rFonts w:ascii="Arial" w:eastAsia="Times New Roman" w:hAnsi="Arial" w:cs="Arial"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3"/>
  </w:num>
  <w:num w:numId="3">
    <w:abstractNumId w:val="1"/>
  </w:num>
  <w:num w:numId="4">
    <w:abstractNumId w:val="9"/>
  </w:num>
  <w:num w:numId="5">
    <w:abstractNumId w:val="4"/>
  </w:num>
  <w:num w:numId="6">
    <w:abstractNumId w:val="12"/>
  </w:num>
  <w:num w:numId="7">
    <w:abstractNumId w:val="8"/>
  </w:num>
  <w:num w:numId="8">
    <w:abstractNumId w:val="5"/>
  </w:num>
  <w:num w:numId="9">
    <w:abstractNumId w:val="14"/>
  </w:num>
  <w:num w:numId="10">
    <w:abstractNumId w:val="6"/>
  </w:num>
  <w:num w:numId="11">
    <w:abstractNumId w:val="11"/>
  </w:num>
  <w:num w:numId="12">
    <w:abstractNumId w:val="2"/>
  </w:num>
  <w:num w:numId="13">
    <w:abstractNumId w:val="16"/>
  </w:num>
  <w:num w:numId="14">
    <w:abstractNumId w:val="3"/>
  </w:num>
  <w:num w:numId="15">
    <w:abstractNumId w:val="15"/>
  </w:num>
  <w:num w:numId="16">
    <w:abstractNumId w:val="10"/>
  </w:num>
  <w:num w:numId="17">
    <w:abstractNumId w:val="7"/>
  </w:num>
  <w:num w:numId="1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038"/>
    <w:rsid w:val="00000C7F"/>
    <w:rsid w:val="000027D5"/>
    <w:rsid w:val="00003A62"/>
    <w:rsid w:val="00004BCE"/>
    <w:rsid w:val="00005D64"/>
    <w:rsid w:val="0000610F"/>
    <w:rsid w:val="00007EB2"/>
    <w:rsid w:val="000108AB"/>
    <w:rsid w:val="0001233B"/>
    <w:rsid w:val="00013C16"/>
    <w:rsid w:val="00013EC0"/>
    <w:rsid w:val="00017AD2"/>
    <w:rsid w:val="00017B2D"/>
    <w:rsid w:val="0002114C"/>
    <w:rsid w:val="00022C05"/>
    <w:rsid w:val="00023B9B"/>
    <w:rsid w:val="00026E8C"/>
    <w:rsid w:val="00030ECB"/>
    <w:rsid w:val="0003260B"/>
    <w:rsid w:val="00032B66"/>
    <w:rsid w:val="00033362"/>
    <w:rsid w:val="000373B9"/>
    <w:rsid w:val="00037792"/>
    <w:rsid w:val="000406BF"/>
    <w:rsid w:val="000416E1"/>
    <w:rsid w:val="00042450"/>
    <w:rsid w:val="00044177"/>
    <w:rsid w:val="00044FA4"/>
    <w:rsid w:val="00045E1F"/>
    <w:rsid w:val="000467D3"/>
    <w:rsid w:val="000512D8"/>
    <w:rsid w:val="000529A1"/>
    <w:rsid w:val="0005337F"/>
    <w:rsid w:val="000548C3"/>
    <w:rsid w:val="0005594E"/>
    <w:rsid w:val="0006254F"/>
    <w:rsid w:val="000626A3"/>
    <w:rsid w:val="000627FE"/>
    <w:rsid w:val="00063C9E"/>
    <w:rsid w:val="00063D19"/>
    <w:rsid w:val="00064332"/>
    <w:rsid w:val="0006463B"/>
    <w:rsid w:val="00064FB1"/>
    <w:rsid w:val="000664B2"/>
    <w:rsid w:val="000724E9"/>
    <w:rsid w:val="000739B1"/>
    <w:rsid w:val="0007416D"/>
    <w:rsid w:val="00074699"/>
    <w:rsid w:val="0007609F"/>
    <w:rsid w:val="0007706D"/>
    <w:rsid w:val="00077797"/>
    <w:rsid w:val="00077B16"/>
    <w:rsid w:val="00081507"/>
    <w:rsid w:val="00081955"/>
    <w:rsid w:val="0008383E"/>
    <w:rsid w:val="00083CFF"/>
    <w:rsid w:val="000868ED"/>
    <w:rsid w:val="000914B9"/>
    <w:rsid w:val="00091E4A"/>
    <w:rsid w:val="00091FD1"/>
    <w:rsid w:val="000971E3"/>
    <w:rsid w:val="000977FC"/>
    <w:rsid w:val="000A11BE"/>
    <w:rsid w:val="000A15E8"/>
    <w:rsid w:val="000A4F95"/>
    <w:rsid w:val="000A5DF9"/>
    <w:rsid w:val="000B0607"/>
    <w:rsid w:val="000B1A6C"/>
    <w:rsid w:val="000B1E93"/>
    <w:rsid w:val="000B24A0"/>
    <w:rsid w:val="000B2CA5"/>
    <w:rsid w:val="000B4A9F"/>
    <w:rsid w:val="000B52C8"/>
    <w:rsid w:val="000B5730"/>
    <w:rsid w:val="000B629F"/>
    <w:rsid w:val="000B6E5D"/>
    <w:rsid w:val="000B7457"/>
    <w:rsid w:val="000B7E43"/>
    <w:rsid w:val="000C298A"/>
    <w:rsid w:val="000C4582"/>
    <w:rsid w:val="000C468A"/>
    <w:rsid w:val="000C68E6"/>
    <w:rsid w:val="000D217C"/>
    <w:rsid w:val="000D2B41"/>
    <w:rsid w:val="000D461A"/>
    <w:rsid w:val="000D597F"/>
    <w:rsid w:val="000D686C"/>
    <w:rsid w:val="000D7AB7"/>
    <w:rsid w:val="000E1554"/>
    <w:rsid w:val="000E1E19"/>
    <w:rsid w:val="000E2DA2"/>
    <w:rsid w:val="000E31BA"/>
    <w:rsid w:val="000E3FB8"/>
    <w:rsid w:val="000E4488"/>
    <w:rsid w:val="000E4D14"/>
    <w:rsid w:val="000E4F51"/>
    <w:rsid w:val="000E6202"/>
    <w:rsid w:val="000E78E4"/>
    <w:rsid w:val="000E7B1E"/>
    <w:rsid w:val="000E7C8B"/>
    <w:rsid w:val="000E7DF9"/>
    <w:rsid w:val="000F1E56"/>
    <w:rsid w:val="000F22F4"/>
    <w:rsid w:val="000F2C90"/>
    <w:rsid w:val="000F646C"/>
    <w:rsid w:val="00100585"/>
    <w:rsid w:val="00111B8F"/>
    <w:rsid w:val="00112B86"/>
    <w:rsid w:val="001139BA"/>
    <w:rsid w:val="00114155"/>
    <w:rsid w:val="001176BD"/>
    <w:rsid w:val="0012042D"/>
    <w:rsid w:val="00121E62"/>
    <w:rsid w:val="00122F37"/>
    <w:rsid w:val="001250AF"/>
    <w:rsid w:val="001274AB"/>
    <w:rsid w:val="00127607"/>
    <w:rsid w:val="00130BE5"/>
    <w:rsid w:val="00131957"/>
    <w:rsid w:val="001350E8"/>
    <w:rsid w:val="0013680C"/>
    <w:rsid w:val="00137075"/>
    <w:rsid w:val="00137BE4"/>
    <w:rsid w:val="0014279F"/>
    <w:rsid w:val="00144B82"/>
    <w:rsid w:val="00145501"/>
    <w:rsid w:val="0014697E"/>
    <w:rsid w:val="00147B76"/>
    <w:rsid w:val="00150A25"/>
    <w:rsid w:val="00151979"/>
    <w:rsid w:val="00153239"/>
    <w:rsid w:val="00155599"/>
    <w:rsid w:val="001556C7"/>
    <w:rsid w:val="00156071"/>
    <w:rsid w:val="00160634"/>
    <w:rsid w:val="00160688"/>
    <w:rsid w:val="001609F0"/>
    <w:rsid w:val="00161382"/>
    <w:rsid w:val="0016219F"/>
    <w:rsid w:val="0016316D"/>
    <w:rsid w:val="00164584"/>
    <w:rsid w:val="00164696"/>
    <w:rsid w:val="001646A9"/>
    <w:rsid w:val="00166D63"/>
    <w:rsid w:val="00167D06"/>
    <w:rsid w:val="00170C16"/>
    <w:rsid w:val="001716BE"/>
    <w:rsid w:val="00172858"/>
    <w:rsid w:val="00176990"/>
    <w:rsid w:val="001836CC"/>
    <w:rsid w:val="00183913"/>
    <w:rsid w:val="00183AD0"/>
    <w:rsid w:val="00183F47"/>
    <w:rsid w:val="0019461B"/>
    <w:rsid w:val="00196F4A"/>
    <w:rsid w:val="001A3386"/>
    <w:rsid w:val="001A76C3"/>
    <w:rsid w:val="001B023F"/>
    <w:rsid w:val="001B2ADA"/>
    <w:rsid w:val="001B3827"/>
    <w:rsid w:val="001B68C7"/>
    <w:rsid w:val="001B6ECD"/>
    <w:rsid w:val="001B73DA"/>
    <w:rsid w:val="001C09BD"/>
    <w:rsid w:val="001C25C0"/>
    <w:rsid w:val="001C3E37"/>
    <w:rsid w:val="001C54E6"/>
    <w:rsid w:val="001D08CD"/>
    <w:rsid w:val="001D128B"/>
    <w:rsid w:val="001D1CE5"/>
    <w:rsid w:val="001D214F"/>
    <w:rsid w:val="001D3324"/>
    <w:rsid w:val="001D7833"/>
    <w:rsid w:val="001E0189"/>
    <w:rsid w:val="001E11D0"/>
    <w:rsid w:val="001E264D"/>
    <w:rsid w:val="001E4D17"/>
    <w:rsid w:val="001E7C0B"/>
    <w:rsid w:val="001F027F"/>
    <w:rsid w:val="001F08D2"/>
    <w:rsid w:val="001F0A09"/>
    <w:rsid w:val="001F1137"/>
    <w:rsid w:val="001F1746"/>
    <w:rsid w:val="001F28CB"/>
    <w:rsid w:val="001F36A9"/>
    <w:rsid w:val="001F479B"/>
    <w:rsid w:val="001F5C93"/>
    <w:rsid w:val="001F7A0C"/>
    <w:rsid w:val="00201854"/>
    <w:rsid w:val="00201D87"/>
    <w:rsid w:val="0020209D"/>
    <w:rsid w:val="00202D1F"/>
    <w:rsid w:val="00202E67"/>
    <w:rsid w:val="002064CF"/>
    <w:rsid w:val="002101F7"/>
    <w:rsid w:val="00210C42"/>
    <w:rsid w:val="00210CC9"/>
    <w:rsid w:val="002127DD"/>
    <w:rsid w:val="002168B4"/>
    <w:rsid w:val="00216F69"/>
    <w:rsid w:val="00217050"/>
    <w:rsid w:val="0022027D"/>
    <w:rsid w:val="00221A0B"/>
    <w:rsid w:val="00221DC2"/>
    <w:rsid w:val="00222893"/>
    <w:rsid w:val="002279EF"/>
    <w:rsid w:val="00230122"/>
    <w:rsid w:val="00232793"/>
    <w:rsid w:val="00233379"/>
    <w:rsid w:val="00235296"/>
    <w:rsid w:val="002353A7"/>
    <w:rsid w:val="002372ED"/>
    <w:rsid w:val="00240614"/>
    <w:rsid w:val="00240A78"/>
    <w:rsid w:val="00241009"/>
    <w:rsid w:val="00242D6D"/>
    <w:rsid w:val="00245C8F"/>
    <w:rsid w:val="00247DCF"/>
    <w:rsid w:val="00251A01"/>
    <w:rsid w:val="00251AB1"/>
    <w:rsid w:val="00254890"/>
    <w:rsid w:val="00254D6F"/>
    <w:rsid w:val="00254E43"/>
    <w:rsid w:val="002570E2"/>
    <w:rsid w:val="00260953"/>
    <w:rsid w:val="00260FD1"/>
    <w:rsid w:val="00263406"/>
    <w:rsid w:val="00263CE9"/>
    <w:rsid w:val="00263D22"/>
    <w:rsid w:val="0027338B"/>
    <w:rsid w:val="00273934"/>
    <w:rsid w:val="002743E4"/>
    <w:rsid w:val="00280817"/>
    <w:rsid w:val="00294AF3"/>
    <w:rsid w:val="002A054F"/>
    <w:rsid w:val="002A0DEC"/>
    <w:rsid w:val="002B2883"/>
    <w:rsid w:val="002B28E3"/>
    <w:rsid w:val="002B2E77"/>
    <w:rsid w:val="002B3717"/>
    <w:rsid w:val="002B7973"/>
    <w:rsid w:val="002C274E"/>
    <w:rsid w:val="002C32E0"/>
    <w:rsid w:val="002C4FFA"/>
    <w:rsid w:val="002C625F"/>
    <w:rsid w:val="002C6C2F"/>
    <w:rsid w:val="002D1099"/>
    <w:rsid w:val="002D1374"/>
    <w:rsid w:val="002D1413"/>
    <w:rsid w:val="002D147A"/>
    <w:rsid w:val="002D1FF2"/>
    <w:rsid w:val="002D4131"/>
    <w:rsid w:val="002D546C"/>
    <w:rsid w:val="002D5653"/>
    <w:rsid w:val="002D733E"/>
    <w:rsid w:val="002E11DB"/>
    <w:rsid w:val="002E4C46"/>
    <w:rsid w:val="002F54AA"/>
    <w:rsid w:val="002F7836"/>
    <w:rsid w:val="0030306B"/>
    <w:rsid w:val="00303F9F"/>
    <w:rsid w:val="003044EC"/>
    <w:rsid w:val="003054E4"/>
    <w:rsid w:val="00305CCA"/>
    <w:rsid w:val="003068B7"/>
    <w:rsid w:val="00311062"/>
    <w:rsid w:val="0031194D"/>
    <w:rsid w:val="003128D4"/>
    <w:rsid w:val="00313016"/>
    <w:rsid w:val="003147C7"/>
    <w:rsid w:val="00314B35"/>
    <w:rsid w:val="0031588C"/>
    <w:rsid w:val="00320FE3"/>
    <w:rsid w:val="003210D1"/>
    <w:rsid w:val="00321308"/>
    <w:rsid w:val="003225DA"/>
    <w:rsid w:val="0032264C"/>
    <w:rsid w:val="00322A48"/>
    <w:rsid w:val="003238DF"/>
    <w:rsid w:val="003254D4"/>
    <w:rsid w:val="00325B3A"/>
    <w:rsid w:val="00327436"/>
    <w:rsid w:val="003306B6"/>
    <w:rsid w:val="00330C98"/>
    <w:rsid w:val="0033280D"/>
    <w:rsid w:val="00333308"/>
    <w:rsid w:val="00335632"/>
    <w:rsid w:val="0033621A"/>
    <w:rsid w:val="003369B8"/>
    <w:rsid w:val="00336C87"/>
    <w:rsid w:val="00340F97"/>
    <w:rsid w:val="00341554"/>
    <w:rsid w:val="00344D9B"/>
    <w:rsid w:val="003455E4"/>
    <w:rsid w:val="00345F47"/>
    <w:rsid w:val="00347193"/>
    <w:rsid w:val="00350309"/>
    <w:rsid w:val="00352FF5"/>
    <w:rsid w:val="0035445E"/>
    <w:rsid w:val="003557C6"/>
    <w:rsid w:val="00357245"/>
    <w:rsid w:val="0036478B"/>
    <w:rsid w:val="0036483D"/>
    <w:rsid w:val="00367F66"/>
    <w:rsid w:val="0037106F"/>
    <w:rsid w:val="00371D37"/>
    <w:rsid w:val="00392A4F"/>
    <w:rsid w:val="00395030"/>
    <w:rsid w:val="00397712"/>
    <w:rsid w:val="003A1544"/>
    <w:rsid w:val="003A1A6E"/>
    <w:rsid w:val="003A420E"/>
    <w:rsid w:val="003A4B5F"/>
    <w:rsid w:val="003A5972"/>
    <w:rsid w:val="003A5E5F"/>
    <w:rsid w:val="003A6329"/>
    <w:rsid w:val="003B0C9C"/>
    <w:rsid w:val="003B1A54"/>
    <w:rsid w:val="003B4C52"/>
    <w:rsid w:val="003B7746"/>
    <w:rsid w:val="003B79CD"/>
    <w:rsid w:val="003C1B46"/>
    <w:rsid w:val="003C2AAC"/>
    <w:rsid w:val="003C3992"/>
    <w:rsid w:val="003C54A8"/>
    <w:rsid w:val="003C5DB9"/>
    <w:rsid w:val="003C6C4D"/>
    <w:rsid w:val="003C7B25"/>
    <w:rsid w:val="003D1280"/>
    <w:rsid w:val="003D1EAF"/>
    <w:rsid w:val="003D2680"/>
    <w:rsid w:val="003D3C1D"/>
    <w:rsid w:val="003D3FA5"/>
    <w:rsid w:val="003D4377"/>
    <w:rsid w:val="003D451C"/>
    <w:rsid w:val="003D66BE"/>
    <w:rsid w:val="003E0D6C"/>
    <w:rsid w:val="003E112A"/>
    <w:rsid w:val="003F0930"/>
    <w:rsid w:val="003F28F8"/>
    <w:rsid w:val="003F4AF5"/>
    <w:rsid w:val="003F6ED0"/>
    <w:rsid w:val="003F7A36"/>
    <w:rsid w:val="00402199"/>
    <w:rsid w:val="00402525"/>
    <w:rsid w:val="004039DB"/>
    <w:rsid w:val="00404CD2"/>
    <w:rsid w:val="00405AFD"/>
    <w:rsid w:val="00405E0D"/>
    <w:rsid w:val="00405F65"/>
    <w:rsid w:val="00407183"/>
    <w:rsid w:val="004102B3"/>
    <w:rsid w:val="004105C4"/>
    <w:rsid w:val="00410FD3"/>
    <w:rsid w:val="00413609"/>
    <w:rsid w:val="004146AF"/>
    <w:rsid w:val="00421619"/>
    <w:rsid w:val="004240B4"/>
    <w:rsid w:val="0042760A"/>
    <w:rsid w:val="00427E06"/>
    <w:rsid w:val="0043335B"/>
    <w:rsid w:val="004333D7"/>
    <w:rsid w:val="00434501"/>
    <w:rsid w:val="0043612B"/>
    <w:rsid w:val="004365A3"/>
    <w:rsid w:val="00436F7E"/>
    <w:rsid w:val="00437C16"/>
    <w:rsid w:val="00442EB5"/>
    <w:rsid w:val="004449A6"/>
    <w:rsid w:val="0044598C"/>
    <w:rsid w:val="00446802"/>
    <w:rsid w:val="00447654"/>
    <w:rsid w:val="00447AF1"/>
    <w:rsid w:val="0045198E"/>
    <w:rsid w:val="0045618C"/>
    <w:rsid w:val="00456261"/>
    <w:rsid w:val="00456ADF"/>
    <w:rsid w:val="00457C29"/>
    <w:rsid w:val="00461608"/>
    <w:rsid w:val="00461C9A"/>
    <w:rsid w:val="00462A26"/>
    <w:rsid w:val="00463013"/>
    <w:rsid w:val="0046319B"/>
    <w:rsid w:val="0046451E"/>
    <w:rsid w:val="004651E9"/>
    <w:rsid w:val="00465645"/>
    <w:rsid w:val="00465F9D"/>
    <w:rsid w:val="00466EAC"/>
    <w:rsid w:val="004672E2"/>
    <w:rsid w:val="00467C94"/>
    <w:rsid w:val="00471528"/>
    <w:rsid w:val="00471614"/>
    <w:rsid w:val="004743FF"/>
    <w:rsid w:val="00474A13"/>
    <w:rsid w:val="00477278"/>
    <w:rsid w:val="00477733"/>
    <w:rsid w:val="0048060F"/>
    <w:rsid w:val="004821DF"/>
    <w:rsid w:val="0048289E"/>
    <w:rsid w:val="00484127"/>
    <w:rsid w:val="00485432"/>
    <w:rsid w:val="00485AA3"/>
    <w:rsid w:val="00487514"/>
    <w:rsid w:val="00487F6E"/>
    <w:rsid w:val="0049191A"/>
    <w:rsid w:val="00491C21"/>
    <w:rsid w:val="004940C6"/>
    <w:rsid w:val="004954F4"/>
    <w:rsid w:val="004960CF"/>
    <w:rsid w:val="00496ACF"/>
    <w:rsid w:val="004A083D"/>
    <w:rsid w:val="004A2FF8"/>
    <w:rsid w:val="004A572A"/>
    <w:rsid w:val="004B03A5"/>
    <w:rsid w:val="004B077C"/>
    <w:rsid w:val="004B1038"/>
    <w:rsid w:val="004B1D6B"/>
    <w:rsid w:val="004B3C3B"/>
    <w:rsid w:val="004B49AB"/>
    <w:rsid w:val="004C161B"/>
    <w:rsid w:val="004C2016"/>
    <w:rsid w:val="004C22EE"/>
    <w:rsid w:val="004C33E5"/>
    <w:rsid w:val="004D1E72"/>
    <w:rsid w:val="004D29A5"/>
    <w:rsid w:val="004D41BF"/>
    <w:rsid w:val="004D721E"/>
    <w:rsid w:val="004E4901"/>
    <w:rsid w:val="004E5697"/>
    <w:rsid w:val="004E5F8F"/>
    <w:rsid w:val="004F0A03"/>
    <w:rsid w:val="004F22C7"/>
    <w:rsid w:val="004F5633"/>
    <w:rsid w:val="00500A87"/>
    <w:rsid w:val="005039D6"/>
    <w:rsid w:val="00503ED2"/>
    <w:rsid w:val="0050473C"/>
    <w:rsid w:val="00506F2B"/>
    <w:rsid w:val="0051378B"/>
    <w:rsid w:val="00515553"/>
    <w:rsid w:val="005204EB"/>
    <w:rsid w:val="00521363"/>
    <w:rsid w:val="005227FD"/>
    <w:rsid w:val="005236C8"/>
    <w:rsid w:val="005243C9"/>
    <w:rsid w:val="00524DC0"/>
    <w:rsid w:val="00525199"/>
    <w:rsid w:val="00525233"/>
    <w:rsid w:val="00527856"/>
    <w:rsid w:val="005307C9"/>
    <w:rsid w:val="00531E01"/>
    <w:rsid w:val="00535390"/>
    <w:rsid w:val="005405BC"/>
    <w:rsid w:val="00541017"/>
    <w:rsid w:val="00541191"/>
    <w:rsid w:val="00541D32"/>
    <w:rsid w:val="005432E0"/>
    <w:rsid w:val="00544681"/>
    <w:rsid w:val="00545999"/>
    <w:rsid w:val="00546A0A"/>
    <w:rsid w:val="0054794F"/>
    <w:rsid w:val="00550149"/>
    <w:rsid w:val="005502B6"/>
    <w:rsid w:val="00550FC7"/>
    <w:rsid w:val="00551859"/>
    <w:rsid w:val="00551DFD"/>
    <w:rsid w:val="00552B29"/>
    <w:rsid w:val="005543CC"/>
    <w:rsid w:val="00571BF8"/>
    <w:rsid w:val="00573CB2"/>
    <w:rsid w:val="00574621"/>
    <w:rsid w:val="00581476"/>
    <w:rsid w:val="005815C7"/>
    <w:rsid w:val="005818E1"/>
    <w:rsid w:val="0058287C"/>
    <w:rsid w:val="00585D1A"/>
    <w:rsid w:val="0058606E"/>
    <w:rsid w:val="005867B7"/>
    <w:rsid w:val="0058732C"/>
    <w:rsid w:val="00590843"/>
    <w:rsid w:val="0059387A"/>
    <w:rsid w:val="00594D90"/>
    <w:rsid w:val="00595310"/>
    <w:rsid w:val="00596FFB"/>
    <w:rsid w:val="005971B3"/>
    <w:rsid w:val="00597848"/>
    <w:rsid w:val="005A070E"/>
    <w:rsid w:val="005A09DF"/>
    <w:rsid w:val="005A2494"/>
    <w:rsid w:val="005A2712"/>
    <w:rsid w:val="005A2782"/>
    <w:rsid w:val="005A30B1"/>
    <w:rsid w:val="005A3760"/>
    <w:rsid w:val="005A43DB"/>
    <w:rsid w:val="005A5804"/>
    <w:rsid w:val="005A692C"/>
    <w:rsid w:val="005B2DDA"/>
    <w:rsid w:val="005B70E0"/>
    <w:rsid w:val="005B7555"/>
    <w:rsid w:val="005C09E4"/>
    <w:rsid w:val="005C1A52"/>
    <w:rsid w:val="005C22B0"/>
    <w:rsid w:val="005C311C"/>
    <w:rsid w:val="005C356B"/>
    <w:rsid w:val="005C3B64"/>
    <w:rsid w:val="005C5B31"/>
    <w:rsid w:val="005C7782"/>
    <w:rsid w:val="005D2B07"/>
    <w:rsid w:val="005D2DF5"/>
    <w:rsid w:val="005D3026"/>
    <w:rsid w:val="005D42C5"/>
    <w:rsid w:val="005E0677"/>
    <w:rsid w:val="005E0C26"/>
    <w:rsid w:val="005E1021"/>
    <w:rsid w:val="005E148A"/>
    <w:rsid w:val="005E1692"/>
    <w:rsid w:val="005E239B"/>
    <w:rsid w:val="005E37C7"/>
    <w:rsid w:val="005E5AEB"/>
    <w:rsid w:val="005E7522"/>
    <w:rsid w:val="005F3F5F"/>
    <w:rsid w:val="005F4641"/>
    <w:rsid w:val="005F71FF"/>
    <w:rsid w:val="005F79EB"/>
    <w:rsid w:val="00601B0A"/>
    <w:rsid w:val="00601DD2"/>
    <w:rsid w:val="00604045"/>
    <w:rsid w:val="006058F2"/>
    <w:rsid w:val="00606AAC"/>
    <w:rsid w:val="0060747C"/>
    <w:rsid w:val="00610495"/>
    <w:rsid w:val="006115DF"/>
    <w:rsid w:val="0061456C"/>
    <w:rsid w:val="006172C7"/>
    <w:rsid w:val="006212CE"/>
    <w:rsid w:val="00621A81"/>
    <w:rsid w:val="00622FA3"/>
    <w:rsid w:val="00624EFD"/>
    <w:rsid w:val="00625F1A"/>
    <w:rsid w:val="006314A1"/>
    <w:rsid w:val="0063635B"/>
    <w:rsid w:val="00636EF2"/>
    <w:rsid w:val="0063792B"/>
    <w:rsid w:val="0064353C"/>
    <w:rsid w:val="00645038"/>
    <w:rsid w:val="00647199"/>
    <w:rsid w:val="006471DA"/>
    <w:rsid w:val="00647BA2"/>
    <w:rsid w:val="0065045A"/>
    <w:rsid w:val="00651653"/>
    <w:rsid w:val="00652009"/>
    <w:rsid w:val="006527B9"/>
    <w:rsid w:val="00655BF6"/>
    <w:rsid w:val="00656374"/>
    <w:rsid w:val="006578F7"/>
    <w:rsid w:val="00657D28"/>
    <w:rsid w:val="00660D92"/>
    <w:rsid w:val="00661889"/>
    <w:rsid w:val="00664E0F"/>
    <w:rsid w:val="00665433"/>
    <w:rsid w:val="006676CF"/>
    <w:rsid w:val="0067247C"/>
    <w:rsid w:val="006758CE"/>
    <w:rsid w:val="0067644C"/>
    <w:rsid w:val="00677359"/>
    <w:rsid w:val="0068103D"/>
    <w:rsid w:val="00682AF3"/>
    <w:rsid w:val="00685424"/>
    <w:rsid w:val="0068637F"/>
    <w:rsid w:val="006863EE"/>
    <w:rsid w:val="006868D4"/>
    <w:rsid w:val="00687500"/>
    <w:rsid w:val="00687753"/>
    <w:rsid w:val="0069076A"/>
    <w:rsid w:val="006908FE"/>
    <w:rsid w:val="00691ACA"/>
    <w:rsid w:val="00691C54"/>
    <w:rsid w:val="00693D3E"/>
    <w:rsid w:val="00694429"/>
    <w:rsid w:val="006A0EEF"/>
    <w:rsid w:val="006A1AEC"/>
    <w:rsid w:val="006A2C1C"/>
    <w:rsid w:val="006A3710"/>
    <w:rsid w:val="006A37BE"/>
    <w:rsid w:val="006A550D"/>
    <w:rsid w:val="006A7897"/>
    <w:rsid w:val="006A7F72"/>
    <w:rsid w:val="006B06D0"/>
    <w:rsid w:val="006B3000"/>
    <w:rsid w:val="006B488B"/>
    <w:rsid w:val="006B4FD9"/>
    <w:rsid w:val="006B799F"/>
    <w:rsid w:val="006C177C"/>
    <w:rsid w:val="006C3C13"/>
    <w:rsid w:val="006C4A9A"/>
    <w:rsid w:val="006C5C2C"/>
    <w:rsid w:val="006C60ED"/>
    <w:rsid w:val="006C74A5"/>
    <w:rsid w:val="006D01A0"/>
    <w:rsid w:val="006D29D5"/>
    <w:rsid w:val="006D457F"/>
    <w:rsid w:val="006D4FBF"/>
    <w:rsid w:val="006D71D1"/>
    <w:rsid w:val="006E0926"/>
    <w:rsid w:val="006E0FF4"/>
    <w:rsid w:val="006E12D5"/>
    <w:rsid w:val="006E1F02"/>
    <w:rsid w:val="006E20CB"/>
    <w:rsid w:val="006E2E9B"/>
    <w:rsid w:val="006E3C47"/>
    <w:rsid w:val="006E4856"/>
    <w:rsid w:val="006E4BAE"/>
    <w:rsid w:val="006E6543"/>
    <w:rsid w:val="006E70E7"/>
    <w:rsid w:val="006F3D31"/>
    <w:rsid w:val="006F7BDF"/>
    <w:rsid w:val="00700B82"/>
    <w:rsid w:val="00703149"/>
    <w:rsid w:val="00703647"/>
    <w:rsid w:val="0070472E"/>
    <w:rsid w:val="007057F5"/>
    <w:rsid w:val="007077E0"/>
    <w:rsid w:val="00711972"/>
    <w:rsid w:val="007124D2"/>
    <w:rsid w:val="00712FAF"/>
    <w:rsid w:val="00715F11"/>
    <w:rsid w:val="007174E1"/>
    <w:rsid w:val="00722BC6"/>
    <w:rsid w:val="007234C4"/>
    <w:rsid w:val="0072358A"/>
    <w:rsid w:val="007243F4"/>
    <w:rsid w:val="00724F26"/>
    <w:rsid w:val="00725A2E"/>
    <w:rsid w:val="007268DB"/>
    <w:rsid w:val="00727245"/>
    <w:rsid w:val="00731A64"/>
    <w:rsid w:val="007426A6"/>
    <w:rsid w:val="0074273C"/>
    <w:rsid w:val="00742B7C"/>
    <w:rsid w:val="0074327A"/>
    <w:rsid w:val="00746636"/>
    <w:rsid w:val="0075186E"/>
    <w:rsid w:val="007520CB"/>
    <w:rsid w:val="00755809"/>
    <w:rsid w:val="00756590"/>
    <w:rsid w:val="00756F23"/>
    <w:rsid w:val="00765372"/>
    <w:rsid w:val="00767157"/>
    <w:rsid w:val="0076784C"/>
    <w:rsid w:val="00770B89"/>
    <w:rsid w:val="00771906"/>
    <w:rsid w:val="00772AAF"/>
    <w:rsid w:val="00773924"/>
    <w:rsid w:val="00776E5F"/>
    <w:rsid w:val="0077742C"/>
    <w:rsid w:val="00777683"/>
    <w:rsid w:val="00780A58"/>
    <w:rsid w:val="00780AC5"/>
    <w:rsid w:val="00781E29"/>
    <w:rsid w:val="007828AF"/>
    <w:rsid w:val="00783A0A"/>
    <w:rsid w:val="007843AE"/>
    <w:rsid w:val="00785747"/>
    <w:rsid w:val="00785B96"/>
    <w:rsid w:val="00785C80"/>
    <w:rsid w:val="00787297"/>
    <w:rsid w:val="007876B0"/>
    <w:rsid w:val="00787AA3"/>
    <w:rsid w:val="007900CA"/>
    <w:rsid w:val="00791B98"/>
    <w:rsid w:val="007925DC"/>
    <w:rsid w:val="007937AD"/>
    <w:rsid w:val="00793B68"/>
    <w:rsid w:val="00794214"/>
    <w:rsid w:val="0079512D"/>
    <w:rsid w:val="007966DC"/>
    <w:rsid w:val="00796F19"/>
    <w:rsid w:val="007970A9"/>
    <w:rsid w:val="00797777"/>
    <w:rsid w:val="007A03B3"/>
    <w:rsid w:val="007A13A3"/>
    <w:rsid w:val="007A4186"/>
    <w:rsid w:val="007A4575"/>
    <w:rsid w:val="007A5A63"/>
    <w:rsid w:val="007A6C5E"/>
    <w:rsid w:val="007A7C32"/>
    <w:rsid w:val="007B0A8D"/>
    <w:rsid w:val="007B1D25"/>
    <w:rsid w:val="007B2135"/>
    <w:rsid w:val="007B466C"/>
    <w:rsid w:val="007B647D"/>
    <w:rsid w:val="007B688B"/>
    <w:rsid w:val="007C1A64"/>
    <w:rsid w:val="007C2188"/>
    <w:rsid w:val="007C2769"/>
    <w:rsid w:val="007C4A7A"/>
    <w:rsid w:val="007C4F6C"/>
    <w:rsid w:val="007C59A2"/>
    <w:rsid w:val="007C5ABB"/>
    <w:rsid w:val="007D006B"/>
    <w:rsid w:val="007D213B"/>
    <w:rsid w:val="007D23AD"/>
    <w:rsid w:val="007D2551"/>
    <w:rsid w:val="007D6995"/>
    <w:rsid w:val="007E2F8A"/>
    <w:rsid w:val="007E3673"/>
    <w:rsid w:val="007F0B9E"/>
    <w:rsid w:val="007F0C70"/>
    <w:rsid w:val="007F1407"/>
    <w:rsid w:val="007F59E7"/>
    <w:rsid w:val="007F5DB5"/>
    <w:rsid w:val="007F6546"/>
    <w:rsid w:val="00802849"/>
    <w:rsid w:val="00802EB6"/>
    <w:rsid w:val="00804EAB"/>
    <w:rsid w:val="008056E1"/>
    <w:rsid w:val="0081332C"/>
    <w:rsid w:val="008136F6"/>
    <w:rsid w:val="00816028"/>
    <w:rsid w:val="008174E2"/>
    <w:rsid w:val="00824821"/>
    <w:rsid w:val="00824A13"/>
    <w:rsid w:val="008279CF"/>
    <w:rsid w:val="00830645"/>
    <w:rsid w:val="00832247"/>
    <w:rsid w:val="00833013"/>
    <w:rsid w:val="00835BD6"/>
    <w:rsid w:val="00837B30"/>
    <w:rsid w:val="00837BC4"/>
    <w:rsid w:val="00837CD7"/>
    <w:rsid w:val="0084039B"/>
    <w:rsid w:val="00840F63"/>
    <w:rsid w:val="00841526"/>
    <w:rsid w:val="0084354C"/>
    <w:rsid w:val="00843B1C"/>
    <w:rsid w:val="008448B4"/>
    <w:rsid w:val="00845D7C"/>
    <w:rsid w:val="00846FA5"/>
    <w:rsid w:val="00847506"/>
    <w:rsid w:val="00847584"/>
    <w:rsid w:val="008511B5"/>
    <w:rsid w:val="00852EBE"/>
    <w:rsid w:val="00855DA0"/>
    <w:rsid w:val="008561C7"/>
    <w:rsid w:val="008639FC"/>
    <w:rsid w:val="008658A2"/>
    <w:rsid w:val="0086676E"/>
    <w:rsid w:val="00867172"/>
    <w:rsid w:val="00871EAC"/>
    <w:rsid w:val="00873670"/>
    <w:rsid w:val="00875D3D"/>
    <w:rsid w:val="00876F7D"/>
    <w:rsid w:val="008773ED"/>
    <w:rsid w:val="00877CDB"/>
    <w:rsid w:val="0088335A"/>
    <w:rsid w:val="0088338F"/>
    <w:rsid w:val="0088480C"/>
    <w:rsid w:val="0088753A"/>
    <w:rsid w:val="00890687"/>
    <w:rsid w:val="008921DB"/>
    <w:rsid w:val="008923D3"/>
    <w:rsid w:val="008931C3"/>
    <w:rsid w:val="008934C5"/>
    <w:rsid w:val="008968C6"/>
    <w:rsid w:val="00896F54"/>
    <w:rsid w:val="00896F84"/>
    <w:rsid w:val="008A124C"/>
    <w:rsid w:val="008A33A8"/>
    <w:rsid w:val="008A370C"/>
    <w:rsid w:val="008A3E5F"/>
    <w:rsid w:val="008A49A7"/>
    <w:rsid w:val="008A5404"/>
    <w:rsid w:val="008A6765"/>
    <w:rsid w:val="008A6A3B"/>
    <w:rsid w:val="008B0210"/>
    <w:rsid w:val="008B061D"/>
    <w:rsid w:val="008B7049"/>
    <w:rsid w:val="008B7AB7"/>
    <w:rsid w:val="008B7C9B"/>
    <w:rsid w:val="008C213B"/>
    <w:rsid w:val="008C34B2"/>
    <w:rsid w:val="008C3F24"/>
    <w:rsid w:val="008C45F6"/>
    <w:rsid w:val="008C6399"/>
    <w:rsid w:val="008D128C"/>
    <w:rsid w:val="008D1A4C"/>
    <w:rsid w:val="008D1B36"/>
    <w:rsid w:val="008D4C21"/>
    <w:rsid w:val="008D58FE"/>
    <w:rsid w:val="008E142B"/>
    <w:rsid w:val="008E4BF7"/>
    <w:rsid w:val="008E6421"/>
    <w:rsid w:val="008E6C03"/>
    <w:rsid w:val="008E7ED4"/>
    <w:rsid w:val="008E7F31"/>
    <w:rsid w:val="008F4B68"/>
    <w:rsid w:val="00903202"/>
    <w:rsid w:val="009036CD"/>
    <w:rsid w:val="00906CB8"/>
    <w:rsid w:val="009106C8"/>
    <w:rsid w:val="00911195"/>
    <w:rsid w:val="00911286"/>
    <w:rsid w:val="00911328"/>
    <w:rsid w:val="00913E65"/>
    <w:rsid w:val="00913F3B"/>
    <w:rsid w:val="0091685B"/>
    <w:rsid w:val="009170B1"/>
    <w:rsid w:val="00917E99"/>
    <w:rsid w:val="00920FAE"/>
    <w:rsid w:val="00923EA3"/>
    <w:rsid w:val="009275CA"/>
    <w:rsid w:val="00930D49"/>
    <w:rsid w:val="009321F2"/>
    <w:rsid w:val="00932607"/>
    <w:rsid w:val="0093469B"/>
    <w:rsid w:val="009365AA"/>
    <w:rsid w:val="00941A05"/>
    <w:rsid w:val="00941C24"/>
    <w:rsid w:val="00942739"/>
    <w:rsid w:val="00942ADE"/>
    <w:rsid w:val="00942DDD"/>
    <w:rsid w:val="009433D2"/>
    <w:rsid w:val="00947B89"/>
    <w:rsid w:val="0095205B"/>
    <w:rsid w:val="00955C86"/>
    <w:rsid w:val="00955DE2"/>
    <w:rsid w:val="00960197"/>
    <w:rsid w:val="0096091B"/>
    <w:rsid w:val="00963FA3"/>
    <w:rsid w:val="00967057"/>
    <w:rsid w:val="00970E38"/>
    <w:rsid w:val="00971420"/>
    <w:rsid w:val="00971EDC"/>
    <w:rsid w:val="00976203"/>
    <w:rsid w:val="00976450"/>
    <w:rsid w:val="00977A1F"/>
    <w:rsid w:val="00977B85"/>
    <w:rsid w:val="009914F2"/>
    <w:rsid w:val="009916C9"/>
    <w:rsid w:val="00991FB6"/>
    <w:rsid w:val="00992D0E"/>
    <w:rsid w:val="00994504"/>
    <w:rsid w:val="009A0A95"/>
    <w:rsid w:val="009A7945"/>
    <w:rsid w:val="009B0A30"/>
    <w:rsid w:val="009B0D65"/>
    <w:rsid w:val="009B2E68"/>
    <w:rsid w:val="009B3058"/>
    <w:rsid w:val="009B3C31"/>
    <w:rsid w:val="009B5663"/>
    <w:rsid w:val="009B5C9B"/>
    <w:rsid w:val="009B71A9"/>
    <w:rsid w:val="009C1B2C"/>
    <w:rsid w:val="009C3655"/>
    <w:rsid w:val="009C4BC5"/>
    <w:rsid w:val="009D25CE"/>
    <w:rsid w:val="009D578F"/>
    <w:rsid w:val="009E05C2"/>
    <w:rsid w:val="009E1FA0"/>
    <w:rsid w:val="009E21D4"/>
    <w:rsid w:val="009E29D4"/>
    <w:rsid w:val="009E2A76"/>
    <w:rsid w:val="009E4A69"/>
    <w:rsid w:val="009E6F23"/>
    <w:rsid w:val="009F49E2"/>
    <w:rsid w:val="009F59A6"/>
    <w:rsid w:val="009F6440"/>
    <w:rsid w:val="00A0064C"/>
    <w:rsid w:val="00A103C8"/>
    <w:rsid w:val="00A11267"/>
    <w:rsid w:val="00A11BC6"/>
    <w:rsid w:val="00A1309B"/>
    <w:rsid w:val="00A1351A"/>
    <w:rsid w:val="00A20BBD"/>
    <w:rsid w:val="00A22F52"/>
    <w:rsid w:val="00A263DD"/>
    <w:rsid w:val="00A30D22"/>
    <w:rsid w:val="00A3191D"/>
    <w:rsid w:val="00A3357A"/>
    <w:rsid w:val="00A33E07"/>
    <w:rsid w:val="00A35131"/>
    <w:rsid w:val="00A353F2"/>
    <w:rsid w:val="00A36ADE"/>
    <w:rsid w:val="00A42BFD"/>
    <w:rsid w:val="00A433B3"/>
    <w:rsid w:val="00A45CC1"/>
    <w:rsid w:val="00A45D51"/>
    <w:rsid w:val="00A46A20"/>
    <w:rsid w:val="00A4783B"/>
    <w:rsid w:val="00A56CB4"/>
    <w:rsid w:val="00A57E92"/>
    <w:rsid w:val="00A601F3"/>
    <w:rsid w:val="00A60710"/>
    <w:rsid w:val="00A621CB"/>
    <w:rsid w:val="00A63611"/>
    <w:rsid w:val="00A651C6"/>
    <w:rsid w:val="00A6745F"/>
    <w:rsid w:val="00A677CB"/>
    <w:rsid w:val="00A702D5"/>
    <w:rsid w:val="00A71A41"/>
    <w:rsid w:val="00A72523"/>
    <w:rsid w:val="00A7481E"/>
    <w:rsid w:val="00A74E0F"/>
    <w:rsid w:val="00A74F73"/>
    <w:rsid w:val="00A77F08"/>
    <w:rsid w:val="00A835DF"/>
    <w:rsid w:val="00A8521E"/>
    <w:rsid w:val="00A86038"/>
    <w:rsid w:val="00A8644F"/>
    <w:rsid w:val="00A94524"/>
    <w:rsid w:val="00A95807"/>
    <w:rsid w:val="00A95EDE"/>
    <w:rsid w:val="00A971D1"/>
    <w:rsid w:val="00A972B8"/>
    <w:rsid w:val="00A976A3"/>
    <w:rsid w:val="00A97BBB"/>
    <w:rsid w:val="00AA5FA6"/>
    <w:rsid w:val="00AA6AA8"/>
    <w:rsid w:val="00AA7CA6"/>
    <w:rsid w:val="00AC0B76"/>
    <w:rsid w:val="00AC11FA"/>
    <w:rsid w:val="00AC4502"/>
    <w:rsid w:val="00AD30CA"/>
    <w:rsid w:val="00AD41AB"/>
    <w:rsid w:val="00AD4B68"/>
    <w:rsid w:val="00AD7537"/>
    <w:rsid w:val="00AE15BA"/>
    <w:rsid w:val="00AE2D32"/>
    <w:rsid w:val="00AE3458"/>
    <w:rsid w:val="00AE51D0"/>
    <w:rsid w:val="00AE5452"/>
    <w:rsid w:val="00AE54C2"/>
    <w:rsid w:val="00AE55E7"/>
    <w:rsid w:val="00AE750A"/>
    <w:rsid w:val="00AF097D"/>
    <w:rsid w:val="00AF0A8A"/>
    <w:rsid w:val="00AF1352"/>
    <w:rsid w:val="00AF2580"/>
    <w:rsid w:val="00AF2EB5"/>
    <w:rsid w:val="00AF5078"/>
    <w:rsid w:val="00B0127F"/>
    <w:rsid w:val="00B043DC"/>
    <w:rsid w:val="00B04604"/>
    <w:rsid w:val="00B04729"/>
    <w:rsid w:val="00B07243"/>
    <w:rsid w:val="00B075C2"/>
    <w:rsid w:val="00B12B86"/>
    <w:rsid w:val="00B147E6"/>
    <w:rsid w:val="00B15283"/>
    <w:rsid w:val="00B242E8"/>
    <w:rsid w:val="00B25E9B"/>
    <w:rsid w:val="00B269F1"/>
    <w:rsid w:val="00B404FC"/>
    <w:rsid w:val="00B4211A"/>
    <w:rsid w:val="00B42509"/>
    <w:rsid w:val="00B45382"/>
    <w:rsid w:val="00B45EAB"/>
    <w:rsid w:val="00B4603F"/>
    <w:rsid w:val="00B477B2"/>
    <w:rsid w:val="00B50BB3"/>
    <w:rsid w:val="00B50FE5"/>
    <w:rsid w:val="00B5318D"/>
    <w:rsid w:val="00B57070"/>
    <w:rsid w:val="00B61071"/>
    <w:rsid w:val="00B61474"/>
    <w:rsid w:val="00B65CBE"/>
    <w:rsid w:val="00B67E39"/>
    <w:rsid w:val="00B74E9F"/>
    <w:rsid w:val="00B77976"/>
    <w:rsid w:val="00B8067E"/>
    <w:rsid w:val="00B808D7"/>
    <w:rsid w:val="00B81082"/>
    <w:rsid w:val="00B81181"/>
    <w:rsid w:val="00B83C53"/>
    <w:rsid w:val="00B84982"/>
    <w:rsid w:val="00B867EA"/>
    <w:rsid w:val="00B8680A"/>
    <w:rsid w:val="00B91405"/>
    <w:rsid w:val="00B925A5"/>
    <w:rsid w:val="00B93A01"/>
    <w:rsid w:val="00B93AE6"/>
    <w:rsid w:val="00B945F3"/>
    <w:rsid w:val="00B95F23"/>
    <w:rsid w:val="00BA3D4F"/>
    <w:rsid w:val="00BA44CB"/>
    <w:rsid w:val="00BA4956"/>
    <w:rsid w:val="00BB05F5"/>
    <w:rsid w:val="00BB065C"/>
    <w:rsid w:val="00BB3434"/>
    <w:rsid w:val="00BB34B3"/>
    <w:rsid w:val="00BB3C10"/>
    <w:rsid w:val="00BB7188"/>
    <w:rsid w:val="00BC0A98"/>
    <w:rsid w:val="00BC1952"/>
    <w:rsid w:val="00BC2762"/>
    <w:rsid w:val="00BC3FEB"/>
    <w:rsid w:val="00BC4EBE"/>
    <w:rsid w:val="00BC5D63"/>
    <w:rsid w:val="00BC6066"/>
    <w:rsid w:val="00BC6B17"/>
    <w:rsid w:val="00BC7F08"/>
    <w:rsid w:val="00BD157C"/>
    <w:rsid w:val="00BD290D"/>
    <w:rsid w:val="00BD43E8"/>
    <w:rsid w:val="00BD7825"/>
    <w:rsid w:val="00BD7EDF"/>
    <w:rsid w:val="00BE093C"/>
    <w:rsid w:val="00BE0BA9"/>
    <w:rsid w:val="00BE174B"/>
    <w:rsid w:val="00BE2D66"/>
    <w:rsid w:val="00BE483E"/>
    <w:rsid w:val="00BE53EA"/>
    <w:rsid w:val="00BF6ACD"/>
    <w:rsid w:val="00BF6BEE"/>
    <w:rsid w:val="00BF7865"/>
    <w:rsid w:val="00C00AAE"/>
    <w:rsid w:val="00C01A93"/>
    <w:rsid w:val="00C02599"/>
    <w:rsid w:val="00C0527A"/>
    <w:rsid w:val="00C07426"/>
    <w:rsid w:val="00C11E31"/>
    <w:rsid w:val="00C11EF5"/>
    <w:rsid w:val="00C11F1C"/>
    <w:rsid w:val="00C1221F"/>
    <w:rsid w:val="00C1370C"/>
    <w:rsid w:val="00C138B6"/>
    <w:rsid w:val="00C176DB"/>
    <w:rsid w:val="00C17CED"/>
    <w:rsid w:val="00C2045C"/>
    <w:rsid w:val="00C20EF3"/>
    <w:rsid w:val="00C21B86"/>
    <w:rsid w:val="00C22031"/>
    <w:rsid w:val="00C22BB9"/>
    <w:rsid w:val="00C26F03"/>
    <w:rsid w:val="00C27FC1"/>
    <w:rsid w:val="00C30476"/>
    <w:rsid w:val="00C327EC"/>
    <w:rsid w:val="00C32BC8"/>
    <w:rsid w:val="00C330FE"/>
    <w:rsid w:val="00C331A2"/>
    <w:rsid w:val="00C33A6A"/>
    <w:rsid w:val="00C33E35"/>
    <w:rsid w:val="00C35A6C"/>
    <w:rsid w:val="00C36B1F"/>
    <w:rsid w:val="00C4029D"/>
    <w:rsid w:val="00C40493"/>
    <w:rsid w:val="00C430A7"/>
    <w:rsid w:val="00C43F54"/>
    <w:rsid w:val="00C447B2"/>
    <w:rsid w:val="00C524CF"/>
    <w:rsid w:val="00C53E0A"/>
    <w:rsid w:val="00C54265"/>
    <w:rsid w:val="00C570F8"/>
    <w:rsid w:val="00C60918"/>
    <w:rsid w:val="00C61917"/>
    <w:rsid w:val="00C62171"/>
    <w:rsid w:val="00C62EBF"/>
    <w:rsid w:val="00C62F13"/>
    <w:rsid w:val="00C63CB3"/>
    <w:rsid w:val="00C643E7"/>
    <w:rsid w:val="00C64A6A"/>
    <w:rsid w:val="00C70425"/>
    <w:rsid w:val="00C70497"/>
    <w:rsid w:val="00C70D1B"/>
    <w:rsid w:val="00C70D83"/>
    <w:rsid w:val="00C744B2"/>
    <w:rsid w:val="00C758DC"/>
    <w:rsid w:val="00C77593"/>
    <w:rsid w:val="00C801C2"/>
    <w:rsid w:val="00C80E27"/>
    <w:rsid w:val="00C81D42"/>
    <w:rsid w:val="00C8232B"/>
    <w:rsid w:val="00C82B5A"/>
    <w:rsid w:val="00C831F6"/>
    <w:rsid w:val="00C856BB"/>
    <w:rsid w:val="00C9066B"/>
    <w:rsid w:val="00C91AB4"/>
    <w:rsid w:val="00CA76C1"/>
    <w:rsid w:val="00CB1155"/>
    <w:rsid w:val="00CB2B35"/>
    <w:rsid w:val="00CB300E"/>
    <w:rsid w:val="00CB45EE"/>
    <w:rsid w:val="00CB4904"/>
    <w:rsid w:val="00CB49EA"/>
    <w:rsid w:val="00CB4E51"/>
    <w:rsid w:val="00CC0656"/>
    <w:rsid w:val="00CC2042"/>
    <w:rsid w:val="00CC2FD9"/>
    <w:rsid w:val="00CC36AB"/>
    <w:rsid w:val="00CC632A"/>
    <w:rsid w:val="00CD005A"/>
    <w:rsid w:val="00CD4481"/>
    <w:rsid w:val="00CD555B"/>
    <w:rsid w:val="00CE06C2"/>
    <w:rsid w:val="00CE5229"/>
    <w:rsid w:val="00CE7150"/>
    <w:rsid w:val="00CF0C4F"/>
    <w:rsid w:val="00CF0C58"/>
    <w:rsid w:val="00CF23B3"/>
    <w:rsid w:val="00CF27E9"/>
    <w:rsid w:val="00CF3BCA"/>
    <w:rsid w:val="00CF4480"/>
    <w:rsid w:val="00CF5C39"/>
    <w:rsid w:val="00CF6259"/>
    <w:rsid w:val="00CF6AA1"/>
    <w:rsid w:val="00CF6F05"/>
    <w:rsid w:val="00D0155E"/>
    <w:rsid w:val="00D03E88"/>
    <w:rsid w:val="00D03FB8"/>
    <w:rsid w:val="00D04879"/>
    <w:rsid w:val="00D049D2"/>
    <w:rsid w:val="00D055C5"/>
    <w:rsid w:val="00D05B00"/>
    <w:rsid w:val="00D1114E"/>
    <w:rsid w:val="00D1443D"/>
    <w:rsid w:val="00D14CDA"/>
    <w:rsid w:val="00D15420"/>
    <w:rsid w:val="00D1611C"/>
    <w:rsid w:val="00D167CB"/>
    <w:rsid w:val="00D17497"/>
    <w:rsid w:val="00D21187"/>
    <w:rsid w:val="00D23AEE"/>
    <w:rsid w:val="00D30A37"/>
    <w:rsid w:val="00D3418A"/>
    <w:rsid w:val="00D3425E"/>
    <w:rsid w:val="00D34C2C"/>
    <w:rsid w:val="00D36AC7"/>
    <w:rsid w:val="00D37E0D"/>
    <w:rsid w:val="00D408F6"/>
    <w:rsid w:val="00D43ED3"/>
    <w:rsid w:val="00D446DA"/>
    <w:rsid w:val="00D467CB"/>
    <w:rsid w:val="00D4683C"/>
    <w:rsid w:val="00D46FE1"/>
    <w:rsid w:val="00D51A54"/>
    <w:rsid w:val="00D51B5B"/>
    <w:rsid w:val="00D54AE4"/>
    <w:rsid w:val="00D57438"/>
    <w:rsid w:val="00D60B8C"/>
    <w:rsid w:val="00D67678"/>
    <w:rsid w:val="00D67A77"/>
    <w:rsid w:val="00D67E94"/>
    <w:rsid w:val="00D70283"/>
    <w:rsid w:val="00D70C5F"/>
    <w:rsid w:val="00D75D68"/>
    <w:rsid w:val="00D80C6A"/>
    <w:rsid w:val="00D816AE"/>
    <w:rsid w:val="00D82518"/>
    <w:rsid w:val="00D83719"/>
    <w:rsid w:val="00D841F9"/>
    <w:rsid w:val="00D84565"/>
    <w:rsid w:val="00D86E5D"/>
    <w:rsid w:val="00D91DBF"/>
    <w:rsid w:val="00D924C0"/>
    <w:rsid w:val="00D934D6"/>
    <w:rsid w:val="00D93A82"/>
    <w:rsid w:val="00D94E73"/>
    <w:rsid w:val="00D95468"/>
    <w:rsid w:val="00D9598A"/>
    <w:rsid w:val="00D959F6"/>
    <w:rsid w:val="00D971E5"/>
    <w:rsid w:val="00D97F22"/>
    <w:rsid w:val="00DA05FD"/>
    <w:rsid w:val="00DA10C7"/>
    <w:rsid w:val="00DA1DD3"/>
    <w:rsid w:val="00DA2E5A"/>
    <w:rsid w:val="00DA3EA9"/>
    <w:rsid w:val="00DA4A4A"/>
    <w:rsid w:val="00DA6729"/>
    <w:rsid w:val="00DA7D11"/>
    <w:rsid w:val="00DB01F4"/>
    <w:rsid w:val="00DB139C"/>
    <w:rsid w:val="00DB1C9A"/>
    <w:rsid w:val="00DB5A1F"/>
    <w:rsid w:val="00DB75F5"/>
    <w:rsid w:val="00DB7ABF"/>
    <w:rsid w:val="00DC0527"/>
    <w:rsid w:val="00DC0C99"/>
    <w:rsid w:val="00DC14F6"/>
    <w:rsid w:val="00DC356E"/>
    <w:rsid w:val="00DC4A98"/>
    <w:rsid w:val="00DC7B69"/>
    <w:rsid w:val="00DD014F"/>
    <w:rsid w:val="00DD0928"/>
    <w:rsid w:val="00DD12CC"/>
    <w:rsid w:val="00DD3766"/>
    <w:rsid w:val="00DD37C5"/>
    <w:rsid w:val="00DD38A3"/>
    <w:rsid w:val="00DD5FB4"/>
    <w:rsid w:val="00DD662C"/>
    <w:rsid w:val="00DD7393"/>
    <w:rsid w:val="00DE19C6"/>
    <w:rsid w:val="00DE2BAD"/>
    <w:rsid w:val="00DE662C"/>
    <w:rsid w:val="00DE6AB5"/>
    <w:rsid w:val="00DF03CC"/>
    <w:rsid w:val="00DF15E3"/>
    <w:rsid w:val="00DF29B4"/>
    <w:rsid w:val="00DF4A1D"/>
    <w:rsid w:val="00DF525E"/>
    <w:rsid w:val="00DF5868"/>
    <w:rsid w:val="00DF784A"/>
    <w:rsid w:val="00E01FCE"/>
    <w:rsid w:val="00E073E1"/>
    <w:rsid w:val="00E076C7"/>
    <w:rsid w:val="00E11985"/>
    <w:rsid w:val="00E13517"/>
    <w:rsid w:val="00E14DEE"/>
    <w:rsid w:val="00E174E0"/>
    <w:rsid w:val="00E20DF3"/>
    <w:rsid w:val="00E20E2E"/>
    <w:rsid w:val="00E2102E"/>
    <w:rsid w:val="00E212A1"/>
    <w:rsid w:val="00E2169E"/>
    <w:rsid w:val="00E23F78"/>
    <w:rsid w:val="00E24382"/>
    <w:rsid w:val="00E27D7E"/>
    <w:rsid w:val="00E31B34"/>
    <w:rsid w:val="00E31BB9"/>
    <w:rsid w:val="00E31EBC"/>
    <w:rsid w:val="00E3414D"/>
    <w:rsid w:val="00E34BCB"/>
    <w:rsid w:val="00E35367"/>
    <w:rsid w:val="00E35585"/>
    <w:rsid w:val="00E3595A"/>
    <w:rsid w:val="00E36103"/>
    <w:rsid w:val="00E408CA"/>
    <w:rsid w:val="00E40C85"/>
    <w:rsid w:val="00E43AEA"/>
    <w:rsid w:val="00E45DB1"/>
    <w:rsid w:val="00E47752"/>
    <w:rsid w:val="00E47DF2"/>
    <w:rsid w:val="00E51227"/>
    <w:rsid w:val="00E57A3E"/>
    <w:rsid w:val="00E60A8F"/>
    <w:rsid w:val="00E62E70"/>
    <w:rsid w:val="00E630B8"/>
    <w:rsid w:val="00E642A2"/>
    <w:rsid w:val="00E64333"/>
    <w:rsid w:val="00E6535E"/>
    <w:rsid w:val="00E67593"/>
    <w:rsid w:val="00E71325"/>
    <w:rsid w:val="00E74B11"/>
    <w:rsid w:val="00E74F17"/>
    <w:rsid w:val="00E75A12"/>
    <w:rsid w:val="00E75D1E"/>
    <w:rsid w:val="00E7684C"/>
    <w:rsid w:val="00E76E83"/>
    <w:rsid w:val="00E8064F"/>
    <w:rsid w:val="00E81C65"/>
    <w:rsid w:val="00E82221"/>
    <w:rsid w:val="00E83107"/>
    <w:rsid w:val="00E845D9"/>
    <w:rsid w:val="00E85775"/>
    <w:rsid w:val="00E85E45"/>
    <w:rsid w:val="00E90700"/>
    <w:rsid w:val="00E91659"/>
    <w:rsid w:val="00E956EF"/>
    <w:rsid w:val="00E960CB"/>
    <w:rsid w:val="00E96BF3"/>
    <w:rsid w:val="00EA05C6"/>
    <w:rsid w:val="00EA1428"/>
    <w:rsid w:val="00EA1C40"/>
    <w:rsid w:val="00EA1E19"/>
    <w:rsid w:val="00EA3081"/>
    <w:rsid w:val="00EA5AEA"/>
    <w:rsid w:val="00EB231E"/>
    <w:rsid w:val="00EB42D4"/>
    <w:rsid w:val="00EB6CF9"/>
    <w:rsid w:val="00EC09A7"/>
    <w:rsid w:val="00EC301E"/>
    <w:rsid w:val="00EC4984"/>
    <w:rsid w:val="00EC5C39"/>
    <w:rsid w:val="00ED0858"/>
    <w:rsid w:val="00ED14A1"/>
    <w:rsid w:val="00ED1A98"/>
    <w:rsid w:val="00ED3F5B"/>
    <w:rsid w:val="00ED6339"/>
    <w:rsid w:val="00ED7074"/>
    <w:rsid w:val="00EE2F2D"/>
    <w:rsid w:val="00EE3122"/>
    <w:rsid w:val="00EE5277"/>
    <w:rsid w:val="00EE6E69"/>
    <w:rsid w:val="00EE763E"/>
    <w:rsid w:val="00EE7967"/>
    <w:rsid w:val="00EF01B8"/>
    <w:rsid w:val="00EF0FF9"/>
    <w:rsid w:val="00EF14B3"/>
    <w:rsid w:val="00EF21C0"/>
    <w:rsid w:val="00EF30DD"/>
    <w:rsid w:val="00EF3BFF"/>
    <w:rsid w:val="00EF3F09"/>
    <w:rsid w:val="00EF4828"/>
    <w:rsid w:val="00EF61CB"/>
    <w:rsid w:val="00F00088"/>
    <w:rsid w:val="00F041B5"/>
    <w:rsid w:val="00F074CA"/>
    <w:rsid w:val="00F07787"/>
    <w:rsid w:val="00F10383"/>
    <w:rsid w:val="00F12AAC"/>
    <w:rsid w:val="00F13570"/>
    <w:rsid w:val="00F1481F"/>
    <w:rsid w:val="00F157E2"/>
    <w:rsid w:val="00F1629B"/>
    <w:rsid w:val="00F168FD"/>
    <w:rsid w:val="00F21D5F"/>
    <w:rsid w:val="00F2287A"/>
    <w:rsid w:val="00F243CA"/>
    <w:rsid w:val="00F24F33"/>
    <w:rsid w:val="00F2509D"/>
    <w:rsid w:val="00F302F5"/>
    <w:rsid w:val="00F31AF2"/>
    <w:rsid w:val="00F32A20"/>
    <w:rsid w:val="00F32F9C"/>
    <w:rsid w:val="00F33A33"/>
    <w:rsid w:val="00F33A4E"/>
    <w:rsid w:val="00F34605"/>
    <w:rsid w:val="00F34849"/>
    <w:rsid w:val="00F36ED7"/>
    <w:rsid w:val="00F422CA"/>
    <w:rsid w:val="00F449CC"/>
    <w:rsid w:val="00F44BC1"/>
    <w:rsid w:val="00F464E7"/>
    <w:rsid w:val="00F47034"/>
    <w:rsid w:val="00F47B3D"/>
    <w:rsid w:val="00F51BE6"/>
    <w:rsid w:val="00F52DC7"/>
    <w:rsid w:val="00F53B68"/>
    <w:rsid w:val="00F55742"/>
    <w:rsid w:val="00F55EC8"/>
    <w:rsid w:val="00F57F12"/>
    <w:rsid w:val="00F601AF"/>
    <w:rsid w:val="00F61ADC"/>
    <w:rsid w:val="00F61D8C"/>
    <w:rsid w:val="00F63CD6"/>
    <w:rsid w:val="00F64349"/>
    <w:rsid w:val="00F67A6C"/>
    <w:rsid w:val="00F71C97"/>
    <w:rsid w:val="00F74077"/>
    <w:rsid w:val="00F746FB"/>
    <w:rsid w:val="00F74987"/>
    <w:rsid w:val="00F75AD9"/>
    <w:rsid w:val="00F76714"/>
    <w:rsid w:val="00F7712D"/>
    <w:rsid w:val="00F814C1"/>
    <w:rsid w:val="00F85DF6"/>
    <w:rsid w:val="00F906D6"/>
    <w:rsid w:val="00F90F9A"/>
    <w:rsid w:val="00F93A32"/>
    <w:rsid w:val="00F9531F"/>
    <w:rsid w:val="00F96DDC"/>
    <w:rsid w:val="00FA134B"/>
    <w:rsid w:val="00FA2727"/>
    <w:rsid w:val="00FA4950"/>
    <w:rsid w:val="00FB05A8"/>
    <w:rsid w:val="00FB062B"/>
    <w:rsid w:val="00FB06A8"/>
    <w:rsid w:val="00FB0D34"/>
    <w:rsid w:val="00FB0F30"/>
    <w:rsid w:val="00FB15DA"/>
    <w:rsid w:val="00FB2B25"/>
    <w:rsid w:val="00FB608A"/>
    <w:rsid w:val="00FB6157"/>
    <w:rsid w:val="00FB6574"/>
    <w:rsid w:val="00FC1B98"/>
    <w:rsid w:val="00FC4C60"/>
    <w:rsid w:val="00FC63E9"/>
    <w:rsid w:val="00FC6E3B"/>
    <w:rsid w:val="00FD1C32"/>
    <w:rsid w:val="00FD2417"/>
    <w:rsid w:val="00FD2493"/>
    <w:rsid w:val="00FD4A86"/>
    <w:rsid w:val="00FD571F"/>
    <w:rsid w:val="00FD5E1A"/>
    <w:rsid w:val="00FD61D6"/>
    <w:rsid w:val="00FD66D9"/>
    <w:rsid w:val="00FE0329"/>
    <w:rsid w:val="00FE08C7"/>
    <w:rsid w:val="00FE2734"/>
    <w:rsid w:val="00FE2B37"/>
    <w:rsid w:val="00FE6A6A"/>
    <w:rsid w:val="00FF18D5"/>
    <w:rsid w:val="00FF50F5"/>
    <w:rsid w:val="00FF5AA3"/>
    <w:rsid w:val="00FF6F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D6D7D"/>
  <w15:docId w15:val="{060BA135-8D92-4985-B1A1-DE9EDC60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4697E"/>
    <w:rPr>
      <w:rFonts w:ascii="Times New Roman" w:hAnsi="Times New Roman"/>
      <w:lang w:val="pt-PT" w:eastAsia="pt-PT" w:bidi="pt-PT"/>
    </w:rPr>
  </w:style>
  <w:style w:type="paragraph" w:styleId="Ttulo1">
    <w:name w:val="heading 1"/>
    <w:basedOn w:val="Normal"/>
    <w:next w:val="Normal"/>
    <w:link w:val="Ttulo1Char"/>
    <w:uiPriority w:val="9"/>
    <w:qFormat/>
    <w:rsid w:val="008923D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qFormat/>
    <w:rsid w:val="00216F69"/>
    <w:pPr>
      <w:keepNext/>
      <w:widowControl/>
      <w:autoSpaceDE/>
      <w:autoSpaceDN/>
      <w:jc w:val="center"/>
      <w:outlineLvl w:val="1"/>
    </w:pPr>
    <w:rPr>
      <w:rFonts w:ascii="Swis721 LtCn BT" w:eastAsia="Times New Roman" w:hAnsi="Swis721 LtCn BT" w:cs="Times New Roman"/>
      <w:b/>
      <w:sz w:val="24"/>
      <w:szCs w:val="20"/>
      <w:lang w:val="en-US" w:eastAsia="pt-BR" w:bidi="ar-SA"/>
    </w:rPr>
  </w:style>
  <w:style w:type="paragraph" w:styleId="Ttulo3">
    <w:name w:val="heading 3"/>
    <w:basedOn w:val="Normal"/>
    <w:next w:val="Normal"/>
    <w:link w:val="Ttulo3Char"/>
    <w:qFormat/>
    <w:rsid w:val="00216F69"/>
    <w:pPr>
      <w:keepNext/>
      <w:widowControl/>
      <w:autoSpaceDE/>
      <w:autoSpaceDN/>
      <w:jc w:val="center"/>
      <w:outlineLvl w:val="2"/>
    </w:pPr>
    <w:rPr>
      <w:rFonts w:ascii="Arial" w:eastAsia="Times New Roman" w:hAnsi="Arial" w:cs="Times New Roman"/>
      <w:b/>
      <w:sz w:val="20"/>
      <w:szCs w:val="20"/>
      <w:lang w:val="en-US" w:eastAsia="pt-BR" w:bidi="ar-SA"/>
    </w:rPr>
  </w:style>
  <w:style w:type="paragraph" w:styleId="Ttulo4">
    <w:name w:val="heading 4"/>
    <w:basedOn w:val="Normal"/>
    <w:next w:val="Normal"/>
    <w:link w:val="Ttulo4Char"/>
    <w:uiPriority w:val="9"/>
    <w:qFormat/>
    <w:rsid w:val="00546A0A"/>
    <w:pPr>
      <w:keepNext/>
      <w:widowControl/>
      <w:autoSpaceDE/>
      <w:autoSpaceDN/>
      <w:spacing w:before="240" w:after="60"/>
      <w:outlineLvl w:val="3"/>
    </w:pPr>
    <w:rPr>
      <w:rFonts w:ascii="Calibri" w:eastAsia="Times New Roman" w:hAnsi="Calibri" w:cs="Times New Roman"/>
      <w:b/>
      <w:bCs/>
      <w:sz w:val="28"/>
      <w:szCs w:val="28"/>
      <w:lang w:val="pt-BR" w:eastAsia="pt-BR" w:bidi="ar-SA"/>
    </w:rPr>
  </w:style>
  <w:style w:type="paragraph" w:styleId="Ttulo5">
    <w:name w:val="heading 5"/>
    <w:basedOn w:val="Normal"/>
    <w:next w:val="Normal"/>
    <w:link w:val="Ttulo5Char"/>
    <w:uiPriority w:val="99"/>
    <w:unhideWhenUsed/>
    <w:qFormat/>
    <w:rsid w:val="00546A0A"/>
    <w:pPr>
      <w:keepNext/>
      <w:keepLines/>
      <w:widowControl/>
      <w:autoSpaceDE/>
      <w:autoSpaceDN/>
      <w:spacing w:before="40"/>
      <w:outlineLvl w:val="4"/>
    </w:pPr>
    <w:rPr>
      <w:rFonts w:asciiTheme="majorHAnsi" w:eastAsiaTheme="majorEastAsia" w:hAnsiTheme="majorHAnsi" w:cstheme="majorBidi"/>
      <w:color w:val="365F91" w:themeColor="accent1" w:themeShade="BF"/>
      <w:sz w:val="24"/>
      <w:szCs w:val="24"/>
      <w:lang w:val="pt-BR" w:eastAsia="pt-BR" w:bidi="ar-SA"/>
    </w:rPr>
  </w:style>
  <w:style w:type="paragraph" w:styleId="Ttulo6">
    <w:name w:val="heading 6"/>
    <w:basedOn w:val="Normal"/>
    <w:next w:val="Normal"/>
    <w:link w:val="Ttulo6Char"/>
    <w:uiPriority w:val="99"/>
    <w:unhideWhenUsed/>
    <w:qFormat/>
    <w:rsid w:val="00FF50F5"/>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9"/>
    <w:unhideWhenUsed/>
    <w:qFormat/>
    <w:rsid w:val="00546A0A"/>
    <w:pPr>
      <w:keepNext/>
      <w:keepLines/>
      <w:widowControl/>
      <w:autoSpaceDE/>
      <w:autoSpaceDN/>
      <w:spacing w:before="40"/>
      <w:outlineLvl w:val="6"/>
    </w:pPr>
    <w:rPr>
      <w:rFonts w:asciiTheme="majorHAnsi" w:eastAsiaTheme="majorEastAsia" w:hAnsiTheme="majorHAnsi" w:cstheme="majorBidi"/>
      <w:i/>
      <w:iCs/>
      <w:color w:val="243F60" w:themeColor="accent1" w:themeShade="7F"/>
      <w:sz w:val="24"/>
      <w:szCs w:val="24"/>
      <w:lang w:val="pt-BR" w:eastAsia="pt-BR" w:bidi="ar-SA"/>
    </w:rPr>
  </w:style>
  <w:style w:type="paragraph" w:styleId="Ttulo9">
    <w:name w:val="heading 9"/>
    <w:basedOn w:val="Normal"/>
    <w:next w:val="Normal"/>
    <w:link w:val="Ttulo9Char"/>
    <w:uiPriority w:val="99"/>
    <w:qFormat/>
    <w:rsid w:val="00546A0A"/>
    <w:pPr>
      <w:widowControl/>
      <w:autoSpaceDE/>
      <w:autoSpaceDN/>
      <w:spacing w:before="240" w:after="60"/>
      <w:outlineLvl w:val="8"/>
    </w:pPr>
    <w:rPr>
      <w:rFonts w:ascii="Cambria" w:eastAsia="Times New Roman" w:hAnsi="Cambria" w:cs="Times New Roman"/>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14697E"/>
    <w:pPr>
      <w:spacing w:line="210" w:lineRule="exact"/>
      <w:ind w:left="212"/>
      <w:jc w:val="center"/>
    </w:pPr>
    <w:rPr>
      <w:rFonts w:eastAsia="Times New Roman" w:cs="Times New Roman"/>
    </w:rPr>
  </w:style>
  <w:style w:type="paragraph" w:styleId="Corpodetexto">
    <w:name w:val="Body Text"/>
    <w:basedOn w:val="Normal"/>
    <w:link w:val="CorpodetextoChar"/>
    <w:uiPriority w:val="1"/>
    <w:qFormat/>
    <w:rsid w:val="0014697E"/>
    <w:rPr>
      <w:rFonts w:eastAsia="Times New Roman" w:cs="Times New Roman"/>
    </w:rPr>
  </w:style>
  <w:style w:type="character" w:customStyle="1" w:styleId="CorpodetextoChar">
    <w:name w:val="Corpo de texto Char"/>
    <w:basedOn w:val="Fontepargpadro"/>
    <w:link w:val="Corpodetexto"/>
    <w:uiPriority w:val="1"/>
    <w:rsid w:val="0014697E"/>
    <w:rPr>
      <w:rFonts w:ascii="Times New Roman" w:eastAsia="Times New Roman" w:hAnsi="Times New Roman" w:cs="Times New Roman"/>
      <w:lang w:val="pt-PT" w:eastAsia="pt-PT" w:bidi="pt-PT"/>
    </w:rPr>
  </w:style>
  <w:style w:type="paragraph" w:styleId="PargrafodaLista">
    <w:name w:val="List Paragraph"/>
    <w:basedOn w:val="Normal"/>
    <w:link w:val="PargrafodaListaChar"/>
    <w:uiPriority w:val="1"/>
    <w:qFormat/>
    <w:rsid w:val="0014697E"/>
    <w:rPr>
      <w:rFonts w:eastAsia="Times New Roman" w:cs="Times New Roman"/>
    </w:rPr>
  </w:style>
  <w:style w:type="character" w:styleId="Hyperlink">
    <w:name w:val="Hyperlink"/>
    <w:basedOn w:val="Fontepargpadro"/>
    <w:uiPriority w:val="99"/>
    <w:unhideWhenUsed/>
    <w:rsid w:val="00A42BFD"/>
    <w:rPr>
      <w:color w:val="0000FF" w:themeColor="hyperlink"/>
      <w:u w:val="single"/>
    </w:rPr>
  </w:style>
  <w:style w:type="character" w:customStyle="1" w:styleId="MenoPendente1">
    <w:name w:val="Menção Pendente1"/>
    <w:basedOn w:val="Fontepargpadro"/>
    <w:uiPriority w:val="99"/>
    <w:semiHidden/>
    <w:unhideWhenUsed/>
    <w:rsid w:val="00A42BFD"/>
    <w:rPr>
      <w:color w:val="605E5C"/>
      <w:shd w:val="clear" w:color="auto" w:fill="E1DFDD"/>
    </w:rPr>
  </w:style>
  <w:style w:type="paragraph" w:styleId="Cabealho">
    <w:name w:val="header"/>
    <w:aliases w:val="encabezado,Cabeçalho superior,Heading 1a,hd,he,foote Char Char Char Char,foote Char Char Char,h,HeaderNN,Char Char Char Char Char Char,Char Char Char Char"/>
    <w:basedOn w:val="Normal"/>
    <w:link w:val="CabealhoChar"/>
    <w:uiPriority w:val="99"/>
    <w:unhideWhenUsed/>
    <w:qFormat/>
    <w:rsid w:val="00C70497"/>
    <w:pPr>
      <w:tabs>
        <w:tab w:val="center" w:pos="4252"/>
        <w:tab w:val="right" w:pos="8504"/>
      </w:tabs>
    </w:pPr>
  </w:style>
  <w:style w:type="character" w:customStyle="1" w:styleId="CabealhoChar">
    <w:name w:val="Cabeçalho Char"/>
    <w:aliases w:val="encabezado Char,Cabeçalho superior Char,Heading 1a Char,hd Char,he Char,foote Char Char Char Char Char,foote Char Char Char Char1,h Char,HeaderNN Char,Char Char Char Char Char Char Char,Char Char Char Char Char"/>
    <w:basedOn w:val="Fontepargpadro"/>
    <w:link w:val="Cabealho"/>
    <w:uiPriority w:val="99"/>
    <w:rsid w:val="00C70497"/>
    <w:rPr>
      <w:rFonts w:ascii="Times New Roman" w:hAnsi="Times New Roman"/>
      <w:lang w:val="pt-PT" w:eastAsia="pt-PT" w:bidi="pt-PT"/>
    </w:rPr>
  </w:style>
  <w:style w:type="paragraph" w:styleId="Rodap">
    <w:name w:val="footer"/>
    <w:basedOn w:val="Normal"/>
    <w:link w:val="RodapChar"/>
    <w:uiPriority w:val="99"/>
    <w:unhideWhenUsed/>
    <w:rsid w:val="00C70497"/>
    <w:pPr>
      <w:tabs>
        <w:tab w:val="center" w:pos="4252"/>
        <w:tab w:val="right" w:pos="8504"/>
      </w:tabs>
    </w:pPr>
  </w:style>
  <w:style w:type="character" w:customStyle="1" w:styleId="RodapChar">
    <w:name w:val="Rodapé Char"/>
    <w:basedOn w:val="Fontepargpadro"/>
    <w:link w:val="Rodap"/>
    <w:uiPriority w:val="99"/>
    <w:rsid w:val="00C70497"/>
    <w:rPr>
      <w:rFonts w:ascii="Times New Roman" w:hAnsi="Times New Roman"/>
      <w:lang w:val="pt-PT" w:eastAsia="pt-PT" w:bidi="pt-PT"/>
    </w:rPr>
  </w:style>
  <w:style w:type="character" w:styleId="HiperlinkVisitado">
    <w:name w:val="FollowedHyperlink"/>
    <w:basedOn w:val="Fontepargpadro"/>
    <w:uiPriority w:val="99"/>
    <w:semiHidden/>
    <w:unhideWhenUsed/>
    <w:rsid w:val="009E6F23"/>
    <w:rPr>
      <w:color w:val="800080" w:themeColor="followedHyperlink"/>
      <w:u w:val="single"/>
    </w:rPr>
  </w:style>
  <w:style w:type="character" w:customStyle="1" w:styleId="Ttulo2Char">
    <w:name w:val="Título 2 Char"/>
    <w:basedOn w:val="Fontepargpadro"/>
    <w:link w:val="Ttulo2"/>
    <w:uiPriority w:val="9"/>
    <w:rsid w:val="00216F69"/>
    <w:rPr>
      <w:rFonts w:ascii="Swis721 LtCn BT" w:eastAsia="Times New Roman" w:hAnsi="Swis721 LtCn BT" w:cs="Times New Roman"/>
      <w:b/>
      <w:sz w:val="24"/>
      <w:szCs w:val="20"/>
      <w:lang w:val="en-US" w:eastAsia="pt-BR"/>
    </w:rPr>
  </w:style>
  <w:style w:type="character" w:customStyle="1" w:styleId="Ttulo3Char">
    <w:name w:val="Título 3 Char"/>
    <w:basedOn w:val="Fontepargpadro"/>
    <w:link w:val="Ttulo3"/>
    <w:rsid w:val="00216F69"/>
    <w:rPr>
      <w:rFonts w:ascii="Arial" w:eastAsia="Times New Roman" w:hAnsi="Arial" w:cs="Times New Roman"/>
      <w:b/>
      <w:sz w:val="20"/>
      <w:szCs w:val="20"/>
      <w:lang w:val="en-US" w:eastAsia="pt-BR"/>
    </w:rPr>
  </w:style>
  <w:style w:type="table" w:styleId="Tabelacomgrade">
    <w:name w:val="Table Grid"/>
    <w:basedOn w:val="Tabelanormal"/>
    <w:uiPriority w:val="59"/>
    <w:qFormat/>
    <w:rsid w:val="00A006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8923D3"/>
    <w:rPr>
      <w:rFonts w:asciiTheme="majorHAnsi" w:eastAsiaTheme="majorEastAsia" w:hAnsiTheme="majorHAnsi" w:cstheme="majorBidi"/>
      <w:color w:val="365F91" w:themeColor="accent1" w:themeShade="BF"/>
      <w:sz w:val="32"/>
      <w:szCs w:val="32"/>
      <w:lang w:val="pt-PT" w:eastAsia="pt-PT" w:bidi="pt-PT"/>
    </w:rPr>
  </w:style>
  <w:style w:type="numbering" w:customStyle="1" w:styleId="Semlista1">
    <w:name w:val="Sem lista1"/>
    <w:next w:val="Semlista"/>
    <w:uiPriority w:val="99"/>
    <w:semiHidden/>
    <w:unhideWhenUsed/>
    <w:rsid w:val="008923D3"/>
  </w:style>
  <w:style w:type="table" w:customStyle="1" w:styleId="TableNormal">
    <w:name w:val="Table Normal"/>
    <w:uiPriority w:val="2"/>
    <w:semiHidden/>
    <w:unhideWhenUsed/>
    <w:qFormat/>
    <w:rsid w:val="008923D3"/>
    <w:rPr>
      <w:lang w:val="en-US"/>
    </w:rPr>
    <w:tblPr>
      <w:tblInd w:w="0" w:type="dxa"/>
      <w:tblCellMar>
        <w:top w:w="0" w:type="dxa"/>
        <w:left w:w="0" w:type="dxa"/>
        <w:bottom w:w="0" w:type="dxa"/>
        <w:right w:w="0" w:type="dxa"/>
      </w:tblCellMar>
    </w:tblPr>
  </w:style>
  <w:style w:type="paragraph" w:styleId="SemEspaamento">
    <w:name w:val="No Spacing"/>
    <w:link w:val="SemEspaamentoChar"/>
    <w:uiPriority w:val="1"/>
    <w:qFormat/>
    <w:rsid w:val="00235296"/>
    <w:rPr>
      <w:rFonts w:ascii="Times New Roman" w:hAnsi="Times New Roman"/>
      <w:lang w:val="pt-PT" w:eastAsia="pt-PT" w:bidi="pt-PT"/>
    </w:rPr>
  </w:style>
  <w:style w:type="paragraph" w:styleId="Textodebalo">
    <w:name w:val="Balloon Text"/>
    <w:basedOn w:val="Normal"/>
    <w:link w:val="TextodebaloChar"/>
    <w:uiPriority w:val="99"/>
    <w:unhideWhenUsed/>
    <w:rsid w:val="001D08CD"/>
    <w:rPr>
      <w:rFonts w:ascii="Tahoma" w:hAnsi="Tahoma" w:cs="Tahoma"/>
      <w:sz w:val="16"/>
      <w:szCs w:val="16"/>
    </w:rPr>
  </w:style>
  <w:style w:type="character" w:customStyle="1" w:styleId="TextodebaloChar">
    <w:name w:val="Texto de balão Char"/>
    <w:basedOn w:val="Fontepargpadro"/>
    <w:link w:val="Textodebalo"/>
    <w:uiPriority w:val="99"/>
    <w:rsid w:val="001D08CD"/>
    <w:rPr>
      <w:rFonts w:ascii="Tahoma" w:hAnsi="Tahoma" w:cs="Tahoma"/>
      <w:sz w:val="16"/>
      <w:szCs w:val="16"/>
      <w:lang w:val="pt-PT" w:eastAsia="pt-PT" w:bidi="pt-PT"/>
    </w:rPr>
  </w:style>
  <w:style w:type="character" w:customStyle="1" w:styleId="Ttulo6Char">
    <w:name w:val="Título 6 Char"/>
    <w:basedOn w:val="Fontepargpadro"/>
    <w:link w:val="Ttulo6"/>
    <w:uiPriority w:val="99"/>
    <w:semiHidden/>
    <w:rsid w:val="00FF50F5"/>
    <w:rPr>
      <w:rFonts w:asciiTheme="majorHAnsi" w:eastAsiaTheme="majorEastAsia" w:hAnsiTheme="majorHAnsi" w:cstheme="majorBidi"/>
      <w:i/>
      <w:iCs/>
      <w:color w:val="243F60" w:themeColor="accent1" w:themeShade="7F"/>
      <w:lang w:val="pt-PT" w:eastAsia="pt-PT" w:bidi="pt-PT"/>
    </w:rPr>
  </w:style>
  <w:style w:type="paragraph" w:styleId="TextosemFormatao">
    <w:name w:val="Plain Text"/>
    <w:basedOn w:val="Normal"/>
    <w:link w:val="TextosemFormataoChar"/>
    <w:uiPriority w:val="99"/>
    <w:rsid w:val="00FF50F5"/>
    <w:pPr>
      <w:widowControl/>
      <w:autoSpaceDE/>
      <w:autoSpaceDN/>
    </w:pPr>
    <w:rPr>
      <w:rFonts w:ascii="Courier New" w:eastAsia="Times New Roman" w:hAnsi="Courier New" w:cs="Times New Roman"/>
      <w:sz w:val="20"/>
      <w:szCs w:val="20"/>
      <w:lang w:val="pt-BR" w:eastAsia="pt-BR" w:bidi="ar-SA"/>
    </w:rPr>
  </w:style>
  <w:style w:type="character" w:customStyle="1" w:styleId="TextosemFormataoChar">
    <w:name w:val="Texto sem Formatação Char"/>
    <w:basedOn w:val="Fontepargpadro"/>
    <w:link w:val="TextosemFormatao"/>
    <w:uiPriority w:val="99"/>
    <w:rsid w:val="00FF50F5"/>
    <w:rPr>
      <w:rFonts w:ascii="Courier New" w:eastAsia="Times New Roman" w:hAnsi="Courier New" w:cs="Times New Roman"/>
      <w:sz w:val="20"/>
      <w:szCs w:val="20"/>
      <w:lang w:eastAsia="pt-BR"/>
    </w:rPr>
  </w:style>
  <w:style w:type="character" w:customStyle="1" w:styleId="PargrafodaListaChar">
    <w:name w:val="Parágrafo da Lista Char"/>
    <w:basedOn w:val="Fontepargpadro"/>
    <w:link w:val="PargrafodaLista"/>
    <w:uiPriority w:val="99"/>
    <w:rsid w:val="00FF50F5"/>
    <w:rPr>
      <w:rFonts w:ascii="Times New Roman" w:eastAsia="Times New Roman" w:hAnsi="Times New Roman" w:cs="Times New Roman"/>
      <w:lang w:val="pt-PT" w:eastAsia="pt-PT" w:bidi="pt-PT"/>
    </w:rPr>
  </w:style>
  <w:style w:type="paragraph" w:customStyle="1" w:styleId="Ttulo11">
    <w:name w:val="Título 11"/>
    <w:basedOn w:val="Normal"/>
    <w:uiPriority w:val="1"/>
    <w:qFormat/>
    <w:rsid w:val="00E2169E"/>
    <w:pPr>
      <w:spacing w:before="156"/>
      <w:jc w:val="center"/>
      <w:outlineLvl w:val="1"/>
    </w:pPr>
    <w:rPr>
      <w:rFonts w:eastAsia="Times New Roman" w:cs="Times New Roman"/>
      <w:b/>
      <w:bCs/>
      <w:sz w:val="36"/>
      <w:szCs w:val="36"/>
      <w:lang w:eastAsia="en-US" w:bidi="ar-SA"/>
    </w:rPr>
  </w:style>
  <w:style w:type="paragraph" w:customStyle="1" w:styleId="Ttulo31">
    <w:name w:val="Título 31"/>
    <w:basedOn w:val="Normal"/>
    <w:uiPriority w:val="1"/>
    <w:qFormat/>
    <w:rsid w:val="00E2169E"/>
    <w:pPr>
      <w:ind w:left="384" w:hanging="270"/>
      <w:outlineLvl w:val="3"/>
    </w:pPr>
    <w:rPr>
      <w:rFonts w:eastAsia="Times New Roman" w:cs="Times New Roman"/>
      <w:b/>
      <w:bCs/>
      <w:sz w:val="27"/>
      <w:szCs w:val="27"/>
      <w:lang w:eastAsia="en-US" w:bidi="ar-SA"/>
    </w:rPr>
  </w:style>
  <w:style w:type="paragraph" w:styleId="Reviso">
    <w:name w:val="Revision"/>
    <w:hidden/>
    <w:uiPriority w:val="99"/>
    <w:semiHidden/>
    <w:rsid w:val="00DD014F"/>
    <w:pPr>
      <w:widowControl/>
      <w:autoSpaceDE/>
      <w:autoSpaceDN/>
    </w:pPr>
    <w:rPr>
      <w:rFonts w:ascii="Times New Roman" w:hAnsi="Times New Roman"/>
      <w:lang w:val="pt-PT" w:eastAsia="pt-PT" w:bidi="pt-PT"/>
    </w:rPr>
  </w:style>
  <w:style w:type="table" w:styleId="SimplesTabela1">
    <w:name w:val="Plain Table 1"/>
    <w:basedOn w:val="Tabelanormal"/>
    <w:uiPriority w:val="41"/>
    <w:rsid w:val="007426A6"/>
    <w:pPr>
      <w:widowControl/>
      <w:autoSpaceDE/>
      <w:autoSpaceDN/>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rte">
    <w:name w:val="Strong"/>
    <w:basedOn w:val="Fontepargpadro"/>
    <w:uiPriority w:val="22"/>
    <w:qFormat/>
    <w:rsid w:val="00780AC5"/>
    <w:rPr>
      <w:b/>
      <w:bCs/>
    </w:rPr>
  </w:style>
  <w:style w:type="character" w:customStyle="1" w:styleId="Ttulo4Char">
    <w:name w:val="Título 4 Char"/>
    <w:basedOn w:val="Fontepargpadro"/>
    <w:link w:val="Ttulo4"/>
    <w:uiPriority w:val="9"/>
    <w:rsid w:val="00546A0A"/>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9"/>
    <w:rsid w:val="00546A0A"/>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uiPriority w:val="99"/>
    <w:rsid w:val="00546A0A"/>
    <w:rPr>
      <w:rFonts w:asciiTheme="majorHAnsi" w:eastAsiaTheme="majorEastAsia" w:hAnsiTheme="majorHAnsi" w:cstheme="majorBidi"/>
      <w:i/>
      <w:iCs/>
      <w:color w:val="243F60" w:themeColor="accent1" w:themeShade="7F"/>
      <w:sz w:val="24"/>
      <w:szCs w:val="24"/>
      <w:lang w:eastAsia="pt-BR"/>
    </w:rPr>
  </w:style>
  <w:style w:type="character" w:customStyle="1" w:styleId="Ttulo9Char">
    <w:name w:val="Título 9 Char"/>
    <w:basedOn w:val="Fontepargpadro"/>
    <w:link w:val="Ttulo9"/>
    <w:uiPriority w:val="99"/>
    <w:rsid w:val="00546A0A"/>
    <w:rPr>
      <w:rFonts w:ascii="Cambria" w:eastAsia="Times New Roman" w:hAnsi="Cambria" w:cs="Times New Roman"/>
      <w:lang w:eastAsia="pt-BR"/>
    </w:rPr>
  </w:style>
  <w:style w:type="paragraph" w:styleId="Recuodecorpodetexto2">
    <w:name w:val="Body Text Indent 2"/>
    <w:basedOn w:val="Normal"/>
    <w:link w:val="Recuodecorpodetexto2Char"/>
    <w:uiPriority w:val="99"/>
    <w:rsid w:val="00546A0A"/>
    <w:pPr>
      <w:widowControl/>
      <w:autoSpaceDE/>
      <w:autoSpaceDN/>
      <w:ind w:firstLine="1701"/>
      <w:jc w:val="both"/>
    </w:pPr>
    <w:rPr>
      <w:rFonts w:eastAsia="Times New Roman" w:cs="Times New Roman"/>
      <w:sz w:val="24"/>
      <w:szCs w:val="20"/>
      <w:lang w:val="pt-BR" w:eastAsia="pt-BR" w:bidi="ar-SA"/>
    </w:rPr>
  </w:style>
  <w:style w:type="character" w:customStyle="1" w:styleId="Recuodecorpodetexto2Char">
    <w:name w:val="Recuo de corpo de texto 2 Char"/>
    <w:basedOn w:val="Fontepargpadro"/>
    <w:link w:val="Recuodecorpodetexto2"/>
    <w:uiPriority w:val="99"/>
    <w:rsid w:val="00546A0A"/>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546A0A"/>
    <w:pPr>
      <w:widowControl/>
      <w:autoSpaceDE/>
      <w:autoSpaceDN/>
      <w:spacing w:after="120" w:line="480" w:lineRule="auto"/>
    </w:pPr>
    <w:rPr>
      <w:rFonts w:eastAsia="Times New Roman" w:cs="Times New Roman"/>
      <w:sz w:val="24"/>
      <w:szCs w:val="24"/>
      <w:lang w:val="pt-BR" w:eastAsia="pt-BR" w:bidi="ar-SA"/>
    </w:rPr>
  </w:style>
  <w:style w:type="character" w:customStyle="1" w:styleId="Corpodetexto2Char">
    <w:name w:val="Corpo de texto 2 Char"/>
    <w:basedOn w:val="Fontepargpadro"/>
    <w:link w:val="Corpodetexto2"/>
    <w:uiPriority w:val="99"/>
    <w:rsid w:val="00546A0A"/>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546A0A"/>
    <w:pPr>
      <w:widowControl/>
      <w:autoSpaceDE/>
      <w:autoSpaceDN/>
      <w:spacing w:after="120"/>
    </w:pPr>
    <w:rPr>
      <w:rFonts w:eastAsia="Times New Roman" w:cs="Times New Roman"/>
      <w:sz w:val="16"/>
      <w:szCs w:val="16"/>
      <w:lang w:val="pt-BR" w:eastAsia="pt-BR" w:bidi="ar-SA"/>
    </w:rPr>
  </w:style>
  <w:style w:type="character" w:customStyle="1" w:styleId="Corpodetexto3Char">
    <w:name w:val="Corpo de texto 3 Char"/>
    <w:basedOn w:val="Fontepargpadro"/>
    <w:link w:val="Corpodetexto3"/>
    <w:uiPriority w:val="99"/>
    <w:rsid w:val="00546A0A"/>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iPriority w:val="99"/>
    <w:unhideWhenUsed/>
    <w:rsid w:val="00546A0A"/>
    <w:pPr>
      <w:widowControl/>
      <w:autoSpaceDE/>
      <w:autoSpaceDN/>
      <w:spacing w:after="120"/>
      <w:ind w:left="283"/>
    </w:pPr>
    <w:rPr>
      <w:rFonts w:eastAsia="Times New Roman" w:cs="Times New Roman"/>
      <w:sz w:val="24"/>
      <w:szCs w:val="24"/>
      <w:lang w:val="pt-BR" w:eastAsia="pt-BR" w:bidi="ar-SA"/>
    </w:rPr>
  </w:style>
  <w:style w:type="character" w:customStyle="1" w:styleId="RecuodecorpodetextoChar">
    <w:name w:val="Recuo de corpo de texto Char"/>
    <w:basedOn w:val="Fontepargpadro"/>
    <w:link w:val="Recuodecorpodetexto"/>
    <w:uiPriority w:val="99"/>
    <w:rsid w:val="00546A0A"/>
    <w:rPr>
      <w:rFonts w:ascii="Times New Roman" w:eastAsia="Times New Roman" w:hAnsi="Times New Roman" w:cs="Times New Roman"/>
      <w:sz w:val="24"/>
      <w:szCs w:val="24"/>
      <w:lang w:eastAsia="pt-BR"/>
    </w:rPr>
  </w:style>
  <w:style w:type="paragraph" w:styleId="Ttulo">
    <w:name w:val="Title"/>
    <w:basedOn w:val="Normal"/>
    <w:link w:val="TtuloChar"/>
    <w:uiPriority w:val="10"/>
    <w:qFormat/>
    <w:rsid w:val="00546A0A"/>
    <w:pPr>
      <w:widowControl/>
      <w:autoSpaceDE/>
      <w:autoSpaceDN/>
      <w:jc w:val="center"/>
    </w:pPr>
    <w:rPr>
      <w:rFonts w:eastAsia="Times New Roman" w:cs="Times New Roman"/>
      <w:b/>
      <w:sz w:val="36"/>
      <w:szCs w:val="24"/>
      <w:lang w:val="pt-BR" w:eastAsia="pt-BR" w:bidi="ar-SA"/>
    </w:rPr>
  </w:style>
  <w:style w:type="character" w:customStyle="1" w:styleId="TtuloChar">
    <w:name w:val="Título Char"/>
    <w:basedOn w:val="Fontepargpadro"/>
    <w:link w:val="Ttulo"/>
    <w:uiPriority w:val="10"/>
    <w:qFormat/>
    <w:rsid w:val="00546A0A"/>
    <w:rPr>
      <w:rFonts w:ascii="Times New Roman" w:eastAsia="Times New Roman" w:hAnsi="Times New Roman" w:cs="Times New Roman"/>
      <w:b/>
      <w:sz w:val="36"/>
      <w:szCs w:val="24"/>
      <w:lang w:eastAsia="pt-BR"/>
    </w:rPr>
  </w:style>
  <w:style w:type="paragraph" w:customStyle="1" w:styleId="p0">
    <w:name w:val="p0"/>
    <w:basedOn w:val="Normal"/>
    <w:uiPriority w:val="99"/>
    <w:rsid w:val="00546A0A"/>
    <w:pPr>
      <w:tabs>
        <w:tab w:val="left" w:pos="720"/>
      </w:tabs>
      <w:adjustRightInd w:val="0"/>
      <w:spacing w:line="240" w:lineRule="atLeast"/>
      <w:jc w:val="both"/>
    </w:pPr>
    <w:rPr>
      <w:rFonts w:eastAsia="Times New Roman" w:cs="Times New Roman"/>
      <w:sz w:val="24"/>
      <w:szCs w:val="24"/>
      <w:lang w:val="pt-BR" w:eastAsia="pt-BR" w:bidi="ar-SA"/>
    </w:rPr>
  </w:style>
  <w:style w:type="paragraph" w:customStyle="1" w:styleId="bodytext">
    <w:name w:val="bodytext"/>
    <w:basedOn w:val="Normal"/>
    <w:uiPriority w:val="99"/>
    <w:rsid w:val="00546A0A"/>
    <w:pPr>
      <w:widowControl/>
      <w:autoSpaceDE/>
      <w:autoSpaceDN/>
      <w:jc w:val="both"/>
    </w:pPr>
    <w:rPr>
      <w:rFonts w:eastAsia="Times New Roman" w:cs="Times New Roman"/>
      <w:sz w:val="24"/>
      <w:szCs w:val="24"/>
      <w:lang w:val="pt-BR" w:eastAsia="pt-BR" w:bidi="ar-SA"/>
    </w:rPr>
  </w:style>
  <w:style w:type="paragraph" w:styleId="NormalWeb">
    <w:name w:val="Normal (Web)"/>
    <w:basedOn w:val="Normal"/>
    <w:uiPriority w:val="99"/>
    <w:qFormat/>
    <w:rsid w:val="00546A0A"/>
    <w:pPr>
      <w:widowControl/>
      <w:autoSpaceDE/>
      <w:autoSpaceDN/>
      <w:spacing w:before="100" w:beforeAutospacing="1" w:after="100" w:afterAutospacing="1"/>
    </w:pPr>
    <w:rPr>
      <w:rFonts w:eastAsia="Times New Roman" w:cs="Times New Roman"/>
      <w:sz w:val="24"/>
      <w:szCs w:val="24"/>
      <w:lang w:val="pt-BR" w:eastAsia="pt-BR" w:bidi="ar-SA"/>
    </w:rPr>
  </w:style>
  <w:style w:type="character" w:customStyle="1" w:styleId="texto">
    <w:name w:val="texto"/>
    <w:basedOn w:val="Fontepargpadro"/>
    <w:uiPriority w:val="99"/>
    <w:rsid w:val="00546A0A"/>
  </w:style>
  <w:style w:type="paragraph" w:customStyle="1" w:styleId="whs27">
    <w:name w:val="whs27"/>
    <w:basedOn w:val="Normal"/>
    <w:rsid w:val="00546A0A"/>
    <w:pPr>
      <w:widowControl/>
      <w:autoSpaceDE/>
      <w:autoSpaceDN/>
      <w:ind w:left="360" w:firstLine="348"/>
      <w:jc w:val="both"/>
    </w:pPr>
    <w:rPr>
      <w:rFonts w:ascii="Arial" w:eastAsia="Times New Roman" w:hAnsi="Arial" w:cs="Arial"/>
      <w:sz w:val="16"/>
      <w:szCs w:val="16"/>
      <w:lang w:val="pt-BR" w:eastAsia="pt-BR" w:bidi="ar-SA"/>
    </w:rPr>
  </w:style>
  <w:style w:type="paragraph" w:customStyle="1" w:styleId="WW-Corpodetexto2">
    <w:name w:val="WW-Corpo de texto 2"/>
    <w:basedOn w:val="Normal"/>
    <w:rsid w:val="00546A0A"/>
    <w:pPr>
      <w:suppressAutoHyphens/>
      <w:autoSpaceDN/>
      <w:jc w:val="both"/>
    </w:pPr>
    <w:rPr>
      <w:rFonts w:ascii="Bitstream Vera Serif" w:eastAsia="Bitstream Vera Sans" w:hAnsi="Bitstream Vera Serif" w:cs="Times New Roman"/>
      <w:sz w:val="24"/>
      <w:szCs w:val="20"/>
      <w:lang w:val="pt-BR" w:eastAsia="ar-SA" w:bidi="ar-SA"/>
    </w:rPr>
  </w:style>
  <w:style w:type="paragraph" w:styleId="Recuodecorpodetexto3">
    <w:name w:val="Body Text Indent 3"/>
    <w:basedOn w:val="Normal"/>
    <w:link w:val="Recuodecorpodetexto3Char"/>
    <w:uiPriority w:val="99"/>
    <w:unhideWhenUsed/>
    <w:rsid w:val="00546A0A"/>
    <w:pPr>
      <w:widowControl/>
      <w:autoSpaceDE/>
      <w:autoSpaceDN/>
      <w:spacing w:after="120"/>
      <w:ind w:left="283"/>
    </w:pPr>
    <w:rPr>
      <w:rFonts w:eastAsia="Times New Roman" w:cs="Times New Roman"/>
      <w:sz w:val="16"/>
      <w:szCs w:val="16"/>
      <w:lang w:val="pt-BR" w:eastAsia="en-US" w:bidi="ar-SA"/>
    </w:rPr>
  </w:style>
  <w:style w:type="character" w:customStyle="1" w:styleId="Recuodecorpodetexto3Char">
    <w:name w:val="Recuo de corpo de texto 3 Char"/>
    <w:basedOn w:val="Fontepargpadro"/>
    <w:link w:val="Recuodecorpodetexto3"/>
    <w:uiPriority w:val="99"/>
    <w:rsid w:val="00546A0A"/>
    <w:rPr>
      <w:rFonts w:ascii="Times New Roman" w:eastAsia="Times New Roman" w:hAnsi="Times New Roman" w:cs="Times New Roman"/>
      <w:sz w:val="16"/>
      <w:szCs w:val="16"/>
    </w:rPr>
  </w:style>
  <w:style w:type="paragraph" w:customStyle="1" w:styleId="Default">
    <w:name w:val="Default"/>
    <w:rsid w:val="00546A0A"/>
    <w:pPr>
      <w:widowControl/>
      <w:adjustRightInd w:val="0"/>
    </w:pPr>
    <w:rPr>
      <w:rFonts w:ascii="Times New Roman" w:eastAsia="Calibri" w:hAnsi="Times New Roman" w:cs="Times New Roman"/>
      <w:color w:val="000000"/>
      <w:sz w:val="24"/>
      <w:szCs w:val="24"/>
    </w:rPr>
  </w:style>
  <w:style w:type="paragraph" w:styleId="Textodenotaderodap">
    <w:name w:val="footnote text"/>
    <w:aliases w:val="Char, Char"/>
    <w:basedOn w:val="Normal"/>
    <w:link w:val="TextodenotaderodapChar"/>
    <w:uiPriority w:val="99"/>
    <w:unhideWhenUsed/>
    <w:rsid w:val="00546A0A"/>
    <w:pPr>
      <w:widowControl/>
      <w:autoSpaceDE/>
      <w:autoSpaceDN/>
    </w:pPr>
    <w:rPr>
      <w:rFonts w:ascii="Calibri" w:eastAsia="Calibri" w:hAnsi="Calibri" w:cs="Times New Roman"/>
      <w:sz w:val="20"/>
      <w:szCs w:val="20"/>
      <w:lang w:val="pt-BR" w:eastAsia="en-US" w:bidi="ar-SA"/>
    </w:rPr>
  </w:style>
  <w:style w:type="character" w:customStyle="1" w:styleId="TextodenotaderodapChar">
    <w:name w:val="Texto de nota de rodapé Char"/>
    <w:aliases w:val="Char Char, Char Char"/>
    <w:basedOn w:val="Fontepargpadro"/>
    <w:link w:val="Textodenotaderodap"/>
    <w:uiPriority w:val="99"/>
    <w:qFormat/>
    <w:rsid w:val="00546A0A"/>
    <w:rPr>
      <w:rFonts w:ascii="Calibri" w:eastAsia="Calibri" w:hAnsi="Calibri" w:cs="Times New Roman"/>
      <w:sz w:val="20"/>
      <w:szCs w:val="20"/>
    </w:rPr>
  </w:style>
  <w:style w:type="character" w:styleId="Refdenotaderodap">
    <w:name w:val="footnote reference"/>
    <w:uiPriority w:val="99"/>
    <w:unhideWhenUsed/>
    <w:rsid w:val="00546A0A"/>
    <w:rPr>
      <w:vertAlign w:val="superscript"/>
    </w:rPr>
  </w:style>
  <w:style w:type="character" w:customStyle="1" w:styleId="apple-converted-space">
    <w:name w:val="apple-converted-space"/>
    <w:basedOn w:val="Fontepargpadro"/>
    <w:rsid w:val="00546A0A"/>
  </w:style>
  <w:style w:type="character" w:styleId="Refdenotadefim">
    <w:name w:val="endnote reference"/>
    <w:basedOn w:val="Fontepargpadro"/>
    <w:uiPriority w:val="99"/>
    <w:semiHidden/>
    <w:unhideWhenUsed/>
    <w:rsid w:val="00546A0A"/>
  </w:style>
  <w:style w:type="character" w:styleId="nfase">
    <w:name w:val="Emphasis"/>
    <w:basedOn w:val="Fontepargpadro"/>
    <w:qFormat/>
    <w:rsid w:val="00546A0A"/>
    <w:rPr>
      <w:i/>
      <w:iCs/>
    </w:rPr>
  </w:style>
  <w:style w:type="paragraph" w:customStyle="1" w:styleId="default0">
    <w:name w:val="default"/>
    <w:basedOn w:val="Normal"/>
    <w:rsid w:val="00546A0A"/>
    <w:pPr>
      <w:widowControl/>
      <w:autoSpaceDE/>
      <w:autoSpaceDN/>
      <w:spacing w:before="100" w:beforeAutospacing="1" w:after="100" w:afterAutospacing="1"/>
    </w:pPr>
    <w:rPr>
      <w:rFonts w:eastAsia="Times New Roman" w:cs="Times New Roman"/>
      <w:sz w:val="24"/>
      <w:szCs w:val="24"/>
      <w:lang w:val="pt-BR" w:eastAsia="pt-BR" w:bidi="ar-SA"/>
    </w:rPr>
  </w:style>
  <w:style w:type="character" w:customStyle="1" w:styleId="object">
    <w:name w:val="object"/>
    <w:basedOn w:val="Fontepargpadro"/>
    <w:rsid w:val="00546A0A"/>
  </w:style>
  <w:style w:type="paragraph" w:styleId="Citao">
    <w:name w:val="Quote"/>
    <w:aliases w:val="TCU,Citação AGU"/>
    <w:basedOn w:val="Normal"/>
    <w:next w:val="Normal"/>
    <w:link w:val="CitaoChar"/>
    <w:qFormat/>
    <w:rsid w:val="00546A0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x-none" w:eastAsia="en-US" w:bidi="ar-SA"/>
    </w:rPr>
  </w:style>
  <w:style w:type="character" w:customStyle="1" w:styleId="CitaoChar">
    <w:name w:val="Citação Char"/>
    <w:aliases w:val="TCU Char,Citação AGU Char"/>
    <w:basedOn w:val="Fontepargpadro"/>
    <w:link w:val="Citao"/>
    <w:rsid w:val="00546A0A"/>
    <w:rPr>
      <w:rFonts w:ascii="Arial" w:eastAsia="Calibri" w:hAnsi="Arial" w:cs="Times New Roman"/>
      <w:i/>
      <w:iCs/>
      <w:color w:val="000000"/>
      <w:sz w:val="20"/>
      <w:szCs w:val="24"/>
      <w:shd w:val="clear" w:color="auto" w:fill="FFFFCC"/>
      <w:lang w:val="x-none"/>
    </w:rPr>
  </w:style>
  <w:style w:type="character" w:customStyle="1" w:styleId="Nivel1Char">
    <w:name w:val="Nivel1 Char"/>
    <w:link w:val="Nivel1"/>
    <w:locked/>
    <w:rsid w:val="00546A0A"/>
    <w:rPr>
      <w:rFonts w:ascii="Arial" w:hAnsi="Arial" w:cs="Arial"/>
      <w:b/>
      <w:color w:val="000000"/>
      <w:sz w:val="32"/>
      <w:szCs w:val="32"/>
    </w:rPr>
  </w:style>
  <w:style w:type="paragraph" w:customStyle="1" w:styleId="Nivel1">
    <w:name w:val="Nivel1"/>
    <w:basedOn w:val="Ttulo1"/>
    <w:next w:val="Normal"/>
    <w:link w:val="Nivel1Char"/>
    <w:qFormat/>
    <w:rsid w:val="00546A0A"/>
    <w:pPr>
      <w:widowControl/>
      <w:numPr>
        <w:numId w:val="8"/>
      </w:numPr>
      <w:autoSpaceDE/>
      <w:autoSpaceDN/>
      <w:spacing w:before="480" w:after="120" w:line="276" w:lineRule="auto"/>
      <w:jc w:val="both"/>
    </w:pPr>
    <w:rPr>
      <w:rFonts w:ascii="Arial" w:eastAsiaTheme="minorHAnsi" w:hAnsi="Arial" w:cs="Arial"/>
      <w:b/>
      <w:color w:val="000000"/>
      <w:lang w:val="pt-BR" w:eastAsia="en-US" w:bidi="ar-SA"/>
    </w:rPr>
  </w:style>
  <w:style w:type="paragraph" w:customStyle="1" w:styleId="Standard">
    <w:name w:val="Standard"/>
    <w:rsid w:val="00546A0A"/>
    <w:pPr>
      <w:widowControl/>
      <w:suppressAutoHyphens/>
      <w:autoSpaceDE/>
    </w:pPr>
    <w:rPr>
      <w:rFonts w:ascii="Liberation Serif" w:eastAsia="NSimSun" w:hAnsi="Liberation Serif" w:cs="Lucida Sans"/>
      <w:kern w:val="3"/>
      <w:sz w:val="24"/>
      <w:szCs w:val="24"/>
      <w:lang w:eastAsia="zh-CN" w:bidi="hi-IN"/>
    </w:rPr>
  </w:style>
  <w:style w:type="paragraph" w:customStyle="1" w:styleId="citao2">
    <w:name w:val="citação 2"/>
    <w:basedOn w:val="Citao"/>
    <w:link w:val="citao2Char"/>
    <w:qFormat/>
    <w:rsid w:val="00546A0A"/>
    <w:pPr>
      <w:suppressAutoHyphens/>
      <w:autoSpaceDN w:val="0"/>
    </w:pPr>
    <w:rPr>
      <w:rFonts w:cs="Tahoma"/>
      <w:kern w:val="3"/>
      <w:lang w:eastAsia="zh-CN" w:bidi="hi-IN"/>
    </w:rPr>
  </w:style>
  <w:style w:type="character" w:customStyle="1" w:styleId="Nivel2Char">
    <w:name w:val="Nivel 2 Char"/>
    <w:link w:val="Nivel2"/>
    <w:locked/>
    <w:rsid w:val="00546A0A"/>
    <w:rPr>
      <w:rFonts w:ascii="Arial" w:hAnsi="Arial" w:cs="Arial"/>
      <w:color w:val="000000"/>
    </w:rPr>
  </w:style>
  <w:style w:type="paragraph" w:customStyle="1" w:styleId="Nivel2">
    <w:name w:val="Nivel 2"/>
    <w:basedOn w:val="Normal"/>
    <w:link w:val="Nivel2Char"/>
    <w:qFormat/>
    <w:rsid w:val="00546A0A"/>
    <w:pPr>
      <w:widowControl/>
      <w:autoSpaceDE/>
      <w:autoSpaceDN/>
      <w:spacing w:before="120" w:after="120" w:line="276" w:lineRule="auto"/>
      <w:jc w:val="both"/>
    </w:pPr>
    <w:rPr>
      <w:rFonts w:ascii="Arial" w:hAnsi="Arial" w:cs="Arial"/>
      <w:color w:val="000000"/>
      <w:lang w:val="pt-BR" w:eastAsia="en-US" w:bidi="ar-SA"/>
    </w:rPr>
  </w:style>
  <w:style w:type="paragraph" w:customStyle="1" w:styleId="Nivel3">
    <w:name w:val="Nivel 3"/>
    <w:basedOn w:val="PargrafodaLista"/>
    <w:link w:val="Nivel3Char"/>
    <w:qFormat/>
    <w:rsid w:val="00546A0A"/>
    <w:pPr>
      <w:widowControl/>
      <w:tabs>
        <w:tab w:val="num" w:pos="360"/>
      </w:tabs>
      <w:autoSpaceDE/>
      <w:autoSpaceDN/>
      <w:spacing w:before="120" w:after="120" w:line="276" w:lineRule="auto"/>
      <w:ind w:left="425"/>
      <w:contextualSpacing/>
      <w:jc w:val="both"/>
    </w:pPr>
    <w:rPr>
      <w:rFonts w:ascii="Arial" w:hAnsi="Arial" w:cs="Arial"/>
      <w:sz w:val="20"/>
      <w:szCs w:val="20"/>
      <w:lang w:val="pt-BR" w:eastAsia="pt-BR" w:bidi="ar-SA"/>
    </w:rPr>
  </w:style>
  <w:style w:type="character" w:customStyle="1" w:styleId="citao2Char">
    <w:name w:val="citação 2 Char"/>
    <w:link w:val="citao2"/>
    <w:rsid w:val="00546A0A"/>
    <w:rPr>
      <w:rFonts w:ascii="Arial" w:eastAsia="Calibri" w:hAnsi="Arial" w:cs="Tahoma"/>
      <w:i/>
      <w:iCs/>
      <w:color w:val="000000"/>
      <w:kern w:val="3"/>
      <w:sz w:val="20"/>
      <w:szCs w:val="24"/>
      <w:shd w:val="clear" w:color="auto" w:fill="FFFFCC"/>
      <w:lang w:val="x-none" w:eastAsia="zh-CN" w:bidi="hi-IN"/>
    </w:rPr>
  </w:style>
  <w:style w:type="paragraph" w:customStyle="1" w:styleId="Ttulo21">
    <w:name w:val="Título 21"/>
    <w:basedOn w:val="Normal"/>
    <w:uiPriority w:val="1"/>
    <w:qFormat/>
    <w:rsid w:val="00546A0A"/>
    <w:pPr>
      <w:spacing w:before="10"/>
      <w:ind w:left="1028" w:right="1047" w:firstLine="628"/>
      <w:outlineLvl w:val="2"/>
    </w:pPr>
    <w:rPr>
      <w:rFonts w:ascii="Arial Black" w:eastAsia="Arial Black" w:hAnsi="Arial Black" w:cs="Arial Black"/>
      <w:sz w:val="44"/>
      <w:szCs w:val="44"/>
      <w:lang w:eastAsia="en-US" w:bidi="ar-SA"/>
    </w:rPr>
  </w:style>
  <w:style w:type="paragraph" w:customStyle="1" w:styleId="Ttulo41">
    <w:name w:val="Título 41"/>
    <w:basedOn w:val="Normal"/>
    <w:uiPriority w:val="1"/>
    <w:qFormat/>
    <w:rsid w:val="00546A0A"/>
    <w:pPr>
      <w:spacing w:before="91"/>
      <w:ind w:right="685"/>
      <w:jc w:val="center"/>
      <w:outlineLvl w:val="4"/>
    </w:pPr>
    <w:rPr>
      <w:rFonts w:ascii="Arial" w:eastAsia="Arial" w:hAnsi="Arial" w:cs="Arial"/>
      <w:b/>
      <w:bCs/>
      <w:sz w:val="28"/>
      <w:szCs w:val="28"/>
      <w:lang w:eastAsia="en-US" w:bidi="ar-SA"/>
    </w:rPr>
  </w:style>
  <w:style w:type="paragraph" w:customStyle="1" w:styleId="Ttulo51">
    <w:name w:val="Título 51"/>
    <w:basedOn w:val="Normal"/>
    <w:uiPriority w:val="1"/>
    <w:qFormat/>
    <w:rsid w:val="00546A0A"/>
    <w:pPr>
      <w:spacing w:before="3"/>
      <w:ind w:left="4497"/>
      <w:jc w:val="both"/>
      <w:outlineLvl w:val="5"/>
    </w:pPr>
    <w:rPr>
      <w:rFonts w:ascii="Arial Black" w:eastAsia="Arial Black" w:hAnsi="Arial Black" w:cs="Arial Black"/>
      <w:sz w:val="25"/>
      <w:szCs w:val="25"/>
      <w:lang w:eastAsia="en-US" w:bidi="ar-SA"/>
    </w:rPr>
  </w:style>
  <w:style w:type="paragraph" w:customStyle="1" w:styleId="Ttulo61">
    <w:name w:val="Título 61"/>
    <w:basedOn w:val="Normal"/>
    <w:uiPriority w:val="1"/>
    <w:qFormat/>
    <w:rsid w:val="00546A0A"/>
    <w:pPr>
      <w:spacing w:before="12"/>
      <w:ind w:left="20"/>
      <w:outlineLvl w:val="6"/>
    </w:pPr>
    <w:rPr>
      <w:rFonts w:ascii="Arial" w:eastAsia="Arial" w:hAnsi="Arial" w:cs="Arial"/>
      <w:b/>
      <w:bCs/>
      <w:i/>
      <w:iCs/>
      <w:sz w:val="24"/>
      <w:szCs w:val="24"/>
      <w:lang w:eastAsia="en-US" w:bidi="ar-SA"/>
    </w:rPr>
  </w:style>
  <w:style w:type="character" w:customStyle="1" w:styleId="SemEspaamentoChar">
    <w:name w:val="Sem Espaçamento Char"/>
    <w:link w:val="SemEspaamento"/>
    <w:uiPriority w:val="1"/>
    <w:rsid w:val="00546A0A"/>
    <w:rPr>
      <w:rFonts w:ascii="Times New Roman" w:hAnsi="Times New Roman"/>
      <w:lang w:val="pt-PT" w:eastAsia="pt-PT" w:bidi="pt-PT"/>
    </w:rPr>
  </w:style>
  <w:style w:type="paragraph" w:styleId="CitaoIntensa">
    <w:name w:val="Intense Quote"/>
    <w:basedOn w:val="Normal"/>
    <w:next w:val="Normal"/>
    <w:link w:val="CitaoIntensaChar"/>
    <w:autoRedefine/>
    <w:uiPriority w:val="30"/>
    <w:qFormat/>
    <w:rsid w:val="00546A0A"/>
    <w:pPr>
      <w:widowControl/>
      <w:pBdr>
        <w:top w:val="single" w:sz="6" w:space="10" w:color="0D0D0D"/>
        <w:bottom w:val="single" w:sz="6" w:space="10" w:color="0D0D0D"/>
      </w:pBdr>
      <w:autoSpaceDE/>
      <w:autoSpaceDN/>
      <w:ind w:left="862" w:right="862"/>
      <w:jc w:val="center"/>
    </w:pPr>
    <w:rPr>
      <w:rFonts w:eastAsia="Calibri" w:cs="Times New Roman"/>
      <w:b/>
      <w:i/>
      <w:iCs/>
      <w:sz w:val="28"/>
      <w:lang w:val="x-none" w:eastAsia="en-US" w:bidi="ar-SA"/>
    </w:rPr>
  </w:style>
  <w:style w:type="character" w:customStyle="1" w:styleId="CitaoIntensaChar">
    <w:name w:val="Citação Intensa Char"/>
    <w:basedOn w:val="Fontepargpadro"/>
    <w:link w:val="CitaoIntensa"/>
    <w:uiPriority w:val="30"/>
    <w:rsid w:val="00546A0A"/>
    <w:rPr>
      <w:rFonts w:ascii="Times New Roman" w:eastAsia="Calibri" w:hAnsi="Times New Roman" w:cs="Times New Roman"/>
      <w:b/>
      <w:i/>
      <w:iCs/>
      <w:sz w:val="28"/>
      <w:lang w:val="x-none"/>
    </w:rPr>
  </w:style>
  <w:style w:type="paragraph" w:customStyle="1" w:styleId="PADRO">
    <w:name w:val="PADRÃO"/>
    <w:rsid w:val="00546A0A"/>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abelatextocentralizado">
    <w:name w:val="tabela_texto_centralizado"/>
    <w:basedOn w:val="Normal"/>
    <w:rsid w:val="00546A0A"/>
    <w:pPr>
      <w:widowControl/>
      <w:autoSpaceDE/>
      <w:autoSpaceDN/>
      <w:spacing w:before="100" w:beforeAutospacing="1" w:after="100" w:afterAutospacing="1"/>
    </w:pPr>
    <w:rPr>
      <w:rFonts w:eastAsia="Times New Roman" w:cs="Times New Roman"/>
      <w:sz w:val="24"/>
      <w:szCs w:val="24"/>
      <w:lang w:val="pt-BR" w:eastAsia="pt-BR" w:bidi="ar-SA"/>
    </w:rPr>
  </w:style>
  <w:style w:type="paragraph" w:customStyle="1" w:styleId="Nivel01Titulo">
    <w:name w:val="Nivel_01_Titulo"/>
    <w:basedOn w:val="Ttulo1"/>
    <w:next w:val="Normal"/>
    <w:link w:val="Nivel01TituloChar"/>
    <w:qFormat/>
    <w:rsid w:val="00546A0A"/>
    <w:pPr>
      <w:widowControl/>
      <w:numPr>
        <w:numId w:val="9"/>
      </w:numPr>
      <w:tabs>
        <w:tab w:val="left" w:pos="567"/>
      </w:tabs>
      <w:autoSpaceDE/>
      <w:autoSpaceDN/>
      <w:jc w:val="both"/>
    </w:pPr>
    <w:rPr>
      <w:rFonts w:ascii="Arial" w:eastAsia="Times New Roman" w:hAnsi="Arial" w:cs="Times New Roman"/>
      <w:b/>
      <w:bCs/>
      <w:color w:val="2F5496"/>
      <w:sz w:val="20"/>
      <w:szCs w:val="20"/>
      <w:lang w:val="x-none" w:eastAsia="x-none" w:bidi="ar-SA"/>
    </w:rPr>
  </w:style>
  <w:style w:type="character" w:customStyle="1" w:styleId="Nivel01TituloChar">
    <w:name w:val="Nivel_01_Titulo Char"/>
    <w:link w:val="Nivel01Titulo"/>
    <w:rsid w:val="00546A0A"/>
    <w:rPr>
      <w:rFonts w:ascii="Arial" w:eastAsia="Times New Roman" w:hAnsi="Arial" w:cs="Times New Roman"/>
      <w:b/>
      <w:bCs/>
      <w:color w:val="2F5496"/>
      <w:sz w:val="20"/>
      <w:szCs w:val="20"/>
      <w:lang w:val="x-none" w:eastAsia="x-none"/>
    </w:rPr>
  </w:style>
  <w:style w:type="paragraph" w:customStyle="1" w:styleId="PargrafodaLista1">
    <w:name w:val="Parágrafo da Lista1"/>
    <w:basedOn w:val="Normal"/>
    <w:uiPriority w:val="99"/>
    <w:qFormat/>
    <w:rsid w:val="00546A0A"/>
    <w:pPr>
      <w:widowControl/>
      <w:autoSpaceDE/>
      <w:autoSpaceDN/>
      <w:ind w:left="720"/>
    </w:pPr>
    <w:rPr>
      <w:rFonts w:ascii="Ecofont_Spranq_eco_Sans" w:eastAsia="Times New Roman" w:hAnsi="Ecofont_Spranq_eco_Sans" w:cs="Ecofont_Spranq_eco_Sans"/>
      <w:sz w:val="24"/>
      <w:szCs w:val="24"/>
      <w:lang w:val="pt-BR" w:eastAsia="pt-BR" w:bidi="ar-SA"/>
    </w:rPr>
  </w:style>
  <w:style w:type="paragraph" w:customStyle="1" w:styleId="Ttulo12">
    <w:name w:val="Título 12"/>
    <w:basedOn w:val="Normal"/>
    <w:uiPriority w:val="1"/>
    <w:qFormat/>
    <w:rsid w:val="00546A0A"/>
    <w:pPr>
      <w:spacing w:before="130"/>
      <w:ind w:left="1125" w:hanging="946"/>
      <w:outlineLvl w:val="1"/>
    </w:pPr>
    <w:rPr>
      <w:rFonts w:eastAsia="Times New Roman" w:cs="Times New Roman"/>
      <w:b/>
      <w:bCs/>
      <w:sz w:val="16"/>
      <w:szCs w:val="16"/>
      <w:lang w:eastAsia="en-US" w:bidi="ar-SA"/>
    </w:rPr>
  </w:style>
  <w:style w:type="paragraph" w:customStyle="1" w:styleId="Ttulo22">
    <w:name w:val="Título 22"/>
    <w:basedOn w:val="Normal"/>
    <w:uiPriority w:val="1"/>
    <w:qFormat/>
    <w:rsid w:val="00546A0A"/>
    <w:pPr>
      <w:spacing w:before="10"/>
      <w:ind w:left="1028" w:right="1047" w:firstLine="628"/>
      <w:outlineLvl w:val="2"/>
    </w:pPr>
    <w:rPr>
      <w:rFonts w:ascii="Arial Black" w:eastAsia="Arial Black" w:hAnsi="Arial Black" w:cs="Arial Black"/>
      <w:sz w:val="44"/>
      <w:szCs w:val="44"/>
      <w:lang w:eastAsia="en-US" w:bidi="ar-SA"/>
    </w:rPr>
  </w:style>
  <w:style w:type="paragraph" w:customStyle="1" w:styleId="Ttulo32">
    <w:name w:val="Título 32"/>
    <w:basedOn w:val="Normal"/>
    <w:uiPriority w:val="1"/>
    <w:qFormat/>
    <w:rsid w:val="00546A0A"/>
    <w:pPr>
      <w:ind w:left="1205" w:right="1218" w:firstLine="448"/>
      <w:outlineLvl w:val="3"/>
    </w:pPr>
    <w:rPr>
      <w:rFonts w:ascii="Arial Black" w:eastAsia="Arial Black" w:hAnsi="Arial Black" w:cs="Arial Black"/>
      <w:sz w:val="38"/>
      <w:szCs w:val="38"/>
      <w:lang w:eastAsia="en-US" w:bidi="ar-SA"/>
    </w:rPr>
  </w:style>
  <w:style w:type="paragraph" w:customStyle="1" w:styleId="Ttulo42">
    <w:name w:val="Título 42"/>
    <w:basedOn w:val="Normal"/>
    <w:uiPriority w:val="1"/>
    <w:qFormat/>
    <w:rsid w:val="00546A0A"/>
    <w:pPr>
      <w:spacing w:before="91"/>
      <w:ind w:right="685"/>
      <w:jc w:val="center"/>
      <w:outlineLvl w:val="4"/>
    </w:pPr>
    <w:rPr>
      <w:rFonts w:ascii="Arial" w:eastAsia="Arial" w:hAnsi="Arial" w:cs="Arial"/>
      <w:b/>
      <w:bCs/>
      <w:sz w:val="28"/>
      <w:szCs w:val="28"/>
      <w:lang w:eastAsia="en-US" w:bidi="ar-SA"/>
    </w:rPr>
  </w:style>
  <w:style w:type="paragraph" w:customStyle="1" w:styleId="Ttulo52">
    <w:name w:val="Título 52"/>
    <w:basedOn w:val="Normal"/>
    <w:uiPriority w:val="1"/>
    <w:qFormat/>
    <w:rsid w:val="00546A0A"/>
    <w:pPr>
      <w:spacing w:before="3"/>
      <w:ind w:left="4497"/>
      <w:jc w:val="both"/>
      <w:outlineLvl w:val="5"/>
    </w:pPr>
    <w:rPr>
      <w:rFonts w:ascii="Arial Black" w:eastAsia="Arial Black" w:hAnsi="Arial Black" w:cs="Arial Black"/>
      <w:sz w:val="25"/>
      <w:szCs w:val="25"/>
      <w:lang w:eastAsia="en-US" w:bidi="ar-SA"/>
    </w:rPr>
  </w:style>
  <w:style w:type="paragraph" w:customStyle="1" w:styleId="Ttulo62">
    <w:name w:val="Título 62"/>
    <w:basedOn w:val="Normal"/>
    <w:uiPriority w:val="1"/>
    <w:qFormat/>
    <w:rsid w:val="00546A0A"/>
    <w:pPr>
      <w:spacing w:before="12"/>
      <w:ind w:left="20"/>
      <w:outlineLvl w:val="6"/>
    </w:pPr>
    <w:rPr>
      <w:rFonts w:ascii="Arial" w:eastAsia="Arial" w:hAnsi="Arial" w:cs="Arial"/>
      <w:b/>
      <w:bCs/>
      <w:i/>
      <w:iCs/>
      <w:sz w:val="24"/>
      <w:szCs w:val="24"/>
      <w:lang w:eastAsia="en-US" w:bidi="ar-SA"/>
    </w:rPr>
  </w:style>
  <w:style w:type="character" w:customStyle="1" w:styleId="Heading1Char">
    <w:name w:val="Heading 1 Char"/>
    <w:uiPriority w:val="99"/>
    <w:locked/>
    <w:rsid w:val="00546A0A"/>
    <w:rPr>
      <w:rFonts w:ascii="Cambria" w:hAnsi="Cambria" w:cs="Times New Roman"/>
      <w:b/>
      <w:bCs/>
      <w:kern w:val="32"/>
      <w:sz w:val="32"/>
      <w:szCs w:val="32"/>
      <w:lang w:eastAsia="en-US"/>
    </w:rPr>
  </w:style>
  <w:style w:type="character" w:customStyle="1" w:styleId="Heading3Char">
    <w:name w:val="Heading 3 Char"/>
    <w:uiPriority w:val="99"/>
    <w:semiHidden/>
    <w:locked/>
    <w:rsid w:val="00546A0A"/>
    <w:rPr>
      <w:rFonts w:ascii="Cambria" w:hAnsi="Cambria" w:cs="Times New Roman"/>
      <w:b/>
      <w:bCs/>
      <w:sz w:val="26"/>
      <w:szCs w:val="26"/>
      <w:lang w:eastAsia="en-US"/>
    </w:rPr>
  </w:style>
  <w:style w:type="character" w:customStyle="1" w:styleId="Heading4Char">
    <w:name w:val="Heading 4 Char"/>
    <w:uiPriority w:val="99"/>
    <w:semiHidden/>
    <w:locked/>
    <w:rsid w:val="00546A0A"/>
    <w:rPr>
      <w:rFonts w:ascii="Calibri" w:hAnsi="Calibri" w:cs="Times New Roman"/>
      <w:b/>
      <w:bCs/>
      <w:sz w:val="28"/>
      <w:szCs w:val="28"/>
      <w:lang w:eastAsia="en-US"/>
    </w:rPr>
  </w:style>
  <w:style w:type="character" w:customStyle="1" w:styleId="Heading5Char">
    <w:name w:val="Heading 5 Char"/>
    <w:uiPriority w:val="99"/>
    <w:semiHidden/>
    <w:locked/>
    <w:rsid w:val="00546A0A"/>
    <w:rPr>
      <w:rFonts w:ascii="Calibri" w:hAnsi="Calibri" w:cs="Times New Roman"/>
      <w:b/>
      <w:bCs/>
      <w:i/>
      <w:iCs/>
      <w:sz w:val="26"/>
      <w:szCs w:val="26"/>
      <w:lang w:eastAsia="en-US"/>
    </w:rPr>
  </w:style>
  <w:style w:type="character" w:customStyle="1" w:styleId="Heading6Char">
    <w:name w:val="Heading 6 Char"/>
    <w:uiPriority w:val="99"/>
    <w:semiHidden/>
    <w:locked/>
    <w:rsid w:val="00546A0A"/>
    <w:rPr>
      <w:rFonts w:ascii="Calibri" w:hAnsi="Calibri" w:cs="Times New Roman"/>
      <w:b/>
      <w:bCs/>
      <w:lang w:eastAsia="en-US"/>
    </w:rPr>
  </w:style>
  <w:style w:type="character" w:customStyle="1" w:styleId="Heading7Char">
    <w:name w:val="Heading 7 Char"/>
    <w:uiPriority w:val="99"/>
    <w:semiHidden/>
    <w:locked/>
    <w:rsid w:val="00546A0A"/>
    <w:rPr>
      <w:rFonts w:ascii="Calibri" w:hAnsi="Calibri" w:cs="Times New Roman"/>
      <w:sz w:val="24"/>
      <w:szCs w:val="24"/>
      <w:lang w:eastAsia="en-US"/>
    </w:rPr>
  </w:style>
  <w:style w:type="character" w:customStyle="1" w:styleId="Heading9Char">
    <w:name w:val="Heading 9 Char"/>
    <w:uiPriority w:val="99"/>
    <w:semiHidden/>
    <w:locked/>
    <w:rsid w:val="00546A0A"/>
    <w:rPr>
      <w:rFonts w:ascii="Cambria" w:hAnsi="Cambria" w:cs="Times New Roman"/>
      <w:lang w:eastAsia="en-US"/>
    </w:rPr>
  </w:style>
  <w:style w:type="paragraph" w:customStyle="1" w:styleId="WW-Recuodecorpodetexto2">
    <w:name w:val="WW-Recuo de corpo de texto 2"/>
    <w:basedOn w:val="Normal"/>
    <w:uiPriority w:val="99"/>
    <w:rsid w:val="00546A0A"/>
    <w:pPr>
      <w:widowControl/>
      <w:suppressAutoHyphens/>
      <w:autoSpaceDE/>
      <w:autoSpaceDN/>
      <w:ind w:firstLine="1418"/>
      <w:jc w:val="both"/>
    </w:pPr>
    <w:rPr>
      <w:rFonts w:eastAsia="Calibri" w:cs="Times New Roman"/>
      <w:sz w:val="26"/>
      <w:szCs w:val="20"/>
      <w:lang w:val="pt-BR" w:eastAsia="pt-BR" w:bidi="ar-SA"/>
    </w:rPr>
  </w:style>
  <w:style w:type="paragraph" w:customStyle="1" w:styleId="P30">
    <w:name w:val="P30"/>
    <w:basedOn w:val="Normal"/>
    <w:uiPriority w:val="99"/>
    <w:rsid w:val="00546A0A"/>
    <w:pPr>
      <w:widowControl/>
      <w:autoSpaceDE/>
      <w:autoSpaceDN/>
      <w:snapToGrid w:val="0"/>
      <w:jc w:val="both"/>
    </w:pPr>
    <w:rPr>
      <w:rFonts w:eastAsia="Calibri" w:cs="Times New Roman"/>
      <w:b/>
      <w:sz w:val="24"/>
      <w:szCs w:val="20"/>
      <w:lang w:val="pt-BR" w:eastAsia="pt-BR" w:bidi="ar-SA"/>
    </w:rPr>
  </w:style>
  <w:style w:type="paragraph" w:customStyle="1" w:styleId="recuodecorpodetexto21">
    <w:name w:val="recuodecorpodetexto21"/>
    <w:basedOn w:val="Normal"/>
    <w:uiPriority w:val="99"/>
    <w:rsid w:val="00546A0A"/>
    <w:pPr>
      <w:widowControl/>
      <w:autoSpaceDE/>
      <w:autoSpaceDN/>
      <w:spacing w:before="120" w:after="120"/>
      <w:ind w:firstLine="709"/>
      <w:jc w:val="both"/>
    </w:pPr>
    <w:rPr>
      <w:rFonts w:ascii="Arial" w:eastAsia="Calibri" w:hAnsi="Arial" w:cs="Arial"/>
      <w:sz w:val="24"/>
      <w:szCs w:val="24"/>
      <w:lang w:val="pt-BR" w:eastAsia="pt-BR" w:bidi="ar-SA"/>
    </w:rPr>
  </w:style>
  <w:style w:type="character" w:customStyle="1" w:styleId="BodyText3Char">
    <w:name w:val="Body Text 3 Char"/>
    <w:uiPriority w:val="99"/>
    <w:semiHidden/>
    <w:locked/>
    <w:rsid w:val="00546A0A"/>
    <w:rPr>
      <w:rFonts w:ascii="Times New Roman" w:hAnsi="Times New Roman" w:cs="Times New Roman"/>
      <w:sz w:val="16"/>
      <w:szCs w:val="16"/>
      <w:lang w:eastAsia="en-US"/>
    </w:rPr>
  </w:style>
  <w:style w:type="character" w:customStyle="1" w:styleId="BodyText2Char">
    <w:name w:val="Body Text 2 Char"/>
    <w:uiPriority w:val="99"/>
    <w:semiHidden/>
    <w:locked/>
    <w:rsid w:val="00546A0A"/>
    <w:rPr>
      <w:rFonts w:ascii="Times New Roman" w:hAnsi="Times New Roman" w:cs="Times New Roman"/>
      <w:sz w:val="20"/>
      <w:szCs w:val="20"/>
      <w:lang w:eastAsia="en-US"/>
    </w:rPr>
  </w:style>
  <w:style w:type="character" w:customStyle="1" w:styleId="hdChar1">
    <w:name w:val="hd Char1"/>
    <w:aliases w:val="he Char1,foote Char Char Char Char Char1,foote Char Char Char Char Char11"/>
    <w:uiPriority w:val="99"/>
    <w:rsid w:val="00546A0A"/>
    <w:rPr>
      <w:rFonts w:ascii="Times New Roman" w:hAnsi="Times New Roman"/>
      <w:sz w:val="20"/>
      <w:lang w:eastAsia="pt-BR"/>
    </w:rPr>
  </w:style>
  <w:style w:type="character" w:customStyle="1" w:styleId="CharChar8">
    <w:name w:val="Char Char8"/>
    <w:uiPriority w:val="99"/>
    <w:rsid w:val="00546A0A"/>
    <w:rPr>
      <w:rFonts w:ascii="Times New Roman" w:hAnsi="Times New Roman"/>
      <w:sz w:val="20"/>
      <w:lang w:eastAsia="pt-BR"/>
    </w:rPr>
  </w:style>
  <w:style w:type="character" w:customStyle="1" w:styleId="BodyTextIndent3Char">
    <w:name w:val="Body Text Indent 3 Char"/>
    <w:uiPriority w:val="99"/>
    <w:semiHidden/>
    <w:locked/>
    <w:rsid w:val="00546A0A"/>
    <w:rPr>
      <w:rFonts w:ascii="Times New Roman" w:hAnsi="Times New Roman" w:cs="Times New Roman"/>
      <w:sz w:val="16"/>
      <w:szCs w:val="16"/>
      <w:lang w:eastAsia="en-US"/>
    </w:rPr>
  </w:style>
  <w:style w:type="character" w:customStyle="1" w:styleId="CharChar5">
    <w:name w:val="Char Char5"/>
    <w:uiPriority w:val="99"/>
    <w:rsid w:val="00546A0A"/>
    <w:rPr>
      <w:rFonts w:eastAsia="Times New Roman"/>
      <w:sz w:val="22"/>
    </w:rPr>
  </w:style>
  <w:style w:type="character" w:customStyle="1" w:styleId="CharChar11">
    <w:name w:val="Char Char11"/>
    <w:uiPriority w:val="99"/>
    <w:rsid w:val="00546A0A"/>
    <w:rPr>
      <w:rFonts w:ascii="Cambria" w:hAnsi="Cambria"/>
      <w:b/>
      <w:kern w:val="32"/>
      <w:sz w:val="32"/>
    </w:rPr>
  </w:style>
  <w:style w:type="character" w:customStyle="1" w:styleId="CharChar3">
    <w:name w:val="Char Char3"/>
    <w:uiPriority w:val="99"/>
    <w:rsid w:val="00546A0A"/>
    <w:rPr>
      <w:rFonts w:ascii="Times New Roman" w:hAnsi="Times New Roman"/>
    </w:rPr>
  </w:style>
  <w:style w:type="paragraph" w:customStyle="1" w:styleId="tj">
    <w:name w:val="tj"/>
    <w:basedOn w:val="Normal"/>
    <w:uiPriority w:val="99"/>
    <w:rsid w:val="00546A0A"/>
    <w:pPr>
      <w:widowControl/>
      <w:autoSpaceDE/>
      <w:autoSpaceDN/>
      <w:spacing w:before="100" w:beforeAutospacing="1" w:after="100" w:afterAutospacing="1"/>
    </w:pPr>
    <w:rPr>
      <w:rFonts w:eastAsia="Calibri" w:cs="Times New Roman"/>
      <w:sz w:val="24"/>
      <w:szCs w:val="24"/>
      <w:lang w:val="pt-BR" w:eastAsia="pt-BR" w:bidi="ar-SA"/>
    </w:rPr>
  </w:style>
  <w:style w:type="character" w:customStyle="1" w:styleId="hlhilite">
    <w:name w:val="hl hilite"/>
    <w:uiPriority w:val="99"/>
    <w:rsid w:val="00546A0A"/>
    <w:rPr>
      <w:rFonts w:cs="Times New Roman"/>
    </w:rPr>
  </w:style>
  <w:style w:type="paragraph" w:styleId="Textodecomentrio">
    <w:name w:val="annotation text"/>
    <w:basedOn w:val="Normal"/>
    <w:link w:val="TextodecomentrioChar"/>
    <w:uiPriority w:val="99"/>
    <w:semiHidden/>
    <w:rsid w:val="00546A0A"/>
    <w:pPr>
      <w:widowControl/>
      <w:autoSpaceDE/>
      <w:autoSpaceDN/>
      <w:jc w:val="both"/>
    </w:pPr>
    <w:rPr>
      <w:rFonts w:ascii="Arial" w:eastAsia="Calibri" w:hAnsi="Arial" w:cs="Times New Roman"/>
      <w:sz w:val="20"/>
      <w:szCs w:val="20"/>
      <w:lang w:val="pt-BR" w:eastAsia="pt-BR" w:bidi="ar-SA"/>
    </w:rPr>
  </w:style>
  <w:style w:type="character" w:customStyle="1" w:styleId="TextodecomentrioChar">
    <w:name w:val="Texto de comentário Char"/>
    <w:basedOn w:val="Fontepargpadro"/>
    <w:link w:val="Textodecomentrio"/>
    <w:uiPriority w:val="99"/>
    <w:semiHidden/>
    <w:rsid w:val="00546A0A"/>
    <w:rPr>
      <w:rFonts w:ascii="Arial" w:eastAsia="Calibri" w:hAnsi="Arial" w:cs="Times New Roman"/>
      <w:sz w:val="20"/>
      <w:szCs w:val="20"/>
      <w:lang w:eastAsia="pt-BR"/>
    </w:rPr>
  </w:style>
  <w:style w:type="character" w:customStyle="1" w:styleId="CommentTextChar">
    <w:name w:val="Comment Text Char"/>
    <w:uiPriority w:val="99"/>
    <w:semiHidden/>
    <w:locked/>
    <w:rsid w:val="00546A0A"/>
    <w:rPr>
      <w:rFonts w:ascii="Times New Roman" w:hAnsi="Times New Roman" w:cs="Times New Roman"/>
      <w:sz w:val="20"/>
      <w:szCs w:val="20"/>
      <w:lang w:eastAsia="en-US"/>
    </w:rPr>
  </w:style>
  <w:style w:type="paragraph" w:customStyle="1" w:styleId="texto1">
    <w:name w:val="texto1"/>
    <w:basedOn w:val="Normal"/>
    <w:uiPriority w:val="99"/>
    <w:rsid w:val="00546A0A"/>
    <w:pPr>
      <w:widowControl/>
      <w:autoSpaceDE/>
      <w:autoSpaceDN/>
      <w:spacing w:before="100" w:beforeAutospacing="1" w:after="100" w:afterAutospacing="1" w:line="472" w:lineRule="atLeast"/>
      <w:jc w:val="both"/>
    </w:pPr>
    <w:rPr>
      <w:rFonts w:ascii="Arial" w:eastAsia="Times New Roman" w:hAnsi="Arial" w:cs="Arial"/>
      <w:sz w:val="26"/>
      <w:szCs w:val="26"/>
      <w:lang w:val="pt-BR" w:eastAsia="pt-BR" w:bidi="ar-SA"/>
    </w:rPr>
  </w:style>
  <w:style w:type="character" w:customStyle="1" w:styleId="PlainTextChar">
    <w:name w:val="Plain Text Char"/>
    <w:uiPriority w:val="99"/>
    <w:semiHidden/>
    <w:locked/>
    <w:rsid w:val="00546A0A"/>
    <w:rPr>
      <w:rFonts w:ascii="Courier New" w:hAnsi="Courier New" w:cs="Courier New"/>
      <w:sz w:val="20"/>
      <w:szCs w:val="20"/>
      <w:lang w:eastAsia="en-US"/>
    </w:rPr>
  </w:style>
  <w:style w:type="character" w:customStyle="1" w:styleId="TitleChar">
    <w:name w:val="Title Char"/>
    <w:uiPriority w:val="99"/>
    <w:locked/>
    <w:rsid w:val="00546A0A"/>
    <w:rPr>
      <w:rFonts w:ascii="Cambria" w:hAnsi="Cambria" w:cs="Times New Roman"/>
      <w:b/>
      <w:bCs/>
      <w:kern w:val="28"/>
      <w:sz w:val="32"/>
      <w:szCs w:val="32"/>
      <w:lang w:eastAsia="en-US"/>
    </w:rPr>
  </w:style>
  <w:style w:type="paragraph" w:customStyle="1" w:styleId="ecxmsonormal">
    <w:name w:val="ecxmsonormal"/>
    <w:basedOn w:val="Normal"/>
    <w:uiPriority w:val="99"/>
    <w:rsid w:val="00546A0A"/>
    <w:pPr>
      <w:widowControl/>
      <w:autoSpaceDE/>
      <w:autoSpaceDN/>
      <w:spacing w:before="100" w:beforeAutospacing="1" w:after="100" w:afterAutospacing="1"/>
    </w:pPr>
    <w:rPr>
      <w:rFonts w:eastAsia="Calibri" w:cs="Times New Roman"/>
      <w:sz w:val="24"/>
      <w:szCs w:val="24"/>
      <w:lang w:val="pt-BR" w:eastAsia="pt-BR" w:bidi="ar-SA"/>
    </w:rPr>
  </w:style>
  <w:style w:type="paragraph" w:customStyle="1" w:styleId="Contedodatabela">
    <w:name w:val="Conteúdo da tabela"/>
    <w:basedOn w:val="Normal"/>
    <w:rsid w:val="00546A0A"/>
    <w:pPr>
      <w:widowControl/>
      <w:suppressLineNumbers/>
      <w:suppressAutoHyphens/>
      <w:autoSpaceDE/>
      <w:autoSpaceDN/>
    </w:pPr>
    <w:rPr>
      <w:rFonts w:eastAsia="Times New Roman" w:cs="Times New Roman"/>
      <w:sz w:val="24"/>
      <w:szCs w:val="24"/>
      <w:lang w:val="pt-BR" w:eastAsia="ar-SA" w:bidi="ar-SA"/>
    </w:rPr>
  </w:style>
  <w:style w:type="character" w:customStyle="1" w:styleId="fontstyle01">
    <w:name w:val="fontstyle01"/>
    <w:basedOn w:val="Fontepargpadro"/>
    <w:rsid w:val="00546A0A"/>
    <w:rPr>
      <w:rFonts w:ascii="Arial-BoldMT" w:hAnsi="Arial-BoldMT" w:hint="default"/>
      <w:b/>
      <w:bCs/>
      <w:i w:val="0"/>
      <w:iCs w:val="0"/>
      <w:color w:val="000000"/>
      <w:sz w:val="16"/>
      <w:szCs w:val="16"/>
    </w:rPr>
  </w:style>
  <w:style w:type="paragraph" w:customStyle="1" w:styleId="Nvel1-SemNumPreto">
    <w:name w:val="Nível 1-Sem Num Preto"/>
    <w:basedOn w:val="Normal"/>
    <w:link w:val="Nvel1-SemNumPretoChar"/>
    <w:qFormat/>
    <w:rsid w:val="00546A0A"/>
    <w:pPr>
      <w:keepNext/>
      <w:keepLines/>
      <w:widowControl/>
      <w:tabs>
        <w:tab w:val="left" w:pos="567"/>
      </w:tabs>
      <w:autoSpaceDE/>
      <w:autoSpaceDN/>
      <w:spacing w:before="240" w:after="120" w:line="276" w:lineRule="auto"/>
      <w:jc w:val="both"/>
      <w:outlineLvl w:val="1"/>
    </w:pPr>
    <w:rPr>
      <w:rFonts w:ascii="Arial" w:eastAsia="Times New Roman" w:hAnsi="Arial" w:cs="Arial"/>
      <w:b/>
      <w:bCs/>
      <w:sz w:val="20"/>
      <w:szCs w:val="20"/>
      <w:lang w:val="x-none" w:eastAsia="zh-CN" w:bidi="hi-IN"/>
    </w:rPr>
  </w:style>
  <w:style w:type="character" w:customStyle="1" w:styleId="Nvel1-SemNumPretoChar">
    <w:name w:val="Nível 1-Sem Num Preto Char"/>
    <w:link w:val="Nvel1-SemNumPreto"/>
    <w:rsid w:val="00546A0A"/>
    <w:rPr>
      <w:rFonts w:ascii="Arial" w:eastAsia="Times New Roman" w:hAnsi="Arial" w:cs="Arial"/>
      <w:b/>
      <w:bCs/>
      <w:sz w:val="20"/>
      <w:szCs w:val="20"/>
      <w:lang w:val="x-none" w:eastAsia="zh-CN" w:bidi="hi-IN"/>
    </w:rPr>
  </w:style>
  <w:style w:type="character" w:customStyle="1" w:styleId="Nivel3Char">
    <w:name w:val="Nivel 3 Char"/>
    <w:link w:val="Nivel3"/>
    <w:rsid w:val="00546A0A"/>
    <w:rPr>
      <w:rFonts w:ascii="Arial" w:eastAsia="Times New Roman" w:hAnsi="Arial" w:cs="Arial"/>
      <w:sz w:val="20"/>
      <w:szCs w:val="20"/>
      <w:lang w:eastAsia="pt-BR"/>
    </w:rPr>
  </w:style>
  <w:style w:type="paragraph" w:customStyle="1" w:styleId="Nvel2-Red">
    <w:name w:val="Nível 2 -Red"/>
    <w:basedOn w:val="Nivel2"/>
    <w:link w:val="Nvel2-RedChar"/>
    <w:qFormat/>
    <w:rsid w:val="00546A0A"/>
    <w:pPr>
      <w:numPr>
        <w:ilvl w:val="1"/>
      </w:numPr>
    </w:pPr>
    <w:rPr>
      <w:rFonts w:eastAsia="Arial" w:cs="Times New Roman"/>
      <w:i/>
      <w:iCs/>
      <w:color w:val="FF0000"/>
      <w:lang w:val="x-none" w:eastAsia="x-none"/>
    </w:rPr>
  </w:style>
  <w:style w:type="character" w:customStyle="1" w:styleId="Nvel2-RedChar">
    <w:name w:val="Nível 2 -Red Char"/>
    <w:link w:val="Nvel2-Red"/>
    <w:rsid w:val="00546A0A"/>
    <w:rPr>
      <w:rFonts w:ascii="Arial" w:eastAsia="Arial" w:hAnsi="Arial" w:cs="Times New Roman"/>
      <w:i/>
      <w:iCs/>
      <w:color w:val="FF0000"/>
      <w:lang w:val="x-none" w:eastAsia="x-none"/>
    </w:rPr>
  </w:style>
  <w:style w:type="paragraph" w:customStyle="1" w:styleId="ui-pdp-listtext">
    <w:name w:val="ui-pdp-list__text"/>
    <w:basedOn w:val="Normal"/>
    <w:rsid w:val="00546A0A"/>
    <w:pPr>
      <w:widowControl/>
      <w:autoSpaceDE/>
      <w:autoSpaceDN/>
      <w:spacing w:before="100" w:beforeAutospacing="1" w:after="100" w:afterAutospacing="1"/>
    </w:pPr>
    <w:rPr>
      <w:rFonts w:eastAsia="Times New Roman" w:cs="Times New Roman"/>
      <w:sz w:val="24"/>
      <w:szCs w:val="24"/>
      <w:lang w:val="pt-BR" w:eastAsia="pt-BR" w:bidi="ar-SA"/>
    </w:rPr>
  </w:style>
  <w:style w:type="character" w:customStyle="1" w:styleId="ui-pdp-color--black">
    <w:name w:val="ui-pdp-color--black"/>
    <w:rsid w:val="00546A0A"/>
  </w:style>
  <w:style w:type="paragraph" w:customStyle="1" w:styleId="Estilo">
    <w:name w:val="Estilo"/>
    <w:rsid w:val="00546A0A"/>
    <w:pPr>
      <w:adjustRightInd w:val="0"/>
    </w:pPr>
    <w:rPr>
      <w:rFonts w:ascii="Times New Roman" w:eastAsia="Times New Roman" w:hAnsi="Times New Roman" w:cs="Times New Roman"/>
      <w:sz w:val="24"/>
      <w:szCs w:val="24"/>
      <w:lang w:eastAsia="pt-BR"/>
    </w:rPr>
  </w:style>
  <w:style w:type="paragraph" w:customStyle="1" w:styleId="pb-0">
    <w:name w:val="pb-0"/>
    <w:basedOn w:val="Normal"/>
    <w:rsid w:val="00546A0A"/>
    <w:pPr>
      <w:widowControl/>
      <w:autoSpaceDE/>
      <w:autoSpaceDN/>
      <w:spacing w:before="100" w:beforeAutospacing="1" w:after="100" w:afterAutospacing="1"/>
    </w:pPr>
    <w:rPr>
      <w:rFonts w:eastAsia="Times New Roman" w:cs="Times New Roman"/>
      <w:sz w:val="24"/>
      <w:szCs w:val="24"/>
      <w:lang w:val="pt-BR" w:eastAsia="pt-BR" w:bidi="ar-SA"/>
    </w:rPr>
  </w:style>
  <w:style w:type="character" w:customStyle="1" w:styleId="d9fyld">
    <w:name w:val="d9fyld"/>
    <w:rsid w:val="00546A0A"/>
  </w:style>
  <w:style w:type="character" w:customStyle="1" w:styleId="hgkelc">
    <w:name w:val="hgkelc"/>
    <w:rsid w:val="00546A0A"/>
  </w:style>
  <w:style w:type="paragraph" w:customStyle="1" w:styleId="Ttulo43">
    <w:name w:val="Título 43"/>
    <w:basedOn w:val="Normal"/>
    <w:uiPriority w:val="1"/>
    <w:qFormat/>
    <w:rsid w:val="00546A0A"/>
    <w:pPr>
      <w:ind w:left="760"/>
      <w:jc w:val="both"/>
      <w:outlineLvl w:val="4"/>
    </w:pPr>
    <w:rPr>
      <w:rFonts w:ascii="Arial" w:eastAsia="Arial" w:hAnsi="Arial" w:cs="Arial"/>
      <w:b/>
      <w:bCs/>
      <w:sz w:val="20"/>
      <w:szCs w:val="20"/>
      <w:lang w:eastAsia="en-US" w:bidi="ar-SA"/>
    </w:rPr>
  </w:style>
  <w:style w:type="paragraph" w:customStyle="1" w:styleId="Ttulo13">
    <w:name w:val="Título 13"/>
    <w:basedOn w:val="Normal"/>
    <w:uiPriority w:val="1"/>
    <w:qFormat/>
    <w:rsid w:val="00546A0A"/>
    <w:pPr>
      <w:spacing w:before="81"/>
      <w:ind w:left="444"/>
      <w:outlineLvl w:val="1"/>
    </w:pPr>
    <w:rPr>
      <w:rFonts w:ascii="Arial" w:eastAsia="Arial" w:hAnsi="Arial" w:cs="Arial"/>
      <w:b/>
      <w:bCs/>
      <w:sz w:val="56"/>
      <w:szCs w:val="56"/>
      <w:lang w:eastAsia="en-US" w:bidi="ar-SA"/>
    </w:rPr>
  </w:style>
  <w:style w:type="paragraph" w:customStyle="1" w:styleId="Ttulo23">
    <w:name w:val="Título 23"/>
    <w:basedOn w:val="Normal"/>
    <w:uiPriority w:val="1"/>
    <w:qFormat/>
    <w:rsid w:val="00546A0A"/>
    <w:pPr>
      <w:ind w:left="204"/>
      <w:outlineLvl w:val="2"/>
    </w:pPr>
    <w:rPr>
      <w:rFonts w:eastAsia="Times New Roman" w:cs="Times New Roman"/>
      <w:b/>
      <w:bCs/>
      <w:sz w:val="24"/>
      <w:szCs w:val="24"/>
      <w:lang w:eastAsia="en-US" w:bidi="ar-SA"/>
    </w:rPr>
  </w:style>
  <w:style w:type="paragraph" w:customStyle="1" w:styleId="Ttulo33">
    <w:name w:val="Título 33"/>
    <w:basedOn w:val="Normal"/>
    <w:uiPriority w:val="1"/>
    <w:qFormat/>
    <w:rsid w:val="00546A0A"/>
    <w:pPr>
      <w:ind w:left="1216" w:right="1801"/>
      <w:jc w:val="center"/>
      <w:outlineLvl w:val="3"/>
    </w:pPr>
    <w:rPr>
      <w:rFonts w:ascii="Arial" w:eastAsia="Arial" w:hAnsi="Arial" w:cs="Arial"/>
      <w:b/>
      <w:bCs/>
      <w:lang w:eastAsia="en-US" w:bidi="ar-SA"/>
    </w:rPr>
  </w:style>
  <w:style w:type="paragraph" w:customStyle="1" w:styleId="Nivel01">
    <w:name w:val="Nivel 01"/>
    <w:basedOn w:val="Ttulo1"/>
    <w:next w:val="Normal"/>
    <w:autoRedefine/>
    <w:qFormat/>
    <w:rsid w:val="00546A0A"/>
    <w:pPr>
      <w:widowControl/>
      <w:numPr>
        <w:numId w:val="11"/>
      </w:numPr>
      <w:tabs>
        <w:tab w:val="left" w:pos="567"/>
      </w:tabs>
      <w:autoSpaceDE/>
      <w:autoSpaceDN/>
      <w:spacing w:after="120" w:line="276" w:lineRule="auto"/>
      <w:ind w:left="0" w:firstLine="0"/>
      <w:jc w:val="both"/>
    </w:pPr>
    <w:rPr>
      <w:rFonts w:ascii="Arial" w:eastAsia="Times New Roman" w:hAnsi="Arial" w:cs="Arial"/>
      <w:b/>
      <w:bCs/>
      <w:color w:val="auto"/>
      <w:sz w:val="20"/>
      <w:szCs w:val="20"/>
      <w:lang w:val="x-none" w:eastAsia="pt-BR" w:bidi="ar-SA"/>
    </w:rPr>
  </w:style>
  <w:style w:type="paragraph" w:customStyle="1" w:styleId="Nivel4">
    <w:name w:val="Nivel 4"/>
    <w:basedOn w:val="Nivel3"/>
    <w:autoRedefine/>
    <w:qFormat/>
    <w:rsid w:val="00546A0A"/>
    <w:pPr>
      <w:tabs>
        <w:tab w:val="clear" w:pos="360"/>
        <w:tab w:val="left" w:pos="709"/>
        <w:tab w:val="left" w:pos="851"/>
      </w:tabs>
      <w:ind w:left="567"/>
      <w:contextualSpacing w:val="0"/>
    </w:pPr>
    <w:rPr>
      <w:rFonts w:cs="Times New Roman"/>
      <w:sz w:val="24"/>
      <w:szCs w:val="24"/>
      <w:lang w:val="x-none" w:eastAsia="x-none"/>
    </w:rPr>
  </w:style>
  <w:style w:type="paragraph" w:customStyle="1" w:styleId="Nivel5">
    <w:name w:val="Nivel 5"/>
    <w:basedOn w:val="Nivel4"/>
    <w:autoRedefine/>
    <w:qFormat/>
    <w:rsid w:val="00546A0A"/>
    <w:pPr>
      <w:ind w:left="851"/>
    </w:pPr>
  </w:style>
  <w:style w:type="paragraph" w:customStyle="1" w:styleId="Ttulo44">
    <w:name w:val="Título 44"/>
    <w:basedOn w:val="Normal"/>
    <w:uiPriority w:val="1"/>
    <w:qFormat/>
    <w:rsid w:val="00546A0A"/>
    <w:pPr>
      <w:ind w:left="760"/>
      <w:jc w:val="both"/>
      <w:outlineLvl w:val="4"/>
    </w:pPr>
    <w:rPr>
      <w:rFonts w:ascii="Arial" w:eastAsia="Arial" w:hAnsi="Arial" w:cs="Arial"/>
      <w:b/>
      <w:bCs/>
      <w:sz w:val="20"/>
      <w:szCs w:val="20"/>
      <w:lang w:eastAsia="en-US" w:bidi="ar-SA"/>
    </w:rPr>
  </w:style>
  <w:style w:type="paragraph" w:customStyle="1" w:styleId="Ttulo14">
    <w:name w:val="Título 14"/>
    <w:basedOn w:val="Normal"/>
    <w:uiPriority w:val="1"/>
    <w:qFormat/>
    <w:rsid w:val="00546A0A"/>
    <w:pPr>
      <w:spacing w:before="81"/>
      <w:ind w:left="444"/>
      <w:outlineLvl w:val="1"/>
    </w:pPr>
    <w:rPr>
      <w:rFonts w:ascii="Arial" w:eastAsia="Arial" w:hAnsi="Arial" w:cs="Arial"/>
      <w:b/>
      <w:bCs/>
      <w:sz w:val="56"/>
      <w:szCs w:val="56"/>
      <w:lang w:eastAsia="en-US" w:bidi="ar-SA"/>
    </w:rPr>
  </w:style>
  <w:style w:type="paragraph" w:customStyle="1" w:styleId="Ttulo24">
    <w:name w:val="Título 24"/>
    <w:basedOn w:val="Normal"/>
    <w:uiPriority w:val="1"/>
    <w:qFormat/>
    <w:rsid w:val="00546A0A"/>
    <w:pPr>
      <w:ind w:left="204"/>
      <w:outlineLvl w:val="2"/>
    </w:pPr>
    <w:rPr>
      <w:rFonts w:eastAsia="Times New Roman" w:cs="Times New Roman"/>
      <w:b/>
      <w:bCs/>
      <w:sz w:val="24"/>
      <w:szCs w:val="24"/>
      <w:lang w:eastAsia="en-US" w:bidi="ar-SA"/>
    </w:rPr>
  </w:style>
  <w:style w:type="paragraph" w:customStyle="1" w:styleId="Ttulo34">
    <w:name w:val="Título 34"/>
    <w:basedOn w:val="Normal"/>
    <w:uiPriority w:val="1"/>
    <w:qFormat/>
    <w:rsid w:val="00546A0A"/>
    <w:pPr>
      <w:ind w:left="1216" w:right="1801"/>
      <w:jc w:val="center"/>
      <w:outlineLvl w:val="3"/>
    </w:pPr>
    <w:rPr>
      <w:rFonts w:ascii="Arial" w:eastAsia="Arial" w:hAnsi="Arial" w:cs="Arial"/>
      <w:b/>
      <w:bCs/>
      <w:lang w:eastAsia="en-US" w:bidi="ar-SA"/>
    </w:rPr>
  </w:style>
  <w:style w:type="character" w:customStyle="1" w:styleId="MenoPendente2">
    <w:name w:val="Menção Pendente2"/>
    <w:basedOn w:val="Fontepargpadro"/>
    <w:uiPriority w:val="99"/>
    <w:semiHidden/>
    <w:unhideWhenUsed/>
    <w:rsid w:val="00427E06"/>
    <w:rPr>
      <w:color w:val="605E5C"/>
      <w:shd w:val="clear" w:color="auto" w:fill="E1DFDD"/>
    </w:rPr>
  </w:style>
  <w:style w:type="character" w:customStyle="1" w:styleId="normaltextrun">
    <w:name w:val="normaltextrun"/>
    <w:basedOn w:val="Fontepargpadro"/>
    <w:rsid w:val="00FB062B"/>
  </w:style>
  <w:style w:type="character" w:customStyle="1" w:styleId="eop">
    <w:name w:val="eop"/>
    <w:basedOn w:val="Fontepargpadro"/>
    <w:rsid w:val="00FB062B"/>
  </w:style>
  <w:style w:type="paragraph" w:customStyle="1" w:styleId="paragraph">
    <w:name w:val="paragraph"/>
    <w:basedOn w:val="Normal"/>
    <w:rsid w:val="001F479B"/>
    <w:pPr>
      <w:widowControl/>
      <w:autoSpaceDE/>
      <w:autoSpaceDN/>
      <w:spacing w:before="100" w:beforeAutospacing="1" w:after="100" w:afterAutospacing="1"/>
    </w:pPr>
    <w:rPr>
      <w:rFonts w:eastAsia="Times New Roman" w:cs="Times New Roman"/>
      <w:sz w:val="24"/>
      <w:szCs w:val="24"/>
      <w:lang w:val="pt-BR" w:eastAsia="pt-BR" w:bidi="ar-SA"/>
    </w:rPr>
  </w:style>
  <w:style w:type="character" w:customStyle="1" w:styleId="citation-42">
    <w:name w:val="citation-42"/>
    <w:basedOn w:val="Fontepargpadro"/>
    <w:rsid w:val="006758CE"/>
  </w:style>
  <w:style w:type="character" w:customStyle="1" w:styleId="citation-41">
    <w:name w:val="citation-41"/>
    <w:basedOn w:val="Fontepargpadro"/>
    <w:rsid w:val="006758CE"/>
  </w:style>
  <w:style w:type="character" w:customStyle="1" w:styleId="citation-40">
    <w:name w:val="citation-40"/>
    <w:basedOn w:val="Fontepargpadro"/>
    <w:rsid w:val="006758CE"/>
  </w:style>
  <w:style w:type="character" w:customStyle="1" w:styleId="citation-39">
    <w:name w:val="citation-39"/>
    <w:basedOn w:val="Fontepargpadro"/>
    <w:rsid w:val="006758CE"/>
  </w:style>
  <w:style w:type="character" w:customStyle="1" w:styleId="citation-38">
    <w:name w:val="citation-38"/>
    <w:basedOn w:val="Fontepargpadro"/>
    <w:rsid w:val="006758CE"/>
  </w:style>
  <w:style w:type="character" w:customStyle="1" w:styleId="citation-37">
    <w:name w:val="citation-37"/>
    <w:basedOn w:val="Fontepargpadro"/>
    <w:rsid w:val="006758CE"/>
  </w:style>
  <w:style w:type="character" w:customStyle="1" w:styleId="citation-36">
    <w:name w:val="citation-36"/>
    <w:basedOn w:val="Fontepargpadro"/>
    <w:rsid w:val="006758CE"/>
  </w:style>
  <w:style w:type="character" w:customStyle="1" w:styleId="citation-35">
    <w:name w:val="citation-35"/>
    <w:basedOn w:val="Fontepargpadro"/>
    <w:rsid w:val="006758CE"/>
  </w:style>
  <w:style w:type="character" w:customStyle="1" w:styleId="citation-34">
    <w:name w:val="citation-34"/>
    <w:basedOn w:val="Fontepargpadro"/>
    <w:rsid w:val="006758CE"/>
  </w:style>
  <w:style w:type="character" w:customStyle="1" w:styleId="citation-33">
    <w:name w:val="citation-33"/>
    <w:basedOn w:val="Fontepargpadro"/>
    <w:rsid w:val="00675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348750">
      <w:bodyDiv w:val="1"/>
      <w:marLeft w:val="0"/>
      <w:marRight w:val="0"/>
      <w:marTop w:val="0"/>
      <w:marBottom w:val="0"/>
      <w:divBdr>
        <w:top w:val="none" w:sz="0" w:space="0" w:color="auto"/>
        <w:left w:val="none" w:sz="0" w:space="0" w:color="auto"/>
        <w:bottom w:val="none" w:sz="0" w:space="0" w:color="auto"/>
        <w:right w:val="none" w:sz="0" w:space="0" w:color="auto"/>
      </w:divBdr>
    </w:div>
    <w:div w:id="790244800">
      <w:bodyDiv w:val="1"/>
      <w:marLeft w:val="0"/>
      <w:marRight w:val="0"/>
      <w:marTop w:val="0"/>
      <w:marBottom w:val="0"/>
      <w:divBdr>
        <w:top w:val="none" w:sz="0" w:space="0" w:color="auto"/>
        <w:left w:val="none" w:sz="0" w:space="0" w:color="auto"/>
        <w:bottom w:val="none" w:sz="0" w:space="0" w:color="auto"/>
        <w:right w:val="none" w:sz="0" w:space="0" w:color="auto"/>
      </w:divBdr>
    </w:div>
    <w:div w:id="819735148">
      <w:bodyDiv w:val="1"/>
      <w:marLeft w:val="0"/>
      <w:marRight w:val="0"/>
      <w:marTop w:val="0"/>
      <w:marBottom w:val="0"/>
      <w:divBdr>
        <w:top w:val="none" w:sz="0" w:space="0" w:color="auto"/>
        <w:left w:val="none" w:sz="0" w:space="0" w:color="auto"/>
        <w:bottom w:val="none" w:sz="0" w:space="0" w:color="auto"/>
        <w:right w:val="none" w:sz="0" w:space="0" w:color="auto"/>
      </w:divBdr>
    </w:div>
    <w:div w:id="832450720">
      <w:bodyDiv w:val="1"/>
      <w:marLeft w:val="0"/>
      <w:marRight w:val="0"/>
      <w:marTop w:val="0"/>
      <w:marBottom w:val="0"/>
      <w:divBdr>
        <w:top w:val="none" w:sz="0" w:space="0" w:color="auto"/>
        <w:left w:val="none" w:sz="0" w:space="0" w:color="auto"/>
        <w:bottom w:val="none" w:sz="0" w:space="0" w:color="auto"/>
        <w:right w:val="none" w:sz="0" w:space="0" w:color="auto"/>
      </w:divBdr>
    </w:div>
    <w:div w:id="1021083408">
      <w:bodyDiv w:val="1"/>
      <w:marLeft w:val="0"/>
      <w:marRight w:val="0"/>
      <w:marTop w:val="0"/>
      <w:marBottom w:val="0"/>
      <w:divBdr>
        <w:top w:val="none" w:sz="0" w:space="0" w:color="auto"/>
        <w:left w:val="none" w:sz="0" w:space="0" w:color="auto"/>
        <w:bottom w:val="none" w:sz="0" w:space="0" w:color="auto"/>
        <w:right w:val="none" w:sz="0" w:space="0" w:color="auto"/>
      </w:divBdr>
    </w:div>
    <w:div w:id="1166823342">
      <w:bodyDiv w:val="1"/>
      <w:marLeft w:val="0"/>
      <w:marRight w:val="0"/>
      <w:marTop w:val="0"/>
      <w:marBottom w:val="0"/>
      <w:divBdr>
        <w:top w:val="none" w:sz="0" w:space="0" w:color="auto"/>
        <w:left w:val="none" w:sz="0" w:space="0" w:color="auto"/>
        <w:bottom w:val="none" w:sz="0" w:space="0" w:color="auto"/>
        <w:right w:val="none" w:sz="0" w:space="0" w:color="auto"/>
      </w:divBdr>
    </w:div>
    <w:div w:id="1282959264">
      <w:bodyDiv w:val="1"/>
      <w:marLeft w:val="0"/>
      <w:marRight w:val="0"/>
      <w:marTop w:val="0"/>
      <w:marBottom w:val="0"/>
      <w:divBdr>
        <w:top w:val="none" w:sz="0" w:space="0" w:color="auto"/>
        <w:left w:val="none" w:sz="0" w:space="0" w:color="auto"/>
        <w:bottom w:val="none" w:sz="0" w:space="0" w:color="auto"/>
        <w:right w:val="none" w:sz="0" w:space="0" w:color="auto"/>
      </w:divBdr>
    </w:div>
    <w:div w:id="1437824308">
      <w:bodyDiv w:val="1"/>
      <w:marLeft w:val="0"/>
      <w:marRight w:val="0"/>
      <w:marTop w:val="0"/>
      <w:marBottom w:val="0"/>
      <w:divBdr>
        <w:top w:val="none" w:sz="0" w:space="0" w:color="auto"/>
        <w:left w:val="none" w:sz="0" w:space="0" w:color="auto"/>
        <w:bottom w:val="none" w:sz="0" w:space="0" w:color="auto"/>
        <w:right w:val="none" w:sz="0" w:space="0" w:color="auto"/>
      </w:divBdr>
    </w:div>
    <w:div w:id="1505049929">
      <w:bodyDiv w:val="1"/>
      <w:marLeft w:val="0"/>
      <w:marRight w:val="0"/>
      <w:marTop w:val="0"/>
      <w:marBottom w:val="0"/>
      <w:divBdr>
        <w:top w:val="none" w:sz="0" w:space="0" w:color="auto"/>
        <w:left w:val="none" w:sz="0" w:space="0" w:color="auto"/>
        <w:bottom w:val="none" w:sz="0" w:space="0" w:color="auto"/>
        <w:right w:val="none" w:sz="0" w:space="0" w:color="auto"/>
      </w:divBdr>
    </w:div>
    <w:div w:id="1529564470">
      <w:bodyDiv w:val="1"/>
      <w:marLeft w:val="0"/>
      <w:marRight w:val="0"/>
      <w:marTop w:val="0"/>
      <w:marBottom w:val="0"/>
      <w:divBdr>
        <w:top w:val="none" w:sz="0" w:space="0" w:color="auto"/>
        <w:left w:val="none" w:sz="0" w:space="0" w:color="auto"/>
        <w:bottom w:val="none" w:sz="0" w:space="0" w:color="auto"/>
        <w:right w:val="none" w:sz="0" w:space="0" w:color="auto"/>
      </w:divBdr>
    </w:div>
    <w:div w:id="1556044407">
      <w:bodyDiv w:val="1"/>
      <w:marLeft w:val="0"/>
      <w:marRight w:val="0"/>
      <w:marTop w:val="0"/>
      <w:marBottom w:val="0"/>
      <w:divBdr>
        <w:top w:val="none" w:sz="0" w:space="0" w:color="auto"/>
        <w:left w:val="none" w:sz="0" w:space="0" w:color="auto"/>
        <w:bottom w:val="none" w:sz="0" w:space="0" w:color="auto"/>
        <w:right w:val="none" w:sz="0" w:space="0" w:color="auto"/>
      </w:divBdr>
    </w:div>
    <w:div w:id="1684745720">
      <w:bodyDiv w:val="1"/>
      <w:marLeft w:val="0"/>
      <w:marRight w:val="0"/>
      <w:marTop w:val="0"/>
      <w:marBottom w:val="0"/>
      <w:divBdr>
        <w:top w:val="none" w:sz="0" w:space="0" w:color="auto"/>
        <w:left w:val="none" w:sz="0" w:space="0" w:color="auto"/>
        <w:bottom w:val="none" w:sz="0" w:space="0" w:color="auto"/>
        <w:right w:val="none" w:sz="0" w:space="0" w:color="auto"/>
      </w:divBdr>
    </w:div>
    <w:div w:id="1729452273">
      <w:bodyDiv w:val="1"/>
      <w:marLeft w:val="0"/>
      <w:marRight w:val="0"/>
      <w:marTop w:val="0"/>
      <w:marBottom w:val="0"/>
      <w:divBdr>
        <w:top w:val="none" w:sz="0" w:space="0" w:color="auto"/>
        <w:left w:val="none" w:sz="0" w:space="0" w:color="auto"/>
        <w:bottom w:val="none" w:sz="0" w:space="0" w:color="auto"/>
        <w:right w:val="none" w:sz="0" w:space="0" w:color="auto"/>
      </w:divBdr>
    </w:div>
    <w:div w:id="1852210602">
      <w:bodyDiv w:val="1"/>
      <w:marLeft w:val="0"/>
      <w:marRight w:val="0"/>
      <w:marTop w:val="0"/>
      <w:marBottom w:val="0"/>
      <w:divBdr>
        <w:top w:val="none" w:sz="0" w:space="0" w:color="auto"/>
        <w:left w:val="none" w:sz="0" w:space="0" w:color="auto"/>
        <w:bottom w:val="none" w:sz="0" w:space="0" w:color="auto"/>
        <w:right w:val="none" w:sz="0" w:space="0" w:color="auto"/>
      </w:divBdr>
    </w:div>
    <w:div w:id="1863279900">
      <w:bodyDiv w:val="1"/>
      <w:marLeft w:val="0"/>
      <w:marRight w:val="0"/>
      <w:marTop w:val="0"/>
      <w:marBottom w:val="0"/>
      <w:divBdr>
        <w:top w:val="none" w:sz="0" w:space="0" w:color="auto"/>
        <w:left w:val="none" w:sz="0" w:space="0" w:color="auto"/>
        <w:bottom w:val="none" w:sz="0" w:space="0" w:color="auto"/>
        <w:right w:val="none" w:sz="0" w:space="0" w:color="auto"/>
      </w:divBdr>
    </w:div>
    <w:div w:id="1878932622">
      <w:bodyDiv w:val="1"/>
      <w:marLeft w:val="0"/>
      <w:marRight w:val="0"/>
      <w:marTop w:val="0"/>
      <w:marBottom w:val="0"/>
      <w:divBdr>
        <w:top w:val="none" w:sz="0" w:space="0" w:color="auto"/>
        <w:left w:val="none" w:sz="0" w:space="0" w:color="auto"/>
        <w:bottom w:val="none" w:sz="0" w:space="0" w:color="auto"/>
        <w:right w:val="none" w:sz="0" w:space="0" w:color="auto"/>
      </w:divBdr>
    </w:div>
    <w:div w:id="1880779760">
      <w:bodyDiv w:val="1"/>
      <w:marLeft w:val="0"/>
      <w:marRight w:val="0"/>
      <w:marTop w:val="0"/>
      <w:marBottom w:val="0"/>
      <w:divBdr>
        <w:top w:val="none" w:sz="0" w:space="0" w:color="auto"/>
        <w:left w:val="none" w:sz="0" w:space="0" w:color="auto"/>
        <w:bottom w:val="none" w:sz="0" w:space="0" w:color="auto"/>
        <w:right w:val="none" w:sz="0" w:space="0" w:color="auto"/>
      </w:divBdr>
    </w:div>
    <w:div w:id="1958176925">
      <w:bodyDiv w:val="1"/>
      <w:marLeft w:val="0"/>
      <w:marRight w:val="0"/>
      <w:marTop w:val="0"/>
      <w:marBottom w:val="0"/>
      <w:divBdr>
        <w:top w:val="none" w:sz="0" w:space="0" w:color="auto"/>
        <w:left w:val="none" w:sz="0" w:space="0" w:color="auto"/>
        <w:bottom w:val="none" w:sz="0" w:space="0" w:color="auto"/>
        <w:right w:val="none" w:sz="0" w:space="0" w:color="auto"/>
      </w:divBdr>
    </w:div>
    <w:div w:id="209323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751369A49BCC64198E4EC10CB85CD0A" ma:contentTypeVersion="5" ma:contentTypeDescription="Crie um novo documento." ma:contentTypeScope="" ma:versionID="2283afbc2be69f2996999bd801ff9140">
  <xsd:schema xmlns:xsd="http://www.w3.org/2001/XMLSchema" xmlns:xs="http://www.w3.org/2001/XMLSchema" xmlns:p="http://schemas.microsoft.com/office/2006/metadata/properties" xmlns:ns3="6f03329d-7412-4513-8172-6683494e5e99" targetNamespace="http://schemas.microsoft.com/office/2006/metadata/properties" ma:root="true" ma:fieldsID="476fd935a911d831554b54b3d417280b" ns3:_="">
    <xsd:import namespace="6f03329d-7412-4513-8172-6683494e5e9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03329d-7412-4513-8172-6683494e5e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2320B8-204E-40CF-AB16-501212FBAE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5BDA28-E879-4760-9125-BCA20791AFCA}">
  <ds:schemaRefs>
    <ds:schemaRef ds:uri="http://schemas.openxmlformats.org/officeDocument/2006/bibliography"/>
  </ds:schemaRefs>
</ds:datastoreItem>
</file>

<file path=customXml/itemProps3.xml><?xml version="1.0" encoding="utf-8"?>
<ds:datastoreItem xmlns:ds="http://schemas.openxmlformats.org/officeDocument/2006/customXml" ds:itemID="{A53B9E83-629B-48B5-8357-6449F0FA3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03329d-7412-4513-8172-6683494e5e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6BEFE6-9C8F-46FB-A6C4-E837CEDB9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10799</Words>
  <Characters>58315</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 Siqueira 178126 - Aluno MULTIVIX</dc:creator>
  <cp:lastModifiedBy>ANGELICA TEIXEIRA DE AMORIM</cp:lastModifiedBy>
  <cp:revision>3</cp:revision>
  <cp:lastPrinted>2025-09-02T15:06:00Z</cp:lastPrinted>
  <dcterms:created xsi:type="dcterms:W3CDTF">2026-05-18T16:53:00Z</dcterms:created>
  <dcterms:modified xsi:type="dcterms:W3CDTF">2026-05-18T17:17:00Z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0x010100D751369A49BCC64198E4EC10CB85CD0A</vt:lpwstr>
  </property>
</Properties>
</file>