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69D" w:rsidRDefault="00FE600B" w:rsidP="00FA469D">
      <w:pPr>
        <w:tabs>
          <w:tab w:val="left" w:pos="851"/>
        </w:tabs>
        <w:spacing w:before="120" w:after="120" w:line="240" w:lineRule="auto"/>
        <w:ind w:firstLine="0"/>
        <w:jc w:val="center"/>
        <w:rPr>
          <w:rFonts w:ascii="Times New Roman" w:hAnsi="Times New Roman" w:cs="Times New Roman"/>
          <w:b/>
          <w:caps/>
          <w:sz w:val="24"/>
          <w:szCs w:val="24"/>
        </w:rPr>
      </w:pPr>
      <w:r w:rsidRPr="00FE600B">
        <w:rPr>
          <w:rFonts w:ascii="Times New Roman" w:hAnsi="Times New Roman" w:cs="Times New Roman"/>
          <w:b/>
          <w:caps/>
          <w:sz w:val="24"/>
          <w:szCs w:val="24"/>
        </w:rPr>
        <w:t xml:space="preserve">Órgão: CONTROLADORIA GERAL DO MUNICÍPIO </w:t>
      </w:r>
      <w:r w:rsidR="00FA469D">
        <w:rPr>
          <w:rFonts w:ascii="Times New Roman" w:hAnsi="Times New Roman" w:cs="Times New Roman"/>
          <w:b/>
          <w:caps/>
          <w:sz w:val="24"/>
          <w:szCs w:val="24"/>
        </w:rPr>
        <w:t>–</w:t>
      </w:r>
      <w:r w:rsidRPr="00FE600B">
        <w:rPr>
          <w:rFonts w:ascii="Times New Roman" w:hAnsi="Times New Roman" w:cs="Times New Roman"/>
          <w:b/>
          <w:caps/>
          <w:sz w:val="24"/>
          <w:szCs w:val="24"/>
        </w:rPr>
        <w:t xml:space="preserve"> CGM</w:t>
      </w:r>
    </w:p>
    <w:p w:rsidR="00D22CCA" w:rsidRDefault="00FE600B" w:rsidP="00FA469D">
      <w:pPr>
        <w:tabs>
          <w:tab w:val="left" w:pos="851"/>
        </w:tabs>
        <w:spacing w:before="120" w:after="120" w:line="240" w:lineRule="auto"/>
        <w:ind w:firstLine="0"/>
        <w:jc w:val="center"/>
        <w:rPr>
          <w:rFonts w:ascii="Times New Roman" w:eastAsia="Times New Roman" w:hAnsi="Times New Roman" w:cs="Times New Roman"/>
          <w:b/>
          <w:color w:val="000000"/>
          <w:sz w:val="24"/>
          <w:szCs w:val="24"/>
          <w:lang w:eastAsia="pt-BR"/>
        </w:rPr>
      </w:pPr>
      <w:r w:rsidRPr="00D9473A">
        <w:rPr>
          <w:rFonts w:ascii="Times New Roman" w:hAnsi="Times New Roman" w:cs="Times New Roman"/>
          <w:b/>
        </w:rPr>
        <w:t>TERMO DE REFERÊNCIA</w:t>
      </w:r>
      <w:r w:rsidR="00D22CCA" w:rsidRPr="00D9473A">
        <w:rPr>
          <w:rFonts w:ascii="Times New Roman" w:eastAsia="Times New Roman" w:hAnsi="Times New Roman" w:cs="Times New Roman"/>
          <w:b/>
          <w:color w:val="000000"/>
          <w:sz w:val="24"/>
          <w:szCs w:val="24"/>
          <w:lang w:eastAsia="pt-BR"/>
        </w:rPr>
        <w:t>  </w:t>
      </w:r>
    </w:p>
    <w:p w:rsidR="00320327" w:rsidRDefault="00320327" w:rsidP="00320327">
      <w:pPr>
        <w:autoSpaceDE w:val="0"/>
        <w:autoSpaceDN w:val="0"/>
        <w:adjustRightInd w:val="0"/>
        <w:spacing w:after="0" w:line="240" w:lineRule="auto"/>
        <w:ind w:firstLine="0"/>
        <w:jc w:val="left"/>
        <w:rPr>
          <w:rFonts w:ascii="Times New Roman" w:hAnsi="Times New Roman" w:cs="Times New Roman"/>
          <w:b/>
          <w:bCs/>
          <w:sz w:val="24"/>
          <w:szCs w:val="24"/>
        </w:rPr>
      </w:pPr>
    </w:p>
    <w:p w:rsidR="00320327" w:rsidRPr="00006EE0" w:rsidRDefault="00320327" w:rsidP="00320327">
      <w:pPr>
        <w:autoSpaceDE w:val="0"/>
        <w:autoSpaceDN w:val="0"/>
        <w:adjustRightInd w:val="0"/>
        <w:spacing w:after="0" w:line="240" w:lineRule="auto"/>
        <w:ind w:firstLine="0"/>
        <w:jc w:val="left"/>
        <w:rPr>
          <w:rFonts w:ascii="Times New Roman" w:hAnsi="Times New Roman" w:cs="Times New Roman"/>
          <w:bCs/>
          <w:sz w:val="24"/>
          <w:szCs w:val="24"/>
        </w:rPr>
      </w:pPr>
      <w:r w:rsidRPr="00006EE0">
        <w:rPr>
          <w:rFonts w:ascii="Times New Roman" w:hAnsi="Times New Roman" w:cs="Times New Roman"/>
          <w:bCs/>
          <w:sz w:val="24"/>
          <w:szCs w:val="24"/>
        </w:rPr>
        <w:t>ORIENTAÇÃO NORMATIVA 003/2023 PGM DE 18/08/2023</w:t>
      </w:r>
    </w:p>
    <w:p w:rsidR="00006EE0" w:rsidRDefault="00006EE0" w:rsidP="00320327">
      <w:pPr>
        <w:autoSpaceDE w:val="0"/>
        <w:autoSpaceDN w:val="0"/>
        <w:adjustRightInd w:val="0"/>
        <w:spacing w:after="0" w:line="240" w:lineRule="auto"/>
        <w:ind w:firstLine="0"/>
        <w:jc w:val="left"/>
        <w:rPr>
          <w:rFonts w:ascii="Times New Roman" w:hAnsi="Times New Roman" w:cs="Times New Roman"/>
          <w:bCs/>
          <w:sz w:val="24"/>
          <w:szCs w:val="24"/>
        </w:rPr>
      </w:pPr>
    </w:p>
    <w:p w:rsidR="00320327" w:rsidRPr="00006EE0" w:rsidRDefault="00320327" w:rsidP="00320327">
      <w:pPr>
        <w:autoSpaceDE w:val="0"/>
        <w:autoSpaceDN w:val="0"/>
        <w:adjustRightInd w:val="0"/>
        <w:spacing w:after="0" w:line="240" w:lineRule="auto"/>
        <w:ind w:firstLine="0"/>
        <w:jc w:val="left"/>
        <w:rPr>
          <w:rFonts w:ascii="Times New Roman" w:hAnsi="Times New Roman" w:cs="Times New Roman"/>
          <w:bCs/>
          <w:sz w:val="24"/>
          <w:szCs w:val="24"/>
        </w:rPr>
      </w:pPr>
      <w:r w:rsidRPr="00006EE0">
        <w:rPr>
          <w:rFonts w:ascii="Times New Roman" w:hAnsi="Times New Roman" w:cs="Times New Roman"/>
          <w:bCs/>
          <w:sz w:val="24"/>
          <w:szCs w:val="24"/>
        </w:rPr>
        <w:t>ANEXO II</w:t>
      </w:r>
    </w:p>
    <w:p w:rsidR="00320327" w:rsidRPr="00006EE0" w:rsidRDefault="00320327" w:rsidP="00320327">
      <w:pPr>
        <w:autoSpaceDE w:val="0"/>
        <w:autoSpaceDN w:val="0"/>
        <w:adjustRightInd w:val="0"/>
        <w:spacing w:after="0" w:line="240" w:lineRule="auto"/>
        <w:ind w:firstLine="0"/>
        <w:jc w:val="left"/>
        <w:rPr>
          <w:rFonts w:ascii="Times New Roman" w:hAnsi="Times New Roman" w:cs="Times New Roman"/>
          <w:bCs/>
          <w:sz w:val="24"/>
          <w:szCs w:val="24"/>
        </w:rPr>
      </w:pPr>
      <w:r w:rsidRPr="00006EE0">
        <w:rPr>
          <w:rFonts w:ascii="Times New Roman" w:hAnsi="Times New Roman" w:cs="Times New Roman"/>
          <w:bCs/>
          <w:i/>
          <w:iCs/>
          <w:sz w:val="24"/>
          <w:szCs w:val="24"/>
        </w:rPr>
        <w:t xml:space="preserve">CHECKLIST </w:t>
      </w:r>
      <w:r w:rsidRPr="00006EE0">
        <w:rPr>
          <w:rFonts w:ascii="Times New Roman" w:hAnsi="Times New Roman" w:cs="Times New Roman"/>
          <w:bCs/>
          <w:sz w:val="24"/>
          <w:szCs w:val="24"/>
        </w:rPr>
        <w:t>PARA DISPENSA DE LICITAÇÃO EM RAZÃO DO VALOR</w:t>
      </w:r>
    </w:p>
    <w:p w:rsidR="00320327" w:rsidRPr="00006EE0" w:rsidRDefault="00320327" w:rsidP="00320327">
      <w:pPr>
        <w:autoSpaceDE w:val="0"/>
        <w:autoSpaceDN w:val="0"/>
        <w:adjustRightInd w:val="0"/>
        <w:spacing w:after="0" w:line="240" w:lineRule="auto"/>
        <w:ind w:firstLine="0"/>
        <w:jc w:val="left"/>
        <w:rPr>
          <w:rFonts w:ascii="Times New Roman" w:hAnsi="Times New Roman" w:cs="Times New Roman"/>
          <w:bCs/>
          <w:sz w:val="24"/>
          <w:szCs w:val="24"/>
        </w:rPr>
      </w:pPr>
    </w:p>
    <w:p w:rsidR="00320327" w:rsidRPr="00006EE0" w:rsidRDefault="00320327" w:rsidP="00320327">
      <w:pPr>
        <w:autoSpaceDE w:val="0"/>
        <w:autoSpaceDN w:val="0"/>
        <w:adjustRightInd w:val="0"/>
        <w:spacing w:after="0" w:line="240" w:lineRule="auto"/>
        <w:ind w:firstLine="0"/>
        <w:jc w:val="left"/>
        <w:rPr>
          <w:rFonts w:ascii="Times New Roman" w:hAnsi="Times New Roman" w:cs="Times New Roman"/>
          <w:sz w:val="24"/>
          <w:szCs w:val="24"/>
        </w:rPr>
      </w:pPr>
      <w:r w:rsidRPr="00006EE0">
        <w:rPr>
          <w:rFonts w:ascii="Times New Roman" w:hAnsi="Times New Roman" w:cs="Times New Roman"/>
          <w:sz w:val="24"/>
          <w:szCs w:val="24"/>
        </w:rPr>
        <w:t xml:space="preserve">(Contratação Direta </w:t>
      </w:r>
      <w:r w:rsidRPr="00006EE0">
        <w:rPr>
          <w:rFonts w:ascii="TimesNewRomanPSMT" w:hAnsi="TimesNewRomanPSMT" w:cs="TimesNewRomanPSMT"/>
          <w:sz w:val="24"/>
          <w:szCs w:val="24"/>
        </w:rPr>
        <w:t xml:space="preserve">– </w:t>
      </w:r>
      <w:r w:rsidRPr="00006EE0">
        <w:rPr>
          <w:rFonts w:ascii="Times New Roman" w:hAnsi="Times New Roman" w:cs="Times New Roman"/>
          <w:sz w:val="24"/>
          <w:szCs w:val="24"/>
        </w:rPr>
        <w:t>fundamento nos incisos I do Art. 75 da Lei 14.133/2021)</w:t>
      </w:r>
    </w:p>
    <w:p w:rsidR="00320327" w:rsidRPr="00320327" w:rsidRDefault="00320327" w:rsidP="00320327">
      <w:pPr>
        <w:autoSpaceDE w:val="0"/>
        <w:autoSpaceDN w:val="0"/>
        <w:adjustRightInd w:val="0"/>
        <w:spacing w:after="0" w:line="240" w:lineRule="auto"/>
        <w:ind w:firstLine="0"/>
        <w:jc w:val="left"/>
        <w:rPr>
          <w:rFonts w:ascii="Times New Roman" w:hAnsi="Times New Roman" w:cs="Times New Roman"/>
          <w:b/>
          <w:bCs/>
          <w:sz w:val="24"/>
          <w:szCs w:val="24"/>
        </w:rPr>
      </w:pPr>
    </w:p>
    <w:tbl>
      <w:tblPr>
        <w:tblW w:w="10155" w:type="dxa"/>
        <w:tblCellMar>
          <w:top w:w="15" w:type="dxa"/>
          <w:left w:w="15" w:type="dxa"/>
          <w:bottom w:w="15" w:type="dxa"/>
          <w:right w:w="15" w:type="dxa"/>
        </w:tblCellMar>
        <w:tblLook w:val="04A0"/>
      </w:tblPr>
      <w:tblGrid>
        <w:gridCol w:w="10155"/>
      </w:tblGrid>
      <w:tr w:rsidR="00D22CCA" w:rsidRPr="00D22CCA" w:rsidTr="0019641C">
        <w:trPr>
          <w:trHeight w:val="255"/>
        </w:trPr>
        <w:tc>
          <w:tcPr>
            <w:tcW w:w="10155" w:type="dxa"/>
            <w:tcBorders>
              <w:top w:val="single" w:sz="6" w:space="0" w:color="000000"/>
              <w:left w:val="single" w:sz="6" w:space="0" w:color="000000"/>
              <w:bottom w:val="single" w:sz="6" w:space="0" w:color="000000"/>
              <w:right w:val="single" w:sz="6" w:space="0" w:color="000000"/>
            </w:tcBorders>
            <w:tcMar>
              <w:top w:w="0" w:type="dxa"/>
              <w:left w:w="90" w:type="dxa"/>
              <w:bottom w:w="0" w:type="dxa"/>
              <w:right w:w="90" w:type="dxa"/>
            </w:tcMar>
            <w:vAlign w:val="center"/>
            <w:hideMark/>
          </w:tcPr>
          <w:p w:rsidR="00D22CCA" w:rsidRPr="00D22CCA" w:rsidRDefault="00D22CCA" w:rsidP="00FE600B">
            <w:pPr>
              <w:spacing w:after="0" w:line="240" w:lineRule="auto"/>
              <w:ind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OBJETO</w:t>
            </w:r>
          </w:p>
        </w:tc>
      </w:tr>
      <w:tr w:rsidR="00D22CCA" w:rsidRPr="00D22CCA" w:rsidTr="0019641C">
        <w:trPr>
          <w:trHeight w:val="60"/>
        </w:trPr>
        <w:tc>
          <w:tcPr>
            <w:tcW w:w="10155" w:type="dxa"/>
            <w:tcBorders>
              <w:top w:val="nil"/>
              <w:left w:val="single" w:sz="6" w:space="0" w:color="000000"/>
              <w:bottom w:val="single" w:sz="6" w:space="0" w:color="000000"/>
              <w:right w:val="single" w:sz="6" w:space="0" w:color="000000"/>
            </w:tcBorders>
            <w:tcMar>
              <w:top w:w="0" w:type="dxa"/>
              <w:left w:w="90" w:type="dxa"/>
              <w:bottom w:w="0" w:type="dxa"/>
              <w:right w:w="90" w:type="dxa"/>
            </w:tcMar>
            <w:hideMark/>
          </w:tcPr>
          <w:p w:rsidR="00D22CCA" w:rsidRPr="00D22CCA" w:rsidRDefault="0019641C" w:rsidP="00AF6FDD">
            <w:pPr>
              <w:shd w:val="clear" w:color="auto" w:fill="FFFFFF"/>
              <w:ind w:firstLine="0"/>
              <w:rPr>
                <w:rFonts w:ascii="Times New Roman" w:eastAsia="Times New Roman" w:hAnsi="Times New Roman" w:cs="Times New Roman"/>
                <w:color w:val="000000"/>
                <w:sz w:val="24"/>
                <w:szCs w:val="24"/>
                <w:lang w:eastAsia="pt-BR"/>
              </w:rPr>
            </w:pPr>
            <w:r w:rsidRPr="00FE600B">
              <w:rPr>
                <w:rFonts w:ascii="Times New Roman" w:hAnsi="Times New Roman" w:cs="Times New Roman"/>
                <w:sz w:val="24"/>
                <w:szCs w:val="24"/>
              </w:rPr>
              <w:t>Contratação de empresa especializada para execução</w:t>
            </w:r>
            <w:r w:rsidR="00FE600B" w:rsidRPr="00FE600B">
              <w:rPr>
                <w:rFonts w:ascii="Times New Roman" w:hAnsi="Times New Roman" w:cs="Times New Roman"/>
                <w:sz w:val="24"/>
                <w:szCs w:val="24"/>
              </w:rPr>
              <w:t xml:space="preserve"> </w:t>
            </w:r>
            <w:r w:rsidRPr="00FE600B">
              <w:rPr>
                <w:rFonts w:ascii="Times New Roman" w:hAnsi="Times New Roman" w:cs="Times New Roman"/>
                <w:sz w:val="24"/>
                <w:szCs w:val="24"/>
              </w:rPr>
              <w:t xml:space="preserve">dos serviços de assentamento de </w:t>
            </w:r>
            <w:r w:rsidR="00577E30">
              <w:rPr>
                <w:rFonts w:ascii="Times New Roman" w:hAnsi="Times New Roman" w:cs="Times New Roman"/>
                <w:sz w:val="24"/>
                <w:szCs w:val="24"/>
              </w:rPr>
              <w:t>30,</w:t>
            </w:r>
            <w:r w:rsidR="00AF6FDD">
              <w:rPr>
                <w:rFonts w:ascii="Times New Roman" w:hAnsi="Times New Roman" w:cs="Times New Roman"/>
                <w:sz w:val="24"/>
                <w:szCs w:val="24"/>
              </w:rPr>
              <w:t>0</w:t>
            </w:r>
            <w:r w:rsidR="00577E30">
              <w:rPr>
                <w:rFonts w:ascii="Times New Roman" w:hAnsi="Times New Roman" w:cs="Times New Roman"/>
                <w:sz w:val="24"/>
                <w:szCs w:val="24"/>
              </w:rPr>
              <w:t>0</w:t>
            </w:r>
            <w:r w:rsidR="0082001B">
              <w:rPr>
                <w:rFonts w:ascii="Times New Roman" w:hAnsi="Times New Roman" w:cs="Times New Roman"/>
                <w:sz w:val="24"/>
                <w:szCs w:val="24"/>
              </w:rPr>
              <w:t xml:space="preserve"> </w:t>
            </w:r>
            <w:r w:rsidR="00FE600B" w:rsidRPr="00FE600B">
              <w:rPr>
                <w:rFonts w:ascii="Times New Roman" w:hAnsi="Times New Roman" w:cs="Times New Roman"/>
                <w:sz w:val="24"/>
                <w:szCs w:val="24"/>
              </w:rPr>
              <w:t xml:space="preserve">m² </w:t>
            </w:r>
            <w:r w:rsidRPr="00FE600B">
              <w:rPr>
                <w:rFonts w:ascii="Times New Roman" w:hAnsi="Times New Roman" w:cs="Times New Roman"/>
                <w:sz w:val="24"/>
                <w:szCs w:val="24"/>
              </w:rPr>
              <w:t>PISO VINÍLICO, com materiais e mão de obras, em parte das dependências da Controladoria Geral do Município de Goiânia</w:t>
            </w:r>
            <w:r w:rsidR="00DA40E0">
              <w:rPr>
                <w:rFonts w:ascii="Times New Roman" w:hAnsi="Times New Roman" w:cs="Times New Roman"/>
                <w:sz w:val="24"/>
                <w:szCs w:val="24"/>
              </w:rPr>
              <w:t>, e</w:t>
            </w:r>
            <w:r w:rsidR="00D4357F">
              <w:rPr>
                <w:rFonts w:ascii="Times New Roman" w:hAnsi="Times New Roman" w:cs="Times New Roman"/>
                <w:sz w:val="24"/>
                <w:szCs w:val="24"/>
              </w:rPr>
              <w:t>stabelecido</w:t>
            </w:r>
            <w:r w:rsidR="00DA40E0">
              <w:rPr>
                <w:rFonts w:ascii="Times New Roman" w:hAnsi="Times New Roman" w:cs="Times New Roman"/>
                <w:sz w:val="24"/>
                <w:szCs w:val="24"/>
              </w:rPr>
              <w:t xml:space="preserve"> na L</w:t>
            </w:r>
            <w:r w:rsidR="00F35360">
              <w:rPr>
                <w:rFonts w:ascii="Times New Roman" w:hAnsi="Times New Roman" w:cs="Times New Roman"/>
                <w:sz w:val="24"/>
                <w:szCs w:val="24"/>
              </w:rPr>
              <w:t>ei 14.133/2021.</w:t>
            </w:r>
          </w:p>
        </w:tc>
      </w:tr>
    </w:tbl>
    <w:p w:rsidR="00D22CCA" w:rsidRPr="00D22CCA" w:rsidRDefault="00D22CCA" w:rsidP="00FE600B">
      <w:pPr>
        <w:shd w:val="clear" w:color="auto" w:fill="D6E3BC" w:themeFill="accent3" w:themeFillTint="66"/>
        <w:spacing w:before="100" w:beforeAutospacing="1" w:after="100" w:afterAutospacing="1" w:line="240" w:lineRule="auto"/>
        <w:ind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color w:val="000000"/>
          <w:sz w:val="24"/>
          <w:szCs w:val="24"/>
          <w:lang w:eastAsia="pt-BR"/>
        </w:rPr>
        <w:t> </w:t>
      </w:r>
      <w:r w:rsidRPr="00D22CCA">
        <w:rPr>
          <w:rFonts w:ascii="Times New Roman" w:eastAsia="Times New Roman" w:hAnsi="Times New Roman" w:cs="Times New Roman"/>
          <w:b/>
          <w:bCs/>
          <w:color w:val="000000"/>
          <w:sz w:val="24"/>
          <w:szCs w:val="24"/>
          <w:lang w:eastAsia="pt-BR"/>
        </w:rPr>
        <w:t>1. JUSTIFICATIVA</w:t>
      </w:r>
    </w:p>
    <w:p w:rsidR="00D22CCA" w:rsidRPr="00FE600B" w:rsidRDefault="00D22CCA" w:rsidP="00FE600B">
      <w:pPr>
        <w:spacing w:before="100" w:beforeAutospacing="1" w:after="100" w:afterAutospacing="1" w:line="240" w:lineRule="auto"/>
        <w:ind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color w:val="000000"/>
          <w:sz w:val="24"/>
          <w:szCs w:val="24"/>
          <w:lang w:eastAsia="pt-BR"/>
        </w:rPr>
        <w:t> </w:t>
      </w:r>
      <w:r w:rsidR="0019641C" w:rsidRPr="00FE600B">
        <w:rPr>
          <w:rFonts w:ascii="Times New Roman" w:eastAsia="Times New Roman" w:hAnsi="Times New Roman" w:cs="Times New Roman"/>
          <w:color w:val="000000"/>
          <w:sz w:val="24"/>
          <w:szCs w:val="24"/>
          <w:lang w:eastAsia="pt-BR"/>
        </w:rPr>
        <w:t xml:space="preserve">Faz-se necessário a troca ou substituição devido ao grande desgaste do piso vinílico </w:t>
      </w:r>
      <w:r w:rsidR="00FE600B">
        <w:rPr>
          <w:rFonts w:ascii="Times New Roman" w:eastAsia="Times New Roman" w:hAnsi="Times New Roman" w:cs="Times New Roman"/>
          <w:color w:val="000000"/>
          <w:sz w:val="24"/>
          <w:szCs w:val="24"/>
          <w:lang w:eastAsia="pt-BR"/>
        </w:rPr>
        <w:t xml:space="preserve">já </w:t>
      </w:r>
      <w:r w:rsidR="00FE600B" w:rsidRPr="00FE600B">
        <w:rPr>
          <w:rFonts w:ascii="Times New Roman" w:eastAsia="Times New Roman" w:hAnsi="Times New Roman" w:cs="Times New Roman"/>
          <w:color w:val="000000"/>
          <w:sz w:val="24"/>
          <w:szCs w:val="24"/>
          <w:lang w:eastAsia="pt-BR"/>
        </w:rPr>
        <w:t>existente</w:t>
      </w:r>
      <w:r w:rsidR="0019641C" w:rsidRPr="00FE600B">
        <w:rPr>
          <w:rFonts w:ascii="Times New Roman" w:eastAsia="Times New Roman" w:hAnsi="Times New Roman" w:cs="Times New Roman"/>
          <w:color w:val="000000"/>
          <w:sz w:val="24"/>
          <w:szCs w:val="24"/>
          <w:lang w:eastAsia="pt-BR"/>
        </w:rPr>
        <w:t>, pois desde sua inauguração no ano de 2000 não houve tal substituição ou manutenção.</w:t>
      </w:r>
    </w:p>
    <w:p w:rsidR="00D22CCA" w:rsidRDefault="0019641C" w:rsidP="00FE600B">
      <w:pPr>
        <w:spacing w:before="100" w:beforeAutospacing="1" w:after="100" w:afterAutospacing="1" w:line="240" w:lineRule="auto"/>
        <w:ind w:firstLine="0"/>
        <w:rPr>
          <w:rFonts w:ascii="Times New Roman" w:eastAsia="Times New Roman" w:hAnsi="Times New Roman" w:cs="Times New Roman"/>
          <w:color w:val="000000"/>
          <w:sz w:val="24"/>
          <w:szCs w:val="24"/>
          <w:lang w:eastAsia="pt-BR"/>
        </w:rPr>
      </w:pPr>
      <w:r w:rsidRPr="00FE600B">
        <w:rPr>
          <w:rFonts w:ascii="Times New Roman" w:eastAsia="Times New Roman" w:hAnsi="Times New Roman" w:cs="Times New Roman"/>
          <w:color w:val="000000"/>
          <w:sz w:val="24"/>
          <w:szCs w:val="24"/>
          <w:lang w:eastAsia="pt-BR"/>
        </w:rPr>
        <w:t>Devido ao grande trafego de pessoas como servidores/colaboradores, autoridades, contribuinte ou até mesmo visitantes</w:t>
      </w:r>
      <w:r w:rsidR="00726D75" w:rsidRPr="00FE600B">
        <w:rPr>
          <w:rFonts w:ascii="Times New Roman" w:eastAsia="Times New Roman" w:hAnsi="Times New Roman" w:cs="Times New Roman"/>
          <w:color w:val="000000"/>
          <w:sz w:val="24"/>
          <w:szCs w:val="24"/>
          <w:lang w:eastAsia="pt-BR"/>
        </w:rPr>
        <w:t xml:space="preserve"> até a presente data não foi realizada nenhuma melhoria estrutural, o que torna a mesma precária, necessitando assim de sua substituição.</w:t>
      </w:r>
    </w:p>
    <w:p w:rsidR="00D22CCA" w:rsidRPr="00D22CCA" w:rsidRDefault="00D22CCA" w:rsidP="00FE600B">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 xml:space="preserve">2. </w:t>
      </w:r>
      <w:r w:rsidR="00FE600B">
        <w:rPr>
          <w:rFonts w:ascii="Times New Roman" w:eastAsia="Times New Roman" w:hAnsi="Times New Roman" w:cs="Times New Roman"/>
          <w:b/>
          <w:bCs/>
          <w:color w:val="000000"/>
          <w:sz w:val="24"/>
          <w:szCs w:val="24"/>
          <w:lang w:eastAsia="pt-BR"/>
        </w:rPr>
        <w:t>OBSERVAÇÕES</w:t>
      </w:r>
    </w:p>
    <w:p w:rsidR="00D22CCA" w:rsidRP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2.1 </w:t>
      </w:r>
      <w:r w:rsidR="00FE600B" w:rsidRPr="00D56F10">
        <w:rPr>
          <w:rFonts w:ascii="Times New Roman" w:eastAsia="Times New Roman" w:hAnsi="Times New Roman" w:cs="Times New Roman"/>
          <w:bCs/>
          <w:color w:val="000000"/>
          <w:sz w:val="24"/>
          <w:szCs w:val="24"/>
          <w:lang w:eastAsia="pt-BR"/>
        </w:rPr>
        <w:t>Os materiais juntamente com a mão de obra deverá ser fornecido pela contratada</w:t>
      </w:r>
      <w:r w:rsidR="00FE600B" w:rsidRPr="00D56F10">
        <w:rPr>
          <w:rFonts w:ascii="Times New Roman" w:eastAsia="Times New Roman" w:hAnsi="Times New Roman" w:cs="Times New Roman"/>
          <w:color w:val="000000"/>
          <w:sz w:val="24"/>
          <w:szCs w:val="24"/>
          <w:lang w:eastAsia="pt-BR"/>
        </w:rPr>
        <w:t>;</w:t>
      </w:r>
      <w:r w:rsidRPr="00D22CCA">
        <w:rPr>
          <w:rFonts w:ascii="Times New Roman" w:eastAsia="Times New Roman" w:hAnsi="Times New Roman" w:cs="Times New Roman"/>
          <w:color w:val="000000"/>
          <w:sz w:val="24"/>
          <w:szCs w:val="24"/>
          <w:lang w:eastAsia="pt-BR"/>
        </w:rPr>
        <w:t xml:space="preserve"> </w:t>
      </w:r>
    </w:p>
    <w:p w:rsidR="00D56F10" w:rsidRDefault="00D22CCA" w:rsidP="00FE600B">
      <w:pPr>
        <w:spacing w:before="240" w:after="240" w:line="240" w:lineRule="auto"/>
        <w:ind w:right="165" w:firstLine="0"/>
        <w:rPr>
          <w:rFonts w:ascii="Times New Roman" w:hAnsi="Times New Roman" w:cs="Times New Roman"/>
          <w:sz w:val="24"/>
          <w:szCs w:val="24"/>
        </w:rPr>
      </w:pPr>
      <w:r w:rsidRPr="00D22CCA">
        <w:rPr>
          <w:rFonts w:ascii="Times New Roman" w:eastAsia="Times New Roman" w:hAnsi="Times New Roman" w:cs="Times New Roman"/>
          <w:b/>
          <w:bCs/>
          <w:color w:val="000000"/>
          <w:sz w:val="24"/>
          <w:szCs w:val="24"/>
          <w:lang w:eastAsia="pt-BR"/>
        </w:rPr>
        <w:t>2.1.1 </w:t>
      </w:r>
      <w:r w:rsidR="00FE600B" w:rsidRPr="00D56F10">
        <w:rPr>
          <w:rFonts w:ascii="Times New Roman" w:hAnsi="Times New Roman" w:cs="Times New Roman"/>
          <w:sz w:val="24"/>
          <w:szCs w:val="24"/>
        </w:rPr>
        <w:t>Devem ser seguidas as recomendações do fabricante em relação ao preparo do contrapiso para recebimento da argamassa autonivelante, para garantir a aderência adequada</w:t>
      </w:r>
      <w:r w:rsidR="00D56F10">
        <w:rPr>
          <w:rFonts w:ascii="Times New Roman" w:hAnsi="Times New Roman" w:cs="Times New Roman"/>
          <w:sz w:val="24"/>
          <w:szCs w:val="24"/>
        </w:rPr>
        <w:t xml:space="preserve"> do piso vinílico;</w:t>
      </w:r>
    </w:p>
    <w:p w:rsidR="00D56F10" w:rsidRDefault="00D22CCA" w:rsidP="00FE600B">
      <w:pPr>
        <w:spacing w:before="240" w:after="240" w:line="240" w:lineRule="auto"/>
        <w:ind w:right="165" w:firstLine="0"/>
        <w:rPr>
          <w:rFonts w:ascii="Times New Roman" w:hAnsi="Times New Roman" w:cs="Times New Roman"/>
          <w:sz w:val="24"/>
          <w:szCs w:val="24"/>
        </w:rPr>
      </w:pPr>
      <w:r w:rsidRPr="00D22CCA">
        <w:rPr>
          <w:rFonts w:ascii="Times New Roman" w:eastAsia="Times New Roman" w:hAnsi="Times New Roman" w:cs="Times New Roman"/>
          <w:b/>
          <w:bCs/>
          <w:color w:val="000000"/>
          <w:sz w:val="24"/>
          <w:szCs w:val="24"/>
          <w:lang w:eastAsia="pt-BR"/>
        </w:rPr>
        <w:t>2.1.2 </w:t>
      </w:r>
      <w:r w:rsidR="00D56F10" w:rsidRPr="00D56F10">
        <w:rPr>
          <w:rFonts w:ascii="Times New Roman" w:hAnsi="Times New Roman" w:cs="Times New Roman"/>
          <w:sz w:val="24"/>
          <w:szCs w:val="24"/>
        </w:rPr>
        <w:t>O adesivo acrílico utilizado para assentament</w:t>
      </w:r>
      <w:r w:rsidR="00D56F10">
        <w:rPr>
          <w:rFonts w:ascii="Times New Roman" w:hAnsi="Times New Roman" w:cs="Times New Roman"/>
          <w:sz w:val="24"/>
          <w:szCs w:val="24"/>
        </w:rPr>
        <w:t>o do piso vinílico deverá ser utilizado conforme orientação do fabricante</w:t>
      </w:r>
      <w:r w:rsidR="00D56F10" w:rsidRPr="00D56F10">
        <w:rPr>
          <w:rFonts w:ascii="Times New Roman" w:hAnsi="Times New Roman" w:cs="Times New Roman"/>
          <w:sz w:val="24"/>
          <w:szCs w:val="24"/>
        </w:rPr>
        <w:t xml:space="preserve">, especialmente desenvolvido para colagem de pisos </w:t>
      </w:r>
      <w:r w:rsidR="00E20173" w:rsidRPr="00D56F10">
        <w:rPr>
          <w:rFonts w:ascii="Times New Roman" w:hAnsi="Times New Roman" w:cs="Times New Roman"/>
          <w:sz w:val="24"/>
          <w:szCs w:val="24"/>
        </w:rPr>
        <w:t>vinílico</w:t>
      </w:r>
      <w:r w:rsidR="00D56F10" w:rsidRPr="00D56F10">
        <w:rPr>
          <w:rFonts w:ascii="Times New Roman" w:hAnsi="Times New Roman" w:cs="Times New Roman"/>
          <w:sz w:val="24"/>
          <w:szCs w:val="24"/>
        </w:rPr>
        <w:t xml:space="preserve">, placas </w:t>
      </w:r>
      <w:r w:rsidR="00044668">
        <w:rPr>
          <w:rFonts w:ascii="Times New Roman" w:hAnsi="Times New Roman" w:cs="Times New Roman"/>
          <w:sz w:val="24"/>
          <w:szCs w:val="24"/>
        </w:rPr>
        <w:t>ou</w:t>
      </w:r>
      <w:r w:rsidR="00D56F10" w:rsidRPr="00D56F10">
        <w:rPr>
          <w:rFonts w:ascii="Times New Roman" w:hAnsi="Times New Roman" w:cs="Times New Roman"/>
          <w:sz w:val="24"/>
          <w:szCs w:val="24"/>
        </w:rPr>
        <w:t xml:space="preserve"> réguas</w:t>
      </w:r>
      <w:r w:rsidR="00D56F10">
        <w:rPr>
          <w:rFonts w:ascii="Times New Roman" w:hAnsi="Times New Roman" w:cs="Times New Roman"/>
          <w:sz w:val="24"/>
          <w:szCs w:val="24"/>
        </w:rPr>
        <w:t>;</w:t>
      </w:r>
    </w:p>
    <w:p w:rsidR="005F5970" w:rsidRDefault="00D22CCA" w:rsidP="00FE600B">
      <w:pPr>
        <w:spacing w:before="240" w:after="240" w:line="240" w:lineRule="auto"/>
        <w:ind w:right="165" w:firstLine="0"/>
        <w:rPr>
          <w:rFonts w:ascii="Times New Roman" w:hAnsi="Times New Roman" w:cs="Times New Roman"/>
          <w:sz w:val="24"/>
          <w:szCs w:val="24"/>
        </w:rPr>
      </w:pPr>
      <w:r w:rsidRPr="00D22CCA">
        <w:rPr>
          <w:rFonts w:ascii="Times New Roman" w:eastAsia="Times New Roman" w:hAnsi="Times New Roman" w:cs="Times New Roman"/>
          <w:b/>
          <w:bCs/>
          <w:color w:val="000000"/>
          <w:sz w:val="24"/>
          <w:szCs w:val="24"/>
          <w:lang w:eastAsia="pt-BR"/>
        </w:rPr>
        <w:t>2.1.3 </w:t>
      </w:r>
      <w:r w:rsidR="00E20173" w:rsidRPr="00E20173">
        <w:rPr>
          <w:rFonts w:ascii="Times New Roman" w:hAnsi="Times New Roman" w:cs="Times New Roman"/>
          <w:sz w:val="24"/>
          <w:szCs w:val="24"/>
        </w:rPr>
        <w:t>O Piso vinílico deverá ser fornecido em pl</w:t>
      </w:r>
      <w:r w:rsidR="00044668">
        <w:rPr>
          <w:rFonts w:ascii="Times New Roman" w:hAnsi="Times New Roman" w:cs="Times New Roman"/>
          <w:sz w:val="24"/>
          <w:szCs w:val="24"/>
        </w:rPr>
        <w:t xml:space="preserve">acas com </w:t>
      </w:r>
      <w:proofErr w:type="gramStart"/>
      <w:r w:rsidR="00044668">
        <w:rPr>
          <w:rFonts w:ascii="Times New Roman" w:hAnsi="Times New Roman" w:cs="Times New Roman"/>
          <w:sz w:val="24"/>
          <w:szCs w:val="24"/>
        </w:rPr>
        <w:t>dimensões não inferior</w:t>
      </w:r>
      <w:proofErr w:type="gramEnd"/>
      <w:r w:rsidR="00044668">
        <w:rPr>
          <w:rFonts w:ascii="Times New Roman" w:hAnsi="Times New Roman" w:cs="Times New Roman"/>
          <w:sz w:val="24"/>
          <w:szCs w:val="24"/>
        </w:rPr>
        <w:t xml:space="preserve"> </w:t>
      </w:r>
      <w:r w:rsidR="00577E30">
        <w:rPr>
          <w:rFonts w:ascii="Times New Roman" w:hAnsi="Times New Roman" w:cs="Times New Roman"/>
          <w:sz w:val="24"/>
          <w:szCs w:val="24"/>
        </w:rPr>
        <w:t>192x1230 mm</w:t>
      </w:r>
      <w:r w:rsidR="00E20173" w:rsidRPr="00E20173">
        <w:rPr>
          <w:rFonts w:ascii="Times New Roman" w:hAnsi="Times New Roman" w:cs="Times New Roman"/>
          <w:sz w:val="24"/>
          <w:szCs w:val="24"/>
        </w:rPr>
        <w:t xml:space="preserve">. A espessura mínima do piso deverá ser de </w:t>
      </w:r>
      <w:proofErr w:type="gramStart"/>
      <w:r w:rsidR="005F5970">
        <w:rPr>
          <w:rFonts w:ascii="Times New Roman" w:hAnsi="Times New Roman" w:cs="Times New Roman"/>
          <w:sz w:val="24"/>
          <w:szCs w:val="24"/>
        </w:rPr>
        <w:t>2</w:t>
      </w:r>
      <w:proofErr w:type="gramEnd"/>
      <w:r w:rsidR="00E20173" w:rsidRPr="00E20173">
        <w:rPr>
          <w:rFonts w:ascii="Times New Roman" w:hAnsi="Times New Roman" w:cs="Times New Roman"/>
          <w:sz w:val="24"/>
          <w:szCs w:val="24"/>
        </w:rPr>
        <w:t xml:space="preserve"> mm, desde que atenda a classificação funcional de nível de utilização - classe 33 (comercial de alto tráfego), com capa de uso de PVC de 0,55mm ou superior</w:t>
      </w:r>
      <w:r w:rsidR="005F5970">
        <w:rPr>
          <w:rFonts w:ascii="Times New Roman" w:hAnsi="Times New Roman" w:cs="Times New Roman"/>
          <w:sz w:val="24"/>
          <w:szCs w:val="24"/>
        </w:rPr>
        <w:t>;</w:t>
      </w:r>
    </w:p>
    <w:p w:rsidR="00D22CCA" w:rsidRP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2.1.4 </w:t>
      </w:r>
      <w:r w:rsidR="00D56779" w:rsidRPr="00D56779">
        <w:rPr>
          <w:rFonts w:ascii="Times New Roman" w:eastAsia="Times New Roman" w:hAnsi="Times New Roman" w:cs="Times New Roman"/>
          <w:bCs/>
          <w:color w:val="000000"/>
          <w:sz w:val="24"/>
          <w:szCs w:val="24"/>
          <w:lang w:eastAsia="pt-BR"/>
        </w:rPr>
        <w:t>Através de visita técnica para verificação de alguma dificuldade,</w:t>
      </w:r>
      <w:r w:rsidRPr="00D22CCA">
        <w:rPr>
          <w:rFonts w:ascii="Times New Roman" w:eastAsia="Times New Roman" w:hAnsi="Times New Roman" w:cs="Times New Roman"/>
          <w:color w:val="000000"/>
          <w:sz w:val="24"/>
          <w:szCs w:val="24"/>
          <w:lang w:eastAsia="pt-BR"/>
        </w:rPr>
        <w:t xml:space="preserve"> condições e peculiaridades inerentes à natureza dos trabalhos, </w:t>
      </w:r>
      <w:r w:rsidR="00D56779">
        <w:rPr>
          <w:rFonts w:ascii="Times New Roman" w:eastAsia="Times New Roman" w:hAnsi="Times New Roman" w:cs="Times New Roman"/>
          <w:color w:val="000000"/>
          <w:sz w:val="24"/>
          <w:szCs w:val="24"/>
          <w:lang w:eastAsia="pt-BR"/>
        </w:rPr>
        <w:t>a</w:t>
      </w:r>
      <w:r w:rsidR="00044668">
        <w:rPr>
          <w:rFonts w:ascii="Times New Roman" w:eastAsia="Times New Roman" w:hAnsi="Times New Roman" w:cs="Times New Roman"/>
          <w:color w:val="000000"/>
          <w:sz w:val="24"/>
          <w:szCs w:val="24"/>
          <w:lang w:eastAsia="pt-BR"/>
        </w:rPr>
        <w:t>s</w:t>
      </w:r>
      <w:r w:rsidR="00D56779">
        <w:rPr>
          <w:rFonts w:ascii="Times New Roman" w:eastAsia="Times New Roman" w:hAnsi="Times New Roman" w:cs="Times New Roman"/>
          <w:color w:val="000000"/>
          <w:sz w:val="24"/>
          <w:szCs w:val="24"/>
          <w:lang w:eastAsia="pt-BR"/>
        </w:rPr>
        <w:t xml:space="preserve"> empresa</w:t>
      </w:r>
      <w:r w:rsidR="00044668">
        <w:rPr>
          <w:rFonts w:ascii="Times New Roman" w:eastAsia="Times New Roman" w:hAnsi="Times New Roman" w:cs="Times New Roman"/>
          <w:color w:val="000000"/>
          <w:sz w:val="24"/>
          <w:szCs w:val="24"/>
          <w:lang w:eastAsia="pt-BR"/>
        </w:rPr>
        <w:t>s</w:t>
      </w:r>
      <w:r w:rsidR="00D56779">
        <w:rPr>
          <w:rFonts w:ascii="Times New Roman" w:eastAsia="Times New Roman" w:hAnsi="Times New Roman" w:cs="Times New Roman"/>
          <w:color w:val="000000"/>
          <w:sz w:val="24"/>
          <w:szCs w:val="24"/>
          <w:lang w:eastAsia="pt-BR"/>
        </w:rPr>
        <w:t xml:space="preserve"> </w:t>
      </w:r>
      <w:r w:rsidRPr="00D22CCA">
        <w:rPr>
          <w:rFonts w:ascii="Times New Roman" w:eastAsia="Times New Roman" w:hAnsi="Times New Roman" w:cs="Times New Roman"/>
          <w:color w:val="000000"/>
          <w:sz w:val="24"/>
          <w:szCs w:val="24"/>
          <w:lang w:eastAsia="pt-BR"/>
        </w:rPr>
        <w:t>assume total responsabilidade por esse</w:t>
      </w:r>
      <w:r w:rsidR="00044668">
        <w:rPr>
          <w:rFonts w:ascii="Times New Roman" w:eastAsia="Times New Roman" w:hAnsi="Times New Roman" w:cs="Times New Roman"/>
          <w:color w:val="000000"/>
          <w:sz w:val="24"/>
          <w:szCs w:val="24"/>
          <w:lang w:eastAsia="pt-BR"/>
        </w:rPr>
        <w:t>s</w:t>
      </w:r>
      <w:r w:rsidRPr="00D22CCA">
        <w:rPr>
          <w:rFonts w:ascii="Times New Roman" w:eastAsia="Times New Roman" w:hAnsi="Times New Roman" w:cs="Times New Roman"/>
          <w:color w:val="000000"/>
          <w:sz w:val="24"/>
          <w:szCs w:val="24"/>
          <w:lang w:eastAsia="pt-BR"/>
        </w:rPr>
        <w:t xml:space="preserve"> fato</w:t>
      </w:r>
      <w:r w:rsidR="00044668">
        <w:rPr>
          <w:rFonts w:ascii="Times New Roman" w:eastAsia="Times New Roman" w:hAnsi="Times New Roman" w:cs="Times New Roman"/>
          <w:color w:val="000000"/>
          <w:sz w:val="24"/>
          <w:szCs w:val="24"/>
          <w:lang w:eastAsia="pt-BR"/>
        </w:rPr>
        <w:t>s</w:t>
      </w:r>
      <w:r w:rsidRPr="00D22CCA">
        <w:rPr>
          <w:rFonts w:ascii="Times New Roman" w:eastAsia="Times New Roman" w:hAnsi="Times New Roman" w:cs="Times New Roman"/>
          <w:color w:val="000000"/>
          <w:sz w:val="24"/>
          <w:szCs w:val="24"/>
          <w:lang w:eastAsia="pt-BR"/>
        </w:rPr>
        <w:t xml:space="preserve"> e que não utilizará deste para quaisquer questionamen</w:t>
      </w:r>
      <w:r w:rsidR="00044668">
        <w:rPr>
          <w:rFonts w:ascii="Times New Roman" w:eastAsia="Times New Roman" w:hAnsi="Times New Roman" w:cs="Times New Roman"/>
          <w:color w:val="000000"/>
          <w:sz w:val="24"/>
          <w:szCs w:val="24"/>
          <w:lang w:eastAsia="pt-BR"/>
        </w:rPr>
        <w:t xml:space="preserve">tos futuros que ensejem avenças, </w:t>
      </w:r>
      <w:r w:rsidRPr="00D22CCA">
        <w:rPr>
          <w:rFonts w:ascii="Times New Roman" w:eastAsia="Times New Roman" w:hAnsi="Times New Roman" w:cs="Times New Roman"/>
          <w:color w:val="000000"/>
          <w:sz w:val="24"/>
          <w:szCs w:val="24"/>
          <w:lang w:eastAsia="pt-BR"/>
        </w:rPr>
        <w:t xml:space="preserve">técnicas ou financeiras com </w:t>
      </w:r>
      <w:r w:rsidR="00D56779">
        <w:rPr>
          <w:rFonts w:ascii="Times New Roman" w:eastAsia="Times New Roman" w:hAnsi="Times New Roman" w:cs="Times New Roman"/>
          <w:color w:val="000000"/>
          <w:sz w:val="24"/>
          <w:szCs w:val="24"/>
          <w:lang w:eastAsia="pt-BR"/>
        </w:rPr>
        <w:t>o município de Goiânia;</w:t>
      </w:r>
    </w:p>
    <w:p w:rsidR="00D22CCA" w:rsidRP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2.1.5 </w:t>
      </w:r>
      <w:r w:rsidRPr="00D22CCA">
        <w:rPr>
          <w:rFonts w:ascii="Times New Roman" w:eastAsia="Times New Roman" w:hAnsi="Times New Roman" w:cs="Times New Roman"/>
          <w:color w:val="000000"/>
          <w:sz w:val="24"/>
          <w:szCs w:val="24"/>
          <w:lang w:eastAsia="pt-BR"/>
        </w:rPr>
        <w:t>A não realização de vistoria não poderá ser alegada como fundamento para o inadimplemento total ou parcial de obrigações previstas em quaisquer documentos integrantes do instrumento convocatório.</w:t>
      </w:r>
    </w:p>
    <w:p w:rsidR="00D22CCA" w:rsidRPr="00D22CCA" w:rsidRDefault="00D22CCA" w:rsidP="00D56779">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color w:val="000000"/>
          <w:sz w:val="24"/>
          <w:szCs w:val="24"/>
          <w:lang w:eastAsia="pt-BR"/>
        </w:rPr>
        <w:t> </w:t>
      </w:r>
      <w:r w:rsidRPr="00D22CCA">
        <w:rPr>
          <w:rFonts w:ascii="Times New Roman" w:eastAsia="Times New Roman" w:hAnsi="Times New Roman" w:cs="Times New Roman"/>
          <w:b/>
          <w:bCs/>
          <w:color w:val="000000"/>
          <w:sz w:val="24"/>
          <w:szCs w:val="24"/>
          <w:lang w:eastAsia="pt-BR"/>
        </w:rPr>
        <w:t>3. QUALIFICAÇÃO TÉCNICA</w:t>
      </w:r>
      <w:r w:rsidR="00084E93">
        <w:rPr>
          <w:rFonts w:ascii="Times New Roman" w:eastAsia="Times New Roman" w:hAnsi="Times New Roman" w:cs="Times New Roman"/>
          <w:b/>
          <w:bCs/>
          <w:color w:val="000000"/>
          <w:sz w:val="24"/>
          <w:szCs w:val="24"/>
          <w:lang w:eastAsia="pt-BR"/>
        </w:rPr>
        <w:t>/REQUISITOS DA CONTRATAÇÃO</w:t>
      </w:r>
    </w:p>
    <w:p w:rsidR="00AF6FDD" w:rsidRPr="0060563C" w:rsidRDefault="00AF6FDD" w:rsidP="00AF6FDD">
      <w:pPr>
        <w:pStyle w:val="PargrafodaLista"/>
        <w:shd w:val="clear" w:color="auto" w:fill="FFFFFF"/>
        <w:spacing w:after="0" w:line="240" w:lineRule="auto"/>
        <w:ind w:left="0" w:firstLine="0"/>
        <w:rPr>
          <w:rFonts w:ascii="Times New Roman" w:eastAsia="Times New Roman" w:hAnsi="Times New Roman" w:cs="Times New Roman"/>
          <w:sz w:val="24"/>
          <w:szCs w:val="24"/>
          <w:lang w:eastAsia="pt-BR"/>
        </w:rPr>
      </w:pPr>
      <w:r w:rsidRPr="0060563C">
        <w:rPr>
          <w:rFonts w:ascii="Times New Roman" w:eastAsia="Times New Roman" w:hAnsi="Times New Roman" w:cs="Times New Roman"/>
          <w:sz w:val="24"/>
          <w:szCs w:val="24"/>
          <w:lang w:eastAsia="pt-BR"/>
        </w:rPr>
        <w:t>A empresa contratada deverá atender às determinações a seguir expostas, contendo:</w:t>
      </w:r>
    </w:p>
    <w:p w:rsidR="00AF6FDD" w:rsidRPr="0060563C" w:rsidRDefault="00AF6FDD" w:rsidP="00AF6FDD">
      <w:pPr>
        <w:pStyle w:val="PargrafodaLista"/>
        <w:shd w:val="clear" w:color="auto" w:fill="FFFFFF"/>
        <w:spacing w:after="0" w:line="240" w:lineRule="auto"/>
        <w:ind w:left="0" w:firstLine="0"/>
        <w:rPr>
          <w:rFonts w:ascii="Times New Roman" w:eastAsia="Times New Roman" w:hAnsi="Times New Roman" w:cs="Times New Roman"/>
          <w:sz w:val="24"/>
          <w:szCs w:val="24"/>
          <w:lang w:eastAsia="pt-BR"/>
        </w:rPr>
      </w:pPr>
    </w:p>
    <w:p w:rsidR="00AF6FDD" w:rsidRPr="0060563C" w:rsidRDefault="00AF6FDD" w:rsidP="00AF6FDD">
      <w:pPr>
        <w:pStyle w:val="PargrafodaLista"/>
        <w:shd w:val="clear" w:color="auto" w:fill="FFFFFF"/>
        <w:spacing w:after="0" w:line="240" w:lineRule="auto"/>
        <w:ind w:left="0" w:firstLine="0"/>
        <w:rPr>
          <w:rFonts w:ascii="Times New Roman" w:eastAsia="Times New Roman" w:hAnsi="Times New Roman" w:cs="Times New Roman"/>
          <w:sz w:val="24"/>
          <w:szCs w:val="24"/>
          <w:lang w:eastAsia="pt-BR"/>
        </w:rPr>
      </w:pPr>
      <w:r w:rsidRPr="0060563C">
        <w:rPr>
          <w:rFonts w:ascii="Times New Roman" w:eastAsia="Times New Roman" w:hAnsi="Times New Roman" w:cs="Times New Roman"/>
          <w:sz w:val="24"/>
          <w:szCs w:val="24"/>
          <w:lang w:eastAsia="pt-BR"/>
        </w:rPr>
        <w:t>Profissional capacitado com Registro Conselho Regional de Engenharia e Agronomia – CREA e/ou Conselho Regional de Arquitetura - CAU, atualizadas;</w:t>
      </w:r>
    </w:p>
    <w:p w:rsidR="00AF6FDD" w:rsidRPr="0060563C" w:rsidRDefault="00AF6FDD" w:rsidP="00AF6FDD">
      <w:pPr>
        <w:pStyle w:val="PargrafodaLista"/>
        <w:shd w:val="clear" w:color="auto" w:fill="FFFFFF"/>
        <w:spacing w:after="0" w:line="240" w:lineRule="auto"/>
        <w:ind w:left="0" w:firstLine="0"/>
        <w:rPr>
          <w:rFonts w:ascii="Times New Roman" w:eastAsia="Times New Roman" w:hAnsi="Times New Roman" w:cs="Times New Roman"/>
          <w:sz w:val="24"/>
          <w:szCs w:val="24"/>
          <w:lang w:eastAsia="pt-BR"/>
        </w:rPr>
      </w:pPr>
    </w:p>
    <w:p w:rsidR="00AF6FDD" w:rsidRPr="0060563C" w:rsidRDefault="00AF6FDD" w:rsidP="00AF6FDD">
      <w:pPr>
        <w:pStyle w:val="PargrafodaLista"/>
        <w:shd w:val="clear" w:color="auto" w:fill="FFFFFF"/>
        <w:spacing w:after="0" w:line="240" w:lineRule="auto"/>
        <w:ind w:left="0" w:firstLine="0"/>
        <w:rPr>
          <w:rFonts w:ascii="Times New Roman" w:eastAsia="Times New Roman" w:hAnsi="Times New Roman" w:cs="Times New Roman"/>
          <w:sz w:val="24"/>
          <w:szCs w:val="24"/>
          <w:lang w:eastAsia="pt-BR"/>
        </w:rPr>
      </w:pPr>
      <w:r w:rsidRPr="0060563C">
        <w:rPr>
          <w:rFonts w:ascii="Times New Roman" w:eastAsia="Times New Roman" w:hAnsi="Times New Roman" w:cs="Times New Roman"/>
          <w:sz w:val="24"/>
          <w:szCs w:val="24"/>
          <w:lang w:eastAsia="pt-BR"/>
        </w:rPr>
        <w:lastRenderedPageBreak/>
        <w:t>A comprovação de que integra o quadro da contratada será feita mediante a apresentação dos seguintes documentos:</w:t>
      </w:r>
    </w:p>
    <w:p w:rsidR="00AF6FDD" w:rsidRPr="0060563C" w:rsidRDefault="00AF6FDD" w:rsidP="00AF6FDD">
      <w:pPr>
        <w:pStyle w:val="PargrafodaLista"/>
        <w:shd w:val="clear" w:color="auto" w:fill="FFFFFF"/>
        <w:spacing w:after="0" w:line="240" w:lineRule="auto"/>
        <w:ind w:left="0" w:firstLine="0"/>
        <w:rPr>
          <w:rFonts w:ascii="Times New Roman" w:eastAsia="Times New Roman" w:hAnsi="Times New Roman" w:cs="Times New Roman"/>
          <w:sz w:val="24"/>
          <w:szCs w:val="24"/>
          <w:lang w:eastAsia="pt-BR"/>
        </w:rPr>
      </w:pPr>
    </w:p>
    <w:p w:rsidR="00AF6FDD" w:rsidRPr="0060563C" w:rsidRDefault="00AF6FDD" w:rsidP="00AF6FDD">
      <w:pPr>
        <w:pStyle w:val="PargrafodaLista"/>
        <w:numPr>
          <w:ilvl w:val="0"/>
          <w:numId w:val="9"/>
        </w:numPr>
        <w:shd w:val="clear" w:color="auto" w:fill="FFFFFF"/>
        <w:spacing w:after="0" w:line="240" w:lineRule="auto"/>
        <w:rPr>
          <w:rFonts w:ascii="Times New Roman" w:eastAsia="Times New Roman" w:hAnsi="Times New Roman" w:cs="Times New Roman"/>
          <w:sz w:val="24"/>
          <w:szCs w:val="24"/>
          <w:lang w:eastAsia="pt-BR"/>
        </w:rPr>
      </w:pPr>
      <w:r w:rsidRPr="0060563C">
        <w:rPr>
          <w:rFonts w:ascii="Times New Roman" w:eastAsia="Times New Roman" w:hAnsi="Times New Roman" w:cs="Times New Roman"/>
          <w:sz w:val="24"/>
          <w:szCs w:val="24"/>
          <w:lang w:eastAsia="pt-BR"/>
        </w:rPr>
        <w:t>Proprietário, sócio-administrador, dirigente ou assemelhado da empresa proponente: ato constitutivo, estatuto ou contrato social em vigor, devidamente registrado, em caso de empresa individual, o registro comercial;</w:t>
      </w:r>
    </w:p>
    <w:p w:rsidR="00AF6FDD" w:rsidRPr="0060563C" w:rsidRDefault="00AF6FDD" w:rsidP="00AF6FDD">
      <w:pPr>
        <w:pStyle w:val="PargrafodaLista"/>
        <w:shd w:val="clear" w:color="auto" w:fill="FFFFFF"/>
        <w:spacing w:after="0" w:line="240" w:lineRule="auto"/>
        <w:ind w:firstLine="0"/>
        <w:rPr>
          <w:rFonts w:ascii="Times New Roman" w:eastAsia="Times New Roman" w:hAnsi="Times New Roman" w:cs="Times New Roman"/>
          <w:sz w:val="24"/>
          <w:szCs w:val="24"/>
          <w:lang w:eastAsia="pt-BR"/>
        </w:rPr>
      </w:pPr>
    </w:p>
    <w:p w:rsidR="00AF6FDD" w:rsidRPr="0060563C" w:rsidRDefault="00AF6FDD" w:rsidP="00AF6FDD">
      <w:pPr>
        <w:pStyle w:val="PargrafodaLista"/>
        <w:numPr>
          <w:ilvl w:val="0"/>
          <w:numId w:val="9"/>
        </w:numPr>
        <w:shd w:val="clear" w:color="auto" w:fill="FFFFFF"/>
        <w:spacing w:after="0" w:line="240" w:lineRule="auto"/>
        <w:rPr>
          <w:rFonts w:ascii="Times New Roman" w:eastAsia="Times New Roman" w:hAnsi="Times New Roman" w:cs="Times New Roman"/>
          <w:sz w:val="24"/>
          <w:szCs w:val="24"/>
          <w:lang w:eastAsia="pt-BR"/>
        </w:rPr>
      </w:pPr>
      <w:r w:rsidRPr="0060563C">
        <w:rPr>
          <w:rFonts w:ascii="Times New Roman" w:eastAsia="Times New Roman" w:hAnsi="Times New Roman" w:cs="Times New Roman"/>
          <w:sz w:val="24"/>
          <w:szCs w:val="24"/>
          <w:lang w:eastAsia="pt-BR"/>
        </w:rPr>
        <w:t>Empregado permanente da empresa: contrato de trabalho por tempo determinado</w:t>
      </w:r>
      <w:proofErr w:type="gramStart"/>
      <w:r w:rsidRPr="0060563C">
        <w:rPr>
          <w:rFonts w:ascii="Times New Roman" w:eastAsia="Times New Roman" w:hAnsi="Times New Roman" w:cs="Times New Roman"/>
          <w:sz w:val="24"/>
          <w:szCs w:val="24"/>
          <w:lang w:eastAsia="pt-BR"/>
        </w:rPr>
        <w:t xml:space="preserve">  </w:t>
      </w:r>
      <w:proofErr w:type="gramEnd"/>
      <w:r w:rsidRPr="0060563C">
        <w:rPr>
          <w:rFonts w:ascii="Times New Roman" w:eastAsia="Times New Roman" w:hAnsi="Times New Roman" w:cs="Times New Roman"/>
          <w:sz w:val="24"/>
          <w:szCs w:val="24"/>
          <w:lang w:eastAsia="pt-BR"/>
        </w:rPr>
        <w:t>ou qualquer documento comprobatório de vínculo empregatício previsto na legislação pertinente;</w:t>
      </w:r>
    </w:p>
    <w:p w:rsidR="00AF6FDD" w:rsidRPr="0060563C" w:rsidRDefault="00AF6FDD" w:rsidP="00AF6FDD">
      <w:pPr>
        <w:pStyle w:val="PargrafodaLista"/>
        <w:rPr>
          <w:rFonts w:ascii="Times New Roman" w:eastAsia="Times New Roman" w:hAnsi="Times New Roman" w:cs="Times New Roman"/>
          <w:sz w:val="24"/>
          <w:szCs w:val="24"/>
          <w:lang w:eastAsia="pt-BR"/>
        </w:rPr>
      </w:pPr>
    </w:p>
    <w:p w:rsidR="00D22CCA" w:rsidRPr="00865CAA" w:rsidRDefault="00D22CCA" w:rsidP="00DA1E99">
      <w:pPr>
        <w:shd w:val="clear" w:color="auto" w:fill="D6E3BC" w:themeFill="accent3" w:themeFillTint="66"/>
        <w:spacing w:before="240" w:after="240" w:line="240" w:lineRule="auto"/>
        <w:ind w:right="165" w:firstLine="0"/>
        <w:rPr>
          <w:rFonts w:ascii="Times New Roman" w:eastAsia="Times New Roman" w:hAnsi="Times New Roman" w:cs="Times New Roman"/>
          <w:sz w:val="24"/>
          <w:szCs w:val="24"/>
          <w:lang w:eastAsia="pt-BR"/>
        </w:rPr>
      </w:pPr>
      <w:r w:rsidRPr="00865CAA">
        <w:rPr>
          <w:rFonts w:ascii="Times New Roman" w:eastAsia="Times New Roman" w:hAnsi="Times New Roman" w:cs="Times New Roman"/>
          <w:b/>
          <w:bCs/>
          <w:sz w:val="24"/>
          <w:szCs w:val="24"/>
          <w:lang w:eastAsia="pt-BR"/>
        </w:rPr>
        <w:t>4. VIGÊNCIA CONTRATUAL</w:t>
      </w:r>
    </w:p>
    <w:p w:rsidR="00D22CCA" w:rsidRP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4.1 </w:t>
      </w:r>
      <w:r w:rsidRPr="00D22CCA">
        <w:rPr>
          <w:rFonts w:ascii="Times New Roman" w:eastAsia="Times New Roman" w:hAnsi="Times New Roman" w:cs="Times New Roman"/>
          <w:color w:val="000000"/>
          <w:sz w:val="24"/>
          <w:szCs w:val="24"/>
          <w:lang w:eastAsia="pt-BR"/>
        </w:rPr>
        <w:t xml:space="preserve">Terá vigência por </w:t>
      </w:r>
      <w:r w:rsidR="00FF0C68">
        <w:rPr>
          <w:rFonts w:ascii="Times New Roman" w:eastAsia="Times New Roman" w:hAnsi="Times New Roman" w:cs="Times New Roman"/>
          <w:color w:val="000000"/>
          <w:sz w:val="24"/>
          <w:szCs w:val="24"/>
          <w:lang w:eastAsia="pt-BR"/>
        </w:rPr>
        <w:t>30</w:t>
      </w:r>
      <w:r w:rsidR="00EE26F2">
        <w:rPr>
          <w:rFonts w:ascii="Times New Roman" w:eastAsia="Times New Roman" w:hAnsi="Times New Roman" w:cs="Times New Roman"/>
          <w:color w:val="000000"/>
          <w:sz w:val="24"/>
          <w:szCs w:val="24"/>
          <w:lang w:eastAsia="pt-BR"/>
        </w:rPr>
        <w:t xml:space="preserve"> </w:t>
      </w:r>
      <w:r w:rsidRPr="00D22CCA">
        <w:rPr>
          <w:rFonts w:ascii="Times New Roman" w:eastAsia="Times New Roman" w:hAnsi="Times New Roman" w:cs="Times New Roman"/>
          <w:color w:val="000000"/>
          <w:sz w:val="24"/>
          <w:szCs w:val="24"/>
          <w:lang w:eastAsia="pt-BR"/>
        </w:rPr>
        <w:t>(</w:t>
      </w:r>
      <w:r w:rsidR="00FF0C68">
        <w:rPr>
          <w:rFonts w:ascii="Times New Roman" w:eastAsia="Times New Roman" w:hAnsi="Times New Roman" w:cs="Times New Roman"/>
          <w:color w:val="000000"/>
          <w:sz w:val="24"/>
          <w:szCs w:val="24"/>
          <w:lang w:eastAsia="pt-BR"/>
        </w:rPr>
        <w:t>trinta</w:t>
      </w:r>
      <w:r w:rsidRPr="00D22CCA">
        <w:rPr>
          <w:rFonts w:ascii="Times New Roman" w:eastAsia="Times New Roman" w:hAnsi="Times New Roman" w:cs="Times New Roman"/>
          <w:color w:val="000000"/>
          <w:sz w:val="24"/>
          <w:szCs w:val="24"/>
          <w:lang w:eastAsia="pt-BR"/>
        </w:rPr>
        <w:t>)</w:t>
      </w:r>
      <w:r w:rsidR="00865CAA">
        <w:rPr>
          <w:rFonts w:ascii="Times New Roman" w:eastAsia="Times New Roman" w:hAnsi="Times New Roman" w:cs="Times New Roman"/>
          <w:color w:val="000000"/>
          <w:sz w:val="24"/>
          <w:szCs w:val="24"/>
          <w:lang w:eastAsia="pt-BR"/>
        </w:rPr>
        <w:t xml:space="preserve"> dias</w:t>
      </w:r>
      <w:r w:rsidRPr="00D22CCA">
        <w:rPr>
          <w:rFonts w:ascii="Times New Roman" w:eastAsia="Times New Roman" w:hAnsi="Times New Roman" w:cs="Times New Roman"/>
          <w:color w:val="000000"/>
          <w:sz w:val="24"/>
          <w:szCs w:val="24"/>
          <w:lang w:eastAsia="pt-BR"/>
        </w:rPr>
        <w:t>, contados a partir da publicação do seu extrato no diário oficial, podendo ser</w:t>
      </w:r>
      <w:r w:rsidR="00F35360">
        <w:rPr>
          <w:rFonts w:ascii="Times New Roman" w:eastAsia="Times New Roman" w:hAnsi="Times New Roman" w:cs="Times New Roman"/>
          <w:color w:val="000000"/>
          <w:sz w:val="24"/>
          <w:szCs w:val="24"/>
          <w:lang w:eastAsia="pt-BR"/>
        </w:rPr>
        <w:t xml:space="preserve"> prorrogado, conforme o artigo 75</w:t>
      </w:r>
      <w:r w:rsidRPr="00D22CCA">
        <w:rPr>
          <w:rFonts w:ascii="Times New Roman" w:eastAsia="Times New Roman" w:hAnsi="Times New Roman" w:cs="Times New Roman"/>
          <w:color w:val="000000"/>
          <w:sz w:val="24"/>
          <w:szCs w:val="24"/>
          <w:lang w:eastAsia="pt-BR"/>
        </w:rPr>
        <w:t>,</w:t>
      </w:r>
      <w:r w:rsidR="00F35360">
        <w:rPr>
          <w:rFonts w:ascii="Times New Roman" w:eastAsia="Times New Roman" w:hAnsi="Times New Roman" w:cs="Times New Roman"/>
          <w:color w:val="000000"/>
          <w:sz w:val="24"/>
          <w:szCs w:val="24"/>
          <w:lang w:eastAsia="pt-BR"/>
        </w:rPr>
        <w:t xml:space="preserve"> I</w:t>
      </w:r>
      <w:r w:rsidRPr="00D22CCA">
        <w:rPr>
          <w:rFonts w:ascii="Times New Roman" w:eastAsia="Times New Roman" w:hAnsi="Times New Roman" w:cs="Times New Roman"/>
          <w:color w:val="000000"/>
          <w:sz w:val="24"/>
          <w:szCs w:val="24"/>
          <w:lang w:eastAsia="pt-BR"/>
        </w:rPr>
        <w:t xml:space="preserve"> da Lei nº. </w:t>
      </w:r>
      <w:r w:rsidR="00F35360">
        <w:rPr>
          <w:rFonts w:ascii="Times New Roman" w:eastAsia="Times New Roman" w:hAnsi="Times New Roman" w:cs="Times New Roman"/>
          <w:color w:val="000000"/>
          <w:sz w:val="24"/>
          <w:szCs w:val="24"/>
          <w:lang w:eastAsia="pt-BR"/>
        </w:rPr>
        <w:t>14.133</w:t>
      </w:r>
      <w:r w:rsidRPr="00D22CCA">
        <w:rPr>
          <w:rFonts w:ascii="Times New Roman" w:eastAsia="Times New Roman" w:hAnsi="Times New Roman" w:cs="Times New Roman"/>
          <w:color w:val="000000"/>
          <w:sz w:val="24"/>
          <w:szCs w:val="24"/>
          <w:lang w:eastAsia="pt-BR"/>
        </w:rPr>
        <w:t>.</w:t>
      </w:r>
    </w:p>
    <w:p w:rsidR="00D22CCA" w:rsidRPr="00D22CCA" w:rsidRDefault="00D22CCA" w:rsidP="00865CAA">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color w:val="000000"/>
          <w:sz w:val="24"/>
          <w:szCs w:val="24"/>
          <w:lang w:eastAsia="pt-BR"/>
        </w:rPr>
        <w:t> </w:t>
      </w:r>
      <w:r w:rsidRPr="00D22CCA">
        <w:rPr>
          <w:rFonts w:ascii="Times New Roman" w:eastAsia="Times New Roman" w:hAnsi="Times New Roman" w:cs="Times New Roman"/>
          <w:b/>
          <w:bCs/>
          <w:color w:val="000000"/>
          <w:sz w:val="24"/>
          <w:szCs w:val="24"/>
          <w:lang w:eastAsia="pt-BR"/>
        </w:rPr>
        <w:t>5. PRAZO PARA INÍCIO DA OBRA/SERVIÇO</w:t>
      </w:r>
    </w:p>
    <w:p w:rsidR="00D22CCA" w:rsidRP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5.1 </w:t>
      </w:r>
      <w:r w:rsidRPr="00D22CCA">
        <w:rPr>
          <w:rFonts w:ascii="Times New Roman" w:eastAsia="Times New Roman" w:hAnsi="Times New Roman" w:cs="Times New Roman"/>
          <w:color w:val="000000"/>
          <w:sz w:val="24"/>
          <w:szCs w:val="24"/>
          <w:lang w:eastAsia="pt-BR"/>
        </w:rPr>
        <w:t>As obras deverão ser iniciadas em até 10 dias após o recebimento pelo contratado da ordem de serviço. </w:t>
      </w:r>
    </w:p>
    <w:p w:rsidR="00D22CCA" w:rsidRPr="00D22CCA" w:rsidRDefault="00D22CCA" w:rsidP="00865CAA">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6. LOCAL DA OBRA/SERVIÇO</w:t>
      </w:r>
    </w:p>
    <w:p w:rsidR="00D22CCA" w:rsidRDefault="00DA14B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6.1 </w:t>
      </w:r>
      <w:r>
        <w:rPr>
          <w:rFonts w:ascii="Times New Roman" w:eastAsia="Times New Roman" w:hAnsi="Times New Roman" w:cs="Times New Roman"/>
          <w:b/>
          <w:bCs/>
          <w:color w:val="000000"/>
          <w:sz w:val="24"/>
          <w:szCs w:val="24"/>
          <w:lang w:eastAsia="pt-BR"/>
        </w:rPr>
        <w:t>E</w:t>
      </w:r>
      <w:r w:rsidRPr="00D22CCA">
        <w:rPr>
          <w:rFonts w:ascii="Times New Roman" w:eastAsia="Times New Roman" w:hAnsi="Times New Roman" w:cs="Times New Roman"/>
          <w:color w:val="000000"/>
          <w:sz w:val="24"/>
          <w:szCs w:val="24"/>
          <w:lang w:eastAsia="pt-BR"/>
        </w:rPr>
        <w:t>ndereços</w:t>
      </w:r>
      <w:r w:rsidR="00D22CCA" w:rsidRPr="00D22CCA">
        <w:rPr>
          <w:rFonts w:ascii="Times New Roman" w:eastAsia="Times New Roman" w:hAnsi="Times New Roman" w:cs="Times New Roman"/>
          <w:color w:val="000000"/>
          <w:sz w:val="24"/>
          <w:szCs w:val="24"/>
          <w:lang w:eastAsia="pt-BR"/>
        </w:rPr>
        <w:t xml:space="preserve">: Avenida do Cerrado, 999, Bloco E, Térreo, Park Lozandes, Paço Municipal, Goiânia, </w:t>
      </w:r>
      <w:proofErr w:type="gramStart"/>
      <w:r w:rsidR="00D22CCA" w:rsidRPr="00D22CCA">
        <w:rPr>
          <w:rFonts w:ascii="Times New Roman" w:eastAsia="Times New Roman" w:hAnsi="Times New Roman" w:cs="Times New Roman"/>
          <w:color w:val="000000"/>
          <w:sz w:val="24"/>
          <w:szCs w:val="24"/>
          <w:lang w:eastAsia="pt-BR"/>
        </w:rPr>
        <w:t>CEP :</w:t>
      </w:r>
      <w:proofErr w:type="gramEnd"/>
      <w:r w:rsidR="00D22CCA" w:rsidRPr="00D22CCA">
        <w:rPr>
          <w:rFonts w:ascii="Times New Roman" w:eastAsia="Times New Roman" w:hAnsi="Times New Roman" w:cs="Times New Roman"/>
          <w:color w:val="000000"/>
          <w:sz w:val="24"/>
          <w:szCs w:val="24"/>
          <w:lang w:eastAsia="pt-BR"/>
        </w:rPr>
        <w:t xml:space="preserve"> 74.884-900</w:t>
      </w:r>
      <w:r w:rsidR="00084E93">
        <w:rPr>
          <w:rFonts w:ascii="Times New Roman" w:eastAsia="Times New Roman" w:hAnsi="Times New Roman" w:cs="Times New Roman"/>
          <w:color w:val="000000"/>
          <w:sz w:val="24"/>
          <w:szCs w:val="24"/>
          <w:lang w:eastAsia="pt-BR"/>
        </w:rPr>
        <w:t>;</w:t>
      </w:r>
    </w:p>
    <w:p w:rsidR="00084E93" w:rsidRPr="00D22CCA" w:rsidRDefault="00084E93" w:rsidP="00FE600B">
      <w:pPr>
        <w:spacing w:before="240" w:after="240" w:line="240" w:lineRule="auto"/>
        <w:ind w:right="165" w:firstLine="0"/>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Os serviços poderá ser executado no período das </w:t>
      </w:r>
      <w:proofErr w:type="gramStart"/>
      <w:r>
        <w:rPr>
          <w:rFonts w:ascii="Times New Roman" w:eastAsia="Times New Roman" w:hAnsi="Times New Roman" w:cs="Times New Roman"/>
          <w:color w:val="000000"/>
          <w:sz w:val="24"/>
          <w:szCs w:val="24"/>
          <w:lang w:eastAsia="pt-BR"/>
        </w:rPr>
        <w:t>7:00</w:t>
      </w:r>
      <w:proofErr w:type="gramEnd"/>
      <w:r>
        <w:rPr>
          <w:rFonts w:ascii="Times New Roman" w:eastAsia="Times New Roman" w:hAnsi="Times New Roman" w:cs="Times New Roman"/>
          <w:color w:val="000000"/>
          <w:sz w:val="24"/>
          <w:szCs w:val="24"/>
          <w:lang w:eastAsia="pt-BR"/>
        </w:rPr>
        <w:t xml:space="preserve"> as 17:00 de segunda a sexta feira, não havendo período em dias de feriado ou ponto facultativo.</w:t>
      </w:r>
    </w:p>
    <w:p w:rsidR="00D22CCA" w:rsidRPr="00D22CCA" w:rsidRDefault="00D22CCA" w:rsidP="00865CAA">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color w:val="000000"/>
          <w:sz w:val="24"/>
          <w:szCs w:val="24"/>
          <w:lang w:eastAsia="pt-BR"/>
        </w:rPr>
        <w:t> </w:t>
      </w:r>
      <w:r w:rsidRPr="00D22CCA">
        <w:rPr>
          <w:rFonts w:ascii="Times New Roman" w:eastAsia="Times New Roman" w:hAnsi="Times New Roman" w:cs="Times New Roman"/>
          <w:b/>
          <w:bCs/>
          <w:color w:val="000000"/>
          <w:sz w:val="24"/>
          <w:szCs w:val="24"/>
          <w:lang w:eastAsia="pt-BR"/>
        </w:rPr>
        <w:t>7. PRAZO DE EXECUÇÃO</w:t>
      </w:r>
    </w:p>
    <w:p w:rsid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7.1 </w:t>
      </w:r>
      <w:r w:rsidRPr="00D22CCA">
        <w:rPr>
          <w:rFonts w:ascii="Times New Roman" w:eastAsia="Times New Roman" w:hAnsi="Times New Roman" w:cs="Times New Roman"/>
          <w:color w:val="000000"/>
          <w:sz w:val="24"/>
          <w:szCs w:val="24"/>
          <w:lang w:eastAsia="pt-BR"/>
        </w:rPr>
        <w:t>O prazo de execução será</w:t>
      </w:r>
      <w:r w:rsidR="00FF0C68">
        <w:rPr>
          <w:rFonts w:ascii="Times New Roman" w:eastAsia="Times New Roman" w:hAnsi="Times New Roman" w:cs="Times New Roman"/>
          <w:color w:val="000000"/>
          <w:sz w:val="24"/>
          <w:szCs w:val="24"/>
          <w:lang w:eastAsia="pt-BR"/>
        </w:rPr>
        <w:t xml:space="preserve"> de 30</w:t>
      </w:r>
      <w:r w:rsidR="00F35360">
        <w:rPr>
          <w:rFonts w:ascii="Times New Roman" w:eastAsia="Times New Roman" w:hAnsi="Times New Roman" w:cs="Times New Roman"/>
          <w:color w:val="000000"/>
          <w:sz w:val="24"/>
          <w:szCs w:val="24"/>
          <w:lang w:eastAsia="pt-BR"/>
        </w:rPr>
        <w:t xml:space="preserve"> </w:t>
      </w:r>
      <w:r w:rsidR="00865CAA">
        <w:rPr>
          <w:rFonts w:ascii="Times New Roman" w:eastAsia="Times New Roman" w:hAnsi="Times New Roman" w:cs="Times New Roman"/>
          <w:color w:val="000000"/>
          <w:sz w:val="24"/>
          <w:szCs w:val="24"/>
          <w:lang w:eastAsia="pt-BR"/>
        </w:rPr>
        <w:t>(</w:t>
      </w:r>
      <w:r w:rsidR="00FF0C68">
        <w:rPr>
          <w:rFonts w:ascii="Times New Roman" w:eastAsia="Times New Roman" w:hAnsi="Times New Roman" w:cs="Times New Roman"/>
          <w:color w:val="000000"/>
          <w:sz w:val="24"/>
          <w:szCs w:val="24"/>
          <w:lang w:eastAsia="pt-BR"/>
        </w:rPr>
        <w:t>trinta</w:t>
      </w:r>
      <w:r w:rsidRPr="00D22CCA">
        <w:rPr>
          <w:rFonts w:ascii="Times New Roman" w:eastAsia="Times New Roman" w:hAnsi="Times New Roman" w:cs="Times New Roman"/>
          <w:color w:val="000000"/>
          <w:sz w:val="24"/>
          <w:szCs w:val="24"/>
          <w:lang w:eastAsia="pt-BR"/>
        </w:rPr>
        <w:t>)</w:t>
      </w:r>
      <w:r w:rsidR="00865CAA">
        <w:rPr>
          <w:rFonts w:ascii="Times New Roman" w:eastAsia="Times New Roman" w:hAnsi="Times New Roman" w:cs="Times New Roman"/>
          <w:color w:val="000000"/>
          <w:sz w:val="24"/>
          <w:szCs w:val="24"/>
          <w:lang w:eastAsia="pt-BR"/>
        </w:rPr>
        <w:t xml:space="preserve"> dias</w:t>
      </w:r>
      <w:r w:rsidRPr="00D22CCA">
        <w:rPr>
          <w:rFonts w:ascii="Times New Roman" w:eastAsia="Times New Roman" w:hAnsi="Times New Roman" w:cs="Times New Roman"/>
          <w:color w:val="000000"/>
          <w:sz w:val="24"/>
          <w:szCs w:val="24"/>
          <w:lang w:eastAsia="pt-BR"/>
        </w:rPr>
        <w:t>, conforme o cronog</w:t>
      </w:r>
      <w:r w:rsidR="00FF0C68">
        <w:rPr>
          <w:rFonts w:ascii="Times New Roman" w:eastAsia="Times New Roman" w:hAnsi="Times New Roman" w:cs="Times New Roman"/>
          <w:color w:val="000000"/>
          <w:sz w:val="24"/>
          <w:szCs w:val="24"/>
          <w:lang w:eastAsia="pt-BR"/>
        </w:rPr>
        <w:t xml:space="preserve">rama físico-financeiro no </w:t>
      </w:r>
      <w:r w:rsidR="00B825E4">
        <w:rPr>
          <w:rFonts w:ascii="Times New Roman" w:eastAsia="Times New Roman" w:hAnsi="Times New Roman" w:cs="Times New Roman"/>
          <w:color w:val="000000"/>
          <w:sz w:val="24"/>
          <w:szCs w:val="24"/>
          <w:lang w:eastAsia="pt-BR"/>
        </w:rPr>
        <w:t>anexo</w:t>
      </w:r>
      <w:r w:rsidR="00FF0C68">
        <w:rPr>
          <w:rFonts w:ascii="Times New Roman" w:eastAsia="Times New Roman" w:hAnsi="Times New Roman" w:cs="Times New Roman"/>
          <w:color w:val="000000"/>
          <w:sz w:val="24"/>
          <w:szCs w:val="24"/>
          <w:lang w:eastAsia="pt-BR"/>
        </w:rPr>
        <w:t xml:space="preserve"> I abaixo</w:t>
      </w:r>
      <w:r w:rsidR="00B825E4">
        <w:rPr>
          <w:rFonts w:ascii="Times New Roman" w:eastAsia="Times New Roman" w:hAnsi="Times New Roman" w:cs="Times New Roman"/>
          <w:color w:val="000000"/>
          <w:sz w:val="24"/>
          <w:szCs w:val="24"/>
          <w:lang w:eastAsia="pt-BR"/>
        </w:rPr>
        <w:t>;</w:t>
      </w:r>
    </w:p>
    <w:p w:rsidR="00B825E4" w:rsidRDefault="00B825E4" w:rsidP="00B825E4">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7.1 </w:t>
      </w:r>
      <w:r w:rsidRPr="00D22CCA">
        <w:rPr>
          <w:rFonts w:ascii="Times New Roman" w:eastAsia="Times New Roman" w:hAnsi="Times New Roman" w:cs="Times New Roman"/>
          <w:color w:val="000000"/>
          <w:sz w:val="24"/>
          <w:szCs w:val="24"/>
          <w:lang w:eastAsia="pt-BR"/>
        </w:rPr>
        <w:t>O prazo de execução</w:t>
      </w:r>
      <w:r>
        <w:rPr>
          <w:rFonts w:ascii="Times New Roman" w:eastAsia="Times New Roman" w:hAnsi="Times New Roman" w:cs="Times New Roman"/>
          <w:color w:val="000000"/>
          <w:sz w:val="24"/>
          <w:szCs w:val="24"/>
          <w:lang w:eastAsia="pt-BR"/>
        </w:rPr>
        <w:t xml:space="preserve"> poderá ser alterado, solicitado pelo contratado, com anuência da Administração.</w:t>
      </w:r>
    </w:p>
    <w:p w:rsidR="00D22CCA" w:rsidRPr="00D22CCA" w:rsidRDefault="00D22CCA" w:rsidP="00865CAA">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color w:val="000000"/>
          <w:sz w:val="24"/>
          <w:szCs w:val="24"/>
          <w:lang w:eastAsia="pt-BR"/>
        </w:rPr>
        <w:t> </w:t>
      </w:r>
      <w:r w:rsidRPr="00D22CCA">
        <w:rPr>
          <w:rFonts w:ascii="Times New Roman" w:eastAsia="Times New Roman" w:hAnsi="Times New Roman" w:cs="Times New Roman"/>
          <w:b/>
          <w:bCs/>
          <w:color w:val="000000"/>
          <w:sz w:val="24"/>
          <w:szCs w:val="24"/>
          <w:lang w:eastAsia="pt-BR"/>
        </w:rPr>
        <w:t>8. SUBCONTRATAÇÃO</w:t>
      </w:r>
    </w:p>
    <w:p w:rsidR="00D22CCA" w:rsidRP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8.1 </w:t>
      </w:r>
      <w:r w:rsidRPr="00D22CCA">
        <w:rPr>
          <w:rFonts w:ascii="Times New Roman" w:eastAsia="Times New Roman" w:hAnsi="Times New Roman" w:cs="Times New Roman"/>
          <w:color w:val="000000"/>
          <w:sz w:val="24"/>
          <w:szCs w:val="24"/>
          <w:lang w:eastAsia="pt-BR"/>
        </w:rPr>
        <w:t>O contratado, na execução do</w:t>
      </w:r>
      <w:r w:rsidR="00865CAA">
        <w:rPr>
          <w:rFonts w:ascii="Times New Roman" w:eastAsia="Times New Roman" w:hAnsi="Times New Roman" w:cs="Times New Roman"/>
          <w:color w:val="000000"/>
          <w:sz w:val="24"/>
          <w:szCs w:val="24"/>
          <w:lang w:eastAsia="pt-BR"/>
        </w:rPr>
        <w:t>s</w:t>
      </w:r>
      <w:r w:rsidRPr="00D22CCA">
        <w:rPr>
          <w:rFonts w:ascii="Times New Roman" w:eastAsia="Times New Roman" w:hAnsi="Times New Roman" w:cs="Times New Roman"/>
          <w:color w:val="000000"/>
          <w:sz w:val="24"/>
          <w:szCs w:val="24"/>
          <w:lang w:eastAsia="pt-BR"/>
        </w:rPr>
        <w:t xml:space="preserve"> </w:t>
      </w:r>
      <w:r w:rsidR="00865CAA">
        <w:rPr>
          <w:rFonts w:ascii="Times New Roman" w:eastAsia="Times New Roman" w:hAnsi="Times New Roman" w:cs="Times New Roman"/>
          <w:color w:val="000000"/>
          <w:sz w:val="24"/>
          <w:szCs w:val="24"/>
          <w:lang w:eastAsia="pt-BR"/>
        </w:rPr>
        <w:t>serviços</w:t>
      </w:r>
      <w:r w:rsidRPr="00D22CCA">
        <w:rPr>
          <w:rFonts w:ascii="Times New Roman" w:eastAsia="Times New Roman" w:hAnsi="Times New Roman" w:cs="Times New Roman"/>
          <w:color w:val="000000"/>
          <w:sz w:val="24"/>
          <w:szCs w:val="24"/>
          <w:lang w:eastAsia="pt-BR"/>
        </w:rPr>
        <w:t xml:space="preserve">, sem prejuízo das responsabilidades contratuais e legais, poderá subcontratar </w:t>
      </w:r>
      <w:r w:rsidR="00865CAA">
        <w:rPr>
          <w:rFonts w:ascii="Times New Roman" w:eastAsia="Times New Roman" w:hAnsi="Times New Roman" w:cs="Times New Roman"/>
          <w:color w:val="000000"/>
          <w:sz w:val="24"/>
          <w:szCs w:val="24"/>
          <w:lang w:eastAsia="pt-BR"/>
        </w:rPr>
        <w:t>os serviços, desde que não ocasione transtornos a contratante;</w:t>
      </w:r>
    </w:p>
    <w:p w:rsidR="00865CA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8.2 </w:t>
      </w:r>
      <w:r w:rsidRPr="00D22CCA">
        <w:rPr>
          <w:rFonts w:ascii="Times New Roman" w:eastAsia="Times New Roman" w:hAnsi="Times New Roman" w:cs="Times New Roman"/>
          <w:color w:val="000000"/>
          <w:sz w:val="24"/>
          <w:szCs w:val="24"/>
          <w:lang w:eastAsia="pt-BR"/>
        </w:rPr>
        <w:t>Caso durante a execução d</w:t>
      </w:r>
      <w:r w:rsidR="00865CAA">
        <w:rPr>
          <w:rFonts w:ascii="Times New Roman" w:eastAsia="Times New Roman" w:hAnsi="Times New Roman" w:cs="Times New Roman"/>
          <w:color w:val="000000"/>
          <w:sz w:val="24"/>
          <w:szCs w:val="24"/>
          <w:lang w:eastAsia="pt-BR"/>
        </w:rPr>
        <w:t>o</w:t>
      </w:r>
      <w:r w:rsidRPr="00D22CCA">
        <w:rPr>
          <w:rFonts w:ascii="Times New Roman" w:eastAsia="Times New Roman" w:hAnsi="Times New Roman" w:cs="Times New Roman"/>
          <w:color w:val="000000"/>
          <w:sz w:val="24"/>
          <w:szCs w:val="24"/>
          <w:lang w:eastAsia="pt-BR"/>
        </w:rPr>
        <w:t xml:space="preserve">s </w:t>
      </w:r>
      <w:r w:rsidR="00865CAA">
        <w:rPr>
          <w:rFonts w:ascii="Times New Roman" w:eastAsia="Times New Roman" w:hAnsi="Times New Roman" w:cs="Times New Roman"/>
          <w:color w:val="000000"/>
          <w:sz w:val="24"/>
          <w:szCs w:val="24"/>
          <w:lang w:eastAsia="pt-BR"/>
        </w:rPr>
        <w:t xml:space="preserve">serviços </w:t>
      </w:r>
      <w:r w:rsidRPr="00D22CCA">
        <w:rPr>
          <w:rFonts w:ascii="Times New Roman" w:eastAsia="Times New Roman" w:hAnsi="Times New Roman" w:cs="Times New Roman"/>
          <w:color w:val="000000"/>
          <w:sz w:val="24"/>
          <w:szCs w:val="24"/>
          <w:lang w:eastAsia="pt-BR"/>
        </w:rPr>
        <w:t xml:space="preserve">haja a necessidade de subcontratação, caberá </w:t>
      </w:r>
      <w:proofErr w:type="gramStart"/>
      <w:r w:rsidRPr="00D22CCA">
        <w:rPr>
          <w:rFonts w:ascii="Times New Roman" w:eastAsia="Times New Roman" w:hAnsi="Times New Roman" w:cs="Times New Roman"/>
          <w:color w:val="000000"/>
          <w:sz w:val="24"/>
          <w:szCs w:val="24"/>
          <w:lang w:eastAsia="pt-BR"/>
        </w:rPr>
        <w:t>a</w:t>
      </w:r>
      <w:proofErr w:type="gramEnd"/>
      <w:r w:rsidRPr="00D22CCA">
        <w:rPr>
          <w:rFonts w:ascii="Times New Roman" w:eastAsia="Times New Roman" w:hAnsi="Times New Roman" w:cs="Times New Roman"/>
          <w:color w:val="000000"/>
          <w:sz w:val="24"/>
          <w:szCs w:val="24"/>
          <w:lang w:eastAsia="pt-BR"/>
        </w:rPr>
        <w:t xml:space="preserve"> </w:t>
      </w:r>
      <w:r w:rsidR="00865CAA">
        <w:rPr>
          <w:rFonts w:ascii="Times New Roman" w:eastAsia="Times New Roman" w:hAnsi="Times New Roman" w:cs="Times New Roman"/>
          <w:color w:val="000000"/>
          <w:sz w:val="24"/>
          <w:szCs w:val="24"/>
          <w:lang w:eastAsia="pt-BR"/>
        </w:rPr>
        <w:t>contratada</w:t>
      </w:r>
      <w:r w:rsidRPr="00D22CCA">
        <w:rPr>
          <w:rFonts w:ascii="Times New Roman" w:eastAsia="Times New Roman" w:hAnsi="Times New Roman" w:cs="Times New Roman"/>
          <w:color w:val="000000"/>
          <w:sz w:val="24"/>
          <w:szCs w:val="24"/>
          <w:lang w:eastAsia="pt-BR"/>
        </w:rPr>
        <w:t xml:space="preserve"> justificar à </w:t>
      </w:r>
      <w:r w:rsidR="00865CAA">
        <w:rPr>
          <w:rFonts w:ascii="Times New Roman" w:eastAsia="Times New Roman" w:hAnsi="Times New Roman" w:cs="Times New Roman"/>
          <w:color w:val="000000"/>
          <w:sz w:val="24"/>
          <w:szCs w:val="24"/>
          <w:lang w:eastAsia="pt-BR"/>
        </w:rPr>
        <w:t>contratante</w:t>
      </w:r>
      <w:r w:rsidRPr="00D22CCA">
        <w:rPr>
          <w:rFonts w:ascii="Times New Roman" w:eastAsia="Times New Roman" w:hAnsi="Times New Roman" w:cs="Times New Roman"/>
          <w:color w:val="000000"/>
          <w:sz w:val="24"/>
          <w:szCs w:val="24"/>
          <w:lang w:eastAsia="pt-BR"/>
        </w:rPr>
        <w:t xml:space="preserve"> que prosseguirá sua apreciação.</w:t>
      </w:r>
    </w:p>
    <w:p w:rsidR="00D22CCA" w:rsidRPr="00D22CCA" w:rsidRDefault="005422E9" w:rsidP="005422E9">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9</w:t>
      </w:r>
      <w:r w:rsidR="00D22CCA" w:rsidRPr="00D22CCA">
        <w:rPr>
          <w:rFonts w:ascii="Times New Roman" w:eastAsia="Times New Roman" w:hAnsi="Times New Roman" w:cs="Times New Roman"/>
          <w:b/>
          <w:bCs/>
          <w:color w:val="000000"/>
          <w:sz w:val="24"/>
          <w:szCs w:val="24"/>
          <w:lang w:eastAsia="pt-BR"/>
        </w:rPr>
        <w:t>. REGIME DE EXECUÇÃO</w:t>
      </w:r>
    </w:p>
    <w:p w:rsidR="00D22CCA" w:rsidRPr="00D22CCA" w:rsidRDefault="005422E9" w:rsidP="00FE600B">
      <w:pPr>
        <w:spacing w:before="240" w:after="240" w:line="240" w:lineRule="auto"/>
        <w:ind w:right="165" w:firstLine="0"/>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9</w:t>
      </w:r>
      <w:r w:rsidR="00D22CCA" w:rsidRPr="00D22CCA">
        <w:rPr>
          <w:rFonts w:ascii="Times New Roman" w:eastAsia="Times New Roman" w:hAnsi="Times New Roman" w:cs="Times New Roman"/>
          <w:b/>
          <w:bCs/>
          <w:color w:val="000000"/>
          <w:sz w:val="24"/>
          <w:szCs w:val="24"/>
          <w:lang w:eastAsia="pt-BR"/>
        </w:rPr>
        <w:t>.1 </w:t>
      </w:r>
      <w:r w:rsidR="00D22CCA" w:rsidRPr="00D22CCA">
        <w:rPr>
          <w:rFonts w:ascii="Times New Roman" w:eastAsia="Times New Roman" w:hAnsi="Times New Roman" w:cs="Times New Roman"/>
          <w:color w:val="000000"/>
          <w:sz w:val="24"/>
          <w:szCs w:val="24"/>
          <w:lang w:eastAsia="pt-BR"/>
        </w:rPr>
        <w:t>O contrato para execução d</w:t>
      </w:r>
      <w:r>
        <w:rPr>
          <w:rFonts w:ascii="Times New Roman" w:eastAsia="Times New Roman" w:hAnsi="Times New Roman" w:cs="Times New Roman"/>
          <w:color w:val="000000"/>
          <w:sz w:val="24"/>
          <w:szCs w:val="24"/>
          <w:lang w:eastAsia="pt-BR"/>
        </w:rPr>
        <w:t>os serviços do objeto deste termo</w:t>
      </w:r>
      <w:r w:rsidR="00D22CCA" w:rsidRPr="00D22CCA">
        <w:rPr>
          <w:rFonts w:ascii="Times New Roman" w:eastAsia="Times New Roman" w:hAnsi="Times New Roman" w:cs="Times New Roman"/>
          <w:color w:val="000000"/>
          <w:sz w:val="24"/>
          <w:szCs w:val="24"/>
          <w:lang w:eastAsia="pt-BR"/>
        </w:rPr>
        <w:t xml:space="preserve"> será estabelecido entre a </w:t>
      </w:r>
      <w:r>
        <w:rPr>
          <w:rFonts w:ascii="Times New Roman" w:eastAsia="Times New Roman" w:hAnsi="Times New Roman" w:cs="Times New Roman"/>
          <w:color w:val="000000"/>
          <w:sz w:val="24"/>
          <w:szCs w:val="24"/>
          <w:lang w:eastAsia="pt-BR"/>
        </w:rPr>
        <w:t>Controladoria</w:t>
      </w:r>
      <w:r w:rsidR="00D22CCA" w:rsidRPr="00D22CCA">
        <w:rPr>
          <w:rFonts w:ascii="Times New Roman" w:eastAsia="Times New Roman" w:hAnsi="Times New Roman" w:cs="Times New Roman"/>
          <w:color w:val="000000"/>
          <w:sz w:val="24"/>
          <w:szCs w:val="24"/>
          <w:lang w:eastAsia="pt-BR"/>
        </w:rPr>
        <w:t xml:space="preserve"> e a firma vencedora,</w:t>
      </w:r>
      <w:r>
        <w:rPr>
          <w:rFonts w:ascii="Times New Roman" w:eastAsia="Times New Roman" w:hAnsi="Times New Roman" w:cs="Times New Roman"/>
          <w:color w:val="000000"/>
          <w:sz w:val="24"/>
          <w:szCs w:val="24"/>
          <w:lang w:eastAsia="pt-BR"/>
        </w:rPr>
        <w:t xml:space="preserve"> que apresentará melhor condição dos serviços</w:t>
      </w:r>
      <w:r w:rsidR="00D22CCA" w:rsidRPr="00D22CCA">
        <w:rPr>
          <w:rFonts w:ascii="Times New Roman" w:eastAsia="Times New Roman" w:hAnsi="Times New Roman" w:cs="Times New Roman"/>
          <w:color w:val="000000"/>
          <w:sz w:val="24"/>
          <w:szCs w:val="24"/>
          <w:lang w:eastAsia="pt-BR"/>
        </w:rPr>
        <w:t xml:space="preserve"> após a </w:t>
      </w:r>
      <w:r>
        <w:rPr>
          <w:rFonts w:ascii="Times New Roman" w:eastAsia="Times New Roman" w:hAnsi="Times New Roman" w:cs="Times New Roman"/>
          <w:color w:val="000000"/>
          <w:sz w:val="24"/>
          <w:szCs w:val="24"/>
          <w:lang w:eastAsia="pt-BR"/>
        </w:rPr>
        <w:t xml:space="preserve">verificação das documentações e preços </w:t>
      </w:r>
      <w:r w:rsidR="00D22CCA" w:rsidRPr="00D22CCA">
        <w:rPr>
          <w:rFonts w:ascii="Times New Roman" w:eastAsia="Times New Roman" w:hAnsi="Times New Roman" w:cs="Times New Roman"/>
          <w:color w:val="000000"/>
          <w:sz w:val="24"/>
          <w:szCs w:val="24"/>
          <w:lang w:eastAsia="pt-BR"/>
        </w:rPr>
        <w:t>do objeto</w:t>
      </w:r>
      <w:r w:rsidR="00B825E4">
        <w:rPr>
          <w:rFonts w:ascii="Times New Roman" w:eastAsia="Times New Roman" w:hAnsi="Times New Roman" w:cs="Times New Roman"/>
          <w:color w:val="000000"/>
          <w:sz w:val="24"/>
          <w:szCs w:val="24"/>
          <w:lang w:eastAsia="pt-BR"/>
        </w:rPr>
        <w:t xml:space="preserve"> contratado</w:t>
      </w:r>
      <w:r w:rsidR="00D22CCA" w:rsidRPr="00D22CCA">
        <w:rPr>
          <w:rFonts w:ascii="Times New Roman" w:eastAsia="Times New Roman" w:hAnsi="Times New Roman" w:cs="Times New Roman"/>
          <w:color w:val="000000"/>
          <w:sz w:val="24"/>
          <w:szCs w:val="24"/>
          <w:lang w:eastAsia="pt-BR"/>
        </w:rPr>
        <w:t>, no regime de </w:t>
      </w:r>
      <w:r>
        <w:rPr>
          <w:rFonts w:ascii="Times New Roman" w:eastAsia="Times New Roman" w:hAnsi="Times New Roman" w:cs="Times New Roman"/>
          <w:color w:val="000000"/>
          <w:sz w:val="24"/>
          <w:szCs w:val="24"/>
          <w:lang w:eastAsia="pt-BR"/>
        </w:rPr>
        <w:t xml:space="preserve">contratação direta, por ser um valor </w:t>
      </w:r>
      <w:r w:rsidR="009D1EF9">
        <w:rPr>
          <w:rFonts w:ascii="Times New Roman" w:eastAsia="Times New Roman" w:hAnsi="Times New Roman" w:cs="Times New Roman"/>
          <w:color w:val="000000"/>
          <w:sz w:val="24"/>
          <w:szCs w:val="24"/>
          <w:lang w:eastAsia="pt-BR"/>
        </w:rPr>
        <w:t>que não ultrapassa o limite definido no art. 75, § 1º da Lei 14.133/2021</w:t>
      </w:r>
      <w:r>
        <w:rPr>
          <w:rFonts w:ascii="Times New Roman" w:eastAsia="Times New Roman" w:hAnsi="Times New Roman" w:cs="Times New Roman"/>
          <w:color w:val="000000"/>
          <w:sz w:val="24"/>
          <w:szCs w:val="24"/>
          <w:lang w:eastAsia="pt-BR"/>
        </w:rPr>
        <w:t>.</w:t>
      </w:r>
      <w:r w:rsidR="00D22CCA" w:rsidRPr="00D22CCA">
        <w:rPr>
          <w:rFonts w:ascii="Times New Roman" w:eastAsia="Times New Roman" w:hAnsi="Times New Roman" w:cs="Times New Roman"/>
          <w:color w:val="000000"/>
          <w:sz w:val="24"/>
          <w:szCs w:val="24"/>
          <w:lang w:eastAsia="pt-BR"/>
        </w:rPr>
        <w:t> </w:t>
      </w:r>
    </w:p>
    <w:p w:rsidR="00D22CCA" w:rsidRPr="00D22CCA" w:rsidRDefault="00D22CCA" w:rsidP="005422E9">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1</w:t>
      </w:r>
      <w:r w:rsidR="005422E9">
        <w:rPr>
          <w:rFonts w:ascii="Times New Roman" w:eastAsia="Times New Roman" w:hAnsi="Times New Roman" w:cs="Times New Roman"/>
          <w:b/>
          <w:bCs/>
          <w:color w:val="000000"/>
          <w:sz w:val="24"/>
          <w:szCs w:val="24"/>
          <w:lang w:eastAsia="pt-BR"/>
        </w:rPr>
        <w:t>0</w:t>
      </w:r>
      <w:r w:rsidRPr="00D22CCA">
        <w:rPr>
          <w:rFonts w:ascii="Times New Roman" w:eastAsia="Times New Roman" w:hAnsi="Times New Roman" w:cs="Times New Roman"/>
          <w:b/>
          <w:bCs/>
          <w:color w:val="000000"/>
          <w:sz w:val="24"/>
          <w:szCs w:val="24"/>
          <w:lang w:eastAsia="pt-BR"/>
        </w:rPr>
        <w:t>. GARANTIA DO OBJETO</w:t>
      </w:r>
    </w:p>
    <w:p w:rsidR="00D22CCA" w:rsidRP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11.1 </w:t>
      </w:r>
      <w:r w:rsidRPr="00D22CCA">
        <w:rPr>
          <w:rFonts w:ascii="Times New Roman" w:eastAsia="Times New Roman" w:hAnsi="Times New Roman" w:cs="Times New Roman"/>
          <w:color w:val="000000"/>
          <w:sz w:val="24"/>
          <w:szCs w:val="24"/>
          <w:lang w:eastAsia="pt-BR"/>
        </w:rPr>
        <w:t xml:space="preserve">O contratado é obrigado, durante o período de </w:t>
      </w:r>
      <w:proofErr w:type="gramStart"/>
      <w:r w:rsidRPr="00D22CCA">
        <w:rPr>
          <w:rFonts w:ascii="Times New Roman" w:eastAsia="Times New Roman" w:hAnsi="Times New Roman" w:cs="Times New Roman"/>
          <w:color w:val="000000"/>
          <w:sz w:val="24"/>
          <w:szCs w:val="24"/>
          <w:lang w:eastAsia="pt-BR"/>
        </w:rPr>
        <w:t>5</w:t>
      </w:r>
      <w:proofErr w:type="gramEnd"/>
      <w:r w:rsidRPr="00D22CCA">
        <w:rPr>
          <w:rFonts w:ascii="Times New Roman" w:eastAsia="Times New Roman" w:hAnsi="Times New Roman" w:cs="Times New Roman"/>
          <w:color w:val="000000"/>
          <w:sz w:val="24"/>
          <w:szCs w:val="24"/>
          <w:lang w:eastAsia="pt-BR"/>
        </w:rPr>
        <w:t xml:space="preserve"> (cinco) anos a reparar, corrigir, remover, reconstruir ou substituir, em até 10 dias após comunicado pela contratante, às suas expensas, no total </w:t>
      </w:r>
      <w:r w:rsidRPr="00D22CCA">
        <w:rPr>
          <w:rFonts w:ascii="Times New Roman" w:eastAsia="Times New Roman" w:hAnsi="Times New Roman" w:cs="Times New Roman"/>
          <w:color w:val="000000"/>
          <w:sz w:val="24"/>
          <w:szCs w:val="24"/>
          <w:lang w:eastAsia="pt-BR"/>
        </w:rPr>
        <w:lastRenderedPageBreak/>
        <w:t>ou em parte, o objeto do contrato em que se verificarem vícios, defeitos ou incorreções resultantes da execução ou de materiais empregados, nos termos do artigo 618 do Código Civil.</w:t>
      </w:r>
    </w:p>
    <w:p w:rsidR="00D22CCA" w:rsidRPr="00D22CCA" w:rsidRDefault="00D22CCA" w:rsidP="005422E9">
      <w:pPr>
        <w:shd w:val="clear" w:color="auto" w:fill="D6E3BC" w:themeFill="accent3" w:themeFillTint="66"/>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color w:val="000000"/>
          <w:sz w:val="24"/>
          <w:szCs w:val="24"/>
          <w:lang w:eastAsia="pt-BR"/>
        </w:rPr>
        <w:t> </w:t>
      </w:r>
      <w:r w:rsidRPr="00D22CCA">
        <w:rPr>
          <w:rFonts w:ascii="Times New Roman" w:eastAsia="Times New Roman" w:hAnsi="Times New Roman" w:cs="Times New Roman"/>
          <w:b/>
          <w:bCs/>
          <w:color w:val="000000"/>
          <w:sz w:val="24"/>
          <w:szCs w:val="24"/>
          <w:lang w:eastAsia="pt-BR"/>
        </w:rPr>
        <w:t>12. REAJUSTE</w:t>
      </w:r>
    </w:p>
    <w:p w:rsidR="00D22CCA" w:rsidRDefault="00D22CCA" w:rsidP="00FE600B">
      <w:pPr>
        <w:spacing w:before="240" w:after="240" w:line="240" w:lineRule="auto"/>
        <w:ind w:right="165" w:firstLine="0"/>
        <w:rPr>
          <w:rFonts w:ascii="Times New Roman" w:eastAsia="Times New Roman" w:hAnsi="Times New Roman" w:cs="Times New Roman"/>
          <w:color w:val="000000"/>
          <w:sz w:val="24"/>
          <w:szCs w:val="24"/>
          <w:lang w:eastAsia="pt-BR"/>
        </w:rPr>
      </w:pPr>
      <w:r w:rsidRPr="00D22CCA">
        <w:rPr>
          <w:rFonts w:ascii="Times New Roman" w:eastAsia="Times New Roman" w:hAnsi="Times New Roman" w:cs="Times New Roman"/>
          <w:b/>
          <w:bCs/>
          <w:color w:val="000000"/>
          <w:sz w:val="24"/>
          <w:szCs w:val="24"/>
          <w:lang w:eastAsia="pt-BR"/>
        </w:rPr>
        <w:t>12.1 </w:t>
      </w:r>
      <w:r w:rsidRPr="00D22CCA">
        <w:rPr>
          <w:rFonts w:ascii="Times New Roman" w:eastAsia="Times New Roman" w:hAnsi="Times New Roman" w:cs="Times New Roman"/>
          <w:color w:val="000000"/>
          <w:sz w:val="24"/>
          <w:szCs w:val="24"/>
          <w:lang w:eastAsia="pt-BR"/>
        </w:rPr>
        <w:t>Os preços dos serviços objeto des</w:t>
      </w:r>
      <w:r w:rsidR="005422E9">
        <w:rPr>
          <w:rFonts w:ascii="Times New Roman" w:eastAsia="Times New Roman" w:hAnsi="Times New Roman" w:cs="Times New Roman"/>
          <w:color w:val="000000"/>
          <w:sz w:val="24"/>
          <w:szCs w:val="24"/>
          <w:lang w:eastAsia="pt-BR"/>
        </w:rPr>
        <w:t>te termo</w:t>
      </w:r>
      <w:r w:rsidRPr="00D22CCA">
        <w:rPr>
          <w:rFonts w:ascii="Times New Roman" w:eastAsia="Times New Roman" w:hAnsi="Times New Roman" w:cs="Times New Roman"/>
          <w:color w:val="000000"/>
          <w:sz w:val="24"/>
          <w:szCs w:val="24"/>
          <w:lang w:eastAsia="pt-BR"/>
        </w:rPr>
        <w:t>,</w:t>
      </w:r>
      <w:r w:rsidR="005422E9">
        <w:rPr>
          <w:rFonts w:ascii="Times New Roman" w:eastAsia="Times New Roman" w:hAnsi="Times New Roman" w:cs="Times New Roman"/>
          <w:color w:val="000000"/>
          <w:sz w:val="24"/>
          <w:szCs w:val="24"/>
          <w:lang w:eastAsia="pt-BR"/>
        </w:rPr>
        <w:t xml:space="preserve"> não poderá sofrer reajuste d</w:t>
      </w:r>
      <w:r w:rsidR="00FF0C68">
        <w:rPr>
          <w:rFonts w:ascii="Times New Roman" w:eastAsia="Times New Roman" w:hAnsi="Times New Roman" w:cs="Times New Roman"/>
          <w:color w:val="000000"/>
          <w:sz w:val="24"/>
          <w:szCs w:val="24"/>
          <w:lang w:eastAsia="pt-BR"/>
        </w:rPr>
        <w:t>evido ao curto período de tempo.</w:t>
      </w:r>
    </w:p>
    <w:p w:rsidR="00FF0C68" w:rsidRPr="00FE3DE4" w:rsidRDefault="00FF0C68" w:rsidP="00FF0C68">
      <w:pPr>
        <w:widowControl w:val="0"/>
        <w:shd w:val="clear" w:color="auto" w:fill="D6E3BC" w:themeFill="accent3" w:themeFillTint="66"/>
        <w:suppressAutoHyphens/>
        <w:spacing w:after="0" w:line="240" w:lineRule="auto"/>
        <w:ind w:firstLine="0"/>
        <w:rPr>
          <w:rFonts w:ascii="Times New Roman" w:hAnsi="Times New Roman"/>
          <w:b/>
          <w:bCs/>
          <w:sz w:val="24"/>
          <w:szCs w:val="24"/>
        </w:rPr>
      </w:pPr>
      <w:r>
        <w:rPr>
          <w:rFonts w:ascii="Times New Roman" w:hAnsi="Times New Roman"/>
          <w:b/>
          <w:bCs/>
          <w:sz w:val="24"/>
          <w:szCs w:val="24"/>
        </w:rPr>
        <w:t xml:space="preserve">13. </w:t>
      </w:r>
      <w:r w:rsidRPr="00FE3DE4">
        <w:rPr>
          <w:rFonts w:ascii="Times New Roman" w:hAnsi="Times New Roman"/>
          <w:b/>
          <w:bCs/>
          <w:sz w:val="24"/>
          <w:szCs w:val="24"/>
        </w:rPr>
        <w:t>CONDIÇÕES DE PAGAMENTO</w:t>
      </w:r>
    </w:p>
    <w:p w:rsidR="00FF0C68" w:rsidRDefault="00FF0C68" w:rsidP="00FF0C68">
      <w:pPr>
        <w:spacing w:before="240" w:after="240" w:line="240" w:lineRule="auto"/>
        <w:ind w:right="165" w:firstLine="0"/>
        <w:rPr>
          <w:rFonts w:ascii="Times New Roman" w:eastAsia="Times New Roman" w:hAnsi="Times New Roman" w:cs="Times New Roman"/>
          <w:bCs/>
          <w:color w:val="000000"/>
          <w:sz w:val="24"/>
          <w:szCs w:val="24"/>
          <w:lang w:eastAsia="pt-BR"/>
        </w:rPr>
      </w:pPr>
      <w:r w:rsidRPr="00FF0C68">
        <w:rPr>
          <w:rFonts w:ascii="Times New Roman" w:eastAsia="Times New Roman" w:hAnsi="Times New Roman" w:cs="Times New Roman"/>
          <w:b/>
          <w:bCs/>
          <w:color w:val="000000"/>
          <w:sz w:val="24"/>
          <w:szCs w:val="24"/>
          <w:lang w:eastAsia="pt-BR"/>
        </w:rPr>
        <w:t xml:space="preserve">13.1 </w:t>
      </w:r>
      <w:r w:rsidRPr="00FF0C68">
        <w:rPr>
          <w:rFonts w:ascii="Times New Roman" w:eastAsia="Times New Roman" w:hAnsi="Times New Roman" w:cs="Times New Roman"/>
          <w:bCs/>
          <w:color w:val="000000"/>
          <w:sz w:val="24"/>
          <w:szCs w:val="24"/>
          <w:lang w:eastAsia="pt-BR"/>
        </w:rPr>
        <w:t>O pagamento será efetuado em até 30 (trinta) dias após a protocolização e aceitação pela contratante das Notas Fiscais e/ou Faturas devidamente atestadas pelo setor competente.</w:t>
      </w:r>
    </w:p>
    <w:p w:rsidR="001F16D1" w:rsidRPr="00BE428B" w:rsidRDefault="001F16D1" w:rsidP="001F16D1">
      <w:pPr>
        <w:widowControl w:val="0"/>
        <w:shd w:val="clear" w:color="auto" w:fill="D6E3BC" w:themeFill="accent3" w:themeFillTint="66"/>
        <w:suppressAutoHyphens/>
        <w:spacing w:after="0" w:line="240" w:lineRule="auto"/>
        <w:ind w:firstLine="0"/>
        <w:rPr>
          <w:rFonts w:ascii="Times New Roman" w:hAnsi="Times New Roman"/>
          <w:b/>
          <w:bCs/>
          <w:sz w:val="24"/>
          <w:szCs w:val="24"/>
        </w:rPr>
      </w:pPr>
      <w:r w:rsidRPr="00FF0C68">
        <w:rPr>
          <w:rFonts w:ascii="Times New Roman" w:hAnsi="Times New Roman"/>
          <w:b/>
          <w:bCs/>
          <w:sz w:val="24"/>
          <w:szCs w:val="24"/>
        </w:rPr>
        <w:t>14. DA GESTÃO/FISCALIZAÇÃO:</w:t>
      </w:r>
    </w:p>
    <w:p w:rsidR="001F16D1" w:rsidRDefault="001F16D1" w:rsidP="001F16D1">
      <w:pPr>
        <w:pStyle w:val="PargrafodaLista"/>
        <w:widowControl w:val="0"/>
        <w:numPr>
          <w:ilvl w:val="1"/>
          <w:numId w:val="3"/>
        </w:numPr>
        <w:shd w:val="clear" w:color="auto" w:fill="FFFFFF" w:themeFill="background1"/>
        <w:suppressAutoHyphens/>
        <w:spacing w:before="120" w:after="120" w:line="240" w:lineRule="auto"/>
        <w:rPr>
          <w:rFonts w:ascii="Times New Roman" w:hAnsi="Times New Roman"/>
          <w:bCs/>
          <w:sz w:val="24"/>
          <w:szCs w:val="24"/>
        </w:rPr>
      </w:pPr>
      <w:r>
        <w:rPr>
          <w:rFonts w:ascii="Times New Roman" w:hAnsi="Times New Roman"/>
          <w:bCs/>
          <w:sz w:val="24"/>
          <w:szCs w:val="24"/>
        </w:rPr>
        <w:t xml:space="preserve"> </w:t>
      </w:r>
      <w:r w:rsidRPr="00FF0C68">
        <w:rPr>
          <w:rFonts w:ascii="Times New Roman" w:hAnsi="Times New Roman"/>
          <w:bCs/>
          <w:sz w:val="24"/>
          <w:szCs w:val="24"/>
        </w:rPr>
        <w:t>A fiscalização da contratação será exercida por um servidor designado pela CONTRATANTE.</w:t>
      </w:r>
    </w:p>
    <w:p w:rsidR="001F16D1" w:rsidRPr="00FF0C68" w:rsidRDefault="001F16D1" w:rsidP="001F16D1">
      <w:pPr>
        <w:pStyle w:val="PargrafodaLista"/>
        <w:widowControl w:val="0"/>
        <w:shd w:val="clear" w:color="auto" w:fill="FFFFFF" w:themeFill="background1"/>
        <w:suppressAutoHyphens/>
        <w:spacing w:before="120" w:after="120" w:line="240" w:lineRule="auto"/>
        <w:ind w:left="420" w:firstLine="0"/>
        <w:rPr>
          <w:rFonts w:ascii="Times New Roman" w:hAnsi="Times New Roman"/>
          <w:bCs/>
          <w:sz w:val="24"/>
          <w:szCs w:val="24"/>
        </w:rPr>
      </w:pPr>
    </w:p>
    <w:p w:rsidR="001F16D1" w:rsidRDefault="001F16D1" w:rsidP="001F16D1">
      <w:pPr>
        <w:pStyle w:val="PargrafodaLista"/>
        <w:widowControl w:val="0"/>
        <w:numPr>
          <w:ilvl w:val="1"/>
          <w:numId w:val="3"/>
        </w:numPr>
        <w:shd w:val="clear" w:color="auto" w:fill="FFFFFF" w:themeFill="background1"/>
        <w:suppressAutoHyphens/>
        <w:spacing w:before="120" w:line="240" w:lineRule="auto"/>
        <w:rPr>
          <w:rFonts w:ascii="Times New Roman" w:hAnsi="Times New Roman"/>
          <w:bCs/>
          <w:sz w:val="24"/>
          <w:szCs w:val="24"/>
        </w:rPr>
      </w:pPr>
      <w:r w:rsidRPr="00BE428B">
        <w:rPr>
          <w:rFonts w:ascii="Times New Roman" w:hAnsi="Times New Roman"/>
          <w:bCs/>
          <w:sz w:val="24"/>
          <w:szCs w:val="24"/>
        </w:rPr>
        <w:t xml:space="preserve"> Um servidor designado será nomeado fiscal do contrato, que zelará pela fiel execução d</w:t>
      </w:r>
      <w:r>
        <w:rPr>
          <w:rFonts w:ascii="Times New Roman" w:hAnsi="Times New Roman"/>
          <w:bCs/>
          <w:sz w:val="24"/>
          <w:szCs w:val="24"/>
        </w:rPr>
        <w:t>o</w:t>
      </w:r>
      <w:r w:rsidRPr="00BE428B">
        <w:rPr>
          <w:rFonts w:ascii="Times New Roman" w:hAnsi="Times New Roman"/>
          <w:bCs/>
          <w:sz w:val="24"/>
          <w:szCs w:val="24"/>
        </w:rPr>
        <w:t xml:space="preserve">s </w:t>
      </w:r>
      <w:r>
        <w:rPr>
          <w:rFonts w:ascii="Times New Roman" w:hAnsi="Times New Roman"/>
          <w:bCs/>
          <w:sz w:val="24"/>
          <w:szCs w:val="24"/>
        </w:rPr>
        <w:t>serviços</w:t>
      </w:r>
      <w:r w:rsidRPr="00BE428B">
        <w:rPr>
          <w:rFonts w:ascii="Times New Roman" w:hAnsi="Times New Roman"/>
          <w:bCs/>
          <w:sz w:val="24"/>
          <w:szCs w:val="24"/>
        </w:rPr>
        <w:t>, em consonância com as especificações deste Termo de Referência, tomando as providências cabíveis no caso de descumprimento, parcial ou total, das condições pactuadas.</w:t>
      </w:r>
    </w:p>
    <w:p w:rsidR="001F16D1" w:rsidRDefault="001F16D1" w:rsidP="001F16D1">
      <w:pPr>
        <w:widowControl w:val="0"/>
        <w:shd w:val="clear" w:color="auto" w:fill="D6E3BC" w:themeFill="accent3" w:themeFillTint="66"/>
        <w:tabs>
          <w:tab w:val="left" w:pos="284"/>
        </w:tabs>
        <w:suppressAutoHyphens/>
        <w:spacing w:line="240" w:lineRule="auto"/>
        <w:ind w:firstLine="0"/>
        <w:rPr>
          <w:rFonts w:ascii="Times New Roman" w:hAnsi="Times New Roman"/>
          <w:b/>
          <w:bCs/>
          <w:sz w:val="24"/>
          <w:szCs w:val="24"/>
        </w:rPr>
      </w:pPr>
      <w:r>
        <w:rPr>
          <w:rFonts w:ascii="Times New Roman" w:hAnsi="Times New Roman"/>
          <w:b/>
          <w:bCs/>
          <w:sz w:val="24"/>
          <w:szCs w:val="24"/>
        </w:rPr>
        <w:t xml:space="preserve">15. </w:t>
      </w:r>
      <w:r w:rsidRPr="001F16D1">
        <w:rPr>
          <w:rFonts w:ascii="Times New Roman" w:hAnsi="Times New Roman"/>
          <w:b/>
          <w:bCs/>
          <w:sz w:val="24"/>
          <w:szCs w:val="24"/>
        </w:rPr>
        <w:t>NATUREZA DA DESPESA</w:t>
      </w:r>
    </w:p>
    <w:p w:rsidR="001F16D1" w:rsidRDefault="001F16D1" w:rsidP="00084E93">
      <w:pPr>
        <w:pStyle w:val="Corpodetexto"/>
        <w:spacing w:before="90"/>
        <w:jc w:val="both"/>
        <w:rPr>
          <w:sz w:val="24"/>
          <w:szCs w:val="24"/>
        </w:rPr>
      </w:pPr>
      <w:r w:rsidRPr="001F16D1">
        <w:rPr>
          <w:rFonts w:eastAsiaTheme="minorHAnsi"/>
          <w:b/>
          <w:bCs/>
          <w:sz w:val="24"/>
          <w:szCs w:val="24"/>
          <w:lang w:val="pt-BR"/>
        </w:rPr>
        <w:t>15.1</w:t>
      </w:r>
      <w:r w:rsidRPr="001F16D1">
        <w:rPr>
          <w:rFonts w:eastAsiaTheme="minorHAnsi"/>
          <w:bCs/>
          <w:sz w:val="24"/>
          <w:szCs w:val="24"/>
          <w:lang w:val="pt-BR"/>
        </w:rPr>
        <w:t xml:space="preserve"> Anexo II – 339036 – Outros Serviços de Terceiros – Pessoa Física, da Portaria nº </w:t>
      </w:r>
      <w:proofErr w:type="gramStart"/>
      <w:r w:rsidRPr="001F16D1">
        <w:rPr>
          <w:rFonts w:eastAsiaTheme="minorHAnsi"/>
          <w:bCs/>
          <w:sz w:val="24"/>
          <w:szCs w:val="24"/>
          <w:lang w:val="pt-BR"/>
        </w:rPr>
        <w:t>448 ,</w:t>
      </w:r>
      <w:proofErr w:type="gramEnd"/>
      <w:r w:rsidRPr="001F16D1">
        <w:rPr>
          <w:rFonts w:eastAsiaTheme="minorHAnsi"/>
          <w:bCs/>
          <w:sz w:val="24"/>
          <w:szCs w:val="24"/>
          <w:lang w:val="pt-BR"/>
        </w:rPr>
        <w:t xml:space="preserve"> de 13 de setembro de</w:t>
      </w:r>
      <w:r w:rsidRPr="001F16D1">
        <w:rPr>
          <w:spacing w:val="-47"/>
          <w:sz w:val="24"/>
          <w:szCs w:val="24"/>
        </w:rPr>
        <w:t xml:space="preserve"> </w:t>
      </w:r>
      <w:r w:rsidRPr="001F16D1">
        <w:rPr>
          <w:sz w:val="24"/>
          <w:szCs w:val="24"/>
        </w:rPr>
        <w:t>2002.</w:t>
      </w:r>
      <w:r>
        <w:rPr>
          <w:sz w:val="24"/>
          <w:szCs w:val="24"/>
        </w:rPr>
        <w:t xml:space="preserve"> (33903622)</w:t>
      </w:r>
    </w:p>
    <w:p w:rsidR="001F16D1" w:rsidRDefault="001F16D1" w:rsidP="001F16D1">
      <w:pPr>
        <w:pStyle w:val="Corpodetexto"/>
        <w:spacing w:before="90"/>
        <w:rPr>
          <w:bCs/>
          <w:color w:val="000000"/>
          <w:sz w:val="24"/>
          <w:szCs w:val="24"/>
          <w:lang w:eastAsia="pt-BR"/>
        </w:rPr>
      </w:pPr>
    </w:p>
    <w:p w:rsidR="00FF0C68" w:rsidRPr="00BE428B" w:rsidRDefault="00FF0C68" w:rsidP="00FF0C68">
      <w:pPr>
        <w:widowControl w:val="0"/>
        <w:shd w:val="clear" w:color="auto" w:fill="D6E3BC" w:themeFill="accent3" w:themeFillTint="66"/>
        <w:suppressAutoHyphens/>
        <w:spacing w:after="0" w:line="240" w:lineRule="auto"/>
        <w:ind w:firstLine="0"/>
        <w:rPr>
          <w:rFonts w:ascii="Times New Roman" w:hAnsi="Times New Roman"/>
          <w:b/>
          <w:bCs/>
          <w:sz w:val="24"/>
          <w:szCs w:val="24"/>
        </w:rPr>
      </w:pPr>
      <w:r w:rsidRPr="00FF0C68">
        <w:rPr>
          <w:rFonts w:ascii="Times New Roman" w:hAnsi="Times New Roman"/>
          <w:b/>
          <w:bCs/>
          <w:sz w:val="24"/>
          <w:szCs w:val="24"/>
        </w:rPr>
        <w:t>1</w:t>
      </w:r>
      <w:r w:rsidR="001F16D1">
        <w:rPr>
          <w:rFonts w:ascii="Times New Roman" w:hAnsi="Times New Roman"/>
          <w:b/>
          <w:bCs/>
          <w:sz w:val="24"/>
          <w:szCs w:val="24"/>
        </w:rPr>
        <w:t>6</w:t>
      </w:r>
      <w:r w:rsidRPr="00FF0C68">
        <w:rPr>
          <w:rFonts w:ascii="Times New Roman" w:hAnsi="Times New Roman"/>
          <w:b/>
          <w:bCs/>
          <w:sz w:val="24"/>
          <w:szCs w:val="24"/>
        </w:rPr>
        <w:t>. DA GESTÃO/FISCALIZAÇÃO:</w:t>
      </w:r>
    </w:p>
    <w:p w:rsidR="00FF0C68" w:rsidRPr="001F16D1" w:rsidRDefault="001F16D1" w:rsidP="001F16D1">
      <w:pPr>
        <w:pStyle w:val="PargrafodaLista"/>
        <w:widowControl w:val="0"/>
        <w:numPr>
          <w:ilvl w:val="1"/>
          <w:numId w:val="7"/>
        </w:numPr>
        <w:shd w:val="clear" w:color="auto" w:fill="FFFFFF" w:themeFill="background1"/>
        <w:suppressAutoHyphens/>
        <w:spacing w:before="120" w:after="120" w:line="240" w:lineRule="auto"/>
        <w:rPr>
          <w:rFonts w:ascii="Times New Roman" w:hAnsi="Times New Roman"/>
          <w:bCs/>
          <w:sz w:val="24"/>
          <w:szCs w:val="24"/>
        </w:rPr>
      </w:pPr>
      <w:r w:rsidRPr="001F16D1">
        <w:rPr>
          <w:rFonts w:ascii="Times New Roman" w:hAnsi="Times New Roman"/>
          <w:bCs/>
          <w:sz w:val="24"/>
          <w:szCs w:val="24"/>
        </w:rPr>
        <w:t xml:space="preserve"> </w:t>
      </w:r>
      <w:r w:rsidR="00FF0C68" w:rsidRPr="001F16D1">
        <w:rPr>
          <w:rFonts w:ascii="Times New Roman" w:hAnsi="Times New Roman"/>
          <w:bCs/>
          <w:sz w:val="24"/>
          <w:szCs w:val="24"/>
        </w:rPr>
        <w:t>A fiscalização da contratação será exercida por um servidor designado pela CONTRATANTE.</w:t>
      </w:r>
    </w:p>
    <w:p w:rsidR="00FF0C68" w:rsidRPr="001F16D1" w:rsidRDefault="00FF0C68" w:rsidP="00DA14BA">
      <w:pPr>
        <w:pStyle w:val="PargrafodaLista"/>
        <w:widowControl w:val="0"/>
        <w:shd w:val="clear" w:color="auto" w:fill="FFFFFF" w:themeFill="background1"/>
        <w:suppressAutoHyphens/>
        <w:spacing w:after="0" w:line="240" w:lineRule="auto"/>
        <w:ind w:left="420" w:firstLine="0"/>
        <w:rPr>
          <w:rFonts w:ascii="Times New Roman" w:hAnsi="Times New Roman"/>
          <w:bCs/>
          <w:sz w:val="24"/>
          <w:szCs w:val="24"/>
        </w:rPr>
      </w:pPr>
    </w:p>
    <w:p w:rsidR="00FF0C68" w:rsidRPr="001F16D1" w:rsidRDefault="001F16D1" w:rsidP="001F16D1">
      <w:pPr>
        <w:widowControl w:val="0"/>
        <w:shd w:val="clear" w:color="auto" w:fill="FFFFFF" w:themeFill="background1"/>
        <w:suppressAutoHyphens/>
        <w:spacing w:before="120" w:after="120" w:line="240" w:lineRule="auto"/>
        <w:ind w:firstLine="0"/>
        <w:rPr>
          <w:rFonts w:ascii="Times New Roman" w:hAnsi="Times New Roman"/>
          <w:bCs/>
          <w:sz w:val="24"/>
          <w:szCs w:val="24"/>
        </w:rPr>
      </w:pPr>
      <w:r w:rsidRPr="001F16D1">
        <w:rPr>
          <w:rFonts w:ascii="Times New Roman" w:hAnsi="Times New Roman"/>
          <w:b/>
          <w:bCs/>
          <w:sz w:val="24"/>
          <w:szCs w:val="24"/>
        </w:rPr>
        <w:t>16.2</w:t>
      </w:r>
      <w:r w:rsidR="00FF0C68" w:rsidRPr="001F16D1">
        <w:rPr>
          <w:rFonts w:ascii="Times New Roman" w:hAnsi="Times New Roman"/>
          <w:bCs/>
          <w:sz w:val="24"/>
          <w:szCs w:val="24"/>
        </w:rPr>
        <w:t xml:space="preserve"> Um servidor designado será nomeado fiscal do contrato, que zelará pela fiel execução dos serviços, em consonância com as especificações deste Termo de Referência, tomando as providências cabíveis no caso de descumprimento, parcial ou total, das condições pactuadas.</w:t>
      </w:r>
    </w:p>
    <w:p w:rsidR="00FF0C68" w:rsidRPr="00FF0C68" w:rsidRDefault="00FF0C68" w:rsidP="00FF0C68">
      <w:pPr>
        <w:pStyle w:val="PargrafodaLista"/>
        <w:rPr>
          <w:rFonts w:ascii="Times New Roman" w:hAnsi="Times New Roman"/>
          <w:bCs/>
          <w:sz w:val="24"/>
          <w:szCs w:val="24"/>
        </w:rPr>
      </w:pPr>
    </w:p>
    <w:p w:rsidR="00FF0C68" w:rsidRPr="001F16D1" w:rsidRDefault="00FF0C68" w:rsidP="001F16D1">
      <w:pPr>
        <w:pStyle w:val="PargrafodaLista"/>
        <w:widowControl w:val="0"/>
        <w:numPr>
          <w:ilvl w:val="0"/>
          <w:numId w:val="8"/>
        </w:numPr>
        <w:shd w:val="clear" w:color="auto" w:fill="D6E3BC" w:themeFill="accent3" w:themeFillTint="66"/>
        <w:suppressAutoHyphens/>
        <w:spacing w:after="0" w:line="240" w:lineRule="auto"/>
        <w:rPr>
          <w:rFonts w:ascii="Times New Roman" w:hAnsi="Times New Roman"/>
          <w:b/>
          <w:sz w:val="24"/>
          <w:szCs w:val="24"/>
        </w:rPr>
      </w:pPr>
      <w:r w:rsidRPr="001F16D1">
        <w:rPr>
          <w:rFonts w:ascii="Times New Roman" w:hAnsi="Times New Roman"/>
          <w:b/>
          <w:bCs/>
          <w:sz w:val="24"/>
          <w:szCs w:val="24"/>
        </w:rPr>
        <w:t>DAS SANÇÕES ADMINISTRATIVAS:</w:t>
      </w:r>
    </w:p>
    <w:p w:rsidR="00FF0C68" w:rsidRPr="001F16D1" w:rsidRDefault="001F16D1" w:rsidP="001F16D1">
      <w:pPr>
        <w:widowControl w:val="0"/>
        <w:shd w:val="clear" w:color="auto" w:fill="FFFFFF" w:themeFill="background1"/>
        <w:suppressAutoHyphens/>
        <w:spacing w:before="120" w:after="120" w:line="240" w:lineRule="auto"/>
        <w:ind w:firstLine="0"/>
        <w:rPr>
          <w:rFonts w:ascii="Times New Roman" w:hAnsi="Times New Roman"/>
          <w:bCs/>
          <w:sz w:val="24"/>
          <w:szCs w:val="24"/>
        </w:rPr>
      </w:pPr>
      <w:r w:rsidRPr="001F16D1">
        <w:rPr>
          <w:rFonts w:ascii="Times New Roman" w:hAnsi="Times New Roman"/>
          <w:b/>
          <w:bCs/>
          <w:sz w:val="24"/>
          <w:szCs w:val="24"/>
        </w:rPr>
        <w:t>17.1</w:t>
      </w:r>
      <w:r w:rsidR="00FF0C68" w:rsidRPr="001F16D1">
        <w:rPr>
          <w:rFonts w:ascii="Times New Roman" w:hAnsi="Times New Roman"/>
          <w:bCs/>
          <w:sz w:val="24"/>
          <w:szCs w:val="24"/>
        </w:rPr>
        <w:t xml:space="preserve"> Na aplicação de penalidades/sanções serão observadas as disposições constantes no Decreto Municipal nº 2271/2019, alterado pelo Decreto Municipal nº 1562/2020, além das previstas nas legislações pertinentes.</w:t>
      </w:r>
    </w:p>
    <w:p w:rsidR="00FA469D" w:rsidRDefault="001775D7" w:rsidP="00FA469D">
      <w:pPr>
        <w:ind w:firstLine="0"/>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ANEXO I</w:t>
      </w:r>
    </w:p>
    <w:p w:rsidR="009C540B" w:rsidRDefault="009C540B" w:rsidP="00FA469D">
      <w:pPr>
        <w:spacing w:after="0"/>
        <w:ind w:firstLine="0"/>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Cronograma físico Financeiro</w:t>
      </w:r>
    </w:p>
    <w:tbl>
      <w:tblPr>
        <w:tblStyle w:val="Tabelacomgrade"/>
        <w:tblW w:w="10421" w:type="dxa"/>
        <w:tblLayout w:type="fixed"/>
        <w:tblLook w:val="04A0"/>
      </w:tblPr>
      <w:tblGrid>
        <w:gridCol w:w="1242"/>
        <w:gridCol w:w="2694"/>
        <w:gridCol w:w="1417"/>
        <w:gridCol w:w="1134"/>
        <w:gridCol w:w="1276"/>
        <w:gridCol w:w="1428"/>
        <w:gridCol w:w="1230"/>
      </w:tblGrid>
      <w:tr w:rsidR="002164C4" w:rsidTr="00AF6FDD">
        <w:tc>
          <w:tcPr>
            <w:tcW w:w="1242" w:type="dxa"/>
            <w:shd w:val="clear" w:color="auto" w:fill="D6E3BC" w:themeFill="accent3" w:themeFillTint="66"/>
          </w:tcPr>
          <w:p w:rsidR="001775D7" w:rsidRDefault="001775D7"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ITEM</w:t>
            </w:r>
          </w:p>
        </w:tc>
        <w:tc>
          <w:tcPr>
            <w:tcW w:w="2694" w:type="dxa"/>
            <w:shd w:val="clear" w:color="auto" w:fill="D6E3BC" w:themeFill="accent3" w:themeFillTint="66"/>
          </w:tcPr>
          <w:p w:rsidR="001775D7" w:rsidRDefault="002164C4"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ESPECIFICAÇÃO</w:t>
            </w:r>
          </w:p>
        </w:tc>
        <w:tc>
          <w:tcPr>
            <w:tcW w:w="1417" w:type="dxa"/>
            <w:shd w:val="clear" w:color="auto" w:fill="D6E3BC" w:themeFill="accent3" w:themeFillTint="66"/>
          </w:tcPr>
          <w:p w:rsidR="001775D7" w:rsidRDefault="002164C4"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CAT/SER</w:t>
            </w:r>
          </w:p>
        </w:tc>
        <w:tc>
          <w:tcPr>
            <w:tcW w:w="1134" w:type="dxa"/>
            <w:shd w:val="clear" w:color="auto" w:fill="D6E3BC" w:themeFill="accent3" w:themeFillTint="66"/>
          </w:tcPr>
          <w:p w:rsidR="001775D7" w:rsidRDefault="002164C4"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UNID</w:t>
            </w:r>
          </w:p>
        </w:tc>
        <w:tc>
          <w:tcPr>
            <w:tcW w:w="1276" w:type="dxa"/>
            <w:shd w:val="clear" w:color="auto" w:fill="D6E3BC" w:themeFill="accent3" w:themeFillTint="66"/>
          </w:tcPr>
          <w:p w:rsidR="001775D7" w:rsidRDefault="002164C4" w:rsidP="002164C4">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QTDE</w:t>
            </w:r>
          </w:p>
        </w:tc>
        <w:tc>
          <w:tcPr>
            <w:tcW w:w="1428" w:type="dxa"/>
            <w:shd w:val="clear" w:color="auto" w:fill="D6E3BC" w:themeFill="accent3" w:themeFillTint="66"/>
          </w:tcPr>
          <w:p w:rsidR="001775D7" w:rsidRDefault="00FF0C68"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VR. UNTI</w:t>
            </w:r>
          </w:p>
        </w:tc>
        <w:tc>
          <w:tcPr>
            <w:tcW w:w="1230" w:type="dxa"/>
            <w:shd w:val="clear" w:color="auto" w:fill="D6E3BC" w:themeFill="accent3" w:themeFillTint="66"/>
          </w:tcPr>
          <w:p w:rsidR="001775D7" w:rsidRDefault="001775D7"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TOTAL</w:t>
            </w:r>
          </w:p>
        </w:tc>
      </w:tr>
      <w:tr w:rsidR="002164C4" w:rsidTr="00AF6FDD">
        <w:tc>
          <w:tcPr>
            <w:tcW w:w="1242" w:type="dxa"/>
          </w:tcPr>
          <w:p w:rsidR="001775D7" w:rsidRDefault="001775D7" w:rsidP="00FF0C68">
            <w:pPr>
              <w:spacing w:before="240" w:after="240"/>
              <w:ind w:right="165" w:firstLine="0"/>
              <w:jc w:val="center"/>
              <w:rPr>
                <w:rFonts w:ascii="Times New Roman" w:eastAsia="Times New Roman" w:hAnsi="Times New Roman" w:cs="Times New Roman"/>
                <w:color w:val="000000"/>
                <w:sz w:val="24"/>
                <w:szCs w:val="24"/>
                <w:lang w:eastAsia="pt-BR"/>
              </w:rPr>
            </w:pPr>
          </w:p>
          <w:p w:rsidR="001775D7" w:rsidRDefault="001775D7" w:rsidP="00FF0C68">
            <w:pPr>
              <w:spacing w:before="240" w:after="240"/>
              <w:ind w:right="165" w:firstLine="0"/>
              <w:jc w:val="center"/>
              <w:rPr>
                <w:rFonts w:ascii="Times New Roman" w:eastAsia="Times New Roman" w:hAnsi="Times New Roman" w:cs="Times New Roman"/>
                <w:color w:val="000000"/>
                <w:sz w:val="24"/>
                <w:szCs w:val="24"/>
                <w:lang w:eastAsia="pt-BR"/>
              </w:rPr>
            </w:pPr>
            <w:proofErr w:type="gramStart"/>
            <w:r>
              <w:rPr>
                <w:rFonts w:ascii="Times New Roman" w:eastAsia="Times New Roman" w:hAnsi="Times New Roman" w:cs="Times New Roman"/>
                <w:color w:val="000000"/>
                <w:sz w:val="24"/>
                <w:szCs w:val="24"/>
                <w:lang w:eastAsia="pt-BR"/>
              </w:rPr>
              <w:t>1</w:t>
            </w:r>
            <w:proofErr w:type="gramEnd"/>
          </w:p>
        </w:tc>
        <w:tc>
          <w:tcPr>
            <w:tcW w:w="2694" w:type="dxa"/>
          </w:tcPr>
          <w:p w:rsidR="001775D7" w:rsidRDefault="00AF6FDD" w:rsidP="002164C4">
            <w:pPr>
              <w:spacing w:before="240" w:after="240"/>
              <w:ind w:right="165" w:firstLine="0"/>
              <w:rPr>
                <w:rFonts w:ascii="Times New Roman" w:eastAsia="Times New Roman" w:hAnsi="Times New Roman" w:cs="Times New Roman"/>
                <w:color w:val="000000"/>
                <w:sz w:val="24"/>
                <w:szCs w:val="24"/>
                <w:lang w:eastAsia="pt-BR"/>
              </w:rPr>
            </w:pPr>
            <w:r w:rsidRPr="0060563C">
              <w:rPr>
                <w:rFonts w:ascii="Times New Roman" w:hAnsi="Times New Roman" w:cs="Times New Roman"/>
                <w:sz w:val="24"/>
                <w:szCs w:val="24"/>
              </w:rPr>
              <w:t xml:space="preserve">Contratação de empresa especializada para execução dos serviços de assentamento de 30,00 m² PISO VINÍLICO, com materiais e mão de obras, em partes das dependências da Controladoria Geral do </w:t>
            </w:r>
            <w:r w:rsidRPr="0060563C">
              <w:rPr>
                <w:rFonts w:ascii="Times New Roman" w:hAnsi="Times New Roman" w:cs="Times New Roman"/>
                <w:sz w:val="24"/>
                <w:szCs w:val="24"/>
              </w:rPr>
              <w:lastRenderedPageBreak/>
              <w:t>Município de Goiânia.</w:t>
            </w:r>
          </w:p>
        </w:tc>
        <w:tc>
          <w:tcPr>
            <w:tcW w:w="1417" w:type="dxa"/>
          </w:tcPr>
          <w:p w:rsidR="001775D7" w:rsidRDefault="001775D7" w:rsidP="00FF0C68">
            <w:pPr>
              <w:spacing w:before="240" w:after="240"/>
              <w:ind w:right="165" w:firstLine="0"/>
              <w:jc w:val="center"/>
              <w:rPr>
                <w:rFonts w:ascii="Times New Roman" w:eastAsia="Times New Roman" w:hAnsi="Times New Roman" w:cs="Times New Roman"/>
                <w:color w:val="000000"/>
                <w:sz w:val="24"/>
                <w:szCs w:val="24"/>
                <w:lang w:eastAsia="pt-BR"/>
              </w:rPr>
            </w:pPr>
          </w:p>
          <w:p w:rsidR="00AF6FDD" w:rsidRDefault="00AF6FDD" w:rsidP="00FF0C68">
            <w:pPr>
              <w:spacing w:before="240" w:after="240"/>
              <w:ind w:right="165" w:firstLine="0"/>
              <w:jc w:val="center"/>
              <w:rPr>
                <w:rFonts w:ascii="Times New Roman" w:eastAsia="Times New Roman" w:hAnsi="Times New Roman" w:cs="Times New Roman"/>
                <w:color w:val="000000"/>
                <w:sz w:val="24"/>
                <w:szCs w:val="24"/>
                <w:lang w:eastAsia="pt-BR"/>
              </w:rPr>
            </w:pPr>
          </w:p>
          <w:p w:rsidR="001775D7" w:rsidRDefault="002164C4"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5312</w:t>
            </w:r>
          </w:p>
        </w:tc>
        <w:tc>
          <w:tcPr>
            <w:tcW w:w="1134" w:type="dxa"/>
          </w:tcPr>
          <w:p w:rsidR="002164C4" w:rsidRDefault="002164C4" w:rsidP="002164C4">
            <w:pPr>
              <w:spacing w:before="240" w:after="240"/>
              <w:ind w:right="165" w:firstLine="0"/>
              <w:jc w:val="center"/>
              <w:rPr>
                <w:rFonts w:ascii="Times New Roman" w:eastAsia="Times New Roman" w:hAnsi="Times New Roman" w:cs="Times New Roman"/>
                <w:color w:val="000000"/>
                <w:sz w:val="24"/>
                <w:szCs w:val="24"/>
                <w:lang w:eastAsia="pt-BR"/>
              </w:rPr>
            </w:pPr>
          </w:p>
          <w:p w:rsidR="00AF6FDD" w:rsidRDefault="00AF6FDD" w:rsidP="002164C4">
            <w:pPr>
              <w:spacing w:before="240" w:after="240"/>
              <w:ind w:right="165" w:firstLine="0"/>
              <w:jc w:val="center"/>
              <w:rPr>
                <w:rFonts w:ascii="Times New Roman" w:eastAsia="Times New Roman" w:hAnsi="Times New Roman" w:cs="Times New Roman"/>
                <w:color w:val="000000"/>
                <w:sz w:val="24"/>
                <w:szCs w:val="24"/>
                <w:lang w:eastAsia="pt-BR"/>
              </w:rPr>
            </w:pPr>
          </w:p>
          <w:p w:rsidR="001775D7" w:rsidRDefault="002164C4" w:rsidP="002164C4">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M²</w:t>
            </w:r>
          </w:p>
        </w:tc>
        <w:tc>
          <w:tcPr>
            <w:tcW w:w="1276" w:type="dxa"/>
          </w:tcPr>
          <w:p w:rsidR="001775D7" w:rsidRDefault="001775D7" w:rsidP="002164C4">
            <w:pPr>
              <w:spacing w:before="240" w:after="240"/>
              <w:ind w:right="165" w:firstLine="0"/>
              <w:jc w:val="center"/>
              <w:rPr>
                <w:rFonts w:ascii="Times New Roman" w:eastAsia="Times New Roman" w:hAnsi="Times New Roman" w:cs="Times New Roman"/>
                <w:color w:val="000000"/>
                <w:sz w:val="24"/>
                <w:szCs w:val="24"/>
                <w:lang w:eastAsia="pt-BR"/>
              </w:rPr>
            </w:pPr>
          </w:p>
          <w:p w:rsidR="00AF6FDD" w:rsidRDefault="00AF6FDD" w:rsidP="002164C4">
            <w:pPr>
              <w:spacing w:before="240" w:after="240"/>
              <w:ind w:right="165" w:firstLine="0"/>
              <w:jc w:val="center"/>
              <w:rPr>
                <w:rFonts w:ascii="Times New Roman" w:eastAsia="Times New Roman" w:hAnsi="Times New Roman" w:cs="Times New Roman"/>
                <w:color w:val="000000"/>
                <w:sz w:val="24"/>
                <w:szCs w:val="24"/>
                <w:lang w:eastAsia="pt-BR"/>
              </w:rPr>
            </w:pPr>
          </w:p>
          <w:p w:rsidR="001775D7" w:rsidRDefault="00AF6FDD" w:rsidP="002164C4">
            <w:pPr>
              <w:spacing w:before="240" w:after="240"/>
              <w:ind w:right="165" w:firstLine="0"/>
              <w:jc w:val="center"/>
              <w:rPr>
                <w:rFonts w:ascii="Times New Roman" w:eastAsia="Times New Roman" w:hAnsi="Times New Roman" w:cs="Times New Roman"/>
                <w:color w:val="000000"/>
                <w:sz w:val="24"/>
                <w:szCs w:val="24"/>
                <w:lang w:eastAsia="pt-BR"/>
              </w:rPr>
            </w:pPr>
            <w:proofErr w:type="gramStart"/>
            <w:r>
              <w:rPr>
                <w:rFonts w:ascii="Times New Roman" w:eastAsia="Times New Roman" w:hAnsi="Times New Roman" w:cs="Times New Roman"/>
                <w:color w:val="000000"/>
                <w:sz w:val="24"/>
                <w:szCs w:val="24"/>
                <w:lang w:eastAsia="pt-BR"/>
              </w:rPr>
              <w:t>1</w:t>
            </w:r>
            <w:proofErr w:type="gramEnd"/>
          </w:p>
        </w:tc>
        <w:tc>
          <w:tcPr>
            <w:tcW w:w="1428" w:type="dxa"/>
          </w:tcPr>
          <w:p w:rsidR="00AF6FDD" w:rsidRDefault="00AF6FDD" w:rsidP="00FF0C68">
            <w:pPr>
              <w:spacing w:before="240" w:after="240"/>
              <w:ind w:right="165" w:firstLine="0"/>
              <w:jc w:val="center"/>
              <w:rPr>
                <w:rFonts w:ascii="Times New Roman" w:eastAsia="Times New Roman" w:hAnsi="Times New Roman" w:cs="Times New Roman"/>
                <w:color w:val="000000"/>
                <w:sz w:val="24"/>
                <w:szCs w:val="24"/>
                <w:lang w:eastAsia="pt-BR"/>
              </w:rPr>
            </w:pPr>
          </w:p>
          <w:p w:rsidR="00AF6FDD" w:rsidRDefault="00AF6FDD" w:rsidP="00FF0C68">
            <w:pPr>
              <w:spacing w:before="240" w:after="240"/>
              <w:ind w:right="165" w:firstLine="0"/>
              <w:jc w:val="center"/>
              <w:rPr>
                <w:rFonts w:ascii="Times New Roman" w:eastAsia="Times New Roman" w:hAnsi="Times New Roman" w:cs="Times New Roman"/>
                <w:color w:val="000000"/>
                <w:sz w:val="24"/>
                <w:szCs w:val="24"/>
                <w:lang w:eastAsia="pt-BR"/>
              </w:rPr>
            </w:pPr>
          </w:p>
          <w:p w:rsidR="00FF0C68" w:rsidRDefault="00AF6FDD"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4.580,10</w:t>
            </w:r>
          </w:p>
        </w:tc>
        <w:tc>
          <w:tcPr>
            <w:tcW w:w="1230" w:type="dxa"/>
          </w:tcPr>
          <w:p w:rsidR="00AF6FDD" w:rsidRDefault="00AF6FDD" w:rsidP="00FF0C68">
            <w:pPr>
              <w:spacing w:before="240" w:after="240"/>
              <w:ind w:right="165" w:firstLine="0"/>
              <w:jc w:val="center"/>
              <w:rPr>
                <w:rFonts w:ascii="Times New Roman" w:eastAsia="Times New Roman" w:hAnsi="Times New Roman" w:cs="Times New Roman"/>
                <w:color w:val="000000"/>
                <w:sz w:val="24"/>
                <w:szCs w:val="24"/>
                <w:lang w:eastAsia="pt-BR"/>
              </w:rPr>
            </w:pPr>
          </w:p>
          <w:p w:rsidR="00AF6FDD" w:rsidRDefault="00AF6FDD" w:rsidP="00FF0C68">
            <w:pPr>
              <w:spacing w:before="240" w:after="240"/>
              <w:ind w:right="165" w:firstLine="0"/>
              <w:jc w:val="center"/>
              <w:rPr>
                <w:rFonts w:ascii="Times New Roman" w:eastAsia="Times New Roman" w:hAnsi="Times New Roman" w:cs="Times New Roman"/>
                <w:color w:val="000000"/>
                <w:sz w:val="24"/>
                <w:szCs w:val="24"/>
                <w:lang w:eastAsia="pt-BR"/>
              </w:rPr>
            </w:pPr>
          </w:p>
          <w:p w:rsidR="00FF0C68" w:rsidRDefault="00AF6FDD" w:rsidP="00FF0C68">
            <w:pPr>
              <w:spacing w:before="240" w:after="240"/>
              <w:ind w:right="165" w:firstLine="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4.580,10</w:t>
            </w:r>
          </w:p>
        </w:tc>
      </w:tr>
    </w:tbl>
    <w:p w:rsidR="00FA469D" w:rsidRDefault="002164C4" w:rsidP="002164C4">
      <w:pPr>
        <w:spacing w:after="120" w:line="240" w:lineRule="auto"/>
        <w:ind w:right="165" w:firstLine="0"/>
        <w:rPr>
          <w:rFonts w:ascii="Times New Roman" w:eastAsia="Times New Roman" w:hAnsi="Times New Roman" w:cs="Times New Roman"/>
          <w:b/>
          <w:bCs/>
          <w:color w:val="000000"/>
          <w:sz w:val="24"/>
          <w:szCs w:val="24"/>
          <w:shd w:val="clear" w:color="auto" w:fill="FFFFFF"/>
          <w:lang w:eastAsia="pt-BR"/>
        </w:rPr>
      </w:pPr>
      <w:r>
        <w:rPr>
          <w:rFonts w:ascii="Times New Roman" w:eastAsia="Times New Roman" w:hAnsi="Times New Roman" w:cs="Times New Roman"/>
          <w:b/>
          <w:bCs/>
          <w:color w:val="000000"/>
          <w:sz w:val="24"/>
          <w:szCs w:val="24"/>
          <w:shd w:val="clear" w:color="auto" w:fill="FFFFFF"/>
          <w:lang w:eastAsia="pt-BR"/>
        </w:rPr>
        <w:lastRenderedPageBreak/>
        <w:t>Valor estimado para contratação</w:t>
      </w:r>
      <w:r w:rsidR="00F000F6">
        <w:rPr>
          <w:rFonts w:ascii="Times New Roman" w:eastAsia="Times New Roman" w:hAnsi="Times New Roman" w:cs="Times New Roman"/>
          <w:b/>
          <w:bCs/>
          <w:color w:val="000000"/>
          <w:sz w:val="24"/>
          <w:szCs w:val="24"/>
          <w:shd w:val="clear" w:color="auto" w:fill="FFFFFF"/>
          <w:lang w:eastAsia="pt-BR"/>
        </w:rPr>
        <w:t>.</w:t>
      </w:r>
    </w:p>
    <w:p w:rsidR="009D1EF9" w:rsidRDefault="009D1EF9" w:rsidP="002164C4">
      <w:pPr>
        <w:spacing w:after="120" w:line="240" w:lineRule="auto"/>
        <w:ind w:right="165" w:firstLine="0"/>
        <w:rPr>
          <w:rFonts w:ascii="Times New Roman" w:eastAsia="Times New Roman" w:hAnsi="Times New Roman" w:cs="Times New Roman"/>
          <w:b/>
          <w:bCs/>
          <w:color w:val="000000"/>
          <w:sz w:val="24"/>
          <w:szCs w:val="24"/>
          <w:shd w:val="clear" w:color="auto" w:fill="FFFFFF"/>
          <w:lang w:eastAsia="pt-BR"/>
        </w:rPr>
      </w:pPr>
      <w:r>
        <w:rPr>
          <w:rFonts w:ascii="Times New Roman" w:eastAsia="Times New Roman" w:hAnsi="Times New Roman" w:cs="Times New Roman"/>
          <w:b/>
          <w:bCs/>
          <w:color w:val="000000"/>
          <w:sz w:val="24"/>
          <w:szCs w:val="24"/>
          <w:shd w:val="clear" w:color="auto" w:fill="FFFFFF"/>
          <w:lang w:eastAsia="pt-BR"/>
        </w:rPr>
        <w:t>Anexo II</w:t>
      </w:r>
    </w:p>
    <w:p w:rsidR="009D1EF9" w:rsidRPr="00BB3B7E" w:rsidRDefault="00BB3B7E" w:rsidP="002164C4">
      <w:pPr>
        <w:spacing w:after="120" w:line="240" w:lineRule="auto"/>
        <w:ind w:right="165" w:firstLine="0"/>
        <w:rPr>
          <w:rFonts w:ascii="Times New Roman" w:eastAsia="Times New Roman" w:hAnsi="Times New Roman" w:cs="Times New Roman"/>
          <w:bCs/>
          <w:color w:val="000000"/>
          <w:sz w:val="24"/>
          <w:szCs w:val="24"/>
          <w:shd w:val="clear" w:color="auto" w:fill="FFFFFF"/>
          <w:lang w:eastAsia="pt-BR"/>
        </w:rPr>
      </w:pPr>
      <w:r w:rsidRPr="00BB3B7E">
        <w:rPr>
          <w:rFonts w:ascii="Times New Roman" w:eastAsia="Times New Roman" w:hAnsi="Times New Roman" w:cs="Times New Roman"/>
          <w:bCs/>
          <w:color w:val="000000"/>
          <w:sz w:val="24"/>
          <w:szCs w:val="24"/>
          <w:shd w:val="clear" w:color="auto" w:fill="FFFFFF"/>
          <w:lang w:eastAsia="pt-BR"/>
        </w:rPr>
        <w:t>Cronograma de execução Fí</w:t>
      </w:r>
      <w:r w:rsidR="009D1EF9" w:rsidRPr="00BB3B7E">
        <w:rPr>
          <w:rFonts w:ascii="Times New Roman" w:eastAsia="Times New Roman" w:hAnsi="Times New Roman" w:cs="Times New Roman"/>
          <w:bCs/>
          <w:color w:val="000000"/>
          <w:sz w:val="24"/>
          <w:szCs w:val="24"/>
          <w:shd w:val="clear" w:color="auto" w:fill="FFFFFF"/>
          <w:lang w:eastAsia="pt-BR"/>
        </w:rPr>
        <w:t>sica</w:t>
      </w:r>
    </w:p>
    <w:tbl>
      <w:tblPr>
        <w:tblStyle w:val="Tabelacomgrade"/>
        <w:tblW w:w="0" w:type="auto"/>
        <w:jc w:val="center"/>
        <w:tblInd w:w="-2593" w:type="dxa"/>
        <w:tblLook w:val="04A0"/>
      </w:tblPr>
      <w:tblGrid>
        <w:gridCol w:w="1225"/>
        <w:gridCol w:w="6470"/>
        <w:gridCol w:w="2551"/>
      </w:tblGrid>
      <w:tr w:rsidR="009D1EF9" w:rsidTr="009D1EF9">
        <w:trPr>
          <w:jc w:val="center"/>
        </w:trPr>
        <w:tc>
          <w:tcPr>
            <w:tcW w:w="1225" w:type="dxa"/>
          </w:tcPr>
          <w:p w:rsidR="009D1EF9" w:rsidRDefault="009D1EF9" w:rsidP="009D1EF9">
            <w:pPr>
              <w:spacing w:after="120"/>
              <w:ind w:right="165" w:firstLine="0"/>
              <w:jc w:val="center"/>
              <w:rPr>
                <w:rFonts w:ascii="Times New Roman" w:eastAsia="Times New Roman" w:hAnsi="Times New Roman" w:cs="Times New Roman"/>
                <w:b/>
                <w:bCs/>
                <w:color w:val="000000"/>
                <w:sz w:val="24"/>
                <w:szCs w:val="24"/>
                <w:shd w:val="clear" w:color="auto" w:fill="FFFFFF"/>
                <w:lang w:eastAsia="pt-BR"/>
              </w:rPr>
            </w:pPr>
            <w:r>
              <w:rPr>
                <w:rFonts w:ascii="Times New Roman" w:eastAsia="Times New Roman" w:hAnsi="Times New Roman" w:cs="Times New Roman"/>
                <w:b/>
                <w:bCs/>
                <w:color w:val="000000"/>
                <w:sz w:val="24"/>
                <w:szCs w:val="24"/>
                <w:shd w:val="clear" w:color="auto" w:fill="FFFFFF"/>
                <w:lang w:eastAsia="pt-BR"/>
              </w:rPr>
              <w:t>Item</w:t>
            </w:r>
          </w:p>
        </w:tc>
        <w:tc>
          <w:tcPr>
            <w:tcW w:w="6470" w:type="dxa"/>
          </w:tcPr>
          <w:p w:rsidR="009D1EF9" w:rsidRDefault="009D1EF9" w:rsidP="009D1EF9">
            <w:pPr>
              <w:spacing w:after="120"/>
              <w:ind w:right="165" w:firstLine="0"/>
              <w:jc w:val="center"/>
              <w:rPr>
                <w:rFonts w:ascii="Times New Roman" w:eastAsia="Times New Roman" w:hAnsi="Times New Roman" w:cs="Times New Roman"/>
                <w:b/>
                <w:bCs/>
                <w:color w:val="000000"/>
                <w:sz w:val="24"/>
                <w:szCs w:val="24"/>
                <w:shd w:val="clear" w:color="auto" w:fill="FFFFFF"/>
                <w:lang w:eastAsia="pt-BR"/>
              </w:rPr>
            </w:pPr>
            <w:r>
              <w:rPr>
                <w:rFonts w:ascii="Times New Roman" w:eastAsia="Times New Roman" w:hAnsi="Times New Roman" w:cs="Times New Roman"/>
                <w:b/>
                <w:bCs/>
                <w:color w:val="000000"/>
                <w:sz w:val="24"/>
                <w:szCs w:val="24"/>
                <w:shd w:val="clear" w:color="auto" w:fill="FFFFFF"/>
                <w:lang w:eastAsia="pt-BR"/>
              </w:rPr>
              <w:t>Cronograma</w:t>
            </w:r>
          </w:p>
        </w:tc>
        <w:tc>
          <w:tcPr>
            <w:tcW w:w="2551" w:type="dxa"/>
          </w:tcPr>
          <w:p w:rsidR="009D1EF9" w:rsidRDefault="009D1EF9" w:rsidP="009D1EF9">
            <w:pPr>
              <w:spacing w:after="120"/>
              <w:ind w:right="165" w:firstLine="0"/>
              <w:jc w:val="center"/>
              <w:rPr>
                <w:rFonts w:ascii="Times New Roman" w:eastAsia="Times New Roman" w:hAnsi="Times New Roman" w:cs="Times New Roman"/>
                <w:b/>
                <w:bCs/>
                <w:color w:val="000000"/>
                <w:sz w:val="24"/>
                <w:szCs w:val="24"/>
                <w:shd w:val="clear" w:color="auto" w:fill="FFFFFF"/>
                <w:lang w:eastAsia="pt-BR"/>
              </w:rPr>
            </w:pPr>
            <w:r>
              <w:rPr>
                <w:rFonts w:ascii="Times New Roman" w:eastAsia="Times New Roman" w:hAnsi="Times New Roman" w:cs="Times New Roman"/>
                <w:b/>
                <w:bCs/>
                <w:color w:val="000000"/>
                <w:sz w:val="24"/>
                <w:szCs w:val="24"/>
                <w:shd w:val="clear" w:color="auto" w:fill="FFFFFF"/>
                <w:lang w:eastAsia="pt-BR"/>
              </w:rPr>
              <w:t>Total</w:t>
            </w:r>
          </w:p>
        </w:tc>
      </w:tr>
      <w:tr w:rsidR="009D1EF9" w:rsidTr="009D1EF9">
        <w:trPr>
          <w:jc w:val="center"/>
        </w:trPr>
        <w:tc>
          <w:tcPr>
            <w:tcW w:w="1225" w:type="dxa"/>
          </w:tcPr>
          <w:p w:rsidR="009D1EF9" w:rsidRDefault="00BB3B7E" w:rsidP="009D1EF9">
            <w:pPr>
              <w:spacing w:after="120"/>
              <w:ind w:right="165" w:firstLine="0"/>
              <w:jc w:val="center"/>
              <w:rPr>
                <w:rFonts w:ascii="Times New Roman" w:eastAsia="Times New Roman" w:hAnsi="Times New Roman" w:cs="Times New Roman"/>
                <w:b/>
                <w:bCs/>
                <w:color w:val="000000"/>
                <w:sz w:val="24"/>
                <w:szCs w:val="24"/>
                <w:shd w:val="clear" w:color="auto" w:fill="FFFFFF"/>
                <w:lang w:eastAsia="pt-BR"/>
              </w:rPr>
            </w:pPr>
            <w:proofErr w:type="gramStart"/>
            <w:r>
              <w:rPr>
                <w:rFonts w:ascii="Times New Roman" w:eastAsia="Times New Roman" w:hAnsi="Times New Roman" w:cs="Times New Roman"/>
                <w:b/>
                <w:bCs/>
                <w:color w:val="000000"/>
                <w:sz w:val="24"/>
                <w:szCs w:val="24"/>
                <w:shd w:val="clear" w:color="auto" w:fill="FFFFFF"/>
                <w:lang w:eastAsia="pt-BR"/>
              </w:rPr>
              <w:t>1</w:t>
            </w:r>
            <w:proofErr w:type="gramEnd"/>
          </w:p>
        </w:tc>
        <w:tc>
          <w:tcPr>
            <w:tcW w:w="6470" w:type="dxa"/>
          </w:tcPr>
          <w:p w:rsidR="009D1EF9" w:rsidRDefault="00BB3B7E" w:rsidP="009D1EF9">
            <w:pPr>
              <w:spacing w:after="120"/>
              <w:ind w:right="165" w:firstLine="0"/>
              <w:jc w:val="center"/>
              <w:rPr>
                <w:rFonts w:ascii="Times New Roman" w:eastAsia="Times New Roman" w:hAnsi="Times New Roman" w:cs="Times New Roman"/>
                <w:b/>
                <w:bCs/>
                <w:color w:val="000000"/>
                <w:sz w:val="24"/>
                <w:szCs w:val="24"/>
                <w:shd w:val="clear" w:color="auto" w:fill="FFFFFF"/>
                <w:lang w:eastAsia="pt-BR"/>
              </w:rPr>
            </w:pPr>
            <w:r>
              <w:rPr>
                <w:rFonts w:ascii="Times New Roman" w:eastAsia="Times New Roman" w:hAnsi="Times New Roman" w:cs="Times New Roman"/>
                <w:b/>
                <w:bCs/>
                <w:color w:val="000000"/>
                <w:sz w:val="24"/>
                <w:szCs w:val="24"/>
                <w:shd w:val="clear" w:color="auto" w:fill="FFFFFF"/>
                <w:lang w:eastAsia="pt-BR"/>
              </w:rPr>
              <w:t>1 a 30 dias</w:t>
            </w:r>
          </w:p>
        </w:tc>
        <w:tc>
          <w:tcPr>
            <w:tcW w:w="2551" w:type="dxa"/>
          </w:tcPr>
          <w:p w:rsidR="009D1EF9" w:rsidRDefault="00BB3B7E" w:rsidP="009D1EF9">
            <w:pPr>
              <w:spacing w:after="120"/>
              <w:ind w:right="165" w:firstLine="0"/>
              <w:jc w:val="center"/>
              <w:rPr>
                <w:rFonts w:ascii="Times New Roman" w:eastAsia="Times New Roman" w:hAnsi="Times New Roman" w:cs="Times New Roman"/>
                <w:b/>
                <w:bCs/>
                <w:color w:val="000000"/>
                <w:sz w:val="24"/>
                <w:szCs w:val="24"/>
                <w:shd w:val="clear" w:color="auto" w:fill="FFFFFF"/>
                <w:lang w:eastAsia="pt-BR"/>
              </w:rPr>
            </w:pPr>
            <w:r>
              <w:rPr>
                <w:rFonts w:ascii="Times New Roman" w:eastAsia="Times New Roman" w:hAnsi="Times New Roman" w:cs="Times New Roman"/>
                <w:b/>
                <w:bCs/>
                <w:color w:val="000000"/>
                <w:sz w:val="24"/>
                <w:szCs w:val="24"/>
                <w:shd w:val="clear" w:color="auto" w:fill="FFFFFF"/>
                <w:lang w:eastAsia="pt-BR"/>
              </w:rPr>
              <w:t>100%</w:t>
            </w:r>
          </w:p>
        </w:tc>
      </w:tr>
    </w:tbl>
    <w:p w:rsidR="009D1EF9" w:rsidRDefault="009D1EF9" w:rsidP="002164C4">
      <w:pPr>
        <w:spacing w:after="120" w:line="240" w:lineRule="auto"/>
        <w:ind w:right="165" w:firstLine="0"/>
        <w:rPr>
          <w:rFonts w:ascii="Times New Roman" w:eastAsia="Times New Roman" w:hAnsi="Times New Roman" w:cs="Times New Roman"/>
          <w:b/>
          <w:bCs/>
          <w:color w:val="000000"/>
          <w:sz w:val="24"/>
          <w:szCs w:val="24"/>
          <w:shd w:val="clear" w:color="auto" w:fill="FFFFFF"/>
          <w:lang w:eastAsia="pt-BR"/>
        </w:rPr>
      </w:pPr>
    </w:p>
    <w:p w:rsidR="009D1EF9" w:rsidRDefault="009D1EF9" w:rsidP="002164C4">
      <w:pPr>
        <w:spacing w:after="120" w:line="240" w:lineRule="auto"/>
        <w:ind w:right="165" w:firstLine="0"/>
        <w:rPr>
          <w:rFonts w:ascii="Times New Roman" w:eastAsia="Times New Roman" w:hAnsi="Times New Roman" w:cs="Times New Roman"/>
          <w:b/>
          <w:bCs/>
          <w:color w:val="000000"/>
          <w:sz w:val="24"/>
          <w:szCs w:val="24"/>
          <w:shd w:val="clear" w:color="auto" w:fill="FFFFFF"/>
          <w:lang w:eastAsia="pt-BR"/>
        </w:rPr>
      </w:pPr>
    </w:p>
    <w:p w:rsidR="002164C4" w:rsidRDefault="002164C4" w:rsidP="00FA469D">
      <w:pPr>
        <w:spacing w:after="120" w:line="240" w:lineRule="auto"/>
        <w:ind w:right="165" w:firstLine="0"/>
        <w:rPr>
          <w:rFonts w:ascii="Times New Roman" w:eastAsia="Times New Roman" w:hAnsi="Times New Roman" w:cs="Times New Roman"/>
          <w:b/>
          <w:bCs/>
          <w:color w:val="000000"/>
          <w:sz w:val="24"/>
          <w:szCs w:val="24"/>
          <w:shd w:val="clear" w:color="auto" w:fill="FFFFFF"/>
          <w:lang w:eastAsia="pt-BR"/>
        </w:rPr>
      </w:pPr>
    </w:p>
    <w:p w:rsidR="003C60EB" w:rsidRPr="00FE600B" w:rsidRDefault="00D22CCA" w:rsidP="00FA469D">
      <w:pPr>
        <w:spacing w:after="120" w:line="240" w:lineRule="auto"/>
        <w:ind w:right="165" w:firstLine="0"/>
        <w:rPr>
          <w:rFonts w:ascii="Times New Roman" w:hAnsi="Times New Roman" w:cs="Times New Roman"/>
          <w:sz w:val="24"/>
          <w:szCs w:val="24"/>
        </w:rPr>
      </w:pPr>
      <w:r w:rsidRPr="00D22CCA">
        <w:rPr>
          <w:rFonts w:ascii="Times New Roman" w:eastAsia="Times New Roman" w:hAnsi="Times New Roman" w:cs="Times New Roman"/>
          <w:b/>
          <w:bCs/>
          <w:color w:val="000000"/>
          <w:sz w:val="24"/>
          <w:szCs w:val="24"/>
          <w:shd w:val="clear" w:color="auto" w:fill="FFFFFF"/>
          <w:lang w:eastAsia="pt-BR"/>
        </w:rPr>
        <w:t>DIRETORIA ADMNISTRATIVA</w:t>
      </w:r>
      <w:r w:rsidR="00F000F6">
        <w:rPr>
          <w:rFonts w:ascii="Times New Roman" w:eastAsia="Times New Roman" w:hAnsi="Times New Roman" w:cs="Times New Roman"/>
          <w:color w:val="000000"/>
          <w:sz w:val="24"/>
          <w:szCs w:val="24"/>
          <w:shd w:val="clear" w:color="auto" w:fill="FFFFFF"/>
          <w:lang w:eastAsia="pt-BR"/>
        </w:rPr>
        <w:t>, aos 1</w:t>
      </w:r>
      <w:r w:rsidR="00127089">
        <w:rPr>
          <w:rFonts w:ascii="Times New Roman" w:eastAsia="Times New Roman" w:hAnsi="Times New Roman" w:cs="Times New Roman"/>
          <w:color w:val="000000"/>
          <w:sz w:val="24"/>
          <w:szCs w:val="24"/>
          <w:shd w:val="clear" w:color="auto" w:fill="FFFFFF"/>
          <w:lang w:eastAsia="pt-BR"/>
        </w:rPr>
        <w:t>2</w:t>
      </w:r>
      <w:r w:rsidRPr="00D22CCA">
        <w:rPr>
          <w:rFonts w:ascii="Times New Roman" w:eastAsia="Times New Roman" w:hAnsi="Times New Roman" w:cs="Times New Roman"/>
          <w:color w:val="000000"/>
          <w:sz w:val="24"/>
          <w:szCs w:val="24"/>
          <w:shd w:val="clear" w:color="auto" w:fill="FFFFFF"/>
          <w:lang w:eastAsia="pt-BR"/>
        </w:rPr>
        <w:t xml:space="preserve"> dias do mês de </w:t>
      </w:r>
      <w:r w:rsidR="00F000F6">
        <w:rPr>
          <w:rFonts w:ascii="Times New Roman" w:eastAsia="Times New Roman" w:hAnsi="Times New Roman" w:cs="Times New Roman"/>
          <w:color w:val="000000"/>
          <w:sz w:val="24"/>
          <w:szCs w:val="24"/>
          <w:shd w:val="clear" w:color="auto" w:fill="FFFFFF"/>
          <w:lang w:eastAsia="pt-BR"/>
        </w:rPr>
        <w:t xml:space="preserve">janeiro </w:t>
      </w:r>
      <w:r w:rsidR="00FA469D">
        <w:rPr>
          <w:rFonts w:ascii="Times New Roman" w:eastAsia="Times New Roman" w:hAnsi="Times New Roman" w:cs="Times New Roman"/>
          <w:color w:val="000000"/>
          <w:sz w:val="24"/>
          <w:szCs w:val="24"/>
          <w:shd w:val="clear" w:color="auto" w:fill="FFFFFF"/>
          <w:lang w:eastAsia="pt-BR"/>
        </w:rPr>
        <w:t>de 202</w:t>
      </w:r>
      <w:r w:rsidR="00F000F6">
        <w:rPr>
          <w:rFonts w:ascii="Times New Roman" w:eastAsia="Times New Roman" w:hAnsi="Times New Roman" w:cs="Times New Roman"/>
          <w:color w:val="000000"/>
          <w:sz w:val="24"/>
          <w:szCs w:val="24"/>
          <w:shd w:val="clear" w:color="auto" w:fill="FFFFFF"/>
          <w:lang w:eastAsia="pt-BR"/>
        </w:rPr>
        <w:t>4</w:t>
      </w:r>
      <w:r w:rsidR="00FA469D">
        <w:rPr>
          <w:rFonts w:ascii="Times New Roman" w:eastAsia="Times New Roman" w:hAnsi="Times New Roman" w:cs="Times New Roman"/>
          <w:color w:val="000000"/>
          <w:sz w:val="24"/>
          <w:szCs w:val="24"/>
          <w:shd w:val="clear" w:color="auto" w:fill="FFFFFF"/>
          <w:lang w:eastAsia="pt-BR"/>
        </w:rPr>
        <w:t>.</w:t>
      </w:r>
    </w:p>
    <w:sectPr w:rsidR="003C60EB" w:rsidRPr="00FE600B" w:rsidSect="00FA469D">
      <w:pgSz w:w="11906" w:h="16838"/>
      <w:pgMar w:top="851" w:right="991"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864E148"/>
    <w:lvl w:ilvl="0">
      <w:start w:val="1"/>
      <w:numFmt w:val="decimal"/>
      <w:lvlText w:val="%1."/>
      <w:lvlJc w:val="left"/>
      <w:pPr>
        <w:tabs>
          <w:tab w:val="num" w:pos="284"/>
        </w:tabs>
        <w:ind w:left="644" w:hanging="360"/>
      </w:pPr>
    </w:lvl>
    <w:lvl w:ilvl="1">
      <w:start w:val="1"/>
      <w:numFmt w:val="decimal"/>
      <w:lvlText w:val="%1.%2."/>
      <w:lvlJc w:val="left"/>
      <w:pPr>
        <w:tabs>
          <w:tab w:val="num" w:pos="-360"/>
        </w:tabs>
        <w:ind w:left="432" w:hanging="432"/>
      </w:pPr>
      <w:rPr>
        <w:b w:val="0"/>
        <w:color w:val="auto"/>
        <w:sz w:val="24"/>
        <w:szCs w:val="24"/>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1D730437"/>
    <w:multiLevelType w:val="multilevel"/>
    <w:tmpl w:val="3CCCE0F8"/>
    <w:lvl w:ilvl="0">
      <w:start w:val="4"/>
      <w:numFmt w:val="decimal"/>
      <w:lvlText w:val="%1."/>
      <w:lvlJc w:val="left"/>
      <w:pPr>
        <w:tabs>
          <w:tab w:val="num" w:pos="284"/>
        </w:tabs>
        <w:ind w:left="644" w:hanging="360"/>
      </w:pPr>
      <w:rPr>
        <w:rFonts w:hint="default"/>
      </w:rPr>
    </w:lvl>
    <w:lvl w:ilvl="1">
      <w:start w:val="1"/>
      <w:numFmt w:val="decimal"/>
      <w:lvlText w:val="%1.%2."/>
      <w:lvlJc w:val="left"/>
      <w:pPr>
        <w:tabs>
          <w:tab w:val="num" w:pos="-360"/>
        </w:tabs>
        <w:ind w:left="432" w:hanging="432"/>
      </w:pPr>
      <w:rPr>
        <w:rFonts w:hint="default"/>
        <w:b w:val="0"/>
        <w:color w:val="auto"/>
        <w:sz w:val="24"/>
        <w:szCs w:val="24"/>
      </w:rPr>
    </w:lvl>
    <w:lvl w:ilvl="2">
      <w:start w:val="1"/>
      <w:numFmt w:val="decimal"/>
      <w:lvlText w:val="%1.%2.%3."/>
      <w:lvlJc w:val="left"/>
      <w:pPr>
        <w:tabs>
          <w:tab w:val="num" w:pos="0"/>
        </w:tabs>
        <w:ind w:left="1224" w:hanging="504"/>
      </w:pPr>
      <w:rPr>
        <w:rFonts w:hint="default"/>
        <w:b/>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nsid w:val="2165597E"/>
    <w:multiLevelType w:val="multilevel"/>
    <w:tmpl w:val="6BEE07AC"/>
    <w:lvl w:ilvl="0">
      <w:start w:val="15"/>
      <w:numFmt w:val="decimal"/>
      <w:lvlText w:val="%1."/>
      <w:lvlJc w:val="left"/>
      <w:pPr>
        <w:ind w:left="360"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3437611E"/>
    <w:multiLevelType w:val="multilevel"/>
    <w:tmpl w:val="ECB2E80E"/>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3DA34D63"/>
    <w:multiLevelType w:val="multilevel"/>
    <w:tmpl w:val="62887E58"/>
    <w:lvl w:ilvl="0">
      <w:start w:val="1"/>
      <w:numFmt w:val="decimal"/>
      <w:lvlText w:val="%1."/>
      <w:lvlJc w:val="left"/>
      <w:pPr>
        <w:ind w:left="360" w:hanging="360"/>
      </w:pPr>
      <w:rPr>
        <w:rFonts w:hint="default"/>
        <w:b/>
      </w:rPr>
    </w:lvl>
    <w:lvl w:ilvl="1">
      <w:start w:val="13"/>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62215119"/>
    <w:multiLevelType w:val="multilevel"/>
    <w:tmpl w:val="732CF462"/>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BED2C2D"/>
    <w:multiLevelType w:val="multilevel"/>
    <w:tmpl w:val="E82C736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D786953"/>
    <w:multiLevelType w:val="hybridMultilevel"/>
    <w:tmpl w:val="0E321B04"/>
    <w:lvl w:ilvl="0" w:tplc="0416000F">
      <w:start w:val="17"/>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7D7427CC"/>
    <w:multiLevelType w:val="hybridMultilevel"/>
    <w:tmpl w:val="491E6F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22CCA"/>
    <w:rsid w:val="00006EE0"/>
    <w:rsid w:val="0001279E"/>
    <w:rsid w:val="00041E01"/>
    <w:rsid w:val="00044668"/>
    <w:rsid w:val="00084E93"/>
    <w:rsid w:val="00091269"/>
    <w:rsid w:val="00091752"/>
    <w:rsid w:val="00127089"/>
    <w:rsid w:val="001775D7"/>
    <w:rsid w:val="0019641C"/>
    <w:rsid w:val="001D1678"/>
    <w:rsid w:val="001F16D1"/>
    <w:rsid w:val="002164C4"/>
    <w:rsid w:val="002F32F7"/>
    <w:rsid w:val="003028FA"/>
    <w:rsid w:val="00320327"/>
    <w:rsid w:val="00337B09"/>
    <w:rsid w:val="003C60EB"/>
    <w:rsid w:val="00525208"/>
    <w:rsid w:val="005422E9"/>
    <w:rsid w:val="00577E30"/>
    <w:rsid w:val="005B7DB5"/>
    <w:rsid w:val="005E0FC5"/>
    <w:rsid w:val="005F5970"/>
    <w:rsid w:val="006771FD"/>
    <w:rsid w:val="00726D75"/>
    <w:rsid w:val="0082001B"/>
    <w:rsid w:val="00865CAA"/>
    <w:rsid w:val="00923E58"/>
    <w:rsid w:val="00974D1C"/>
    <w:rsid w:val="009C25C8"/>
    <w:rsid w:val="009C540B"/>
    <w:rsid w:val="009D1EF9"/>
    <w:rsid w:val="00A50CDF"/>
    <w:rsid w:val="00AF6FDD"/>
    <w:rsid w:val="00B10D44"/>
    <w:rsid w:val="00B825E4"/>
    <w:rsid w:val="00B97FAC"/>
    <w:rsid w:val="00BB3B7E"/>
    <w:rsid w:val="00D07C47"/>
    <w:rsid w:val="00D22CCA"/>
    <w:rsid w:val="00D4357F"/>
    <w:rsid w:val="00D56779"/>
    <w:rsid w:val="00D56F10"/>
    <w:rsid w:val="00D9473A"/>
    <w:rsid w:val="00DA14BA"/>
    <w:rsid w:val="00DA1E99"/>
    <w:rsid w:val="00DA40E0"/>
    <w:rsid w:val="00E20173"/>
    <w:rsid w:val="00E5188D"/>
    <w:rsid w:val="00E745F1"/>
    <w:rsid w:val="00EE26F2"/>
    <w:rsid w:val="00F000F6"/>
    <w:rsid w:val="00F35360"/>
    <w:rsid w:val="00FA469D"/>
    <w:rsid w:val="00FE3CB9"/>
    <w:rsid w:val="00FE600B"/>
    <w:rsid w:val="00FF0C6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0EB"/>
  </w:style>
  <w:style w:type="paragraph" w:styleId="Ttulo3">
    <w:name w:val="heading 3"/>
    <w:basedOn w:val="Normal"/>
    <w:next w:val="Normal"/>
    <w:link w:val="Ttulo3Char"/>
    <w:qFormat/>
    <w:rsid w:val="00FE600B"/>
    <w:pPr>
      <w:keepNext/>
      <w:tabs>
        <w:tab w:val="left" w:pos="720"/>
      </w:tabs>
      <w:suppressAutoHyphens/>
      <w:spacing w:after="0" w:line="240" w:lineRule="auto"/>
      <w:ind w:left="720" w:hanging="720"/>
      <w:jc w:val="center"/>
      <w:outlineLvl w:val="2"/>
    </w:pPr>
    <w:rPr>
      <w:rFonts w:ascii="Times New Roman" w:eastAsia="Times New Roman" w:hAnsi="Times New Roman" w:cs="Times New Roman"/>
      <w:b/>
      <w:bCs/>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22CCA"/>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FE600B"/>
    <w:rPr>
      <w:rFonts w:ascii="Times New Roman" w:eastAsia="Times New Roman" w:hAnsi="Times New Roman" w:cs="Times New Roman"/>
      <w:b/>
      <w:bCs/>
      <w:sz w:val="24"/>
      <w:szCs w:val="24"/>
      <w:lang w:eastAsia="ar-SA"/>
    </w:rPr>
  </w:style>
  <w:style w:type="table" w:styleId="Tabelacomgrade">
    <w:name w:val="Table Grid"/>
    <w:basedOn w:val="Tabelanormal"/>
    <w:uiPriority w:val="59"/>
    <w:rsid w:val="009C54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FF0C68"/>
    <w:pPr>
      <w:ind w:left="720"/>
      <w:contextualSpacing/>
    </w:pPr>
  </w:style>
  <w:style w:type="paragraph" w:styleId="Corpodetexto">
    <w:name w:val="Body Text"/>
    <w:basedOn w:val="Normal"/>
    <w:link w:val="CorpodetextoChar"/>
    <w:uiPriority w:val="1"/>
    <w:qFormat/>
    <w:rsid w:val="001F16D1"/>
    <w:pPr>
      <w:widowControl w:val="0"/>
      <w:autoSpaceDE w:val="0"/>
      <w:autoSpaceDN w:val="0"/>
      <w:spacing w:after="0" w:line="240" w:lineRule="auto"/>
      <w:ind w:firstLine="0"/>
      <w:jc w:val="left"/>
    </w:pPr>
    <w:rPr>
      <w:rFonts w:ascii="Times New Roman" w:eastAsia="Times New Roman" w:hAnsi="Times New Roman" w:cs="Times New Roman"/>
      <w:sz w:val="20"/>
      <w:szCs w:val="20"/>
      <w:lang w:val="pt-PT"/>
    </w:rPr>
  </w:style>
  <w:style w:type="character" w:customStyle="1" w:styleId="CorpodetextoChar">
    <w:name w:val="Corpo de texto Char"/>
    <w:basedOn w:val="Fontepargpadro"/>
    <w:link w:val="Corpodetexto"/>
    <w:uiPriority w:val="1"/>
    <w:rsid w:val="001F16D1"/>
    <w:rPr>
      <w:rFonts w:ascii="Times New Roman" w:eastAsia="Times New Roman" w:hAnsi="Times New Roman" w:cs="Times New Roman"/>
      <w:sz w:val="20"/>
      <w:szCs w:val="20"/>
      <w:lang w:val="pt-PT"/>
    </w:rPr>
  </w:style>
</w:styles>
</file>

<file path=word/webSettings.xml><?xml version="1.0" encoding="utf-8"?>
<w:webSettings xmlns:r="http://schemas.openxmlformats.org/officeDocument/2006/relationships" xmlns:w="http://schemas.openxmlformats.org/wordprocessingml/2006/main">
  <w:divs>
    <w:div w:id="131707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Pages>
  <Words>1112</Words>
  <Characters>6006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m1019805</dc:creator>
  <cp:lastModifiedBy>m1019805</cp:lastModifiedBy>
  <cp:revision>21</cp:revision>
  <dcterms:created xsi:type="dcterms:W3CDTF">2023-12-04T12:07:00Z</dcterms:created>
  <dcterms:modified xsi:type="dcterms:W3CDTF">2024-01-12T17:39:00Z</dcterms:modified>
</cp:coreProperties>
</file>