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19A08" w14:textId="77777777" w:rsidR="00761FC9" w:rsidRPr="005560E6" w:rsidRDefault="00761FC9" w:rsidP="004206A5">
      <w:pPr>
        <w:pStyle w:val="Corpodetexto"/>
        <w:rPr>
          <w:rFonts w:ascii="Times New Roman" w:hAnsi="Times New Roman" w:cs="Times New Roman"/>
          <w:color w:val="000000" w:themeColor="text1"/>
        </w:rPr>
      </w:pPr>
    </w:p>
    <w:tbl>
      <w:tblPr>
        <w:tblStyle w:val="Tabelacomgrade"/>
        <w:tblW w:w="4885" w:type="pct"/>
        <w:tblInd w:w="108" w:type="dxa"/>
        <w:tblLook w:val="04A0" w:firstRow="1" w:lastRow="0" w:firstColumn="1" w:lastColumn="0" w:noHBand="0" w:noVBand="1"/>
      </w:tblPr>
      <w:tblGrid>
        <w:gridCol w:w="8857"/>
      </w:tblGrid>
      <w:tr w:rsidR="005560E6" w:rsidRPr="005560E6" w14:paraId="461C0E44" w14:textId="77777777" w:rsidTr="00C922BA">
        <w:trPr>
          <w:trHeight w:val="370"/>
        </w:trPr>
        <w:tc>
          <w:tcPr>
            <w:tcW w:w="5000" w:type="pct"/>
            <w:shd w:val="clear" w:color="auto" w:fill="11811C"/>
            <w:vAlign w:val="center"/>
          </w:tcPr>
          <w:p w14:paraId="054F166D" w14:textId="77777777" w:rsidR="00761FC9" w:rsidRPr="005560E6" w:rsidRDefault="00761FC9" w:rsidP="004206A5">
            <w:pPr>
              <w:jc w:val="center"/>
              <w:rPr>
                <w:rFonts w:ascii="Times New Roman" w:hAnsi="Times New Roman" w:cs="Times New Roman"/>
                <w:b/>
                <w:bCs/>
                <w:color w:val="000000" w:themeColor="text1"/>
                <w:highlight w:val="darkGreen"/>
              </w:rPr>
            </w:pPr>
            <w:r w:rsidRPr="005560E6">
              <w:rPr>
                <w:rFonts w:ascii="Times New Roman" w:hAnsi="Times New Roman" w:cs="Times New Roman"/>
                <w:b/>
                <w:bCs/>
                <w:color w:val="000000" w:themeColor="text1"/>
              </w:rPr>
              <w:t>PREGÃO ELETRÔNICO</w:t>
            </w:r>
          </w:p>
        </w:tc>
      </w:tr>
    </w:tbl>
    <w:p w14:paraId="3D5C2929" w14:textId="77777777" w:rsidR="00761FC9" w:rsidRPr="005560E6" w:rsidRDefault="00761FC9" w:rsidP="004206A5">
      <w:pPr>
        <w:rPr>
          <w:rFonts w:ascii="Times New Roman" w:hAnsi="Times New Roman" w:cs="Times New Roman"/>
          <w:b/>
          <w:bCs/>
          <w:color w:val="000000" w:themeColor="text1"/>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00"/>
        <w:gridCol w:w="4665"/>
      </w:tblGrid>
      <w:tr w:rsidR="005560E6" w:rsidRPr="005560E6" w14:paraId="543F7DA2" w14:textId="77777777" w:rsidTr="00C922BA">
        <w:trPr>
          <w:trHeight w:val="562"/>
        </w:trPr>
        <w:tc>
          <w:tcPr>
            <w:tcW w:w="5000" w:type="pct"/>
            <w:gridSpan w:val="2"/>
            <w:vAlign w:val="center"/>
          </w:tcPr>
          <w:p w14:paraId="13A3D74C" w14:textId="77777777" w:rsidR="00761FC9" w:rsidRPr="005560E6" w:rsidRDefault="00761FC9"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CONTRATANTE</w:t>
            </w:r>
          </w:p>
          <w:p w14:paraId="0F874A71" w14:textId="1934758F" w:rsidR="00761FC9" w:rsidRPr="005560E6" w:rsidRDefault="00761FC9"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PREFEITURA MUNICIPAL GOVERNADOR EDISON LOBÃO-MA </w:t>
            </w:r>
          </w:p>
        </w:tc>
      </w:tr>
      <w:tr w:rsidR="005560E6" w:rsidRPr="005560E6" w14:paraId="11146BF8" w14:textId="77777777" w:rsidTr="00C922BA">
        <w:trPr>
          <w:trHeight w:val="455"/>
        </w:trPr>
        <w:tc>
          <w:tcPr>
            <w:tcW w:w="2427" w:type="pct"/>
            <w:shd w:val="clear" w:color="auto" w:fill="95B3D7"/>
            <w:vAlign w:val="center"/>
          </w:tcPr>
          <w:p w14:paraId="22C38C9D" w14:textId="048FC391" w:rsidR="00761FC9" w:rsidRPr="005560E6" w:rsidRDefault="00761FC9"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PREGÃO ELETRÔNICO SRP Nº </w:t>
            </w:r>
            <w:r w:rsidR="00C922BA">
              <w:rPr>
                <w:rFonts w:ascii="Times New Roman" w:hAnsi="Times New Roman" w:cs="Times New Roman"/>
                <w:b/>
                <w:bCs/>
                <w:color w:val="000000" w:themeColor="text1"/>
                <w:sz w:val="20"/>
                <w:szCs w:val="20"/>
              </w:rPr>
              <w:t>022</w:t>
            </w:r>
            <w:r w:rsidR="002C2EA7">
              <w:rPr>
                <w:rFonts w:ascii="Times New Roman" w:hAnsi="Times New Roman" w:cs="Times New Roman"/>
                <w:b/>
                <w:bCs/>
                <w:color w:val="000000" w:themeColor="text1"/>
                <w:sz w:val="20"/>
                <w:szCs w:val="20"/>
              </w:rPr>
              <w:t>/202</w:t>
            </w:r>
            <w:r w:rsidR="00592175">
              <w:rPr>
                <w:rFonts w:ascii="Times New Roman" w:hAnsi="Times New Roman" w:cs="Times New Roman"/>
                <w:b/>
                <w:bCs/>
                <w:color w:val="000000" w:themeColor="text1"/>
                <w:sz w:val="20"/>
                <w:szCs w:val="20"/>
              </w:rPr>
              <w:t>5</w:t>
            </w:r>
          </w:p>
        </w:tc>
        <w:tc>
          <w:tcPr>
            <w:tcW w:w="2573" w:type="pct"/>
            <w:shd w:val="clear" w:color="auto" w:fill="95B3D7"/>
            <w:vAlign w:val="center"/>
          </w:tcPr>
          <w:p w14:paraId="7ACC7794" w14:textId="13397C9E" w:rsidR="00761FC9" w:rsidRPr="005560E6" w:rsidRDefault="00761FC9" w:rsidP="00C922BA">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PROCESSO ADMINISTRATIVO Nº</w:t>
            </w:r>
            <w:r w:rsidR="00C922BA">
              <w:rPr>
                <w:rFonts w:ascii="Times New Roman" w:hAnsi="Times New Roman" w:cs="Times New Roman"/>
                <w:b/>
                <w:bCs/>
                <w:color w:val="000000" w:themeColor="text1"/>
                <w:sz w:val="20"/>
                <w:szCs w:val="20"/>
              </w:rPr>
              <w:t xml:space="preserve"> </w:t>
            </w:r>
            <w:r w:rsidR="00C922BA" w:rsidRPr="00C922BA">
              <w:rPr>
                <w:rFonts w:ascii="Times New Roman" w:hAnsi="Times New Roman" w:cs="Times New Roman"/>
                <w:color w:val="000000"/>
                <w:sz w:val="24"/>
              </w:rPr>
              <w:t>343049.2025.2152-08</w:t>
            </w:r>
          </w:p>
        </w:tc>
      </w:tr>
      <w:tr w:rsidR="005560E6" w:rsidRPr="005560E6" w14:paraId="34657B17" w14:textId="77777777" w:rsidTr="00C922BA">
        <w:trPr>
          <w:trHeight w:val="536"/>
        </w:trPr>
        <w:tc>
          <w:tcPr>
            <w:tcW w:w="5000" w:type="pct"/>
            <w:gridSpan w:val="2"/>
            <w:shd w:val="clear" w:color="auto" w:fill="95B3D7"/>
            <w:vAlign w:val="center"/>
          </w:tcPr>
          <w:p w14:paraId="577EBEAB" w14:textId="2C9CFFC0" w:rsidR="00761FC9" w:rsidRPr="005560E6" w:rsidRDefault="00761FC9"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INFORMAÇÕES GERAIS</w:t>
            </w:r>
          </w:p>
        </w:tc>
      </w:tr>
      <w:tr w:rsidR="005560E6" w:rsidRPr="005560E6" w14:paraId="51828E39" w14:textId="77777777" w:rsidTr="00C922BA">
        <w:trPr>
          <w:trHeight w:val="292"/>
        </w:trPr>
        <w:tc>
          <w:tcPr>
            <w:tcW w:w="2427" w:type="pct"/>
            <w:vAlign w:val="center"/>
          </w:tcPr>
          <w:p w14:paraId="342FFA72"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MODALIDADE DE LICITAÇÃO</w:t>
            </w:r>
          </w:p>
        </w:tc>
        <w:tc>
          <w:tcPr>
            <w:tcW w:w="2573" w:type="pct"/>
            <w:vAlign w:val="center"/>
          </w:tcPr>
          <w:p w14:paraId="2FA7C021" w14:textId="77777777" w:rsidR="00761FC9" w:rsidRPr="005560E6" w:rsidRDefault="00761FC9" w:rsidP="004206A5">
            <w:pPr>
              <w:ind w:left="134" w:right="147"/>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PREGÃO ELETRÔNICO</w:t>
            </w:r>
          </w:p>
        </w:tc>
      </w:tr>
      <w:tr w:rsidR="005560E6" w:rsidRPr="005560E6" w14:paraId="043D9D3C" w14:textId="77777777" w:rsidTr="00C922BA">
        <w:trPr>
          <w:trHeight w:val="292"/>
        </w:trPr>
        <w:tc>
          <w:tcPr>
            <w:tcW w:w="2427" w:type="pct"/>
            <w:vAlign w:val="center"/>
          </w:tcPr>
          <w:p w14:paraId="1897118D"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REGISTRO DE PREÇOS</w:t>
            </w:r>
          </w:p>
        </w:tc>
        <w:tc>
          <w:tcPr>
            <w:tcW w:w="2573" w:type="pct"/>
            <w:vAlign w:val="center"/>
          </w:tcPr>
          <w:p w14:paraId="768916D3" w14:textId="77777777" w:rsidR="00761FC9" w:rsidRPr="005560E6" w:rsidRDefault="00761FC9" w:rsidP="004206A5">
            <w:pPr>
              <w:ind w:left="134" w:right="147"/>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SIM</w:t>
            </w:r>
          </w:p>
        </w:tc>
      </w:tr>
      <w:tr w:rsidR="005560E6" w:rsidRPr="005560E6" w14:paraId="2AEAF4E5" w14:textId="77777777" w:rsidTr="00C922BA">
        <w:trPr>
          <w:trHeight w:val="292"/>
        </w:trPr>
        <w:tc>
          <w:tcPr>
            <w:tcW w:w="2427" w:type="pct"/>
            <w:vAlign w:val="center"/>
          </w:tcPr>
          <w:p w14:paraId="4AC5AE95"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TIPO DE LICITAÇÃO</w:t>
            </w:r>
          </w:p>
        </w:tc>
        <w:tc>
          <w:tcPr>
            <w:tcW w:w="2573" w:type="pct"/>
            <w:vAlign w:val="center"/>
          </w:tcPr>
          <w:p w14:paraId="1CC77547" w14:textId="77777777" w:rsidR="00761FC9" w:rsidRPr="005560E6" w:rsidRDefault="00761FC9" w:rsidP="004206A5">
            <w:pPr>
              <w:ind w:left="134" w:right="147"/>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MENOR PREÇO</w:t>
            </w:r>
          </w:p>
        </w:tc>
      </w:tr>
      <w:tr w:rsidR="005560E6" w:rsidRPr="005560E6" w14:paraId="0E780A68" w14:textId="77777777" w:rsidTr="00C922BA">
        <w:trPr>
          <w:trHeight w:val="292"/>
        </w:trPr>
        <w:tc>
          <w:tcPr>
            <w:tcW w:w="2427" w:type="pct"/>
            <w:vAlign w:val="center"/>
          </w:tcPr>
          <w:p w14:paraId="12C1AF57"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FORMA DE ADJUDICAÇÃO</w:t>
            </w:r>
          </w:p>
        </w:tc>
        <w:tc>
          <w:tcPr>
            <w:tcW w:w="2573" w:type="pct"/>
            <w:vAlign w:val="center"/>
          </w:tcPr>
          <w:p w14:paraId="2B704E49" w14:textId="35F92A7D" w:rsidR="00761FC9" w:rsidRPr="005560E6" w:rsidRDefault="00C922BA" w:rsidP="004206A5">
            <w:pPr>
              <w:ind w:left="134" w:right="147"/>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POR LOTE </w:t>
            </w:r>
          </w:p>
        </w:tc>
      </w:tr>
      <w:tr w:rsidR="005560E6" w:rsidRPr="005560E6" w14:paraId="2D49F1FD" w14:textId="77777777" w:rsidTr="00C922BA">
        <w:trPr>
          <w:trHeight w:val="297"/>
        </w:trPr>
        <w:tc>
          <w:tcPr>
            <w:tcW w:w="2427" w:type="pct"/>
            <w:vAlign w:val="center"/>
          </w:tcPr>
          <w:p w14:paraId="2E3400FD"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MODO DE DISPUTA</w:t>
            </w:r>
          </w:p>
        </w:tc>
        <w:tc>
          <w:tcPr>
            <w:tcW w:w="2573" w:type="pct"/>
            <w:vAlign w:val="center"/>
          </w:tcPr>
          <w:p w14:paraId="1C16AF25" w14:textId="77777777" w:rsidR="00761FC9" w:rsidRPr="005560E6" w:rsidRDefault="00761FC9" w:rsidP="004206A5">
            <w:pPr>
              <w:ind w:left="134" w:right="147"/>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ABERTO</w:t>
            </w:r>
          </w:p>
        </w:tc>
      </w:tr>
      <w:tr w:rsidR="005560E6" w:rsidRPr="005560E6" w14:paraId="70E503F9" w14:textId="77777777" w:rsidTr="00C922BA">
        <w:trPr>
          <w:trHeight w:val="292"/>
        </w:trPr>
        <w:tc>
          <w:tcPr>
            <w:tcW w:w="2427" w:type="pct"/>
            <w:vAlign w:val="center"/>
          </w:tcPr>
          <w:p w14:paraId="08D53EB2"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CRITÉRIO DE JULGAMENTO</w:t>
            </w:r>
          </w:p>
        </w:tc>
        <w:tc>
          <w:tcPr>
            <w:tcW w:w="2573" w:type="pct"/>
            <w:vAlign w:val="center"/>
          </w:tcPr>
          <w:p w14:paraId="77D2E696" w14:textId="132A5C8B" w:rsidR="00761FC9" w:rsidRPr="005560E6" w:rsidRDefault="00D67A45" w:rsidP="004206A5">
            <w:pPr>
              <w:ind w:left="134" w:right="147"/>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MENOR PREÇO POR LOTE</w:t>
            </w:r>
          </w:p>
        </w:tc>
      </w:tr>
      <w:tr w:rsidR="005560E6" w:rsidRPr="005560E6" w14:paraId="2C629A2D" w14:textId="77777777" w:rsidTr="00C922BA">
        <w:trPr>
          <w:trHeight w:val="292"/>
        </w:trPr>
        <w:tc>
          <w:tcPr>
            <w:tcW w:w="2427" w:type="pct"/>
            <w:vAlign w:val="center"/>
          </w:tcPr>
          <w:p w14:paraId="1CD64E7C"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REGIME DE EXECUÇÃO</w:t>
            </w:r>
          </w:p>
        </w:tc>
        <w:tc>
          <w:tcPr>
            <w:tcW w:w="2573" w:type="pct"/>
            <w:vAlign w:val="center"/>
          </w:tcPr>
          <w:p w14:paraId="648DBB98" w14:textId="3CA92FC1" w:rsidR="00761FC9" w:rsidRPr="005560E6" w:rsidRDefault="00D67A45" w:rsidP="004206A5">
            <w:pPr>
              <w:ind w:left="134" w:right="147"/>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EMPREITADA POR PREÇO GLOBAL</w:t>
            </w:r>
          </w:p>
        </w:tc>
      </w:tr>
      <w:tr w:rsidR="00761FC9" w:rsidRPr="005560E6" w14:paraId="62410F44" w14:textId="77777777" w:rsidTr="00C922BA">
        <w:trPr>
          <w:trHeight w:val="292"/>
        </w:trPr>
        <w:tc>
          <w:tcPr>
            <w:tcW w:w="2427" w:type="pct"/>
            <w:vAlign w:val="center"/>
          </w:tcPr>
          <w:p w14:paraId="5DC16FA9" w14:textId="77777777" w:rsidR="00761FC9" w:rsidRPr="005560E6" w:rsidRDefault="00761FC9" w:rsidP="004206A5">
            <w:pPr>
              <w:ind w:right="147"/>
              <w:jc w:val="right"/>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ME/EPP/EQUIPARADAS</w:t>
            </w:r>
          </w:p>
        </w:tc>
        <w:tc>
          <w:tcPr>
            <w:tcW w:w="2573" w:type="pct"/>
            <w:vAlign w:val="center"/>
          </w:tcPr>
          <w:p w14:paraId="60E592E4" w14:textId="77777777" w:rsidR="00761FC9" w:rsidRPr="005560E6" w:rsidRDefault="00761FC9" w:rsidP="004206A5">
            <w:pPr>
              <w:ind w:left="134" w:right="147"/>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SIM</w:t>
            </w:r>
          </w:p>
        </w:tc>
      </w:tr>
    </w:tbl>
    <w:p w14:paraId="74F386C1" w14:textId="77777777" w:rsidR="00761FC9" w:rsidRPr="005560E6" w:rsidRDefault="00761FC9" w:rsidP="004206A5">
      <w:pPr>
        <w:pStyle w:val="Corpodetexto"/>
        <w:rPr>
          <w:rFonts w:ascii="Times New Roman" w:hAnsi="Times New Roman" w:cs="Times New Roman"/>
          <w:color w:val="000000" w:themeColor="text1"/>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00"/>
        <w:gridCol w:w="4665"/>
      </w:tblGrid>
      <w:tr w:rsidR="005560E6" w:rsidRPr="005560E6" w14:paraId="6C41B020" w14:textId="77777777" w:rsidTr="00C922BA">
        <w:trPr>
          <w:trHeight w:val="397"/>
        </w:trPr>
        <w:tc>
          <w:tcPr>
            <w:tcW w:w="2427" w:type="pct"/>
            <w:shd w:val="clear" w:color="auto" w:fill="95B3D7"/>
            <w:vAlign w:val="center"/>
          </w:tcPr>
          <w:p w14:paraId="3D859F43" w14:textId="77777777" w:rsidR="00761FC9" w:rsidRPr="005560E6" w:rsidRDefault="00761FC9" w:rsidP="004206A5">
            <w:pPr>
              <w:ind w:left="142" w:right="-276"/>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ÓRGÃO GERENCIADOR:</w:t>
            </w:r>
          </w:p>
        </w:tc>
        <w:tc>
          <w:tcPr>
            <w:tcW w:w="2573" w:type="pct"/>
            <w:shd w:val="clear" w:color="auto" w:fill="95B3D7"/>
            <w:vAlign w:val="center"/>
          </w:tcPr>
          <w:p w14:paraId="4A3B9EA3" w14:textId="77777777" w:rsidR="00761FC9" w:rsidRPr="005560E6" w:rsidRDefault="00761FC9" w:rsidP="004206A5">
            <w:pPr>
              <w:ind w:left="134" w:right="-276"/>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ÓRGÃO(S) PARTICIPANTE(S):</w:t>
            </w:r>
          </w:p>
        </w:tc>
      </w:tr>
      <w:tr w:rsidR="005560E6" w:rsidRPr="005560E6" w14:paraId="146E4510" w14:textId="77777777" w:rsidTr="00D41979">
        <w:trPr>
          <w:trHeight w:val="541"/>
        </w:trPr>
        <w:tc>
          <w:tcPr>
            <w:tcW w:w="2427" w:type="pct"/>
            <w:vAlign w:val="center"/>
          </w:tcPr>
          <w:p w14:paraId="2F0E9E75" w14:textId="7C6CC2D2" w:rsidR="00761FC9" w:rsidRPr="005560E6" w:rsidRDefault="00761FC9"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SECRETARIA MUNICIPAL DE</w:t>
            </w:r>
            <w:r w:rsidR="00945E8B">
              <w:rPr>
                <w:rFonts w:ascii="Times New Roman" w:hAnsi="Times New Roman" w:cs="Times New Roman"/>
                <w:b/>
                <w:bCs/>
                <w:color w:val="000000" w:themeColor="text1"/>
                <w:sz w:val="20"/>
                <w:szCs w:val="20"/>
              </w:rPr>
              <w:t xml:space="preserve"> FINANÇAS, FAZENDA E RECEITA</w:t>
            </w:r>
          </w:p>
        </w:tc>
        <w:tc>
          <w:tcPr>
            <w:tcW w:w="2573" w:type="pct"/>
            <w:vAlign w:val="center"/>
          </w:tcPr>
          <w:p w14:paraId="5EE1B875" w14:textId="2365E4DA" w:rsidR="00761FC9" w:rsidRPr="00D67A45" w:rsidRDefault="00D67A45" w:rsidP="001548BE">
            <w:pPr>
              <w:ind w:left="132"/>
              <w:jc w:val="both"/>
              <w:rPr>
                <w:rFonts w:ascii="Times New Roman" w:hAnsi="Times New Roman" w:cs="Times New Roman"/>
                <w:b/>
                <w:color w:val="000000" w:themeColor="text1"/>
                <w:sz w:val="20"/>
                <w:szCs w:val="20"/>
              </w:rPr>
            </w:pPr>
            <w:r w:rsidRPr="00B310EC">
              <w:rPr>
                <w:rFonts w:ascii="Times New Roman" w:hAnsi="Times New Roman" w:cs="Times New Roman"/>
                <w:b/>
                <w:sz w:val="20"/>
              </w:rPr>
              <w:t>SECRETARIA MUNICIPAL DE ADMINISTRAÇÃO</w:t>
            </w:r>
            <w:r w:rsidR="00B310EC">
              <w:rPr>
                <w:rFonts w:ascii="Times New Roman" w:hAnsi="Times New Roman" w:cs="Times New Roman"/>
                <w:b/>
                <w:sz w:val="20"/>
              </w:rPr>
              <w:t xml:space="preserve">; </w:t>
            </w:r>
            <w:r w:rsidR="00B310EC" w:rsidRPr="00B310EC">
              <w:rPr>
                <w:rFonts w:ascii="Times New Roman" w:hAnsi="Times New Roman" w:cs="Times New Roman"/>
                <w:b/>
                <w:sz w:val="20"/>
              </w:rPr>
              <w:t>SECRETARIA MUNICIPAL</w:t>
            </w:r>
            <w:r w:rsidR="00B310EC">
              <w:rPr>
                <w:rFonts w:ascii="Times New Roman" w:hAnsi="Times New Roman" w:cs="Times New Roman"/>
                <w:b/>
                <w:sz w:val="20"/>
              </w:rPr>
              <w:t xml:space="preserve"> DE EDUCAÇÃO; </w:t>
            </w:r>
            <w:r w:rsidR="00B310EC" w:rsidRPr="00B310EC">
              <w:rPr>
                <w:rFonts w:ascii="Times New Roman" w:hAnsi="Times New Roman" w:cs="Times New Roman"/>
                <w:b/>
                <w:sz w:val="20"/>
              </w:rPr>
              <w:t>SECRETARIA MUNICIPAL</w:t>
            </w:r>
            <w:r w:rsidR="00B310EC">
              <w:rPr>
                <w:rFonts w:ascii="Times New Roman" w:hAnsi="Times New Roman" w:cs="Times New Roman"/>
                <w:b/>
                <w:sz w:val="20"/>
              </w:rPr>
              <w:t xml:space="preserve"> DE DESENVOLVIMENTO SOCIAL; SECRETARIA MUNICIPAL DE SAÚDE.</w:t>
            </w:r>
          </w:p>
        </w:tc>
      </w:tr>
      <w:tr w:rsidR="005560E6" w:rsidRPr="005560E6" w14:paraId="1A707A56" w14:textId="77777777" w:rsidTr="00C922BA">
        <w:trPr>
          <w:trHeight w:val="387"/>
        </w:trPr>
        <w:tc>
          <w:tcPr>
            <w:tcW w:w="5000" w:type="pct"/>
            <w:gridSpan w:val="2"/>
            <w:shd w:val="clear" w:color="auto" w:fill="95B3D7"/>
            <w:vAlign w:val="center"/>
          </w:tcPr>
          <w:p w14:paraId="655C2125" w14:textId="77777777" w:rsidR="00761FC9" w:rsidRPr="005560E6" w:rsidRDefault="00761FC9"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OBJETO:</w:t>
            </w:r>
          </w:p>
        </w:tc>
      </w:tr>
      <w:tr w:rsidR="005560E6" w:rsidRPr="005560E6" w14:paraId="12A3A650" w14:textId="77777777" w:rsidTr="00C922BA">
        <w:trPr>
          <w:trHeight w:val="1142"/>
        </w:trPr>
        <w:tc>
          <w:tcPr>
            <w:tcW w:w="5000" w:type="pct"/>
            <w:gridSpan w:val="2"/>
            <w:vAlign w:val="center"/>
          </w:tcPr>
          <w:p w14:paraId="6811EC50" w14:textId="181E4B15" w:rsidR="00761FC9" w:rsidRPr="00C922BA" w:rsidRDefault="00C922BA" w:rsidP="004206A5">
            <w:pPr>
              <w:ind w:left="142" w:right="272"/>
              <w:jc w:val="both"/>
              <w:rPr>
                <w:rFonts w:ascii="Times New Roman" w:hAnsi="Times New Roman" w:cs="Times New Roman"/>
                <w:b/>
                <w:color w:val="000000" w:themeColor="text1"/>
                <w:sz w:val="20"/>
                <w:szCs w:val="20"/>
              </w:rPr>
            </w:pPr>
            <w:r w:rsidRPr="00C922BA">
              <w:rPr>
                <w:rFonts w:ascii="Times New Roman" w:hAnsi="Times New Roman" w:cs="Times New Roman"/>
                <w:bCs/>
                <w:sz w:val="24"/>
                <w:szCs w:val="24"/>
              </w:rPr>
              <w:t>Registro de Preços para futura e eventual contratação de empresa especializada na prestação de serviços de desentupimento e limpeza de fossa séptica, visando atender às necessidades do Município de Governador Edison Lobão - MA</w:t>
            </w:r>
            <w:r w:rsidR="000D7223" w:rsidRPr="000D7223">
              <w:rPr>
                <w:rFonts w:ascii="Times New Roman" w:hAnsi="Times New Roman" w:cs="Times New Roman"/>
                <w:bCs/>
                <w:sz w:val="24"/>
                <w:szCs w:val="24"/>
                <w:lang w:val="pt-BR"/>
              </w:rPr>
              <w:t>, por meio da Secretaria Municipal de Administração.</w:t>
            </w:r>
          </w:p>
        </w:tc>
      </w:tr>
      <w:tr w:rsidR="005560E6" w:rsidRPr="005560E6" w14:paraId="6A4D90ED" w14:textId="77777777" w:rsidTr="00C922BA">
        <w:trPr>
          <w:trHeight w:val="417"/>
        </w:trPr>
        <w:tc>
          <w:tcPr>
            <w:tcW w:w="5000" w:type="pct"/>
            <w:gridSpan w:val="2"/>
            <w:shd w:val="clear" w:color="auto" w:fill="95B3D7"/>
            <w:vAlign w:val="center"/>
          </w:tcPr>
          <w:p w14:paraId="2B2FF819" w14:textId="77777777" w:rsidR="00761FC9" w:rsidRPr="005560E6" w:rsidRDefault="00761FC9" w:rsidP="004206A5">
            <w:pPr>
              <w:ind w:left="142" w:right="272"/>
              <w:rPr>
                <w:rFonts w:ascii="Times New Roman" w:hAnsi="Times New Roman" w:cs="Times New Roman"/>
                <w:b/>
                <w:color w:val="000000" w:themeColor="text1"/>
                <w:sz w:val="20"/>
                <w:szCs w:val="20"/>
              </w:rPr>
            </w:pPr>
            <w:r w:rsidRPr="005560E6">
              <w:rPr>
                <w:rFonts w:ascii="Times New Roman" w:hAnsi="Times New Roman" w:cs="Times New Roman"/>
                <w:b/>
                <w:color w:val="000000" w:themeColor="text1"/>
                <w:sz w:val="20"/>
                <w:szCs w:val="20"/>
              </w:rPr>
              <w:t>VALOR TOTAL ESTIMADO:</w:t>
            </w:r>
          </w:p>
        </w:tc>
      </w:tr>
      <w:tr w:rsidR="005560E6" w:rsidRPr="005560E6" w14:paraId="551412DB" w14:textId="77777777" w:rsidTr="004206A5">
        <w:trPr>
          <w:trHeight w:val="638"/>
        </w:trPr>
        <w:tc>
          <w:tcPr>
            <w:tcW w:w="5000" w:type="pct"/>
            <w:gridSpan w:val="2"/>
            <w:vAlign w:val="center"/>
          </w:tcPr>
          <w:p w14:paraId="3CBDB6A1" w14:textId="2B803C18" w:rsidR="004206A5" w:rsidRPr="005560E6" w:rsidRDefault="00E6481B" w:rsidP="004206A5">
            <w:pPr>
              <w:ind w:left="142" w:right="272"/>
              <w:rPr>
                <w:rFonts w:ascii="Times New Roman" w:hAnsi="Times New Roman" w:cs="Times New Roman"/>
                <w:b/>
                <w:color w:val="000000" w:themeColor="text1"/>
                <w:sz w:val="20"/>
                <w:szCs w:val="20"/>
              </w:rPr>
            </w:pPr>
            <w:bookmarkStart w:id="0" w:name="_Hlk162336266"/>
            <w:r w:rsidRPr="005560E6">
              <w:rPr>
                <w:rFonts w:ascii="Times New Roman" w:hAnsi="Times New Roman" w:cs="Times New Roman"/>
                <w:b/>
                <w:bCs/>
                <w:color w:val="000000" w:themeColor="text1"/>
              </w:rPr>
              <w:t xml:space="preserve">R$ </w:t>
            </w:r>
            <w:bookmarkEnd w:id="0"/>
            <w:r w:rsidR="002C2EA7">
              <w:rPr>
                <w:rFonts w:ascii="Times New Roman" w:hAnsi="Times New Roman" w:cs="Times New Roman"/>
                <w:b/>
                <w:bCs/>
                <w:color w:val="000000" w:themeColor="text1"/>
              </w:rPr>
              <w:t>xxxxxxxxxxxxxxxx</w:t>
            </w:r>
          </w:p>
        </w:tc>
      </w:tr>
      <w:tr w:rsidR="005560E6" w:rsidRPr="005560E6" w14:paraId="512978CF" w14:textId="77777777" w:rsidTr="00C922BA">
        <w:trPr>
          <w:trHeight w:val="412"/>
        </w:trPr>
        <w:tc>
          <w:tcPr>
            <w:tcW w:w="5000" w:type="pct"/>
            <w:gridSpan w:val="2"/>
            <w:shd w:val="clear" w:color="auto" w:fill="95B3D7"/>
            <w:vAlign w:val="center"/>
          </w:tcPr>
          <w:p w14:paraId="7E2449A0" w14:textId="77777777"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DATA DA ABERTURA, HORA E LOCAL:</w:t>
            </w:r>
          </w:p>
        </w:tc>
      </w:tr>
      <w:tr w:rsidR="005560E6" w:rsidRPr="005560E6" w14:paraId="6C4EC6FC" w14:textId="77777777" w:rsidTr="00C922BA">
        <w:trPr>
          <w:trHeight w:val="1731"/>
        </w:trPr>
        <w:tc>
          <w:tcPr>
            <w:tcW w:w="5000" w:type="pct"/>
            <w:gridSpan w:val="2"/>
            <w:vAlign w:val="center"/>
          </w:tcPr>
          <w:p w14:paraId="3F0C7670" w14:textId="3C2365EE"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SISTEMA UTILIZADO: COMPRAS</w:t>
            </w:r>
            <w:r w:rsidR="0019725F">
              <w:rPr>
                <w:rFonts w:ascii="Times New Roman" w:hAnsi="Times New Roman" w:cs="Times New Roman"/>
                <w:b/>
                <w:bCs/>
                <w:color w:val="000000" w:themeColor="text1"/>
                <w:sz w:val="20"/>
                <w:szCs w:val="20"/>
              </w:rPr>
              <w:t>BR</w:t>
            </w:r>
          </w:p>
          <w:p w14:paraId="5C288D56" w14:textId="2EDA6759"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DATA:  </w:t>
            </w:r>
            <w:r w:rsidR="00C922BA">
              <w:rPr>
                <w:rFonts w:ascii="Times New Roman" w:hAnsi="Times New Roman" w:cs="Times New Roman"/>
                <w:b/>
                <w:bCs/>
                <w:color w:val="000000" w:themeColor="text1"/>
                <w:sz w:val="20"/>
                <w:szCs w:val="20"/>
              </w:rPr>
              <w:t>09/07/2025</w:t>
            </w:r>
          </w:p>
          <w:p w14:paraId="1AC3169A" w14:textId="3B3278B6"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HORÁRIO: </w:t>
            </w:r>
            <w:r w:rsidR="00C922BA">
              <w:rPr>
                <w:rFonts w:ascii="Times New Roman" w:hAnsi="Times New Roman" w:cs="Times New Roman"/>
                <w:b/>
                <w:bCs/>
                <w:color w:val="000000" w:themeColor="text1"/>
                <w:sz w:val="20"/>
                <w:szCs w:val="20"/>
              </w:rPr>
              <w:t>10:00 horas</w:t>
            </w:r>
          </w:p>
          <w:p w14:paraId="4946DD2C" w14:textId="613FBB89"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LOCAL: COMPRAS</w:t>
            </w:r>
            <w:r w:rsidR="0019725F">
              <w:rPr>
                <w:rFonts w:ascii="Times New Roman" w:hAnsi="Times New Roman" w:cs="Times New Roman"/>
                <w:b/>
                <w:bCs/>
                <w:color w:val="000000" w:themeColor="text1"/>
                <w:sz w:val="20"/>
                <w:szCs w:val="20"/>
              </w:rPr>
              <w:t>BR</w:t>
            </w:r>
          </w:p>
          <w:p w14:paraId="3E9FC8E9" w14:textId="4037AA99"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ENDEREÇO ELETRÔNICO: </w:t>
            </w:r>
            <w:r w:rsidR="0019725F" w:rsidRPr="0019725F">
              <w:rPr>
                <w:rFonts w:ascii="Times New Roman" w:hAnsi="Times New Roman" w:cs="Times New Roman"/>
                <w:b/>
                <w:bCs/>
                <w:color w:val="000000" w:themeColor="text1"/>
                <w:sz w:val="20"/>
                <w:szCs w:val="20"/>
              </w:rPr>
              <w:t>https://comprasbr.com.br/</w:t>
            </w:r>
          </w:p>
          <w:p w14:paraId="12EB6A04" w14:textId="62F212A9" w:rsidR="004206A5" w:rsidRPr="005560E6" w:rsidRDefault="004206A5" w:rsidP="004206A5">
            <w:pPr>
              <w:ind w:left="142" w:right="145"/>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E-MAIL: cpl</w:t>
            </w:r>
            <w:r w:rsidR="00592175">
              <w:rPr>
                <w:rFonts w:ascii="Times New Roman" w:hAnsi="Times New Roman" w:cs="Times New Roman"/>
                <w:b/>
                <w:bCs/>
                <w:color w:val="000000" w:themeColor="text1"/>
                <w:sz w:val="20"/>
                <w:szCs w:val="20"/>
              </w:rPr>
              <w:t>ribeiraozinho</w:t>
            </w:r>
            <w:r w:rsidRPr="005560E6">
              <w:rPr>
                <w:rFonts w:ascii="Times New Roman" w:hAnsi="Times New Roman" w:cs="Times New Roman"/>
                <w:b/>
                <w:bCs/>
                <w:color w:val="000000" w:themeColor="text1"/>
                <w:sz w:val="20"/>
                <w:szCs w:val="20"/>
              </w:rPr>
              <w:t>202</w:t>
            </w:r>
            <w:r w:rsidR="00592175">
              <w:rPr>
                <w:rFonts w:ascii="Times New Roman" w:hAnsi="Times New Roman" w:cs="Times New Roman"/>
                <w:b/>
                <w:bCs/>
                <w:color w:val="000000" w:themeColor="text1"/>
                <w:sz w:val="20"/>
                <w:szCs w:val="20"/>
              </w:rPr>
              <w:t>5</w:t>
            </w:r>
            <w:r w:rsidRPr="005560E6">
              <w:rPr>
                <w:rFonts w:ascii="Times New Roman" w:hAnsi="Times New Roman" w:cs="Times New Roman"/>
                <w:b/>
                <w:bCs/>
                <w:color w:val="000000" w:themeColor="text1"/>
                <w:sz w:val="20"/>
                <w:szCs w:val="20"/>
              </w:rPr>
              <w:t>.202</w:t>
            </w:r>
            <w:r w:rsidR="00592175">
              <w:rPr>
                <w:rFonts w:ascii="Times New Roman" w:hAnsi="Times New Roman" w:cs="Times New Roman"/>
                <w:b/>
                <w:bCs/>
                <w:color w:val="000000" w:themeColor="text1"/>
                <w:sz w:val="20"/>
                <w:szCs w:val="20"/>
              </w:rPr>
              <w:t>8</w:t>
            </w:r>
            <w:r w:rsidRPr="005560E6">
              <w:rPr>
                <w:rFonts w:ascii="Times New Roman" w:hAnsi="Times New Roman" w:cs="Times New Roman"/>
                <w:b/>
                <w:bCs/>
                <w:color w:val="000000" w:themeColor="text1"/>
                <w:sz w:val="20"/>
                <w:szCs w:val="20"/>
              </w:rPr>
              <w:t>@gmail.com</w:t>
            </w:r>
          </w:p>
        </w:tc>
      </w:tr>
      <w:tr w:rsidR="005560E6" w:rsidRPr="005560E6" w14:paraId="155D9F7D" w14:textId="77777777" w:rsidTr="00C922BA">
        <w:trPr>
          <w:trHeight w:val="1914"/>
        </w:trPr>
        <w:tc>
          <w:tcPr>
            <w:tcW w:w="5000" w:type="pct"/>
            <w:gridSpan w:val="2"/>
            <w:vAlign w:val="center"/>
          </w:tcPr>
          <w:p w14:paraId="25349FD8" w14:textId="77777777" w:rsidR="004206A5" w:rsidRPr="005560E6" w:rsidRDefault="004206A5"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PREGOEIRO RESPONSÁVEL:</w:t>
            </w:r>
          </w:p>
          <w:p w14:paraId="6EE4E354" w14:textId="77777777" w:rsidR="004206A5" w:rsidRPr="005560E6" w:rsidRDefault="004206A5" w:rsidP="004206A5">
            <w:pPr>
              <w:jc w:val="center"/>
              <w:rPr>
                <w:rFonts w:ascii="Times New Roman" w:hAnsi="Times New Roman" w:cs="Times New Roman"/>
                <w:b/>
                <w:bCs/>
                <w:color w:val="000000" w:themeColor="text1"/>
                <w:sz w:val="20"/>
                <w:szCs w:val="20"/>
              </w:rPr>
            </w:pPr>
          </w:p>
          <w:p w14:paraId="5DF200C1" w14:textId="57F4FC64" w:rsidR="004206A5" w:rsidRPr="005560E6" w:rsidRDefault="0019725F" w:rsidP="004206A5">
            <w:pPr>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Rafael Abreu Santos</w:t>
            </w:r>
          </w:p>
          <w:p w14:paraId="2813D40A" w14:textId="77777777" w:rsidR="004206A5" w:rsidRPr="005560E6" w:rsidRDefault="004206A5" w:rsidP="004206A5">
            <w:pPr>
              <w:shd w:val="clear" w:color="auto" w:fill="FFFFFF" w:themeFill="background1"/>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Pregoeiro</w:t>
            </w:r>
          </w:p>
          <w:p w14:paraId="1BBA5B00" w14:textId="3AF5B766" w:rsidR="004206A5" w:rsidRPr="005560E6" w:rsidRDefault="004206A5" w:rsidP="004206A5">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Port. </w:t>
            </w:r>
            <w:r w:rsidR="0019725F">
              <w:rPr>
                <w:rFonts w:ascii="Times New Roman" w:hAnsi="Times New Roman" w:cs="Times New Roman"/>
                <w:b/>
                <w:bCs/>
                <w:color w:val="000000" w:themeColor="text1"/>
                <w:sz w:val="20"/>
                <w:szCs w:val="20"/>
              </w:rPr>
              <w:t>218</w:t>
            </w:r>
            <w:r w:rsidRPr="005560E6">
              <w:rPr>
                <w:rFonts w:ascii="Times New Roman" w:hAnsi="Times New Roman" w:cs="Times New Roman"/>
                <w:b/>
                <w:bCs/>
                <w:color w:val="000000" w:themeColor="text1"/>
                <w:sz w:val="20"/>
                <w:szCs w:val="20"/>
              </w:rPr>
              <w:t>/202</w:t>
            </w:r>
            <w:r w:rsidR="00592175">
              <w:rPr>
                <w:rFonts w:ascii="Times New Roman" w:hAnsi="Times New Roman" w:cs="Times New Roman"/>
                <w:b/>
                <w:bCs/>
                <w:color w:val="000000" w:themeColor="text1"/>
                <w:sz w:val="20"/>
                <w:szCs w:val="20"/>
              </w:rPr>
              <w:t>5</w:t>
            </w:r>
          </w:p>
          <w:p w14:paraId="5741E0E5" w14:textId="77777777" w:rsidR="004206A5" w:rsidRPr="005560E6" w:rsidRDefault="004206A5" w:rsidP="004206A5">
            <w:pPr>
              <w:jc w:val="center"/>
              <w:rPr>
                <w:rFonts w:ascii="Times New Roman" w:hAnsi="Times New Roman" w:cs="Times New Roman"/>
                <w:b/>
                <w:bCs/>
                <w:color w:val="000000" w:themeColor="text1"/>
                <w:sz w:val="20"/>
                <w:szCs w:val="20"/>
              </w:rPr>
            </w:pPr>
          </w:p>
        </w:tc>
      </w:tr>
    </w:tbl>
    <w:p w14:paraId="43BC4046" w14:textId="77777777" w:rsidR="00761FC9" w:rsidRPr="005560E6" w:rsidRDefault="00761FC9" w:rsidP="004206A5">
      <w:pPr>
        <w:jc w:val="center"/>
        <w:rPr>
          <w:rFonts w:ascii="Times New Roman" w:hAnsi="Times New Roman" w:cs="Times New Roman"/>
          <w:b/>
          <w:color w:val="000000" w:themeColor="text1"/>
          <w:sz w:val="24"/>
          <w:szCs w:val="24"/>
        </w:rPr>
      </w:pPr>
    </w:p>
    <w:p w14:paraId="27FA8A4F" w14:textId="77777777" w:rsidR="00761FC9" w:rsidRPr="005560E6" w:rsidRDefault="00761FC9" w:rsidP="004206A5">
      <w:pPr>
        <w:jc w:val="center"/>
        <w:rPr>
          <w:rFonts w:ascii="Times New Roman" w:hAnsi="Times New Roman" w:cs="Times New Roman"/>
          <w:b/>
          <w:color w:val="000000" w:themeColor="text1"/>
          <w:sz w:val="24"/>
          <w:szCs w:val="24"/>
        </w:rPr>
      </w:pPr>
    </w:p>
    <w:p w14:paraId="503E54F0" w14:textId="77777777" w:rsidR="00761FC9" w:rsidRPr="005560E6" w:rsidRDefault="00761FC9" w:rsidP="004206A5">
      <w:pPr>
        <w:shd w:val="clear" w:color="auto" w:fill="ACB9CA" w:themeFill="text2" w:themeFillTint="66"/>
        <w:jc w:val="center"/>
        <w:rPr>
          <w:rFonts w:ascii="Times New Roman" w:hAnsi="Times New Roman" w:cs="Times New Roman"/>
          <w:b/>
          <w:bCs/>
          <w:color w:val="000000" w:themeColor="text1"/>
          <w:sz w:val="24"/>
          <w:szCs w:val="24"/>
        </w:rPr>
      </w:pPr>
      <w:r w:rsidRPr="005560E6">
        <w:rPr>
          <w:rFonts w:ascii="Times New Roman" w:hAnsi="Times New Roman" w:cs="Times New Roman"/>
          <w:b/>
          <w:color w:val="000000" w:themeColor="text1"/>
          <w:sz w:val="24"/>
          <w:szCs w:val="24"/>
        </w:rPr>
        <w:t>PREFEITURA MUNICIPAL DE GOVERNADOR EDISON LOBÃO-MA</w:t>
      </w:r>
    </w:p>
    <w:p w14:paraId="024D6D28" w14:textId="7B356BC7" w:rsidR="00761FC9" w:rsidRPr="005560E6" w:rsidRDefault="00761FC9" w:rsidP="004206A5">
      <w:pPr>
        <w:shd w:val="clear" w:color="auto" w:fill="ACB9CA" w:themeFill="text2" w:themeFillTint="66"/>
        <w:jc w:val="center"/>
        <w:rPr>
          <w:rFonts w:ascii="Times New Roman" w:eastAsia="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 xml:space="preserve">PREGÃO ELETRÔNICO Nº </w:t>
      </w:r>
      <w:r w:rsidR="00CC3D3B">
        <w:rPr>
          <w:rFonts w:ascii="Times New Roman" w:hAnsi="Times New Roman" w:cs="Times New Roman"/>
          <w:b/>
          <w:color w:val="000000" w:themeColor="text1"/>
          <w:sz w:val="24"/>
          <w:szCs w:val="24"/>
        </w:rPr>
        <w:t>022</w:t>
      </w:r>
      <w:r w:rsidRPr="005560E6">
        <w:rPr>
          <w:rFonts w:ascii="Times New Roman" w:hAnsi="Times New Roman" w:cs="Times New Roman"/>
          <w:b/>
          <w:color w:val="000000" w:themeColor="text1"/>
          <w:sz w:val="24"/>
          <w:szCs w:val="24"/>
        </w:rPr>
        <w:t>/202</w:t>
      </w:r>
      <w:r w:rsidR="00592175">
        <w:rPr>
          <w:rFonts w:ascii="Times New Roman" w:hAnsi="Times New Roman" w:cs="Times New Roman"/>
          <w:b/>
          <w:color w:val="000000" w:themeColor="text1"/>
          <w:sz w:val="24"/>
          <w:szCs w:val="24"/>
        </w:rPr>
        <w:t>5</w:t>
      </w:r>
    </w:p>
    <w:p w14:paraId="6F615592" w14:textId="2E3950B4" w:rsidR="00761FC9" w:rsidRPr="005560E6" w:rsidRDefault="00761FC9" w:rsidP="004206A5">
      <w:pPr>
        <w:jc w:val="center"/>
        <w:rPr>
          <w:rFonts w:ascii="Times New Roman" w:hAnsi="Times New Roman" w:cs="Times New Roman"/>
          <w:bCs/>
          <w:color w:val="000000" w:themeColor="text1"/>
          <w:sz w:val="24"/>
          <w:szCs w:val="24"/>
        </w:rPr>
      </w:pPr>
      <w:r w:rsidRPr="005560E6">
        <w:rPr>
          <w:rFonts w:ascii="Times New Roman" w:hAnsi="Times New Roman" w:cs="Times New Roman"/>
          <w:color w:val="000000" w:themeColor="text1"/>
          <w:sz w:val="24"/>
          <w:szCs w:val="24"/>
        </w:rPr>
        <w:t>(Processo Administrativo Eletrônico n</w:t>
      </w:r>
      <w:r w:rsidRPr="005560E6">
        <w:rPr>
          <w:rFonts w:ascii="Times New Roman" w:hAnsi="Times New Roman" w:cs="Times New Roman"/>
          <w:bCs/>
          <w:color w:val="000000" w:themeColor="text1"/>
          <w:sz w:val="24"/>
          <w:szCs w:val="24"/>
        </w:rPr>
        <w:t xml:space="preserve">° </w:t>
      </w:r>
      <w:r w:rsidR="00CC3D3B" w:rsidRPr="00C922BA">
        <w:rPr>
          <w:rFonts w:ascii="Times New Roman" w:hAnsi="Times New Roman" w:cs="Times New Roman"/>
          <w:color w:val="000000"/>
          <w:sz w:val="24"/>
        </w:rPr>
        <w:t>343049.2025.2152-08</w:t>
      </w:r>
      <w:r w:rsidRPr="005560E6">
        <w:rPr>
          <w:rFonts w:ascii="Times New Roman" w:hAnsi="Times New Roman" w:cs="Times New Roman"/>
          <w:bCs/>
          <w:color w:val="000000" w:themeColor="text1"/>
          <w:sz w:val="24"/>
          <w:szCs w:val="24"/>
        </w:rPr>
        <w:t>)</w:t>
      </w:r>
    </w:p>
    <w:p w14:paraId="041CAB2B" w14:textId="77777777" w:rsidR="00761FC9" w:rsidRPr="005560E6" w:rsidRDefault="00761FC9" w:rsidP="004206A5">
      <w:pPr>
        <w:jc w:val="center"/>
        <w:rPr>
          <w:rFonts w:ascii="Times New Roman" w:hAnsi="Times New Roman" w:cs="Times New Roman"/>
          <w:bCs/>
          <w:color w:val="000000" w:themeColor="text1"/>
          <w:sz w:val="24"/>
          <w:szCs w:val="24"/>
        </w:rPr>
      </w:pPr>
    </w:p>
    <w:p w14:paraId="342382DE" w14:textId="77777777" w:rsidR="00A7019E" w:rsidRPr="005560E6" w:rsidRDefault="00A7019E" w:rsidP="00A7019E">
      <w:pPr>
        <w:pStyle w:val="Nivel2"/>
        <w:numPr>
          <w:ilvl w:val="0"/>
          <w:numId w:val="0"/>
        </w:numPr>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Torna-se público que a</w:t>
      </w:r>
      <w:r w:rsidRPr="005560E6">
        <w:rPr>
          <w:rFonts w:ascii="Times New Roman" w:hAnsi="Times New Roman" w:cs="Times New Roman"/>
          <w:b/>
          <w:bCs/>
          <w:color w:val="000000" w:themeColor="text1"/>
          <w:sz w:val="24"/>
          <w:szCs w:val="24"/>
        </w:rPr>
        <w:t xml:space="preserve"> </w:t>
      </w:r>
      <w:r w:rsidRPr="005560E6">
        <w:rPr>
          <w:rFonts w:ascii="Times New Roman" w:hAnsi="Times New Roman" w:cs="Times New Roman"/>
          <w:color w:val="000000" w:themeColor="text1"/>
          <w:sz w:val="24"/>
          <w:szCs w:val="24"/>
        </w:rPr>
        <w:t>PREFEITURA MUNICIPAL D</w:t>
      </w:r>
      <w:r>
        <w:rPr>
          <w:rFonts w:ascii="Times New Roman" w:hAnsi="Times New Roman" w:cs="Times New Roman"/>
          <w:color w:val="000000" w:themeColor="text1"/>
          <w:sz w:val="24"/>
          <w:szCs w:val="24"/>
        </w:rPr>
        <w:t>A</w:t>
      </w:r>
      <w:r w:rsidRPr="005560E6">
        <w:rPr>
          <w:rFonts w:ascii="Times New Roman" w:hAnsi="Times New Roman" w:cs="Times New Roman"/>
          <w:color w:val="000000" w:themeColor="text1"/>
          <w:sz w:val="24"/>
          <w:szCs w:val="24"/>
        </w:rPr>
        <w:t xml:space="preserve"> CIDADE DE GOVERNADOR EDISON LOBÃO - MA por </w:t>
      </w:r>
      <w:r w:rsidRPr="00475956">
        <w:rPr>
          <w:rFonts w:ascii="Times New Roman" w:hAnsi="Times New Roman" w:cs="Times New Roman"/>
          <w:color w:val="000000" w:themeColor="text1"/>
          <w:sz w:val="24"/>
          <w:szCs w:val="24"/>
        </w:rPr>
        <w:t>meio do Secretaria Municipal de Finanças, Fazenda e Receita</w:t>
      </w:r>
      <w:r w:rsidRPr="005560E6">
        <w:rPr>
          <w:rFonts w:ascii="Times New Roman" w:hAnsi="Times New Roman" w:cs="Times New Roman"/>
          <w:color w:val="000000" w:themeColor="text1"/>
          <w:sz w:val="24"/>
          <w:szCs w:val="24"/>
        </w:rPr>
        <w:t xml:space="preserve"> Localizada na rua Imperatriz II, nº 800, Centro, </w:t>
      </w:r>
      <w:r w:rsidRPr="005560E6">
        <w:rPr>
          <w:rFonts w:ascii="Times New Roman" w:hAnsi="Times New Roman" w:cs="Times New Roman"/>
          <w:b/>
          <w:bCs/>
          <w:color w:val="000000" w:themeColor="text1"/>
          <w:sz w:val="24"/>
          <w:szCs w:val="24"/>
        </w:rPr>
        <w:t xml:space="preserve">Governador Edison Lobão - MA </w:t>
      </w:r>
      <w:r w:rsidRPr="005560E6">
        <w:rPr>
          <w:rFonts w:ascii="Times New Roman" w:hAnsi="Times New Roman" w:cs="Times New Roman"/>
          <w:color w:val="000000" w:themeColor="text1"/>
          <w:sz w:val="24"/>
          <w:szCs w:val="24"/>
        </w:rPr>
        <w:t>realizará licitação, para Registro de Preços, na modalidade PREGÃO, na forma ELETRÔNICA,</w:t>
      </w:r>
      <w:r w:rsidRPr="005560E6">
        <w:rPr>
          <w:rFonts w:ascii="Times New Roman" w:eastAsia="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t xml:space="preserve">nos termos da </w:t>
      </w:r>
      <w:hyperlink r:id="rId8" w:history="1">
        <w:r w:rsidRPr="005560E6">
          <w:rPr>
            <w:rStyle w:val="Hyperlink"/>
            <w:rFonts w:ascii="Times New Roman" w:hAnsi="Times New Roman" w:cs="Times New Roman"/>
            <w:color w:val="000000" w:themeColor="text1"/>
            <w:sz w:val="24"/>
            <w:szCs w:val="24"/>
          </w:rPr>
          <w:t>Lei nº 14.133, de 1º de abril de 2021</w:t>
        </w:r>
      </w:hyperlink>
      <w:r w:rsidRPr="005560E6">
        <w:rPr>
          <w:rFonts w:ascii="Times New Roman" w:hAnsi="Times New Roman" w:cs="Times New Roman"/>
          <w:color w:val="000000" w:themeColor="text1"/>
          <w:sz w:val="24"/>
          <w:szCs w:val="24"/>
        </w:rPr>
        <w:t>, do Decreto nº 11.462, de 31 de março de 2023, e demais legislação aplicável e, ainda, de acordo com as condições estabelecidas neste Edital</w:t>
      </w:r>
      <w:r w:rsidRPr="005560E6">
        <w:rPr>
          <w:rFonts w:ascii="Times New Roman" w:eastAsia="Times New Roman" w:hAnsi="Times New Roman" w:cs="Times New Roman"/>
          <w:color w:val="000000" w:themeColor="text1"/>
          <w:sz w:val="24"/>
          <w:szCs w:val="24"/>
        </w:rPr>
        <w:t>.</w:t>
      </w:r>
    </w:p>
    <w:p w14:paraId="2A37F4CB" w14:textId="5B9C1F5C" w:rsidR="00761FC9" w:rsidRPr="005560E6" w:rsidRDefault="00761FC9" w:rsidP="004206A5">
      <w:pPr>
        <w:pStyle w:val="Corpodetexto"/>
        <w:rPr>
          <w:rFonts w:ascii="Times New Roman" w:hAnsi="Times New Roman" w:cs="Times New Roman"/>
          <w:color w:val="000000" w:themeColor="text1"/>
        </w:rPr>
      </w:pPr>
    </w:p>
    <w:p w14:paraId="669F1780" w14:textId="3CFE156A" w:rsidR="00761FC9" w:rsidRPr="00F41ABC" w:rsidRDefault="00761FC9" w:rsidP="004206A5">
      <w:pPr>
        <w:pStyle w:val="Corpodetexto"/>
        <w:rPr>
          <w:rFonts w:ascii="Times New Roman" w:hAnsi="Times New Roman" w:cs="Times New Roman"/>
          <w:color w:val="000000" w:themeColor="text1"/>
        </w:rPr>
      </w:pPr>
      <w:r w:rsidRPr="005560E6">
        <w:rPr>
          <w:rFonts w:ascii="Times New Roman" w:hAnsi="Times New Roman" w:cs="Times New Roman"/>
          <w:b/>
          <w:bCs/>
          <w:color w:val="000000" w:themeColor="text1"/>
        </w:rPr>
        <w:t>Local:</w:t>
      </w:r>
      <w:r w:rsidR="00CC3D3B" w:rsidRPr="00CC3D3B">
        <w:rPr>
          <w:rFonts w:ascii="Times New Roman" w:hAnsi="Times New Roman" w:cs="Times New Roman"/>
          <w:b/>
          <w:bCs/>
          <w:color w:val="000000" w:themeColor="text1"/>
          <w:sz w:val="20"/>
          <w:szCs w:val="20"/>
        </w:rPr>
        <w:t xml:space="preserve"> </w:t>
      </w:r>
      <w:r w:rsidR="00CC3D3B" w:rsidRPr="005560E6">
        <w:rPr>
          <w:rFonts w:ascii="Times New Roman" w:hAnsi="Times New Roman" w:cs="Times New Roman"/>
          <w:b/>
          <w:bCs/>
          <w:color w:val="000000" w:themeColor="text1"/>
          <w:sz w:val="20"/>
          <w:szCs w:val="20"/>
        </w:rPr>
        <w:t>COMPRAS</w:t>
      </w:r>
      <w:r w:rsidR="00CC3D3B">
        <w:rPr>
          <w:rFonts w:ascii="Times New Roman" w:hAnsi="Times New Roman" w:cs="Times New Roman"/>
          <w:b/>
          <w:bCs/>
          <w:color w:val="000000" w:themeColor="text1"/>
          <w:sz w:val="20"/>
          <w:szCs w:val="20"/>
        </w:rPr>
        <w:t>BR</w:t>
      </w:r>
    </w:p>
    <w:p w14:paraId="00556D02" w14:textId="44B6E147" w:rsidR="00761FC9" w:rsidRPr="005560E6" w:rsidRDefault="00761FC9" w:rsidP="004206A5">
      <w:pPr>
        <w:pStyle w:val="Corpodetexto"/>
        <w:rPr>
          <w:rFonts w:ascii="Times New Roman" w:hAnsi="Times New Roman" w:cs="Times New Roman"/>
          <w:color w:val="000000" w:themeColor="text1"/>
        </w:rPr>
      </w:pPr>
      <w:r w:rsidRPr="005560E6">
        <w:rPr>
          <w:rFonts w:ascii="Times New Roman" w:hAnsi="Times New Roman" w:cs="Times New Roman"/>
          <w:b/>
          <w:bCs/>
          <w:color w:val="000000" w:themeColor="text1"/>
        </w:rPr>
        <w:t>Data da sessão:</w:t>
      </w:r>
      <w:r w:rsidRPr="005560E6">
        <w:rPr>
          <w:rFonts w:ascii="Times New Roman" w:hAnsi="Times New Roman" w:cs="Times New Roman"/>
          <w:color w:val="000000" w:themeColor="text1"/>
        </w:rPr>
        <w:t xml:space="preserve"> </w:t>
      </w:r>
      <w:r w:rsidR="00CC3D3B">
        <w:rPr>
          <w:rFonts w:ascii="Times New Roman" w:hAnsi="Times New Roman" w:cs="Times New Roman"/>
          <w:color w:val="000000" w:themeColor="text1"/>
        </w:rPr>
        <w:t>09/07/2025 às 10:00 horas</w:t>
      </w:r>
      <w:r w:rsidRPr="005560E6">
        <w:rPr>
          <w:rFonts w:ascii="Times New Roman" w:hAnsi="Times New Roman" w:cs="Times New Roman"/>
          <w:color w:val="000000" w:themeColor="text1"/>
        </w:rPr>
        <w:t xml:space="preserve"> </w:t>
      </w:r>
    </w:p>
    <w:p w14:paraId="6843A198" w14:textId="77777777" w:rsidR="00761FC9" w:rsidRPr="005560E6" w:rsidRDefault="00761FC9" w:rsidP="004206A5">
      <w:pPr>
        <w:pStyle w:val="Corpodetexto"/>
        <w:rPr>
          <w:rFonts w:ascii="Times New Roman" w:hAnsi="Times New Roman" w:cs="Times New Roman"/>
          <w:color w:val="000000" w:themeColor="text1"/>
        </w:rPr>
      </w:pPr>
      <w:r w:rsidRPr="005560E6">
        <w:rPr>
          <w:rFonts w:ascii="Times New Roman" w:hAnsi="Times New Roman" w:cs="Times New Roman"/>
          <w:b/>
          <w:bCs/>
          <w:color w:val="000000" w:themeColor="text1"/>
        </w:rPr>
        <w:t>Modo de Disputa</w:t>
      </w:r>
      <w:r w:rsidRPr="005560E6">
        <w:rPr>
          <w:rFonts w:ascii="Times New Roman" w:hAnsi="Times New Roman" w:cs="Times New Roman"/>
          <w:color w:val="000000" w:themeColor="text1"/>
        </w:rPr>
        <w:t>: Aberto</w:t>
      </w:r>
    </w:p>
    <w:p w14:paraId="059B2315" w14:textId="77777777" w:rsidR="00761FC9" w:rsidRPr="005560E6" w:rsidRDefault="00761FC9" w:rsidP="004206A5">
      <w:pPr>
        <w:pStyle w:val="Corpodetexto"/>
        <w:rPr>
          <w:rFonts w:ascii="Times New Roman" w:hAnsi="Times New Roman" w:cs="Times New Roman"/>
          <w:color w:val="000000" w:themeColor="text1"/>
        </w:rPr>
      </w:pPr>
      <w:r w:rsidRPr="005560E6">
        <w:rPr>
          <w:rFonts w:ascii="Times New Roman" w:hAnsi="Times New Roman" w:cs="Times New Roman"/>
          <w:b/>
          <w:bCs/>
          <w:color w:val="000000" w:themeColor="text1"/>
        </w:rPr>
        <w:t>Preferência ME/EPP/Equiparadas</w:t>
      </w:r>
      <w:r w:rsidRPr="005560E6">
        <w:rPr>
          <w:rFonts w:ascii="Times New Roman" w:hAnsi="Times New Roman" w:cs="Times New Roman"/>
          <w:color w:val="000000" w:themeColor="text1"/>
        </w:rPr>
        <w:t>: SIM</w:t>
      </w:r>
    </w:p>
    <w:p w14:paraId="2B9D9CD8" w14:textId="77777777" w:rsidR="00761FC9" w:rsidRPr="005560E6" w:rsidRDefault="00761FC9" w:rsidP="004206A5">
      <w:pPr>
        <w:pStyle w:val="Corpodetexto"/>
        <w:rPr>
          <w:rFonts w:ascii="Times New Roman" w:hAnsi="Times New Roman" w:cs="Times New Roman"/>
          <w:color w:val="000000" w:themeColor="text1"/>
        </w:rPr>
      </w:pPr>
    </w:p>
    <w:p w14:paraId="5896D77E" w14:textId="77777777" w:rsidR="00761FC9" w:rsidRPr="005560E6" w:rsidRDefault="00761FC9" w:rsidP="004206A5">
      <w:pPr>
        <w:pStyle w:val="Ttulo1"/>
        <w:numPr>
          <w:ilvl w:val="0"/>
          <w:numId w:val="2"/>
        </w:numPr>
        <w:ind w:left="0" w:firstLine="0"/>
        <w:jc w:val="left"/>
        <w:rPr>
          <w:rFonts w:ascii="Times New Roman" w:hAnsi="Times New Roman" w:cs="Times New Roman"/>
          <w:color w:val="000000" w:themeColor="text1"/>
        </w:rPr>
      </w:pPr>
      <w:r w:rsidRPr="005560E6">
        <w:rPr>
          <w:rFonts w:ascii="Times New Roman" w:hAnsi="Times New Roman" w:cs="Times New Roman"/>
          <w:color w:val="000000" w:themeColor="text1"/>
        </w:rPr>
        <w:t>DO OBJETO</w:t>
      </w:r>
    </w:p>
    <w:p w14:paraId="2DD5F27D" w14:textId="27898E8C" w:rsidR="00761FC9" w:rsidRPr="00893D36" w:rsidRDefault="00761FC9" w:rsidP="004206A5">
      <w:pPr>
        <w:pStyle w:val="PargrafodaLista"/>
        <w:numPr>
          <w:ilvl w:val="1"/>
          <w:numId w:val="2"/>
        </w:numPr>
        <w:ind w:left="0" w:firstLine="0"/>
        <w:rPr>
          <w:rFonts w:ascii="Times New Roman" w:hAnsi="Times New Roman" w:cs="Times New Roman"/>
          <w:color w:val="000000" w:themeColor="text1"/>
          <w:sz w:val="24"/>
          <w:szCs w:val="24"/>
        </w:rPr>
      </w:pPr>
      <w:r w:rsidRPr="00893D36">
        <w:rPr>
          <w:rFonts w:ascii="Times New Roman" w:hAnsi="Times New Roman" w:cs="Times New Roman"/>
          <w:color w:val="000000" w:themeColor="text1"/>
          <w:sz w:val="24"/>
          <w:szCs w:val="24"/>
        </w:rPr>
        <w:t>O objeto da presente licitação é a escolha d</w:t>
      </w:r>
      <w:r w:rsidR="00CC3D3B">
        <w:rPr>
          <w:rFonts w:ascii="Times New Roman" w:hAnsi="Times New Roman" w:cs="Times New Roman"/>
          <w:color w:val="000000" w:themeColor="text1"/>
          <w:sz w:val="24"/>
          <w:szCs w:val="24"/>
        </w:rPr>
        <w:t xml:space="preserve">a proposta mais vantajosa para o </w:t>
      </w:r>
      <w:r w:rsidR="00CC3D3B" w:rsidRPr="00CC3D3B">
        <w:rPr>
          <w:rFonts w:ascii="Times New Roman" w:hAnsi="Times New Roman" w:cs="Times New Roman"/>
          <w:bCs/>
          <w:sz w:val="24"/>
          <w:szCs w:val="24"/>
        </w:rPr>
        <w:t>Registro de Preços para futura e eventual contratação de empresa especializada na prestação de serviços de desentupimento e limpeza de fossa séptica, visando atender às necessidades do Município de Governador Edison Lobão - MA</w:t>
      </w:r>
      <w:r w:rsidRPr="00893D36">
        <w:rPr>
          <w:rFonts w:ascii="Times New Roman" w:hAnsi="Times New Roman" w:cs="Times New Roman"/>
          <w:b/>
          <w:color w:val="000000" w:themeColor="text1"/>
          <w:sz w:val="24"/>
          <w:szCs w:val="24"/>
        </w:rPr>
        <w:t xml:space="preserve">, </w:t>
      </w:r>
      <w:r w:rsidRPr="00893D36">
        <w:rPr>
          <w:rFonts w:ascii="Times New Roman" w:hAnsi="Times New Roman" w:cs="Times New Roman"/>
          <w:color w:val="000000" w:themeColor="text1"/>
          <w:sz w:val="24"/>
          <w:szCs w:val="24"/>
        </w:rPr>
        <w:t>conforme condições, quantidades e exigências estabelecidas neste Edital e seus</w:t>
      </w:r>
      <w:r w:rsidRPr="00893D36">
        <w:rPr>
          <w:rFonts w:ascii="Times New Roman" w:hAnsi="Times New Roman" w:cs="Times New Roman"/>
          <w:color w:val="000000" w:themeColor="text1"/>
          <w:spacing w:val="-11"/>
          <w:sz w:val="24"/>
          <w:szCs w:val="24"/>
        </w:rPr>
        <w:t xml:space="preserve"> </w:t>
      </w:r>
      <w:r w:rsidRPr="00893D36">
        <w:rPr>
          <w:rFonts w:ascii="Times New Roman" w:hAnsi="Times New Roman" w:cs="Times New Roman"/>
          <w:color w:val="000000" w:themeColor="text1"/>
          <w:sz w:val="24"/>
          <w:szCs w:val="24"/>
        </w:rPr>
        <w:t>anexos.</w:t>
      </w:r>
    </w:p>
    <w:p w14:paraId="03C4669A" w14:textId="735C0E17" w:rsidR="00761FC9" w:rsidRPr="00893D36" w:rsidRDefault="00761FC9" w:rsidP="004206A5">
      <w:pPr>
        <w:pStyle w:val="PargrafodaLista"/>
        <w:numPr>
          <w:ilvl w:val="1"/>
          <w:numId w:val="2"/>
        </w:numPr>
        <w:ind w:left="0" w:firstLine="0"/>
        <w:rPr>
          <w:rFonts w:ascii="Times New Roman" w:hAnsi="Times New Roman" w:cs="Times New Roman"/>
          <w:color w:val="000000" w:themeColor="text1"/>
          <w:sz w:val="24"/>
          <w:szCs w:val="24"/>
        </w:rPr>
      </w:pPr>
      <w:r w:rsidRPr="00893D36">
        <w:rPr>
          <w:rFonts w:ascii="Times New Roman" w:hAnsi="Times New Roman" w:cs="Times New Roman"/>
          <w:color w:val="000000" w:themeColor="text1"/>
          <w:sz w:val="24"/>
          <w:szCs w:val="24"/>
        </w:rPr>
        <w:t>A licitação será dividida</w:t>
      </w:r>
      <w:r w:rsidR="004206A5" w:rsidRPr="00893D36">
        <w:rPr>
          <w:rFonts w:ascii="Times New Roman" w:hAnsi="Times New Roman" w:cs="Times New Roman"/>
          <w:color w:val="000000" w:themeColor="text1"/>
          <w:sz w:val="24"/>
          <w:szCs w:val="24"/>
        </w:rPr>
        <w:t xml:space="preserve"> em</w:t>
      </w:r>
      <w:r w:rsidRPr="00893D36">
        <w:rPr>
          <w:rFonts w:ascii="Times New Roman" w:hAnsi="Times New Roman" w:cs="Times New Roman"/>
          <w:color w:val="000000" w:themeColor="text1"/>
          <w:sz w:val="24"/>
          <w:szCs w:val="24"/>
        </w:rPr>
        <w:t xml:space="preserve"> itens, conforme tabela constante do Termo de</w:t>
      </w:r>
      <w:r w:rsidRPr="00893D36">
        <w:rPr>
          <w:rFonts w:ascii="Times New Roman" w:hAnsi="Times New Roman" w:cs="Times New Roman"/>
          <w:color w:val="000000" w:themeColor="text1"/>
          <w:spacing w:val="-1"/>
          <w:sz w:val="24"/>
          <w:szCs w:val="24"/>
        </w:rPr>
        <w:t xml:space="preserve"> </w:t>
      </w:r>
      <w:r w:rsidRPr="00893D36">
        <w:rPr>
          <w:rFonts w:ascii="Times New Roman" w:hAnsi="Times New Roman" w:cs="Times New Roman"/>
          <w:color w:val="000000" w:themeColor="text1"/>
          <w:sz w:val="24"/>
          <w:szCs w:val="24"/>
        </w:rPr>
        <w:t>Referência.</w:t>
      </w:r>
    </w:p>
    <w:p w14:paraId="20A0D679" w14:textId="77777777" w:rsidR="00761FC9" w:rsidRPr="00893D36" w:rsidRDefault="00761FC9" w:rsidP="004206A5">
      <w:pPr>
        <w:pStyle w:val="PargrafodaLista"/>
        <w:numPr>
          <w:ilvl w:val="1"/>
          <w:numId w:val="2"/>
        </w:numPr>
        <w:ind w:left="0" w:firstLine="0"/>
        <w:rPr>
          <w:rFonts w:ascii="Times New Roman" w:hAnsi="Times New Roman" w:cs="Times New Roman"/>
          <w:color w:val="000000" w:themeColor="text1"/>
          <w:sz w:val="24"/>
          <w:szCs w:val="24"/>
        </w:rPr>
      </w:pPr>
      <w:r w:rsidRPr="00893D36">
        <w:rPr>
          <w:rFonts w:ascii="Times New Roman" w:hAnsi="Times New Roman" w:cs="Times New Roman"/>
          <w:color w:val="000000" w:themeColor="text1"/>
          <w:sz w:val="24"/>
          <w:szCs w:val="24"/>
        </w:rPr>
        <w:t>O critério de julgamento adotado será o Menor Preço por Item, observadas as exigências contidas neste Edital e seus Anexos quanto às especificações do objeto.</w:t>
      </w:r>
    </w:p>
    <w:p w14:paraId="5550A018" w14:textId="77777777" w:rsidR="00761FC9" w:rsidRPr="005560E6" w:rsidRDefault="00761FC9" w:rsidP="004206A5">
      <w:pPr>
        <w:pStyle w:val="Corpodetexto"/>
        <w:rPr>
          <w:rFonts w:ascii="Times New Roman" w:hAnsi="Times New Roman" w:cs="Times New Roman"/>
          <w:color w:val="000000" w:themeColor="text1"/>
        </w:rPr>
      </w:pPr>
    </w:p>
    <w:p w14:paraId="111AA525" w14:textId="77777777" w:rsidR="00761FC9" w:rsidRPr="005560E6" w:rsidRDefault="00761FC9" w:rsidP="004206A5">
      <w:pPr>
        <w:pStyle w:val="Ttulo1"/>
        <w:numPr>
          <w:ilvl w:val="0"/>
          <w:numId w:val="2"/>
        </w:numPr>
        <w:ind w:left="0" w:firstLine="0"/>
        <w:jc w:val="left"/>
        <w:rPr>
          <w:rFonts w:ascii="Times New Roman" w:hAnsi="Times New Roman" w:cs="Times New Roman"/>
          <w:color w:val="000000" w:themeColor="text1"/>
        </w:rPr>
      </w:pPr>
      <w:r w:rsidRPr="005560E6">
        <w:rPr>
          <w:rFonts w:ascii="Times New Roman" w:hAnsi="Times New Roman" w:cs="Times New Roman"/>
          <w:color w:val="000000" w:themeColor="text1"/>
        </w:rPr>
        <w:t>DO REGISTRO DE</w:t>
      </w:r>
      <w:r w:rsidRPr="005560E6">
        <w:rPr>
          <w:rFonts w:ascii="Times New Roman" w:hAnsi="Times New Roman" w:cs="Times New Roman"/>
          <w:color w:val="000000" w:themeColor="text1"/>
          <w:spacing w:val="2"/>
        </w:rPr>
        <w:t xml:space="preserve"> </w:t>
      </w:r>
      <w:r w:rsidRPr="005560E6">
        <w:rPr>
          <w:rFonts w:ascii="Times New Roman" w:hAnsi="Times New Roman" w:cs="Times New Roman"/>
          <w:color w:val="000000" w:themeColor="text1"/>
        </w:rPr>
        <w:t>PREÇOS</w:t>
      </w:r>
    </w:p>
    <w:p w14:paraId="463E298C" w14:textId="77777777" w:rsidR="00761FC9" w:rsidRPr="005560E6" w:rsidRDefault="00761FC9" w:rsidP="004206A5">
      <w:pPr>
        <w:pStyle w:val="Nivel2"/>
        <w:numPr>
          <w:ilvl w:val="1"/>
          <w:numId w:val="2"/>
        </w:numPr>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regras referentes aos órgãos gerenciador e participantes, bem como a eventuais adesões são as que constam da minuta de Ata de Registro de Preços.</w:t>
      </w:r>
    </w:p>
    <w:p w14:paraId="59CCC709" w14:textId="77777777" w:rsidR="00761FC9" w:rsidRPr="005560E6" w:rsidRDefault="00761FC9" w:rsidP="004206A5">
      <w:pPr>
        <w:pStyle w:val="Corpodetexto"/>
        <w:rPr>
          <w:rFonts w:ascii="Times New Roman" w:hAnsi="Times New Roman" w:cs="Times New Roman"/>
          <w:color w:val="000000" w:themeColor="text1"/>
        </w:rPr>
      </w:pPr>
    </w:p>
    <w:p w14:paraId="1FFC82AE" w14:textId="77777777" w:rsidR="00761FC9" w:rsidRPr="005560E6"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 xml:space="preserve">3. </w:t>
      </w:r>
      <w:bookmarkStart w:id="1" w:name="_Toc135469225"/>
      <w:r w:rsidRPr="005560E6">
        <w:rPr>
          <w:rFonts w:ascii="Times New Roman" w:hAnsi="Times New Roman" w:cs="Times New Roman"/>
          <w:color w:val="000000" w:themeColor="text1"/>
        </w:rPr>
        <w:t>DA PARTICIPAÇÃO NA LICITAÇÃO</w:t>
      </w:r>
      <w:bookmarkEnd w:id="1"/>
    </w:p>
    <w:p w14:paraId="352E21F5" w14:textId="77777777" w:rsidR="00761FC9" w:rsidRPr="00F41ABC"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lang w:val="pt-BR" w:eastAsia="pt-BR" w:bidi="ar-SA"/>
        </w:rPr>
      </w:pPr>
      <w:bookmarkStart w:id="2" w:name="_Hlk135302270"/>
    </w:p>
    <w:p w14:paraId="45D97830" w14:textId="77777777" w:rsidR="00761FC9" w:rsidRPr="00F41ABC"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lang w:val="pt-BR" w:eastAsia="pt-BR" w:bidi="ar-SA"/>
        </w:rPr>
      </w:pPr>
    </w:p>
    <w:p w14:paraId="42E4AE84" w14:textId="77777777" w:rsidR="00761FC9" w:rsidRPr="00F41ABC"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lang w:val="pt-BR" w:eastAsia="pt-BR" w:bidi="ar-SA"/>
        </w:rPr>
      </w:pPr>
    </w:p>
    <w:p w14:paraId="5A07D911" w14:textId="025FD7F0" w:rsidR="00761FC9" w:rsidRPr="00893D36" w:rsidRDefault="00761FC9" w:rsidP="004206A5">
      <w:pPr>
        <w:pStyle w:val="Nivel2"/>
        <w:spacing w:before="0" w:after="0" w:line="240" w:lineRule="auto"/>
        <w:rPr>
          <w:rFonts w:ascii="Times New Roman" w:hAnsi="Times New Roman" w:cs="Times New Roman"/>
          <w:color w:val="000000" w:themeColor="text1"/>
          <w:sz w:val="24"/>
          <w:szCs w:val="24"/>
        </w:rPr>
      </w:pPr>
      <w:r w:rsidRPr="00F41ABC">
        <w:rPr>
          <w:rFonts w:ascii="Times New Roman" w:hAnsi="Times New Roman" w:cs="Times New Roman"/>
          <w:color w:val="000000" w:themeColor="text1"/>
          <w:sz w:val="24"/>
          <w:szCs w:val="24"/>
        </w:rPr>
        <w:t>Poderão</w:t>
      </w:r>
      <w:r w:rsidRPr="00F41ABC">
        <w:rPr>
          <w:rFonts w:ascii="Times New Roman" w:hAnsi="Times New Roman" w:cs="Times New Roman"/>
          <w:color w:val="000000" w:themeColor="text1"/>
          <w:sz w:val="28"/>
          <w:szCs w:val="28"/>
        </w:rPr>
        <w:t xml:space="preserve"> </w:t>
      </w:r>
      <w:r w:rsidRPr="00893D36">
        <w:rPr>
          <w:rFonts w:ascii="Times New Roman" w:hAnsi="Times New Roman" w:cs="Times New Roman"/>
          <w:color w:val="000000" w:themeColor="text1"/>
          <w:sz w:val="24"/>
          <w:szCs w:val="24"/>
        </w:rPr>
        <w:t xml:space="preserve">participar deste Pregão os interessados que estiverem previamente credenciados no Sistema de Cadastramento Unificado de Fornecedores </w:t>
      </w:r>
      <w:r w:rsidR="00F41ABC">
        <w:rPr>
          <w:rFonts w:ascii="Times New Roman" w:hAnsi="Times New Roman" w:cs="Times New Roman"/>
          <w:color w:val="000000" w:themeColor="text1"/>
          <w:sz w:val="24"/>
          <w:szCs w:val="24"/>
        </w:rPr>
        <w:t>–</w:t>
      </w:r>
      <w:r w:rsidRPr="00893D36">
        <w:rPr>
          <w:rFonts w:ascii="Times New Roman" w:hAnsi="Times New Roman" w:cs="Times New Roman"/>
          <w:color w:val="000000" w:themeColor="text1"/>
          <w:sz w:val="24"/>
          <w:szCs w:val="24"/>
        </w:rPr>
        <w:t xml:space="preserve"> SICAF</w:t>
      </w:r>
      <w:bookmarkEnd w:id="2"/>
      <w:r w:rsidR="00F41ABC">
        <w:rPr>
          <w:rFonts w:ascii="Times New Roman" w:hAnsi="Times New Roman" w:cs="Times New Roman"/>
          <w:color w:val="000000" w:themeColor="text1"/>
          <w:sz w:val="24"/>
          <w:szCs w:val="24"/>
        </w:rPr>
        <w:t>.</w:t>
      </w:r>
    </w:p>
    <w:p w14:paraId="7A1F3637" w14:textId="77777777" w:rsidR="00761FC9" w:rsidRPr="00893D3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893D36">
        <w:rPr>
          <w:rFonts w:ascii="Times New Roman" w:hAnsi="Times New Roman" w:cs="Times New Roman"/>
          <w:color w:val="000000" w:themeColor="text1"/>
          <w:sz w:val="24"/>
          <w:szCs w:val="24"/>
        </w:rPr>
        <w:t>O</w:t>
      </w:r>
      <w:bookmarkStart w:id="3" w:name="_Hlk135304247"/>
      <w:r w:rsidRPr="00893D36">
        <w:rPr>
          <w:rFonts w:ascii="Times New Roman" w:hAnsi="Times New Roman" w:cs="Times New Roman"/>
          <w:color w:val="000000" w:themeColor="text1"/>
          <w:sz w:val="24"/>
          <w:szCs w:val="24"/>
        </w:rPr>
        <w:t xml:space="preserve">s interessados deverão atender às condições exigidas no cadastramento no </w:t>
      </w:r>
      <w:proofErr w:type="spellStart"/>
      <w:r w:rsidRPr="00893D36">
        <w:rPr>
          <w:rFonts w:ascii="Times New Roman" w:hAnsi="Times New Roman" w:cs="Times New Roman"/>
          <w:color w:val="000000" w:themeColor="text1"/>
          <w:sz w:val="24"/>
          <w:szCs w:val="24"/>
        </w:rPr>
        <w:t>Sicaf</w:t>
      </w:r>
      <w:proofErr w:type="spellEnd"/>
      <w:r w:rsidRPr="00893D36">
        <w:rPr>
          <w:rFonts w:ascii="Times New Roman" w:hAnsi="Times New Roman" w:cs="Times New Roman"/>
          <w:color w:val="000000" w:themeColor="text1"/>
          <w:sz w:val="24"/>
          <w:szCs w:val="24"/>
        </w:rPr>
        <w:t xml:space="preserve"> até o terceiro dia útil anterior à data prevista para recebimento das propostas.</w:t>
      </w:r>
    </w:p>
    <w:bookmarkEnd w:id="3"/>
    <w:p w14:paraId="1A6FE268"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893D36">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w:t>
      </w:r>
      <w:r w:rsidRPr="005560E6">
        <w:rPr>
          <w:rFonts w:ascii="Times New Roman" w:hAnsi="Times New Roman" w:cs="Times New Roman"/>
          <w:color w:val="000000" w:themeColor="text1"/>
          <w:sz w:val="24"/>
          <w:szCs w:val="24"/>
        </w:rPr>
        <w:t xml:space="preserve">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4D5E2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022357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não observância do disposto no item anterior poderá ensejar desclassificação no momento da habilitação.</w:t>
      </w:r>
    </w:p>
    <w:p w14:paraId="5B691521"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Será concedido tratamento favorecido para as microempresas e empresas de pequeno porte,  para o agricultor familiar, o produtor rural pessoa física e para o microempreendedor </w:t>
      </w:r>
      <w:r w:rsidRPr="005560E6">
        <w:rPr>
          <w:rFonts w:ascii="Times New Roman" w:hAnsi="Times New Roman" w:cs="Times New Roman"/>
          <w:color w:val="000000" w:themeColor="text1"/>
          <w:sz w:val="24"/>
          <w:szCs w:val="24"/>
        </w:rPr>
        <w:lastRenderedPageBreak/>
        <w:t xml:space="preserve">individual - MEI, nos limites previstos da </w:t>
      </w:r>
      <w:hyperlink r:id="rId9">
        <w:r w:rsidRPr="005560E6">
          <w:rPr>
            <w:rStyle w:val="Hyperlink"/>
            <w:rFonts w:ascii="Times New Roman" w:hAnsi="Times New Roman" w:cs="Times New Roman"/>
            <w:color w:val="000000" w:themeColor="text1"/>
            <w:sz w:val="24"/>
            <w:szCs w:val="24"/>
          </w:rPr>
          <w:t>Lei Complementar nº 123, de 2006</w:t>
        </w:r>
      </w:hyperlink>
      <w:r w:rsidRPr="005560E6">
        <w:rPr>
          <w:rFonts w:ascii="Times New Roman" w:hAnsi="Times New Roman" w:cs="Times New Roman"/>
          <w:color w:val="000000" w:themeColor="text1"/>
          <w:sz w:val="24"/>
          <w:szCs w:val="24"/>
        </w:rPr>
        <w:t xml:space="preserve"> e do Decreto n.º 8.538, de 2015.</w:t>
      </w:r>
    </w:p>
    <w:p w14:paraId="695C6E1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4" w:name="_Ref117000692"/>
      <w:r w:rsidRPr="005560E6">
        <w:rPr>
          <w:rFonts w:ascii="Times New Roman" w:hAnsi="Times New Roman" w:cs="Times New Roman"/>
          <w:color w:val="000000" w:themeColor="text1"/>
          <w:sz w:val="24"/>
          <w:szCs w:val="24"/>
        </w:rPr>
        <w:t>Não poderão disputar esta licitação:</w:t>
      </w:r>
      <w:bookmarkEnd w:id="4"/>
    </w:p>
    <w:p w14:paraId="19F8B07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 w:name="_Ref113883338"/>
      <w:r w:rsidRPr="005560E6">
        <w:rPr>
          <w:rFonts w:ascii="Times New Roman" w:hAnsi="Times New Roman" w:cs="Times New Roman"/>
          <w:color w:val="000000" w:themeColor="text1"/>
          <w:sz w:val="24"/>
          <w:szCs w:val="24"/>
        </w:rPr>
        <w:t>aquele que não atenda às condições deste Edital e seu(s) anexo(s);</w:t>
      </w:r>
    </w:p>
    <w:p w14:paraId="74978B7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6" w:name="_Ref114659912"/>
      <w:r w:rsidRPr="005560E6">
        <w:rPr>
          <w:rFonts w:ascii="Times New Roman" w:hAnsi="Times New Roman" w:cs="Times New Roman"/>
          <w:color w:val="000000" w:themeColor="text1"/>
          <w:sz w:val="24"/>
          <w:szCs w:val="24"/>
        </w:rPr>
        <w:t>autor do anteprojeto, do projeto básico ou do projeto executivo, pessoa física ou jurídica, quando a licitação versar sobre serviços ou fornecimento de bens a ele relacionados;</w:t>
      </w:r>
      <w:bookmarkEnd w:id="5"/>
      <w:bookmarkEnd w:id="6"/>
    </w:p>
    <w:p w14:paraId="74CE4F2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7" w:name="_Ref114659913"/>
      <w:bookmarkStart w:id="8" w:name="_Ref113883339"/>
      <w:r w:rsidRPr="005560E6">
        <w:rPr>
          <w:rFonts w:ascii="Times New Roman" w:hAnsi="Times New Roman" w:cs="Times New Roman"/>
          <w:color w:val="000000" w:themeColor="text1"/>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5560E6">
        <w:rPr>
          <w:rFonts w:ascii="Times New Roman" w:hAnsi="Times New Roman" w:cs="Times New Roman"/>
          <w:color w:val="000000" w:themeColor="text1"/>
          <w:sz w:val="24"/>
          <w:szCs w:val="24"/>
        </w:rPr>
        <w:t xml:space="preserve"> </w:t>
      </w:r>
      <w:bookmarkEnd w:id="8"/>
    </w:p>
    <w:p w14:paraId="29C0C12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9" w:name="_Ref113883003"/>
      <w:r w:rsidRPr="005560E6">
        <w:rPr>
          <w:rFonts w:ascii="Times New Roman" w:hAnsi="Times New Roman" w:cs="Times New Roman"/>
          <w:color w:val="000000" w:themeColor="text1"/>
          <w:sz w:val="24"/>
          <w:szCs w:val="24"/>
        </w:rPr>
        <w:t>pessoa física ou jurídica que se encontre, ao tempo da licitação, impossibilitada de participar da licitação em decorrência de sanção que lhe foi imposta;</w:t>
      </w:r>
      <w:bookmarkEnd w:id="9"/>
    </w:p>
    <w:p w14:paraId="62BDB6A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13F55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10" w:name="_Ref113883579"/>
      <w:r w:rsidRPr="005560E6">
        <w:rPr>
          <w:rFonts w:ascii="Times New Roman" w:hAnsi="Times New Roman" w:cs="Times New Roman"/>
          <w:color w:val="000000" w:themeColor="text1"/>
          <w:sz w:val="24"/>
          <w:szCs w:val="24"/>
        </w:rPr>
        <w:t>empresas controladoras, controladas ou coligadas, nos termos da Lei nº 6.404, de 15 de dezembro de 1976, concorrendo entre si;</w:t>
      </w:r>
      <w:bookmarkEnd w:id="10"/>
    </w:p>
    <w:p w14:paraId="4FB7BC9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A7FE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11" w:name="_Ref113962336"/>
      <w:r w:rsidRPr="005560E6">
        <w:rPr>
          <w:rFonts w:ascii="Times New Roman" w:hAnsi="Times New Roman" w:cs="Times New Roman"/>
          <w:color w:val="000000" w:themeColor="text1"/>
          <w:sz w:val="24"/>
          <w:szCs w:val="24"/>
        </w:rPr>
        <w:t>agente público do órgão ou entidade licitante;</w:t>
      </w:r>
      <w:bookmarkEnd w:id="11"/>
    </w:p>
    <w:p w14:paraId="3199068D" w14:textId="77777777" w:rsidR="00761FC9" w:rsidRPr="005560E6" w:rsidRDefault="00761FC9" w:rsidP="00F41ABC">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pessoas jurídicas reunidas em consórcio;</w:t>
      </w:r>
    </w:p>
    <w:p w14:paraId="569D15F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Organizações da Sociedade Civil de Interesse Público - OSCIP, atuando nessa condição;</w:t>
      </w:r>
    </w:p>
    <w:p w14:paraId="63601D7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560E6">
          <w:rPr>
            <w:rStyle w:val="Hyperlink"/>
            <w:rFonts w:ascii="Times New Roman" w:hAnsi="Times New Roman" w:cs="Times New Roman"/>
            <w:color w:val="000000" w:themeColor="text1"/>
            <w:sz w:val="24"/>
            <w:szCs w:val="24"/>
          </w:rPr>
          <w:t>§ 1º do art. 9º da Lei nº 14.133, de 2021</w:t>
        </w:r>
      </w:hyperlink>
      <w:r w:rsidRPr="005560E6">
        <w:rPr>
          <w:rFonts w:ascii="Times New Roman" w:hAnsi="Times New Roman" w:cs="Times New Roman"/>
          <w:color w:val="000000" w:themeColor="text1"/>
          <w:sz w:val="24"/>
          <w:szCs w:val="24"/>
        </w:rPr>
        <w:t>.</w:t>
      </w:r>
    </w:p>
    <w:p w14:paraId="79572050" w14:textId="648F1141"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impedimento de que trata 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_Ref113883003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7FA536" w14:textId="62D9165D"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2" w:name="art14§2"/>
      <w:bookmarkEnd w:id="12"/>
      <w:r w:rsidRPr="005560E6">
        <w:rPr>
          <w:rFonts w:ascii="Times New Roman" w:hAnsi="Times New Roman" w:cs="Times New Roman"/>
          <w:color w:val="000000" w:themeColor="text1"/>
          <w:sz w:val="24"/>
          <w:szCs w:val="24"/>
        </w:rPr>
        <w:t xml:space="preserve">A critério da Administração e exclusivamente a seu serviço, o autor dos projetos e a empresa a que se referem 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_Ref114659912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_Ref114659913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1F1BDB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3" w:name="art14§3"/>
      <w:bookmarkEnd w:id="13"/>
      <w:r w:rsidRPr="005560E6">
        <w:rPr>
          <w:rFonts w:ascii="Times New Roman" w:hAnsi="Times New Roman" w:cs="Times New Roman"/>
          <w:color w:val="000000" w:themeColor="text1"/>
          <w:sz w:val="24"/>
          <w:szCs w:val="24"/>
        </w:rPr>
        <w:t>Equiparam-se aos autores do projeto as empresas integrantes do mesmo grupo econômico.</w:t>
      </w:r>
    </w:p>
    <w:p w14:paraId="5208F38B" w14:textId="7DDEAD14"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4" w:name="art14§4"/>
      <w:bookmarkEnd w:id="14"/>
      <w:r w:rsidRPr="005560E6">
        <w:rPr>
          <w:rFonts w:ascii="Times New Roman" w:hAnsi="Times New Roman" w:cs="Times New Roman"/>
          <w:color w:val="000000" w:themeColor="text1"/>
          <w:sz w:val="24"/>
          <w:szCs w:val="24"/>
        </w:rPr>
        <w:t xml:space="preserve">O disposto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_Ref114659912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_Ref114659913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740D5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5" w:name="art14§5"/>
      <w:bookmarkEnd w:id="15"/>
      <w:r w:rsidRPr="005560E6">
        <w:rPr>
          <w:rFonts w:ascii="Times New Roman" w:hAnsi="Times New Roman" w:cs="Times New Roman"/>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5560E6">
          <w:rPr>
            <w:rStyle w:val="Hyperlink"/>
            <w:rFonts w:ascii="Times New Roman" w:hAnsi="Times New Roman" w:cs="Times New Roman"/>
            <w:color w:val="000000" w:themeColor="text1"/>
            <w:sz w:val="24"/>
            <w:szCs w:val="24"/>
          </w:rPr>
          <w:t>Lei nº 14.133/2021</w:t>
        </w:r>
      </w:hyperlink>
      <w:r w:rsidRPr="005560E6">
        <w:rPr>
          <w:rFonts w:ascii="Times New Roman" w:hAnsi="Times New Roman" w:cs="Times New Roman"/>
          <w:color w:val="000000" w:themeColor="text1"/>
          <w:sz w:val="24"/>
          <w:szCs w:val="24"/>
        </w:rPr>
        <w:t>.</w:t>
      </w:r>
    </w:p>
    <w:p w14:paraId="4B2F8C88" w14:textId="196BE6F8"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 xml:space="preserve">A vedação de que trata 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_Ref113962336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A2F0868"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79627729" w14:textId="77777777" w:rsidR="00761FC9" w:rsidRPr="005560E6"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 xml:space="preserve">4. </w:t>
      </w:r>
      <w:bookmarkStart w:id="16" w:name="_Toc135469226"/>
      <w:r w:rsidRPr="005560E6">
        <w:rPr>
          <w:rFonts w:ascii="Times New Roman" w:hAnsi="Times New Roman" w:cs="Times New Roman"/>
          <w:color w:val="000000" w:themeColor="text1"/>
        </w:rPr>
        <w:t>DA APRESENTAÇÃO DA PROPOSTA E DOS DOCUMENTOS DE HABILITAÇÃO</w:t>
      </w:r>
      <w:bookmarkEnd w:id="16"/>
    </w:p>
    <w:p w14:paraId="518269FD"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bookmarkStart w:id="17" w:name="_Ref113886867"/>
    </w:p>
    <w:p w14:paraId="1328DFC3" w14:textId="77777777" w:rsidR="00761FC9" w:rsidRPr="00F41ABC" w:rsidRDefault="00761FC9" w:rsidP="004206A5">
      <w:pPr>
        <w:pStyle w:val="Nivel2"/>
        <w:spacing w:before="0" w:after="0" w:line="240" w:lineRule="auto"/>
        <w:rPr>
          <w:rFonts w:ascii="Times New Roman" w:hAnsi="Times New Roman" w:cs="Times New Roman"/>
          <w:color w:val="000000" w:themeColor="text1"/>
          <w:sz w:val="24"/>
          <w:szCs w:val="24"/>
        </w:rPr>
      </w:pPr>
      <w:r w:rsidRPr="00F41ABC">
        <w:rPr>
          <w:rFonts w:ascii="Times New Roman" w:hAnsi="Times New Roman" w:cs="Times New Roman"/>
          <w:color w:val="000000" w:themeColor="text1"/>
          <w:sz w:val="24"/>
          <w:szCs w:val="24"/>
        </w:rPr>
        <w:t>Os licitantes encaminharão, exclusivamente por meio do sistema eletrônico, a proposta com o percentual de desconto, até a data e o horário estabelecidos para abertura da sessão pública.</w:t>
      </w:r>
      <w:bookmarkEnd w:id="17"/>
    </w:p>
    <w:p w14:paraId="221CEEF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8" w:name="_Ref113968921"/>
      <w:r w:rsidRPr="005560E6">
        <w:rPr>
          <w:rFonts w:ascii="Times New Roman" w:hAnsi="Times New Roman" w:cs="Times New Roman"/>
          <w:color w:val="000000" w:themeColor="text1"/>
          <w:sz w:val="24"/>
          <w:szCs w:val="24"/>
        </w:rPr>
        <w:t>No cadastramento da proposta inicial, o licitante declarará, em campo próprio do sistema, que:</w:t>
      </w:r>
      <w:bookmarkEnd w:id="18"/>
    </w:p>
    <w:p w14:paraId="4B0768B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4A2F0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5560E6">
          <w:rPr>
            <w:rStyle w:val="Hyperlink"/>
            <w:rFonts w:ascii="Times New Roman" w:hAnsi="Times New Roman" w:cs="Times New Roman"/>
            <w:color w:val="000000" w:themeColor="text1"/>
            <w:sz w:val="24"/>
            <w:szCs w:val="24"/>
          </w:rPr>
          <w:t>artigo 7°, XXXIII, da Constituição</w:t>
        </w:r>
      </w:hyperlink>
      <w:r w:rsidRPr="005560E6">
        <w:rPr>
          <w:rFonts w:ascii="Times New Roman" w:hAnsi="Times New Roman" w:cs="Times New Roman"/>
          <w:color w:val="000000" w:themeColor="text1"/>
          <w:sz w:val="24"/>
          <w:szCs w:val="24"/>
        </w:rPr>
        <w:t>;</w:t>
      </w:r>
    </w:p>
    <w:p w14:paraId="16FA9F2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não possui empregados executando trabalho degradante ou forçado, observando o disposto nos </w:t>
      </w:r>
      <w:hyperlink r:id="rId13" w:history="1">
        <w:r w:rsidRPr="005560E6">
          <w:rPr>
            <w:rStyle w:val="Hyperlink"/>
            <w:rFonts w:ascii="Times New Roman" w:hAnsi="Times New Roman" w:cs="Times New Roman"/>
            <w:color w:val="000000" w:themeColor="text1"/>
            <w:sz w:val="24"/>
            <w:szCs w:val="24"/>
          </w:rPr>
          <w:t>incisos III e IV do art. 1º e no inciso III do art. 5º da Constituição Federal</w:t>
        </w:r>
      </w:hyperlink>
      <w:r w:rsidRPr="005560E6">
        <w:rPr>
          <w:rFonts w:ascii="Times New Roman" w:hAnsi="Times New Roman" w:cs="Times New Roman"/>
          <w:color w:val="000000" w:themeColor="text1"/>
          <w:sz w:val="24"/>
          <w:szCs w:val="24"/>
        </w:rPr>
        <w:t>;</w:t>
      </w:r>
    </w:p>
    <w:p w14:paraId="27B9120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cumpre as exigências de reserva de cargos para pessoa com deficiência e para reabilitado da Previdência Social, previstas em lei e em outras normas específicas.</w:t>
      </w:r>
    </w:p>
    <w:p w14:paraId="01F6905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licitante organizado em cooperativa deverá declarar, ainda, em campo próprio do sistema eletrônico, que cumpre os requisitos estabelecidos no </w:t>
      </w:r>
      <w:hyperlink r:id="rId14" w:anchor="art16">
        <w:r w:rsidRPr="005560E6">
          <w:rPr>
            <w:rStyle w:val="Hyperlink"/>
            <w:rFonts w:ascii="Times New Roman" w:hAnsi="Times New Roman" w:cs="Times New Roman"/>
            <w:color w:val="000000" w:themeColor="text1"/>
            <w:sz w:val="24"/>
            <w:szCs w:val="24"/>
          </w:rPr>
          <w:t>artigo 16 da Lei nº 14.133, de 2021</w:t>
        </w:r>
      </w:hyperlink>
      <w:r w:rsidRPr="005560E6">
        <w:rPr>
          <w:rFonts w:ascii="Times New Roman" w:hAnsi="Times New Roman" w:cs="Times New Roman"/>
          <w:color w:val="000000" w:themeColor="text1"/>
          <w:sz w:val="24"/>
          <w:szCs w:val="24"/>
        </w:rPr>
        <w:t>.</w:t>
      </w:r>
    </w:p>
    <w:p w14:paraId="6B0BE04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19" w:name="_Ref117000019"/>
      <w:r w:rsidRPr="005560E6">
        <w:rPr>
          <w:rFonts w:ascii="Times New Roman" w:hAnsi="Times New Roman" w:cs="Times New Roman"/>
          <w:color w:val="000000" w:themeColor="text1"/>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5560E6">
          <w:rPr>
            <w:rStyle w:val="Hyperlink"/>
            <w:rFonts w:ascii="Times New Roman" w:hAnsi="Times New Roman" w:cs="Times New Roman"/>
            <w:color w:val="000000" w:themeColor="text1"/>
            <w:sz w:val="24"/>
            <w:szCs w:val="24"/>
          </w:rPr>
          <w:t>artigo 3° da Lei Complementar nº 123, de 2006</w:t>
        </w:r>
      </w:hyperlink>
      <w:r w:rsidRPr="005560E6">
        <w:rPr>
          <w:rFonts w:ascii="Times New Roman" w:hAnsi="Times New Roman" w:cs="Times New Roman"/>
          <w:color w:val="000000" w:themeColor="text1"/>
          <w:sz w:val="24"/>
          <w:szCs w:val="24"/>
        </w:rPr>
        <w:t xml:space="preserve">, estando apto a usufruir do tratamento favorecido estabelecido em seus </w:t>
      </w:r>
      <w:bookmarkEnd w:id="19"/>
      <w:r w:rsidRPr="005560E6">
        <w:fldChar w:fldCharType="begin"/>
      </w:r>
      <w:r w:rsidRPr="005560E6">
        <w:rPr>
          <w:rFonts w:ascii="Times New Roman" w:hAnsi="Times New Roman" w:cs="Times New Roman"/>
          <w:color w:val="000000" w:themeColor="text1"/>
          <w:sz w:val="24"/>
          <w:szCs w:val="24"/>
        </w:rPr>
        <w:instrText>HYPERLINK "https://www.planalto.gov.br/ccivil_03/leis/lcp/lcp123.htm" \l "art42"</w:instrText>
      </w:r>
      <w:r w:rsidRPr="005560E6">
        <w:fldChar w:fldCharType="separate"/>
      </w:r>
      <w:proofErr w:type="spellStart"/>
      <w:r w:rsidRPr="005560E6">
        <w:rPr>
          <w:rStyle w:val="Hyperlink"/>
          <w:rFonts w:ascii="Times New Roman" w:hAnsi="Times New Roman" w:cs="Times New Roman"/>
          <w:color w:val="000000" w:themeColor="text1"/>
          <w:sz w:val="24"/>
          <w:szCs w:val="24"/>
        </w:rPr>
        <w:t>arts</w:t>
      </w:r>
      <w:proofErr w:type="spellEnd"/>
      <w:r w:rsidRPr="005560E6">
        <w:rPr>
          <w:rStyle w:val="Hyperlink"/>
          <w:rFonts w:ascii="Times New Roman" w:hAnsi="Times New Roman" w:cs="Times New Roman"/>
          <w:color w:val="000000" w:themeColor="text1"/>
          <w:sz w:val="24"/>
          <w:szCs w:val="24"/>
        </w:rPr>
        <w:t>. 42 a 49</w:t>
      </w:r>
      <w:r w:rsidRPr="005560E6">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observado o disposto nos </w:t>
      </w:r>
      <w:hyperlink r:id="rId16" w:anchor="art4§1">
        <w:r w:rsidRPr="005560E6">
          <w:rPr>
            <w:rStyle w:val="Hyperlink"/>
            <w:rFonts w:ascii="Times New Roman" w:hAnsi="Times New Roman" w:cs="Times New Roman"/>
            <w:color w:val="000000" w:themeColor="text1"/>
            <w:sz w:val="24"/>
            <w:szCs w:val="24"/>
          </w:rPr>
          <w:t>§§ 1º ao 3º do art. 4º, da Lei n.º 14.133, de 2021.</w:t>
        </w:r>
      </w:hyperlink>
    </w:p>
    <w:p w14:paraId="41A7BDA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no item exclusivo para participação de microempresas e empresas de pequeno porte, a assinalação do campo “não” impedirá o prosseguimento no certame, para aquele item;</w:t>
      </w:r>
    </w:p>
    <w:p w14:paraId="5B230FD2"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5560E6">
          <w:rPr>
            <w:rStyle w:val="Hyperlink"/>
            <w:rFonts w:ascii="Times New Roman" w:hAnsi="Times New Roman" w:cs="Times New Roman"/>
            <w:color w:val="000000" w:themeColor="text1"/>
            <w:sz w:val="24"/>
            <w:szCs w:val="24"/>
          </w:rPr>
          <w:t>Lei Complementar nº 123, de 2006</w:t>
        </w:r>
      </w:hyperlink>
      <w:r w:rsidRPr="005560E6">
        <w:rPr>
          <w:rFonts w:ascii="Times New Roman" w:hAnsi="Times New Roman" w:cs="Times New Roman"/>
          <w:color w:val="000000" w:themeColor="text1"/>
          <w:sz w:val="24"/>
          <w:szCs w:val="24"/>
        </w:rPr>
        <w:t>, mesmo que microempresa, empresa de pequeno porte ou sociedade cooperativa.</w:t>
      </w:r>
    </w:p>
    <w:p w14:paraId="6B22E3EC" w14:textId="5D6B5FCB"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falsidade da declaração de que trata 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_Ref113968921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4.2</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2 ou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_Ref117000019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4.4</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4 sujeitará o licitante às sanções previstas na </w:t>
      </w:r>
      <w:hyperlink r:id="rId18" w:history="1">
        <w:r w:rsidRPr="005560E6">
          <w:rPr>
            <w:rStyle w:val="Hyperlink"/>
            <w:rFonts w:ascii="Times New Roman" w:hAnsi="Times New Roman" w:cs="Times New Roman"/>
            <w:color w:val="000000" w:themeColor="text1"/>
            <w:sz w:val="24"/>
            <w:szCs w:val="24"/>
          </w:rPr>
          <w:t>Lei nº 14.133, de 2021</w:t>
        </w:r>
      </w:hyperlink>
      <w:r w:rsidRPr="005560E6">
        <w:rPr>
          <w:rFonts w:ascii="Times New Roman" w:hAnsi="Times New Roman" w:cs="Times New Roman"/>
          <w:color w:val="000000" w:themeColor="text1"/>
          <w:sz w:val="24"/>
          <w:szCs w:val="24"/>
        </w:rPr>
        <w:t>, e neste Edital.</w:t>
      </w:r>
    </w:p>
    <w:p w14:paraId="348EBF8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licitantes poderão retirar ou substituir a proposta até a abertura da sessão pública.</w:t>
      </w:r>
    </w:p>
    <w:p w14:paraId="6355B1E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9978073"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Serão disponibilizados para acesso público os documentos que compõem a proposta dos licitantes convocados para apresentação de propostas, após a fase de envio de lances.</w:t>
      </w:r>
    </w:p>
    <w:p w14:paraId="7427B42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20" w:name="_Ref116992247"/>
      <w:r w:rsidRPr="005560E6">
        <w:rPr>
          <w:rFonts w:ascii="Times New Roman" w:hAnsi="Times New Roman" w:cs="Times New Roman"/>
          <w:color w:val="000000" w:themeColor="text1"/>
          <w:sz w:val="24"/>
          <w:szCs w:val="24"/>
        </w:rPr>
        <w:t>Desde que disponibilizada a funcionalidade no sistema, o licitante poderá parametrizar o seu percentual de desconto máximo quando do cadastramento da proposta e obedecerá às seguintes regras:</w:t>
      </w:r>
      <w:bookmarkEnd w:id="20"/>
    </w:p>
    <w:p w14:paraId="32386B4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aplicação do intervalo mínimo de diferença de percentuais entre os lances, que incidirá tanto em relação aos lances intermediários quanto em relação ao lance que cobrir a melhor oferta; e</w:t>
      </w:r>
    </w:p>
    <w:p w14:paraId="39796F7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os lances serão de envio automático pelo sistema, respeitado o valor final mínimo, caso estabelecido, e o intervalo de que trata o subitem acima.</w:t>
      </w:r>
    </w:p>
    <w:p w14:paraId="02B62A2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percentual de desconto final máximo parametrizado no sistema poderá ser alterado pelo fornecedor durante a fase de disputa, sendo vedado:</w:t>
      </w:r>
    </w:p>
    <w:p w14:paraId="217C190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valor superior a lance já registrado pelo fornecedor no sistema, quando adotado o critério de julgamento por menor preço; e</w:t>
      </w:r>
    </w:p>
    <w:p w14:paraId="30D8C28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percentual de desconto inferior a lance já registrado pelo fornecedor no sistema, quando adotado o critério de julgamento por maior desconto.</w:t>
      </w:r>
    </w:p>
    <w:p w14:paraId="06AB0970" w14:textId="6544F744"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percentual de desconto final máximo parametrizado na forma do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_Ref116992247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4.9</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possuirá caráter sigiloso para os demais fornecedores e para o órgão ou entidade promotora da licitação, podendo ser disponibilizado estrita e permanentemente aos órgãos de controle externo e interno.</w:t>
      </w:r>
    </w:p>
    <w:p w14:paraId="6A95CC1A"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eastAsia="Times New Roman" w:hAnsi="Times New Roman" w:cs="Times New Roman"/>
          <w:color w:val="000000" w:themeColor="text1"/>
          <w:sz w:val="24"/>
          <w:szCs w:val="24"/>
        </w:rPr>
        <w:t xml:space="preserve">Caberá ao licitante interessado em participar da licitação </w:t>
      </w:r>
      <w:r w:rsidRPr="005560E6">
        <w:rPr>
          <w:rFonts w:ascii="Times New Roman" w:hAnsi="Times New Roman" w:cs="Times New Roman"/>
          <w:color w:val="000000" w:themeColor="text1"/>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FC3E70D"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eastAsia="Times New Roman" w:hAnsi="Times New Roman" w:cs="Times New Roman"/>
          <w:color w:val="000000" w:themeColor="text1"/>
          <w:sz w:val="24"/>
          <w:szCs w:val="24"/>
        </w:rPr>
        <w:t xml:space="preserve">O licitante deverá </w:t>
      </w:r>
      <w:r w:rsidRPr="005560E6">
        <w:rPr>
          <w:rFonts w:ascii="Times New Roman" w:hAnsi="Times New Roman" w:cs="Times New Roman"/>
          <w:color w:val="000000" w:themeColor="text1"/>
          <w:sz w:val="24"/>
          <w:szCs w:val="24"/>
        </w:rPr>
        <w:t>comunicar imediatamente ao provedor do sistema qualquer acontecimento que possa comprometer o sigilo ou a segurança, para imediato bloqueio de acesso.</w:t>
      </w:r>
    </w:p>
    <w:p w14:paraId="69839CE3"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79268F05" w14:textId="77777777" w:rsidR="00761FC9" w:rsidRPr="005560E6"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 xml:space="preserve">5. </w:t>
      </w:r>
      <w:bookmarkStart w:id="21" w:name="_Toc135469227"/>
      <w:r w:rsidRPr="005560E6">
        <w:rPr>
          <w:rFonts w:ascii="Times New Roman" w:hAnsi="Times New Roman" w:cs="Times New Roman"/>
          <w:color w:val="000000" w:themeColor="text1"/>
        </w:rPr>
        <w:t>DO PREENCHIMENTO DA PROPOSTA</w:t>
      </w:r>
      <w:bookmarkEnd w:id="21"/>
    </w:p>
    <w:p w14:paraId="5749BBDC"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p>
    <w:p w14:paraId="42B8C94E" w14:textId="77777777" w:rsidR="00761FC9" w:rsidRPr="00F41ABC"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F41ABC">
        <w:rPr>
          <w:rFonts w:ascii="Times New Roman" w:hAnsi="Times New Roman" w:cs="Times New Roman"/>
          <w:color w:val="000000" w:themeColor="text1"/>
          <w:sz w:val="24"/>
          <w:szCs w:val="24"/>
        </w:rPr>
        <w:t>O licitante deverá enviar sua proposta mediante o preenchimento, no sistema eletrônico, dos seguintes campos:</w:t>
      </w:r>
    </w:p>
    <w:p w14:paraId="460F7BC5" w14:textId="77777777" w:rsidR="00761FC9" w:rsidRPr="005560E6" w:rsidRDefault="00761FC9" w:rsidP="00F41ABC">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Percentual de desconto;</w:t>
      </w:r>
    </w:p>
    <w:p w14:paraId="5B0C0483" w14:textId="77777777" w:rsidR="00761FC9" w:rsidRPr="005560E6" w:rsidRDefault="00761FC9" w:rsidP="00F41ABC">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77160E8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Todas as especificações do objeto contidas na proposta vinculam o licitante.</w:t>
      </w:r>
    </w:p>
    <w:p w14:paraId="24380AF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Nos valores propostos estarão inclusos todos os custos operacionais, encargos previdenciários, trabalhistas, tributários, comerciais e quaisquer outros que incidam direta ou indiretamente na execução do objeto.</w:t>
      </w:r>
    </w:p>
    <w:p w14:paraId="150968F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50BBCC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55958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44562C3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8EB217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prazo de validade da proposta não será inferior a </w:t>
      </w:r>
      <w:r w:rsidRPr="005560E6">
        <w:rPr>
          <w:rFonts w:ascii="Times New Roman" w:hAnsi="Times New Roman" w:cs="Times New Roman"/>
          <w:b/>
          <w:bCs/>
          <w:color w:val="000000" w:themeColor="text1"/>
          <w:sz w:val="24"/>
          <w:szCs w:val="24"/>
        </w:rPr>
        <w:t>60 (sessenta)</w:t>
      </w:r>
      <w:r w:rsidRPr="005560E6">
        <w:rPr>
          <w:rFonts w:ascii="Times New Roman" w:hAnsi="Times New Roman" w:cs="Times New Roman"/>
          <w:color w:val="000000" w:themeColor="text1"/>
          <w:sz w:val="24"/>
          <w:szCs w:val="24"/>
        </w:rPr>
        <w:t xml:space="preserve"> dias</w:t>
      </w:r>
      <w:r w:rsidRPr="005560E6">
        <w:rPr>
          <w:rFonts w:ascii="Times New Roman" w:hAnsi="Times New Roman" w:cs="Times New Roman"/>
          <w:b/>
          <w:color w:val="000000" w:themeColor="text1"/>
          <w:sz w:val="24"/>
          <w:szCs w:val="24"/>
        </w:rPr>
        <w:t>,</w:t>
      </w:r>
      <w:r w:rsidRPr="005560E6">
        <w:rPr>
          <w:rFonts w:ascii="Times New Roman" w:hAnsi="Times New Roman" w:cs="Times New Roman"/>
          <w:color w:val="000000" w:themeColor="text1"/>
          <w:sz w:val="24"/>
          <w:szCs w:val="24"/>
        </w:rPr>
        <w:t xml:space="preserve"> a contar da data de sua apresentação.</w:t>
      </w:r>
    </w:p>
    <w:p w14:paraId="2F6F596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licitantes devem respeitar os preços máximos estabelecidos nas normas de regência de contratações públicas federais, quando participarem de licitações públicas;</w:t>
      </w:r>
    </w:p>
    <w:p w14:paraId="5DC66EDB"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critério de julgamento seja o de maior desconto, o preço já decorrente da aplicação do desconto ofertado deverá respeitar os preços máximos previstos no item 4.9.</w:t>
      </w:r>
    </w:p>
    <w:p w14:paraId="2097B39C"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5560E6">
          <w:rPr>
            <w:rStyle w:val="Hyperlink"/>
            <w:rFonts w:ascii="Times New Roman" w:hAnsi="Times New Roman" w:cs="Times New Roman"/>
            <w:color w:val="000000" w:themeColor="text1"/>
            <w:sz w:val="24"/>
            <w:szCs w:val="24"/>
          </w:rPr>
          <w:t>art. 71, inciso IX, da Constituição</w:t>
        </w:r>
      </w:hyperlink>
      <w:r w:rsidRPr="005560E6">
        <w:rPr>
          <w:rFonts w:ascii="Times New Roman" w:hAnsi="Times New Roman" w:cs="Times New Roman"/>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76D2184C" w14:textId="77777777" w:rsidR="00761FC9" w:rsidRPr="005560E6" w:rsidRDefault="00761FC9" w:rsidP="004206A5">
      <w:pPr>
        <w:pStyle w:val="Nivel2"/>
        <w:numPr>
          <w:ilvl w:val="0"/>
          <w:numId w:val="0"/>
        </w:numPr>
        <w:spacing w:before="0" w:after="0" w:line="240" w:lineRule="auto"/>
        <w:rPr>
          <w:rFonts w:ascii="Times New Roman" w:eastAsia="Times New Roman" w:hAnsi="Times New Roman" w:cs="Times New Roman"/>
          <w:color w:val="000000" w:themeColor="text1"/>
          <w:sz w:val="24"/>
          <w:szCs w:val="24"/>
        </w:rPr>
      </w:pPr>
    </w:p>
    <w:p w14:paraId="74FB1763" w14:textId="77777777" w:rsidR="00761FC9" w:rsidRPr="005560E6"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 xml:space="preserve">6. </w:t>
      </w:r>
      <w:bookmarkStart w:id="22" w:name="_Toc135469228"/>
      <w:r w:rsidRPr="005560E6">
        <w:rPr>
          <w:rFonts w:ascii="Times New Roman" w:hAnsi="Times New Roman" w:cs="Times New Roman"/>
          <w:color w:val="000000" w:themeColor="text1"/>
        </w:rPr>
        <w:t>DA ABERTURA DA SESSÃO, CLASSIFICAÇÃO DAS PROPOSTAS E FORMULAÇÃO DE LANCES</w:t>
      </w:r>
      <w:bookmarkEnd w:id="22"/>
    </w:p>
    <w:p w14:paraId="5FBD33DD"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bookmarkStart w:id="23" w:name="_Hlk114646655"/>
    </w:p>
    <w:p w14:paraId="787B8BB6" w14:textId="77777777" w:rsidR="00761FC9" w:rsidRPr="00F41ABC" w:rsidRDefault="00761FC9" w:rsidP="004206A5">
      <w:pPr>
        <w:pStyle w:val="Nivel2"/>
        <w:spacing w:before="0" w:after="0" w:line="240" w:lineRule="auto"/>
        <w:rPr>
          <w:rFonts w:ascii="Times New Roman" w:hAnsi="Times New Roman" w:cs="Times New Roman"/>
          <w:color w:val="000000" w:themeColor="text1"/>
          <w:sz w:val="24"/>
          <w:szCs w:val="24"/>
        </w:rPr>
      </w:pPr>
      <w:r w:rsidRPr="00F41ABC">
        <w:rPr>
          <w:rFonts w:ascii="Times New Roman" w:hAnsi="Times New Roman" w:cs="Times New Roman"/>
          <w:color w:val="000000" w:themeColor="text1"/>
          <w:sz w:val="24"/>
          <w:szCs w:val="24"/>
        </w:rPr>
        <w:t>A abertura da presente licitação dar-se-á automaticamente em sessão pública, por meio de sistema eletrônico, na data, horário e local indicados neste Edital.</w:t>
      </w:r>
    </w:p>
    <w:p w14:paraId="36ABAA9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licitantes poderão retirar ou substituir a proposta ou os documentos de habilitação, quando for o caso, anteriormente inseridos no sistema, até a abertura da sessão pública.</w:t>
      </w:r>
    </w:p>
    <w:p w14:paraId="72BB7AC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sistema disponibilizará campo próprio para troca de mensagens entre o Pregoeiro e os licitantes.</w:t>
      </w:r>
    </w:p>
    <w:p w14:paraId="1D62190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Iniciada a etapa competitiva, os licitantes deverão encaminhar lances exclusivamente por meio de sistema eletrônico, sendo imediatamente informados do seu recebimento e do valor consignado no registro. </w:t>
      </w:r>
    </w:p>
    <w:p w14:paraId="576721B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lance deverá ser ofertado pelo valor unitário do item</w:t>
      </w:r>
    </w:p>
    <w:p w14:paraId="2A866E0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licitantes poderão oferecer lances sucessivos, observando o horário fixado para abertura da sessão e as regras estabelecidas no Edital.</w:t>
      </w:r>
    </w:p>
    <w:p w14:paraId="02390ED8"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licitante somente poderá oferecer lance de percentual de desconto superior ao último por ele ofertado e registrado pelo sistema. </w:t>
      </w:r>
    </w:p>
    <w:p w14:paraId="61FB1C54"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797AB4A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licitante poderá, uma única vez, excluir seu último lance ofertado, no intervalo de quinze segundos após o registro no sistema, na hipótese de lance inconsistente ou inexequível.</w:t>
      </w:r>
    </w:p>
    <w:p w14:paraId="73708DD4"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procedimento seguirá de acordo com o modo de disputa adotado.</w:t>
      </w:r>
    </w:p>
    <w:p w14:paraId="3FFDFC4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24" w:name="_Hlk113697759"/>
      <w:r w:rsidRPr="005560E6">
        <w:rPr>
          <w:rFonts w:ascii="Times New Roman" w:hAnsi="Times New Roman" w:cs="Times New Roman"/>
          <w:color w:val="000000" w:themeColor="text1"/>
          <w:sz w:val="24"/>
          <w:szCs w:val="24"/>
        </w:rPr>
        <w:t>Será adotado o modo de disputa “aberto”, os licitantes apresentarão lances públicos e sucessivos, com prorrogações.</w:t>
      </w:r>
    </w:p>
    <w:p w14:paraId="0DC3BF7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25" w:name="_Hlk113697816"/>
      <w:bookmarkEnd w:id="24"/>
      <w:r w:rsidRPr="005560E6">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9949D8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56D375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havendo novos lances na forma estabelecida nos itens anteriores, a sessão pública encerrar-se-á automaticamente, e o sistema ordenará e divulgará os lances conforme a ordem final de classificação.</w:t>
      </w:r>
    </w:p>
    <w:p w14:paraId="09EFD30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7F7AA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Após o reinício previsto no item supra, os licitantes serão convocados para apresentar lances intermediários.</w:t>
      </w:r>
      <w:bookmarkStart w:id="26" w:name="_Hlk113631522"/>
      <w:bookmarkEnd w:id="25"/>
    </w:p>
    <w:bookmarkEnd w:id="26"/>
    <w:p w14:paraId="45911A9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14:paraId="6AB6802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Durante o transcurso da sessão pública, os licitantes serão informados, em tempo real, do valor do menor lance registrado, vedada a identificação do licitante. </w:t>
      </w:r>
    </w:p>
    <w:p w14:paraId="765F3BD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 xml:space="preserve">No caso de desconexão com o Pregoeiro, no decorrer da etapa competitiva do Pregão, o sistema eletrônico poderá permanecer acessível aos licitantes para a recepção dos lances. </w:t>
      </w:r>
    </w:p>
    <w:p w14:paraId="3E86D77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6047A3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licitante não apresente lances, concorrerá com o valor de sua proposta.</w:t>
      </w:r>
    </w:p>
    <w:p w14:paraId="04D0B014"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Em relação a itens não exclusivos para participação de microempresas e empresas de pequeno porte, uma vez encerrada a etapa de lances</w:t>
      </w:r>
      <w:r w:rsidRPr="005560E6">
        <w:rPr>
          <w:rFonts w:ascii="Times New Roman" w:eastAsia="Zurich BT" w:hAnsi="Times New Roman" w:cs="Times New Roman"/>
          <w:color w:val="000000" w:themeColor="text1"/>
          <w:sz w:val="24"/>
          <w:szCs w:val="24"/>
        </w:rPr>
        <w:t xml:space="preserve">, será efetivada a verificação automática, junto à Receita Federal, do porte da entidade empresarial. O sistema identificará em coluna própria as microempresas e empresas de pequeno porte </w:t>
      </w:r>
      <w:r w:rsidRPr="005560E6">
        <w:rPr>
          <w:rFonts w:ascii="Times New Roman" w:hAnsi="Times New Roman" w:cs="Times New Roman"/>
          <w:color w:val="000000" w:themeColor="text1"/>
          <w:sz w:val="24"/>
          <w:szCs w:val="24"/>
        </w:rPr>
        <w:t>participantes</w:t>
      </w:r>
      <w:r w:rsidRPr="005560E6">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20" w:anchor="art44">
        <w:proofErr w:type="spellStart"/>
        <w:r w:rsidRPr="005560E6">
          <w:rPr>
            <w:rStyle w:val="Hyperlink"/>
            <w:rFonts w:ascii="Times New Roman" w:eastAsia="Zurich BT" w:hAnsi="Times New Roman" w:cs="Times New Roman"/>
            <w:color w:val="000000" w:themeColor="text1"/>
            <w:sz w:val="24"/>
            <w:szCs w:val="24"/>
          </w:rPr>
          <w:t>arts</w:t>
        </w:r>
        <w:proofErr w:type="spellEnd"/>
        <w:r w:rsidRPr="005560E6">
          <w:rPr>
            <w:rStyle w:val="Hyperlink"/>
            <w:rFonts w:ascii="Times New Roman" w:eastAsia="Zurich BT" w:hAnsi="Times New Roman" w:cs="Times New Roman"/>
            <w:color w:val="000000" w:themeColor="text1"/>
            <w:sz w:val="24"/>
            <w:szCs w:val="24"/>
          </w:rPr>
          <w:t>. 44 e 45 da Lei Complementar nº 123, de 2006</w:t>
        </w:r>
      </w:hyperlink>
      <w:r w:rsidRPr="005560E6">
        <w:rPr>
          <w:rFonts w:ascii="Times New Roman" w:eastAsia="Zurich BT" w:hAnsi="Times New Roman" w:cs="Times New Roman"/>
          <w:color w:val="000000" w:themeColor="text1"/>
          <w:sz w:val="24"/>
          <w:szCs w:val="24"/>
        </w:rPr>
        <w:t xml:space="preserve">, regulamentada pelo </w:t>
      </w:r>
      <w:hyperlink r:id="rId21">
        <w:r w:rsidRPr="005560E6">
          <w:rPr>
            <w:rStyle w:val="Hyperlink"/>
            <w:rFonts w:ascii="Times New Roman" w:eastAsia="Zurich BT" w:hAnsi="Times New Roman" w:cs="Times New Roman"/>
            <w:color w:val="000000" w:themeColor="text1"/>
            <w:sz w:val="24"/>
            <w:szCs w:val="24"/>
          </w:rPr>
          <w:t>Decreto nº 8.538, de 2015</w:t>
        </w:r>
      </w:hyperlink>
      <w:r w:rsidRPr="005560E6">
        <w:rPr>
          <w:rFonts w:ascii="Times New Roman" w:eastAsia="Zurich BT" w:hAnsi="Times New Roman" w:cs="Times New Roman"/>
          <w:color w:val="000000" w:themeColor="text1"/>
          <w:sz w:val="24"/>
          <w:szCs w:val="24"/>
        </w:rPr>
        <w:t>.</w:t>
      </w:r>
    </w:p>
    <w:p w14:paraId="54FF8F8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Nessas condições, as propostas de </w:t>
      </w:r>
      <w:r w:rsidRPr="005560E6">
        <w:rPr>
          <w:rFonts w:ascii="Times New Roman" w:eastAsia="Zurich BT" w:hAnsi="Times New Roman" w:cs="Times New Roman"/>
          <w:color w:val="000000" w:themeColor="text1"/>
          <w:sz w:val="24"/>
          <w:szCs w:val="24"/>
        </w:rPr>
        <w:t xml:space="preserve">microempresas e empresas de pequeno porte </w:t>
      </w:r>
      <w:r w:rsidRPr="005560E6">
        <w:rPr>
          <w:rFonts w:ascii="Times New Roman" w:hAnsi="Times New Roman" w:cs="Times New Roman"/>
          <w:color w:val="000000" w:themeColor="text1"/>
          <w:sz w:val="24"/>
          <w:szCs w:val="24"/>
        </w:rPr>
        <w:t>que se encontrarem na faixa de até 5% (cinco por cento) acima da melhor proposta ou melhor lance serão consideradas empatadas com a primeira colocada.</w:t>
      </w:r>
    </w:p>
    <w:p w14:paraId="6B3345C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09B60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Caso a </w:t>
      </w:r>
      <w:r w:rsidRPr="005560E6">
        <w:rPr>
          <w:rFonts w:ascii="Times New Roman" w:eastAsia="Zurich BT" w:hAnsi="Times New Roman" w:cs="Times New Roman"/>
          <w:color w:val="000000" w:themeColor="text1"/>
          <w:sz w:val="24"/>
          <w:szCs w:val="24"/>
        </w:rPr>
        <w:t>microempresa ou a empresa de pequeno porte</w:t>
      </w:r>
      <w:r w:rsidRPr="005560E6">
        <w:rPr>
          <w:rFonts w:ascii="Times New Roman" w:hAnsi="Times New Roman" w:cs="Times New Roman"/>
          <w:color w:val="000000" w:themeColor="text1"/>
          <w:sz w:val="24"/>
          <w:szCs w:val="24"/>
        </w:rPr>
        <w:t xml:space="preserve"> melhor classificada desista ou não se manifeste no prazo estabelecido, serão convocadas as demais licitantes </w:t>
      </w:r>
      <w:r w:rsidRPr="005560E6">
        <w:rPr>
          <w:rFonts w:ascii="Times New Roman" w:eastAsia="Zurich BT" w:hAnsi="Times New Roman" w:cs="Times New Roman"/>
          <w:color w:val="000000" w:themeColor="text1"/>
          <w:sz w:val="24"/>
          <w:szCs w:val="24"/>
        </w:rPr>
        <w:t>microempresa e empresa de pequeno porte</w:t>
      </w:r>
      <w:r w:rsidRPr="005560E6">
        <w:rPr>
          <w:rFonts w:ascii="Times New Roman" w:hAnsi="Times New Roman" w:cs="Times New Roman"/>
          <w:color w:val="000000" w:themeColor="text1"/>
          <w:sz w:val="24"/>
          <w:szCs w:val="24"/>
        </w:rPr>
        <w:t xml:space="preserve"> que se encontrem naquele intervalo de 5% (cinco por cento), na ordem de classificação, para o exercício do mesmo direito, no prazo estabelecido no subitem anterior.</w:t>
      </w:r>
    </w:p>
    <w:p w14:paraId="7499A57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6E1F39"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Só poderá haver empate entre propostas iguais (não seguidas de lances), ou entre lances finais da fase fechada do modo de disputa aberto e fechado. </w:t>
      </w:r>
    </w:p>
    <w:p w14:paraId="2CB0A8B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Havendo eventual empate entre propostas ou lances, o critério de desempate será aquele previsto no </w:t>
      </w:r>
      <w:hyperlink r:id="rId22" w:anchor="art60" w:history="1">
        <w:r w:rsidRPr="005560E6">
          <w:rPr>
            <w:rStyle w:val="Hyperlink"/>
            <w:rFonts w:ascii="Times New Roman" w:eastAsia="Arial" w:hAnsi="Times New Roman" w:cs="Times New Roman"/>
            <w:color w:val="000000" w:themeColor="text1"/>
            <w:sz w:val="24"/>
            <w:szCs w:val="24"/>
          </w:rPr>
          <w:t>art</w:t>
        </w:r>
        <w:r w:rsidRPr="005560E6">
          <w:rPr>
            <w:rStyle w:val="Hyperlink"/>
            <w:rFonts w:ascii="Times New Roman" w:hAnsi="Times New Roman" w:cs="Times New Roman"/>
            <w:color w:val="000000" w:themeColor="text1"/>
            <w:sz w:val="24"/>
            <w:szCs w:val="24"/>
          </w:rPr>
          <w:t>. 60 da Lei nº 14.133, de 2021</w:t>
        </w:r>
      </w:hyperlink>
      <w:r w:rsidRPr="005560E6">
        <w:rPr>
          <w:rFonts w:ascii="Times New Roman" w:hAnsi="Times New Roman" w:cs="Times New Roman"/>
          <w:color w:val="000000" w:themeColor="text1"/>
          <w:sz w:val="24"/>
          <w:szCs w:val="24"/>
        </w:rPr>
        <w:t>, nesta ordem:</w:t>
      </w:r>
    </w:p>
    <w:p w14:paraId="10467577"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disputa final, hipótese em que os licitantes empatados poderão apresentar nova proposta em ato contínuo à classificação;</w:t>
      </w:r>
    </w:p>
    <w:p w14:paraId="7A15140B"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avaliação do desempenho contratual prévio dos licitantes, para a qual deverão preferencialmente ser utilizados registros cadastrais para efeito de atesto de cumprimento de obrigações previstos nesta Lei;</w:t>
      </w:r>
    </w:p>
    <w:p w14:paraId="15AEE495"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desenvolvimento pelo licitante de ações de equidade entre homens e mulheres no ambiente de trabalho, conforme regulamento;</w:t>
      </w:r>
    </w:p>
    <w:p w14:paraId="7183E1E5"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desenvolvimento pelo licitante de programa de integridade, conforme orientações dos órgãos de controle.</w:t>
      </w:r>
    </w:p>
    <w:p w14:paraId="6B7E101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Persistindo o empate, será assegurada preferência, sucessivamente, aos bens e serviços produzidos ou prestados por:</w:t>
      </w:r>
    </w:p>
    <w:p w14:paraId="5E3D2789"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bookmarkStart w:id="27" w:name="art60§1i"/>
      <w:bookmarkEnd w:id="27"/>
      <w:r w:rsidRPr="005560E6">
        <w:rPr>
          <w:rFonts w:ascii="Times New Roman" w:hAnsi="Times New Roman" w:cs="Times New Roman"/>
          <w:color w:val="000000" w:themeColor="text1"/>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B22AE79"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bookmarkStart w:id="28" w:name="art60§1ii"/>
      <w:bookmarkEnd w:id="28"/>
      <w:r w:rsidRPr="005560E6">
        <w:rPr>
          <w:rFonts w:ascii="Times New Roman" w:hAnsi="Times New Roman" w:cs="Times New Roman"/>
          <w:color w:val="000000" w:themeColor="text1"/>
          <w:sz w:val="24"/>
          <w:szCs w:val="24"/>
        </w:rPr>
        <w:t>empresas brasileiras;</w:t>
      </w:r>
    </w:p>
    <w:p w14:paraId="2C8C53E4"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bookmarkStart w:id="29" w:name="art60§1iii"/>
      <w:bookmarkEnd w:id="29"/>
      <w:r w:rsidRPr="005560E6">
        <w:rPr>
          <w:rFonts w:ascii="Times New Roman" w:hAnsi="Times New Roman" w:cs="Times New Roman"/>
          <w:color w:val="000000" w:themeColor="text1"/>
          <w:sz w:val="24"/>
          <w:szCs w:val="24"/>
        </w:rPr>
        <w:t>empresas que invistam em pesquisa e no desenvolvimento de tecnologia no País;</w:t>
      </w:r>
    </w:p>
    <w:p w14:paraId="1E7B1617"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bookmarkStart w:id="30" w:name="art60§1iv"/>
      <w:bookmarkEnd w:id="30"/>
      <w:r w:rsidRPr="005560E6">
        <w:rPr>
          <w:rFonts w:ascii="Times New Roman" w:hAnsi="Times New Roman" w:cs="Times New Roman"/>
          <w:color w:val="000000" w:themeColor="text1"/>
          <w:sz w:val="24"/>
          <w:szCs w:val="24"/>
        </w:rPr>
        <w:lastRenderedPageBreak/>
        <w:t>empresas que comprovem a prática de mitigação, nos termos da </w:t>
      </w:r>
      <w:hyperlink r:id="rId23" w:anchor=":~:text=LEI%20N%C2%BA%2012.187%2C%20DE%2029%20DE%20DEZEMBRO%20DE%202009.&amp;text=Institui%20a%20Pol%C3%ADtica%20Nacional%20sobre,PNMC%20e%20d%C3%A1%20outras%20provid%C3%AAncias." w:history="1">
        <w:r w:rsidRPr="005560E6">
          <w:rPr>
            <w:rStyle w:val="Hyperlink"/>
            <w:rFonts w:ascii="Times New Roman" w:hAnsi="Times New Roman" w:cs="Times New Roman"/>
            <w:color w:val="000000" w:themeColor="text1"/>
            <w:sz w:val="24"/>
            <w:szCs w:val="24"/>
          </w:rPr>
          <w:t>Lei nº 12.187, de 29 de dezembro de 2009</w:t>
        </w:r>
      </w:hyperlink>
      <w:r w:rsidRPr="005560E6">
        <w:rPr>
          <w:rFonts w:ascii="Times New Roman" w:hAnsi="Times New Roman" w:cs="Times New Roman"/>
          <w:color w:val="000000" w:themeColor="text1"/>
          <w:sz w:val="24"/>
          <w:szCs w:val="24"/>
        </w:rPr>
        <w:t>.</w:t>
      </w:r>
    </w:p>
    <w:p w14:paraId="730B360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1024F4A1"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C9739E" w14:textId="77777777" w:rsidR="00761FC9" w:rsidRPr="005560E6" w:rsidRDefault="00761FC9" w:rsidP="004206A5">
      <w:pPr>
        <w:pStyle w:val="Nivel3"/>
        <w:spacing w:before="0" w:after="0" w:line="240" w:lineRule="auto"/>
        <w:ind w:left="0"/>
        <w:rPr>
          <w:rFonts w:ascii="Times New Roman" w:eastAsia="Times New Roman" w:hAnsi="Times New Roman" w:cs="Times New Roman"/>
          <w:color w:val="000000" w:themeColor="text1"/>
          <w:sz w:val="24"/>
          <w:szCs w:val="24"/>
        </w:rPr>
      </w:pPr>
      <w:r w:rsidRPr="005560E6">
        <w:rPr>
          <w:rFonts w:ascii="Times New Roman" w:eastAsia="Times New Roman" w:hAnsi="Times New Roman" w:cs="Times New Roman"/>
          <w:color w:val="000000" w:themeColor="text1"/>
          <w:sz w:val="24"/>
          <w:szCs w:val="24"/>
        </w:rPr>
        <w:t xml:space="preserve">A </w:t>
      </w:r>
      <w:r w:rsidRPr="005560E6">
        <w:rPr>
          <w:rFonts w:ascii="Times New Roman" w:hAnsi="Times New Roman" w:cs="Times New Roman"/>
          <w:color w:val="000000" w:themeColor="text1"/>
          <w:sz w:val="24"/>
          <w:szCs w:val="24"/>
        </w:rPr>
        <w:t>negociação será realizada por meio do sistema, podendo ser acompanhada pelos demais licitantes.</w:t>
      </w:r>
    </w:p>
    <w:p w14:paraId="6F6557E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resultado da negociação será divulgado a todos os licitantes e anexado aos autos do processo licitatório.</w:t>
      </w:r>
    </w:p>
    <w:p w14:paraId="1DEA1B2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39205FB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É facultado ao pregoeiro prorrogar o prazo estabelecido, a partir de solicitação fundamentada feita no chat pelo licitante, antes de findo o prazo.</w:t>
      </w:r>
    </w:p>
    <w:p w14:paraId="2A05B4D2"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Após a negociação do preço, o Pregoeiro iniciará a fase de aceitação e julgamento da proposta.</w:t>
      </w:r>
      <w:bookmarkEnd w:id="23"/>
    </w:p>
    <w:p w14:paraId="37F6A9FE" w14:textId="77777777" w:rsidR="00761FC9" w:rsidRPr="005560E6" w:rsidRDefault="00761FC9" w:rsidP="004206A5">
      <w:pPr>
        <w:pStyle w:val="Nivel2"/>
        <w:numPr>
          <w:ilvl w:val="0"/>
          <w:numId w:val="0"/>
        </w:numPr>
        <w:spacing w:before="0" w:after="0" w:line="240" w:lineRule="auto"/>
        <w:rPr>
          <w:rFonts w:ascii="Times New Roman" w:eastAsia="Times New Roman" w:hAnsi="Times New Roman" w:cs="Times New Roman"/>
          <w:color w:val="000000" w:themeColor="text1"/>
          <w:sz w:val="24"/>
          <w:szCs w:val="24"/>
        </w:rPr>
      </w:pPr>
    </w:p>
    <w:p w14:paraId="0CE4369D" w14:textId="77777777" w:rsidR="00761FC9" w:rsidRPr="005560E6" w:rsidRDefault="00761FC9" w:rsidP="004206A5">
      <w:pPr>
        <w:pStyle w:val="Nivel01"/>
        <w:rPr>
          <w:rFonts w:ascii="Times New Roman" w:hAnsi="Times New Roman" w:cs="Times New Roman"/>
          <w:color w:val="000000" w:themeColor="text1"/>
        </w:rPr>
      </w:pPr>
      <w:bookmarkStart w:id="32" w:name="_Toc135469229"/>
      <w:r w:rsidRPr="005560E6">
        <w:rPr>
          <w:rFonts w:ascii="Times New Roman" w:hAnsi="Times New Roman" w:cs="Times New Roman"/>
          <w:color w:val="000000" w:themeColor="text1"/>
        </w:rPr>
        <w:t>7. DA FASE DE JULGAMENTO</w:t>
      </w:r>
      <w:bookmarkEnd w:id="32"/>
    </w:p>
    <w:p w14:paraId="2A0FE780"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bookmarkStart w:id="33" w:name="_Ref117019424"/>
    </w:p>
    <w:p w14:paraId="3F30D166" w14:textId="17C49168" w:rsidR="00761FC9" w:rsidRPr="00F41ABC" w:rsidRDefault="00761FC9" w:rsidP="004206A5">
      <w:pPr>
        <w:pStyle w:val="Nivel2"/>
        <w:spacing w:before="0" w:after="0" w:line="240" w:lineRule="auto"/>
        <w:rPr>
          <w:rFonts w:ascii="Times New Roman" w:hAnsi="Times New Roman" w:cs="Times New Roman"/>
          <w:b/>
          <w:bCs/>
          <w:color w:val="000000" w:themeColor="text1"/>
          <w:sz w:val="24"/>
          <w:szCs w:val="24"/>
          <w:lang w:eastAsia="ar-SA"/>
        </w:rPr>
      </w:pPr>
      <w:r w:rsidRPr="00F41ABC">
        <w:rPr>
          <w:rFonts w:ascii="Times New Roman" w:hAnsi="Times New Roman" w:cs="Times New Roman"/>
          <w:color w:val="000000" w:themeColor="text1"/>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F41ABC">
          <w:rPr>
            <w:rStyle w:val="Hyperlink"/>
            <w:rFonts w:ascii="Times New Roman" w:hAnsi="Times New Roman" w:cs="Times New Roman"/>
            <w:color w:val="000000" w:themeColor="text1"/>
            <w:sz w:val="24"/>
            <w:szCs w:val="24"/>
          </w:rPr>
          <w:t>art. 14 da Lei nº 14.133/2021</w:t>
        </w:r>
      </w:hyperlink>
      <w:r w:rsidRPr="00F41ABC">
        <w:rPr>
          <w:rFonts w:ascii="Times New Roman" w:hAnsi="Times New Roman" w:cs="Times New Roman"/>
          <w:color w:val="000000" w:themeColor="text1"/>
          <w:sz w:val="24"/>
          <w:szCs w:val="24"/>
        </w:rPr>
        <w:t xml:space="preserve">, legislação correlata e no item </w:t>
      </w:r>
      <w:r w:rsidRPr="00F41ABC">
        <w:rPr>
          <w:rFonts w:ascii="Times New Roman" w:hAnsi="Times New Roman" w:cs="Times New Roman"/>
          <w:color w:val="000000" w:themeColor="text1"/>
          <w:sz w:val="24"/>
          <w:szCs w:val="24"/>
        </w:rPr>
        <w:fldChar w:fldCharType="begin"/>
      </w:r>
      <w:r w:rsidRPr="00F41ABC">
        <w:rPr>
          <w:rFonts w:ascii="Times New Roman" w:hAnsi="Times New Roman" w:cs="Times New Roman"/>
          <w:color w:val="000000" w:themeColor="text1"/>
          <w:sz w:val="24"/>
          <w:szCs w:val="24"/>
        </w:rPr>
        <w:instrText xml:space="preserve"> REF _Ref117000692 \r \h  \* MERGEFORMAT </w:instrText>
      </w:r>
      <w:r w:rsidRPr="00F41ABC">
        <w:rPr>
          <w:rFonts w:ascii="Times New Roman" w:hAnsi="Times New Roman" w:cs="Times New Roman"/>
          <w:color w:val="000000" w:themeColor="text1"/>
          <w:sz w:val="24"/>
          <w:szCs w:val="24"/>
        </w:rPr>
      </w:r>
      <w:r w:rsidRPr="00F41ABC">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3.6</w:t>
      </w:r>
      <w:r w:rsidRPr="00F41ABC">
        <w:rPr>
          <w:rFonts w:ascii="Times New Roman" w:hAnsi="Times New Roman" w:cs="Times New Roman"/>
          <w:color w:val="000000" w:themeColor="text1"/>
          <w:sz w:val="24"/>
          <w:szCs w:val="24"/>
        </w:rPr>
        <w:fldChar w:fldCharType="end"/>
      </w:r>
      <w:r w:rsidRPr="00F41ABC">
        <w:rPr>
          <w:rFonts w:ascii="Times New Roman" w:hAnsi="Times New Roman" w:cs="Times New Roman"/>
          <w:color w:val="000000" w:themeColor="text1"/>
          <w:sz w:val="24"/>
          <w:szCs w:val="24"/>
        </w:rPr>
        <w:t xml:space="preserve">6 do edital, </w:t>
      </w:r>
      <w:bookmarkEnd w:id="33"/>
      <w:r w:rsidRPr="00F41ABC">
        <w:rPr>
          <w:rFonts w:ascii="Times New Roman" w:hAnsi="Times New Roman" w:cs="Times New Roman"/>
          <w:color w:val="000000" w:themeColor="text1"/>
          <w:sz w:val="24"/>
          <w:szCs w:val="24"/>
          <w:lang w:eastAsia="ar-SA"/>
        </w:rPr>
        <w:t>especialmente quanto à existência de sanção que impeça a participação no certame ou a futura contratação, mediante a consulta aos seguintes cadastros:</w:t>
      </w:r>
    </w:p>
    <w:p w14:paraId="4EDDFCDD" w14:textId="77777777" w:rsidR="00761FC9" w:rsidRPr="00F41ABC" w:rsidRDefault="00761FC9" w:rsidP="004206A5">
      <w:pPr>
        <w:pStyle w:val="Nivel3"/>
        <w:spacing w:before="0" w:after="0" w:line="240" w:lineRule="auto"/>
        <w:ind w:left="0"/>
        <w:rPr>
          <w:rFonts w:ascii="Times New Roman" w:hAnsi="Times New Roman" w:cs="Times New Roman"/>
          <w:color w:val="000000" w:themeColor="text1"/>
          <w:sz w:val="24"/>
          <w:szCs w:val="24"/>
          <w:lang w:eastAsia="ar-SA"/>
        </w:rPr>
      </w:pPr>
      <w:r w:rsidRPr="00F41ABC">
        <w:rPr>
          <w:rFonts w:ascii="Times New Roman" w:hAnsi="Times New Roman" w:cs="Times New Roman"/>
          <w:color w:val="000000" w:themeColor="text1"/>
          <w:sz w:val="24"/>
          <w:szCs w:val="24"/>
          <w:lang w:eastAsia="ar-SA"/>
        </w:rPr>
        <w:t xml:space="preserve">SICAF;  </w:t>
      </w:r>
    </w:p>
    <w:p w14:paraId="353A76B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lang w:eastAsia="ar-SA"/>
        </w:rPr>
      </w:pPr>
      <w:r w:rsidRPr="005560E6">
        <w:rPr>
          <w:rFonts w:ascii="Times New Roman" w:hAnsi="Times New Roman" w:cs="Times New Roman"/>
          <w:color w:val="000000" w:themeColor="text1"/>
          <w:sz w:val="24"/>
          <w:szCs w:val="24"/>
          <w:lang w:eastAsia="ar-SA"/>
        </w:rPr>
        <w:t>Cadastro Nacional de Empresas Inidôneas e Suspensas - CEIS, mantido pela Controladoria-Geral da União (</w:t>
      </w:r>
      <w:hyperlink r:id="rId25" w:history="1">
        <w:r w:rsidRPr="005560E6">
          <w:rPr>
            <w:rStyle w:val="Hyperlink"/>
            <w:rFonts w:ascii="Times New Roman" w:hAnsi="Times New Roman" w:cs="Times New Roman"/>
            <w:color w:val="000000" w:themeColor="text1"/>
            <w:sz w:val="24"/>
            <w:szCs w:val="24"/>
            <w:lang w:eastAsia="ar-SA"/>
          </w:rPr>
          <w:t>https://www.portaltransparencia.gov.br/sancoes/ceis</w:t>
        </w:r>
      </w:hyperlink>
      <w:r w:rsidRPr="005560E6">
        <w:rPr>
          <w:rFonts w:ascii="Times New Roman" w:hAnsi="Times New Roman" w:cs="Times New Roman"/>
          <w:color w:val="000000" w:themeColor="text1"/>
          <w:sz w:val="24"/>
          <w:szCs w:val="24"/>
          <w:lang w:eastAsia="ar-SA"/>
        </w:rPr>
        <w:t xml:space="preserve">); e </w:t>
      </w:r>
    </w:p>
    <w:p w14:paraId="1EE9087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lang w:eastAsia="ar-SA"/>
        </w:rPr>
      </w:pPr>
      <w:r w:rsidRPr="005560E6">
        <w:rPr>
          <w:rFonts w:ascii="Times New Roman" w:hAnsi="Times New Roman" w:cs="Times New Roman"/>
          <w:color w:val="000000" w:themeColor="text1"/>
          <w:sz w:val="24"/>
          <w:szCs w:val="24"/>
          <w:lang w:eastAsia="ar-SA"/>
        </w:rPr>
        <w:t>Cadastro Nacional de Empresas Punidas – CNEP, mantido pela Controladoria-Geral da União (</w:t>
      </w:r>
      <w:hyperlink r:id="rId26" w:history="1">
        <w:r w:rsidRPr="005560E6">
          <w:rPr>
            <w:rStyle w:val="Hyperlink"/>
            <w:rFonts w:ascii="Times New Roman" w:hAnsi="Times New Roman" w:cs="Times New Roman"/>
            <w:color w:val="000000" w:themeColor="text1"/>
            <w:sz w:val="24"/>
            <w:szCs w:val="24"/>
            <w:lang w:eastAsia="ar-SA"/>
          </w:rPr>
          <w:t>https://www.portaltransparencia.gov.br/sancoes/cnep</w:t>
        </w:r>
      </w:hyperlink>
      <w:r w:rsidRPr="005560E6">
        <w:rPr>
          <w:rFonts w:ascii="Times New Roman" w:hAnsi="Times New Roman" w:cs="Times New Roman"/>
          <w:color w:val="000000" w:themeColor="text1"/>
          <w:sz w:val="24"/>
          <w:szCs w:val="24"/>
          <w:lang w:eastAsia="ar-SA"/>
        </w:rPr>
        <w:t>).</w:t>
      </w:r>
    </w:p>
    <w:p w14:paraId="6CF5DF9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5560E6">
          <w:rPr>
            <w:rStyle w:val="Hyperlink"/>
            <w:rFonts w:ascii="Times New Roman" w:hAnsi="Times New Roman" w:cs="Times New Roman"/>
            <w:color w:val="000000" w:themeColor="text1"/>
            <w:sz w:val="24"/>
            <w:szCs w:val="24"/>
          </w:rPr>
          <w:t>artigo 12 da Lei n° 8.429, de 1992</w:t>
        </w:r>
      </w:hyperlink>
      <w:r w:rsidRPr="005560E6">
        <w:rPr>
          <w:rFonts w:ascii="Times New Roman" w:hAnsi="Times New Roman" w:cs="Times New Roman"/>
          <w:color w:val="000000" w:themeColor="text1"/>
          <w:sz w:val="24"/>
          <w:szCs w:val="24"/>
        </w:rPr>
        <w:t>.</w:t>
      </w:r>
    </w:p>
    <w:p w14:paraId="2F8EBBE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history="1">
        <w:r w:rsidRPr="005560E6">
          <w:rPr>
            <w:rStyle w:val="Hyperlink"/>
            <w:rFonts w:ascii="Times New Roman" w:hAnsi="Times New Roman" w:cs="Times New Roman"/>
            <w:color w:val="000000" w:themeColor="text1"/>
            <w:sz w:val="24"/>
            <w:szCs w:val="24"/>
          </w:rPr>
          <w:t>IN nº 3/2018, art. 29, caput</w:t>
        </w:r>
      </w:hyperlink>
      <w:r w:rsidRPr="005560E6">
        <w:rPr>
          <w:rFonts w:ascii="Times New Roman" w:hAnsi="Times New Roman" w:cs="Times New Roman"/>
          <w:color w:val="000000" w:themeColor="text1"/>
          <w:sz w:val="24"/>
          <w:szCs w:val="24"/>
        </w:rPr>
        <w:t>)</w:t>
      </w:r>
    </w:p>
    <w:p w14:paraId="11CC75D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tentativa de burla será verificada por meio dos vínculos societários, linhas de fornecimento similares, dentre outros. (</w:t>
      </w:r>
      <w:hyperlink r:id="rId29" w:history="1">
        <w:r w:rsidRPr="005560E6">
          <w:rPr>
            <w:rStyle w:val="Hyperlink"/>
            <w:rFonts w:ascii="Times New Roman" w:hAnsi="Times New Roman" w:cs="Times New Roman"/>
            <w:color w:val="000000" w:themeColor="text1"/>
            <w:sz w:val="24"/>
            <w:szCs w:val="24"/>
          </w:rPr>
          <w:t>IN nº 3/2018, art. 29, §1º</w:t>
        </w:r>
      </w:hyperlink>
      <w:r w:rsidRPr="005560E6">
        <w:rPr>
          <w:rFonts w:ascii="Times New Roman" w:hAnsi="Times New Roman" w:cs="Times New Roman"/>
          <w:color w:val="000000" w:themeColor="text1"/>
          <w:sz w:val="24"/>
          <w:szCs w:val="24"/>
        </w:rPr>
        <w:t>).</w:t>
      </w:r>
    </w:p>
    <w:p w14:paraId="6BD1DE3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licitante será convocado para manifestação previamente a uma eventual desclassificação. (</w:t>
      </w:r>
      <w:hyperlink r:id="rId30" w:history="1">
        <w:r w:rsidRPr="005560E6">
          <w:rPr>
            <w:rStyle w:val="Hyperlink"/>
            <w:rFonts w:ascii="Times New Roman" w:hAnsi="Times New Roman" w:cs="Times New Roman"/>
            <w:color w:val="000000" w:themeColor="text1"/>
            <w:sz w:val="24"/>
            <w:szCs w:val="24"/>
          </w:rPr>
          <w:t>IN nº 3/2018, art. 29, §2º</w:t>
        </w:r>
      </w:hyperlink>
      <w:r w:rsidRPr="005560E6">
        <w:rPr>
          <w:rFonts w:ascii="Times New Roman" w:hAnsi="Times New Roman" w:cs="Times New Roman"/>
          <w:color w:val="000000" w:themeColor="text1"/>
          <w:sz w:val="24"/>
          <w:szCs w:val="24"/>
        </w:rPr>
        <w:t>).</w:t>
      </w:r>
    </w:p>
    <w:p w14:paraId="6D47FD9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Constatada a existência de sanção, o licitante será reputado inabilitado, por falta de condição de participação.</w:t>
      </w:r>
    </w:p>
    <w:p w14:paraId="7DD94B12" w14:textId="42677012"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Pr="005560E6">
        <w:rPr>
          <w:rFonts w:ascii="Times New Roman" w:hAnsi="Times New Roman" w:cs="Times New Roman"/>
          <w:color w:val="000000" w:themeColor="text1"/>
          <w:sz w:val="24"/>
          <w:szCs w:val="24"/>
        </w:rPr>
        <w:t>EPPs</w:t>
      </w:r>
      <w:proofErr w:type="spellEnd"/>
      <w:r w:rsidRPr="005560E6">
        <w:rPr>
          <w:rFonts w:ascii="Times New Roman" w:hAnsi="Times New Roman" w:cs="Times New Roman"/>
          <w:color w:val="000000" w:themeColor="text1"/>
          <w:sz w:val="24"/>
          <w:szCs w:val="24"/>
        </w:rPr>
        <w:t xml:space="preserve">, o pregoeiro verificará se faz jus ao benefício, em conformidade com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_Ref117000019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4.4</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4 deste edital.</w:t>
      </w:r>
    </w:p>
    <w:p w14:paraId="1421E60E" w14:textId="77777777" w:rsidR="00761FC9" w:rsidRPr="005560E6" w:rsidRDefault="00761FC9" w:rsidP="004206A5">
      <w:pPr>
        <w:pStyle w:val="Nivel2"/>
        <w:spacing w:before="0" w:after="0" w:line="240" w:lineRule="auto"/>
        <w:rPr>
          <w:rFonts w:ascii="Times New Roman" w:hAnsi="Times New Roman" w:cs="Times New Roman"/>
          <w:b/>
          <w:color w:val="000000" w:themeColor="text1"/>
          <w:sz w:val="24"/>
          <w:szCs w:val="24"/>
        </w:rPr>
      </w:pPr>
      <w:r w:rsidRPr="005560E6">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w:t>
      </w:r>
      <w:r w:rsidRPr="005560E6">
        <w:rPr>
          <w:rFonts w:ascii="Times New Roman" w:hAnsi="Times New Roman" w:cs="Times New Roman"/>
          <w:color w:val="000000" w:themeColor="text1"/>
          <w:sz w:val="24"/>
          <w:szCs w:val="24"/>
        </w:rPr>
        <w:lastRenderedPageBreak/>
        <w:t xml:space="preserve">em seus anexos, observado o disposto no </w:t>
      </w:r>
      <w:hyperlink r:id="rId31" w:anchor="art29" w:history="1">
        <w:r w:rsidRPr="005560E6">
          <w:rPr>
            <w:rStyle w:val="Hyperlink"/>
            <w:rFonts w:ascii="Times New Roman" w:hAnsi="Times New Roman" w:cs="Times New Roman"/>
            <w:color w:val="000000" w:themeColor="text1"/>
            <w:sz w:val="24"/>
            <w:szCs w:val="24"/>
          </w:rPr>
          <w:t>artigo 29 a 35 da IN SEGES nº 73, de 30 de setembro de 2022</w:t>
        </w:r>
      </w:hyperlink>
      <w:r w:rsidRPr="005560E6">
        <w:rPr>
          <w:rFonts w:ascii="Times New Roman" w:hAnsi="Times New Roman" w:cs="Times New Roman"/>
          <w:color w:val="000000" w:themeColor="text1"/>
          <w:sz w:val="24"/>
          <w:szCs w:val="24"/>
        </w:rPr>
        <w:t>.</w:t>
      </w:r>
    </w:p>
    <w:p w14:paraId="73836BF1" w14:textId="77777777" w:rsidR="00761FC9" w:rsidRPr="005560E6" w:rsidRDefault="00761FC9" w:rsidP="004206A5">
      <w:pPr>
        <w:pStyle w:val="Nivel2"/>
        <w:spacing w:before="0" w:after="0" w:line="240" w:lineRule="auto"/>
        <w:rPr>
          <w:rFonts w:ascii="Times New Roman" w:hAnsi="Times New Roman" w:cs="Times New Roman"/>
          <w:b/>
          <w:color w:val="000000" w:themeColor="text1"/>
          <w:sz w:val="24"/>
          <w:szCs w:val="24"/>
        </w:rPr>
      </w:pPr>
      <w:r w:rsidRPr="005560E6">
        <w:rPr>
          <w:rFonts w:ascii="Times New Roman" w:hAnsi="Times New Roman" w:cs="Times New Roman"/>
          <w:color w:val="000000" w:themeColor="text1"/>
          <w:sz w:val="24"/>
          <w:szCs w:val="24"/>
        </w:rPr>
        <w:t xml:space="preserve">Será desclassificada a proposta vencedora que: </w:t>
      </w:r>
    </w:p>
    <w:p w14:paraId="13D0F9F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contiver vícios insanáveis;</w:t>
      </w:r>
    </w:p>
    <w:p w14:paraId="5312EEB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obedecer às especificações técnicas contidas no Termo de Referência;</w:t>
      </w:r>
    </w:p>
    <w:p w14:paraId="185CEF3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apresentar preços inexequíveis ou permanecerem acima do preço máximo definido para a contratação;</w:t>
      </w:r>
    </w:p>
    <w:p w14:paraId="40512FA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tiverem sua exequibilidade demonstrada, quando exigido pela Administração;</w:t>
      </w:r>
    </w:p>
    <w:p w14:paraId="059DCF0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apresentar desconformidade com quaisquer outras exigências deste Edital ou seus anexos, desde que insanável.</w:t>
      </w:r>
    </w:p>
    <w:p w14:paraId="121BB2E2" w14:textId="77777777" w:rsidR="00761FC9" w:rsidRPr="005560E6" w:rsidRDefault="00761FC9" w:rsidP="004206A5">
      <w:pPr>
        <w:pStyle w:val="Nivel2"/>
        <w:spacing w:before="0" w:after="0" w:line="240" w:lineRule="auto"/>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No caso de bens e serviços em geral, é indício de inexequibilidade das propostas valores inferiores a 50% (cinquenta por cento) do valor orçado pela Administração.</w:t>
      </w:r>
    </w:p>
    <w:p w14:paraId="4BAA4731"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inexequibilidade, na hipótese de que trata o </w:t>
      </w:r>
      <w:r w:rsidRPr="005560E6">
        <w:rPr>
          <w:rFonts w:ascii="Times New Roman" w:hAnsi="Times New Roman" w:cs="Times New Roman"/>
          <w:b/>
          <w:bCs/>
          <w:color w:val="000000" w:themeColor="text1"/>
          <w:sz w:val="24"/>
          <w:szCs w:val="24"/>
        </w:rPr>
        <w:t>caput</w:t>
      </w:r>
      <w:r w:rsidRPr="005560E6">
        <w:rPr>
          <w:rFonts w:ascii="Times New Roman" w:hAnsi="Times New Roman" w:cs="Times New Roman"/>
          <w:color w:val="000000" w:themeColor="text1"/>
          <w:sz w:val="24"/>
          <w:szCs w:val="24"/>
        </w:rPr>
        <w:t>, só será considerada após diligência do pregoeiro, que comprove:</w:t>
      </w:r>
    </w:p>
    <w:p w14:paraId="5E79FA64"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que o custo do licitante ultrapassa o valor da proposta; e</w:t>
      </w:r>
    </w:p>
    <w:p w14:paraId="0887B522"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inexistirem custos de oportunidade capazes de justificar o vulto da oferta.</w:t>
      </w:r>
    </w:p>
    <w:p w14:paraId="593C94E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 houver indícios de inexequibilidade da proposta de preço, ou em caso da necessidade de esclarecimentos complementares, poderão ser efetuadas diligências, para que a empresa comprove a exequibilidade da proposta.</w:t>
      </w:r>
    </w:p>
    <w:p w14:paraId="0429E4B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384F84" w14:textId="77777777" w:rsidR="00761FC9" w:rsidRPr="005560E6" w:rsidRDefault="00761FC9" w:rsidP="004206A5">
      <w:pPr>
        <w:pStyle w:val="Nivel2"/>
        <w:spacing w:before="0" w:after="0" w:line="240" w:lineRule="auto"/>
        <w:rPr>
          <w:rFonts w:ascii="Times New Roman" w:hAnsi="Times New Roman" w:cs="Times New Roman"/>
          <w:b/>
          <w:color w:val="000000" w:themeColor="text1"/>
          <w:sz w:val="24"/>
          <w:szCs w:val="24"/>
        </w:rPr>
      </w:pPr>
      <w:r w:rsidRPr="005560E6">
        <w:rPr>
          <w:rFonts w:ascii="Times New Roman" w:hAnsi="Times New Roman" w:cs="Times New Roman"/>
          <w:color w:val="000000" w:themeColor="text1"/>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4F71A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ajuste de que trata este dispositivo se limita a sanar erros ou falhas que não alterem a substância das propostas;</w:t>
      </w:r>
    </w:p>
    <w:p w14:paraId="07C76FA2"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Considera-se erro no preenchimento da planilha passível de correção a indicação de recolhimento de impostos e contribuições na forma do Simples Nacional, quando não cabível esse regime.</w:t>
      </w:r>
    </w:p>
    <w:p w14:paraId="09123F2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1C0E19A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Por meio de mensagem no sistema, será divulgado o local e horário de realização do procedimento para a avaliação das amostras, cuja presença será facultada a todos os interessados, incluindo os demais licitantes.</w:t>
      </w:r>
    </w:p>
    <w:p w14:paraId="63FA1A7D"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resultados das avaliações serão divulgados por meio de mensagem no sistema.</w:t>
      </w:r>
    </w:p>
    <w:p w14:paraId="0CD727EC"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5233B8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3AFD674"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2BC2F842" w14:textId="77777777" w:rsidR="00761FC9" w:rsidRPr="005560E6"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lastRenderedPageBreak/>
        <w:t xml:space="preserve">8. </w:t>
      </w:r>
      <w:bookmarkStart w:id="34" w:name="_Toc135469230"/>
      <w:r w:rsidRPr="005560E6">
        <w:rPr>
          <w:rFonts w:ascii="Times New Roman" w:hAnsi="Times New Roman" w:cs="Times New Roman"/>
          <w:color w:val="000000" w:themeColor="text1"/>
        </w:rPr>
        <w:t>DA FASE DE HABILITAÇÃO</w:t>
      </w:r>
      <w:bookmarkEnd w:id="34"/>
    </w:p>
    <w:p w14:paraId="71BAC6D4"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p>
    <w:p w14:paraId="256A9E77" w14:textId="77777777" w:rsidR="00761FC9" w:rsidRPr="005560E6" w:rsidRDefault="00761FC9" w:rsidP="004206A5">
      <w:pPr>
        <w:pStyle w:val="Nivel2"/>
        <w:spacing w:before="0" w:after="0" w:line="240" w:lineRule="auto"/>
        <w:rPr>
          <w:rFonts w:ascii="Times New Roman" w:hAnsi="Times New Roman" w:cs="Times New Roman"/>
          <w:color w:val="000000" w:themeColor="text1"/>
        </w:rPr>
      </w:pPr>
      <w:r w:rsidRPr="00F41ABC">
        <w:rPr>
          <w:rFonts w:ascii="Times New Roman" w:hAnsi="Times New Roman" w:cs="Times New Roman"/>
          <w:color w:val="000000" w:themeColor="text1"/>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5560E6">
          <w:rPr>
            <w:rStyle w:val="Hyperlink"/>
            <w:rFonts w:ascii="Times New Roman" w:hAnsi="Times New Roman" w:cs="Times New Roman"/>
            <w:color w:val="000000" w:themeColor="text1"/>
            <w:sz w:val="24"/>
            <w:szCs w:val="24"/>
          </w:rPr>
          <w:t>arts</w:t>
        </w:r>
        <w:proofErr w:type="spellEnd"/>
        <w:r w:rsidRPr="005560E6">
          <w:rPr>
            <w:rStyle w:val="Hyperlink"/>
            <w:rFonts w:ascii="Times New Roman" w:hAnsi="Times New Roman" w:cs="Times New Roman"/>
            <w:color w:val="000000" w:themeColor="text1"/>
            <w:sz w:val="24"/>
            <w:szCs w:val="24"/>
          </w:rPr>
          <w:t>. 62 a 70 da Lei nº 14.133, de 2021</w:t>
        </w:r>
      </w:hyperlink>
      <w:r w:rsidRPr="005560E6">
        <w:rPr>
          <w:rFonts w:ascii="Times New Roman" w:hAnsi="Times New Roman" w:cs="Times New Roman"/>
          <w:color w:val="000000" w:themeColor="text1"/>
        </w:rPr>
        <w:t>.</w:t>
      </w:r>
    </w:p>
    <w:p w14:paraId="064E00F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35" w:name="_Ref114663777"/>
      <w:r w:rsidRPr="005560E6">
        <w:rPr>
          <w:rFonts w:ascii="Times New Roman" w:hAnsi="Times New Roman" w:cs="Times New Roman"/>
          <w:color w:val="000000" w:themeColor="text1"/>
          <w:sz w:val="24"/>
          <w:szCs w:val="24"/>
        </w:rPr>
        <w:t>A documentação exigida para fins de habilitação jurídica, fiscal, social e trabalhista e econômico-</w:t>
      </w:r>
      <w:proofErr w:type="spellStart"/>
      <w:r w:rsidRPr="005560E6">
        <w:rPr>
          <w:rFonts w:ascii="Times New Roman" w:hAnsi="Times New Roman" w:cs="Times New Roman"/>
          <w:color w:val="000000" w:themeColor="text1"/>
          <w:sz w:val="24"/>
          <w:szCs w:val="24"/>
        </w:rPr>
        <w:t>ﬁnanceira</w:t>
      </w:r>
      <w:proofErr w:type="spellEnd"/>
      <w:r w:rsidRPr="005560E6">
        <w:rPr>
          <w:rFonts w:ascii="Times New Roman" w:hAnsi="Times New Roman" w:cs="Times New Roman"/>
          <w:color w:val="000000" w:themeColor="text1"/>
          <w:sz w:val="24"/>
          <w:szCs w:val="24"/>
        </w:rPr>
        <w:t>, poderá ser substituída pelo registro cadastral no SICAF.</w:t>
      </w:r>
      <w:bookmarkEnd w:id="35"/>
    </w:p>
    <w:p w14:paraId="7988C7D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14:paraId="0F68875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Na hipótese de o licitante vencedor ser empresa estrangeira que não funcione no País, para </w:t>
      </w:r>
      <w:proofErr w:type="spellStart"/>
      <w:r w:rsidRPr="005560E6">
        <w:rPr>
          <w:rFonts w:ascii="Times New Roman" w:hAnsi="Times New Roman" w:cs="Times New Roman"/>
          <w:color w:val="000000" w:themeColor="text1"/>
          <w:sz w:val="24"/>
          <w:szCs w:val="24"/>
        </w:rPr>
        <w:t>ﬁns</w:t>
      </w:r>
      <w:proofErr w:type="spellEnd"/>
      <w:r w:rsidRPr="005560E6">
        <w:rPr>
          <w:rFonts w:ascii="Times New Roman" w:hAnsi="Times New Roman" w:cs="Times New Roman"/>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5560E6">
          <w:rPr>
            <w:rStyle w:val="Hyperlink"/>
            <w:rFonts w:ascii="Times New Roman" w:hAnsi="Times New Roman" w:cs="Times New Roman"/>
            <w:color w:val="000000" w:themeColor="text1"/>
            <w:sz w:val="24"/>
            <w:szCs w:val="24"/>
          </w:rPr>
          <w:t>Decreto nº 8.660, de 29 de janeiro de 2016</w:t>
        </w:r>
      </w:hyperlink>
      <w:r w:rsidRPr="005560E6">
        <w:rPr>
          <w:rFonts w:ascii="Times New Roman" w:hAnsi="Times New Roman" w:cs="Times New Roman"/>
          <w:color w:val="000000" w:themeColor="text1"/>
          <w:sz w:val="24"/>
          <w:szCs w:val="24"/>
        </w:rPr>
        <w:t xml:space="preserve">, ou de outro que venha a substituí-lo, ou </w:t>
      </w:r>
      <w:proofErr w:type="spellStart"/>
      <w:r w:rsidRPr="005560E6">
        <w:rPr>
          <w:rFonts w:ascii="Times New Roman" w:hAnsi="Times New Roman" w:cs="Times New Roman"/>
          <w:color w:val="000000" w:themeColor="text1"/>
          <w:sz w:val="24"/>
          <w:szCs w:val="24"/>
        </w:rPr>
        <w:t>consularizados</w:t>
      </w:r>
      <w:proofErr w:type="spellEnd"/>
      <w:r w:rsidRPr="005560E6">
        <w:rPr>
          <w:rFonts w:ascii="Times New Roman" w:hAnsi="Times New Roman" w:cs="Times New Roman"/>
          <w:color w:val="000000" w:themeColor="text1"/>
          <w:sz w:val="24"/>
          <w:szCs w:val="24"/>
        </w:rPr>
        <w:t xml:space="preserve"> pelos respectivos consulados ou embaixadas.</w:t>
      </w:r>
    </w:p>
    <w:p w14:paraId="381BBEB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exigidos para fins de habilitação poderão ser apresentados em original, por cópia autenticada ou por qualquer outro meio admitido por direito.</w:t>
      </w:r>
    </w:p>
    <w:p w14:paraId="1B6F296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exigidos para fins de habilitação poderão ser substituídos por registro cadastral emitido por órgão ou entidade pública, desde que o registro tenha sido feito em obediência ao disposto na Lei nº 14.133/2021.</w:t>
      </w:r>
    </w:p>
    <w:p w14:paraId="12930DA3"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Será verificado se o licitante apresentou declaração de que atende aos requisitos de habilitação, e o declarante responderá pela veracidade das informações prestadas, na forma da lei (</w:t>
      </w:r>
      <w:hyperlink r:id="rId34" w:anchor="art63">
        <w:r w:rsidRPr="005560E6">
          <w:rPr>
            <w:rStyle w:val="Hyperlink"/>
            <w:rFonts w:ascii="Times New Roman" w:hAnsi="Times New Roman" w:cs="Times New Roman"/>
            <w:color w:val="000000" w:themeColor="text1"/>
            <w:sz w:val="24"/>
            <w:szCs w:val="24"/>
          </w:rPr>
          <w:t>art. 63, I, da Lei nº 14.133/2021</w:t>
        </w:r>
      </w:hyperlink>
      <w:r w:rsidRPr="005560E6">
        <w:rPr>
          <w:rFonts w:ascii="Times New Roman" w:hAnsi="Times New Roman" w:cs="Times New Roman"/>
          <w:color w:val="000000" w:themeColor="text1"/>
          <w:sz w:val="24"/>
          <w:szCs w:val="24"/>
        </w:rPr>
        <w:t>).</w:t>
      </w:r>
    </w:p>
    <w:p w14:paraId="2E7EDDD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045DC"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54E5D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habilitação será verificada por meio do </w:t>
      </w:r>
      <w:proofErr w:type="spellStart"/>
      <w:r w:rsidRPr="005560E6">
        <w:rPr>
          <w:rFonts w:ascii="Times New Roman" w:hAnsi="Times New Roman" w:cs="Times New Roman"/>
          <w:color w:val="000000" w:themeColor="text1"/>
          <w:sz w:val="24"/>
          <w:szCs w:val="24"/>
        </w:rPr>
        <w:t>Sicaf</w:t>
      </w:r>
      <w:proofErr w:type="spellEnd"/>
      <w:r w:rsidRPr="005560E6">
        <w:rPr>
          <w:rFonts w:ascii="Times New Roman" w:hAnsi="Times New Roman" w:cs="Times New Roman"/>
          <w:color w:val="000000" w:themeColor="text1"/>
          <w:sz w:val="24"/>
          <w:szCs w:val="24"/>
        </w:rPr>
        <w:t>, nos documentos por ele abrangidos.</w:t>
      </w:r>
    </w:p>
    <w:p w14:paraId="4701FF3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Somente haverá a necessidade de comprovação do preenchimento de requisitos mediante apresentação dos documentos originais </w:t>
      </w:r>
      <w:proofErr w:type="spellStart"/>
      <w:r w:rsidRPr="005560E6">
        <w:rPr>
          <w:rFonts w:ascii="Times New Roman" w:hAnsi="Times New Roman" w:cs="Times New Roman"/>
          <w:color w:val="000000" w:themeColor="text1"/>
          <w:sz w:val="24"/>
          <w:szCs w:val="24"/>
        </w:rPr>
        <w:t>não-digitais</w:t>
      </w:r>
      <w:proofErr w:type="spellEnd"/>
      <w:r w:rsidRPr="005560E6">
        <w:rPr>
          <w:rFonts w:ascii="Times New Roman" w:hAnsi="Times New Roman" w:cs="Times New Roman"/>
          <w:color w:val="000000" w:themeColor="text1"/>
          <w:sz w:val="24"/>
          <w:szCs w:val="24"/>
        </w:rPr>
        <w:t xml:space="preserve"> quando houver dúvida em relação à integridade do documento digital ou quando a lei expressamente o exigir. (</w:t>
      </w:r>
      <w:hyperlink r:id="rId35" w:anchor="art4" w:history="1">
        <w:r w:rsidRPr="005560E6">
          <w:rPr>
            <w:rStyle w:val="Hyperlink"/>
            <w:rFonts w:ascii="Times New Roman" w:hAnsi="Times New Roman" w:cs="Times New Roman"/>
            <w:color w:val="000000" w:themeColor="text1"/>
            <w:sz w:val="24"/>
            <w:szCs w:val="24"/>
          </w:rPr>
          <w:t>IN nº 3/2018, art. 4º, §1º, e art. 6º, §4º</w:t>
        </w:r>
      </w:hyperlink>
      <w:r w:rsidRPr="005560E6">
        <w:rPr>
          <w:rFonts w:ascii="Times New Roman" w:hAnsi="Times New Roman" w:cs="Times New Roman"/>
          <w:color w:val="000000" w:themeColor="text1"/>
          <w:sz w:val="24"/>
          <w:szCs w:val="24"/>
        </w:rPr>
        <w:t>).</w:t>
      </w:r>
    </w:p>
    <w:p w14:paraId="32A8847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É de responsabilidade do licitante conferir a exatidão dos seus dados cadastrais no </w:t>
      </w:r>
      <w:proofErr w:type="spellStart"/>
      <w:r w:rsidRPr="005560E6">
        <w:rPr>
          <w:rFonts w:ascii="Times New Roman" w:hAnsi="Times New Roman" w:cs="Times New Roman"/>
          <w:color w:val="000000" w:themeColor="text1"/>
          <w:sz w:val="24"/>
          <w:szCs w:val="24"/>
        </w:rPr>
        <w:t>Sicaf</w:t>
      </w:r>
      <w:proofErr w:type="spellEnd"/>
      <w:r w:rsidRPr="005560E6">
        <w:rPr>
          <w:rFonts w:ascii="Times New Roman" w:hAnsi="Times New Roman" w:cs="Times New Roman"/>
          <w:color w:val="000000" w:themeColor="text1"/>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6">
        <w:r w:rsidRPr="005560E6">
          <w:rPr>
            <w:rStyle w:val="Hyperlink"/>
            <w:rFonts w:ascii="Times New Roman" w:hAnsi="Times New Roman" w:cs="Times New Roman"/>
            <w:color w:val="000000" w:themeColor="text1"/>
            <w:sz w:val="24"/>
            <w:szCs w:val="24"/>
          </w:rPr>
          <w:t>IN nº 3/2018, art. 7º, caput</w:t>
        </w:r>
      </w:hyperlink>
      <w:r w:rsidRPr="005560E6">
        <w:rPr>
          <w:rFonts w:ascii="Times New Roman" w:hAnsi="Times New Roman" w:cs="Times New Roman"/>
          <w:color w:val="000000" w:themeColor="text1"/>
          <w:sz w:val="24"/>
          <w:szCs w:val="24"/>
        </w:rPr>
        <w:t>).</w:t>
      </w:r>
    </w:p>
    <w:p w14:paraId="05EFD9B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não observância do disposto no item anterior poderá ensejar desclassificação no momento da habilitação. (</w:t>
      </w:r>
      <w:hyperlink r:id="rId37" w:history="1">
        <w:r w:rsidRPr="005560E6">
          <w:rPr>
            <w:rStyle w:val="Hyperlink"/>
            <w:rFonts w:ascii="Times New Roman" w:hAnsi="Times New Roman" w:cs="Times New Roman"/>
            <w:color w:val="000000" w:themeColor="text1"/>
            <w:sz w:val="24"/>
            <w:szCs w:val="24"/>
          </w:rPr>
          <w:t>IN nº 3/2018, art. 7º, parágrafo único</w:t>
        </w:r>
      </w:hyperlink>
      <w:r w:rsidRPr="005560E6">
        <w:rPr>
          <w:rFonts w:ascii="Times New Roman" w:hAnsi="Times New Roman" w:cs="Times New Roman"/>
          <w:color w:val="000000" w:themeColor="text1"/>
          <w:sz w:val="24"/>
          <w:szCs w:val="24"/>
        </w:rPr>
        <w:t>).</w:t>
      </w:r>
    </w:p>
    <w:p w14:paraId="5D80630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verificação pelo pregoeiro, em sítios eletrônicos oficiais de órgãos e entidades emissores de certidões constitui meio legal de prova, para fins de habilitação.</w:t>
      </w:r>
    </w:p>
    <w:p w14:paraId="2163CEB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36" w:name="_Ref114663151"/>
      <w:r w:rsidRPr="005560E6">
        <w:rPr>
          <w:rFonts w:ascii="Times New Roman" w:hAnsi="Times New Roman" w:cs="Times New Roman"/>
          <w:color w:val="000000" w:themeColor="text1"/>
          <w:sz w:val="24"/>
          <w:szCs w:val="24"/>
        </w:rPr>
        <w:t xml:space="preserve">Os documentos exigidos para habilitação que não estejam contemplados no </w:t>
      </w:r>
      <w:proofErr w:type="spellStart"/>
      <w:r w:rsidRPr="005560E6">
        <w:rPr>
          <w:rFonts w:ascii="Times New Roman" w:hAnsi="Times New Roman" w:cs="Times New Roman"/>
          <w:color w:val="000000" w:themeColor="text1"/>
          <w:sz w:val="24"/>
          <w:szCs w:val="24"/>
        </w:rPr>
        <w:t>Sicaf</w:t>
      </w:r>
      <w:proofErr w:type="spellEnd"/>
      <w:r w:rsidRPr="005560E6">
        <w:rPr>
          <w:rFonts w:ascii="Times New Roman" w:hAnsi="Times New Roman" w:cs="Times New Roman"/>
          <w:color w:val="000000" w:themeColor="text1"/>
          <w:sz w:val="24"/>
          <w:szCs w:val="24"/>
        </w:rPr>
        <w:t xml:space="preserve"> serão enviados por meio do sistema, em formato digital, no prazo de duas horas, prorrogável por igual período, contado da solicitação do pregoeiro.</w:t>
      </w:r>
      <w:bookmarkEnd w:id="36"/>
    </w:p>
    <w:p w14:paraId="0CFD63A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verificação no </w:t>
      </w:r>
      <w:proofErr w:type="spellStart"/>
      <w:r w:rsidRPr="005560E6">
        <w:rPr>
          <w:rFonts w:ascii="Times New Roman" w:hAnsi="Times New Roman" w:cs="Times New Roman"/>
          <w:color w:val="000000" w:themeColor="text1"/>
          <w:sz w:val="24"/>
          <w:szCs w:val="24"/>
        </w:rPr>
        <w:t>Sicaf</w:t>
      </w:r>
      <w:proofErr w:type="spellEnd"/>
      <w:r w:rsidRPr="005560E6">
        <w:rPr>
          <w:rFonts w:ascii="Times New Roman" w:hAnsi="Times New Roman" w:cs="Times New Roman"/>
          <w:color w:val="000000" w:themeColor="text1"/>
          <w:sz w:val="24"/>
          <w:szCs w:val="24"/>
        </w:rPr>
        <w:t xml:space="preserve"> ou a exigência dos documentos nele não contidos somente será feita em relação ao licitante vencedor.</w:t>
      </w:r>
    </w:p>
    <w:p w14:paraId="6FE3A63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relativos à regularidade fiscal somente serão exigidos, em qualquer caso, em momento posterior ao julgamento das propostas, e apenas do licitante mais bem classificado.</w:t>
      </w:r>
    </w:p>
    <w:p w14:paraId="0B6DB6C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Após a entrega dos documentos para habilitação, não será permitida a substituição ou a apresentação de novos documentos, salvo em sede de diligência, para (</w:t>
      </w:r>
      <w:hyperlink r:id="rId38" w:anchor="art64">
        <w:r w:rsidRPr="005560E6">
          <w:rPr>
            <w:rStyle w:val="Hyperlink"/>
            <w:rFonts w:ascii="Times New Roman" w:hAnsi="Times New Roman" w:cs="Times New Roman"/>
            <w:color w:val="000000" w:themeColor="text1"/>
            <w:sz w:val="24"/>
            <w:szCs w:val="24"/>
          </w:rPr>
          <w:t>Lei 14.133/21, art. 64</w:t>
        </w:r>
      </w:hyperlink>
      <w:r w:rsidRPr="005560E6">
        <w:rPr>
          <w:rFonts w:ascii="Times New Roman" w:hAnsi="Times New Roman" w:cs="Times New Roman"/>
          <w:color w:val="000000" w:themeColor="text1"/>
          <w:sz w:val="24"/>
          <w:szCs w:val="24"/>
        </w:rPr>
        <w:t xml:space="preserve">, e </w:t>
      </w:r>
      <w:hyperlink r:id="rId39">
        <w:r w:rsidRPr="005560E6">
          <w:rPr>
            <w:rStyle w:val="Hyperlink"/>
            <w:rFonts w:ascii="Times New Roman" w:hAnsi="Times New Roman" w:cs="Times New Roman"/>
            <w:color w:val="000000" w:themeColor="text1"/>
            <w:sz w:val="24"/>
            <w:szCs w:val="24"/>
          </w:rPr>
          <w:t>IN 73/2022, art. 39, §4º</w:t>
        </w:r>
      </w:hyperlink>
      <w:r w:rsidRPr="005560E6">
        <w:rPr>
          <w:rFonts w:ascii="Times New Roman" w:hAnsi="Times New Roman" w:cs="Times New Roman"/>
          <w:color w:val="000000" w:themeColor="text1"/>
          <w:sz w:val="24"/>
          <w:szCs w:val="24"/>
        </w:rPr>
        <w:t>):</w:t>
      </w:r>
    </w:p>
    <w:p w14:paraId="0B09956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complementação de informações acerca dos documentos já apresentados pelos licitantes e desde que necessária para apurar fatos existentes à época da abertura do certame; e</w:t>
      </w:r>
    </w:p>
    <w:p w14:paraId="09B4A71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atualização de documentos cuja validade tenha expirado após a data de recebimento das propostas;</w:t>
      </w:r>
    </w:p>
    <w:p w14:paraId="727A288A"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37" w:name="_Ref114670319"/>
      <w:r w:rsidRPr="005560E6">
        <w:rPr>
          <w:rFonts w:ascii="Times New Roman" w:hAnsi="Times New Roman" w:cs="Times New Roman"/>
          <w:color w:val="000000" w:themeColor="text1"/>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560E6">
        <w:rPr>
          <w:rFonts w:ascii="Times New Roman" w:hAnsi="Times New Roman" w:cs="Times New Roman"/>
          <w:color w:val="000000" w:themeColor="text1"/>
          <w:sz w:val="24"/>
          <w:szCs w:val="24"/>
        </w:rPr>
        <w:t>eﬁcácia</w:t>
      </w:r>
      <w:proofErr w:type="spellEnd"/>
      <w:r w:rsidRPr="005560E6">
        <w:rPr>
          <w:rFonts w:ascii="Times New Roman" w:hAnsi="Times New Roman" w:cs="Times New Roman"/>
          <w:color w:val="000000" w:themeColor="text1"/>
          <w:sz w:val="24"/>
          <w:szCs w:val="24"/>
        </w:rPr>
        <w:t xml:space="preserve"> para fins de habilitação e classificação.</w:t>
      </w:r>
      <w:bookmarkEnd w:id="37"/>
    </w:p>
    <w:p w14:paraId="53722F84" w14:textId="5098399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38" w:name="_Ref114665528"/>
      <w:r w:rsidRPr="005560E6">
        <w:rPr>
          <w:rFonts w:ascii="Times New Roman" w:hAnsi="Times New Roman" w:cs="Times New Roman"/>
          <w:color w:val="000000" w:themeColor="text1"/>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_Ref114663151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bookmarkEnd w:id="38"/>
    </w:p>
    <w:p w14:paraId="5E95BEA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39" w:name="_Ref114665515"/>
      <w:r w:rsidRPr="005560E6">
        <w:rPr>
          <w:rFonts w:ascii="Times New Roman" w:hAnsi="Times New Roman" w:cs="Times New Roman"/>
          <w:color w:val="000000" w:themeColor="text1"/>
          <w:sz w:val="24"/>
          <w:szCs w:val="24"/>
        </w:rPr>
        <w:t>Somente serão disponibilizados para acesso público os documentos de habilitação do licitante cuja proposta atenda ao edital de licitação, após concluídos os procedimentos de que trata o subitem anterior</w:t>
      </w:r>
      <w:bookmarkEnd w:id="39"/>
      <w:r w:rsidRPr="005560E6">
        <w:rPr>
          <w:rFonts w:ascii="Times New Roman" w:hAnsi="Times New Roman" w:cs="Times New Roman"/>
          <w:color w:val="000000" w:themeColor="text1"/>
          <w:sz w:val="24"/>
          <w:szCs w:val="24"/>
        </w:rPr>
        <w:t>.</w:t>
      </w:r>
    </w:p>
    <w:p w14:paraId="31C11059"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569CF8D4" w14:textId="77777777" w:rsidR="00761FC9" w:rsidRPr="005560E6" w:rsidRDefault="00761FC9" w:rsidP="004206A5">
      <w:pPr>
        <w:pStyle w:val="Nivel2"/>
        <w:spacing w:before="0" w:after="0" w:line="240" w:lineRule="auto"/>
        <w:rPr>
          <w:rFonts w:ascii="Times New Roman" w:hAnsi="Times New Roman" w:cs="Times New Roman"/>
          <w:b/>
          <w:bCs/>
          <w:color w:val="000000" w:themeColor="text1"/>
          <w:sz w:val="24"/>
          <w:szCs w:val="24"/>
        </w:rPr>
      </w:pPr>
      <w:r w:rsidRPr="005560E6">
        <w:rPr>
          <w:rFonts w:ascii="Times New Roman" w:hAnsi="Times New Roman" w:cs="Times New Roman"/>
          <w:b/>
          <w:bCs/>
          <w:color w:val="000000" w:themeColor="text1"/>
          <w:sz w:val="24"/>
          <w:szCs w:val="24"/>
        </w:rPr>
        <w:t>HABILITAÇÃO JURÍDICA</w:t>
      </w:r>
    </w:p>
    <w:p w14:paraId="5F02B65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40" w:name="_Ref115800561"/>
      <w:r w:rsidRPr="005560E6">
        <w:rPr>
          <w:rFonts w:ascii="Times New Roman" w:hAnsi="Times New Roman" w:cs="Times New Roman"/>
          <w:b/>
          <w:bCs/>
          <w:color w:val="000000" w:themeColor="text1"/>
          <w:sz w:val="24"/>
          <w:szCs w:val="24"/>
        </w:rPr>
        <w:t>Pessoa física:</w:t>
      </w:r>
      <w:r w:rsidRPr="005560E6">
        <w:rPr>
          <w:rFonts w:ascii="Times New Roman" w:hAnsi="Times New Roman" w:cs="Times New Roman"/>
          <w:color w:val="000000" w:themeColor="text1"/>
          <w:sz w:val="24"/>
          <w:szCs w:val="24"/>
        </w:rPr>
        <w:t xml:space="preserve"> cédula de identidade (RG) ou documento equivalente que, por força de lei, tenha validade para fins de identificação em todo o território nacional;</w:t>
      </w:r>
      <w:bookmarkEnd w:id="40"/>
    </w:p>
    <w:p w14:paraId="0619A22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Empresário individual:</w:t>
      </w:r>
      <w:r w:rsidRPr="005560E6">
        <w:rPr>
          <w:rFonts w:ascii="Times New Roman" w:hAnsi="Times New Roman" w:cs="Times New Roman"/>
          <w:color w:val="000000" w:themeColor="text1"/>
          <w:sz w:val="24"/>
          <w:szCs w:val="24"/>
        </w:rPr>
        <w:t xml:space="preserve"> inscrição no Registro Público de Empresas Mercantis, a cargo da Junta Comercial da respectiva sede; </w:t>
      </w:r>
    </w:p>
    <w:p w14:paraId="206DE89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Microempreendedor Individual - MEI:</w:t>
      </w:r>
      <w:r w:rsidRPr="005560E6">
        <w:rPr>
          <w:rFonts w:ascii="Times New Roman" w:hAnsi="Times New Roman" w:cs="Times New Roman"/>
          <w:color w:val="000000" w:themeColor="text1"/>
          <w:sz w:val="24"/>
          <w:szCs w:val="24"/>
        </w:rPr>
        <w:t xml:space="preserve"> Certificado da Condição de Microempreendedor Individual - CCMEI, cuja aceitação ficará condicionada à verificação da autenticidade no sítio </w:t>
      </w:r>
      <w:hyperlink r:id="rId40">
        <w:r w:rsidRPr="005560E6">
          <w:rPr>
            <w:rStyle w:val="Hyperlink"/>
            <w:rFonts w:ascii="Times New Roman" w:hAnsi="Times New Roman" w:cs="Times New Roman"/>
            <w:color w:val="000000" w:themeColor="text1"/>
            <w:sz w:val="24"/>
            <w:szCs w:val="24"/>
          </w:rPr>
          <w:t>https://www.gov.br/empresas-e-negocios/pt-br/empreendedor</w:t>
        </w:r>
      </w:hyperlink>
      <w:r w:rsidRPr="005560E6">
        <w:rPr>
          <w:rFonts w:ascii="Times New Roman" w:hAnsi="Times New Roman" w:cs="Times New Roman"/>
          <w:color w:val="000000" w:themeColor="text1"/>
          <w:sz w:val="24"/>
          <w:szCs w:val="24"/>
        </w:rPr>
        <w:t xml:space="preserve">; </w:t>
      </w:r>
    </w:p>
    <w:p w14:paraId="3380B47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97D0E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Sociedade empresária estrangeira:</w:t>
      </w:r>
      <w:r w:rsidRPr="005560E6">
        <w:rPr>
          <w:rFonts w:ascii="Times New Roman" w:hAnsi="Times New Roman" w:cs="Times New Roman"/>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r w:rsidRPr="005560E6">
          <w:rPr>
            <w:rStyle w:val="Hyperlink"/>
            <w:rFonts w:ascii="Times New Roman" w:hAnsi="Times New Roman" w:cs="Times New Roman"/>
            <w:color w:val="000000" w:themeColor="text1"/>
            <w:sz w:val="24"/>
            <w:szCs w:val="24"/>
          </w:rPr>
          <w:t>Normativa DREI/ME n.º 77, de 18 de março de 2020</w:t>
        </w:r>
      </w:hyperlink>
      <w:r w:rsidRPr="005560E6">
        <w:rPr>
          <w:rFonts w:ascii="Times New Roman" w:hAnsi="Times New Roman" w:cs="Times New Roman"/>
          <w:color w:val="000000" w:themeColor="text1"/>
          <w:sz w:val="24"/>
          <w:szCs w:val="24"/>
        </w:rPr>
        <w:t>.</w:t>
      </w:r>
    </w:p>
    <w:p w14:paraId="3A363D6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Sociedade simples: </w:t>
      </w:r>
      <w:r w:rsidRPr="005560E6">
        <w:rPr>
          <w:rFonts w:ascii="Times New Roman" w:hAnsi="Times New Roman" w:cs="Times New Roman"/>
          <w:color w:val="000000" w:themeColor="text1"/>
          <w:sz w:val="24"/>
          <w:szCs w:val="24"/>
        </w:rPr>
        <w:t>inscrição do ato constitutivo no Registro Civil de Pessoas Jurídicas do local de sua sede, acompanhada de documento comprobatório de seus administradores;</w:t>
      </w:r>
    </w:p>
    <w:p w14:paraId="4DDE92A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Filial, sucursal ou agência de sociedade simples ou empresária:</w:t>
      </w:r>
      <w:r w:rsidRPr="005560E6">
        <w:rPr>
          <w:rFonts w:ascii="Times New Roman" w:hAnsi="Times New Roman" w:cs="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1" w:name="_Int_ySfCXwr4"/>
      <w:r w:rsidRPr="005560E6">
        <w:rPr>
          <w:rFonts w:ascii="Times New Roman" w:hAnsi="Times New Roman" w:cs="Times New Roman"/>
          <w:color w:val="000000" w:themeColor="text1"/>
          <w:sz w:val="24"/>
          <w:szCs w:val="24"/>
        </w:rPr>
        <w:t>Mercantis onde</w:t>
      </w:r>
      <w:bookmarkEnd w:id="41"/>
      <w:r w:rsidRPr="005560E6">
        <w:rPr>
          <w:rFonts w:ascii="Times New Roman" w:hAnsi="Times New Roman" w:cs="Times New Roman"/>
          <w:color w:val="000000" w:themeColor="text1"/>
          <w:sz w:val="24"/>
          <w:szCs w:val="24"/>
        </w:rPr>
        <w:t xml:space="preserve"> opera, com averbação no Registro onde tem sede a matriz</w:t>
      </w:r>
    </w:p>
    <w:p w14:paraId="6EABE7C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Sociedade cooperativa:</w:t>
      </w:r>
      <w:r w:rsidRPr="005560E6">
        <w:rPr>
          <w:rFonts w:ascii="Times New Roman" w:hAnsi="Times New Roman" w:cs="Times New Roman"/>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2" w:anchor="art107">
        <w:r w:rsidRPr="005560E6">
          <w:rPr>
            <w:rStyle w:val="Hyperlink"/>
            <w:rFonts w:ascii="Times New Roman" w:hAnsi="Times New Roman" w:cs="Times New Roman"/>
            <w:color w:val="000000" w:themeColor="text1"/>
            <w:sz w:val="24"/>
            <w:szCs w:val="24"/>
          </w:rPr>
          <w:t>art. 107 da Lei nº 5.764, de 16 de dezembro 1971</w:t>
        </w:r>
      </w:hyperlink>
      <w:r w:rsidRPr="005560E6">
        <w:rPr>
          <w:rFonts w:ascii="Times New Roman" w:hAnsi="Times New Roman" w:cs="Times New Roman"/>
          <w:color w:val="000000" w:themeColor="text1"/>
          <w:sz w:val="24"/>
          <w:szCs w:val="24"/>
        </w:rPr>
        <w:t>.</w:t>
      </w:r>
    </w:p>
    <w:p w14:paraId="53E7AD7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apresentados deverão estar acompanhados de todas as alterações;</w:t>
      </w:r>
    </w:p>
    <w:p w14:paraId="79F65E8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p>
    <w:p w14:paraId="7B9673DB" w14:textId="77777777" w:rsidR="00761FC9" w:rsidRPr="005560E6" w:rsidRDefault="00761FC9" w:rsidP="004206A5">
      <w:pPr>
        <w:pStyle w:val="Nivel2"/>
        <w:spacing w:before="0" w:after="0" w:line="240" w:lineRule="auto"/>
        <w:rPr>
          <w:rFonts w:ascii="Times New Roman" w:hAnsi="Times New Roman" w:cs="Times New Roman"/>
          <w:b/>
          <w:bCs/>
          <w:color w:val="000000" w:themeColor="text1"/>
          <w:sz w:val="24"/>
          <w:szCs w:val="24"/>
        </w:rPr>
      </w:pPr>
      <w:r w:rsidRPr="005560E6">
        <w:rPr>
          <w:rFonts w:ascii="Times New Roman" w:hAnsi="Times New Roman" w:cs="Times New Roman"/>
          <w:b/>
          <w:bCs/>
          <w:color w:val="000000" w:themeColor="text1"/>
          <w:sz w:val="24"/>
          <w:szCs w:val="24"/>
        </w:rPr>
        <w:t>HABILITAÇÃO FISCAL, SOCIAL E TRABALHISTA</w:t>
      </w:r>
    </w:p>
    <w:p w14:paraId="55E7859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Prova de inscrição no Cadastro Nacional de Pessoas Jurídicas ou no Cadastro de Pessoas Físicas, conforme o caso;</w:t>
      </w:r>
    </w:p>
    <w:p w14:paraId="2DFC63B2"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8970D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Prova de regularidade com o Fundo de Garantia do Tempo de Serviço (FGTS);</w:t>
      </w:r>
    </w:p>
    <w:p w14:paraId="21BAC56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336CA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Prova de inscrição no cadastro de contribuintes </w:t>
      </w:r>
      <w:r w:rsidRPr="005560E6">
        <w:rPr>
          <w:rFonts w:ascii="Times New Roman" w:hAnsi="Times New Roman" w:cs="Times New Roman"/>
          <w:b/>
          <w:bCs/>
          <w:color w:val="000000" w:themeColor="text1"/>
          <w:sz w:val="24"/>
          <w:szCs w:val="24"/>
        </w:rPr>
        <w:t>Estadual e Municipal</w:t>
      </w:r>
      <w:r w:rsidRPr="005560E6">
        <w:rPr>
          <w:rFonts w:ascii="Times New Roman" w:hAnsi="Times New Roman" w:cs="Times New Roman"/>
          <w:color w:val="000000" w:themeColor="text1"/>
          <w:sz w:val="24"/>
          <w:szCs w:val="24"/>
        </w:rPr>
        <w:t xml:space="preserve"> relativo ao domicílio ou sede do fornecedor, pertinente ao seu ramo de atividade e compatível com o objeto contratual; </w:t>
      </w:r>
    </w:p>
    <w:p w14:paraId="70DB84D9"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Prova de regularidade com a Fazenda </w:t>
      </w:r>
      <w:bookmarkStart w:id="42" w:name="_Hlk153878752"/>
      <w:r w:rsidRPr="005560E6">
        <w:rPr>
          <w:rFonts w:ascii="Times New Roman" w:hAnsi="Times New Roman" w:cs="Times New Roman"/>
          <w:b/>
          <w:bCs/>
          <w:color w:val="000000" w:themeColor="text1"/>
          <w:sz w:val="24"/>
          <w:szCs w:val="24"/>
        </w:rPr>
        <w:t>Estadual e Municipal</w:t>
      </w:r>
      <w:r w:rsidRPr="005560E6">
        <w:rPr>
          <w:rFonts w:ascii="Times New Roman" w:hAnsi="Times New Roman" w:cs="Times New Roman"/>
          <w:color w:val="000000" w:themeColor="text1"/>
          <w:sz w:val="24"/>
          <w:szCs w:val="24"/>
        </w:rPr>
        <w:t xml:space="preserve"> </w:t>
      </w:r>
      <w:bookmarkEnd w:id="42"/>
      <w:r w:rsidRPr="005560E6">
        <w:rPr>
          <w:rFonts w:ascii="Times New Roman" w:hAnsi="Times New Roman" w:cs="Times New Roman"/>
          <w:color w:val="000000" w:themeColor="text1"/>
          <w:sz w:val="24"/>
          <w:szCs w:val="24"/>
        </w:rPr>
        <w:t>do domicílio ou sede do fornecedor, relativa à atividade em cujo exercício contrata ou concorre;</w:t>
      </w:r>
    </w:p>
    <w:p w14:paraId="30847EA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Caso o fornecedor seja considerado isento dos tributos </w:t>
      </w:r>
      <w:r w:rsidRPr="005560E6">
        <w:rPr>
          <w:rFonts w:ascii="Times New Roman" w:hAnsi="Times New Roman" w:cs="Times New Roman"/>
          <w:b/>
          <w:bCs/>
          <w:color w:val="000000" w:themeColor="text1"/>
          <w:sz w:val="24"/>
          <w:szCs w:val="24"/>
        </w:rPr>
        <w:t>Estadual e Municipal</w:t>
      </w:r>
      <w:r w:rsidRPr="005560E6">
        <w:rPr>
          <w:rFonts w:ascii="Times New Roman" w:hAnsi="Times New Roman" w:cs="Times New Roman"/>
          <w:color w:val="000000" w:themeColor="text1"/>
          <w:sz w:val="24"/>
          <w:szCs w:val="24"/>
        </w:rPr>
        <w:t xml:space="preserve"> relacionados ao objeto contratual, deverá comprovar tal condição mediante a apresentação de declaração da Fazenda respectiva do seu domicílio ou sede, ou outra equivalente, na forma da lei.</w:t>
      </w:r>
    </w:p>
    <w:p w14:paraId="65FBB66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490FF7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p>
    <w:p w14:paraId="49A5F3C4" w14:textId="77777777" w:rsidR="00761FC9" w:rsidRPr="005560E6" w:rsidRDefault="00761FC9" w:rsidP="004206A5">
      <w:pPr>
        <w:pStyle w:val="Nivel2"/>
        <w:spacing w:before="0" w:after="0" w:line="240" w:lineRule="auto"/>
        <w:rPr>
          <w:rFonts w:ascii="Times New Roman" w:hAnsi="Times New Roman" w:cs="Times New Roman"/>
          <w:b/>
          <w:bCs/>
          <w:color w:val="000000" w:themeColor="text1"/>
          <w:sz w:val="24"/>
          <w:szCs w:val="24"/>
        </w:rPr>
      </w:pPr>
      <w:r w:rsidRPr="005560E6">
        <w:rPr>
          <w:rFonts w:ascii="Times New Roman" w:hAnsi="Times New Roman" w:cs="Times New Roman"/>
          <w:b/>
          <w:bCs/>
          <w:color w:val="000000" w:themeColor="text1"/>
          <w:sz w:val="24"/>
          <w:szCs w:val="24"/>
        </w:rPr>
        <w:t>QUALIFICAÇÃO ECONÔMICA-FINANCEIRA</w:t>
      </w:r>
    </w:p>
    <w:p w14:paraId="7E85771F" w14:textId="77777777" w:rsidR="00761FC9" w:rsidRPr="005560E6" w:rsidRDefault="00761FC9" w:rsidP="004206A5">
      <w:pPr>
        <w:pStyle w:val="Nivel3"/>
        <w:shd w:val="clear" w:color="auto" w:fill="FFFFFF" w:themeFill="background1"/>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14:paraId="6137E70E" w14:textId="77777777" w:rsidR="00761FC9" w:rsidRPr="005560E6" w:rsidRDefault="00761FC9" w:rsidP="004206A5">
      <w:pPr>
        <w:pStyle w:val="Nivel3"/>
        <w:shd w:val="clear" w:color="auto" w:fill="FFFFFF" w:themeFill="background1"/>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Art. 69, inciso I da Lei 14.133/2021, comprovando; </w:t>
      </w:r>
    </w:p>
    <w:p w14:paraId="38A7FB99"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índices de Liquidez Geral (LG), Liquidez Corrente (LC), e Solvência Geral (SG) superiores a 1 (um);</w:t>
      </w:r>
    </w:p>
    <w:p w14:paraId="1F6BEB8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empresas criadas no exercício financeiro da licitação deverão atender a todas as exigências da habilitação e poderão substituir os demonstrativos contábeis pelo balanço de abertura.</w:t>
      </w:r>
    </w:p>
    <w:p w14:paraId="0A3891A9"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referidos acima limitar-se-ão ao último exercício no caso de a pessoa jurídica ter sido constituída há menos de 2 (dois) anos;</w:t>
      </w:r>
    </w:p>
    <w:p w14:paraId="3738C987"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Os documentos referidos acima deverão ser exigidos com base no limite definido pela Receita Federal do Brasil para transmissão da Escrituração Contábil Digital - ECD ao </w:t>
      </w:r>
      <w:proofErr w:type="spellStart"/>
      <w:r w:rsidRPr="005560E6">
        <w:rPr>
          <w:rFonts w:ascii="Times New Roman" w:hAnsi="Times New Roman" w:cs="Times New Roman"/>
          <w:color w:val="000000" w:themeColor="text1"/>
          <w:sz w:val="24"/>
          <w:szCs w:val="24"/>
        </w:rPr>
        <w:t>Sped</w:t>
      </w:r>
      <w:proofErr w:type="spellEnd"/>
      <w:r w:rsidRPr="005560E6">
        <w:rPr>
          <w:rFonts w:ascii="Times New Roman" w:hAnsi="Times New Roman" w:cs="Times New Roman"/>
          <w:color w:val="000000" w:themeColor="text1"/>
          <w:sz w:val="24"/>
          <w:szCs w:val="24"/>
        </w:rPr>
        <w:t>.</w:t>
      </w:r>
    </w:p>
    <w:p w14:paraId="1897FE5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1A03F45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4C2818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p>
    <w:p w14:paraId="54F10265" w14:textId="77777777" w:rsidR="00761FC9" w:rsidRPr="00C17910" w:rsidRDefault="00761FC9" w:rsidP="004206A5">
      <w:pPr>
        <w:pStyle w:val="Nivel2"/>
        <w:spacing w:before="0" w:after="0" w:line="240" w:lineRule="auto"/>
        <w:rPr>
          <w:rFonts w:ascii="Times New Roman" w:hAnsi="Times New Roman" w:cs="Times New Roman"/>
          <w:b/>
          <w:bCs/>
          <w:color w:val="000000" w:themeColor="text1"/>
          <w:sz w:val="24"/>
          <w:szCs w:val="24"/>
        </w:rPr>
      </w:pPr>
      <w:r w:rsidRPr="00C17910">
        <w:rPr>
          <w:rFonts w:ascii="Times New Roman" w:hAnsi="Times New Roman" w:cs="Times New Roman"/>
          <w:b/>
          <w:bCs/>
          <w:color w:val="000000" w:themeColor="text1"/>
          <w:sz w:val="24"/>
          <w:szCs w:val="24"/>
        </w:rPr>
        <w:t>QUALIFICAÇÃO TÉCNICA</w:t>
      </w:r>
    </w:p>
    <w:p w14:paraId="08DEC217" w14:textId="672F7B2F" w:rsidR="00C17910" w:rsidRPr="00C17910" w:rsidRDefault="00C17910" w:rsidP="00C17910">
      <w:pPr>
        <w:pStyle w:val="Nivel3"/>
        <w:spacing w:before="0" w:after="0" w:line="240" w:lineRule="auto"/>
        <w:ind w:left="0"/>
        <w:rPr>
          <w:rFonts w:ascii="Times New Roman" w:hAnsi="Times New Roman" w:cs="Times New Roman"/>
          <w:color w:val="000000" w:themeColor="text1"/>
          <w:sz w:val="24"/>
          <w:szCs w:val="24"/>
        </w:rPr>
      </w:pPr>
      <w:bookmarkStart w:id="43" w:name="_Hlk153890201"/>
      <w:r w:rsidRPr="00C17910">
        <w:rPr>
          <w:rFonts w:ascii="Times New Roman" w:hAnsi="Times New Roman" w:cs="Times New Roman"/>
          <w:color w:val="000000" w:themeColor="text1"/>
          <w:sz w:val="24"/>
          <w:szCs w:val="24"/>
        </w:rPr>
        <w:lastRenderedPageBreak/>
        <w:t xml:space="preserve">Comprovação de aptidão para o fornecimento de bens </w:t>
      </w:r>
      <w:r>
        <w:rPr>
          <w:rFonts w:ascii="Times New Roman" w:hAnsi="Times New Roman" w:cs="Times New Roman"/>
          <w:color w:val="000000" w:themeColor="text1"/>
          <w:sz w:val="24"/>
          <w:szCs w:val="24"/>
        </w:rPr>
        <w:t xml:space="preserve">com </w:t>
      </w:r>
      <w:r w:rsidRPr="00C17910">
        <w:rPr>
          <w:rFonts w:ascii="Times New Roman" w:hAnsi="Times New Roman" w:cs="Times New Roman"/>
          <w:color w:val="000000" w:themeColor="text1"/>
          <w:sz w:val="24"/>
          <w:szCs w:val="24"/>
        </w:rPr>
        <w:t>simila</w:t>
      </w:r>
      <w:r>
        <w:rPr>
          <w:rFonts w:ascii="Times New Roman" w:hAnsi="Times New Roman" w:cs="Times New Roman"/>
          <w:color w:val="000000" w:themeColor="text1"/>
          <w:sz w:val="24"/>
          <w:szCs w:val="24"/>
        </w:rPr>
        <w:t>ridade</w:t>
      </w:r>
      <w:r w:rsidRPr="00C17910">
        <w:rPr>
          <w:rFonts w:ascii="Times New Roman" w:hAnsi="Times New Roman" w:cs="Times New Roman"/>
          <w:color w:val="000000" w:themeColor="text1"/>
          <w:sz w:val="24"/>
          <w:szCs w:val="24"/>
        </w:rPr>
        <w:t xml:space="preserve"> equivalente ou superior com o objeto desta contratação, ou com o item pertinente, por meio da apresentação de certidões ou atestados</w:t>
      </w:r>
      <w:r w:rsidRPr="00C17910">
        <w:rPr>
          <w:rFonts w:ascii="Times New Roman" w:hAnsi="Times New Roman" w:cs="Times New Roman"/>
          <w:sz w:val="24"/>
          <w:szCs w:val="24"/>
        </w:rPr>
        <w:t xml:space="preserve"> (s) de Capacidade Técnica, fornecido(s) por pessoa jurídica de direito</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público ou privado, comprovando que a licitante tenha fornecido ou esteja fornecendo</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objeto(s)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com</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características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similares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correspondentes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a</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50%</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do</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total</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dos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 xml:space="preserve">itens </w:t>
      </w:r>
      <w:r w:rsidRPr="00C17910">
        <w:rPr>
          <w:rFonts w:ascii="Times New Roman" w:hAnsi="Times New Roman" w:cs="Times New Roman"/>
          <w:spacing w:val="-59"/>
          <w:sz w:val="24"/>
          <w:szCs w:val="24"/>
        </w:rPr>
        <w:t xml:space="preserve"> </w:t>
      </w:r>
      <w:r w:rsidRPr="00C17910">
        <w:rPr>
          <w:rFonts w:ascii="Times New Roman" w:hAnsi="Times New Roman" w:cs="Times New Roman"/>
          <w:sz w:val="24"/>
          <w:szCs w:val="24"/>
        </w:rPr>
        <w:t>licitados, como</w:t>
      </w:r>
      <w:r w:rsidRPr="00C17910">
        <w:rPr>
          <w:rFonts w:ascii="Times New Roman" w:hAnsi="Times New Roman" w:cs="Times New Roman"/>
          <w:spacing w:val="-2"/>
          <w:sz w:val="24"/>
          <w:szCs w:val="24"/>
        </w:rPr>
        <w:t xml:space="preserve"> </w:t>
      </w:r>
      <w:r w:rsidRPr="00C17910">
        <w:rPr>
          <w:rFonts w:ascii="Times New Roman" w:hAnsi="Times New Roman" w:cs="Times New Roman"/>
          <w:sz w:val="24"/>
          <w:szCs w:val="24"/>
        </w:rPr>
        <w:t>também</w:t>
      </w:r>
      <w:r w:rsidRPr="00C17910">
        <w:rPr>
          <w:rFonts w:ascii="Times New Roman" w:hAnsi="Times New Roman" w:cs="Times New Roman"/>
          <w:spacing w:val="-3"/>
          <w:sz w:val="24"/>
          <w:szCs w:val="24"/>
        </w:rPr>
        <w:t xml:space="preserve"> </w:t>
      </w:r>
      <w:r w:rsidRPr="00C17910">
        <w:rPr>
          <w:rFonts w:ascii="Times New Roman" w:hAnsi="Times New Roman" w:cs="Times New Roman"/>
          <w:sz w:val="24"/>
          <w:szCs w:val="24"/>
        </w:rPr>
        <w:t>a</w:t>
      </w:r>
      <w:r w:rsidRPr="00C17910">
        <w:rPr>
          <w:rFonts w:ascii="Times New Roman" w:hAnsi="Times New Roman" w:cs="Times New Roman"/>
          <w:spacing w:val="-3"/>
          <w:sz w:val="24"/>
          <w:szCs w:val="24"/>
        </w:rPr>
        <w:t xml:space="preserve"> </w:t>
      </w:r>
      <w:r w:rsidRPr="00C17910">
        <w:rPr>
          <w:rFonts w:ascii="Times New Roman" w:hAnsi="Times New Roman" w:cs="Times New Roman"/>
          <w:sz w:val="24"/>
          <w:szCs w:val="24"/>
        </w:rPr>
        <w:t>perfeita execução dos</w:t>
      </w:r>
      <w:r w:rsidRPr="00C17910">
        <w:rPr>
          <w:rFonts w:ascii="Times New Roman" w:hAnsi="Times New Roman" w:cs="Times New Roman"/>
          <w:spacing w:val="-1"/>
          <w:sz w:val="24"/>
          <w:szCs w:val="24"/>
        </w:rPr>
        <w:t xml:space="preserve"> </w:t>
      </w:r>
      <w:r w:rsidRPr="00C17910">
        <w:rPr>
          <w:rFonts w:ascii="Times New Roman" w:hAnsi="Times New Roman" w:cs="Times New Roman"/>
          <w:sz w:val="24"/>
          <w:szCs w:val="24"/>
        </w:rPr>
        <w:t>for</w:t>
      </w:r>
      <w:r w:rsidRPr="00462271">
        <w:rPr>
          <w:rFonts w:ascii="Times New Roman" w:hAnsi="Times New Roman" w:cs="Times New Roman"/>
          <w:sz w:val="24"/>
          <w:szCs w:val="24"/>
        </w:rPr>
        <w:t xml:space="preserve">necimentos, conforme está disposto no </w:t>
      </w:r>
      <w:r w:rsidR="00462271" w:rsidRPr="00462271">
        <w:rPr>
          <w:rFonts w:ascii="Times New Roman" w:hAnsi="Times New Roman" w:cs="Times New Roman"/>
          <w:sz w:val="24"/>
          <w:szCs w:val="24"/>
        </w:rPr>
        <w:t>art.</w:t>
      </w:r>
      <w:r w:rsidRPr="00462271">
        <w:rPr>
          <w:rFonts w:ascii="Times New Roman" w:hAnsi="Times New Roman" w:cs="Times New Roman"/>
          <w:sz w:val="24"/>
          <w:szCs w:val="24"/>
        </w:rPr>
        <w:t xml:space="preserve"> </w:t>
      </w:r>
      <w:r w:rsidR="00462271" w:rsidRPr="00462271">
        <w:rPr>
          <w:rFonts w:ascii="Times New Roman" w:hAnsi="Times New Roman" w:cs="Times New Roman"/>
          <w:sz w:val="24"/>
          <w:szCs w:val="24"/>
        </w:rPr>
        <w:t xml:space="preserve">67, inciso VI, Parágrafo 2 da </w:t>
      </w:r>
      <w:r w:rsidRPr="00462271">
        <w:rPr>
          <w:rFonts w:ascii="Times New Roman" w:hAnsi="Times New Roman" w:cs="Times New Roman"/>
          <w:sz w:val="24"/>
          <w:szCs w:val="24"/>
        </w:rPr>
        <w:t>Lei 14.133/2021</w:t>
      </w:r>
      <w:r>
        <w:rPr>
          <w:rFonts w:ascii="Times New Roman" w:hAnsi="Times New Roman" w:cs="Times New Roman"/>
          <w:sz w:val="24"/>
          <w:szCs w:val="24"/>
        </w:rPr>
        <w:t xml:space="preserve"> </w:t>
      </w:r>
    </w:p>
    <w:p w14:paraId="3BC9B5A9" w14:textId="0A78C3AB" w:rsidR="00761FC9" w:rsidRPr="00C17910"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C17910">
        <w:rPr>
          <w:rFonts w:ascii="Times New Roman" w:hAnsi="Times New Roman" w:cs="Times New Roman"/>
          <w:color w:val="000000" w:themeColor="text1"/>
          <w:sz w:val="24"/>
          <w:szCs w:val="24"/>
        </w:rPr>
        <w:t>Será aceito o somatório de atestados de capacidade técnica para fins de comprovação da alínea anterior;</w:t>
      </w:r>
    </w:p>
    <w:bookmarkEnd w:id="43"/>
    <w:p w14:paraId="444AF67A" w14:textId="383813CB" w:rsidR="00761FC9" w:rsidRPr="00C17910" w:rsidRDefault="00761FC9" w:rsidP="004206A5">
      <w:pPr>
        <w:pStyle w:val="Nivel3"/>
        <w:spacing w:before="0" w:after="0" w:line="240" w:lineRule="auto"/>
        <w:ind w:left="0"/>
        <w:rPr>
          <w:rFonts w:ascii="Times New Roman" w:hAnsi="Times New Roman" w:cs="Times New Roman"/>
          <w:b/>
          <w:bCs/>
          <w:color w:val="000000" w:themeColor="text1"/>
          <w:sz w:val="24"/>
          <w:szCs w:val="24"/>
        </w:rPr>
      </w:pPr>
      <w:r w:rsidRPr="00C17910">
        <w:rPr>
          <w:rFonts w:ascii="Times New Roman" w:hAnsi="Times New Roman" w:cs="Times New Roman"/>
          <w:color w:val="000000" w:themeColor="text1"/>
          <w:sz w:val="24"/>
          <w:szCs w:val="24"/>
        </w:rPr>
        <w:t xml:space="preserve">Somente serão aceitos atestados expedidos após a conclusão do contrato ou se decorrido, pelo menos, </w:t>
      </w:r>
      <w:r w:rsidR="00462271">
        <w:rPr>
          <w:rFonts w:ascii="Times New Roman" w:hAnsi="Times New Roman" w:cs="Times New Roman"/>
          <w:color w:val="000000" w:themeColor="text1"/>
          <w:sz w:val="24"/>
          <w:szCs w:val="24"/>
        </w:rPr>
        <w:t>01 (</w:t>
      </w:r>
      <w:r w:rsidRPr="00C17910">
        <w:rPr>
          <w:rFonts w:ascii="Times New Roman" w:hAnsi="Times New Roman" w:cs="Times New Roman"/>
          <w:color w:val="000000" w:themeColor="text1"/>
          <w:sz w:val="24"/>
          <w:szCs w:val="24"/>
        </w:rPr>
        <w:t>um</w:t>
      </w:r>
      <w:r w:rsidR="00462271">
        <w:rPr>
          <w:rFonts w:ascii="Times New Roman" w:hAnsi="Times New Roman" w:cs="Times New Roman"/>
          <w:color w:val="000000" w:themeColor="text1"/>
          <w:sz w:val="24"/>
          <w:szCs w:val="24"/>
        </w:rPr>
        <w:t>)</w:t>
      </w:r>
      <w:r w:rsidRPr="00C17910">
        <w:rPr>
          <w:rFonts w:ascii="Times New Roman" w:hAnsi="Times New Roman" w:cs="Times New Roman"/>
          <w:color w:val="000000" w:themeColor="text1"/>
          <w:sz w:val="24"/>
          <w:szCs w:val="24"/>
        </w:rPr>
        <w:t xml:space="preserve"> ano do início de sua execução, exceto se firmado para ser executado em prazo inferior; </w:t>
      </w:r>
    </w:p>
    <w:p w14:paraId="0ADE773F" w14:textId="77777777" w:rsidR="00761FC9" w:rsidRPr="005560E6" w:rsidRDefault="00761FC9" w:rsidP="004206A5">
      <w:pPr>
        <w:pStyle w:val="Nivel3"/>
        <w:spacing w:before="0" w:after="0" w:line="240" w:lineRule="auto"/>
        <w:ind w:left="0"/>
        <w:rPr>
          <w:rFonts w:ascii="Times New Roman" w:hAnsi="Times New Roman" w:cs="Times New Roman"/>
          <w:b/>
          <w:bCs/>
          <w:color w:val="000000" w:themeColor="text1"/>
          <w:sz w:val="24"/>
          <w:szCs w:val="24"/>
        </w:rPr>
      </w:pPr>
      <w:r w:rsidRPr="00C17910">
        <w:rPr>
          <w:rFonts w:ascii="Times New Roman" w:hAnsi="Times New Roman" w:cs="Times New Roman"/>
          <w:color w:val="000000" w:themeColor="text1"/>
          <w:sz w:val="24"/>
          <w:szCs w:val="24"/>
        </w:rPr>
        <w:t>O licitante disponibilizará</w:t>
      </w:r>
      <w:r w:rsidRPr="005560E6">
        <w:rPr>
          <w:rFonts w:ascii="Times New Roman" w:hAnsi="Times New Roman" w:cs="Times New Roman"/>
          <w:color w:val="000000" w:themeColor="text1"/>
          <w:sz w:val="24"/>
          <w:szCs w:val="24"/>
        </w:rPr>
        <w:t xml:space="preserve"> todas as informações necessárias à comprovação da legitimidade dos atestados apresentados, apresentando, dentre outros documentos, cópia do contrato que deu suporte à contratação, endereço atual da contratante e local em que foi realizada a entrega;</w:t>
      </w:r>
    </w:p>
    <w:p w14:paraId="139165F6" w14:textId="69153DC6" w:rsidR="00761FC9" w:rsidRPr="005560E6" w:rsidRDefault="00761FC9" w:rsidP="004206A5">
      <w:pPr>
        <w:pStyle w:val="Nivel3"/>
        <w:spacing w:before="0" w:after="0" w:line="240" w:lineRule="auto"/>
        <w:ind w:left="0"/>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 xml:space="preserve">O atestado deverá conter, além do nome do atestante, endereço e telefone da pessoa jurídica, ou qualquer outra forma de que a </w:t>
      </w:r>
      <w:r w:rsidR="00C17910" w:rsidRPr="005560E6">
        <w:rPr>
          <w:rFonts w:ascii="Times New Roman" w:hAnsi="Times New Roman" w:cs="Times New Roman"/>
          <w:color w:val="000000" w:themeColor="text1"/>
          <w:sz w:val="24"/>
          <w:szCs w:val="24"/>
        </w:rPr>
        <w:t xml:space="preserve">Prefeitura </w:t>
      </w:r>
      <w:r w:rsidR="00C17910">
        <w:rPr>
          <w:rFonts w:ascii="Times New Roman" w:hAnsi="Times New Roman" w:cs="Times New Roman"/>
          <w:color w:val="000000" w:themeColor="text1"/>
          <w:sz w:val="24"/>
          <w:szCs w:val="24"/>
        </w:rPr>
        <w:t xml:space="preserve">Municipal de </w:t>
      </w:r>
      <w:r w:rsidR="00C17910" w:rsidRPr="005560E6">
        <w:rPr>
          <w:rFonts w:ascii="Times New Roman" w:hAnsi="Times New Roman" w:cs="Times New Roman"/>
          <w:color w:val="000000" w:themeColor="text1"/>
          <w:sz w:val="24"/>
          <w:szCs w:val="24"/>
        </w:rPr>
        <w:t xml:space="preserve">Governador Edison Lobão - MA </w:t>
      </w:r>
      <w:r w:rsidRPr="005560E6">
        <w:rPr>
          <w:rFonts w:ascii="Times New Roman" w:hAnsi="Times New Roman" w:cs="Times New Roman"/>
          <w:color w:val="000000" w:themeColor="text1"/>
          <w:sz w:val="24"/>
          <w:szCs w:val="24"/>
        </w:rPr>
        <w:t>possa valer-se para manter contato com a empresa declarante;</w:t>
      </w:r>
    </w:p>
    <w:p w14:paraId="4C013913" w14:textId="732F75AB" w:rsidR="00761FC9" w:rsidRPr="005560E6" w:rsidRDefault="00761FC9" w:rsidP="004206A5">
      <w:pPr>
        <w:pStyle w:val="Nivel3"/>
        <w:spacing w:before="0" w:after="0" w:line="240" w:lineRule="auto"/>
        <w:ind w:left="0"/>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 xml:space="preserve">A Prefeitura </w:t>
      </w:r>
      <w:r w:rsidR="00C17910">
        <w:rPr>
          <w:rFonts w:ascii="Times New Roman" w:hAnsi="Times New Roman" w:cs="Times New Roman"/>
          <w:color w:val="000000" w:themeColor="text1"/>
          <w:sz w:val="24"/>
          <w:szCs w:val="24"/>
        </w:rPr>
        <w:t xml:space="preserve">Municipal de </w:t>
      </w:r>
      <w:r w:rsidR="00C17910" w:rsidRPr="005560E6">
        <w:rPr>
          <w:rFonts w:ascii="Times New Roman" w:hAnsi="Times New Roman" w:cs="Times New Roman"/>
          <w:color w:val="000000" w:themeColor="text1"/>
          <w:sz w:val="24"/>
          <w:szCs w:val="24"/>
        </w:rPr>
        <w:t xml:space="preserve">Governador Edison Lobão - MA </w:t>
      </w:r>
      <w:r w:rsidRPr="005560E6">
        <w:rPr>
          <w:rFonts w:ascii="Times New Roman" w:hAnsi="Times New Roman" w:cs="Times New Roman"/>
          <w:color w:val="000000" w:themeColor="text1"/>
          <w:sz w:val="24"/>
          <w:szCs w:val="24"/>
        </w:rPr>
        <w:t xml:space="preserve">se </w:t>
      </w:r>
      <w:r w:rsidR="00462271">
        <w:rPr>
          <w:rFonts w:ascii="Times New Roman" w:hAnsi="Times New Roman" w:cs="Times New Roman"/>
          <w:color w:val="000000" w:themeColor="text1"/>
          <w:sz w:val="24"/>
          <w:szCs w:val="24"/>
        </w:rPr>
        <w:t>guarda</w:t>
      </w:r>
      <w:r w:rsidRPr="005560E6">
        <w:rPr>
          <w:rFonts w:ascii="Times New Roman" w:hAnsi="Times New Roman" w:cs="Times New Roman"/>
          <w:color w:val="000000" w:themeColor="text1"/>
          <w:sz w:val="24"/>
          <w:szCs w:val="24"/>
        </w:rPr>
        <w:t xml:space="preserve"> </w:t>
      </w:r>
      <w:r w:rsidR="00462271">
        <w:rPr>
          <w:rFonts w:ascii="Times New Roman" w:hAnsi="Times New Roman" w:cs="Times New Roman"/>
          <w:color w:val="000000" w:themeColor="text1"/>
          <w:sz w:val="24"/>
          <w:szCs w:val="24"/>
        </w:rPr>
        <w:t>no</w:t>
      </w:r>
      <w:r w:rsidRPr="005560E6">
        <w:rPr>
          <w:rFonts w:ascii="Times New Roman" w:hAnsi="Times New Roman" w:cs="Times New Roman"/>
          <w:color w:val="000000" w:themeColor="text1"/>
          <w:sz w:val="24"/>
          <w:szCs w:val="24"/>
        </w:rPr>
        <w:t xml:space="preserve"> direito de realizar diligências para comprovar a veracidade dos atestados, podendo requisitar cópias dos respectivos Contratos e aditivos e/ou outros documentos comprobatórios do conteúdo declarado;</w:t>
      </w:r>
    </w:p>
    <w:p w14:paraId="65F77C4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eastAsia="Arial" w:hAnsi="Times New Roman" w:cs="Times New Roman"/>
          <w:color w:val="000000" w:themeColor="text1"/>
          <w:sz w:val="24"/>
          <w:szCs w:val="24"/>
          <w:lang w:eastAsia="en-US"/>
        </w:rPr>
        <w:t>Os atestados de capacidade técnica podem ser apresentados em nome da matriz ou da filial da empresa licitante.</w:t>
      </w:r>
    </w:p>
    <w:p w14:paraId="6267524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licitante para fins de habilitação deverá observar as disposições Gerais que seguem:</w:t>
      </w:r>
    </w:p>
    <w:p w14:paraId="30CB9D19"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14:paraId="0E5689D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Todos os documentos expedidos pela empresa deverão estar subscritos por seu representante legal ou procurador, com identificação clara do subscritor;</w:t>
      </w:r>
    </w:p>
    <w:p w14:paraId="28F3F5E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emitidos via Internet serão conferidos pelo Pregoeiro ou sua equipe de apoio;</w:t>
      </w:r>
    </w:p>
    <w:p w14:paraId="322E244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 a licitante for a </w:t>
      </w:r>
      <w:r w:rsidRPr="005560E6">
        <w:rPr>
          <w:rFonts w:ascii="Times New Roman" w:hAnsi="Times New Roman" w:cs="Times New Roman"/>
          <w:bCs/>
          <w:color w:val="000000" w:themeColor="text1"/>
          <w:sz w:val="24"/>
          <w:szCs w:val="24"/>
        </w:rPr>
        <w:t>matriz, todos os documentos deverão estar em nome da matriz, e se for a filial, todos os documentos</w:t>
      </w:r>
      <w:r w:rsidRPr="005560E6">
        <w:rPr>
          <w:rFonts w:ascii="Times New Roman" w:hAnsi="Times New Roman" w:cs="Times New Roman"/>
          <w:color w:val="000000" w:themeColor="text1"/>
          <w:sz w:val="24"/>
          <w:szCs w:val="24"/>
        </w:rPr>
        <w:t xml:space="preserve"> deverão estar em nome da filial, exceto aqueles documentos que, pela própria natureza, comprovadamente, forem emitidos somente em nome da matriz;</w:t>
      </w:r>
    </w:p>
    <w:p w14:paraId="2F32341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a licitante pretenda que um de seus estabelecimentos, que não o participante desta licitação, execute o futuro contrato, deverá apresentar toda documentação de habilitação de ambos os estabelecimentos.</w:t>
      </w:r>
    </w:p>
    <w:p w14:paraId="340666EC"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Todo e qualquer documento apresentado em língua estrangeira deverá estar acompanhado da respectiva tradução para o idioma pátrio, feita por tradutor público juramentado;</w:t>
      </w:r>
    </w:p>
    <w:p w14:paraId="74A74785"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serão aceitos documentos cujas datas e caracteres estejam ilegíveis ou rasurados de tal forma que não possam ser entendidos;</w:t>
      </w:r>
    </w:p>
    <w:p w14:paraId="506FA6B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documentos exigidos para habilitação não poderão, em hipótese alguma, ser substituídos por protocolos, que apenas configurem o seu requerimento, não podendo, ainda, ser remetidos posteriormente ao prazo fixado.</w:t>
      </w:r>
    </w:p>
    <w:p w14:paraId="665B7572"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p>
    <w:p w14:paraId="5DB594BE" w14:textId="77777777" w:rsidR="00761FC9" w:rsidRPr="00462271" w:rsidRDefault="00761FC9" w:rsidP="004206A5">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 xml:space="preserve">9. </w:t>
      </w:r>
      <w:bookmarkStart w:id="44" w:name="_Toc135469231"/>
      <w:r w:rsidRPr="00462271">
        <w:rPr>
          <w:rFonts w:ascii="Times New Roman" w:hAnsi="Times New Roman" w:cs="Times New Roman"/>
          <w:color w:val="000000" w:themeColor="text1"/>
        </w:rPr>
        <w:t>DA ATA DE REGISTRO DE PREÇOS</w:t>
      </w:r>
      <w:bookmarkEnd w:id="44"/>
    </w:p>
    <w:p w14:paraId="1A18204E" w14:textId="77777777" w:rsidR="00761FC9" w:rsidRPr="00462271"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4"/>
          <w:szCs w:val="24"/>
          <w:lang w:val="pt-BR" w:eastAsia="pt-BR" w:bidi="ar-SA"/>
        </w:rPr>
      </w:pPr>
    </w:p>
    <w:p w14:paraId="2A9C1DAA" w14:textId="77777777" w:rsidR="00761FC9" w:rsidRPr="00462271" w:rsidRDefault="00761FC9" w:rsidP="004206A5">
      <w:pPr>
        <w:pStyle w:val="Nivel2"/>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 xml:space="preserve">Homologado o resultado da licitação, o licitante mais bem classificado terá o prazo de 15 (quinze) dias, contados a partir da data de sua convocação, para assinar a Ata de Registro de </w:t>
      </w:r>
      <w:r w:rsidRPr="00462271">
        <w:rPr>
          <w:rFonts w:ascii="Times New Roman" w:hAnsi="Times New Roman" w:cs="Times New Roman"/>
          <w:color w:val="000000" w:themeColor="text1"/>
          <w:sz w:val="24"/>
          <w:szCs w:val="24"/>
        </w:rPr>
        <w:lastRenderedPageBreak/>
        <w:t xml:space="preserve">Preços, cujo prazo de validade encontra-se nela fixado, sob pena de decadência do direito à contratação, sem prejuízo das sanções previstas na Lei nº 14.133, de 2021. </w:t>
      </w:r>
    </w:p>
    <w:p w14:paraId="422AC79E" w14:textId="77777777" w:rsidR="00761FC9" w:rsidRPr="00462271" w:rsidRDefault="00761FC9" w:rsidP="004206A5">
      <w:pPr>
        <w:pStyle w:val="Nivel2"/>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O prazo de convocação poderá ser prorrogado uma vez, por igual período, mediante solicitação do licitante mais bem classificado ou do fornecedor convocado, desde que:</w:t>
      </w:r>
    </w:p>
    <w:p w14:paraId="7E38CF76" w14:textId="77777777" w:rsidR="00761FC9" w:rsidRPr="00462271"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(a) a solicitação seja devidamente justificada e apresentada dentro do prazo; e</w:t>
      </w:r>
    </w:p>
    <w:p w14:paraId="647BE49D" w14:textId="77777777" w:rsidR="00761FC9" w:rsidRPr="00462271"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(b) a justificativa apresentada seja aceita pela Administração.</w:t>
      </w:r>
    </w:p>
    <w:p w14:paraId="7FFE59E3" w14:textId="77777777" w:rsidR="00761FC9" w:rsidRPr="00462271" w:rsidRDefault="00761FC9" w:rsidP="004206A5">
      <w:pPr>
        <w:pStyle w:val="Nivel2"/>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A ata de registro de preços será assinada por meio de assinatura digital e disponibilizada no sistema de registro de preços.</w:t>
      </w:r>
    </w:p>
    <w:p w14:paraId="5BCB472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462271">
        <w:rPr>
          <w:rFonts w:ascii="Times New Roman" w:hAnsi="Times New Roman" w:cs="Times New Roman"/>
          <w:color w:val="000000" w:themeColor="text1"/>
          <w:sz w:val="24"/>
          <w:szCs w:val="24"/>
        </w:rPr>
        <w:t>Serão formalizadas tantas Atas de Registro de Preços quantas forem necessárias para o registro de todos os itens constantes</w:t>
      </w:r>
      <w:r w:rsidRPr="005560E6">
        <w:rPr>
          <w:rFonts w:ascii="Times New Roman" w:hAnsi="Times New Roman" w:cs="Times New Roman"/>
          <w:color w:val="000000" w:themeColor="text1"/>
          <w:sz w:val="24"/>
          <w:szCs w:val="24"/>
        </w:rPr>
        <w:t xml:space="preserve"> no Termo de Referência, com a indicação do licitante vencedor, a descrição do(s) item(</w:t>
      </w:r>
      <w:proofErr w:type="spellStart"/>
      <w:r w:rsidRPr="005560E6">
        <w:rPr>
          <w:rFonts w:ascii="Times New Roman" w:hAnsi="Times New Roman" w:cs="Times New Roman"/>
          <w:color w:val="000000" w:themeColor="text1"/>
          <w:sz w:val="24"/>
          <w:szCs w:val="24"/>
        </w:rPr>
        <w:t>ns</w:t>
      </w:r>
      <w:proofErr w:type="spellEnd"/>
      <w:r w:rsidRPr="005560E6">
        <w:rPr>
          <w:rFonts w:ascii="Times New Roman" w:hAnsi="Times New Roman" w:cs="Times New Roman"/>
          <w:color w:val="000000" w:themeColor="text1"/>
          <w:sz w:val="24"/>
          <w:szCs w:val="24"/>
        </w:rPr>
        <w:t>), as respectivas quantidades, preços registrados e demais condições.</w:t>
      </w:r>
    </w:p>
    <w:p w14:paraId="2075C6BD"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preço registrado, com a indicação dos fornecedores, será divulgado no PNCP e disponibilizado durante a vigência da ata de registro de preços.</w:t>
      </w:r>
    </w:p>
    <w:p w14:paraId="61560824"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8331D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01C842A"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3106FE6C" w14:textId="77777777" w:rsidR="00761FC9" w:rsidRPr="005560E6" w:rsidRDefault="00761FC9" w:rsidP="004206A5">
      <w:pPr>
        <w:pStyle w:val="Nivel01"/>
        <w:numPr>
          <w:ilvl w:val="0"/>
          <w:numId w:val="3"/>
        </w:numPr>
        <w:rPr>
          <w:rFonts w:ascii="Times New Roman" w:hAnsi="Times New Roman" w:cs="Times New Roman"/>
          <w:color w:val="000000" w:themeColor="text1"/>
        </w:rPr>
      </w:pPr>
      <w:bookmarkStart w:id="45" w:name="_Toc135469232"/>
      <w:r w:rsidRPr="005560E6">
        <w:rPr>
          <w:rFonts w:ascii="Times New Roman" w:hAnsi="Times New Roman" w:cs="Times New Roman"/>
          <w:color w:val="000000" w:themeColor="text1"/>
        </w:rPr>
        <w:t>DA FORMAÇÃO DO CADASTRO DE RESERVA</w:t>
      </w:r>
      <w:bookmarkEnd w:id="45"/>
      <w:r w:rsidRPr="005560E6">
        <w:rPr>
          <w:rFonts w:ascii="Times New Roman" w:hAnsi="Times New Roman" w:cs="Times New Roman"/>
          <w:color w:val="000000" w:themeColor="text1"/>
        </w:rPr>
        <w:t xml:space="preserve"> </w:t>
      </w:r>
    </w:p>
    <w:p w14:paraId="745B53CA" w14:textId="77777777" w:rsidR="00761FC9" w:rsidRPr="005560E6" w:rsidRDefault="00761FC9" w:rsidP="004206A5">
      <w:pPr>
        <w:pStyle w:val="PargrafodaLista"/>
        <w:widowControl/>
        <w:numPr>
          <w:ilvl w:val="0"/>
          <w:numId w:val="4"/>
        </w:numPr>
        <w:autoSpaceDE/>
        <w:autoSpaceDN/>
        <w:rPr>
          <w:rFonts w:ascii="Times New Roman" w:eastAsiaTheme="minorEastAsia" w:hAnsi="Times New Roman" w:cs="Times New Roman"/>
          <w:vanish/>
          <w:color w:val="000000" w:themeColor="text1"/>
          <w:sz w:val="24"/>
          <w:szCs w:val="24"/>
          <w:lang w:val="pt-BR" w:eastAsia="pt-BR" w:bidi="ar-SA"/>
        </w:rPr>
      </w:pPr>
    </w:p>
    <w:p w14:paraId="6EAA756D"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10.1 Após a homologação da licitação, será incluído na ata, na forma de anexo, o registro:</w:t>
      </w:r>
    </w:p>
    <w:p w14:paraId="1C67B8FB"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52303BB1"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1F6ECC38"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789D4ECA"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45E4A267"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6F372F8B"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3327D771"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1A80CBEA"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5A1B9CE2" w14:textId="77777777" w:rsidR="00761FC9" w:rsidRPr="005560E6" w:rsidRDefault="00761FC9" w:rsidP="004206A5">
      <w:pPr>
        <w:pStyle w:val="PargrafodaLista"/>
        <w:widowControl/>
        <w:numPr>
          <w:ilvl w:val="0"/>
          <w:numId w:val="3"/>
        </w:numPr>
        <w:autoSpaceDE/>
        <w:autoSpaceDN/>
        <w:rPr>
          <w:rFonts w:ascii="Times New Roman" w:eastAsiaTheme="minorEastAsia" w:hAnsi="Times New Roman" w:cs="Times New Roman"/>
          <w:vanish/>
          <w:color w:val="000000" w:themeColor="text1"/>
          <w:sz w:val="20"/>
          <w:szCs w:val="20"/>
          <w:lang w:val="pt-BR" w:eastAsia="pt-BR" w:bidi="ar-SA"/>
        </w:rPr>
      </w:pPr>
    </w:p>
    <w:p w14:paraId="705E71E0" w14:textId="77777777" w:rsidR="00761FC9" w:rsidRPr="005560E6" w:rsidRDefault="00761FC9" w:rsidP="004206A5">
      <w:pPr>
        <w:pStyle w:val="PargrafodaLista"/>
        <w:widowControl/>
        <w:numPr>
          <w:ilvl w:val="1"/>
          <w:numId w:val="3"/>
        </w:numPr>
        <w:autoSpaceDE/>
        <w:autoSpaceDN/>
        <w:ind w:left="0" w:firstLine="0"/>
        <w:rPr>
          <w:rFonts w:ascii="Times New Roman" w:eastAsiaTheme="minorEastAsia" w:hAnsi="Times New Roman" w:cs="Times New Roman"/>
          <w:vanish/>
          <w:color w:val="000000" w:themeColor="text1"/>
          <w:sz w:val="20"/>
          <w:szCs w:val="20"/>
          <w:lang w:val="pt-BR" w:eastAsia="pt-BR" w:bidi="ar-SA"/>
        </w:rPr>
      </w:pPr>
    </w:p>
    <w:p w14:paraId="72438E2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rPr>
      </w:pPr>
      <w:r w:rsidRPr="005560E6">
        <w:rPr>
          <w:rFonts w:ascii="Times New Roman" w:hAnsi="Times New Roman" w:cs="Times New Roman"/>
          <w:color w:val="000000" w:themeColor="text1"/>
        </w:rPr>
        <w:t xml:space="preserve">dos licitantes </w:t>
      </w:r>
      <w:bookmarkStart w:id="46" w:name="_Hlk132991372"/>
      <w:r w:rsidRPr="005560E6">
        <w:rPr>
          <w:rFonts w:ascii="Times New Roman" w:hAnsi="Times New Roman" w:cs="Times New Roman"/>
          <w:color w:val="000000" w:themeColor="text1"/>
        </w:rPr>
        <w:t xml:space="preserve">que </w:t>
      </w:r>
      <w:bookmarkStart w:id="47" w:name="_Hlk132989696"/>
      <w:r w:rsidRPr="005560E6">
        <w:rPr>
          <w:rFonts w:ascii="Times New Roman" w:hAnsi="Times New Roman" w:cs="Times New Roman"/>
          <w:color w:val="000000" w:themeColor="text1"/>
        </w:rPr>
        <w:t>aceitarem cotar o objeto com preço igual ao do adjudicatári</w:t>
      </w:r>
      <w:bookmarkEnd w:id="46"/>
      <w:r w:rsidRPr="005560E6">
        <w:rPr>
          <w:rFonts w:ascii="Times New Roman" w:hAnsi="Times New Roman" w:cs="Times New Roman"/>
          <w:color w:val="000000" w:themeColor="text1"/>
        </w:rPr>
        <w:t>o</w:t>
      </w:r>
      <w:bookmarkEnd w:id="47"/>
      <w:r w:rsidRPr="005560E6">
        <w:rPr>
          <w:rFonts w:ascii="Times New Roman" w:hAnsi="Times New Roman" w:cs="Times New Roman"/>
          <w:color w:val="000000" w:themeColor="text1"/>
        </w:rPr>
        <w:t xml:space="preserve">, observada a classificação na licitação; e </w:t>
      </w:r>
    </w:p>
    <w:p w14:paraId="24B1E1C3" w14:textId="77777777" w:rsidR="00761FC9" w:rsidRPr="005560E6" w:rsidRDefault="00761FC9" w:rsidP="004206A5">
      <w:pPr>
        <w:pStyle w:val="Nivel3"/>
        <w:spacing w:before="0" w:after="0" w:line="240" w:lineRule="auto"/>
        <w:ind w:left="0"/>
        <w:rPr>
          <w:rFonts w:ascii="Times New Roman" w:eastAsia="MS Mincho" w:hAnsi="Times New Roman" w:cs="Times New Roman"/>
          <w:color w:val="000000" w:themeColor="text1"/>
          <w:sz w:val="24"/>
          <w:szCs w:val="24"/>
        </w:rPr>
      </w:pPr>
      <w:r w:rsidRPr="005560E6">
        <w:rPr>
          <w:rFonts w:ascii="Times New Roman" w:hAnsi="Times New Roman" w:cs="Times New Roman"/>
          <w:color w:val="000000" w:themeColor="text1"/>
          <w:sz w:val="24"/>
          <w:szCs w:val="24"/>
        </w:rPr>
        <w:t>dos licitantes que mantiverem sua proposta original</w:t>
      </w:r>
    </w:p>
    <w:p w14:paraId="572EBD18" w14:textId="77777777" w:rsidR="00761FC9" w:rsidRPr="005560E6" w:rsidRDefault="00761FC9" w:rsidP="004206A5">
      <w:pPr>
        <w:pStyle w:val="Nivel2"/>
        <w:spacing w:before="0" w:after="0" w:line="240" w:lineRule="auto"/>
        <w:rPr>
          <w:rFonts w:ascii="Times New Roman" w:eastAsia="MS Mincho"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Será respeitada, nas contratações, a ordem de classificação dos licitantes ou fornecedores registrados na ata.</w:t>
      </w:r>
    </w:p>
    <w:p w14:paraId="371937F5" w14:textId="77777777" w:rsidR="00761FC9" w:rsidRPr="005560E6" w:rsidRDefault="00761FC9" w:rsidP="004206A5">
      <w:pPr>
        <w:pStyle w:val="Nivel3"/>
        <w:numPr>
          <w:ilvl w:val="2"/>
          <w:numId w:val="5"/>
        </w:numPr>
        <w:spacing w:before="0" w:after="0" w:line="240" w:lineRule="auto"/>
        <w:ind w:left="0" w:firstLine="0"/>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apresentação de novas propostas na forma deste item não prejudicará o resultado do certame em relação ao licitante mais bem classificado.</w:t>
      </w:r>
    </w:p>
    <w:p w14:paraId="5D847D9B" w14:textId="77777777" w:rsidR="00761FC9" w:rsidRPr="005560E6" w:rsidRDefault="00761FC9" w:rsidP="004206A5">
      <w:pPr>
        <w:pStyle w:val="Nivel3"/>
        <w:numPr>
          <w:ilvl w:val="2"/>
          <w:numId w:val="5"/>
        </w:numPr>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Para fins da ordem de classificação, os licitantes ou fornecedores que aceitarem cotar o objeto com preço igual ao do adjudicatário antecederão aqueles que mantiverem sua proposta original.</w:t>
      </w:r>
    </w:p>
    <w:p w14:paraId="3ED387B7"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A habilitação dos licitantes que comporão o cadastro de reserva será efetuada quando houver necessidade de contratação dos licitantes remanescentes, nas seguintes hipóteses:</w:t>
      </w:r>
    </w:p>
    <w:p w14:paraId="540A3A3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quando o licitante vencedor não assinar a ata de registro de preços no prazo e nas condições estabelecidos no edital; ou</w:t>
      </w:r>
    </w:p>
    <w:p w14:paraId="2769304C" w14:textId="77777777" w:rsidR="00761FC9" w:rsidRPr="005560E6" w:rsidRDefault="00761FC9" w:rsidP="004206A5">
      <w:pPr>
        <w:pStyle w:val="Nivel3"/>
        <w:spacing w:before="0" w:after="0" w:line="240" w:lineRule="auto"/>
        <w:ind w:left="0"/>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quando houver o cancelamento do registro do fornecedor ou do registro de preços, nas hipóteses previstas nos art. 28 e art. 29 do Decreto nº 11.462/23.</w:t>
      </w:r>
    </w:p>
    <w:p w14:paraId="096E89F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0AE63B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convocar os licitantes que mantiveram sua proposta original para negociação, na ordem de classificação, com vistas à obtenção de preço melhor, mesmo que acima do preço do adjudicatário; ou</w:t>
      </w:r>
    </w:p>
    <w:p w14:paraId="6D3592F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adjudicar e firmar o contrato nas condições ofertadas pelos licitantes remanescentes, observada a ordem de classificação, quando frustrada a negociação de melhor condição.</w:t>
      </w:r>
    </w:p>
    <w:p w14:paraId="3B54F6C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p>
    <w:p w14:paraId="458D49A0" w14:textId="77777777" w:rsidR="00761FC9" w:rsidRPr="005560E6" w:rsidRDefault="00761FC9" w:rsidP="004206A5">
      <w:pPr>
        <w:pStyle w:val="Nivel01"/>
        <w:numPr>
          <w:ilvl w:val="0"/>
          <w:numId w:val="3"/>
        </w:numPr>
        <w:rPr>
          <w:rFonts w:ascii="Times New Roman" w:hAnsi="Times New Roman" w:cs="Times New Roman"/>
          <w:color w:val="000000" w:themeColor="text1"/>
        </w:rPr>
      </w:pPr>
      <w:bookmarkStart w:id="48" w:name="_Toc135469233"/>
      <w:r w:rsidRPr="005560E6">
        <w:rPr>
          <w:rFonts w:ascii="Times New Roman" w:hAnsi="Times New Roman" w:cs="Times New Roman"/>
          <w:color w:val="000000" w:themeColor="text1"/>
        </w:rPr>
        <w:lastRenderedPageBreak/>
        <w:t>DOS RECURSOS</w:t>
      </w:r>
      <w:bookmarkEnd w:id="48"/>
    </w:p>
    <w:p w14:paraId="5275595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interposição de recurso referente ao julgamento das propostas, à habilitação ou inabilitação de licitantes, à anulação ou revogação da licitação, observará o disposto no </w:t>
      </w:r>
      <w:hyperlink r:id="rId43" w:anchor="art165" w:history="1">
        <w:r w:rsidRPr="005560E6">
          <w:rPr>
            <w:rStyle w:val="Hyperlink"/>
            <w:rFonts w:ascii="Times New Roman" w:hAnsi="Times New Roman" w:cs="Times New Roman"/>
            <w:color w:val="000000" w:themeColor="text1"/>
            <w:sz w:val="24"/>
            <w:szCs w:val="24"/>
          </w:rPr>
          <w:t>art. 165 da Lei nº 14.133, de 2021</w:t>
        </w:r>
      </w:hyperlink>
      <w:r w:rsidRPr="005560E6">
        <w:rPr>
          <w:rFonts w:ascii="Times New Roman" w:hAnsi="Times New Roman" w:cs="Times New Roman"/>
          <w:color w:val="000000" w:themeColor="text1"/>
          <w:sz w:val="24"/>
          <w:szCs w:val="24"/>
        </w:rPr>
        <w:t>.</w:t>
      </w:r>
    </w:p>
    <w:p w14:paraId="7AF1DED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prazo recursal é de 3 (três) dias úteis, contados da data de intimação ou de lavratura da ata.</w:t>
      </w:r>
    </w:p>
    <w:p w14:paraId="2BFF7FDB"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Quando o recurso apresentado impugnar o julgamento das propostas ou o ato de habilitação ou inabilitação do licitante:</w:t>
      </w:r>
    </w:p>
    <w:p w14:paraId="03D8B7A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intenção de recorrer deverá ser manifestada imediatamente, sob pena de preclusão;</w:t>
      </w:r>
    </w:p>
    <w:p w14:paraId="2C09180B"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49" w:name="_Hlk135318381"/>
      <w:bookmarkStart w:id="50" w:name="_Hlk135315794"/>
      <w:r w:rsidRPr="005560E6">
        <w:rPr>
          <w:rFonts w:ascii="Times New Roman" w:hAnsi="Times New Roman" w:cs="Times New Roman"/>
          <w:color w:val="000000" w:themeColor="text1"/>
          <w:sz w:val="24"/>
          <w:szCs w:val="24"/>
        </w:rPr>
        <w:t>o prazo para a manifestação da intenção de recorrer não será inferior a 10 (dez) minutos.</w:t>
      </w:r>
      <w:bookmarkEnd w:id="49"/>
    </w:p>
    <w:bookmarkEnd w:id="50"/>
    <w:p w14:paraId="73EC2A32"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461BB5F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adoção da inversão de fases prevista no </w:t>
      </w:r>
      <w:hyperlink r:id="rId44" w:anchor="art17§1" w:history="1">
        <w:r w:rsidRPr="005560E6">
          <w:rPr>
            <w:rStyle w:val="Hyperlink"/>
            <w:rFonts w:ascii="Times New Roman" w:hAnsi="Times New Roman" w:cs="Times New Roman"/>
            <w:color w:val="000000" w:themeColor="text1"/>
            <w:sz w:val="24"/>
            <w:szCs w:val="24"/>
          </w:rPr>
          <w:t>§ 1º do art. 17 da Lei nº 14.133, de 2021</w:t>
        </w:r>
      </w:hyperlink>
      <w:r w:rsidRPr="005560E6">
        <w:rPr>
          <w:rFonts w:ascii="Times New Roman" w:hAnsi="Times New Roman" w:cs="Times New Roman"/>
          <w:color w:val="000000" w:themeColor="text1"/>
          <w:sz w:val="24"/>
          <w:szCs w:val="24"/>
        </w:rPr>
        <w:t>, o prazo para apresentação das razões recursais será iniciado na data de intimação da ata de julgamento.</w:t>
      </w:r>
    </w:p>
    <w:p w14:paraId="302019CC"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recursos deverão ser encaminhados em campo próprio do sistema.</w:t>
      </w:r>
    </w:p>
    <w:p w14:paraId="5A8A7DE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0BE14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Os recursos interpostos fora do prazo não serão conhecidos. </w:t>
      </w:r>
    </w:p>
    <w:p w14:paraId="78CD3D2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AFC008"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recurso e o pedido de reconsideração terão efeito suspensivo do ato ou da decisão recorrida até que sobrevenha decisão final da autoridade competente. </w:t>
      </w:r>
    </w:p>
    <w:p w14:paraId="1566DC0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acolhimento do recurso invalida tão somente os atos insuscetíveis de aproveitamento. </w:t>
      </w:r>
    </w:p>
    <w:p w14:paraId="2613F2C1" w14:textId="43041C82" w:rsidR="00761FC9" w:rsidRPr="00596989"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Os autos do processo permanecerão com vista franqueada aos interessados no sítio eletrônico </w:t>
      </w:r>
      <w:r w:rsidR="00596989" w:rsidRPr="00462271">
        <w:rPr>
          <w:rFonts w:ascii="Times New Roman" w:hAnsi="Times New Roman" w:cs="Times New Roman"/>
          <w:color w:val="000000" w:themeColor="text1"/>
          <w:sz w:val="24"/>
          <w:szCs w:val="24"/>
          <w:u w:val="single"/>
        </w:rPr>
        <w:t>https://transparencia.governadoredisonlobao.ma.gov.br/licitacoes</w:t>
      </w:r>
    </w:p>
    <w:p w14:paraId="64036FE6" w14:textId="77777777" w:rsidR="00596989" w:rsidRPr="005560E6" w:rsidRDefault="00596989" w:rsidP="00596989">
      <w:pPr>
        <w:pStyle w:val="Nivel2"/>
        <w:numPr>
          <w:ilvl w:val="0"/>
          <w:numId w:val="0"/>
        </w:numPr>
        <w:spacing w:before="0" w:after="0" w:line="240" w:lineRule="auto"/>
        <w:rPr>
          <w:rFonts w:ascii="Times New Roman" w:hAnsi="Times New Roman" w:cs="Times New Roman"/>
          <w:color w:val="000000" w:themeColor="text1"/>
          <w:sz w:val="24"/>
          <w:szCs w:val="24"/>
        </w:rPr>
      </w:pPr>
    </w:p>
    <w:p w14:paraId="55A7C696" w14:textId="77777777" w:rsidR="00761FC9" w:rsidRPr="005560E6" w:rsidRDefault="00761FC9" w:rsidP="004206A5">
      <w:pPr>
        <w:pStyle w:val="Nivel01"/>
        <w:numPr>
          <w:ilvl w:val="0"/>
          <w:numId w:val="3"/>
        </w:numPr>
        <w:rPr>
          <w:rFonts w:ascii="Times New Roman" w:hAnsi="Times New Roman" w:cs="Times New Roman"/>
          <w:color w:val="000000" w:themeColor="text1"/>
        </w:rPr>
      </w:pPr>
      <w:bookmarkStart w:id="51" w:name="_Toc135469234"/>
      <w:r w:rsidRPr="005560E6">
        <w:rPr>
          <w:rFonts w:ascii="Times New Roman" w:hAnsi="Times New Roman" w:cs="Times New Roman"/>
          <w:color w:val="000000" w:themeColor="text1"/>
        </w:rPr>
        <w:t>DAS INFRAÇÕES ADMINISTRATIVAS E SANÇÕES</w:t>
      </w:r>
      <w:bookmarkEnd w:id="51"/>
    </w:p>
    <w:p w14:paraId="207A3F1D"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Comete infração administrativa, nos termos da lei, o licitante que, com dolo ou culpa: </w:t>
      </w:r>
    </w:p>
    <w:p w14:paraId="0CD3EE1D"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2" w:name="_Ref114668085"/>
      <w:bookmarkStart w:id="53" w:name="_Hlk114652595"/>
      <w:r w:rsidRPr="005560E6">
        <w:rPr>
          <w:rFonts w:ascii="Times New Roman" w:hAnsi="Times New Roman" w:cs="Times New Roman"/>
          <w:color w:val="000000" w:themeColor="text1"/>
          <w:sz w:val="24"/>
          <w:szCs w:val="24"/>
        </w:rPr>
        <w:t>deixar de entregar a documentação exigida para o certame ou não entregar qualquer documento que tenha sido solicitado pelo/a pregoeiro/a durante o certame;</w:t>
      </w:r>
      <w:bookmarkEnd w:id="52"/>
    </w:p>
    <w:p w14:paraId="3962995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4" w:name="_Ref114668108"/>
      <w:r w:rsidRPr="005560E6">
        <w:rPr>
          <w:rFonts w:ascii="Times New Roman" w:hAnsi="Times New Roman" w:cs="Times New Roman"/>
          <w:color w:val="000000" w:themeColor="text1"/>
          <w:sz w:val="24"/>
          <w:szCs w:val="24"/>
        </w:rPr>
        <w:t>Salvo em decorrência de fato superveniente devidamente justificado, não mantiver a proposta em especial quando:</w:t>
      </w:r>
      <w:bookmarkEnd w:id="54"/>
    </w:p>
    <w:p w14:paraId="16A0768B"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não enviar a proposta adequada ao último lance ofertado ou após a negociação; </w:t>
      </w:r>
    </w:p>
    <w:p w14:paraId="24F07C3A"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recusar-se a enviar o detalhamento da proposta quando exigível; </w:t>
      </w:r>
    </w:p>
    <w:p w14:paraId="38DA8CB8"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pedir para ser desclassificado quando encerrada a etapa competitiva; ou </w:t>
      </w:r>
    </w:p>
    <w:p w14:paraId="33554BE8"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deixar de apresentar amostra;</w:t>
      </w:r>
    </w:p>
    <w:p w14:paraId="6A4DCDAF"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apresentar proposta ou amostra em desacordo com as especificações do edital; </w:t>
      </w:r>
    </w:p>
    <w:p w14:paraId="45D89A93"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5" w:name="_Ref114668139"/>
      <w:r w:rsidRPr="005560E6">
        <w:rPr>
          <w:rFonts w:ascii="Times New Roman" w:hAnsi="Times New Roman" w:cs="Times New Roman"/>
          <w:color w:val="000000" w:themeColor="text1"/>
          <w:sz w:val="24"/>
          <w:szCs w:val="24"/>
        </w:rPr>
        <w:t>não celebrar o contrato ou não entregar a documentação exigida para a contratação, quando convocado dentro do prazo de validade de sua proposta;</w:t>
      </w:r>
      <w:bookmarkEnd w:id="55"/>
    </w:p>
    <w:p w14:paraId="21AED7BD"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recusar-se, sem justificativa, a assinar o contrato ou a ata de registro de preço, ou a aceitar ou retirar o instrumento equivalente no prazo estabelecido pela Administração;</w:t>
      </w:r>
    </w:p>
    <w:p w14:paraId="4B973B6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6" w:name="_Ref114668249"/>
      <w:r w:rsidRPr="005560E6">
        <w:rPr>
          <w:rFonts w:ascii="Times New Roman" w:hAnsi="Times New Roman" w:cs="Times New Roman"/>
          <w:color w:val="000000" w:themeColor="text1"/>
          <w:sz w:val="24"/>
          <w:szCs w:val="24"/>
        </w:rPr>
        <w:t>apresentar declaração ou documentação falsa exigida para o certame ou prestar declaração falsa durante a licitação</w:t>
      </w:r>
      <w:bookmarkEnd w:id="56"/>
    </w:p>
    <w:p w14:paraId="03CFFFFF"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7" w:name="_Ref114668245"/>
      <w:r w:rsidRPr="005560E6">
        <w:rPr>
          <w:rFonts w:ascii="Times New Roman" w:hAnsi="Times New Roman" w:cs="Times New Roman"/>
          <w:color w:val="000000" w:themeColor="text1"/>
          <w:sz w:val="24"/>
          <w:szCs w:val="24"/>
        </w:rPr>
        <w:t>fraudar a licitação</w:t>
      </w:r>
      <w:bookmarkEnd w:id="57"/>
    </w:p>
    <w:p w14:paraId="5D9C97F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8" w:name="_Ref114668247"/>
      <w:r w:rsidRPr="005560E6">
        <w:rPr>
          <w:rFonts w:ascii="Times New Roman" w:hAnsi="Times New Roman" w:cs="Times New Roman"/>
          <w:color w:val="000000" w:themeColor="text1"/>
          <w:sz w:val="24"/>
          <w:szCs w:val="24"/>
        </w:rPr>
        <w:t>comportar-se de modo inidôneo ou cometer fraude de qualquer natureza, em especial quando:</w:t>
      </w:r>
      <w:bookmarkEnd w:id="58"/>
    </w:p>
    <w:p w14:paraId="5B7F3074"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agir em conluio ou em desconformidade com a lei; </w:t>
      </w:r>
    </w:p>
    <w:p w14:paraId="3972BBCA"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 xml:space="preserve">induzir deliberadamente a erro no julgamento; </w:t>
      </w:r>
    </w:p>
    <w:p w14:paraId="019B1292"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apresentar amostra falsificada ou deteriorada; </w:t>
      </w:r>
    </w:p>
    <w:p w14:paraId="35242AE1"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59" w:name="_Ref114668251"/>
      <w:r w:rsidRPr="005560E6">
        <w:rPr>
          <w:rFonts w:ascii="Times New Roman" w:hAnsi="Times New Roman" w:cs="Times New Roman"/>
          <w:color w:val="000000" w:themeColor="text1"/>
          <w:sz w:val="24"/>
          <w:szCs w:val="24"/>
        </w:rPr>
        <w:t>praticar atos ilícitos com vistas a frustrar os objetivos da licitação</w:t>
      </w:r>
      <w:bookmarkEnd w:id="59"/>
    </w:p>
    <w:p w14:paraId="478DCA4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60" w:name="_Ref114668252"/>
      <w:r w:rsidRPr="005560E6">
        <w:rPr>
          <w:rFonts w:ascii="Times New Roman" w:hAnsi="Times New Roman" w:cs="Times New Roman"/>
          <w:color w:val="000000" w:themeColor="text1"/>
          <w:sz w:val="24"/>
          <w:szCs w:val="24"/>
        </w:rPr>
        <w:t xml:space="preserve">praticar ato lesivo previsto no </w:t>
      </w:r>
      <w:hyperlink r:id="rId45" w:anchor="art5" w:history="1">
        <w:r w:rsidRPr="005560E6">
          <w:rPr>
            <w:rStyle w:val="Hyperlink"/>
            <w:rFonts w:ascii="Times New Roman" w:hAnsi="Times New Roman" w:cs="Times New Roman"/>
            <w:color w:val="000000" w:themeColor="text1"/>
            <w:sz w:val="24"/>
            <w:szCs w:val="24"/>
          </w:rPr>
          <w:t>art. 5º da Lei n.º 12.846, de 2013</w:t>
        </w:r>
      </w:hyperlink>
      <w:r w:rsidRPr="005560E6">
        <w:rPr>
          <w:rFonts w:ascii="Times New Roman" w:hAnsi="Times New Roman" w:cs="Times New Roman"/>
          <w:color w:val="000000" w:themeColor="text1"/>
          <w:sz w:val="24"/>
          <w:szCs w:val="24"/>
        </w:rPr>
        <w:t>.</w:t>
      </w:r>
      <w:bookmarkEnd w:id="60"/>
    </w:p>
    <w:bookmarkEnd w:id="53"/>
    <w:p w14:paraId="259641FA"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Com fulcro na </w:t>
      </w:r>
      <w:hyperlink r:id="rId46" w:history="1">
        <w:r w:rsidRPr="005560E6">
          <w:rPr>
            <w:rStyle w:val="Hyperlink"/>
            <w:rFonts w:ascii="Times New Roman" w:hAnsi="Times New Roman" w:cs="Times New Roman"/>
            <w:color w:val="000000" w:themeColor="text1"/>
            <w:sz w:val="24"/>
            <w:szCs w:val="24"/>
          </w:rPr>
          <w:t>Lei nº 14.133, de 2021</w:t>
        </w:r>
      </w:hyperlink>
      <w:r w:rsidRPr="005560E6">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106DE1C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advertência; </w:t>
      </w:r>
    </w:p>
    <w:p w14:paraId="627A32A1"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multa;</w:t>
      </w:r>
    </w:p>
    <w:p w14:paraId="04F526F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impedimento de licitar e contratar e</w:t>
      </w:r>
    </w:p>
    <w:p w14:paraId="4BE417A9"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declaração de inidoneidade para licitar ou contratar, enquanto perdurarem os motivos determinantes da punição ou até que seja promovida sua reabilitação perante a própria autoridade que aplicou a penalidade.</w:t>
      </w:r>
    </w:p>
    <w:p w14:paraId="086C910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aplicação das sanções serão considerados:</w:t>
      </w:r>
    </w:p>
    <w:p w14:paraId="48038856"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natureza e a gravidade da infração cometida.</w:t>
      </w:r>
    </w:p>
    <w:p w14:paraId="4A923531"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peculiaridades do caso concreto</w:t>
      </w:r>
    </w:p>
    <w:p w14:paraId="660F6C7E"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circunstâncias agravantes ou atenuantes</w:t>
      </w:r>
    </w:p>
    <w:p w14:paraId="78C219D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danos que dela provierem para a Administração Pública</w:t>
      </w:r>
    </w:p>
    <w:p w14:paraId="4966B89B"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implantação ou o aperfeiçoamento de programa de integridade, conforme normas e orientações dos órgãos de controle.</w:t>
      </w:r>
    </w:p>
    <w:p w14:paraId="04C4E841"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multa será recolhida em percentual de 0,5% a 30% incidente sobre o valor do contrato licitado, recolhida no prazo máximo de 30 </w:t>
      </w:r>
      <w:r w:rsidRPr="005560E6">
        <w:rPr>
          <w:rFonts w:ascii="Times New Roman" w:hAnsi="Times New Roman" w:cs="Times New Roman"/>
          <w:b/>
          <w:bCs/>
          <w:color w:val="000000" w:themeColor="text1"/>
          <w:sz w:val="24"/>
          <w:szCs w:val="24"/>
        </w:rPr>
        <w:t>(trinta) dias</w:t>
      </w:r>
      <w:r w:rsidRPr="005560E6">
        <w:rPr>
          <w:rFonts w:ascii="Times New Roman" w:hAnsi="Times New Roman" w:cs="Times New Roman"/>
          <w:color w:val="000000" w:themeColor="text1"/>
          <w:sz w:val="24"/>
          <w:szCs w:val="24"/>
        </w:rPr>
        <w:t xml:space="preserve"> úteis, a contar da comunicação oficial. </w:t>
      </w:r>
    </w:p>
    <w:p w14:paraId="110EC634" w14:textId="0F895E36"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bookmarkStart w:id="61" w:name="_Hlk113876035"/>
      <w:r w:rsidRPr="005560E6">
        <w:rPr>
          <w:rFonts w:ascii="Times New Roman" w:hAnsi="Times New Roman" w:cs="Times New Roman"/>
          <w:color w:val="000000" w:themeColor="text1"/>
          <w:sz w:val="24"/>
          <w:szCs w:val="24"/>
        </w:rPr>
        <w:t xml:space="preserve">Para as infrações previstas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_Ref114668085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_Ref114668108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_Ref114668139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a multa será de 0,5% a 15% do valor do contrato licitado.</w:t>
      </w:r>
    </w:p>
    <w:bookmarkEnd w:id="61"/>
    <w:p w14:paraId="7ED68264" w14:textId="3CFD8C49"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Para as infrações previstas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_Ref114668245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_Ref114668247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_Ref114668251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_Ref114668252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a multa será de 15% a 30% do valor do contrato licitado.</w:t>
      </w:r>
    </w:p>
    <w:p w14:paraId="06553DCD"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sanções de advertência, impedimento de licitar e contratar e declaração de inidoneidade para licitar ou contratar poderão ser aplicadas, cumulativamente ou não, à penalidade de multa.</w:t>
      </w:r>
    </w:p>
    <w:p w14:paraId="0F30A48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aplicação da sanção de multa será facultada a defesa do interessado no prazo de 15 (quinze) dias úteis, contado da data de sua intimação.</w:t>
      </w:r>
    </w:p>
    <w:p w14:paraId="5824E50C" w14:textId="63311EE0"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sanção de impedimento de licitar e contratar será aplicada ao responsável em decorrência das infrações administrativas relacionadas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_Ref114668085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_Ref114668108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_Ref114668139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3EFED" w14:textId="04034B90"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_Ref114668245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_Ref114668247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_Ref114668251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_Ref114668252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bem como pelas infrações administrativas previstas nos itens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_Ref114668085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_Ref114668108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_Ref114668139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que justifiquem a imposição de penalidade mais grave que a sanção de impedimento de licitar e contratar, cuja duração observará o prazo previsto no </w:t>
      </w:r>
      <w:hyperlink r:id="rId47" w:anchor="art156§5" w:history="1">
        <w:r w:rsidRPr="005560E6">
          <w:rPr>
            <w:rStyle w:val="Hyperlink"/>
            <w:rFonts w:ascii="Times New Roman" w:hAnsi="Times New Roman" w:cs="Times New Roman"/>
            <w:color w:val="000000" w:themeColor="text1"/>
            <w:sz w:val="24"/>
            <w:szCs w:val="24"/>
          </w:rPr>
          <w:t>art. 156, §5º, da Lei n.º 14.133/2021</w:t>
        </w:r>
      </w:hyperlink>
      <w:r w:rsidRPr="005560E6">
        <w:rPr>
          <w:rFonts w:ascii="Times New Roman" w:hAnsi="Times New Roman" w:cs="Times New Roman"/>
          <w:color w:val="000000" w:themeColor="text1"/>
          <w:sz w:val="24"/>
          <w:szCs w:val="24"/>
        </w:rPr>
        <w:t>.</w:t>
      </w:r>
    </w:p>
    <w:p w14:paraId="6CC82685" w14:textId="15CD7430"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descrita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_Ref114668139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0</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5560E6">
          <w:rPr>
            <w:rStyle w:val="Hyperlink"/>
            <w:rFonts w:ascii="Times New Roman" w:hAnsi="Times New Roman" w:cs="Times New Roman"/>
            <w:color w:val="000000" w:themeColor="text1"/>
            <w:sz w:val="24"/>
            <w:szCs w:val="24"/>
          </w:rPr>
          <w:t>art. 45, §4º da IN SEGES/ME n.º 73, de 2022</w:t>
        </w:r>
      </w:hyperlink>
      <w:r w:rsidRPr="005560E6">
        <w:rPr>
          <w:rFonts w:ascii="Times New Roman" w:hAnsi="Times New Roman" w:cs="Times New Roman"/>
          <w:color w:val="000000" w:themeColor="text1"/>
          <w:sz w:val="24"/>
          <w:szCs w:val="24"/>
        </w:rPr>
        <w:t xml:space="preserve">. </w:t>
      </w:r>
    </w:p>
    <w:p w14:paraId="557AAAD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5560E6">
        <w:rPr>
          <w:rFonts w:ascii="Times New Roman" w:hAnsi="Times New Roman" w:cs="Times New Roman"/>
          <w:color w:val="000000" w:themeColor="text1"/>
          <w:sz w:val="24"/>
          <w:szCs w:val="24"/>
        </w:rPr>
        <w:lastRenderedPageBreak/>
        <w:t xml:space="preserve">adjudicatário para, no prazo de 15 (quinze) dias úteis, contado da data de sua intimação, apresentar defesa escrita e especificar as provas que pretenda produzir. </w:t>
      </w:r>
    </w:p>
    <w:p w14:paraId="5DF8AA9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B503FA"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664C3C"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recurso e o pedido de reconsideração terão efeito suspensivo do ato ou da decisão recorrida até que sobrevenha decisão final da autoridade competente.</w:t>
      </w:r>
    </w:p>
    <w:p w14:paraId="7D877F6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aplicação das sanções previstas neste edital não exclui, em hipótese alguma, a obrigação de reparação integral dos danos causados.</w:t>
      </w:r>
    </w:p>
    <w:p w14:paraId="522F5195"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7C599FC3" w14:textId="77777777" w:rsidR="00761FC9" w:rsidRPr="005560E6" w:rsidRDefault="00761FC9" w:rsidP="004206A5">
      <w:pPr>
        <w:pStyle w:val="Nivel01"/>
        <w:numPr>
          <w:ilvl w:val="0"/>
          <w:numId w:val="3"/>
        </w:numPr>
        <w:rPr>
          <w:rFonts w:ascii="Times New Roman" w:hAnsi="Times New Roman" w:cs="Times New Roman"/>
          <w:color w:val="000000" w:themeColor="text1"/>
        </w:rPr>
      </w:pPr>
      <w:bookmarkStart w:id="62" w:name="_Toc135469235"/>
      <w:r w:rsidRPr="005560E6">
        <w:rPr>
          <w:rFonts w:ascii="Times New Roman" w:hAnsi="Times New Roman" w:cs="Times New Roman"/>
          <w:color w:val="000000" w:themeColor="text1"/>
        </w:rPr>
        <w:t>DA IMPUGNAÇÃO AO EDITAL E DO PEDIDO DE ESCLARECIMENTO</w:t>
      </w:r>
      <w:bookmarkEnd w:id="62"/>
    </w:p>
    <w:p w14:paraId="1552E57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Qualquer pessoa é parte legítima para impugnar este Edital por irregularidade na aplicação da </w:t>
      </w:r>
      <w:hyperlink r:id="rId49" w:history="1">
        <w:r w:rsidRPr="005560E6">
          <w:rPr>
            <w:rStyle w:val="Hyperlink"/>
            <w:rFonts w:ascii="Times New Roman" w:hAnsi="Times New Roman" w:cs="Times New Roman"/>
            <w:color w:val="000000" w:themeColor="text1"/>
            <w:sz w:val="24"/>
            <w:szCs w:val="24"/>
          </w:rPr>
          <w:t>Lei nº 14.133, de 2021</w:t>
        </w:r>
      </w:hyperlink>
      <w:r w:rsidRPr="005560E6">
        <w:rPr>
          <w:rFonts w:ascii="Times New Roman" w:hAnsi="Times New Roman" w:cs="Times New Roman"/>
          <w:color w:val="000000" w:themeColor="text1"/>
          <w:sz w:val="24"/>
          <w:szCs w:val="24"/>
        </w:rPr>
        <w:t xml:space="preserve">, </w:t>
      </w:r>
      <w:r w:rsidRPr="005560E6">
        <w:rPr>
          <w:rFonts w:ascii="Times New Roman" w:hAnsi="Times New Roman" w:cs="Times New Roman"/>
          <w:color w:val="000000" w:themeColor="text1"/>
          <w:sz w:val="24"/>
          <w:szCs w:val="24"/>
          <w:shd w:val="clear" w:color="auto" w:fill="FFFFFF" w:themeFill="background1"/>
        </w:rPr>
        <w:t>conforme art. 164 da referida lei</w:t>
      </w:r>
      <w:r w:rsidRPr="005560E6">
        <w:rPr>
          <w:rFonts w:ascii="Times New Roman" w:hAnsi="Times New Roman" w:cs="Times New Roman"/>
          <w:color w:val="000000" w:themeColor="text1"/>
          <w:sz w:val="24"/>
          <w:szCs w:val="24"/>
        </w:rPr>
        <w:t>, devendo protocolar o pedido até 3 (três) dias úteis antes da data da abertura do certame.</w:t>
      </w:r>
    </w:p>
    <w:p w14:paraId="283ACAB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resposta à impugnação ou ao pedido de esclarecimento será divulgado em sítio eletrônico oficial no prazo de até 3 (três) dias úteis, limitado ao último dia útil anterior à data da abertura do certame.</w:t>
      </w:r>
    </w:p>
    <w:p w14:paraId="7280CF2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impugnação e o pedido de esclarecimento poderão ser realizados por forma eletrônica, pelo seguinte e-mail: cplgovel2021.2024@gmail.com, por petição dirigida ou protocolada no endereço: Rua Imperatriz II. Nº 800, Centro, Governador Edison Lobão – MA.</w:t>
      </w:r>
    </w:p>
    <w:p w14:paraId="52984690"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impugnações e pedidos de esclarecimentos não suspendem os prazos previstos no certame.</w:t>
      </w:r>
    </w:p>
    <w:p w14:paraId="36D7E718"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concessão de efeito suspensivo à impugnação é medida excepcional e deverá ser motivada pelo agente de contratação, nos autos do processo de licitação.</w:t>
      </w:r>
    </w:p>
    <w:p w14:paraId="13C942F6"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Acolhida a impugnação, será definida e publicada nova data para a realização do certame.</w:t>
      </w:r>
    </w:p>
    <w:p w14:paraId="2B1A9689"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360DBDF7" w14:textId="77777777" w:rsidR="00761FC9" w:rsidRPr="005560E6" w:rsidRDefault="00761FC9" w:rsidP="004206A5">
      <w:pPr>
        <w:pStyle w:val="Nivel01"/>
        <w:numPr>
          <w:ilvl w:val="0"/>
          <w:numId w:val="3"/>
        </w:numPr>
        <w:rPr>
          <w:rFonts w:ascii="Times New Roman" w:hAnsi="Times New Roman" w:cs="Times New Roman"/>
          <w:color w:val="000000" w:themeColor="text1"/>
        </w:rPr>
      </w:pPr>
      <w:bookmarkStart w:id="63" w:name="_Toc135469236"/>
      <w:r w:rsidRPr="005560E6">
        <w:rPr>
          <w:rFonts w:ascii="Times New Roman" w:hAnsi="Times New Roman" w:cs="Times New Roman"/>
          <w:color w:val="000000" w:themeColor="text1"/>
        </w:rPr>
        <w:t>DAS DISPOSIÇÕES GERAIS</w:t>
      </w:r>
      <w:bookmarkEnd w:id="63"/>
    </w:p>
    <w:p w14:paraId="483D8F69"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bookmarkStart w:id="64" w:name="_Hlk82473550"/>
      <w:r w:rsidRPr="005560E6">
        <w:rPr>
          <w:rFonts w:ascii="Times New Roman" w:hAnsi="Times New Roman" w:cs="Times New Roman"/>
          <w:color w:val="000000" w:themeColor="text1"/>
          <w:sz w:val="24"/>
          <w:szCs w:val="24"/>
        </w:rPr>
        <w:t>Será divulgada ata da sessão pública no sistema eletrônico.</w:t>
      </w:r>
    </w:p>
    <w:p w14:paraId="7CB39172"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FDFCE9C"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Todas as referências de tempo no Edital, no aviso e durante a sessão pública observarão o horário de Brasília - DF.</w:t>
      </w:r>
    </w:p>
    <w:p w14:paraId="1805E47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homologação do resultado desta licitação não implicará direito à contratação.</w:t>
      </w:r>
    </w:p>
    <w:p w14:paraId="351A0F4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CA0305"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E2AEEF"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Na contagem dos prazos estabelecidos neste Edital e seus Anexos, excluir-se-á o dia do início e incluir-se-á o do vencimento. Só se iniciam e vencem os prazos em dias de expediente na Administração.</w:t>
      </w:r>
    </w:p>
    <w:p w14:paraId="0E5DD1AE" w14:textId="77777777" w:rsidR="00761FC9" w:rsidRPr="005560E6" w:rsidRDefault="00761FC9" w:rsidP="004206A5">
      <w:pPr>
        <w:pStyle w:val="Nivel2"/>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desatendimento de exigências formais não essenciais não importará o afastamento do licitante, desde que seja possível o aproveitamento do ato, observados os princípios da isonomia e do interesse público.</w:t>
      </w:r>
    </w:p>
    <w:p w14:paraId="4041C54C"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Em caso de divergência entre disposições deste Edital e de seus anexos ou demais peças que compõem o processo, prevalecerá as deste Edital.</w:t>
      </w:r>
    </w:p>
    <w:p w14:paraId="363ABA38"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Edital e seus anexos estão disponíveis, na íntegra, no Portal Nacional de Contratações Públicas (PNCP) no endereço eletrônico https://pncp.gov.br/app/editais e no endereço eletrônico www.comprasnet.gov.br.</w:t>
      </w:r>
    </w:p>
    <w:p w14:paraId="0606C65F" w14:textId="77777777" w:rsidR="00761FC9" w:rsidRPr="005560E6" w:rsidRDefault="00761FC9" w:rsidP="004206A5">
      <w:pPr>
        <w:pStyle w:val="Nivel2"/>
        <w:spacing w:before="0" w:after="0" w:line="240" w:lineRule="auto"/>
        <w:rPr>
          <w:rFonts w:ascii="Times New Roman" w:eastAsia="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Integram este Edital, para todos os fins e efeitos, os seguintes anexos:</w:t>
      </w:r>
    </w:p>
    <w:p w14:paraId="4CF4DDB0"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ANEXO I - Termo de Referência</w:t>
      </w:r>
    </w:p>
    <w:p w14:paraId="68E98519" w14:textId="77777777" w:rsidR="00761FC9" w:rsidRPr="005560E6" w:rsidRDefault="00761FC9" w:rsidP="004206A5">
      <w:pPr>
        <w:pStyle w:val="Nivel4"/>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Apêndice do Anexo I – Estudo Técnico Preliminar</w:t>
      </w:r>
    </w:p>
    <w:p w14:paraId="61A3F9F4"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ANEXO II – Minuta de Termo de Contrato</w:t>
      </w:r>
    </w:p>
    <w:p w14:paraId="6AB8F8BA" w14:textId="77777777" w:rsidR="00761FC9" w:rsidRPr="005560E6" w:rsidRDefault="00761FC9" w:rsidP="004206A5">
      <w:pPr>
        <w:pStyle w:val="Nivel3"/>
        <w:spacing w:before="0" w:after="0" w:line="240" w:lineRule="auto"/>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ANEXO III – Minuta de Ata de Registro de Preços</w:t>
      </w:r>
    </w:p>
    <w:p w14:paraId="552AF7C6" w14:textId="77777777" w:rsidR="00761FC9" w:rsidRPr="005560E6" w:rsidRDefault="00761FC9" w:rsidP="004206A5">
      <w:pPr>
        <w:pStyle w:val="Nivel2"/>
        <w:numPr>
          <w:ilvl w:val="0"/>
          <w:numId w:val="0"/>
        </w:numPr>
        <w:spacing w:before="0" w:after="0" w:line="240" w:lineRule="auto"/>
        <w:rPr>
          <w:rFonts w:ascii="Times New Roman" w:hAnsi="Times New Roman" w:cs="Times New Roman"/>
          <w:color w:val="000000" w:themeColor="text1"/>
          <w:sz w:val="24"/>
          <w:szCs w:val="24"/>
        </w:rPr>
      </w:pPr>
    </w:p>
    <w:p w14:paraId="6C703899" w14:textId="157BB6A4" w:rsidR="00761FC9" w:rsidRPr="005560E6" w:rsidRDefault="00761FC9" w:rsidP="004206A5">
      <w:pPr>
        <w:rPr>
          <w:rFonts w:ascii="Times New Roman" w:eastAsia="MS Mincho"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GOVERNADOR EDISON LOBÃO-MA, </w:t>
      </w:r>
      <w:r w:rsidR="00CC3D3B">
        <w:rPr>
          <w:rFonts w:ascii="Times New Roman" w:hAnsi="Times New Roman" w:cs="Times New Roman"/>
          <w:color w:val="000000" w:themeColor="text1"/>
          <w:sz w:val="24"/>
          <w:szCs w:val="24"/>
        </w:rPr>
        <w:t>24/06/2025</w:t>
      </w:r>
    </w:p>
    <w:p w14:paraId="28384556" w14:textId="77777777" w:rsidR="00761FC9" w:rsidRPr="005560E6" w:rsidRDefault="00761FC9" w:rsidP="004206A5">
      <w:pPr>
        <w:rPr>
          <w:rFonts w:ascii="Times New Roman" w:eastAsia="MS Mincho" w:hAnsi="Times New Roman" w:cs="Times New Roman"/>
          <w:color w:val="000000" w:themeColor="text1"/>
          <w:sz w:val="24"/>
          <w:szCs w:val="24"/>
        </w:rPr>
      </w:pPr>
    </w:p>
    <w:p w14:paraId="11C8C28C" w14:textId="77777777" w:rsidR="00761FC9" w:rsidRPr="005560E6" w:rsidRDefault="00761FC9" w:rsidP="004206A5">
      <w:pPr>
        <w:rPr>
          <w:rFonts w:ascii="Times New Roman" w:eastAsia="MS Mincho" w:hAnsi="Times New Roman" w:cs="Times New Roman"/>
          <w:bCs/>
          <w:color w:val="000000" w:themeColor="text1"/>
          <w:sz w:val="24"/>
          <w:szCs w:val="24"/>
        </w:rPr>
      </w:pPr>
    </w:p>
    <w:bookmarkEnd w:id="64"/>
    <w:p w14:paraId="5DDC2137" w14:textId="217C6294" w:rsidR="00761FC9" w:rsidRPr="005560E6" w:rsidRDefault="00761FC9" w:rsidP="004206A5">
      <w:pPr>
        <w:jc w:val="center"/>
        <w:rPr>
          <w:rFonts w:ascii="Times New Roman" w:eastAsia="MS Mincho" w:hAnsi="Times New Roman" w:cs="Times New Roman"/>
          <w:b/>
          <w:color w:val="000000" w:themeColor="text1"/>
          <w:sz w:val="24"/>
          <w:szCs w:val="24"/>
        </w:rPr>
      </w:pPr>
    </w:p>
    <w:p w14:paraId="4E2E9747" w14:textId="3A103DF8" w:rsidR="00CC3D3B" w:rsidRPr="005560E6" w:rsidRDefault="00CC3D3B" w:rsidP="00CC3D3B">
      <w:pPr>
        <w:jc w:val="center"/>
        <w:rPr>
          <w:rFonts w:ascii="Times New Roman" w:hAnsi="Times New Roman" w:cs="Times New Roman"/>
          <w:b/>
          <w:bCs/>
          <w:color w:val="000000" w:themeColor="text1"/>
          <w:sz w:val="20"/>
          <w:szCs w:val="20"/>
        </w:rPr>
      </w:pPr>
      <w:r w:rsidRPr="00CC3D3B">
        <w:rPr>
          <w:rFonts w:ascii="Times New Roman" w:hAnsi="Times New Roman"/>
          <w:b/>
          <w:bCs/>
          <w:sz w:val="24"/>
          <w:szCs w:val="24"/>
        </w:rPr>
        <w:t xml:space="preserve"> </w:t>
      </w:r>
      <w:r w:rsidR="004E1D00">
        <w:rPr>
          <w:rFonts w:ascii="Times New Roman" w:hAnsi="Times New Roman" w:cs="Times New Roman"/>
          <w:b/>
          <w:bCs/>
          <w:color w:val="000000" w:themeColor="text1"/>
          <w:sz w:val="20"/>
          <w:szCs w:val="20"/>
        </w:rPr>
        <w:t>Daniel Silva Pereira</w:t>
      </w:r>
    </w:p>
    <w:p w14:paraId="6C6E4EBD" w14:textId="298DC09C" w:rsidR="00CC3D3B" w:rsidRPr="005560E6" w:rsidRDefault="004E1D00" w:rsidP="00CC3D3B">
      <w:pPr>
        <w:shd w:val="clear" w:color="auto" w:fill="FFFFFF" w:themeFill="background1"/>
        <w:jc w:val="cente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Secretário Municipal de Finanças, Fazenda e Receita</w:t>
      </w:r>
    </w:p>
    <w:p w14:paraId="5ECFA198" w14:textId="783B2338" w:rsidR="00CC3D3B" w:rsidRPr="005560E6" w:rsidRDefault="00CC3D3B" w:rsidP="00CC3D3B">
      <w:pPr>
        <w:jc w:val="center"/>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 xml:space="preserve">Port. </w:t>
      </w:r>
      <w:r w:rsidR="004E1D00">
        <w:rPr>
          <w:rFonts w:ascii="Times New Roman" w:hAnsi="Times New Roman" w:cs="Times New Roman"/>
          <w:b/>
          <w:bCs/>
          <w:color w:val="000000" w:themeColor="text1"/>
          <w:sz w:val="20"/>
          <w:szCs w:val="20"/>
        </w:rPr>
        <w:t>001</w:t>
      </w:r>
      <w:r w:rsidRPr="005560E6">
        <w:rPr>
          <w:rFonts w:ascii="Times New Roman" w:hAnsi="Times New Roman" w:cs="Times New Roman"/>
          <w:b/>
          <w:bCs/>
          <w:color w:val="000000" w:themeColor="text1"/>
          <w:sz w:val="20"/>
          <w:szCs w:val="20"/>
        </w:rPr>
        <w:t>/202</w:t>
      </w:r>
      <w:r>
        <w:rPr>
          <w:rFonts w:ascii="Times New Roman" w:hAnsi="Times New Roman" w:cs="Times New Roman"/>
          <w:b/>
          <w:bCs/>
          <w:color w:val="000000" w:themeColor="text1"/>
          <w:sz w:val="20"/>
          <w:szCs w:val="20"/>
        </w:rPr>
        <w:t>5</w:t>
      </w:r>
    </w:p>
    <w:p w14:paraId="44B8687D" w14:textId="445D1F33" w:rsidR="00CC3D3B" w:rsidRPr="0093114B" w:rsidRDefault="00CC3D3B" w:rsidP="00CC3D3B">
      <w:pPr>
        <w:pStyle w:val="SemEspaamento"/>
        <w:spacing w:line="276" w:lineRule="auto"/>
        <w:jc w:val="center"/>
        <w:rPr>
          <w:rFonts w:ascii="Times New Roman" w:hAnsi="Times New Roman"/>
          <w:sz w:val="24"/>
          <w:szCs w:val="24"/>
        </w:rPr>
      </w:pPr>
    </w:p>
    <w:p w14:paraId="718D6078" w14:textId="77777777" w:rsidR="00CC3D3B" w:rsidRPr="00D2670A" w:rsidRDefault="00CC3D3B" w:rsidP="00CC3D3B">
      <w:pPr>
        <w:tabs>
          <w:tab w:val="center" w:pos="4419"/>
          <w:tab w:val="right" w:pos="8838"/>
        </w:tabs>
        <w:spacing w:line="276" w:lineRule="auto"/>
        <w:jc w:val="center"/>
        <w:rPr>
          <w:b/>
          <w:bCs/>
          <w:color w:val="000000"/>
          <w:sz w:val="24"/>
          <w:szCs w:val="24"/>
        </w:rPr>
      </w:pPr>
    </w:p>
    <w:p w14:paraId="6B806AC8" w14:textId="7436E60E" w:rsidR="00761FC9" w:rsidRPr="00CC3D3B" w:rsidRDefault="00761FC9" w:rsidP="00CC3D3B">
      <w:pPr>
        <w:jc w:val="center"/>
        <w:rPr>
          <w:rFonts w:ascii="Times New Roman" w:eastAsia="MS Mincho" w:hAnsi="Times New Roman" w:cs="Times New Roman"/>
          <w:bCs/>
          <w:color w:val="000000" w:themeColor="text1"/>
          <w:sz w:val="24"/>
          <w:szCs w:val="24"/>
        </w:rPr>
        <w:sectPr w:rsidR="00761FC9" w:rsidRPr="00CC3D3B" w:rsidSect="00194874">
          <w:headerReference w:type="even" r:id="rId50"/>
          <w:headerReference w:type="default" r:id="rId51"/>
          <w:footerReference w:type="default" r:id="rId52"/>
          <w:headerReference w:type="first" r:id="rId53"/>
          <w:pgSz w:w="11910" w:h="16840"/>
          <w:pgMar w:top="1701" w:right="1134" w:bottom="1134" w:left="1701" w:header="584" w:footer="907" w:gutter="0"/>
          <w:cols w:space="720"/>
          <w:docGrid w:linePitch="299"/>
        </w:sectPr>
      </w:pPr>
    </w:p>
    <w:p w14:paraId="4185E21D" w14:textId="3FE0C729" w:rsidR="006233ED" w:rsidRDefault="006233ED" w:rsidP="004206A5">
      <w:pPr>
        <w:tabs>
          <w:tab w:val="left" w:pos="8647"/>
          <w:tab w:val="left" w:pos="9355"/>
          <w:tab w:val="left" w:pos="10632"/>
        </w:tabs>
        <w:ind w:right="-5"/>
        <w:jc w:val="center"/>
        <w:rPr>
          <w:rFonts w:ascii="Times New Roman" w:hAnsi="Times New Roman" w:cs="Times New Roman"/>
          <w:b/>
          <w:color w:val="000000" w:themeColor="text1"/>
          <w:sz w:val="24"/>
          <w:szCs w:val="24"/>
        </w:rPr>
      </w:pPr>
      <w:bookmarkStart w:id="83" w:name="_Hlk150167840"/>
      <w:r w:rsidRPr="005560E6">
        <w:rPr>
          <w:rFonts w:ascii="Times New Roman" w:hAnsi="Times New Roman" w:cs="Times New Roman"/>
          <w:b/>
          <w:color w:val="000000" w:themeColor="text1"/>
          <w:sz w:val="24"/>
          <w:szCs w:val="24"/>
        </w:rPr>
        <w:lastRenderedPageBreak/>
        <w:t>ANEXO I</w:t>
      </w:r>
    </w:p>
    <w:p w14:paraId="2D453E7F" w14:textId="77777777" w:rsidR="00596989" w:rsidRPr="005560E6" w:rsidRDefault="00596989" w:rsidP="004206A5">
      <w:pPr>
        <w:tabs>
          <w:tab w:val="left" w:pos="8647"/>
          <w:tab w:val="left" w:pos="9355"/>
          <w:tab w:val="left" w:pos="10632"/>
        </w:tabs>
        <w:ind w:right="-5"/>
        <w:jc w:val="center"/>
        <w:rPr>
          <w:rFonts w:ascii="Times New Roman" w:hAnsi="Times New Roman" w:cs="Times New Roman"/>
          <w:b/>
          <w:color w:val="000000" w:themeColor="text1"/>
          <w:sz w:val="24"/>
          <w:szCs w:val="24"/>
        </w:rPr>
      </w:pPr>
    </w:p>
    <w:p w14:paraId="5412F9AD" w14:textId="00B52CD7" w:rsidR="004206A5" w:rsidRPr="005560E6" w:rsidRDefault="004206A5" w:rsidP="004206A5">
      <w:pPr>
        <w:tabs>
          <w:tab w:val="left" w:pos="8647"/>
          <w:tab w:val="left" w:pos="9355"/>
          <w:tab w:val="left" w:pos="10632"/>
        </w:tabs>
        <w:ind w:right="-5"/>
        <w:jc w:val="center"/>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TERMO DE REFERÊNCIA</w:t>
      </w:r>
    </w:p>
    <w:p w14:paraId="2AC272A7" w14:textId="77777777" w:rsidR="006233ED" w:rsidRPr="005560E6" w:rsidRDefault="006233ED" w:rsidP="004206A5">
      <w:pPr>
        <w:tabs>
          <w:tab w:val="left" w:pos="8647"/>
          <w:tab w:val="left" w:pos="9355"/>
          <w:tab w:val="left" w:pos="10632"/>
        </w:tabs>
        <w:ind w:right="-5"/>
        <w:jc w:val="center"/>
        <w:rPr>
          <w:rFonts w:ascii="Times New Roman" w:hAnsi="Times New Roman" w:cs="Times New Roman"/>
          <w:b/>
          <w:color w:val="000000" w:themeColor="text1"/>
          <w:sz w:val="24"/>
          <w:szCs w:val="24"/>
        </w:rPr>
      </w:pPr>
    </w:p>
    <w:p w14:paraId="540808A8" w14:textId="77777777" w:rsidR="00476A8F" w:rsidRPr="00476A8F" w:rsidRDefault="00476A8F" w:rsidP="00476A8F">
      <w:pPr>
        <w:widowControl/>
        <w:autoSpaceDE/>
        <w:autoSpaceDN/>
        <w:spacing w:line="276" w:lineRule="auto"/>
        <w:rPr>
          <w:rFonts w:ascii="Times New Roman" w:eastAsia="Times New Roman" w:hAnsi="Times New Roman" w:cs="Times New Roman"/>
          <w:b/>
          <w:bCs/>
          <w:sz w:val="24"/>
          <w:szCs w:val="24"/>
          <w:lang w:eastAsia="pt-BR" w:bidi="ar-SA"/>
        </w:rPr>
      </w:pPr>
      <w:r w:rsidRPr="00476A8F">
        <w:rPr>
          <w:rFonts w:ascii="Times New Roman" w:eastAsia="Times New Roman" w:hAnsi="Times New Roman" w:cs="Times New Roman"/>
          <w:b/>
          <w:bCs/>
          <w:sz w:val="24"/>
          <w:szCs w:val="24"/>
          <w:lang w:eastAsia="pt-BR" w:bidi="ar-SA"/>
        </w:rPr>
        <w:t>Informações Básicas</w:t>
      </w:r>
    </w:p>
    <w:p w14:paraId="5340E68E" w14:textId="77777777" w:rsidR="00476A8F" w:rsidRPr="00476A8F" w:rsidRDefault="00476A8F" w:rsidP="00476A8F">
      <w:pPr>
        <w:widowControl/>
        <w:autoSpaceDE/>
        <w:autoSpaceDN/>
        <w:spacing w:line="276" w:lineRule="auto"/>
        <w:rPr>
          <w:rFonts w:ascii="Times New Roman" w:eastAsia="Times New Roman" w:hAnsi="Times New Roman" w:cs="Times New Roman"/>
          <w:bCs/>
          <w:sz w:val="24"/>
          <w:szCs w:val="24"/>
          <w:lang w:eastAsia="pt-BR" w:bidi="ar-SA"/>
        </w:rPr>
      </w:pPr>
      <w:r w:rsidRPr="00476A8F">
        <w:rPr>
          <w:rFonts w:ascii="Times New Roman" w:eastAsia="Times New Roman" w:hAnsi="Times New Roman" w:cs="Times New Roman"/>
          <w:b/>
          <w:sz w:val="24"/>
          <w:szCs w:val="24"/>
          <w:lang w:eastAsia="pt-BR" w:bidi="ar-SA"/>
        </w:rPr>
        <w:t xml:space="preserve">Órgão: </w:t>
      </w:r>
      <w:r w:rsidRPr="00476A8F">
        <w:rPr>
          <w:rFonts w:ascii="Times New Roman" w:eastAsia="Times New Roman" w:hAnsi="Times New Roman" w:cs="Times New Roman"/>
          <w:bCs/>
          <w:sz w:val="24"/>
          <w:szCs w:val="24"/>
          <w:lang w:eastAsia="pt-BR" w:bidi="ar-SA"/>
        </w:rPr>
        <w:t>Município de Governador Edison Lobão-MA.</w:t>
      </w:r>
    </w:p>
    <w:p w14:paraId="7BD9B80A" w14:textId="77777777" w:rsidR="00476A8F" w:rsidRPr="00476A8F" w:rsidRDefault="00476A8F" w:rsidP="00476A8F">
      <w:pPr>
        <w:widowControl/>
        <w:autoSpaceDE/>
        <w:autoSpaceDN/>
        <w:spacing w:line="276" w:lineRule="auto"/>
        <w:rPr>
          <w:rFonts w:ascii="Times New Roman" w:eastAsia="Times New Roman" w:hAnsi="Times New Roman" w:cs="Times New Roman"/>
          <w:sz w:val="24"/>
          <w:szCs w:val="24"/>
          <w:lang w:eastAsia="pt-BR" w:bidi="ar-SA"/>
        </w:rPr>
      </w:pPr>
      <w:r w:rsidRPr="00476A8F">
        <w:rPr>
          <w:rFonts w:ascii="Times New Roman" w:eastAsia="Times New Roman" w:hAnsi="Times New Roman" w:cs="Times New Roman"/>
          <w:b/>
          <w:bCs/>
          <w:sz w:val="24"/>
          <w:szCs w:val="24"/>
          <w:lang w:eastAsia="pt-BR" w:bidi="ar-SA"/>
        </w:rPr>
        <w:t>Requisitante(s):</w:t>
      </w:r>
      <w:r w:rsidRPr="00476A8F">
        <w:rPr>
          <w:rFonts w:ascii="Times New Roman" w:eastAsia="Times New Roman" w:hAnsi="Times New Roman" w:cs="Times New Roman"/>
          <w:sz w:val="24"/>
          <w:szCs w:val="24"/>
          <w:lang w:eastAsia="pt-BR" w:bidi="ar-SA"/>
        </w:rPr>
        <w:t xml:space="preserve"> Secretaria Municipal de Administração.</w:t>
      </w:r>
    </w:p>
    <w:p w14:paraId="6A764B65" w14:textId="77777777" w:rsidR="00476A8F" w:rsidRPr="00476A8F" w:rsidRDefault="00476A8F" w:rsidP="00476A8F">
      <w:pPr>
        <w:widowControl/>
        <w:autoSpaceDE/>
        <w:autoSpaceDN/>
        <w:spacing w:line="276" w:lineRule="auto"/>
        <w:rPr>
          <w:rFonts w:ascii="Times New Roman" w:eastAsia="Times New Roman" w:hAnsi="Times New Roman" w:cs="Times New Roman"/>
          <w:sz w:val="24"/>
          <w:szCs w:val="24"/>
          <w:lang w:eastAsia="pt-BR" w:bidi="ar-SA"/>
        </w:rPr>
      </w:pPr>
      <w:r w:rsidRPr="00476A8F">
        <w:rPr>
          <w:rFonts w:ascii="Times New Roman" w:eastAsia="Times New Roman" w:hAnsi="Times New Roman" w:cs="Times New Roman"/>
          <w:b/>
          <w:sz w:val="24"/>
          <w:szCs w:val="24"/>
          <w:lang w:eastAsia="pt-BR" w:bidi="ar-SA"/>
        </w:rPr>
        <w:t xml:space="preserve">Número do processo: </w:t>
      </w:r>
      <w:r w:rsidRPr="00476A8F">
        <w:rPr>
          <w:rFonts w:ascii="Times New Roman" w:eastAsia="Times New Roman" w:hAnsi="Times New Roman" w:cs="Times New Roman"/>
          <w:sz w:val="24"/>
          <w:szCs w:val="24"/>
          <w:lang w:eastAsia="pt-BR" w:bidi="ar-SA"/>
        </w:rPr>
        <w:t>343049.2025.2152-08</w:t>
      </w:r>
    </w:p>
    <w:p w14:paraId="573753F5" w14:textId="77777777" w:rsidR="00476A8F" w:rsidRPr="00476A8F" w:rsidRDefault="00476A8F" w:rsidP="00476A8F">
      <w:pPr>
        <w:widowControl/>
        <w:autoSpaceDE/>
        <w:autoSpaceDN/>
        <w:spacing w:line="276" w:lineRule="auto"/>
        <w:rPr>
          <w:rFonts w:ascii="Times New Roman" w:eastAsia="Times New Roman" w:hAnsi="Times New Roman" w:cs="Times New Roman"/>
          <w:sz w:val="24"/>
          <w:szCs w:val="24"/>
          <w:lang w:eastAsia="pt-BR" w:bidi="ar-SA"/>
        </w:rPr>
      </w:pPr>
      <w:r w:rsidRPr="00476A8F">
        <w:rPr>
          <w:rFonts w:ascii="Times New Roman" w:eastAsia="Times New Roman" w:hAnsi="Times New Roman" w:cs="Times New Roman"/>
          <w:b/>
          <w:bCs/>
          <w:sz w:val="24"/>
          <w:szCs w:val="24"/>
          <w:lang w:eastAsia="pt-BR" w:bidi="ar-SA"/>
        </w:rPr>
        <w:t>Data de abertura:</w:t>
      </w:r>
      <w:r w:rsidRPr="00476A8F">
        <w:rPr>
          <w:rFonts w:ascii="Times New Roman" w:eastAsia="Times New Roman" w:hAnsi="Times New Roman" w:cs="Times New Roman"/>
          <w:sz w:val="24"/>
          <w:szCs w:val="24"/>
          <w:lang w:eastAsia="pt-BR" w:bidi="ar-SA"/>
        </w:rPr>
        <w:t xml:space="preserve"> 16/05/2025.</w:t>
      </w:r>
    </w:p>
    <w:p w14:paraId="009CB7EC" w14:textId="77777777" w:rsidR="00476A8F" w:rsidRPr="00476A8F" w:rsidRDefault="00476A8F" w:rsidP="00476A8F">
      <w:pPr>
        <w:widowControl/>
        <w:autoSpaceDE/>
        <w:autoSpaceDN/>
        <w:spacing w:line="276" w:lineRule="auto"/>
        <w:rPr>
          <w:rFonts w:ascii="Times New Roman" w:eastAsia="Times New Roman" w:hAnsi="Times New Roman" w:cs="Times New Roman"/>
          <w:sz w:val="24"/>
          <w:szCs w:val="24"/>
          <w:lang w:eastAsia="pt-BR" w:bidi="ar-SA"/>
        </w:rPr>
      </w:pPr>
      <w:r w:rsidRPr="00476A8F">
        <w:rPr>
          <w:rFonts w:ascii="Times New Roman" w:eastAsia="Times New Roman" w:hAnsi="Times New Roman" w:cs="Times New Roman"/>
          <w:b/>
          <w:bCs/>
          <w:sz w:val="24"/>
          <w:szCs w:val="24"/>
          <w:lang w:eastAsia="pt-BR" w:bidi="ar-SA"/>
        </w:rPr>
        <w:t>Procedimento:</w:t>
      </w:r>
      <w:r w:rsidRPr="00476A8F">
        <w:rPr>
          <w:rFonts w:ascii="Times New Roman" w:eastAsia="Times New Roman" w:hAnsi="Times New Roman" w:cs="Times New Roman"/>
          <w:sz w:val="24"/>
          <w:szCs w:val="24"/>
          <w:lang w:eastAsia="pt-BR" w:bidi="ar-SA"/>
        </w:rPr>
        <w:t xml:space="preserve"> Limpa Fossa.</w:t>
      </w:r>
    </w:p>
    <w:p w14:paraId="17488B04"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eastAsia="pt-BR" w:bidi="ar-SA"/>
        </w:rPr>
        <w:t xml:space="preserve">Estimativa de valores: </w:t>
      </w:r>
      <w:r w:rsidRPr="00476A8F">
        <w:rPr>
          <w:rFonts w:ascii="Times New Roman" w:eastAsia="Times New Roman" w:hAnsi="Times New Roman" w:cs="Times New Roman"/>
          <w:sz w:val="24"/>
          <w:szCs w:val="24"/>
          <w:lang w:val="pt-BR" w:eastAsia="pt-BR" w:bidi="ar-SA"/>
        </w:rPr>
        <w:t>Sigiloso.</w:t>
      </w:r>
    </w:p>
    <w:p w14:paraId="5509C75C" w14:textId="77777777" w:rsidR="00476A8F" w:rsidRPr="00476A8F" w:rsidRDefault="00476A8F" w:rsidP="00476A8F">
      <w:pPr>
        <w:widowControl/>
        <w:tabs>
          <w:tab w:val="left" w:pos="8647"/>
          <w:tab w:val="left" w:pos="9355"/>
          <w:tab w:val="left" w:pos="10632"/>
        </w:tabs>
        <w:autoSpaceDE/>
        <w:autoSpaceDN/>
        <w:spacing w:line="276" w:lineRule="auto"/>
        <w:ind w:right="-5"/>
        <w:jc w:val="both"/>
        <w:rPr>
          <w:rFonts w:ascii="Times New Roman" w:eastAsia="Times New Roman" w:hAnsi="Times New Roman" w:cs="Times New Roman"/>
          <w:b/>
          <w:sz w:val="24"/>
          <w:szCs w:val="24"/>
          <w:lang w:val="pt-BR" w:eastAsia="pt-BR" w:bidi="ar-SA"/>
        </w:rPr>
      </w:pPr>
    </w:p>
    <w:p w14:paraId="7331EE85" w14:textId="77777777" w:rsidR="00476A8F" w:rsidRPr="00476A8F" w:rsidRDefault="00476A8F" w:rsidP="00476A8F">
      <w:pPr>
        <w:widowControl/>
        <w:numPr>
          <w:ilvl w:val="0"/>
          <w:numId w:val="6"/>
        </w:numPr>
        <w:shd w:val="clear" w:color="auto" w:fill="D9E2F3" w:themeFill="accent1" w:themeFillTint="33"/>
        <w:autoSpaceDE/>
        <w:autoSpaceDN/>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OBJETO</w:t>
      </w:r>
    </w:p>
    <w:p w14:paraId="5D986198" w14:textId="77777777" w:rsidR="00476A8F" w:rsidRPr="00476A8F" w:rsidRDefault="00476A8F" w:rsidP="00476A8F">
      <w:pPr>
        <w:autoSpaceDE/>
        <w:autoSpaceDN/>
        <w:spacing w:line="276" w:lineRule="auto"/>
        <w:jc w:val="both"/>
        <w:rPr>
          <w:rFonts w:ascii="Times New Roman" w:eastAsia="Times New Roman" w:hAnsi="Times New Roman" w:cs="Times New Roman"/>
          <w:bCs/>
          <w:sz w:val="24"/>
          <w:szCs w:val="24"/>
          <w:lang w:val="pt-BR" w:eastAsia="pt-BR" w:bidi="ar-SA"/>
        </w:rPr>
      </w:pPr>
      <w:r w:rsidRPr="00476A8F">
        <w:rPr>
          <w:rFonts w:ascii="Times New Roman" w:eastAsia="Times New Roman" w:hAnsi="Times New Roman" w:cs="Times New Roman"/>
          <w:b/>
          <w:bCs/>
          <w:sz w:val="24"/>
          <w:szCs w:val="24"/>
          <w:lang w:val="pt-BR" w:eastAsia="pt-BR" w:bidi="ar-SA"/>
        </w:rPr>
        <w:t>1.</w:t>
      </w:r>
      <w:r w:rsidRPr="00476A8F">
        <w:rPr>
          <w:rFonts w:ascii="Times New Roman" w:eastAsia="Times New Roman" w:hAnsi="Times New Roman" w:cs="Times New Roman"/>
          <w:b/>
          <w:sz w:val="24"/>
          <w:szCs w:val="24"/>
          <w:lang w:val="pt-BR" w:eastAsia="pt-BR" w:bidi="ar-SA"/>
        </w:rPr>
        <w:t>1.</w:t>
      </w:r>
      <w:r w:rsidRPr="00476A8F">
        <w:rPr>
          <w:rFonts w:ascii="Times New Roman" w:eastAsia="Times New Roman" w:hAnsi="Times New Roman" w:cs="Times New Roman"/>
          <w:bCs/>
          <w:sz w:val="24"/>
          <w:szCs w:val="24"/>
          <w:lang w:val="pt-BR" w:eastAsia="pt-BR" w:bidi="ar-SA"/>
        </w:rPr>
        <w:t xml:space="preserve"> Registro de Preços para futura e eventual contratação de empresa especializada na prestação de serviços de desentupimento e limpeza de fossa séptica, visando atender às necessidades do Município de Governador Edison Lobão - MA, por meio da Secretaria Municipal de Administração.</w:t>
      </w:r>
    </w:p>
    <w:p w14:paraId="39E4F908" w14:textId="77777777" w:rsidR="00476A8F" w:rsidRPr="00476A8F" w:rsidRDefault="00476A8F" w:rsidP="00476A8F">
      <w:pPr>
        <w:widowControl/>
        <w:autoSpaceDE/>
        <w:autoSpaceDN/>
        <w:spacing w:line="276" w:lineRule="auto"/>
        <w:rPr>
          <w:rFonts w:ascii="Times New Roman" w:eastAsia="Times New Roman" w:hAnsi="Times New Roman" w:cs="Times New Roman"/>
          <w:b/>
          <w:sz w:val="24"/>
          <w:szCs w:val="24"/>
          <w:lang w:val="pt-BR" w:eastAsia="pt-BR" w:bidi="ar-SA"/>
        </w:rPr>
      </w:pPr>
    </w:p>
    <w:p w14:paraId="20328891" w14:textId="77777777" w:rsidR="00476A8F" w:rsidRPr="00476A8F" w:rsidRDefault="00476A8F" w:rsidP="00476A8F">
      <w:pPr>
        <w:widowControl/>
        <w:numPr>
          <w:ilvl w:val="0"/>
          <w:numId w:val="6"/>
        </w:numPr>
        <w:shd w:val="clear" w:color="auto" w:fill="D9E2F3" w:themeFill="accent1" w:themeFillTint="33"/>
        <w:autoSpaceDE/>
        <w:autoSpaceDN/>
        <w:spacing w:line="276" w:lineRule="auto"/>
        <w:ind w:left="0" w:firstLine="0"/>
        <w:jc w:val="both"/>
        <w:rPr>
          <w:rFonts w:ascii="Times New Roman" w:eastAsia="Calibri" w:hAnsi="Times New Roman" w:cs="Times New Roman"/>
          <w:bCs/>
          <w:sz w:val="24"/>
          <w:szCs w:val="24"/>
          <w:lang w:val="pt-BR" w:eastAsia="en-US" w:bidi="ar-SA"/>
        </w:rPr>
      </w:pPr>
      <w:r w:rsidRPr="00476A8F">
        <w:rPr>
          <w:rFonts w:ascii="Times New Roman" w:eastAsia="Calibri" w:hAnsi="Times New Roman" w:cs="Times New Roman"/>
          <w:b/>
          <w:sz w:val="24"/>
          <w:szCs w:val="24"/>
          <w:lang w:val="pt-BR" w:eastAsia="en-US" w:bidi="ar-SA"/>
        </w:rPr>
        <w:t>JUSTIFICATIVA</w:t>
      </w:r>
    </w:p>
    <w:p w14:paraId="4DADE24A" w14:textId="77777777" w:rsidR="00476A8F" w:rsidRPr="00476A8F" w:rsidRDefault="00476A8F" w:rsidP="00476A8F">
      <w:pPr>
        <w:widowControl/>
        <w:autoSpaceDE/>
        <w:autoSpaceDN/>
        <w:spacing w:line="276" w:lineRule="auto"/>
        <w:jc w:val="both"/>
        <w:rPr>
          <w:rFonts w:ascii="Times New Roman" w:eastAsia="Calibri" w:hAnsi="Times New Roman" w:cs="Times New Roman"/>
          <w:w w:val="110"/>
          <w:sz w:val="24"/>
          <w:szCs w:val="24"/>
          <w:lang w:val="pt-BR" w:eastAsia="en-US" w:bidi="ar-SA"/>
        </w:rPr>
      </w:pPr>
      <w:r w:rsidRPr="00476A8F">
        <w:rPr>
          <w:rFonts w:ascii="Times New Roman" w:eastAsia="Calibri" w:hAnsi="Times New Roman" w:cs="Times New Roman"/>
          <w:b/>
          <w:bCs/>
          <w:w w:val="110"/>
          <w:sz w:val="24"/>
          <w:szCs w:val="24"/>
          <w:lang w:val="pt-BR" w:eastAsia="en-US" w:bidi="ar-SA"/>
        </w:rPr>
        <w:t>2.1.</w:t>
      </w:r>
      <w:r w:rsidRPr="00476A8F">
        <w:rPr>
          <w:rFonts w:ascii="Times New Roman" w:eastAsia="Calibri" w:hAnsi="Times New Roman" w:cs="Times New Roman"/>
          <w:w w:val="110"/>
          <w:sz w:val="24"/>
          <w:szCs w:val="24"/>
          <w:lang w:val="pt-BR" w:eastAsia="en-US" w:bidi="ar-SA"/>
        </w:rPr>
        <w:t xml:space="preserve"> A manutenção adequada das redes de esgoto e fossas sépticas é essencial para garantir a salubridade e o bem-estar da população, evitando transtornos como entupimentos, vazamentos e proliferação de agentes patogênicos. Diante disso, a contratação de empresa especializada em desentupimento e limpeza de fossas torna-se indispensável para assegurar o pleno funcionamento dos sistemas de saneamento do município.</w:t>
      </w:r>
    </w:p>
    <w:p w14:paraId="22CF12E4" w14:textId="77777777" w:rsidR="00476A8F" w:rsidRPr="00476A8F" w:rsidRDefault="00476A8F" w:rsidP="00476A8F">
      <w:pPr>
        <w:widowControl/>
        <w:autoSpaceDE/>
        <w:autoSpaceDN/>
        <w:spacing w:line="276" w:lineRule="auto"/>
        <w:jc w:val="both"/>
        <w:rPr>
          <w:rFonts w:ascii="Times New Roman" w:eastAsia="Calibri" w:hAnsi="Times New Roman" w:cs="Times New Roman"/>
          <w:w w:val="110"/>
          <w:sz w:val="24"/>
          <w:szCs w:val="24"/>
          <w:lang w:val="pt-BR" w:eastAsia="en-US" w:bidi="ar-SA"/>
        </w:rPr>
      </w:pPr>
      <w:r w:rsidRPr="00476A8F">
        <w:rPr>
          <w:rFonts w:ascii="Times New Roman" w:eastAsia="Calibri" w:hAnsi="Times New Roman" w:cs="Times New Roman"/>
          <w:b/>
          <w:bCs/>
          <w:w w:val="110"/>
          <w:sz w:val="24"/>
          <w:szCs w:val="24"/>
          <w:lang w:val="pt-BR" w:eastAsia="en-US" w:bidi="ar-SA"/>
        </w:rPr>
        <w:t xml:space="preserve">2.2. </w:t>
      </w:r>
      <w:r w:rsidRPr="00476A8F">
        <w:rPr>
          <w:rFonts w:ascii="Times New Roman" w:eastAsia="Calibri" w:hAnsi="Times New Roman" w:cs="Times New Roman"/>
          <w:w w:val="110"/>
          <w:sz w:val="24"/>
          <w:szCs w:val="24"/>
          <w:lang w:val="pt-BR" w:eastAsia="en-US" w:bidi="ar-SA"/>
        </w:rPr>
        <w:t>Considerando a natureza imprevisível e emergencial de muitas das ocorrências envolvendo entupimentos e transbordamentos, a adoção do sistema de Registro de Preços se mostra adequada, pois permite maior agilidade na contratação dos serviços sempre que necessário, sem a necessidade de novos processos licitatórios, garantindo eficiência administrativa e resposta imediata às demandas.</w:t>
      </w:r>
    </w:p>
    <w:p w14:paraId="7D147EC7" w14:textId="77777777" w:rsidR="00476A8F" w:rsidRPr="00476A8F" w:rsidRDefault="00476A8F" w:rsidP="00476A8F">
      <w:pPr>
        <w:widowControl/>
        <w:autoSpaceDE/>
        <w:autoSpaceDN/>
        <w:spacing w:line="276" w:lineRule="auto"/>
        <w:jc w:val="both"/>
        <w:rPr>
          <w:rFonts w:ascii="Times New Roman" w:eastAsia="Calibri" w:hAnsi="Times New Roman" w:cs="Times New Roman"/>
          <w:w w:val="110"/>
          <w:sz w:val="24"/>
          <w:szCs w:val="24"/>
          <w:lang w:val="pt-BR" w:eastAsia="en-US" w:bidi="ar-SA"/>
        </w:rPr>
      </w:pPr>
      <w:r w:rsidRPr="00476A8F">
        <w:rPr>
          <w:rFonts w:ascii="Times New Roman" w:eastAsia="Calibri" w:hAnsi="Times New Roman" w:cs="Times New Roman"/>
          <w:b/>
          <w:bCs/>
          <w:w w:val="110"/>
          <w:sz w:val="24"/>
          <w:szCs w:val="24"/>
          <w:lang w:val="pt-BR" w:eastAsia="en-US" w:bidi="ar-SA"/>
        </w:rPr>
        <w:t>2.3.</w:t>
      </w:r>
      <w:r w:rsidRPr="00476A8F">
        <w:rPr>
          <w:rFonts w:ascii="Times New Roman" w:eastAsia="Calibri" w:hAnsi="Times New Roman" w:cs="Times New Roman"/>
          <w:w w:val="110"/>
          <w:sz w:val="24"/>
          <w:szCs w:val="24"/>
          <w:lang w:val="pt-BR" w:eastAsia="en-US" w:bidi="ar-SA"/>
        </w:rPr>
        <w:t xml:space="preserve"> A contratação visa atender de forma contínua e eficaz as necessidades da Administração Pública Municipal, proporcionando condições adequadas de higiene e funcionamento dos prédios públicos, escolas, unidades de saúde e demais órgãos vinculados à Prefeitura de Governador Edison Lobão – MA, contribuindo para a preservação do meio ambiente e da saúde pública.</w:t>
      </w:r>
    </w:p>
    <w:p w14:paraId="1650A337" w14:textId="77777777" w:rsidR="00476A8F" w:rsidRPr="00476A8F" w:rsidRDefault="00476A8F" w:rsidP="00476A8F">
      <w:pPr>
        <w:widowControl/>
        <w:autoSpaceDE/>
        <w:autoSpaceDN/>
        <w:spacing w:line="276" w:lineRule="auto"/>
        <w:jc w:val="both"/>
        <w:rPr>
          <w:rFonts w:ascii="Times New Roman" w:eastAsia="Calibri" w:hAnsi="Times New Roman" w:cs="Times New Roman"/>
          <w:sz w:val="24"/>
          <w:szCs w:val="24"/>
          <w:lang w:val="pt-BR" w:eastAsia="en-US" w:bidi="ar-SA"/>
        </w:rPr>
      </w:pPr>
    </w:p>
    <w:p w14:paraId="2E921F77" w14:textId="77777777" w:rsidR="00476A8F" w:rsidRPr="00476A8F" w:rsidRDefault="00476A8F" w:rsidP="00476A8F">
      <w:pPr>
        <w:widowControl/>
        <w:numPr>
          <w:ilvl w:val="0"/>
          <w:numId w:val="6"/>
        </w:numPr>
        <w:shd w:val="clear" w:color="auto" w:fill="D9E2F3" w:themeFill="accent1" w:themeFillTint="33"/>
        <w:autoSpaceDE/>
        <w:autoSpaceDN/>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VALOR MÉDIO</w:t>
      </w:r>
    </w:p>
    <w:p w14:paraId="36CDF1B2"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Calibri" w:hAnsi="Times New Roman" w:cs="Times New Roman"/>
          <w:b/>
          <w:bCs/>
          <w:sz w:val="24"/>
          <w:szCs w:val="24"/>
          <w:lang w:val="pt-BR" w:eastAsia="pt-BR" w:bidi="ar-SA"/>
        </w:rPr>
        <w:t>3.1.</w:t>
      </w:r>
      <w:r w:rsidRPr="00476A8F">
        <w:rPr>
          <w:rFonts w:ascii="Times New Roman" w:eastAsia="Calibri" w:hAnsi="Times New Roman" w:cs="Times New Roman"/>
          <w:sz w:val="24"/>
          <w:szCs w:val="24"/>
          <w:lang w:val="pt-BR" w:eastAsia="pt-BR" w:bidi="ar-SA"/>
        </w:rPr>
        <w:t xml:space="preserve"> Considerando o disposto no artigo 24 da Lei nº 14.133/2021, e por se tratar de contratação cujo critério de julgamento será o de menor preço por item, o valor estimado da contratação terá caráter sigiloso, estando devidamente justificado com o objetivo de preservar a competitividade do certame e a vantajosidade da proposta para a Administração Pública. Ressalta-se que o detalhamento dos quantitativos e demais informações técnicas necessárias à formulação das propostas está devidamente disponibilizado neste Termo de Referência, garantindo a transparência exigida. O orçamento sigiloso ficará disponível para os órgãos de controle interno e externo, conforme determina a legislação vigente.</w:t>
      </w:r>
    </w:p>
    <w:p w14:paraId="15BE0EDC"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p>
    <w:p w14:paraId="374CD58E" w14:textId="77777777" w:rsidR="00476A8F" w:rsidRPr="00476A8F" w:rsidRDefault="00476A8F" w:rsidP="00476A8F">
      <w:pPr>
        <w:widowControl/>
        <w:numPr>
          <w:ilvl w:val="0"/>
          <w:numId w:val="6"/>
        </w:numPr>
        <w:shd w:val="clear" w:color="auto" w:fill="D9E2F3" w:themeFill="accent1" w:themeFillTint="33"/>
        <w:autoSpaceDE/>
        <w:autoSpaceDN/>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lastRenderedPageBreak/>
        <w:t>ESPECIFICAÇÕES E QUANTITATIVOS</w:t>
      </w:r>
    </w:p>
    <w:p w14:paraId="19A974F1"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pt-BR" w:bidi="ar-SA"/>
        </w:rPr>
      </w:pPr>
      <w:r w:rsidRPr="00476A8F">
        <w:rPr>
          <w:rFonts w:ascii="Times New Roman" w:eastAsia="Calibri" w:hAnsi="Times New Roman" w:cs="Times New Roman"/>
          <w:b/>
          <w:bCs/>
          <w:sz w:val="24"/>
          <w:szCs w:val="24"/>
          <w:lang w:val="pt-BR" w:eastAsia="pt-BR" w:bidi="ar-SA"/>
        </w:rPr>
        <w:t xml:space="preserve">4.1. </w:t>
      </w:r>
      <w:r w:rsidRPr="00476A8F">
        <w:rPr>
          <w:rFonts w:ascii="Times New Roman" w:eastAsia="Calibri" w:hAnsi="Times New Roman" w:cs="Times New Roman"/>
          <w:sz w:val="24"/>
          <w:szCs w:val="24"/>
          <w:lang w:val="pt-BR" w:eastAsia="pt-BR" w:bidi="ar-SA"/>
        </w:rPr>
        <w:t>Segue abaixo especificações, itens e quantitativos, bem como descrição, da quantidade total requerido, para o presente Sistema de Registro de Preços – SRP, em conformidade com o Decreto nº 11.462 de 31 de março de 2023, que regulamenta os art. 82 a 86 da Lei 14133 de 2021 (que dispõe sobre Sistema de Registro de Preços).</w:t>
      </w:r>
    </w:p>
    <w:p w14:paraId="14F7F88D"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pt-BR" w:bidi="ar-SA"/>
        </w:rPr>
      </w:pPr>
      <w:r w:rsidRPr="00476A8F">
        <w:rPr>
          <w:rFonts w:ascii="Times New Roman" w:eastAsia="Calibri" w:hAnsi="Times New Roman" w:cs="Times New Roman"/>
          <w:b/>
          <w:bCs/>
          <w:sz w:val="24"/>
          <w:szCs w:val="24"/>
          <w:lang w:val="pt-BR" w:eastAsia="pt-BR" w:bidi="ar-SA"/>
        </w:rPr>
        <w:t xml:space="preserve">4.2. </w:t>
      </w:r>
      <w:r w:rsidRPr="00476A8F">
        <w:rPr>
          <w:rFonts w:ascii="Times New Roman" w:eastAsia="Calibri" w:hAnsi="Times New Roman" w:cs="Times New Roman"/>
          <w:sz w:val="24"/>
          <w:szCs w:val="24"/>
          <w:lang w:val="pt-BR" w:eastAsia="pt-BR" w:bidi="ar-SA"/>
        </w:rPr>
        <w:t>Quantitativos:</w:t>
      </w:r>
    </w:p>
    <w:tbl>
      <w:tblPr>
        <w:tblW w:w="9681" w:type="dxa"/>
        <w:tblCellMar>
          <w:left w:w="70" w:type="dxa"/>
          <w:right w:w="70" w:type="dxa"/>
        </w:tblCellMar>
        <w:tblLook w:val="04A0" w:firstRow="1" w:lastRow="0" w:firstColumn="1" w:lastColumn="0" w:noHBand="0" w:noVBand="1"/>
      </w:tblPr>
      <w:tblGrid>
        <w:gridCol w:w="629"/>
        <w:gridCol w:w="3902"/>
        <w:gridCol w:w="1136"/>
        <w:gridCol w:w="841"/>
        <w:gridCol w:w="818"/>
        <w:gridCol w:w="807"/>
        <w:gridCol w:w="752"/>
        <w:gridCol w:w="796"/>
      </w:tblGrid>
      <w:tr w:rsidR="00476A8F" w:rsidRPr="00476A8F" w14:paraId="1594AB71" w14:textId="77777777" w:rsidTr="007F523E">
        <w:trPr>
          <w:trHeight w:val="300"/>
        </w:trPr>
        <w:tc>
          <w:tcPr>
            <w:tcW w:w="6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6F924"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ITEM</w:t>
            </w:r>
          </w:p>
        </w:tc>
        <w:tc>
          <w:tcPr>
            <w:tcW w:w="3902" w:type="dxa"/>
            <w:tcBorders>
              <w:top w:val="single" w:sz="4" w:space="0" w:color="auto"/>
              <w:left w:val="nil"/>
              <w:bottom w:val="single" w:sz="4" w:space="0" w:color="auto"/>
              <w:right w:val="single" w:sz="4" w:space="0" w:color="auto"/>
            </w:tcBorders>
            <w:shd w:val="clear" w:color="auto" w:fill="auto"/>
            <w:noWrap/>
            <w:vAlign w:val="center"/>
            <w:hideMark/>
          </w:tcPr>
          <w:p w14:paraId="0E908B3C"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DESCRIÇÃO</w:t>
            </w:r>
          </w:p>
        </w:tc>
        <w:tc>
          <w:tcPr>
            <w:tcW w:w="1136" w:type="dxa"/>
            <w:tcBorders>
              <w:top w:val="single" w:sz="4" w:space="0" w:color="auto"/>
              <w:left w:val="nil"/>
              <w:bottom w:val="single" w:sz="4" w:space="0" w:color="auto"/>
              <w:right w:val="single" w:sz="4" w:space="0" w:color="auto"/>
            </w:tcBorders>
            <w:shd w:val="clear" w:color="auto" w:fill="auto"/>
            <w:noWrap/>
            <w:vAlign w:val="center"/>
            <w:hideMark/>
          </w:tcPr>
          <w:p w14:paraId="5A3A3644"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UND.</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14:paraId="0640B4C2"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SEMAD</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14:paraId="7B633916"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SEMED</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2891ED31"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SEMUS</w:t>
            </w:r>
          </w:p>
        </w:tc>
        <w:tc>
          <w:tcPr>
            <w:tcW w:w="752" w:type="dxa"/>
            <w:tcBorders>
              <w:top w:val="single" w:sz="4" w:space="0" w:color="auto"/>
              <w:left w:val="nil"/>
              <w:bottom w:val="single" w:sz="4" w:space="0" w:color="auto"/>
              <w:right w:val="single" w:sz="4" w:space="0" w:color="auto"/>
            </w:tcBorders>
            <w:shd w:val="clear" w:color="auto" w:fill="auto"/>
            <w:noWrap/>
            <w:vAlign w:val="center"/>
            <w:hideMark/>
          </w:tcPr>
          <w:p w14:paraId="01452F5F"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SEDES</w:t>
            </w:r>
          </w:p>
        </w:tc>
        <w:tc>
          <w:tcPr>
            <w:tcW w:w="796" w:type="dxa"/>
            <w:tcBorders>
              <w:top w:val="single" w:sz="4" w:space="0" w:color="auto"/>
              <w:left w:val="nil"/>
              <w:bottom w:val="single" w:sz="4" w:space="0" w:color="auto"/>
              <w:right w:val="single" w:sz="4" w:space="0" w:color="auto"/>
            </w:tcBorders>
            <w:shd w:val="clear" w:color="auto" w:fill="auto"/>
            <w:noWrap/>
            <w:vAlign w:val="center"/>
            <w:hideMark/>
          </w:tcPr>
          <w:p w14:paraId="5636F653"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TOTAL</w:t>
            </w:r>
          </w:p>
        </w:tc>
      </w:tr>
      <w:tr w:rsidR="00476A8F" w:rsidRPr="00476A8F" w14:paraId="40E140A3" w14:textId="77777777" w:rsidTr="007F523E">
        <w:trPr>
          <w:trHeight w:val="1500"/>
        </w:trPr>
        <w:tc>
          <w:tcPr>
            <w:tcW w:w="629" w:type="dxa"/>
            <w:tcBorders>
              <w:top w:val="nil"/>
              <w:left w:val="single" w:sz="4" w:space="0" w:color="auto"/>
              <w:bottom w:val="single" w:sz="4" w:space="0" w:color="auto"/>
              <w:right w:val="single" w:sz="4" w:space="0" w:color="auto"/>
            </w:tcBorders>
            <w:shd w:val="clear" w:color="000000" w:fill="FFFFFF"/>
            <w:vAlign w:val="center"/>
            <w:hideMark/>
          </w:tcPr>
          <w:p w14:paraId="0381D277"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1</w:t>
            </w:r>
          </w:p>
        </w:tc>
        <w:tc>
          <w:tcPr>
            <w:tcW w:w="3902" w:type="dxa"/>
            <w:tcBorders>
              <w:top w:val="nil"/>
              <w:left w:val="nil"/>
              <w:bottom w:val="single" w:sz="4" w:space="0" w:color="auto"/>
              <w:right w:val="single" w:sz="4" w:space="0" w:color="auto"/>
            </w:tcBorders>
            <w:shd w:val="clear" w:color="000000" w:fill="FFFFFF"/>
            <w:vAlign w:val="bottom"/>
            <w:hideMark/>
          </w:tcPr>
          <w:p w14:paraId="2673CC7D" w14:textId="77777777" w:rsidR="00476A8F" w:rsidRPr="00476A8F" w:rsidRDefault="00476A8F" w:rsidP="00476A8F">
            <w:pPr>
              <w:widowControl/>
              <w:autoSpaceDE/>
              <w:autoSpaceDN/>
              <w:jc w:val="both"/>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 DE SUCÇÃO E ESGOTAMENTO DE FOSSAS SANITÁRIAS, TRANSPORTE DE DEJETOS, ATRAVÉS DE CAMINHÃO LIMPA-FOSSA, E DESTINAÇÃO FINAL, NORMA REGRADA PELA ABNT NBR 17076 QUE DETERMINA A MANEIRA CORRETA DE SER REALIZADO A LIMPEZA E PRINCIPALMENTE A DESTINAÇÃO AMBIENTALMENTE ADEQUADA DOS RESÍDUOS, GARANTINDO A PRESERVAÇÃO DO MEIO AMBIENTE E A SAÚDE PÚBLICA.</w:t>
            </w:r>
          </w:p>
        </w:tc>
        <w:tc>
          <w:tcPr>
            <w:tcW w:w="1136" w:type="dxa"/>
            <w:tcBorders>
              <w:top w:val="nil"/>
              <w:left w:val="nil"/>
              <w:bottom w:val="single" w:sz="4" w:space="0" w:color="auto"/>
              <w:right w:val="single" w:sz="4" w:space="0" w:color="auto"/>
            </w:tcBorders>
            <w:shd w:val="clear" w:color="000000" w:fill="FFFFFF"/>
            <w:noWrap/>
            <w:vAlign w:val="center"/>
            <w:hideMark/>
          </w:tcPr>
          <w:p w14:paraId="4378A629"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SERVIÇOS</w:t>
            </w:r>
          </w:p>
        </w:tc>
        <w:tc>
          <w:tcPr>
            <w:tcW w:w="841" w:type="dxa"/>
            <w:tcBorders>
              <w:top w:val="nil"/>
              <w:left w:val="nil"/>
              <w:bottom w:val="single" w:sz="4" w:space="0" w:color="auto"/>
              <w:right w:val="single" w:sz="4" w:space="0" w:color="auto"/>
            </w:tcBorders>
            <w:shd w:val="clear" w:color="000000" w:fill="FFFFFF"/>
            <w:noWrap/>
            <w:vAlign w:val="center"/>
            <w:hideMark/>
          </w:tcPr>
          <w:p w14:paraId="068B4911"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818" w:type="dxa"/>
            <w:tcBorders>
              <w:top w:val="nil"/>
              <w:left w:val="nil"/>
              <w:bottom w:val="single" w:sz="4" w:space="0" w:color="auto"/>
              <w:right w:val="single" w:sz="4" w:space="0" w:color="auto"/>
            </w:tcBorders>
            <w:shd w:val="clear" w:color="000000" w:fill="FFFFFF"/>
            <w:noWrap/>
            <w:vAlign w:val="center"/>
            <w:hideMark/>
          </w:tcPr>
          <w:p w14:paraId="287EC04F"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807" w:type="dxa"/>
            <w:tcBorders>
              <w:top w:val="nil"/>
              <w:left w:val="nil"/>
              <w:bottom w:val="single" w:sz="4" w:space="0" w:color="auto"/>
              <w:right w:val="single" w:sz="4" w:space="0" w:color="auto"/>
            </w:tcBorders>
            <w:shd w:val="clear" w:color="000000" w:fill="FFFFFF"/>
            <w:noWrap/>
            <w:vAlign w:val="center"/>
            <w:hideMark/>
          </w:tcPr>
          <w:p w14:paraId="21A453D8"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752" w:type="dxa"/>
            <w:tcBorders>
              <w:top w:val="nil"/>
              <w:left w:val="nil"/>
              <w:bottom w:val="single" w:sz="4" w:space="0" w:color="auto"/>
              <w:right w:val="single" w:sz="4" w:space="0" w:color="auto"/>
            </w:tcBorders>
            <w:shd w:val="clear" w:color="000000" w:fill="FFFFFF"/>
            <w:noWrap/>
            <w:vAlign w:val="center"/>
            <w:hideMark/>
          </w:tcPr>
          <w:p w14:paraId="38314156"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796" w:type="dxa"/>
            <w:tcBorders>
              <w:top w:val="nil"/>
              <w:left w:val="nil"/>
              <w:bottom w:val="single" w:sz="4" w:space="0" w:color="auto"/>
              <w:right w:val="single" w:sz="4" w:space="0" w:color="auto"/>
            </w:tcBorders>
            <w:shd w:val="clear" w:color="000000" w:fill="FFFFFF"/>
            <w:noWrap/>
            <w:vAlign w:val="center"/>
            <w:hideMark/>
          </w:tcPr>
          <w:p w14:paraId="54A45F1A"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480</w:t>
            </w:r>
          </w:p>
        </w:tc>
      </w:tr>
      <w:tr w:rsidR="00476A8F" w:rsidRPr="00476A8F" w14:paraId="6EE15DD2" w14:textId="77777777" w:rsidTr="007F523E">
        <w:trPr>
          <w:trHeight w:val="1200"/>
        </w:trPr>
        <w:tc>
          <w:tcPr>
            <w:tcW w:w="629" w:type="dxa"/>
            <w:tcBorders>
              <w:top w:val="nil"/>
              <w:left w:val="single" w:sz="4" w:space="0" w:color="auto"/>
              <w:bottom w:val="single" w:sz="4" w:space="0" w:color="auto"/>
              <w:right w:val="single" w:sz="4" w:space="0" w:color="auto"/>
            </w:tcBorders>
            <w:shd w:val="clear" w:color="000000" w:fill="FFFFFF"/>
            <w:vAlign w:val="center"/>
            <w:hideMark/>
          </w:tcPr>
          <w:p w14:paraId="1C797F0A"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2</w:t>
            </w:r>
          </w:p>
        </w:tc>
        <w:tc>
          <w:tcPr>
            <w:tcW w:w="3902" w:type="dxa"/>
            <w:tcBorders>
              <w:top w:val="nil"/>
              <w:left w:val="nil"/>
              <w:bottom w:val="single" w:sz="4" w:space="0" w:color="auto"/>
              <w:right w:val="single" w:sz="4" w:space="0" w:color="auto"/>
            </w:tcBorders>
            <w:shd w:val="clear" w:color="000000" w:fill="FFFFFF"/>
            <w:vAlign w:val="bottom"/>
            <w:hideMark/>
          </w:tcPr>
          <w:p w14:paraId="7C0B6398" w14:textId="77777777" w:rsidR="00476A8F" w:rsidRPr="00476A8F" w:rsidRDefault="00476A8F" w:rsidP="00476A8F">
            <w:pPr>
              <w:widowControl/>
              <w:autoSpaceDE/>
              <w:autoSpaceDN/>
              <w:jc w:val="both"/>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 DE LIMPEZA E DESOBSTRUÇÃO DE CAIXA DE PASSAGEM E DE GORDURA, DE ALVENARIA, MANUAL OU COM EQUIPAMENTOS DE AUTO VÁCUO, COM RETIRADA E DESTINAÇÃO FINAL DOS RESÍDUOS.</w:t>
            </w:r>
          </w:p>
        </w:tc>
        <w:tc>
          <w:tcPr>
            <w:tcW w:w="1136" w:type="dxa"/>
            <w:tcBorders>
              <w:top w:val="nil"/>
              <w:left w:val="nil"/>
              <w:bottom w:val="single" w:sz="4" w:space="0" w:color="auto"/>
              <w:right w:val="single" w:sz="4" w:space="0" w:color="auto"/>
            </w:tcBorders>
            <w:shd w:val="clear" w:color="000000" w:fill="FFFFFF"/>
            <w:noWrap/>
            <w:vAlign w:val="center"/>
            <w:hideMark/>
          </w:tcPr>
          <w:p w14:paraId="5BF8AA90"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SERVIÇOS</w:t>
            </w:r>
          </w:p>
        </w:tc>
        <w:tc>
          <w:tcPr>
            <w:tcW w:w="841" w:type="dxa"/>
            <w:tcBorders>
              <w:top w:val="nil"/>
              <w:left w:val="nil"/>
              <w:bottom w:val="single" w:sz="4" w:space="0" w:color="auto"/>
              <w:right w:val="single" w:sz="4" w:space="0" w:color="auto"/>
            </w:tcBorders>
            <w:shd w:val="clear" w:color="000000" w:fill="FFFFFF"/>
            <w:noWrap/>
            <w:vAlign w:val="center"/>
            <w:hideMark/>
          </w:tcPr>
          <w:p w14:paraId="6DB44953"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818" w:type="dxa"/>
            <w:tcBorders>
              <w:top w:val="nil"/>
              <w:left w:val="nil"/>
              <w:bottom w:val="single" w:sz="4" w:space="0" w:color="auto"/>
              <w:right w:val="single" w:sz="4" w:space="0" w:color="auto"/>
            </w:tcBorders>
            <w:shd w:val="clear" w:color="000000" w:fill="FFFFFF"/>
            <w:noWrap/>
            <w:vAlign w:val="center"/>
            <w:hideMark/>
          </w:tcPr>
          <w:p w14:paraId="386DEE63"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807" w:type="dxa"/>
            <w:tcBorders>
              <w:top w:val="nil"/>
              <w:left w:val="nil"/>
              <w:bottom w:val="single" w:sz="4" w:space="0" w:color="auto"/>
              <w:right w:val="single" w:sz="4" w:space="0" w:color="auto"/>
            </w:tcBorders>
            <w:shd w:val="clear" w:color="000000" w:fill="FFFFFF"/>
            <w:noWrap/>
            <w:vAlign w:val="center"/>
            <w:hideMark/>
          </w:tcPr>
          <w:p w14:paraId="6C5F21E8"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752" w:type="dxa"/>
            <w:tcBorders>
              <w:top w:val="nil"/>
              <w:left w:val="nil"/>
              <w:bottom w:val="single" w:sz="4" w:space="0" w:color="auto"/>
              <w:right w:val="single" w:sz="4" w:space="0" w:color="auto"/>
            </w:tcBorders>
            <w:shd w:val="clear" w:color="000000" w:fill="FFFFFF"/>
            <w:noWrap/>
            <w:vAlign w:val="center"/>
            <w:hideMark/>
          </w:tcPr>
          <w:p w14:paraId="18A4A83C"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120</w:t>
            </w:r>
          </w:p>
        </w:tc>
        <w:tc>
          <w:tcPr>
            <w:tcW w:w="796" w:type="dxa"/>
            <w:tcBorders>
              <w:top w:val="nil"/>
              <w:left w:val="nil"/>
              <w:bottom w:val="single" w:sz="4" w:space="0" w:color="auto"/>
              <w:right w:val="single" w:sz="4" w:space="0" w:color="auto"/>
            </w:tcBorders>
            <w:shd w:val="clear" w:color="000000" w:fill="FFFFFF"/>
            <w:noWrap/>
            <w:vAlign w:val="center"/>
            <w:hideMark/>
          </w:tcPr>
          <w:p w14:paraId="7FD6CF73"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480</w:t>
            </w:r>
          </w:p>
        </w:tc>
      </w:tr>
      <w:tr w:rsidR="00476A8F" w:rsidRPr="00476A8F" w14:paraId="784B1CE2" w14:textId="77777777" w:rsidTr="007F523E">
        <w:trPr>
          <w:trHeight w:val="900"/>
        </w:trPr>
        <w:tc>
          <w:tcPr>
            <w:tcW w:w="629" w:type="dxa"/>
            <w:tcBorders>
              <w:top w:val="nil"/>
              <w:left w:val="single" w:sz="4" w:space="0" w:color="auto"/>
              <w:bottom w:val="single" w:sz="4" w:space="0" w:color="auto"/>
              <w:right w:val="single" w:sz="4" w:space="0" w:color="auto"/>
            </w:tcBorders>
            <w:shd w:val="clear" w:color="000000" w:fill="FFFFFF"/>
            <w:vAlign w:val="center"/>
            <w:hideMark/>
          </w:tcPr>
          <w:p w14:paraId="56D9229F"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3</w:t>
            </w:r>
          </w:p>
        </w:tc>
        <w:tc>
          <w:tcPr>
            <w:tcW w:w="3902" w:type="dxa"/>
            <w:tcBorders>
              <w:top w:val="nil"/>
              <w:left w:val="nil"/>
              <w:bottom w:val="single" w:sz="4" w:space="0" w:color="auto"/>
              <w:right w:val="single" w:sz="4" w:space="0" w:color="auto"/>
            </w:tcBorders>
            <w:shd w:val="clear" w:color="000000" w:fill="FFFFFF"/>
            <w:vAlign w:val="bottom"/>
            <w:hideMark/>
          </w:tcPr>
          <w:p w14:paraId="631205CD" w14:textId="77777777" w:rsidR="00476A8F" w:rsidRPr="00476A8F" w:rsidRDefault="00476A8F" w:rsidP="00476A8F">
            <w:pPr>
              <w:widowControl/>
              <w:autoSpaceDE/>
              <w:autoSpaceDN/>
              <w:jc w:val="both"/>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 xml:space="preserve">SERVIÇO DE DESENTUPIMENTO DE VASO SANITÁRIO, DEVERÁ SER EXECUTADO COM EQUIPAMENTO E PESSOAL ESPECIALIZADO. </w:t>
            </w:r>
          </w:p>
        </w:tc>
        <w:tc>
          <w:tcPr>
            <w:tcW w:w="1136" w:type="dxa"/>
            <w:tcBorders>
              <w:top w:val="nil"/>
              <w:left w:val="nil"/>
              <w:bottom w:val="single" w:sz="4" w:space="0" w:color="auto"/>
              <w:right w:val="single" w:sz="4" w:space="0" w:color="auto"/>
            </w:tcBorders>
            <w:shd w:val="clear" w:color="000000" w:fill="FFFFFF"/>
            <w:noWrap/>
            <w:vAlign w:val="center"/>
            <w:hideMark/>
          </w:tcPr>
          <w:p w14:paraId="457573B9"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SERVIÇOS</w:t>
            </w:r>
          </w:p>
        </w:tc>
        <w:tc>
          <w:tcPr>
            <w:tcW w:w="841" w:type="dxa"/>
            <w:tcBorders>
              <w:top w:val="nil"/>
              <w:left w:val="nil"/>
              <w:bottom w:val="single" w:sz="4" w:space="0" w:color="auto"/>
              <w:right w:val="single" w:sz="4" w:space="0" w:color="auto"/>
            </w:tcBorders>
            <w:shd w:val="clear" w:color="000000" w:fill="FFFFFF"/>
            <w:noWrap/>
            <w:vAlign w:val="center"/>
            <w:hideMark/>
          </w:tcPr>
          <w:p w14:paraId="45E54969"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818" w:type="dxa"/>
            <w:tcBorders>
              <w:top w:val="nil"/>
              <w:left w:val="nil"/>
              <w:bottom w:val="single" w:sz="4" w:space="0" w:color="auto"/>
              <w:right w:val="single" w:sz="4" w:space="0" w:color="auto"/>
            </w:tcBorders>
            <w:shd w:val="clear" w:color="000000" w:fill="FFFFFF"/>
            <w:noWrap/>
            <w:vAlign w:val="center"/>
            <w:hideMark/>
          </w:tcPr>
          <w:p w14:paraId="083E2CBF"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807" w:type="dxa"/>
            <w:tcBorders>
              <w:top w:val="nil"/>
              <w:left w:val="nil"/>
              <w:bottom w:val="single" w:sz="4" w:space="0" w:color="auto"/>
              <w:right w:val="single" w:sz="4" w:space="0" w:color="auto"/>
            </w:tcBorders>
            <w:shd w:val="clear" w:color="000000" w:fill="FFFFFF"/>
            <w:noWrap/>
            <w:vAlign w:val="center"/>
            <w:hideMark/>
          </w:tcPr>
          <w:p w14:paraId="54474891"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752" w:type="dxa"/>
            <w:tcBorders>
              <w:top w:val="nil"/>
              <w:left w:val="nil"/>
              <w:bottom w:val="single" w:sz="4" w:space="0" w:color="auto"/>
              <w:right w:val="single" w:sz="4" w:space="0" w:color="auto"/>
            </w:tcBorders>
            <w:shd w:val="clear" w:color="000000" w:fill="FFFFFF"/>
            <w:noWrap/>
            <w:vAlign w:val="center"/>
            <w:hideMark/>
          </w:tcPr>
          <w:p w14:paraId="4DB7D0D2"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796" w:type="dxa"/>
            <w:tcBorders>
              <w:top w:val="nil"/>
              <w:left w:val="nil"/>
              <w:bottom w:val="single" w:sz="4" w:space="0" w:color="auto"/>
              <w:right w:val="single" w:sz="4" w:space="0" w:color="auto"/>
            </w:tcBorders>
            <w:shd w:val="clear" w:color="000000" w:fill="FFFFFF"/>
            <w:noWrap/>
            <w:vAlign w:val="center"/>
            <w:hideMark/>
          </w:tcPr>
          <w:p w14:paraId="1FD2E294"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1000</w:t>
            </w:r>
          </w:p>
        </w:tc>
      </w:tr>
      <w:tr w:rsidR="00476A8F" w:rsidRPr="00476A8F" w14:paraId="22B7E07D" w14:textId="77777777" w:rsidTr="007F523E">
        <w:trPr>
          <w:trHeight w:val="344"/>
        </w:trPr>
        <w:tc>
          <w:tcPr>
            <w:tcW w:w="629" w:type="dxa"/>
            <w:tcBorders>
              <w:top w:val="nil"/>
              <w:left w:val="single" w:sz="4" w:space="0" w:color="auto"/>
              <w:bottom w:val="single" w:sz="4" w:space="0" w:color="auto"/>
              <w:right w:val="single" w:sz="4" w:space="0" w:color="auto"/>
            </w:tcBorders>
            <w:shd w:val="clear" w:color="000000" w:fill="FFFFFF"/>
            <w:vAlign w:val="center"/>
            <w:hideMark/>
          </w:tcPr>
          <w:p w14:paraId="749FF120"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4</w:t>
            </w:r>
          </w:p>
        </w:tc>
        <w:tc>
          <w:tcPr>
            <w:tcW w:w="3902" w:type="dxa"/>
            <w:tcBorders>
              <w:top w:val="nil"/>
              <w:left w:val="nil"/>
              <w:bottom w:val="single" w:sz="4" w:space="0" w:color="auto"/>
              <w:right w:val="single" w:sz="4" w:space="0" w:color="auto"/>
            </w:tcBorders>
            <w:shd w:val="clear" w:color="000000" w:fill="FFFFFF"/>
            <w:vAlign w:val="bottom"/>
            <w:hideMark/>
          </w:tcPr>
          <w:p w14:paraId="36F24F89" w14:textId="77777777" w:rsidR="00476A8F" w:rsidRPr="00476A8F" w:rsidRDefault="00476A8F" w:rsidP="00476A8F">
            <w:pPr>
              <w:widowControl/>
              <w:autoSpaceDE/>
              <w:autoSpaceDN/>
              <w:jc w:val="both"/>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SERVIÇO DE DESENTUPIMENTO E LIMPEZA DE TUBULAÇÃO DE ESGOTO.</w:t>
            </w:r>
          </w:p>
        </w:tc>
        <w:tc>
          <w:tcPr>
            <w:tcW w:w="1136" w:type="dxa"/>
            <w:tcBorders>
              <w:top w:val="nil"/>
              <w:left w:val="nil"/>
              <w:bottom w:val="single" w:sz="4" w:space="0" w:color="auto"/>
              <w:right w:val="single" w:sz="4" w:space="0" w:color="auto"/>
            </w:tcBorders>
            <w:shd w:val="clear" w:color="000000" w:fill="FFFFFF"/>
            <w:noWrap/>
            <w:vAlign w:val="center"/>
            <w:hideMark/>
          </w:tcPr>
          <w:p w14:paraId="08E21ECD"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METROS</w:t>
            </w:r>
          </w:p>
        </w:tc>
        <w:tc>
          <w:tcPr>
            <w:tcW w:w="841" w:type="dxa"/>
            <w:tcBorders>
              <w:top w:val="nil"/>
              <w:left w:val="nil"/>
              <w:bottom w:val="single" w:sz="4" w:space="0" w:color="auto"/>
              <w:right w:val="single" w:sz="4" w:space="0" w:color="auto"/>
            </w:tcBorders>
            <w:shd w:val="clear" w:color="000000" w:fill="FFFFFF"/>
            <w:noWrap/>
            <w:vAlign w:val="center"/>
            <w:hideMark/>
          </w:tcPr>
          <w:p w14:paraId="65C464C1"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818" w:type="dxa"/>
            <w:tcBorders>
              <w:top w:val="nil"/>
              <w:left w:val="nil"/>
              <w:bottom w:val="single" w:sz="4" w:space="0" w:color="auto"/>
              <w:right w:val="single" w:sz="4" w:space="0" w:color="auto"/>
            </w:tcBorders>
            <w:shd w:val="clear" w:color="000000" w:fill="FFFFFF"/>
            <w:noWrap/>
            <w:vAlign w:val="center"/>
            <w:hideMark/>
          </w:tcPr>
          <w:p w14:paraId="3A5A287D"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807" w:type="dxa"/>
            <w:tcBorders>
              <w:top w:val="nil"/>
              <w:left w:val="nil"/>
              <w:bottom w:val="single" w:sz="4" w:space="0" w:color="auto"/>
              <w:right w:val="single" w:sz="4" w:space="0" w:color="auto"/>
            </w:tcBorders>
            <w:shd w:val="clear" w:color="000000" w:fill="FFFFFF"/>
            <w:noWrap/>
            <w:vAlign w:val="center"/>
            <w:hideMark/>
          </w:tcPr>
          <w:p w14:paraId="2FD01E39"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752" w:type="dxa"/>
            <w:tcBorders>
              <w:top w:val="nil"/>
              <w:left w:val="nil"/>
              <w:bottom w:val="single" w:sz="4" w:space="0" w:color="auto"/>
              <w:right w:val="single" w:sz="4" w:space="0" w:color="auto"/>
            </w:tcBorders>
            <w:shd w:val="clear" w:color="000000" w:fill="FFFFFF"/>
            <w:noWrap/>
            <w:vAlign w:val="center"/>
            <w:hideMark/>
          </w:tcPr>
          <w:p w14:paraId="5E24503D" w14:textId="77777777" w:rsidR="00476A8F" w:rsidRPr="00476A8F" w:rsidRDefault="00476A8F" w:rsidP="00476A8F">
            <w:pPr>
              <w:widowControl/>
              <w:autoSpaceDE/>
              <w:autoSpaceDN/>
              <w:jc w:val="center"/>
              <w:rPr>
                <w:rFonts w:ascii="Times New Roman" w:eastAsia="Times New Roman" w:hAnsi="Times New Roman" w:cs="Times New Roman"/>
                <w:color w:val="000000"/>
                <w:sz w:val="20"/>
                <w:szCs w:val="20"/>
                <w:lang w:val="pt-BR" w:eastAsia="pt-BR" w:bidi="ar-SA"/>
              </w:rPr>
            </w:pPr>
            <w:r w:rsidRPr="00476A8F">
              <w:rPr>
                <w:rFonts w:ascii="Times New Roman" w:eastAsia="Times New Roman" w:hAnsi="Times New Roman" w:cs="Times New Roman"/>
                <w:color w:val="000000"/>
                <w:sz w:val="20"/>
                <w:szCs w:val="20"/>
                <w:lang w:val="pt-BR" w:eastAsia="pt-BR" w:bidi="ar-SA"/>
              </w:rPr>
              <w:t>250</w:t>
            </w:r>
          </w:p>
        </w:tc>
        <w:tc>
          <w:tcPr>
            <w:tcW w:w="796" w:type="dxa"/>
            <w:tcBorders>
              <w:top w:val="nil"/>
              <w:left w:val="nil"/>
              <w:bottom w:val="single" w:sz="4" w:space="0" w:color="auto"/>
              <w:right w:val="single" w:sz="4" w:space="0" w:color="auto"/>
            </w:tcBorders>
            <w:shd w:val="clear" w:color="000000" w:fill="FFFFFF"/>
            <w:noWrap/>
            <w:vAlign w:val="center"/>
            <w:hideMark/>
          </w:tcPr>
          <w:p w14:paraId="322724B4" w14:textId="77777777" w:rsidR="00476A8F" w:rsidRPr="00476A8F" w:rsidRDefault="00476A8F" w:rsidP="00476A8F">
            <w:pPr>
              <w:widowControl/>
              <w:autoSpaceDE/>
              <w:autoSpaceDN/>
              <w:jc w:val="center"/>
              <w:rPr>
                <w:rFonts w:ascii="Times New Roman" w:eastAsia="Times New Roman" w:hAnsi="Times New Roman" w:cs="Times New Roman"/>
                <w:color w:val="333333"/>
                <w:sz w:val="20"/>
                <w:szCs w:val="20"/>
                <w:lang w:val="pt-BR" w:eastAsia="pt-BR" w:bidi="ar-SA"/>
              </w:rPr>
            </w:pPr>
            <w:r w:rsidRPr="00476A8F">
              <w:rPr>
                <w:rFonts w:ascii="Times New Roman" w:eastAsia="Times New Roman" w:hAnsi="Times New Roman" w:cs="Times New Roman"/>
                <w:color w:val="333333"/>
                <w:sz w:val="20"/>
                <w:szCs w:val="20"/>
                <w:lang w:val="pt-BR" w:eastAsia="pt-BR" w:bidi="ar-SA"/>
              </w:rPr>
              <w:t>1000</w:t>
            </w:r>
          </w:p>
        </w:tc>
      </w:tr>
    </w:tbl>
    <w:p w14:paraId="032BDFC0" w14:textId="77777777" w:rsidR="00476A8F" w:rsidRPr="00476A8F" w:rsidRDefault="00476A8F" w:rsidP="00476A8F">
      <w:pPr>
        <w:widowControl/>
        <w:shd w:val="clear" w:color="auto" w:fill="FFFFFF" w:themeFill="background1"/>
        <w:adjustRightInd w:val="0"/>
        <w:spacing w:line="276" w:lineRule="auto"/>
        <w:ind w:right="-5"/>
        <w:jc w:val="both"/>
        <w:rPr>
          <w:rFonts w:ascii="Times New Roman" w:eastAsia="Calibri" w:hAnsi="Times New Roman" w:cs="Times New Roman"/>
          <w:b/>
          <w:sz w:val="24"/>
          <w:szCs w:val="24"/>
          <w:lang w:val="pt-BR" w:eastAsia="en-US" w:bidi="ar-SA"/>
        </w:rPr>
      </w:pPr>
    </w:p>
    <w:p w14:paraId="45336F0A"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PRAZO E LOCAL PARA PRESTAÇÃO DO SERVIÇO</w:t>
      </w:r>
    </w:p>
    <w:p w14:paraId="6137A581"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5.1.</w:t>
      </w:r>
      <w:r w:rsidRPr="00476A8F">
        <w:rPr>
          <w:rFonts w:ascii="Times New Roman" w:eastAsia="Times New Roman" w:hAnsi="Times New Roman" w:cs="Times New Roman"/>
          <w:sz w:val="24"/>
          <w:szCs w:val="24"/>
          <w:lang w:val="pt-BR" w:eastAsia="pt-BR" w:bidi="ar-SA"/>
        </w:rPr>
        <w:t xml:space="preserve"> As contratações decorrentes da Ata de Registro de Preços serão realizadas conforme necessidade da Administração, mediante emissão de Ordem de Serviço ou instrumento equivalente, acompanhada da respectiva Nota de Empenho, que será encaminhada à empresa detentora do Registro de Preços.</w:t>
      </w:r>
    </w:p>
    <w:p w14:paraId="2ED532A9"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5.2.</w:t>
      </w:r>
      <w:r w:rsidRPr="00476A8F">
        <w:rPr>
          <w:rFonts w:ascii="Times New Roman" w:eastAsia="Calibri" w:hAnsi="Times New Roman" w:cs="Times New Roman"/>
          <w:sz w:val="24"/>
          <w:szCs w:val="24"/>
          <w:lang w:val="pt-BR" w:eastAsia="en-US" w:bidi="ar-SA"/>
        </w:rPr>
        <w:t xml:space="preserve"> A prestação do serviço deverá ser iniciada no prazo máximo de até 02 (dois) dias úteis, contados a partir do recebimento da Ordem de Serviço pela empresa, salvo outra orientação expressa constante no documento de requisição.</w:t>
      </w:r>
    </w:p>
    <w:p w14:paraId="44054D58"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5.3.</w:t>
      </w:r>
      <w:r w:rsidRPr="00476A8F">
        <w:rPr>
          <w:rFonts w:ascii="Times New Roman" w:eastAsia="Calibri" w:hAnsi="Times New Roman" w:cs="Times New Roman"/>
          <w:sz w:val="24"/>
          <w:szCs w:val="24"/>
          <w:lang w:val="pt-BR" w:eastAsia="en-US" w:bidi="ar-SA"/>
        </w:rPr>
        <w:t xml:space="preserve"> A empresa contratada deverá mobilizar equipe técnica, equipamentos e veículos apropriados para atendimento nos locais indicados pela Secretaria requisitante, observando-se os critérios de quantidade, periodicidade e especificações constantes na solicitação, sob sua total responsabilidade.</w:t>
      </w:r>
    </w:p>
    <w:p w14:paraId="1A74FB8B"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5.4.</w:t>
      </w:r>
      <w:r w:rsidRPr="00476A8F">
        <w:rPr>
          <w:rFonts w:ascii="Times New Roman" w:eastAsia="Calibri" w:hAnsi="Times New Roman" w:cs="Times New Roman"/>
          <w:sz w:val="24"/>
          <w:szCs w:val="24"/>
          <w:lang w:val="pt-BR" w:eastAsia="en-US" w:bidi="ar-SA"/>
        </w:rPr>
        <w:t xml:space="preserve"> A execução dos serviços deverá ocorrer, preferencialmente, em dias úteis, de segunda a sexta-feira, em horário comercial. No entanto, em situações emergenciais ou de interesse público, poderá ser requerida a execução aos sábados, domingos e feriados, mediante solicitação expressa da Administração.</w:t>
      </w:r>
    </w:p>
    <w:p w14:paraId="14E2BD6B"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5.5.</w:t>
      </w:r>
      <w:r w:rsidRPr="00476A8F">
        <w:rPr>
          <w:rFonts w:ascii="Times New Roman" w:eastAsia="Calibri" w:hAnsi="Times New Roman" w:cs="Times New Roman"/>
          <w:sz w:val="24"/>
          <w:szCs w:val="24"/>
          <w:lang w:val="pt-BR" w:eastAsia="en-US" w:bidi="ar-SA"/>
        </w:rPr>
        <w:t xml:space="preserve"> A Administração designará servidores responsáveis pelo acompanhamento e fiscalização da execução dos serviços, os quais registrarão eventuais ocorrências e atestarão a prestação adequada.</w:t>
      </w:r>
    </w:p>
    <w:p w14:paraId="59897501"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lastRenderedPageBreak/>
        <w:t>5.6.</w:t>
      </w:r>
      <w:r w:rsidRPr="00476A8F">
        <w:rPr>
          <w:rFonts w:ascii="Times New Roman" w:eastAsia="Calibri" w:hAnsi="Times New Roman" w:cs="Times New Roman"/>
          <w:sz w:val="24"/>
          <w:szCs w:val="24"/>
          <w:lang w:val="pt-BR" w:eastAsia="en-US" w:bidi="ar-SA"/>
        </w:rPr>
        <w:t xml:space="preserve"> Os prazos de início da prestação dos serviços poderão ser prorrogados por motivos justificados, mediante solicitação formal da contratada e análise da Prefeitura Municipal de Governador Edison Lobão/MA, nos termos do art. 124, inciso II, alíneas “c” e “d” da Lei nº 14.133/2021.</w:t>
      </w:r>
    </w:p>
    <w:p w14:paraId="095A9DFA"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5.7.</w:t>
      </w:r>
      <w:r w:rsidRPr="00476A8F">
        <w:rPr>
          <w:rFonts w:ascii="Times New Roman" w:eastAsia="Calibri" w:hAnsi="Times New Roman" w:cs="Times New Roman"/>
          <w:sz w:val="24"/>
          <w:szCs w:val="24"/>
          <w:lang w:val="pt-BR" w:eastAsia="en-US" w:bidi="ar-SA"/>
        </w:rPr>
        <w:t xml:space="preserve"> As Ordens de Serviço conterão todas as informações necessárias para a execução, inclusive o local exato, tipo de serviço solicitado (desentupimento ou limpeza de fossa), e demais orientações técnicas, ficando a cargo da contratada a logística e os meios necessários para o fiel cumprimento.</w:t>
      </w:r>
    </w:p>
    <w:p w14:paraId="746B47E6"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5.8.</w:t>
      </w:r>
      <w:r w:rsidRPr="00476A8F">
        <w:rPr>
          <w:rFonts w:ascii="Times New Roman" w:eastAsia="Calibri" w:hAnsi="Times New Roman" w:cs="Times New Roman"/>
          <w:sz w:val="24"/>
          <w:szCs w:val="24"/>
          <w:lang w:val="pt-BR" w:eastAsia="en-US" w:bidi="ar-SA"/>
        </w:rPr>
        <w:t xml:space="preserve"> Caso os serviços prestados estejam em desconformidade com as especificações exigidas, a empresa será notificada para regularização imediata, podendo ser aplicadas penalidades administrativas em caso de descumprimento.</w:t>
      </w:r>
    </w:p>
    <w:p w14:paraId="52B238B7"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p>
    <w:p w14:paraId="1A36AF8E"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right="-5" w:hanging="72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FORMA DE PAGAMENTO</w:t>
      </w:r>
    </w:p>
    <w:p w14:paraId="3EF9A3B7" w14:textId="77777777" w:rsidR="00476A8F" w:rsidRPr="00476A8F" w:rsidRDefault="00476A8F" w:rsidP="00476A8F">
      <w:pPr>
        <w:widowControl/>
        <w:adjustRightInd w:val="0"/>
        <w:spacing w:line="276" w:lineRule="auto"/>
        <w:ind w:right="-5"/>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bCs/>
          <w:sz w:val="24"/>
          <w:szCs w:val="24"/>
          <w:lang w:val="pt-BR" w:eastAsia="en-US" w:bidi="ar-SA"/>
        </w:rPr>
        <w:t>6.1.</w:t>
      </w:r>
      <w:r w:rsidRPr="00476A8F">
        <w:rPr>
          <w:rFonts w:ascii="Times New Roman" w:eastAsia="Calibri" w:hAnsi="Times New Roman" w:cs="Times New Roman"/>
          <w:sz w:val="24"/>
          <w:szCs w:val="24"/>
          <w:lang w:val="pt-BR" w:eastAsia="en-US" w:bidi="ar-SA"/>
        </w:rPr>
        <w:t xml:space="preserve"> O pagamento será efetuado no prazo de até 30 (trinta) dias, contados a partir do recebimento definitivo dos serviços,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14:paraId="0A0A881D"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6.2.</w:t>
      </w:r>
      <w:r w:rsidRPr="00476A8F">
        <w:rPr>
          <w:rFonts w:ascii="Times New Roman" w:eastAsia="Times New Roman" w:hAnsi="Times New Roman" w:cs="Times New Roman"/>
          <w:sz w:val="24"/>
          <w:szCs w:val="24"/>
          <w:lang w:val="pt-BR" w:eastAsia="pt-BR" w:bidi="ar-SA"/>
        </w:rPr>
        <w:t xml:space="preserve">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14:paraId="511471D6"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 xml:space="preserve">6.3. </w:t>
      </w:r>
      <w:r w:rsidRPr="00476A8F">
        <w:rPr>
          <w:rFonts w:ascii="Times New Roman" w:eastAsia="Times New Roman" w:hAnsi="Times New Roman" w:cs="Times New Roman"/>
          <w:sz w:val="24"/>
          <w:szCs w:val="24"/>
          <w:lang w:val="pt-BR" w:eastAsia="pt-BR" w:bidi="ar-SA"/>
        </w:rPr>
        <w:t>Caso o pagamento devido seja antecipado pelo CONTRATANTE, o respectivo montante sofrerá desconto proporcional.</w:t>
      </w:r>
    </w:p>
    <w:p w14:paraId="18600C84"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37CCDB67"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sz w:val="24"/>
          <w:szCs w:val="24"/>
          <w:shd w:val="clear" w:color="auto" w:fill="D9E2F3" w:themeFill="accent1" w:themeFillTint="33"/>
          <w:lang w:val="pt-BR" w:eastAsia="en-US" w:bidi="ar-SA"/>
        </w:rPr>
        <w:t>DAS OBRIGAÇÕES DO FORNECEDOR</w:t>
      </w:r>
    </w:p>
    <w:p w14:paraId="4909C1C7"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w:t>
      </w:r>
      <w:r w:rsidRPr="00476A8F">
        <w:rPr>
          <w:rFonts w:ascii="Times New Roman" w:eastAsia="Times New Roman" w:hAnsi="Times New Roman" w:cs="Times New Roman"/>
          <w:sz w:val="24"/>
          <w:szCs w:val="24"/>
          <w:lang w:val="pt-BR" w:eastAsia="pt-BR" w:bidi="ar-SA"/>
        </w:rPr>
        <w:t xml:space="preserve"> São obrigações do Fornecedor, além de outras previstas no Edital e na minuta do Contrato:</w:t>
      </w:r>
    </w:p>
    <w:p w14:paraId="165BD473"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7.1.1.</w:t>
      </w:r>
      <w:r w:rsidRPr="00476A8F">
        <w:rPr>
          <w:rFonts w:ascii="Times New Roman" w:eastAsia="Times New Roman" w:hAnsi="Times New Roman" w:cs="Times New Roman"/>
          <w:sz w:val="24"/>
          <w:szCs w:val="24"/>
          <w:lang w:val="pt-BR" w:eastAsia="pt-BR" w:bidi="ar-SA"/>
        </w:rPr>
        <w:t xml:space="preserve"> Arcar com todas as despesas diretas e indiretas decorrentes da execução dos serviços, tais como mão de obra especializada, equipamentos, combustíveis, manutenção dos veículos e equipamentos utilizados, salários, encargos trabalhistas, previdenciários, securitários, alimentação, hospedagem (quando necessária), tributos e quaisquer outras que incidam sobre a execução contratual;</w:t>
      </w:r>
    </w:p>
    <w:p w14:paraId="5BF1FB7E"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 xml:space="preserve">7.1.2. </w:t>
      </w:r>
      <w:r w:rsidRPr="00476A8F">
        <w:rPr>
          <w:rFonts w:ascii="Times New Roman" w:eastAsia="Times New Roman" w:hAnsi="Times New Roman" w:cs="Times New Roman"/>
          <w:sz w:val="24"/>
          <w:szCs w:val="24"/>
          <w:lang w:val="pt-BR" w:eastAsia="pt-BR" w:bidi="ar-SA"/>
        </w:rPr>
        <w:t>Disponibilizar, durante todo o período de vigência contratual, os equipamentos e veículos (como caminhões limpa-fossa e desentupidores) em perfeitas condições de uso, conservação, segurança, funcionamento e higiene, devidamente licenciados, assegurados e com toda a documentação exigida pela legislação vigente;</w:t>
      </w:r>
    </w:p>
    <w:p w14:paraId="6D4A080F"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7.1.3.</w:t>
      </w:r>
      <w:r w:rsidRPr="00476A8F">
        <w:rPr>
          <w:rFonts w:ascii="Times New Roman" w:eastAsia="Times New Roman" w:hAnsi="Times New Roman" w:cs="Times New Roman"/>
          <w:sz w:val="24"/>
          <w:szCs w:val="24"/>
          <w:lang w:val="pt-BR" w:eastAsia="pt-BR" w:bidi="ar-SA"/>
        </w:rPr>
        <w:t xml:space="preserve"> Providenciar a imediata substituição de qualquer equipamento, veículo ou profissional que apresente defeitos, irregularidades, falta de documentação ou conduta inadequada, sempre que </w:t>
      </w:r>
      <w:r w:rsidRPr="00476A8F">
        <w:rPr>
          <w:rFonts w:ascii="Times New Roman" w:eastAsia="Times New Roman" w:hAnsi="Times New Roman" w:cs="Times New Roman"/>
          <w:sz w:val="24"/>
          <w:szCs w:val="24"/>
          <w:lang w:val="pt-BR" w:eastAsia="pt-BR" w:bidi="ar-SA"/>
        </w:rPr>
        <w:lastRenderedPageBreak/>
        <w:t>solicitado pela Administração ou quando comprovadamente necessário para o regular cumprimento dos serviços;</w:t>
      </w:r>
    </w:p>
    <w:p w14:paraId="4C2407E2"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7.1.4.</w:t>
      </w:r>
      <w:r w:rsidRPr="00476A8F">
        <w:rPr>
          <w:rFonts w:ascii="Times New Roman" w:eastAsia="Times New Roman" w:hAnsi="Times New Roman" w:cs="Times New Roman"/>
          <w:sz w:val="24"/>
          <w:szCs w:val="24"/>
          <w:lang w:val="pt-BR" w:eastAsia="pt-BR" w:bidi="ar-SA"/>
        </w:rPr>
        <w:t xml:space="preserve"> Responsabilizar-se por quaisquer danos causados diretamente à Administração ou a terceiros em decorrência de culpa ou dolo de seus prepostos, operadores ou em função da má execução dos serviços contratados;</w:t>
      </w:r>
    </w:p>
    <w:p w14:paraId="1D4F3A40"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7.1.5.</w:t>
      </w:r>
      <w:r w:rsidRPr="00476A8F">
        <w:rPr>
          <w:rFonts w:ascii="Times New Roman" w:eastAsia="Times New Roman" w:hAnsi="Times New Roman" w:cs="Times New Roman"/>
          <w:sz w:val="24"/>
          <w:szCs w:val="24"/>
          <w:lang w:val="pt-BR" w:eastAsia="pt-BR" w:bidi="ar-SA"/>
        </w:rPr>
        <w:t xml:space="preserve"> Cumprir rigorosamente as orientações e determinações da Secretaria requisitante, respeitando prazos, locais, especificações técnicas e normas ambientais e sanitárias aplicáveis à prestação dos serviços de desentupimento e limpeza de fossas;</w:t>
      </w:r>
    </w:p>
    <w:p w14:paraId="037A783A"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7.1.6.</w:t>
      </w:r>
      <w:r w:rsidRPr="00476A8F">
        <w:rPr>
          <w:rFonts w:ascii="Times New Roman" w:eastAsia="Times New Roman" w:hAnsi="Times New Roman" w:cs="Times New Roman"/>
          <w:sz w:val="24"/>
          <w:szCs w:val="24"/>
          <w:lang w:val="pt-BR" w:eastAsia="pt-BR" w:bidi="ar-SA"/>
        </w:rPr>
        <w:t xml:space="preserve"> Manter todos os profissionais devidamente capacitados, identificados, uniformizados e com conduta compatível com o serviço público prestado, sendo de responsabilidade exclusiva da contratada a gestão, supervisão e segurança da equipe operacional;</w:t>
      </w:r>
    </w:p>
    <w:p w14:paraId="0C630DC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7.1.7.</w:t>
      </w:r>
      <w:r w:rsidRPr="00476A8F">
        <w:rPr>
          <w:rFonts w:ascii="Times New Roman" w:eastAsia="Times New Roman" w:hAnsi="Times New Roman" w:cs="Times New Roman"/>
          <w:sz w:val="24"/>
          <w:szCs w:val="24"/>
          <w:lang w:val="pt-BR" w:eastAsia="pt-BR" w:bidi="ar-SA"/>
        </w:rPr>
        <w:t xml:space="preserve"> Manter, durante toda a execução do contrato, todas as condições de habilitação jurídica, técnica, fiscal, trabalhista e ambiental exigidas na fase de contratação, bem como a regularidade dos equipamentos e veículos utilizados nos serviços;</w:t>
      </w:r>
    </w:p>
    <w:p w14:paraId="4F147AC9"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 xml:space="preserve">7.1.8. </w:t>
      </w:r>
      <w:r w:rsidRPr="00476A8F">
        <w:rPr>
          <w:rFonts w:ascii="Times New Roman" w:eastAsia="Times New Roman" w:hAnsi="Times New Roman" w:cs="Times New Roman"/>
          <w:sz w:val="24"/>
          <w:szCs w:val="24"/>
          <w:lang w:val="pt-BR" w:eastAsia="pt-BR" w:bidi="ar-SA"/>
        </w:rPr>
        <w:t>Garantir que os serviços sejam realizados com observância às normas técnicas pertinentes, especialmente as relacionadas à saúde pública, meio ambiente, segurança do trabalho e descarte adequado dos resíduos coletados, em conformidade com as legislações municipal, estadual e federal.</w:t>
      </w:r>
    </w:p>
    <w:p w14:paraId="5FB755A6"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175D98F9"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sz w:val="24"/>
          <w:szCs w:val="24"/>
          <w:lang w:val="pt-BR" w:eastAsia="en-US" w:bidi="ar-SA"/>
        </w:rPr>
        <w:t>ATRIBUIÇÕES DA CONTRATANTE</w:t>
      </w:r>
    </w:p>
    <w:p w14:paraId="7CC24FDC"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w:t>
      </w:r>
      <w:r w:rsidRPr="00476A8F">
        <w:rPr>
          <w:rFonts w:ascii="Times New Roman" w:eastAsia="Times New Roman" w:hAnsi="Times New Roman" w:cs="Times New Roman"/>
          <w:sz w:val="24"/>
          <w:szCs w:val="24"/>
          <w:lang w:val="pt-BR" w:eastAsia="pt-BR" w:bidi="ar-SA"/>
        </w:rPr>
        <w:t xml:space="preserve"> São atribuições da Contratante, além de outras previstas no Edital, na Minuta do Contrato ou na Ata de Registro de Preços:</w:t>
      </w:r>
    </w:p>
    <w:p w14:paraId="457EAF18"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8.1.1.</w:t>
      </w:r>
      <w:r w:rsidRPr="00476A8F">
        <w:rPr>
          <w:rFonts w:ascii="Times New Roman" w:eastAsia="Times New Roman" w:hAnsi="Times New Roman" w:cs="Times New Roman"/>
          <w:sz w:val="24"/>
          <w:szCs w:val="24"/>
          <w:lang w:val="pt-BR" w:eastAsia="pt-BR" w:bidi="ar-SA"/>
        </w:rPr>
        <w:t xml:space="preserve"> Nomear o Gestor e os Fiscais Técnico, Administrativo e Requisitante do contrato, para acompanhar, controlar e fiscalizar a execução dos serviços prestados pela Contratada;</w:t>
      </w:r>
    </w:p>
    <w:p w14:paraId="28101572"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8.1.2.</w:t>
      </w:r>
      <w:r w:rsidRPr="00476A8F">
        <w:rPr>
          <w:rFonts w:ascii="Times New Roman" w:eastAsia="Times New Roman" w:hAnsi="Times New Roman" w:cs="Times New Roman"/>
          <w:sz w:val="24"/>
          <w:szCs w:val="24"/>
          <w:lang w:val="pt-BR" w:eastAsia="pt-BR" w:bidi="ar-SA"/>
        </w:rPr>
        <w:t xml:space="preserve"> Exigir que os serviços sejam prestados em conformidade com as condições estabelecidas neste Termo de Referência, podendo recusar, com a devida justificativa, a execução inadequada ou em desacordo com o contrato;</w:t>
      </w:r>
    </w:p>
    <w:p w14:paraId="0C137535"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8.1.3.</w:t>
      </w:r>
      <w:r w:rsidRPr="00476A8F">
        <w:rPr>
          <w:rFonts w:ascii="Times New Roman" w:eastAsia="Times New Roman" w:hAnsi="Times New Roman" w:cs="Times New Roman"/>
          <w:sz w:val="24"/>
          <w:szCs w:val="24"/>
          <w:lang w:val="pt-BR" w:eastAsia="pt-BR" w:bidi="ar-SA"/>
        </w:rPr>
        <w:t xml:space="preserve"> Efetuar o pagamento à Contratada conforme prazos e condições pactuados no contrato, mediante apresentação da documentação fiscal e comprovação da regular execução dos serviços;</w:t>
      </w:r>
    </w:p>
    <w:p w14:paraId="61842DF8"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8.1.4.</w:t>
      </w:r>
      <w:r w:rsidRPr="00476A8F">
        <w:rPr>
          <w:rFonts w:ascii="Times New Roman" w:eastAsia="Times New Roman" w:hAnsi="Times New Roman" w:cs="Times New Roman"/>
          <w:sz w:val="24"/>
          <w:szCs w:val="24"/>
          <w:lang w:val="pt-BR" w:eastAsia="pt-BR" w:bidi="ar-SA"/>
        </w:rPr>
        <w:t xml:space="preserve"> Aplicar à Contratada as sanções administrativas e contratuais previstas na legislação vigente e nos instrumentos contratuais, em caso de inexecução parcial ou total das obrigações assumidas;</w:t>
      </w:r>
    </w:p>
    <w:p w14:paraId="26E47A62"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8.1.5.</w:t>
      </w:r>
      <w:r w:rsidRPr="00476A8F">
        <w:rPr>
          <w:rFonts w:ascii="Times New Roman" w:eastAsia="Times New Roman" w:hAnsi="Times New Roman" w:cs="Times New Roman"/>
          <w:sz w:val="24"/>
          <w:szCs w:val="24"/>
          <w:lang w:val="pt-BR" w:eastAsia="pt-BR" w:bidi="ar-SA"/>
        </w:rPr>
        <w:t xml:space="preserve"> Emitir Ordens de Serviço ou documentos equivalentes para a formalização da demanda, quando aplicável, observando os critérios estabelecidos neste Termo de Referência;</w:t>
      </w:r>
    </w:p>
    <w:p w14:paraId="2637BBAC"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8.1.6.</w:t>
      </w:r>
      <w:r w:rsidRPr="00476A8F">
        <w:rPr>
          <w:rFonts w:ascii="Times New Roman" w:eastAsia="Times New Roman" w:hAnsi="Times New Roman" w:cs="Times New Roman"/>
          <w:sz w:val="24"/>
          <w:szCs w:val="24"/>
          <w:lang w:val="pt-BR" w:eastAsia="pt-BR" w:bidi="ar-SA"/>
        </w:rPr>
        <w:t xml:space="preserve"> Acompanhar e avaliar, por meio de fiscalização adequada, a prestação dos serviços contratados, registrando ocorrências e exigindo as correções necessárias;</w:t>
      </w:r>
    </w:p>
    <w:p w14:paraId="4327868F"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8.1.7.</w:t>
      </w:r>
      <w:r w:rsidRPr="00476A8F">
        <w:rPr>
          <w:rFonts w:ascii="Times New Roman" w:eastAsia="Times New Roman" w:hAnsi="Times New Roman" w:cs="Times New Roman"/>
          <w:sz w:val="24"/>
          <w:szCs w:val="24"/>
          <w:lang w:val="pt-BR" w:eastAsia="pt-BR" w:bidi="ar-SA"/>
        </w:rPr>
        <w:t xml:space="preserve"> Comunicar formalmente à Contratada qualquer não conformidade, falha na prestação dos serviços ou ocorrência relevante relacionada à execução contratual;</w:t>
      </w:r>
    </w:p>
    <w:p w14:paraId="5E61E3F4"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8.1.8.</w:t>
      </w:r>
      <w:r w:rsidRPr="00476A8F">
        <w:rPr>
          <w:rFonts w:ascii="Times New Roman" w:eastAsia="Times New Roman" w:hAnsi="Times New Roman" w:cs="Times New Roman"/>
          <w:sz w:val="24"/>
          <w:szCs w:val="24"/>
          <w:lang w:val="pt-BR" w:eastAsia="pt-BR" w:bidi="ar-SA"/>
        </w:rPr>
        <w:t xml:space="preserve"> Liquidar o empenho e efetuar o pagamento das faturas apresentadas pela Contratada, nos prazos estabelecidos contratualmente, desde que cumpridas as obrigações pactuadas;</w:t>
      </w:r>
    </w:p>
    <w:p w14:paraId="6C72F6D5"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8.1.9.</w:t>
      </w:r>
      <w:r w:rsidRPr="00476A8F">
        <w:rPr>
          <w:rFonts w:ascii="Times New Roman" w:eastAsia="Times New Roman" w:hAnsi="Times New Roman" w:cs="Times New Roman"/>
          <w:sz w:val="24"/>
          <w:szCs w:val="24"/>
          <w:lang w:val="pt-BR" w:eastAsia="pt-BR" w:bidi="ar-SA"/>
        </w:rPr>
        <w:t xml:space="preserve"> Proporcionar todas as condições e informações necessárias para que a Contratada possa executar os serviços de acordo com os termos estabelecidos neste processo.</w:t>
      </w:r>
    </w:p>
    <w:p w14:paraId="11743880"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32A8485D"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CRITÉRIO DE ACEITABILIDADE DAS PROPOSTAS</w:t>
      </w:r>
    </w:p>
    <w:p w14:paraId="7CECE4A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9.1.</w:t>
      </w:r>
      <w:r w:rsidRPr="00476A8F">
        <w:rPr>
          <w:rFonts w:ascii="Times New Roman" w:eastAsia="Times New Roman" w:hAnsi="Times New Roman" w:cs="Times New Roman"/>
          <w:sz w:val="24"/>
          <w:szCs w:val="24"/>
          <w:lang w:val="pt-BR" w:eastAsia="pt-BR" w:bidi="ar-SA"/>
        </w:rPr>
        <w:t xml:space="preserve"> Os preços deverão ser cotados em moeda corrente do País (Real – R$).</w:t>
      </w:r>
    </w:p>
    <w:p w14:paraId="270D0F2C"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9.2.</w:t>
      </w:r>
      <w:r w:rsidRPr="00476A8F">
        <w:rPr>
          <w:rFonts w:ascii="Times New Roman" w:eastAsia="Times New Roman" w:hAnsi="Times New Roman" w:cs="Times New Roman"/>
          <w:sz w:val="24"/>
          <w:szCs w:val="24"/>
          <w:lang w:val="pt-BR" w:eastAsia="pt-BR" w:bidi="ar-SA"/>
        </w:rPr>
        <w:t xml:space="preserve"> Os preços e lances ofertados deverão possuir apenas duas casas decimais após a virgula (</w:t>
      </w:r>
      <w:proofErr w:type="gramStart"/>
      <w:r w:rsidRPr="00476A8F">
        <w:rPr>
          <w:rFonts w:ascii="Times New Roman" w:eastAsia="Times New Roman" w:hAnsi="Times New Roman" w:cs="Times New Roman"/>
          <w:sz w:val="24"/>
          <w:szCs w:val="24"/>
          <w:lang w:val="pt-BR" w:eastAsia="pt-BR" w:bidi="ar-SA"/>
        </w:rPr>
        <w:t>* ,</w:t>
      </w:r>
      <w:proofErr w:type="spellStart"/>
      <w:r w:rsidRPr="00476A8F">
        <w:rPr>
          <w:rFonts w:ascii="Times New Roman" w:eastAsia="Times New Roman" w:hAnsi="Times New Roman" w:cs="Times New Roman"/>
          <w:sz w:val="24"/>
          <w:szCs w:val="24"/>
          <w:lang w:val="pt-BR" w:eastAsia="pt-BR" w:bidi="ar-SA"/>
        </w:rPr>
        <w:t>xx</w:t>
      </w:r>
      <w:proofErr w:type="spellEnd"/>
      <w:proofErr w:type="gramEnd"/>
      <w:r w:rsidRPr="00476A8F">
        <w:rPr>
          <w:rFonts w:ascii="Times New Roman" w:eastAsia="Times New Roman" w:hAnsi="Times New Roman" w:cs="Times New Roman"/>
          <w:sz w:val="24"/>
          <w:szCs w:val="24"/>
          <w:lang w:val="pt-BR" w:eastAsia="pt-BR" w:bidi="ar-SA"/>
        </w:rPr>
        <w:t>)</w:t>
      </w:r>
    </w:p>
    <w:p w14:paraId="3B0BD47D"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lastRenderedPageBreak/>
        <w:t>9.2.1.</w:t>
      </w:r>
      <w:r w:rsidRPr="00476A8F">
        <w:rPr>
          <w:rFonts w:ascii="Times New Roman" w:eastAsia="Times New Roman" w:hAnsi="Times New Roman" w:cs="Times New Roman"/>
          <w:sz w:val="24"/>
          <w:szCs w:val="24"/>
          <w:lang w:val="pt-BR" w:eastAsia="pt-BR" w:bidi="ar-SA"/>
        </w:rPr>
        <w:t xml:space="preserve"> Não será admitido no preço, o fracionamento de centavos que ultrapassarem duas casas decimais, desprezando-se a fração remanescente.</w:t>
      </w:r>
    </w:p>
    <w:p w14:paraId="4FE3A084"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9.3.</w:t>
      </w:r>
      <w:r w:rsidRPr="00476A8F">
        <w:rPr>
          <w:rFonts w:ascii="Times New Roman" w:eastAsia="Times New Roman" w:hAnsi="Times New Roman" w:cs="Times New Roman"/>
          <w:sz w:val="24"/>
          <w:szCs w:val="24"/>
          <w:lang w:val="pt-BR" w:eastAsia="pt-BR" w:bidi="ar-SA"/>
        </w:rPr>
        <w:t xml:space="preserve"> Somente serão aceitos os preços unitários e preços totais/globais que estiverem, após a fase de lance/negociação, iguais ou inferiores aos preços estimados/orçados por esta Administração Pública Municipal.</w:t>
      </w:r>
    </w:p>
    <w:p w14:paraId="6A91D160"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771A3F84"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QUALIFICAÇÃO TÉCNICA</w:t>
      </w:r>
    </w:p>
    <w:p w14:paraId="45039D85"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10.1.</w:t>
      </w:r>
      <w:r w:rsidRPr="00476A8F">
        <w:rPr>
          <w:rFonts w:ascii="Times New Roman" w:eastAsia="Times New Roman" w:hAnsi="Times New Roman" w:cs="Times New Roman"/>
          <w:sz w:val="24"/>
          <w:szCs w:val="24"/>
          <w:lang w:val="pt-BR" w:eastAsia="pt-BR" w:bidi="ar-SA"/>
        </w:rPr>
        <w:t xml:space="preserve"> A licitante deverá comprovar sua capacidade técnica por meio da apresentação de, no mínimo, 1 (um) atestado de capacidade técnica emitido por pessoa jurídica de direito público ou privado, que comprove ter executado de forma satisfatória serviço compatível em características, quantidades e prazos com o objeto ora licitado, com menção clara à execução bem-sucedida quanto ao cumprimento de prazos, qualidade e especificações.</w:t>
      </w:r>
    </w:p>
    <w:p w14:paraId="36BEC6D1"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10.2.</w:t>
      </w:r>
      <w:r w:rsidRPr="00476A8F">
        <w:rPr>
          <w:rFonts w:ascii="Times New Roman" w:eastAsia="Times New Roman" w:hAnsi="Times New Roman" w:cs="Times New Roman"/>
          <w:sz w:val="24"/>
          <w:szCs w:val="24"/>
          <w:lang w:val="pt-BR" w:eastAsia="pt-BR" w:bidi="ar-SA"/>
        </w:rPr>
        <w:t xml:space="preserve"> Não será admitida a apresentação de atestado de capacidade técnica emitido por empresa do mesmo grupo econômico da licitante, quando </w:t>
      </w:r>
      <w:proofErr w:type="spellStart"/>
      <w:r w:rsidRPr="00476A8F">
        <w:rPr>
          <w:rFonts w:ascii="Times New Roman" w:eastAsia="Times New Roman" w:hAnsi="Times New Roman" w:cs="Times New Roman"/>
          <w:sz w:val="24"/>
          <w:szCs w:val="24"/>
          <w:lang w:val="pt-BR" w:eastAsia="pt-BR" w:bidi="ar-SA"/>
        </w:rPr>
        <w:t>esta</w:t>
      </w:r>
      <w:proofErr w:type="spellEnd"/>
      <w:r w:rsidRPr="00476A8F">
        <w:rPr>
          <w:rFonts w:ascii="Times New Roman" w:eastAsia="Times New Roman" w:hAnsi="Times New Roman" w:cs="Times New Roman"/>
          <w:sz w:val="24"/>
          <w:szCs w:val="24"/>
          <w:lang w:val="pt-BR" w:eastAsia="pt-BR" w:bidi="ar-SA"/>
        </w:rPr>
        <w:t xml:space="preserve"> também pertencer ao grupo, com vistas a evitar simulação de capacidade técnica.</w:t>
      </w:r>
    </w:p>
    <w:p w14:paraId="4FDE0F0D"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10.3.</w:t>
      </w:r>
      <w:r w:rsidRPr="00476A8F">
        <w:rPr>
          <w:rFonts w:ascii="Times New Roman" w:eastAsia="Times New Roman" w:hAnsi="Times New Roman" w:cs="Times New Roman"/>
          <w:sz w:val="24"/>
          <w:szCs w:val="24"/>
          <w:lang w:val="pt-BR" w:eastAsia="pt-BR" w:bidi="ar-SA"/>
        </w:rPr>
        <w:t xml:space="preserve"> Será admitida a apresentação de mais de um atestado, desde que, somados, demonstrem a compatibilidade técnica com o objeto da licitação, especialmente no que se refere à quantidade de serviços, tempo de execução e complexidade das atividades prestadas.</w:t>
      </w:r>
    </w:p>
    <w:p w14:paraId="14F4385F"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10.4.</w:t>
      </w:r>
      <w:r w:rsidRPr="00476A8F">
        <w:rPr>
          <w:rFonts w:ascii="Times New Roman" w:eastAsia="Times New Roman" w:hAnsi="Times New Roman" w:cs="Times New Roman"/>
          <w:sz w:val="24"/>
          <w:szCs w:val="24"/>
          <w:lang w:val="pt-BR" w:eastAsia="pt-BR" w:bidi="ar-SA"/>
        </w:rPr>
        <w:t xml:space="preserve"> Os atestados poderão ser apresentados em nome da matriz ou filial da empresa, desde que comprovem a experiência técnica exigida.</w:t>
      </w:r>
    </w:p>
    <w:p w14:paraId="78235566"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10.5.</w:t>
      </w:r>
      <w:r w:rsidRPr="00476A8F">
        <w:rPr>
          <w:rFonts w:ascii="Times New Roman" w:eastAsia="Times New Roman" w:hAnsi="Times New Roman" w:cs="Times New Roman"/>
          <w:sz w:val="24"/>
          <w:szCs w:val="24"/>
          <w:lang w:val="pt-BR" w:eastAsia="pt-BR" w:bidi="ar-SA"/>
        </w:rPr>
        <w:t xml:space="preserve"> Os atestados estarão sujeitos à verificação de autenticidade e veracidade por parte do Pregoeiro e da Equipe de Apoio, inclusive com a possibilidade de diligência junto às entidades emissoras, conforme previsto na Lei nº 14.133/2021.</w:t>
      </w:r>
    </w:p>
    <w:p w14:paraId="7E900F6E"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10.6.</w:t>
      </w:r>
      <w:r w:rsidRPr="00476A8F">
        <w:rPr>
          <w:rFonts w:ascii="Times New Roman" w:eastAsia="Times New Roman" w:hAnsi="Times New Roman" w:cs="Times New Roman"/>
          <w:sz w:val="24"/>
          <w:szCs w:val="24"/>
          <w:lang w:val="pt-BR" w:eastAsia="pt-BR" w:bidi="ar-SA"/>
        </w:rPr>
        <w:t xml:space="preserve"> Quando solicitado pela Administração, a licitante deverá apresentar cópia do contrato relacionado ao atestado, contendo informações sobre a contratante, local de execução e escopo do serviço, bem como fornecer os dados de contato da entidade atestante.</w:t>
      </w:r>
    </w:p>
    <w:p w14:paraId="77ACE605"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10.7.</w:t>
      </w:r>
      <w:r w:rsidRPr="00476A8F">
        <w:rPr>
          <w:rFonts w:ascii="Times New Roman" w:eastAsia="Times New Roman" w:hAnsi="Times New Roman" w:cs="Times New Roman"/>
          <w:sz w:val="24"/>
          <w:szCs w:val="24"/>
          <w:lang w:val="pt-BR" w:eastAsia="pt-BR" w:bidi="ar-SA"/>
        </w:rPr>
        <w:t xml:space="preserve"> A licitante deverá apresentar declaração ou comprovação de que os veículos e equipamentos a serem utilizados na execução dos serviços atendem às especificações da ABNT NBR 17076:2022, especialmente no que tange à segurança, estanqueidade dos tanques, capacidade volumétrica, sistema de sucção e descarte adequado.</w:t>
      </w:r>
    </w:p>
    <w:p w14:paraId="3F013FC8"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10.8.</w:t>
      </w:r>
      <w:r w:rsidRPr="00476A8F">
        <w:rPr>
          <w:rFonts w:ascii="Times New Roman" w:eastAsia="Times New Roman" w:hAnsi="Times New Roman" w:cs="Times New Roman"/>
          <w:sz w:val="24"/>
          <w:szCs w:val="24"/>
          <w:lang w:val="pt-BR" w:eastAsia="pt-BR" w:bidi="ar-SA"/>
        </w:rPr>
        <w:t xml:space="preserve"> A licitante deverá comprovar que os equipamentos e veículos possuem manutenção preventiva atualizada e se encontram em plenas condições operacionais, mediante apresentação de relatório técnico, laudos de vistoria ou declaração do responsável técnico.</w:t>
      </w:r>
    </w:p>
    <w:p w14:paraId="2DF8C023" w14:textId="77777777" w:rsidR="00476A8F" w:rsidRPr="00476A8F" w:rsidRDefault="00476A8F" w:rsidP="00476A8F">
      <w:pPr>
        <w:widowControl/>
        <w:autoSpaceDE/>
        <w:autoSpaceDN/>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10.9.</w:t>
      </w:r>
      <w:r w:rsidRPr="00476A8F">
        <w:rPr>
          <w:rFonts w:ascii="Times New Roman" w:eastAsia="Times New Roman" w:hAnsi="Times New Roman" w:cs="Times New Roman"/>
          <w:sz w:val="24"/>
          <w:szCs w:val="24"/>
          <w:lang w:val="pt-BR" w:eastAsia="pt-BR" w:bidi="ar-SA"/>
        </w:rPr>
        <w:t xml:space="preserve"> A licitante deverá apresentar comprovação de que realiza a destinação final dos resíduos coletados em conformidade com a legislação ambiental vigente, especialmente a Lei nº 12.305/2010, mediante apresentação de declaração de parceria com unidade de tratamento licenciada ou apresentação de Manifesto de Transporte de Resíduos (MTR) ou documento equivalente, emitido por órgão ambiental competente.</w:t>
      </w:r>
    </w:p>
    <w:p w14:paraId="3AEFC872"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1BE98D11"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ADJUDICAÇÃO</w:t>
      </w:r>
    </w:p>
    <w:p w14:paraId="69D57BDF"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11.1.</w:t>
      </w:r>
      <w:r w:rsidRPr="00476A8F">
        <w:rPr>
          <w:rFonts w:ascii="Times New Roman" w:eastAsia="Times New Roman" w:hAnsi="Times New Roman" w:cs="Times New Roman"/>
          <w:sz w:val="24"/>
          <w:szCs w:val="24"/>
          <w:lang w:val="pt-BR" w:eastAsia="pt-BR" w:bidi="ar-SA"/>
        </w:rPr>
        <w:t xml:space="preserve"> A adjudicação das propostas de preços será pelo critério do MENOR PREÇO “POR ITEM”. </w:t>
      </w:r>
    </w:p>
    <w:p w14:paraId="3DFE0AC7"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11.2.</w:t>
      </w:r>
      <w:r w:rsidRPr="00476A8F">
        <w:rPr>
          <w:rFonts w:ascii="Times New Roman" w:eastAsia="Times New Roman" w:hAnsi="Times New Roman" w:cs="Times New Roman"/>
          <w:sz w:val="24"/>
          <w:szCs w:val="24"/>
          <w:lang w:val="pt-BR" w:eastAsia="pt-BR" w:bidi="ar-SA"/>
        </w:rPr>
        <w:t xml:space="preserve"> Não há óbice quanto à adjudicação de um ou mais itens para a mesma licitante.</w:t>
      </w:r>
    </w:p>
    <w:p w14:paraId="55F05C4B"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01118796"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ADEQUAÇÃO ORÇAMENTÁRIA</w:t>
      </w:r>
    </w:p>
    <w:p w14:paraId="188B2CE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12</w:t>
      </w:r>
      <w:r w:rsidRPr="00476A8F">
        <w:rPr>
          <w:rFonts w:ascii="Times New Roman" w:eastAsia="Times New Roman" w:hAnsi="Times New Roman" w:cs="Times New Roman"/>
          <w:b/>
          <w:bCs/>
          <w:sz w:val="24"/>
          <w:szCs w:val="24"/>
          <w:lang w:val="pt-BR" w:eastAsia="pt-BR" w:bidi="ar-SA"/>
        </w:rPr>
        <w:t>.1.</w:t>
      </w:r>
      <w:r w:rsidRPr="00476A8F">
        <w:rPr>
          <w:rFonts w:ascii="Times New Roman" w:eastAsia="Times New Roman" w:hAnsi="Times New Roman" w:cs="Times New Roman"/>
          <w:sz w:val="24"/>
          <w:szCs w:val="24"/>
          <w:lang w:val="pt-BR" w:eastAsia="pt-BR" w:bidi="ar-SA"/>
        </w:rPr>
        <w:t xml:space="preserve"> As despesas decorrentes da presente contratação correrão à conta de recursos específicos consignados no Orçamento Geral do Município de Governador Edison Lobão – MA.</w:t>
      </w:r>
    </w:p>
    <w:p w14:paraId="2E468897"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 xml:space="preserve">12.2. </w:t>
      </w:r>
      <w:r w:rsidRPr="00476A8F">
        <w:rPr>
          <w:rFonts w:ascii="Times New Roman" w:eastAsia="Times New Roman" w:hAnsi="Times New Roman" w:cs="Times New Roman"/>
          <w:sz w:val="24"/>
          <w:szCs w:val="24"/>
          <w:lang w:val="pt-BR" w:eastAsia="pt-BR" w:bidi="ar-SA"/>
        </w:rPr>
        <w:t>A dotação relativa aos exercícios financeiros subsequentes será indicada após aprovação da Lei Orçamentária respectiva e liberação dos créditos correspondentes, mediante apostilamento.</w:t>
      </w:r>
    </w:p>
    <w:p w14:paraId="62F2D2B2" w14:textId="77777777" w:rsidR="00476A8F" w:rsidRPr="00476A8F" w:rsidRDefault="00476A8F" w:rsidP="00476A8F">
      <w:pPr>
        <w:widowControl/>
        <w:autoSpaceDE/>
        <w:autoSpaceDN/>
        <w:spacing w:line="276" w:lineRule="auto"/>
        <w:jc w:val="both"/>
        <w:rPr>
          <w:rFonts w:ascii="Times New Roman" w:eastAsia="Times New Roman" w:hAnsi="Times New Roman" w:cs="Times New Roman"/>
          <w:sz w:val="24"/>
          <w:szCs w:val="24"/>
          <w:lang w:val="pt-BR" w:eastAsia="pt-BR" w:bidi="ar-SA"/>
        </w:rPr>
      </w:pPr>
    </w:p>
    <w:p w14:paraId="1889E3F3"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MODALIDADE DE LICITAÇÃO</w:t>
      </w:r>
    </w:p>
    <w:p w14:paraId="7CFAA502"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13.1.</w:t>
      </w:r>
      <w:r w:rsidRPr="00476A8F">
        <w:rPr>
          <w:rFonts w:ascii="Times New Roman" w:eastAsia="Times New Roman" w:hAnsi="Times New Roman" w:cs="Times New Roman"/>
          <w:sz w:val="24"/>
          <w:szCs w:val="24"/>
          <w:lang w:val="pt-BR" w:eastAsia="pt-BR" w:bidi="ar-SA"/>
        </w:rPr>
        <w:t xml:space="preserve"> Este planejamento foi elaborado de acordo com o Ordenamento Jurídico Nacional que regulamenta o processo de aquisições para a Administração Pública, Lei nº 14.133 de 01 de abril de 2021 e no Decreto Federal 10.024/2016 e constitui peça integrante, indispensável e inseparável do processo licitatório, visando viabilizar a contratação dos serviços descritos neste planejamento.</w:t>
      </w:r>
    </w:p>
    <w:p w14:paraId="369945B9"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13.2.</w:t>
      </w:r>
      <w:r w:rsidRPr="00476A8F">
        <w:rPr>
          <w:rFonts w:ascii="Times New Roman" w:eastAsia="Times New Roman" w:hAnsi="Times New Roman" w:cs="Times New Roman"/>
          <w:sz w:val="24"/>
          <w:szCs w:val="24"/>
          <w:lang w:val="pt-BR" w:eastAsia="pt-BR" w:bidi="ar-SA"/>
        </w:rPr>
        <w:t xml:space="preserve"> Deste modo, o presente documento contém os elementos básicos e essenciais determinados pela legislação, descritos de forma a subsidiar os interessados em participarem do certame licitatório na preparação da documentação e na elaboração da proposta;</w:t>
      </w:r>
    </w:p>
    <w:p w14:paraId="311497C2"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13.3.</w:t>
      </w:r>
      <w:r w:rsidRPr="00476A8F">
        <w:rPr>
          <w:rFonts w:ascii="Times New Roman" w:eastAsia="Times New Roman" w:hAnsi="Times New Roman" w:cs="Times New Roman"/>
          <w:sz w:val="24"/>
          <w:szCs w:val="24"/>
          <w:lang w:val="pt-BR" w:eastAsia="pt-BR" w:bidi="ar-SA"/>
        </w:rPr>
        <w:t xml:space="preserve"> Os serviços que constituem o Objeto deste Termo de Referência enquadram-se no conceito de bens e serviços comuns, nos termos da legislação em vigor, onde os requisitos técnicos são suficientes para determinar o conjunto da solução escolhida e objeto é fornecido comercialmente por mais de uma empresa no mercado;</w:t>
      </w:r>
    </w:p>
    <w:p w14:paraId="7E0EC73D"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13.4.</w:t>
      </w:r>
      <w:r w:rsidRPr="00476A8F">
        <w:rPr>
          <w:rFonts w:ascii="Times New Roman" w:eastAsia="Times New Roman" w:hAnsi="Times New Roman" w:cs="Times New Roman"/>
          <w:sz w:val="24"/>
          <w:szCs w:val="24"/>
          <w:lang w:val="pt-BR" w:eastAsia="pt-BR" w:bidi="ar-SA"/>
        </w:rPr>
        <w:t xml:space="preserve"> Assim, entende-se que a modalidade de licitação deverá ser PREGÃO, a ser realizada na forma ELETRÔNICA, com vistas a obter as melhores propostas para a Administração Pública.</w:t>
      </w:r>
    </w:p>
    <w:p w14:paraId="17FE603B"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14BE6EA9"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REGISTRO DE PREÇOS</w:t>
      </w:r>
    </w:p>
    <w:p w14:paraId="68A7F7D9"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14.1.</w:t>
      </w:r>
      <w:r w:rsidRPr="00476A8F">
        <w:rPr>
          <w:rFonts w:ascii="Times New Roman" w:eastAsia="Times New Roman" w:hAnsi="Times New Roman" w:cs="Times New Roman"/>
          <w:sz w:val="24"/>
          <w:szCs w:val="24"/>
          <w:lang w:val="pt-BR" w:eastAsia="pt-BR" w:bidi="ar-SA"/>
        </w:rPr>
        <w:t xml:space="preserve"> O Decreto Municipal n°. 015/2024, que disciplina o Sistema de Registro de Preços em âmbito municipal, define as hipóteses especiais, porém não taxativas, sobre a admissão do Registro de Preços pela Administração Municipal.</w:t>
      </w:r>
    </w:p>
    <w:p w14:paraId="0EDC315A"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14.2.</w:t>
      </w:r>
      <w:r w:rsidRPr="00476A8F">
        <w:rPr>
          <w:rFonts w:ascii="Times New Roman" w:eastAsia="Times New Roman" w:hAnsi="Times New Roman" w:cs="Times New Roman"/>
          <w:sz w:val="24"/>
          <w:szCs w:val="24"/>
          <w:lang w:val="pt-BR" w:eastAsia="pt-BR" w:bidi="ar-SA"/>
        </w:rPr>
        <w:t xml:space="preserve"> A aquisição através de Sistema de Registro de Preços, disciplinado pelo Artigo art. 82, inciso V, da Lei nº 14.133/2021 e art. 11 do Decreto nº 11.462/2023 será o de menor preço praticada no mercado e regulamentado pelos Decretos Municipal nº 15 de fevereiro de 2024, possibilitará a contratação futura dos serviços demandados, conforme necessidade da Administração Pública.</w:t>
      </w:r>
    </w:p>
    <w:p w14:paraId="305E044A"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14.3.</w:t>
      </w:r>
      <w:r w:rsidRPr="00476A8F">
        <w:rPr>
          <w:rFonts w:ascii="Times New Roman" w:eastAsia="Times New Roman" w:hAnsi="Times New Roman" w:cs="Times New Roman"/>
          <w:sz w:val="24"/>
          <w:szCs w:val="24"/>
          <w:lang w:val="pt-BR" w:eastAsia="pt-BR" w:bidi="ar-SA"/>
        </w:rPr>
        <w:t xml:space="preserve"> Após a adjudicação e a homologação do resultado da licitação pela autoridade competente, será efetuado o registro de preços mediante Ata de Registro de Preços, a ser firmada entre a(s) licitante(s) vencedora(s) e a Prefeitura Municipal de Governador Edison Lobão, com efeito de compromisso de fornecimento para futuras contratações.</w:t>
      </w:r>
    </w:p>
    <w:p w14:paraId="21D7665F"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14.4.</w:t>
      </w:r>
      <w:r w:rsidRPr="00476A8F">
        <w:rPr>
          <w:rFonts w:ascii="Times New Roman" w:eastAsia="Times New Roman" w:hAnsi="Times New Roman" w:cs="Times New Roman"/>
          <w:sz w:val="24"/>
          <w:szCs w:val="24"/>
          <w:lang w:val="pt-BR" w:eastAsia="pt-BR" w:bidi="ar-SA"/>
        </w:rPr>
        <w:t xml:space="preserve"> O prazo de vigência da Ata de Registro de Preços será de 12 (doze) meses, contados da sua publicação. </w:t>
      </w:r>
    </w:p>
    <w:p w14:paraId="5F7F1C0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2A6350B9"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b/>
          <w:sz w:val="24"/>
          <w:szCs w:val="24"/>
          <w:lang w:val="pt-BR" w:eastAsia="en-US" w:bidi="ar-SA"/>
        </w:rPr>
        <w:t xml:space="preserve">DO CONTRATO </w:t>
      </w:r>
    </w:p>
    <w:p w14:paraId="3F1C9FAD"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15.1.</w:t>
      </w:r>
      <w:r w:rsidRPr="00476A8F">
        <w:rPr>
          <w:rFonts w:ascii="Times New Roman" w:eastAsia="Times New Roman" w:hAnsi="Times New Roman" w:cs="Times New Roman"/>
          <w:sz w:val="24"/>
          <w:szCs w:val="24"/>
          <w:lang w:val="pt-BR" w:eastAsia="pt-BR" w:bidi="ar-SA"/>
        </w:rPr>
        <w:t xml:space="preserve"> O contrato, que obedecerá às condições estabelecidas no Edital e seus anexos, e estará vinculado integralmente a este instrumento, implicando na obrigatoriedade da empresa licitante vencedora em cumprir todas as obrigações e condições especificadas neste Termo de Referência.</w:t>
      </w:r>
    </w:p>
    <w:p w14:paraId="48267ADA"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15.1.1.</w:t>
      </w:r>
      <w:r w:rsidRPr="00476A8F">
        <w:rPr>
          <w:rFonts w:ascii="Times New Roman" w:eastAsia="Times New Roman" w:hAnsi="Times New Roman" w:cs="Times New Roman"/>
          <w:sz w:val="24"/>
          <w:szCs w:val="24"/>
          <w:lang w:val="pt-BR" w:eastAsia="pt-BR" w:bidi="ar-SA"/>
        </w:rPr>
        <w:t xml:space="preserve"> Em conformidade com o art. 90 da Lei nº 14.133 e alterações posteriores, a administração convocará a empresa detentora do registro de preços, para assinatura do termo de contrato, a qual terá o prazo de até 05 (cinco) dias úteis, a contar da convocação, para celebração do contrato.</w:t>
      </w:r>
    </w:p>
    <w:p w14:paraId="0743D03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15.1.2.</w:t>
      </w:r>
      <w:r w:rsidRPr="00476A8F">
        <w:rPr>
          <w:rFonts w:ascii="Times New Roman" w:eastAsia="Times New Roman" w:hAnsi="Times New Roman" w:cs="Times New Roman"/>
          <w:sz w:val="24"/>
          <w:szCs w:val="24"/>
          <w:lang w:val="pt-BR" w:eastAsia="pt-BR" w:bidi="ar-SA"/>
        </w:rPr>
        <w:tab/>
        <w:t>O prazo de convocação estipulado no item 15.1.1 poderá ser prorrogado uma vez, por igual período, quando solicitado pela parte durante o seu transcurso e desde que ocorra motivo justificado aceito pela Administração.</w:t>
      </w:r>
    </w:p>
    <w:p w14:paraId="4F97B1B6"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15.2.</w:t>
      </w:r>
      <w:r w:rsidRPr="00476A8F">
        <w:rPr>
          <w:rFonts w:ascii="Times New Roman" w:eastAsia="Times New Roman" w:hAnsi="Times New Roman" w:cs="Times New Roman"/>
          <w:sz w:val="24"/>
          <w:szCs w:val="24"/>
          <w:lang w:val="pt-BR" w:eastAsia="pt-BR" w:bidi="ar-SA"/>
        </w:rPr>
        <w:t xml:space="preserve"> O presente Termo de Referência, Edital e seus anexos, bem como a proposta da empresa licitante vencedora do certame, farão parte integrante do contrato, independente de transcrição.</w:t>
      </w:r>
    </w:p>
    <w:p w14:paraId="098963E5"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lastRenderedPageBreak/>
        <w:t>15.3.</w:t>
      </w:r>
      <w:r w:rsidRPr="00476A8F">
        <w:rPr>
          <w:rFonts w:ascii="Times New Roman" w:eastAsia="Times New Roman" w:hAnsi="Times New Roman" w:cs="Times New Roman"/>
          <w:sz w:val="24"/>
          <w:szCs w:val="24"/>
          <w:lang w:val="pt-BR" w:eastAsia="pt-BR" w:bidi="ar-SA"/>
        </w:rPr>
        <w:t xml:space="preserve"> O contrato poderá ser alterado nos termos do artigo 90 da lei nº 14.133/2021 e alterações posteriores, mediante as devidas justificativas.</w:t>
      </w:r>
    </w:p>
    <w:p w14:paraId="76C9F452"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15.4.</w:t>
      </w:r>
      <w:r w:rsidRPr="00476A8F">
        <w:rPr>
          <w:rFonts w:ascii="Times New Roman" w:eastAsia="Times New Roman" w:hAnsi="Times New Roman" w:cs="Times New Roman"/>
          <w:sz w:val="24"/>
          <w:szCs w:val="24"/>
          <w:lang w:val="pt-BR" w:eastAsia="pt-BR" w:bidi="ar-SA"/>
        </w:rPr>
        <w:t xml:space="preserve">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3CAEED78"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15.5.</w:t>
      </w:r>
      <w:r w:rsidRPr="00476A8F">
        <w:rPr>
          <w:rFonts w:ascii="Times New Roman" w:eastAsia="Times New Roman" w:hAnsi="Times New Roman" w:cs="Times New Roman"/>
          <w:sz w:val="24"/>
          <w:szCs w:val="24"/>
          <w:lang w:val="pt-BR" w:eastAsia="pt-BR" w:bidi="ar-SA"/>
        </w:rPr>
        <w:t xml:space="preserve"> O contrato terá vigência de acordo com as condições estabelecidas na minuta do contrato, podendo ser celebrado a qualquer tempo durante a vigência da Ata de Registro de Preços.</w:t>
      </w:r>
    </w:p>
    <w:p w14:paraId="1DD8DBDA"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23770A12"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DOS ACRÉSCIMOS E SUPRESSÕES</w:t>
      </w:r>
    </w:p>
    <w:p w14:paraId="28CA2025"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16</w:t>
      </w:r>
      <w:r w:rsidRPr="00476A8F">
        <w:rPr>
          <w:rFonts w:ascii="Times New Roman" w:eastAsia="Times New Roman" w:hAnsi="Times New Roman" w:cs="Times New Roman"/>
          <w:sz w:val="24"/>
          <w:szCs w:val="24"/>
          <w:lang w:val="pt-BR" w:eastAsia="pt-BR" w:bidi="ar-SA"/>
        </w:rPr>
        <w:t>.1. A empresa contratada fica obrigada a aceitar, nas mesmas condições contratuais, os acréscimos ou supressões sobre as quantidades, de até 25% (vinte e cinco por cento) do valor inicial atualizado do contrato.</w:t>
      </w:r>
    </w:p>
    <w:p w14:paraId="6D3FE97B" w14:textId="77777777" w:rsidR="00476A8F" w:rsidRPr="00476A8F" w:rsidRDefault="00476A8F" w:rsidP="00476A8F">
      <w:pPr>
        <w:widowControl/>
        <w:autoSpaceDE/>
        <w:autoSpaceDN/>
        <w:rPr>
          <w:rFonts w:ascii="Times New Roman" w:eastAsia="Times New Roman" w:hAnsi="Times New Roman" w:cs="Times New Roman"/>
          <w:sz w:val="20"/>
          <w:szCs w:val="20"/>
          <w:lang w:val="pt-BR" w:eastAsia="pt-BR" w:bidi="ar-SA"/>
        </w:rPr>
      </w:pPr>
    </w:p>
    <w:p w14:paraId="47ECFCCF" w14:textId="77777777" w:rsidR="00476A8F" w:rsidRPr="00476A8F" w:rsidRDefault="00476A8F" w:rsidP="00476A8F">
      <w:pPr>
        <w:widowControl/>
        <w:numPr>
          <w:ilvl w:val="0"/>
          <w:numId w:val="6"/>
        </w:numPr>
        <w:shd w:val="clear" w:color="auto" w:fill="D9E2F3" w:themeFill="accent1" w:themeFillTint="33"/>
        <w:autoSpaceDE/>
        <w:autoSpaceDN/>
        <w:adjustRightInd w:val="0"/>
        <w:spacing w:line="276" w:lineRule="auto"/>
        <w:ind w:left="0" w:right="-5" w:firstLine="0"/>
        <w:jc w:val="both"/>
        <w:rPr>
          <w:rFonts w:ascii="Times New Roman" w:eastAsia="Calibri" w:hAnsi="Times New Roman" w:cs="Times New Roman"/>
          <w:b/>
          <w:sz w:val="24"/>
          <w:szCs w:val="24"/>
          <w:lang w:val="pt-BR" w:eastAsia="en-US" w:bidi="ar-SA"/>
        </w:rPr>
      </w:pPr>
      <w:r w:rsidRPr="00476A8F">
        <w:rPr>
          <w:rFonts w:ascii="Times New Roman" w:eastAsia="Calibri" w:hAnsi="Times New Roman" w:cs="Times New Roman"/>
          <w:b/>
          <w:sz w:val="24"/>
          <w:szCs w:val="24"/>
          <w:lang w:val="pt-BR" w:eastAsia="en-US" w:bidi="ar-SA"/>
        </w:rPr>
        <w:t xml:space="preserve">FUNDAMENTAÇÃO LEGAL </w:t>
      </w:r>
    </w:p>
    <w:p w14:paraId="69AB650B"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sz w:val="24"/>
          <w:szCs w:val="24"/>
          <w:lang w:val="pt-BR" w:eastAsia="pt-BR" w:bidi="ar-SA"/>
        </w:rPr>
        <w:t>17.1.</w:t>
      </w:r>
      <w:r w:rsidRPr="00476A8F">
        <w:rPr>
          <w:rFonts w:ascii="Times New Roman" w:eastAsia="Times New Roman" w:hAnsi="Times New Roman" w:cs="Times New Roman"/>
          <w:sz w:val="24"/>
          <w:szCs w:val="24"/>
          <w:lang w:val="pt-BR" w:eastAsia="pt-BR" w:bidi="ar-SA"/>
        </w:rPr>
        <w:t xml:space="preserve"> O presente Termo de Referência fundamenta-se principalmente na Lei nº 14.133/2021, bem como nos Decretos Federais nº 10.024/2019 (pregão eletrônico) e nº 11.462/2023 (registro de preços), no Decreto Municipal nº 015/2024 e demais normas correlatas aplicáveis.</w:t>
      </w:r>
    </w:p>
    <w:p w14:paraId="6F503AA6" w14:textId="77777777" w:rsidR="00476A8F" w:rsidRPr="00476A8F" w:rsidRDefault="00476A8F" w:rsidP="00476A8F">
      <w:pPr>
        <w:widowControl/>
        <w:adjustRightInd w:val="0"/>
        <w:spacing w:line="276" w:lineRule="auto"/>
        <w:ind w:right="-5"/>
        <w:jc w:val="both"/>
        <w:rPr>
          <w:rFonts w:ascii="Times New Roman" w:eastAsia="Times New Roman" w:hAnsi="Times New Roman" w:cs="Times New Roman"/>
          <w:sz w:val="24"/>
          <w:szCs w:val="24"/>
          <w:lang w:val="pt-BR" w:eastAsia="pt-BR" w:bidi="ar-SA"/>
        </w:rPr>
      </w:pPr>
    </w:p>
    <w:p w14:paraId="73E6E278" w14:textId="77777777" w:rsidR="00476A8F" w:rsidRPr="00476A8F" w:rsidRDefault="00476A8F" w:rsidP="00476A8F">
      <w:pPr>
        <w:widowControl/>
        <w:tabs>
          <w:tab w:val="left" w:pos="8647"/>
          <w:tab w:val="left" w:pos="9355"/>
          <w:tab w:val="left" w:pos="10632"/>
        </w:tabs>
        <w:autoSpaceDE/>
        <w:autoSpaceDN/>
        <w:spacing w:line="276" w:lineRule="auto"/>
        <w:ind w:right="-5" w:firstLine="567"/>
        <w:jc w:val="right"/>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sz w:val="24"/>
          <w:szCs w:val="24"/>
          <w:lang w:val="pt-BR" w:eastAsia="pt-BR" w:bidi="ar-SA"/>
        </w:rPr>
        <w:t>Governador Edison Lobão - MA, 16 de junho de 2025</w:t>
      </w:r>
    </w:p>
    <w:p w14:paraId="21574A4A" w14:textId="77777777" w:rsidR="00476A8F" w:rsidRPr="00476A8F" w:rsidRDefault="00476A8F" w:rsidP="00476A8F">
      <w:pPr>
        <w:widowControl/>
        <w:suppressAutoHyphens/>
        <w:autoSpaceDE/>
        <w:autoSpaceDN/>
        <w:spacing w:line="276" w:lineRule="auto"/>
        <w:rPr>
          <w:rFonts w:ascii="Times New Roman" w:eastAsia="Times New Roman" w:hAnsi="Times New Roman" w:cs="Times New Roman"/>
          <w:bCs/>
          <w:sz w:val="24"/>
          <w:szCs w:val="24"/>
          <w:lang w:val="pt-BR" w:eastAsia="pt-BR" w:bidi="ar-SA"/>
        </w:rPr>
      </w:pPr>
      <w:bookmarkStart w:id="84" w:name="_Hlk192157961"/>
      <w:r w:rsidRPr="00476A8F">
        <w:rPr>
          <w:rFonts w:ascii="Times New Roman" w:eastAsia="Times New Roman" w:hAnsi="Times New Roman" w:cs="Times New Roman"/>
          <w:bCs/>
          <w:sz w:val="24"/>
          <w:szCs w:val="24"/>
          <w:lang w:val="pt-BR" w:eastAsia="pt-BR" w:bidi="ar-SA"/>
        </w:rPr>
        <w:t>_____________________________________</w:t>
      </w:r>
    </w:p>
    <w:bookmarkEnd w:id="84"/>
    <w:p w14:paraId="2CC9C696" w14:textId="77777777" w:rsidR="00476A8F" w:rsidRPr="00476A8F" w:rsidRDefault="00476A8F" w:rsidP="00476A8F">
      <w:pPr>
        <w:widowControl/>
        <w:tabs>
          <w:tab w:val="left" w:pos="7020"/>
        </w:tabs>
        <w:autoSpaceDE/>
        <w:autoSpaceDN/>
        <w:spacing w:line="276" w:lineRule="auto"/>
        <w:rPr>
          <w:rFonts w:ascii="Times New Roman" w:eastAsia="Times New Roman" w:hAnsi="Times New Roman" w:cs="Times New Roman"/>
          <w:b/>
          <w:sz w:val="24"/>
          <w:szCs w:val="24"/>
          <w:lang w:val="pt-BR" w:eastAsia="pt-BR" w:bidi="ar-SA"/>
        </w:rPr>
      </w:pPr>
      <w:r w:rsidRPr="00476A8F">
        <w:rPr>
          <w:rFonts w:ascii="Times New Roman" w:eastAsia="Times New Roman" w:hAnsi="Times New Roman" w:cs="Times New Roman"/>
          <w:b/>
          <w:sz w:val="24"/>
          <w:szCs w:val="24"/>
          <w:lang w:val="pt-BR" w:eastAsia="pt-BR" w:bidi="ar-SA"/>
        </w:rPr>
        <w:t>Rita de Cássia Rodrigues dos Santos</w:t>
      </w:r>
    </w:p>
    <w:p w14:paraId="53D429D4" w14:textId="77777777" w:rsidR="00476A8F" w:rsidRPr="00476A8F" w:rsidRDefault="00476A8F" w:rsidP="00476A8F">
      <w:pPr>
        <w:widowControl/>
        <w:tabs>
          <w:tab w:val="left" w:pos="7020"/>
        </w:tabs>
        <w:autoSpaceDE/>
        <w:autoSpaceDN/>
        <w:spacing w:line="276" w:lineRule="auto"/>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sz w:val="24"/>
          <w:szCs w:val="24"/>
          <w:lang w:val="pt-BR" w:eastAsia="pt-BR" w:bidi="ar-SA"/>
        </w:rPr>
        <w:t>Secretária Executiva</w:t>
      </w:r>
    </w:p>
    <w:p w14:paraId="0D5592D8" w14:textId="77777777" w:rsidR="00476A8F" w:rsidRPr="00476A8F" w:rsidRDefault="00476A8F" w:rsidP="00476A8F">
      <w:pPr>
        <w:widowControl/>
        <w:tabs>
          <w:tab w:val="left" w:pos="7020"/>
        </w:tabs>
        <w:autoSpaceDE/>
        <w:autoSpaceDN/>
        <w:spacing w:line="276" w:lineRule="auto"/>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Cs/>
          <w:sz w:val="24"/>
          <w:szCs w:val="24"/>
          <w:lang w:val="pt-BR" w:eastAsia="pt-BR" w:bidi="ar-SA"/>
        </w:rPr>
        <w:t xml:space="preserve">Portaria </w:t>
      </w:r>
      <w:r w:rsidRPr="00476A8F">
        <w:rPr>
          <w:rFonts w:ascii="Times New Roman" w:eastAsia="Times New Roman" w:hAnsi="Times New Roman" w:cs="Times New Roman"/>
          <w:b/>
          <w:sz w:val="24"/>
          <w:szCs w:val="24"/>
          <w:lang w:val="pt-BR" w:eastAsia="pt-BR" w:bidi="ar-SA"/>
        </w:rPr>
        <w:t>nº 046/2025</w:t>
      </w:r>
    </w:p>
    <w:p w14:paraId="26EF205E" w14:textId="77777777" w:rsidR="00476A8F" w:rsidRPr="00476A8F" w:rsidRDefault="00476A8F" w:rsidP="00476A8F">
      <w:pPr>
        <w:widowControl/>
        <w:suppressAutoHyphens/>
        <w:autoSpaceDE/>
        <w:autoSpaceDN/>
        <w:spacing w:line="276" w:lineRule="auto"/>
        <w:rPr>
          <w:rFonts w:ascii="Times New Roman" w:eastAsia="Times New Roman" w:hAnsi="Times New Roman" w:cs="Times New Roman"/>
          <w:b/>
          <w:bCs/>
          <w:sz w:val="20"/>
          <w:szCs w:val="20"/>
          <w:lang w:val="pt-BR" w:eastAsia="pt-BR" w:bidi="ar-SA"/>
        </w:rPr>
      </w:pPr>
    </w:p>
    <w:p w14:paraId="3EB97CF5" w14:textId="77777777" w:rsidR="00476A8F" w:rsidRPr="00476A8F" w:rsidRDefault="00476A8F" w:rsidP="00476A8F">
      <w:pPr>
        <w:widowControl/>
        <w:suppressAutoHyphens/>
        <w:autoSpaceDE/>
        <w:autoSpaceDN/>
        <w:spacing w:line="276" w:lineRule="auto"/>
        <w:rPr>
          <w:rFonts w:ascii="Times New Roman" w:eastAsia="Times New Roman" w:hAnsi="Times New Roman" w:cs="Times New Roman"/>
          <w:bCs/>
          <w:sz w:val="24"/>
          <w:szCs w:val="24"/>
          <w:lang w:val="pt-BR" w:eastAsia="pt-BR" w:bidi="ar-SA"/>
        </w:rPr>
        <w:sectPr w:rsidR="00476A8F" w:rsidRPr="00476A8F" w:rsidSect="00476A8F">
          <w:headerReference w:type="default" r:id="rId54"/>
          <w:footerReference w:type="default" r:id="rId55"/>
          <w:type w:val="continuous"/>
          <w:pgSz w:w="11906" w:h="16838"/>
          <w:pgMar w:top="1417" w:right="1133" w:bottom="1417" w:left="1134" w:header="708" w:footer="708" w:gutter="0"/>
          <w:cols w:space="708"/>
          <w:docGrid w:linePitch="360"/>
        </w:sectPr>
      </w:pPr>
      <w:r w:rsidRPr="00476A8F">
        <w:rPr>
          <w:rFonts w:ascii="Times New Roman" w:eastAsia="Times New Roman" w:hAnsi="Times New Roman" w:cs="Times New Roman"/>
          <w:bCs/>
          <w:sz w:val="24"/>
          <w:szCs w:val="24"/>
          <w:lang w:val="pt-BR" w:eastAsia="pt-BR" w:bidi="ar-SA"/>
        </w:rPr>
        <w:t>De acordo:</w:t>
      </w:r>
    </w:p>
    <w:p w14:paraId="6CFB8F6E"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bCs/>
          <w:sz w:val="24"/>
          <w:szCs w:val="24"/>
          <w:lang w:val="pt-BR" w:eastAsia="pt-BR" w:bidi="ar-SA"/>
        </w:rPr>
      </w:pPr>
      <w:r w:rsidRPr="00476A8F">
        <w:rPr>
          <w:rFonts w:ascii="Times New Roman" w:eastAsia="Times New Roman" w:hAnsi="Times New Roman" w:cs="Times New Roman"/>
          <w:bCs/>
          <w:sz w:val="24"/>
          <w:szCs w:val="24"/>
          <w:lang w:val="pt-BR" w:eastAsia="pt-BR" w:bidi="ar-SA"/>
        </w:rPr>
        <w:t>_____________________________________</w:t>
      </w:r>
    </w:p>
    <w:p w14:paraId="09BA534B"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b/>
          <w:bCs/>
          <w:sz w:val="24"/>
          <w:szCs w:val="24"/>
          <w:lang w:val="pt-BR" w:eastAsia="pt-BR" w:bidi="ar-SA"/>
        </w:rPr>
        <w:t>Lydia Rakel Silva Everton Guimarães</w:t>
      </w:r>
    </w:p>
    <w:p w14:paraId="4C1A201D"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sz w:val="24"/>
          <w:szCs w:val="24"/>
          <w:lang w:val="pt-BR" w:eastAsia="pt-BR" w:bidi="ar-SA"/>
        </w:rPr>
        <w:t>Gerente de Planejamento</w:t>
      </w:r>
    </w:p>
    <w:p w14:paraId="214ED766"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b/>
          <w:bCs/>
          <w:sz w:val="24"/>
          <w:szCs w:val="24"/>
          <w:lang w:val="pt-BR" w:eastAsia="pt-BR" w:bidi="ar-SA"/>
        </w:rPr>
      </w:pPr>
      <w:r w:rsidRPr="00476A8F">
        <w:rPr>
          <w:rFonts w:ascii="Times New Roman" w:eastAsia="Times New Roman" w:hAnsi="Times New Roman" w:cs="Times New Roman"/>
          <w:sz w:val="24"/>
          <w:szCs w:val="24"/>
          <w:lang w:val="pt-BR" w:eastAsia="pt-BR" w:bidi="ar-SA"/>
        </w:rPr>
        <w:t xml:space="preserve">Portaria </w:t>
      </w:r>
      <w:r w:rsidRPr="00476A8F">
        <w:rPr>
          <w:rFonts w:ascii="Times New Roman" w:eastAsia="Times New Roman" w:hAnsi="Times New Roman" w:cs="Times New Roman"/>
          <w:b/>
          <w:bCs/>
          <w:sz w:val="24"/>
          <w:szCs w:val="24"/>
          <w:lang w:val="pt-BR" w:eastAsia="pt-BR" w:bidi="ar-SA"/>
        </w:rPr>
        <w:t>nº</w:t>
      </w:r>
      <w:r w:rsidRPr="00476A8F">
        <w:rPr>
          <w:rFonts w:ascii="Times New Roman" w:eastAsia="Times New Roman" w:hAnsi="Times New Roman" w:cs="Times New Roman"/>
          <w:sz w:val="24"/>
          <w:szCs w:val="24"/>
          <w:lang w:val="pt-BR" w:eastAsia="pt-BR" w:bidi="ar-SA"/>
        </w:rPr>
        <w:t xml:space="preserve"> </w:t>
      </w:r>
      <w:r w:rsidRPr="00476A8F">
        <w:rPr>
          <w:rFonts w:ascii="Times New Roman" w:eastAsia="Times New Roman" w:hAnsi="Times New Roman" w:cs="Times New Roman"/>
          <w:b/>
          <w:bCs/>
          <w:sz w:val="24"/>
          <w:szCs w:val="24"/>
          <w:lang w:val="pt-BR" w:eastAsia="pt-BR" w:bidi="ar-SA"/>
        </w:rPr>
        <w:t>122/2025</w:t>
      </w:r>
    </w:p>
    <w:p w14:paraId="68AA15E1" w14:textId="77777777" w:rsidR="00476A8F" w:rsidRPr="00476A8F" w:rsidRDefault="00476A8F" w:rsidP="00476A8F">
      <w:pPr>
        <w:widowControl/>
        <w:suppressAutoHyphens/>
        <w:autoSpaceDE/>
        <w:autoSpaceDN/>
        <w:spacing w:line="276" w:lineRule="auto"/>
        <w:rPr>
          <w:rFonts w:ascii="Times New Roman" w:eastAsia="Times New Roman" w:hAnsi="Times New Roman" w:cs="Times New Roman"/>
          <w:sz w:val="24"/>
          <w:szCs w:val="24"/>
          <w:lang w:val="pt-BR" w:eastAsia="pt-BR" w:bidi="ar-SA"/>
        </w:rPr>
        <w:sectPr w:rsidR="00476A8F" w:rsidRPr="00476A8F" w:rsidSect="00476A8F">
          <w:type w:val="continuous"/>
          <w:pgSz w:w="11906" w:h="16838"/>
          <w:pgMar w:top="1417" w:right="1133" w:bottom="1417" w:left="1134" w:header="708" w:footer="708" w:gutter="0"/>
          <w:cols w:space="708"/>
          <w:docGrid w:linePitch="360"/>
        </w:sectPr>
      </w:pPr>
    </w:p>
    <w:p w14:paraId="601650EC" w14:textId="77777777" w:rsidR="00476A8F" w:rsidRPr="00476A8F" w:rsidRDefault="00476A8F" w:rsidP="00476A8F">
      <w:pPr>
        <w:widowControl/>
        <w:suppressAutoHyphens/>
        <w:autoSpaceDE/>
        <w:autoSpaceDN/>
        <w:spacing w:line="276" w:lineRule="auto"/>
        <w:rPr>
          <w:rFonts w:ascii="Times New Roman" w:eastAsia="Times New Roman" w:hAnsi="Times New Roman" w:cs="Times New Roman"/>
          <w:sz w:val="24"/>
          <w:szCs w:val="24"/>
          <w:lang w:val="pt-BR" w:eastAsia="pt-BR" w:bidi="ar-SA"/>
        </w:rPr>
      </w:pPr>
    </w:p>
    <w:p w14:paraId="532B550F" w14:textId="77777777" w:rsidR="00476A8F" w:rsidRPr="00476A8F" w:rsidRDefault="00476A8F" w:rsidP="00476A8F">
      <w:pPr>
        <w:jc w:val="both"/>
        <w:rPr>
          <w:rFonts w:ascii="Times New Roman" w:eastAsia="Trebuchet MS" w:hAnsi="Times New Roman" w:cs="Times New Roman"/>
          <w:bCs/>
          <w:w w:val="115"/>
          <w:sz w:val="24"/>
          <w:szCs w:val="24"/>
          <w:lang w:eastAsia="en-US" w:bidi="ar-SA"/>
        </w:rPr>
      </w:pPr>
      <w:r w:rsidRPr="00476A8F">
        <w:rPr>
          <w:rFonts w:ascii="Times New Roman" w:eastAsia="Trebuchet MS" w:hAnsi="Times New Roman" w:cs="Times New Roman"/>
          <w:bCs/>
          <w:w w:val="115"/>
          <w:sz w:val="24"/>
          <w:szCs w:val="24"/>
          <w:lang w:eastAsia="en-US" w:bidi="ar-SA"/>
        </w:rPr>
        <w:t>À vista das informações contidas nestes autos e com observância às normas vigentes,</w:t>
      </w:r>
      <w:r w:rsidRPr="00476A8F">
        <w:rPr>
          <w:rFonts w:ascii="Times New Roman" w:eastAsia="Trebuchet MS" w:hAnsi="Times New Roman" w:cs="Times New Roman"/>
          <w:b/>
          <w:w w:val="115"/>
          <w:sz w:val="24"/>
          <w:szCs w:val="24"/>
          <w:lang w:eastAsia="en-US" w:bidi="ar-SA"/>
        </w:rPr>
        <w:t xml:space="preserve"> APROVO </w:t>
      </w:r>
      <w:r w:rsidRPr="00476A8F">
        <w:rPr>
          <w:rFonts w:ascii="Times New Roman" w:eastAsia="Trebuchet MS" w:hAnsi="Times New Roman" w:cs="Times New Roman"/>
          <w:bCs/>
          <w:w w:val="115"/>
          <w:sz w:val="24"/>
          <w:szCs w:val="24"/>
          <w:lang w:eastAsia="en-US" w:bidi="ar-SA"/>
        </w:rPr>
        <w:t>o presente Termo de Referência da Secretaria Municipal de Administração de Governador Edison Lobão – MA:</w:t>
      </w:r>
    </w:p>
    <w:p w14:paraId="406B0CCC"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bCs/>
          <w:sz w:val="24"/>
          <w:szCs w:val="24"/>
          <w:lang w:val="pt-BR" w:eastAsia="pt-BR" w:bidi="ar-SA"/>
        </w:rPr>
      </w:pPr>
    </w:p>
    <w:p w14:paraId="65D6BA9C" w14:textId="77777777" w:rsidR="00476A8F" w:rsidRPr="00476A8F" w:rsidRDefault="00476A8F" w:rsidP="00476A8F">
      <w:pPr>
        <w:widowControl/>
        <w:suppressAutoHyphens/>
        <w:autoSpaceDE/>
        <w:autoSpaceDN/>
        <w:spacing w:line="276" w:lineRule="auto"/>
        <w:jc w:val="center"/>
        <w:rPr>
          <w:rFonts w:ascii="Times New Roman" w:eastAsia="Times New Roman" w:hAnsi="Times New Roman" w:cs="Times New Roman"/>
          <w:bCs/>
          <w:sz w:val="24"/>
          <w:szCs w:val="24"/>
          <w:lang w:val="pt-BR" w:eastAsia="pt-BR" w:bidi="ar-SA"/>
        </w:rPr>
      </w:pPr>
      <w:r w:rsidRPr="00476A8F">
        <w:rPr>
          <w:rFonts w:ascii="Times New Roman" w:eastAsia="Times New Roman" w:hAnsi="Times New Roman" w:cs="Times New Roman"/>
          <w:bCs/>
          <w:sz w:val="24"/>
          <w:szCs w:val="24"/>
          <w:lang w:val="pt-BR" w:eastAsia="pt-BR" w:bidi="ar-SA"/>
        </w:rPr>
        <w:t>_____________________________________</w:t>
      </w:r>
    </w:p>
    <w:p w14:paraId="79C1DDF7" w14:textId="77777777" w:rsidR="00476A8F" w:rsidRPr="00476A8F" w:rsidRDefault="00476A8F" w:rsidP="00476A8F">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476A8F">
        <w:rPr>
          <w:rFonts w:ascii="Times New Roman" w:eastAsia="Times New Roman" w:hAnsi="Times New Roman" w:cs="Times New Roman"/>
          <w:b/>
          <w:sz w:val="24"/>
          <w:szCs w:val="24"/>
          <w:lang w:val="pt-BR" w:eastAsia="pt-BR" w:bidi="ar-SA"/>
        </w:rPr>
        <w:t>Marcus Pereira de Freitas</w:t>
      </w:r>
    </w:p>
    <w:p w14:paraId="1D6D5122" w14:textId="77777777" w:rsidR="00476A8F" w:rsidRPr="00476A8F" w:rsidRDefault="00476A8F" w:rsidP="00476A8F">
      <w:pPr>
        <w:widowControl/>
        <w:autoSpaceDE/>
        <w:autoSpaceDN/>
        <w:spacing w:line="276" w:lineRule="auto"/>
        <w:jc w:val="center"/>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sz w:val="24"/>
          <w:szCs w:val="24"/>
          <w:lang w:val="pt-BR" w:eastAsia="pt-BR" w:bidi="ar-SA"/>
        </w:rPr>
        <w:t>Secretário Municipal de Administração</w:t>
      </w:r>
    </w:p>
    <w:p w14:paraId="05CE3755" w14:textId="77777777" w:rsidR="00476A8F" w:rsidRPr="00476A8F" w:rsidRDefault="00476A8F" w:rsidP="00476A8F">
      <w:pPr>
        <w:widowControl/>
        <w:autoSpaceDE/>
        <w:autoSpaceDN/>
        <w:spacing w:line="276" w:lineRule="auto"/>
        <w:jc w:val="center"/>
        <w:rPr>
          <w:rFonts w:ascii="Times New Roman" w:eastAsia="Times New Roman" w:hAnsi="Times New Roman" w:cs="Times New Roman"/>
          <w:b/>
          <w:sz w:val="24"/>
          <w:szCs w:val="24"/>
          <w:lang w:val="pt-BR" w:eastAsia="pt-BR" w:bidi="ar-SA"/>
        </w:rPr>
      </w:pPr>
      <w:r w:rsidRPr="00476A8F">
        <w:rPr>
          <w:rFonts w:ascii="Times New Roman" w:eastAsia="Times New Roman" w:hAnsi="Times New Roman" w:cs="Times New Roman"/>
          <w:bCs/>
          <w:sz w:val="24"/>
          <w:szCs w:val="24"/>
          <w:lang w:val="pt-BR" w:eastAsia="pt-BR" w:bidi="ar-SA"/>
        </w:rPr>
        <w:t xml:space="preserve">Portaria </w:t>
      </w:r>
      <w:r w:rsidRPr="00476A8F">
        <w:rPr>
          <w:rFonts w:ascii="Times New Roman" w:eastAsia="Times New Roman" w:hAnsi="Times New Roman" w:cs="Times New Roman"/>
          <w:b/>
          <w:sz w:val="24"/>
          <w:szCs w:val="24"/>
          <w:lang w:val="pt-BR" w:eastAsia="pt-BR" w:bidi="ar-SA"/>
        </w:rPr>
        <w:t>nº 014/2025</w:t>
      </w:r>
    </w:p>
    <w:p w14:paraId="532D7146" w14:textId="77777777" w:rsidR="00476A8F" w:rsidRPr="00476A8F" w:rsidRDefault="00476A8F" w:rsidP="00476A8F">
      <w:pPr>
        <w:widowControl/>
        <w:autoSpaceDE/>
        <w:autoSpaceDN/>
        <w:spacing w:line="276" w:lineRule="auto"/>
        <w:jc w:val="center"/>
        <w:rPr>
          <w:rFonts w:ascii="Times New Roman" w:eastAsia="Times New Roman" w:hAnsi="Times New Roman" w:cs="Times New Roman"/>
          <w:b/>
          <w:sz w:val="24"/>
          <w:szCs w:val="24"/>
          <w:lang w:val="pt-BR" w:eastAsia="pt-BR" w:bidi="ar-SA"/>
        </w:rPr>
      </w:pPr>
    </w:p>
    <w:p w14:paraId="115F6984" w14:textId="77777777" w:rsidR="00476A8F" w:rsidRPr="00476A8F" w:rsidRDefault="00476A8F" w:rsidP="00476A8F">
      <w:pPr>
        <w:widowControl/>
        <w:autoSpaceDE/>
        <w:autoSpaceDN/>
        <w:rPr>
          <w:rFonts w:ascii="Times New Roman" w:eastAsia="Times New Roman" w:hAnsi="Times New Roman" w:cs="Times New Roman"/>
          <w:sz w:val="24"/>
          <w:szCs w:val="24"/>
          <w:lang w:val="pt-BR" w:eastAsia="pt-BR" w:bidi="ar-SA"/>
        </w:rPr>
      </w:pPr>
    </w:p>
    <w:p w14:paraId="145FB3B0" w14:textId="77777777" w:rsidR="00476A8F" w:rsidRPr="00476A8F" w:rsidRDefault="00476A8F" w:rsidP="00476A8F">
      <w:pPr>
        <w:widowControl/>
        <w:tabs>
          <w:tab w:val="left" w:pos="4120"/>
          <w:tab w:val="left" w:pos="4570"/>
        </w:tabs>
        <w:autoSpaceDE/>
        <w:autoSpaceDN/>
        <w:jc w:val="center"/>
        <w:rPr>
          <w:rFonts w:ascii="Times New Roman" w:eastAsia="Times New Roman" w:hAnsi="Times New Roman" w:cs="Times New Roman"/>
          <w:sz w:val="24"/>
          <w:szCs w:val="24"/>
          <w:lang w:val="pt-BR" w:eastAsia="pt-BR" w:bidi="ar-SA"/>
        </w:rPr>
      </w:pPr>
      <w:r w:rsidRPr="00476A8F">
        <w:rPr>
          <w:rFonts w:ascii="Times New Roman" w:eastAsia="Times New Roman" w:hAnsi="Times New Roman" w:cs="Times New Roman"/>
          <w:sz w:val="24"/>
          <w:szCs w:val="24"/>
          <w:lang w:val="pt-BR" w:eastAsia="pt-BR" w:bidi="ar-SA"/>
        </w:rPr>
        <w:t>_____________________________________</w:t>
      </w:r>
    </w:p>
    <w:p w14:paraId="367D2C66" w14:textId="77777777" w:rsidR="00476A8F" w:rsidRPr="00476A8F" w:rsidRDefault="00476A8F" w:rsidP="00476A8F">
      <w:pPr>
        <w:widowControl/>
        <w:autoSpaceDE/>
        <w:autoSpaceDN/>
        <w:spacing w:line="276" w:lineRule="auto"/>
        <w:jc w:val="center"/>
        <w:rPr>
          <w:rFonts w:ascii="Times New Roman" w:eastAsia="Calibri" w:hAnsi="Times New Roman" w:cs="Times New Roman"/>
          <w:b/>
          <w:bCs/>
          <w:sz w:val="24"/>
          <w:szCs w:val="24"/>
          <w:lang w:val="pt-BR" w:eastAsia="en-US" w:bidi="ar-SA"/>
        </w:rPr>
      </w:pPr>
      <w:r w:rsidRPr="00476A8F">
        <w:rPr>
          <w:rFonts w:ascii="Times New Roman" w:eastAsia="Calibri" w:hAnsi="Times New Roman" w:cs="Times New Roman"/>
          <w:b/>
          <w:bCs/>
          <w:sz w:val="24"/>
          <w:szCs w:val="24"/>
          <w:lang w:val="pt-BR" w:eastAsia="en-US" w:bidi="ar-SA"/>
        </w:rPr>
        <w:t>Daniel Silva Pereira</w:t>
      </w:r>
    </w:p>
    <w:p w14:paraId="7B1D0723" w14:textId="77777777" w:rsidR="00476A8F" w:rsidRPr="00476A8F" w:rsidRDefault="00476A8F" w:rsidP="00476A8F">
      <w:pPr>
        <w:widowControl/>
        <w:autoSpaceDE/>
        <w:autoSpaceDN/>
        <w:spacing w:line="276" w:lineRule="auto"/>
        <w:jc w:val="center"/>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sz w:val="24"/>
          <w:szCs w:val="24"/>
          <w:lang w:val="pt-BR" w:eastAsia="en-US" w:bidi="ar-SA"/>
        </w:rPr>
        <w:t>Secretário Municipal de Finanças, Fazenda e Receita</w:t>
      </w:r>
    </w:p>
    <w:p w14:paraId="15FAEC62" w14:textId="6F956B4F" w:rsidR="00EB678E" w:rsidRPr="00476A8F" w:rsidRDefault="00476A8F" w:rsidP="00476A8F">
      <w:pPr>
        <w:widowControl/>
        <w:autoSpaceDE/>
        <w:autoSpaceDN/>
        <w:spacing w:line="276" w:lineRule="auto"/>
        <w:jc w:val="center"/>
        <w:rPr>
          <w:rFonts w:ascii="Times New Roman" w:eastAsia="Calibri" w:hAnsi="Times New Roman" w:cs="Times New Roman"/>
          <w:sz w:val="24"/>
          <w:szCs w:val="24"/>
          <w:lang w:val="pt-BR" w:eastAsia="en-US" w:bidi="ar-SA"/>
        </w:rPr>
      </w:pPr>
      <w:r w:rsidRPr="00476A8F">
        <w:rPr>
          <w:rFonts w:ascii="Times New Roman" w:eastAsia="Calibri" w:hAnsi="Times New Roman" w:cs="Times New Roman"/>
          <w:sz w:val="24"/>
          <w:szCs w:val="24"/>
          <w:lang w:val="pt-BR" w:eastAsia="en-US" w:bidi="ar-SA"/>
        </w:rPr>
        <w:t xml:space="preserve">Portaria </w:t>
      </w:r>
      <w:r w:rsidRPr="00476A8F">
        <w:rPr>
          <w:rFonts w:ascii="Times New Roman" w:eastAsia="Calibri" w:hAnsi="Times New Roman" w:cs="Times New Roman"/>
          <w:b/>
          <w:bCs/>
          <w:sz w:val="24"/>
          <w:szCs w:val="24"/>
          <w:lang w:val="pt-BR" w:eastAsia="en-US" w:bidi="ar-SA"/>
        </w:rPr>
        <w:t>nº 001/2025</w:t>
      </w:r>
      <w:bookmarkEnd w:id="83"/>
    </w:p>
    <w:p w14:paraId="6DC8C777" w14:textId="4A9903E3" w:rsidR="004206A5" w:rsidRPr="005560E6" w:rsidRDefault="004206A5" w:rsidP="004206A5">
      <w:pPr>
        <w:rPr>
          <w:rFonts w:ascii="Times New Roman" w:hAnsi="Times New Roman" w:cs="Times New Roman"/>
          <w:color w:val="000000" w:themeColor="text1"/>
        </w:rPr>
      </w:pPr>
    </w:p>
    <w:p w14:paraId="1A17F0F4" w14:textId="77777777" w:rsidR="00E94199" w:rsidRPr="005560E6" w:rsidRDefault="00E94199" w:rsidP="00E94199">
      <w:pPr>
        <w:jc w:val="center"/>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ANEXO II</w:t>
      </w:r>
    </w:p>
    <w:p w14:paraId="23838F64" w14:textId="77777777" w:rsidR="00E94199" w:rsidRPr="005560E6" w:rsidRDefault="00E94199" w:rsidP="00E94199">
      <w:pPr>
        <w:jc w:val="center"/>
        <w:rPr>
          <w:rFonts w:ascii="Times New Roman" w:hAnsi="Times New Roman" w:cs="Times New Roman"/>
          <w:bCs/>
          <w:color w:val="000000" w:themeColor="text1"/>
          <w:sz w:val="24"/>
          <w:szCs w:val="24"/>
        </w:rPr>
      </w:pPr>
    </w:p>
    <w:p w14:paraId="0920C580" w14:textId="77777777" w:rsidR="00E94199" w:rsidRPr="005560E6" w:rsidRDefault="00E94199" w:rsidP="00E94199">
      <w:pPr>
        <w:jc w:val="center"/>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ATA DE REGISTRO DE PREÇOS</w:t>
      </w:r>
    </w:p>
    <w:p w14:paraId="49456EA1" w14:textId="77777777" w:rsidR="00E94199" w:rsidRPr="005560E6" w:rsidRDefault="00E94199" w:rsidP="00E94199">
      <w:pPr>
        <w:adjustRightInd w:val="0"/>
        <w:ind w:right="-15"/>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Prefeitura Municipal de Governador Edison Lobão - MA</w:t>
      </w:r>
    </w:p>
    <w:p w14:paraId="07B1F9FF" w14:textId="77777777" w:rsidR="00E94199" w:rsidRPr="005560E6" w:rsidRDefault="00E94199" w:rsidP="00E94199">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ATA DE REGISTRO DE PREÇOS </w:t>
      </w:r>
    </w:p>
    <w:p w14:paraId="51D06781" w14:textId="77777777" w:rsidR="00E94199" w:rsidRPr="005560E6" w:rsidRDefault="00E94199" w:rsidP="00E94199">
      <w:pPr>
        <w:adjustRightInd w:val="0"/>
        <w:ind w:right="-30"/>
        <w:jc w:val="both"/>
        <w:rPr>
          <w:rFonts w:ascii="Times New Roman" w:hAnsi="Times New Roman" w:cs="Times New Roman"/>
          <w:bCs/>
          <w:color w:val="000000" w:themeColor="text1"/>
          <w:sz w:val="24"/>
          <w:szCs w:val="24"/>
        </w:rPr>
      </w:pPr>
      <w:r w:rsidRPr="005560E6">
        <w:rPr>
          <w:rFonts w:ascii="Times New Roman" w:hAnsi="Times New Roman" w:cs="Times New Roman"/>
          <w:bCs/>
          <w:color w:val="000000" w:themeColor="text1"/>
          <w:sz w:val="24"/>
          <w:szCs w:val="24"/>
        </w:rPr>
        <w:t>N.º .........</w:t>
      </w:r>
    </w:p>
    <w:p w14:paraId="431F9EB9" w14:textId="77777777" w:rsidR="00E94199" w:rsidRPr="005560E6" w:rsidRDefault="00E94199" w:rsidP="00E94199">
      <w:pPr>
        <w:adjustRightInd w:val="0"/>
        <w:ind w:right="-30"/>
        <w:jc w:val="both"/>
        <w:rPr>
          <w:rFonts w:ascii="Times New Roman" w:hAnsi="Times New Roman" w:cs="Times New Roman"/>
          <w:color w:val="000000" w:themeColor="text1"/>
          <w:sz w:val="24"/>
          <w:szCs w:val="24"/>
        </w:rPr>
      </w:pPr>
    </w:p>
    <w:p w14:paraId="2F18F766" w14:textId="77777777" w:rsidR="00E94199" w:rsidRPr="005560E6" w:rsidRDefault="00E94199" w:rsidP="00E94199">
      <w:pPr>
        <w:adjustRightInd w:val="0"/>
        <w:ind w:right="-15"/>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Prefeitura Municipal de Governador Edison Lobão – MA, através da Secretaria Municipal de Finanças Fazenda e Receita, com sede no </w:t>
      </w:r>
      <w:r w:rsidRPr="005560E6">
        <w:rPr>
          <w:rFonts w:ascii="Times New Roman" w:hAnsi="Times New Roman" w:cs="Times New Roman"/>
          <w:color w:val="000000" w:themeColor="text1"/>
          <w:sz w:val="24"/>
          <w:szCs w:val="24"/>
          <w:lang w:eastAsia="x-none"/>
        </w:rPr>
        <w:t xml:space="preserve">Rua Imperatriz II  Nº 800, Centro, CEP nº 65.928-000, Governador Edison Lobão – MA, </w:t>
      </w:r>
      <w:r w:rsidRPr="005560E6">
        <w:rPr>
          <w:rFonts w:ascii="Times New Roman" w:hAnsi="Times New Roman" w:cs="Times New Roman"/>
          <w:color w:val="000000" w:themeColor="text1"/>
          <w:sz w:val="24"/>
          <w:szCs w:val="24"/>
        </w:rPr>
        <w:t>inscrito(a) no CNPJ/MF sob o nº ....., neste ato representado(a) pelo(a) ...... (cargo e nome),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6BD7D5E0" w14:textId="77777777" w:rsidR="00E94199" w:rsidRPr="005560E6" w:rsidRDefault="00E94199" w:rsidP="00E94199">
      <w:pPr>
        <w:adjustRightInd w:val="0"/>
        <w:ind w:right="-28"/>
        <w:jc w:val="both"/>
        <w:rPr>
          <w:rFonts w:ascii="Times New Roman" w:hAnsi="Times New Roman" w:cs="Times New Roman"/>
          <w:color w:val="000000" w:themeColor="text1"/>
          <w:sz w:val="24"/>
          <w:szCs w:val="24"/>
        </w:rPr>
      </w:pPr>
    </w:p>
    <w:p w14:paraId="5234D9B3"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DO OBJETO</w:t>
      </w:r>
    </w:p>
    <w:p w14:paraId="50909473" w14:textId="3C1711DE"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presente Ata tem por objeto o </w:t>
      </w:r>
      <w:r w:rsidR="007A0884" w:rsidRPr="00893D36">
        <w:rPr>
          <w:rFonts w:ascii="Times New Roman" w:hAnsi="Times New Roman" w:cs="Times New Roman"/>
          <w:sz w:val="24"/>
          <w:szCs w:val="24"/>
        </w:rPr>
        <w:t>Registro de Preços para futura e eventual</w:t>
      </w:r>
      <w:r w:rsidR="00EF30D1">
        <w:rPr>
          <w:rFonts w:ascii="Times New Roman" w:hAnsi="Times New Roman" w:cs="Times New Roman"/>
          <w:sz w:val="24"/>
          <w:szCs w:val="24"/>
        </w:rPr>
        <w:t xml:space="preserve"> </w:t>
      </w:r>
      <w:proofErr w:type="spellStart"/>
      <w:r w:rsidR="00EF30D1">
        <w:rPr>
          <w:rFonts w:ascii="Times New Roman" w:hAnsi="Times New Roman" w:cs="Times New Roman"/>
          <w:sz w:val="24"/>
          <w:szCs w:val="24"/>
        </w:rPr>
        <w:t>xxxxxxxxxxxxxxxxxxxxxxx</w:t>
      </w:r>
      <w:proofErr w:type="spellEnd"/>
      <w:r w:rsidRPr="005560E6">
        <w:rPr>
          <w:rFonts w:ascii="Times New Roman" w:hAnsi="Times New Roman" w:cs="Times New Roman"/>
          <w:bCs/>
          <w:color w:val="000000" w:themeColor="text1"/>
          <w:sz w:val="24"/>
          <w:szCs w:val="24"/>
        </w:rPr>
        <w:t>.</w:t>
      </w:r>
    </w:p>
    <w:p w14:paraId="559BD33F" w14:textId="7606E821"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Termo de Referência, anexo I do edital de Licitação nº </w:t>
      </w:r>
      <w:proofErr w:type="spellStart"/>
      <w:r w:rsidR="00EF30D1">
        <w:rPr>
          <w:rFonts w:ascii="Times New Roman" w:hAnsi="Times New Roman" w:cs="Times New Roman"/>
          <w:color w:val="000000" w:themeColor="text1"/>
          <w:sz w:val="24"/>
          <w:szCs w:val="24"/>
        </w:rPr>
        <w:t>xxxxxxxx</w:t>
      </w:r>
      <w:proofErr w:type="spellEnd"/>
      <w:r w:rsidRPr="005560E6">
        <w:rPr>
          <w:rFonts w:ascii="Times New Roman" w:hAnsi="Times New Roman" w:cs="Times New Roman"/>
          <w:color w:val="000000" w:themeColor="text1"/>
          <w:sz w:val="24"/>
          <w:szCs w:val="24"/>
        </w:rPr>
        <w:t xml:space="preserve"> que é parte integrante desta Ata, assim como as propostas cujos preços tenham sido registrados, independentemente de transcrição.</w:t>
      </w:r>
    </w:p>
    <w:p w14:paraId="5603FF10"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14:paraId="725CE738"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DOS PREÇOS, ESPECIFICAÇÕES E QUANTITATIVOS</w:t>
      </w:r>
    </w:p>
    <w:p w14:paraId="711F4A73"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preço registrado, as especificações do objeto, as quantidades mínimas e máximas de cada item, fornecedor(es) e as demais condições ofertadas na(s) proposta(s) são as que seguem: </w:t>
      </w:r>
    </w:p>
    <w:p w14:paraId="58780866"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tbl>
      <w:tblPr>
        <w:tblW w:w="5000" w:type="pct"/>
        <w:tblCellMar>
          <w:left w:w="10" w:type="dxa"/>
          <w:right w:w="10" w:type="dxa"/>
        </w:tblCellMar>
        <w:tblLook w:val="0000" w:firstRow="0" w:lastRow="0" w:firstColumn="0" w:lastColumn="0" w:noHBand="0" w:noVBand="0"/>
      </w:tblPr>
      <w:tblGrid>
        <w:gridCol w:w="454"/>
        <w:gridCol w:w="1338"/>
        <w:gridCol w:w="719"/>
        <w:gridCol w:w="758"/>
        <w:gridCol w:w="825"/>
        <w:gridCol w:w="1905"/>
        <w:gridCol w:w="1114"/>
        <w:gridCol w:w="561"/>
        <w:gridCol w:w="824"/>
      </w:tblGrid>
      <w:tr w:rsidR="005560E6" w:rsidRPr="005560E6" w14:paraId="505EFC2F" w14:textId="77777777" w:rsidTr="00C922BA">
        <w:trPr>
          <w:trHeight w:val="511"/>
        </w:trPr>
        <w:tc>
          <w:tcPr>
            <w:tcW w:w="265" w:type="pct"/>
            <w:tcBorders>
              <w:top w:val="single" w:sz="2" w:space="0" w:color="000000"/>
              <w:left w:val="single" w:sz="2" w:space="0" w:color="000000"/>
              <w:bottom w:val="single" w:sz="2" w:space="0" w:color="000000"/>
              <w:right w:val="single" w:sz="2" w:space="0" w:color="000000"/>
            </w:tcBorders>
            <w:vAlign w:val="center"/>
          </w:tcPr>
          <w:p w14:paraId="0FE71D2E"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Item</w:t>
            </w:r>
          </w:p>
          <w:p w14:paraId="3057254F"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do</w:t>
            </w:r>
          </w:p>
          <w:p w14:paraId="1A3F1900"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TR</w:t>
            </w:r>
          </w:p>
        </w:tc>
        <w:tc>
          <w:tcPr>
            <w:tcW w:w="4735" w:type="pct"/>
            <w:gridSpan w:val="8"/>
            <w:tcBorders>
              <w:top w:val="single" w:sz="2" w:space="0" w:color="000000"/>
              <w:left w:val="single" w:sz="2" w:space="0" w:color="000000"/>
              <w:bottom w:val="single" w:sz="2" w:space="0" w:color="000000"/>
              <w:right w:val="single" w:sz="2" w:space="0" w:color="000000"/>
            </w:tcBorders>
          </w:tcPr>
          <w:p w14:paraId="01AECB8D"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Fornecedor </w:t>
            </w:r>
          </w:p>
          <w:p w14:paraId="29C39CB1"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r>
      <w:tr w:rsidR="005560E6" w:rsidRPr="005560E6" w14:paraId="5EFBE6FE" w14:textId="77777777" w:rsidTr="00C922BA">
        <w:trPr>
          <w:trHeight w:val="674"/>
        </w:trPr>
        <w:tc>
          <w:tcPr>
            <w:tcW w:w="265" w:type="pct"/>
            <w:tcBorders>
              <w:top w:val="nil"/>
              <w:left w:val="single" w:sz="2" w:space="0" w:color="000000"/>
              <w:bottom w:val="single" w:sz="2" w:space="0" w:color="000000"/>
              <w:right w:val="nil"/>
            </w:tcBorders>
            <w:vAlign w:val="center"/>
          </w:tcPr>
          <w:p w14:paraId="66FD654C"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X</w:t>
            </w:r>
          </w:p>
        </w:tc>
        <w:tc>
          <w:tcPr>
            <w:tcW w:w="710" w:type="pct"/>
            <w:tcBorders>
              <w:top w:val="nil"/>
              <w:left w:val="single" w:sz="2" w:space="0" w:color="000000"/>
              <w:bottom w:val="single" w:sz="2" w:space="0" w:color="000000"/>
              <w:right w:val="nil"/>
            </w:tcBorders>
          </w:tcPr>
          <w:p w14:paraId="222406BA"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Especificação</w:t>
            </w:r>
          </w:p>
        </w:tc>
        <w:tc>
          <w:tcPr>
            <w:tcW w:w="667" w:type="pct"/>
            <w:tcBorders>
              <w:top w:val="nil"/>
              <w:left w:val="single" w:sz="2" w:space="0" w:color="000000"/>
              <w:bottom w:val="single" w:sz="2" w:space="0" w:color="000000"/>
              <w:right w:val="nil"/>
            </w:tcBorders>
          </w:tcPr>
          <w:p w14:paraId="5B22D98C"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Marca </w:t>
            </w:r>
          </w:p>
          <w:p w14:paraId="6300B0BD"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 exigida no edital)</w:t>
            </w:r>
          </w:p>
        </w:tc>
        <w:tc>
          <w:tcPr>
            <w:tcW w:w="820" w:type="pct"/>
            <w:tcBorders>
              <w:top w:val="nil"/>
              <w:left w:val="single" w:sz="2" w:space="0" w:color="000000"/>
              <w:bottom w:val="single" w:sz="2" w:space="0" w:color="000000"/>
              <w:right w:val="nil"/>
            </w:tcBorders>
          </w:tcPr>
          <w:p w14:paraId="2C893D8B"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Modelo</w:t>
            </w:r>
          </w:p>
          <w:p w14:paraId="280AD324"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 exigido no edital)</w:t>
            </w:r>
          </w:p>
        </w:tc>
        <w:tc>
          <w:tcPr>
            <w:tcW w:w="597" w:type="pct"/>
            <w:tcBorders>
              <w:top w:val="nil"/>
              <w:left w:val="single" w:sz="2" w:space="0" w:color="000000"/>
              <w:bottom w:val="single" w:sz="2" w:space="0" w:color="000000"/>
              <w:right w:val="nil"/>
            </w:tcBorders>
          </w:tcPr>
          <w:p w14:paraId="4252D728"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Unidade</w:t>
            </w:r>
          </w:p>
        </w:tc>
        <w:tc>
          <w:tcPr>
            <w:tcW w:w="597" w:type="pct"/>
            <w:tcBorders>
              <w:top w:val="nil"/>
              <w:left w:val="single" w:sz="2" w:space="0" w:color="000000"/>
              <w:bottom w:val="single" w:sz="2" w:space="0" w:color="000000"/>
              <w:right w:val="nil"/>
            </w:tcBorders>
          </w:tcPr>
          <w:p w14:paraId="7F14F384"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QuantidadeMáxima</w:t>
            </w:r>
          </w:p>
        </w:tc>
        <w:tc>
          <w:tcPr>
            <w:tcW w:w="448" w:type="pct"/>
            <w:tcBorders>
              <w:top w:val="nil"/>
              <w:left w:val="single" w:sz="2" w:space="0" w:color="000000"/>
              <w:bottom w:val="single" w:sz="2" w:space="0" w:color="000000"/>
              <w:right w:val="single" w:sz="2" w:space="0" w:color="000000"/>
            </w:tcBorders>
          </w:tcPr>
          <w:p w14:paraId="61CF14EC"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Quantidade Mínima</w:t>
            </w:r>
          </w:p>
        </w:tc>
        <w:tc>
          <w:tcPr>
            <w:tcW w:w="448" w:type="pct"/>
            <w:tcBorders>
              <w:top w:val="nil"/>
              <w:left w:val="single" w:sz="2" w:space="0" w:color="000000"/>
              <w:bottom w:val="single" w:sz="2" w:space="0" w:color="000000"/>
              <w:right w:val="nil"/>
            </w:tcBorders>
          </w:tcPr>
          <w:p w14:paraId="6062993E"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Valor Un</w:t>
            </w:r>
          </w:p>
        </w:tc>
        <w:tc>
          <w:tcPr>
            <w:tcW w:w="449" w:type="pct"/>
            <w:tcBorders>
              <w:top w:val="nil"/>
              <w:left w:val="single" w:sz="2" w:space="0" w:color="000000"/>
              <w:bottom w:val="single" w:sz="2" w:space="0" w:color="000000"/>
              <w:right w:val="single" w:sz="2" w:space="0" w:color="000000"/>
            </w:tcBorders>
          </w:tcPr>
          <w:p w14:paraId="419DD4DD"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Prazo garantia ou validade</w:t>
            </w:r>
          </w:p>
        </w:tc>
      </w:tr>
      <w:tr w:rsidR="005560E6" w:rsidRPr="005560E6" w14:paraId="57E46164" w14:textId="77777777" w:rsidTr="00C922BA">
        <w:trPr>
          <w:trHeight w:val="174"/>
        </w:trPr>
        <w:tc>
          <w:tcPr>
            <w:tcW w:w="265" w:type="pct"/>
            <w:tcBorders>
              <w:top w:val="nil"/>
              <w:left w:val="single" w:sz="2" w:space="0" w:color="000000"/>
              <w:bottom w:val="single" w:sz="2" w:space="0" w:color="000000"/>
              <w:right w:val="nil"/>
            </w:tcBorders>
          </w:tcPr>
          <w:p w14:paraId="00D98DC5"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710" w:type="pct"/>
            <w:tcBorders>
              <w:top w:val="nil"/>
              <w:left w:val="single" w:sz="2" w:space="0" w:color="000000"/>
              <w:bottom w:val="single" w:sz="2" w:space="0" w:color="000000"/>
              <w:right w:val="nil"/>
            </w:tcBorders>
          </w:tcPr>
          <w:p w14:paraId="35207CD5"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667" w:type="pct"/>
            <w:tcBorders>
              <w:top w:val="nil"/>
              <w:left w:val="single" w:sz="2" w:space="0" w:color="000000"/>
              <w:bottom w:val="single" w:sz="2" w:space="0" w:color="000000"/>
              <w:right w:val="nil"/>
            </w:tcBorders>
          </w:tcPr>
          <w:p w14:paraId="3A61CF0C"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820" w:type="pct"/>
            <w:tcBorders>
              <w:top w:val="nil"/>
              <w:left w:val="single" w:sz="2" w:space="0" w:color="000000"/>
              <w:bottom w:val="single" w:sz="2" w:space="0" w:color="000000"/>
              <w:right w:val="nil"/>
            </w:tcBorders>
          </w:tcPr>
          <w:p w14:paraId="5550D244"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597" w:type="pct"/>
            <w:tcBorders>
              <w:top w:val="nil"/>
              <w:left w:val="single" w:sz="2" w:space="0" w:color="000000"/>
              <w:bottom w:val="single" w:sz="2" w:space="0" w:color="000000"/>
              <w:right w:val="nil"/>
            </w:tcBorders>
          </w:tcPr>
          <w:p w14:paraId="189F6734"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597" w:type="pct"/>
            <w:tcBorders>
              <w:top w:val="nil"/>
              <w:left w:val="single" w:sz="2" w:space="0" w:color="000000"/>
              <w:bottom w:val="single" w:sz="2" w:space="0" w:color="000000"/>
              <w:right w:val="nil"/>
            </w:tcBorders>
          </w:tcPr>
          <w:p w14:paraId="3646E9F7"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448" w:type="pct"/>
            <w:tcBorders>
              <w:top w:val="nil"/>
              <w:left w:val="single" w:sz="2" w:space="0" w:color="000000"/>
              <w:bottom w:val="single" w:sz="2" w:space="0" w:color="000000"/>
              <w:right w:val="single" w:sz="2" w:space="0" w:color="000000"/>
            </w:tcBorders>
          </w:tcPr>
          <w:p w14:paraId="598A8BC9"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448" w:type="pct"/>
            <w:tcBorders>
              <w:top w:val="nil"/>
              <w:left w:val="single" w:sz="2" w:space="0" w:color="000000"/>
              <w:bottom w:val="single" w:sz="2" w:space="0" w:color="000000"/>
              <w:right w:val="nil"/>
            </w:tcBorders>
          </w:tcPr>
          <w:p w14:paraId="33217CCE"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c>
          <w:tcPr>
            <w:tcW w:w="449" w:type="pct"/>
            <w:tcBorders>
              <w:top w:val="nil"/>
              <w:left w:val="single" w:sz="2" w:space="0" w:color="000000"/>
              <w:bottom w:val="single" w:sz="2" w:space="0" w:color="000000"/>
              <w:right w:val="single" w:sz="2" w:space="0" w:color="000000"/>
            </w:tcBorders>
          </w:tcPr>
          <w:p w14:paraId="26BDBC0F" w14:textId="77777777" w:rsidR="00E94199" w:rsidRPr="005560E6" w:rsidRDefault="00E94199" w:rsidP="00C922BA">
            <w:pPr>
              <w:adjustRightInd w:val="0"/>
              <w:ind w:right="-30"/>
              <w:jc w:val="both"/>
              <w:rPr>
                <w:rFonts w:ascii="Times New Roman" w:hAnsi="Times New Roman" w:cs="Times New Roman"/>
                <w:color w:val="000000" w:themeColor="text1"/>
                <w:sz w:val="24"/>
                <w:szCs w:val="24"/>
              </w:rPr>
            </w:pPr>
          </w:p>
        </w:tc>
      </w:tr>
    </w:tbl>
    <w:p w14:paraId="6F792047" w14:textId="77777777" w:rsidR="00E94199" w:rsidRPr="005560E6" w:rsidRDefault="00E94199" w:rsidP="00E94199">
      <w:pPr>
        <w:rPr>
          <w:rFonts w:ascii="Times New Roman" w:hAnsi="Times New Roman" w:cs="Times New Roman"/>
          <w:color w:val="000000" w:themeColor="text1"/>
          <w:sz w:val="24"/>
          <w:szCs w:val="24"/>
          <w:lang w:eastAsia="en-US"/>
        </w:rPr>
      </w:pPr>
    </w:p>
    <w:p w14:paraId="14D833AA"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lang w:eastAsia="en-US"/>
        </w:rPr>
      </w:pPr>
      <w:r w:rsidRPr="005560E6">
        <w:rPr>
          <w:rFonts w:ascii="Times New Roman" w:hAnsi="Times New Roman" w:cs="Times New Roman"/>
          <w:color w:val="000000" w:themeColor="text1"/>
          <w:sz w:val="24"/>
          <w:szCs w:val="24"/>
          <w:lang w:eastAsia="en-US"/>
        </w:rPr>
        <w:t>A listagem do cadastro de reserva referente ao presente registro de preços consta como anexo a esta Ata.</w:t>
      </w:r>
    </w:p>
    <w:p w14:paraId="4542BB94"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lang w:eastAsia="en-US"/>
        </w:rPr>
      </w:pPr>
    </w:p>
    <w:p w14:paraId="2C22E6CC"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ÓRGÃO(S) GERENCIADOR E PARTICIPANTE(S)</w:t>
      </w:r>
    </w:p>
    <w:p w14:paraId="51FCE544"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órgão gerenciador será o ...... (nome do </w:t>
      </w:r>
      <w:proofErr w:type="gramStart"/>
      <w:r w:rsidRPr="005560E6">
        <w:rPr>
          <w:rFonts w:ascii="Times New Roman" w:hAnsi="Times New Roman" w:cs="Times New Roman"/>
          <w:color w:val="000000" w:themeColor="text1"/>
          <w:sz w:val="24"/>
          <w:szCs w:val="24"/>
        </w:rPr>
        <w:t>órgão)...</w:t>
      </w:r>
      <w:proofErr w:type="gramEnd"/>
      <w:r w:rsidRPr="005560E6">
        <w:rPr>
          <w:rFonts w:ascii="Times New Roman" w:hAnsi="Times New Roman" w:cs="Times New Roman"/>
          <w:color w:val="000000" w:themeColor="text1"/>
          <w:sz w:val="24"/>
          <w:szCs w:val="24"/>
        </w:rPr>
        <w:t xml:space="preserve"> </w:t>
      </w:r>
    </w:p>
    <w:p w14:paraId="6DF454A4" w14:textId="77777777" w:rsidR="00E94199" w:rsidRPr="005560E6" w:rsidRDefault="00E94199" w:rsidP="00E94199">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2"/>
        <w:gridCol w:w="2185"/>
        <w:gridCol w:w="2108"/>
        <w:gridCol w:w="2159"/>
      </w:tblGrid>
      <w:tr w:rsidR="005560E6" w:rsidRPr="005560E6" w14:paraId="08C9068D" w14:textId="77777777" w:rsidTr="00C922BA">
        <w:tc>
          <w:tcPr>
            <w:tcW w:w="1202" w:type="pct"/>
          </w:tcPr>
          <w:p w14:paraId="516009D8"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Item nº </w:t>
            </w:r>
          </w:p>
        </w:tc>
        <w:tc>
          <w:tcPr>
            <w:tcW w:w="1286" w:type="pct"/>
          </w:tcPr>
          <w:p w14:paraId="6C667D75"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Órgãos Participantes</w:t>
            </w:r>
          </w:p>
        </w:tc>
        <w:tc>
          <w:tcPr>
            <w:tcW w:w="1241" w:type="pct"/>
          </w:tcPr>
          <w:p w14:paraId="32E7D11D"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Unidade</w:t>
            </w:r>
          </w:p>
        </w:tc>
        <w:tc>
          <w:tcPr>
            <w:tcW w:w="1271" w:type="pct"/>
          </w:tcPr>
          <w:p w14:paraId="024E16B0"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Quantidade</w:t>
            </w:r>
          </w:p>
        </w:tc>
      </w:tr>
      <w:tr w:rsidR="005560E6" w:rsidRPr="005560E6" w14:paraId="184FE81A" w14:textId="77777777" w:rsidTr="00C922BA">
        <w:tc>
          <w:tcPr>
            <w:tcW w:w="1202" w:type="pct"/>
          </w:tcPr>
          <w:p w14:paraId="230D13F0"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86" w:type="pct"/>
          </w:tcPr>
          <w:p w14:paraId="47C297F3"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41" w:type="pct"/>
          </w:tcPr>
          <w:p w14:paraId="0F4C1198"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71" w:type="pct"/>
          </w:tcPr>
          <w:p w14:paraId="744BBAF3"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r>
      <w:tr w:rsidR="005560E6" w:rsidRPr="005560E6" w14:paraId="0D66C7B2" w14:textId="77777777" w:rsidTr="00C922BA">
        <w:tc>
          <w:tcPr>
            <w:tcW w:w="1202" w:type="pct"/>
          </w:tcPr>
          <w:p w14:paraId="4C87EF9B"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86" w:type="pct"/>
          </w:tcPr>
          <w:p w14:paraId="15FFF610"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41" w:type="pct"/>
          </w:tcPr>
          <w:p w14:paraId="178F74BE"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71" w:type="pct"/>
          </w:tcPr>
          <w:p w14:paraId="757E67F3"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r>
      <w:tr w:rsidR="005560E6" w:rsidRPr="005560E6" w14:paraId="1C10AC76" w14:textId="77777777" w:rsidTr="00C922BA">
        <w:tc>
          <w:tcPr>
            <w:tcW w:w="1202" w:type="pct"/>
          </w:tcPr>
          <w:p w14:paraId="3B07B93A"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86" w:type="pct"/>
          </w:tcPr>
          <w:p w14:paraId="3259BD70"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41" w:type="pct"/>
          </w:tcPr>
          <w:p w14:paraId="37C54396"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c>
          <w:tcPr>
            <w:tcW w:w="1271" w:type="pct"/>
          </w:tcPr>
          <w:p w14:paraId="25BE996D" w14:textId="77777777" w:rsidR="00E94199" w:rsidRPr="005560E6" w:rsidRDefault="00E94199" w:rsidP="00C922BA">
            <w:pPr>
              <w:adjustRightInd w:val="0"/>
              <w:ind w:right="-30"/>
              <w:jc w:val="center"/>
              <w:rPr>
                <w:rFonts w:ascii="Times New Roman" w:hAnsi="Times New Roman" w:cs="Times New Roman"/>
                <w:color w:val="000000" w:themeColor="text1"/>
                <w:sz w:val="24"/>
                <w:szCs w:val="24"/>
              </w:rPr>
            </w:pPr>
          </w:p>
        </w:tc>
      </w:tr>
    </w:tbl>
    <w:p w14:paraId="46B4F7BE" w14:textId="77777777" w:rsidR="00E94199" w:rsidRPr="005560E6" w:rsidRDefault="00E94199" w:rsidP="00E94199">
      <w:pPr>
        <w:pStyle w:val="Nivel01"/>
        <w:rPr>
          <w:rFonts w:ascii="Times New Roman" w:hAnsi="Times New Roman" w:cs="Times New Roman"/>
          <w:color w:val="000000" w:themeColor="text1"/>
        </w:rPr>
      </w:pPr>
    </w:p>
    <w:p w14:paraId="27911BCD"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DA ADESÃO À ATA DE REGISTRO DE PREÇOS</w:t>
      </w:r>
    </w:p>
    <w:p w14:paraId="04E450E8"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600880F" w14:textId="77777777" w:rsidR="00E94199" w:rsidRPr="005560E6" w:rsidRDefault="00E94199" w:rsidP="00F41ABC">
      <w:pPr>
        <w:pStyle w:val="Nvel3-R"/>
        <w:numPr>
          <w:ilvl w:val="2"/>
          <w:numId w:val="28"/>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apresentação de justificativa da vantagem da adesão, inclusive em situações de provável desabastecimento ou descontinuidade de serviço público;</w:t>
      </w:r>
    </w:p>
    <w:p w14:paraId="1D706EA2" w14:textId="77777777" w:rsidR="00E94199" w:rsidRPr="005560E6" w:rsidRDefault="00E94199" w:rsidP="00F41ABC">
      <w:pPr>
        <w:pStyle w:val="Nvel3-R"/>
        <w:numPr>
          <w:ilvl w:val="2"/>
          <w:numId w:val="28"/>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 xml:space="preserve"> demonstração de que os valores registrados estão compatíveis com os valores praticados pelo mercado na forma do art. 23 da Lei nº 14.133, de 2021; e</w:t>
      </w:r>
    </w:p>
    <w:p w14:paraId="7D5105C1" w14:textId="77777777" w:rsidR="00E94199" w:rsidRPr="005560E6" w:rsidRDefault="00E94199" w:rsidP="00F41ABC">
      <w:pPr>
        <w:pStyle w:val="Nvel3-R"/>
        <w:numPr>
          <w:ilvl w:val="2"/>
          <w:numId w:val="28"/>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 xml:space="preserve"> consulta e aceitação prévias do órgão ou da entidade gerenciadora e do fornecedor.</w:t>
      </w:r>
    </w:p>
    <w:p w14:paraId="2856B334"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A autorização do órgão ou entidade gerenciadora apenas será realizada após a aceitação da adesão pelo fornecedor.</w:t>
      </w:r>
    </w:p>
    <w:p w14:paraId="21258F8F" w14:textId="77777777" w:rsidR="00E94199" w:rsidRPr="005560E6" w:rsidRDefault="00E94199" w:rsidP="00F41ABC">
      <w:pPr>
        <w:pStyle w:val="Nvel3-R"/>
        <w:numPr>
          <w:ilvl w:val="2"/>
          <w:numId w:val="28"/>
        </w:numPr>
        <w:spacing w:before="0" w:after="0" w:line="240" w:lineRule="auto"/>
        <w:ind w:left="0" w:firstLine="0"/>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O órgão ou entidade gerenciadora poderá rejeitar adesões caso elas possam acarretar prejuízo à execução de seus próprios contratos ou à sua capacidade de gerenciamento.</w:t>
      </w:r>
    </w:p>
    <w:p w14:paraId="3901273C"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7C4AEACE"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1EE203"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8D16C9F" w14:textId="77777777" w:rsidR="00E94199" w:rsidRPr="005560E6" w:rsidRDefault="00E94199" w:rsidP="00E94199">
      <w:pPr>
        <w:pStyle w:val="SubTitNN"/>
        <w:spacing w:before="0" w:after="0" w:line="240" w:lineRule="auto"/>
        <w:rPr>
          <w:rFonts w:ascii="Times New Roman" w:hAnsi="Times New Roman" w:cs="Times New Roman"/>
          <w:iCs w:val="0"/>
          <w:color w:val="000000" w:themeColor="text1"/>
          <w:sz w:val="24"/>
          <w:szCs w:val="24"/>
        </w:rPr>
      </w:pPr>
      <w:r w:rsidRPr="005560E6">
        <w:rPr>
          <w:rFonts w:ascii="Times New Roman" w:hAnsi="Times New Roman" w:cs="Times New Roman"/>
          <w:iCs w:val="0"/>
          <w:color w:val="000000" w:themeColor="text1"/>
          <w:sz w:val="24"/>
          <w:szCs w:val="24"/>
        </w:rPr>
        <w:t>Dos limites para as adesões</w:t>
      </w:r>
    </w:p>
    <w:p w14:paraId="1541004F"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9B58394"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385BD66"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Para aquisição emergencial de medicamentos e material de consumo médico-hospitalar por órgãos e en</w:t>
      </w:r>
      <w:r w:rsidRPr="005560E6">
        <w:rPr>
          <w:rFonts w:ascii="Times New Roman" w:eastAsia="Arial" w:hAnsi="Times New Roman" w:cs="Times New Roman"/>
          <w:i w:val="0"/>
          <w:iCs w:val="0"/>
          <w:color w:val="000000" w:themeColor="text1"/>
          <w:sz w:val="24"/>
          <w:szCs w:val="24"/>
        </w:rPr>
        <w:t>ti</w:t>
      </w:r>
      <w:r w:rsidRPr="005560E6">
        <w:rPr>
          <w:rFonts w:ascii="Times New Roman" w:hAnsi="Times New Roman" w:cs="Times New Roman"/>
          <w:i w:val="0"/>
          <w:iCs w:val="0"/>
          <w:color w:val="000000" w:themeColor="text1"/>
          <w:sz w:val="24"/>
          <w:szCs w:val="24"/>
        </w:rPr>
        <w:t>dades da Administração Pública federal, estadual, distrital e municipal, a adesão à ata de registro de preços gerenciada pelo Ministério da Saúde não estará sujeita ao limite previsto no item 4.7.</w:t>
      </w:r>
    </w:p>
    <w:p w14:paraId="7CBFDCF9"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adesão à ata de registro de preços por órgãos e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dades da Administração Pública estadual, distrital e municipal poderá ser exigida para fins de transferências voluntárias, não ficando sujeita ao limite de que trata o item 4.7, desde que seja des</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nada à execução descentralizada de programa ou projeto federal e comprovada a </w:t>
      </w:r>
      <w:r w:rsidRPr="005560E6">
        <w:rPr>
          <w:rFonts w:ascii="Times New Roman" w:hAnsi="Times New Roman" w:cs="Times New Roman"/>
          <w:color w:val="000000" w:themeColor="text1"/>
          <w:sz w:val="24"/>
          <w:szCs w:val="24"/>
        </w:rPr>
        <w:lastRenderedPageBreak/>
        <w:t>compatibilidade dos preços registrados com os valores praticados no mercado na forma do art. 23 da Lei nº 14.133, de 2021.</w:t>
      </w:r>
    </w:p>
    <w:p w14:paraId="678D4460" w14:textId="77777777" w:rsidR="00E94199" w:rsidRPr="005560E6" w:rsidRDefault="00E94199" w:rsidP="00E94199">
      <w:pPr>
        <w:pStyle w:val="SubTitNN"/>
        <w:spacing w:before="0" w:after="0" w:line="240" w:lineRule="auto"/>
        <w:rPr>
          <w:rFonts w:ascii="Times New Roman" w:hAnsi="Times New Roman" w:cs="Times New Roman"/>
          <w:iCs w:val="0"/>
          <w:color w:val="000000" w:themeColor="text1"/>
          <w:sz w:val="24"/>
          <w:szCs w:val="24"/>
        </w:rPr>
      </w:pPr>
      <w:r w:rsidRPr="005560E6">
        <w:rPr>
          <w:rFonts w:ascii="Times New Roman" w:hAnsi="Times New Roman" w:cs="Times New Roman"/>
          <w:iCs w:val="0"/>
          <w:color w:val="000000" w:themeColor="text1"/>
          <w:sz w:val="24"/>
          <w:szCs w:val="24"/>
        </w:rPr>
        <w:t>Vedação a acréscimo de quantitativos</w:t>
      </w:r>
    </w:p>
    <w:p w14:paraId="318503E6"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É vedado efetuar acréscimos nos quantitativos fixados na ata de registro de preços.</w:t>
      </w:r>
    </w:p>
    <w:p w14:paraId="56F34D0B"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14:paraId="4EDF8B91"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VALIDADE, FORMALIZAÇÃO DA ATA DE REGISTRO DE PREÇOS E CADASTRO RESERVA</w:t>
      </w:r>
    </w:p>
    <w:p w14:paraId="70FA1B14"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EDD390"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DA1A8C"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formalização do contrato ou do instrumento substituto deverá haver a indicação da disponibilidade dos créditos orçamentários respectivos.</w:t>
      </w:r>
    </w:p>
    <w:p w14:paraId="7D394186"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contratação com os fornecedores registrados na ata será formalizada pelo órgão ou pela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interessada por intermédio de instrumento contratual, emissão de nota de empenho de despesa, autorização de compra ou outro instrumento hábil, conforme o art. 95 da Lei nº 14.133, de 2021.</w:t>
      </w:r>
    </w:p>
    <w:p w14:paraId="1893BBA0"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O instrumento contratual de que trata o item 5.2. deverá ser assinado no prazo de validade da ata de registro de preços.</w:t>
      </w:r>
    </w:p>
    <w:p w14:paraId="7691AC08"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contratos decorrentes do sistema de registro de preços poderão ser alterados, observado o art. 124 da Lei nº 14.133, de 2021.</w:t>
      </w:r>
    </w:p>
    <w:p w14:paraId="4D81B6FA"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Após a homologação da licitação ou da contratação direta, deverão ser observadas as seguintes condições para formalização da ata de registro de preços:</w:t>
      </w:r>
    </w:p>
    <w:p w14:paraId="04556945"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Serão registrados na ata os preços e os quantita</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vos do adjudicatário, devendo ser observada a possibilidade de o licitante oferecer ou não proposta em quantitativo inferior ao máximo previsto no edital ou no aviso de contratação direta e se obrigar nos limites dela;</w:t>
      </w:r>
    </w:p>
    <w:p w14:paraId="5BB42460"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Será incluído na ata, na forma de anexo, o registro dos licitantes ou dos fornecedores que:</w:t>
      </w:r>
    </w:p>
    <w:p w14:paraId="28E46C70" w14:textId="77777777" w:rsidR="00E94199" w:rsidRPr="005560E6" w:rsidRDefault="00E94199" w:rsidP="00E94199">
      <w:pPr>
        <w:pStyle w:val="Nvel4"/>
        <w:numPr>
          <w:ilvl w:val="3"/>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Aceitarem cotar os bens, as obras ou os serviços com preços iguais aos do adjudicatário, observada a classificação da licitação; e </w:t>
      </w:r>
    </w:p>
    <w:p w14:paraId="5E20DE4D" w14:textId="77777777" w:rsidR="00E94199" w:rsidRPr="005560E6" w:rsidRDefault="00E94199" w:rsidP="00E94199">
      <w:pPr>
        <w:pStyle w:val="Nvel4"/>
        <w:numPr>
          <w:ilvl w:val="3"/>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Mantiverem sua proposta original. </w:t>
      </w:r>
      <w:bookmarkStart w:id="85" w:name="cadastro_reserva"/>
      <w:bookmarkEnd w:id="85"/>
    </w:p>
    <w:p w14:paraId="2DFD131B"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Será respeitada, nas contratações, a ordem de classificação dos licitantes ou dos fornecedores registrados na ata.</w:t>
      </w:r>
    </w:p>
    <w:p w14:paraId="60D2B232"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registro a que se refere o item 5.4.2</w:t>
      </w:r>
      <w:r w:rsidRPr="005560E6">
        <w:rPr>
          <w:rFonts w:ascii="Times New Roman" w:hAnsi="Times New Roman" w:cs="Times New Roman"/>
          <w:b/>
          <w:bCs/>
          <w:color w:val="000000" w:themeColor="text1"/>
          <w:sz w:val="24"/>
          <w:szCs w:val="24"/>
        </w:rPr>
        <w:t xml:space="preserve"> </w:t>
      </w:r>
      <w:r w:rsidRPr="005560E6">
        <w:rPr>
          <w:rFonts w:ascii="Times New Roman" w:hAnsi="Times New Roman" w:cs="Times New Roman"/>
          <w:color w:val="000000" w:themeColor="text1"/>
          <w:sz w:val="24"/>
          <w:szCs w:val="24"/>
        </w:rPr>
        <w:t>tem por obje</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vo a formação de cadastro de reserva para o caso de impossibilidade de atendimento pelo signatário da ata.</w:t>
      </w:r>
    </w:p>
    <w:p w14:paraId="0E0B1BA2"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5B2FC5CE" w14:textId="2FA281F6"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 habilitação dos licitantes que comporão o cadastro de reserva a que se refere 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cadastro_reserva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5.4.2.2</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somente será efetuada quando houver necessidade de contratação dos licitantes remanescentes, nas seguintes hipóteses:</w:t>
      </w:r>
      <w:bookmarkStart w:id="86" w:name="habilitacao_reserva"/>
      <w:bookmarkEnd w:id="86"/>
    </w:p>
    <w:p w14:paraId="52C45344"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Quando o licitante vencedor não assinar a ata de registro de preços, no prazo e nas condições estabelecidos no edital ou no aviso de contratação direta; e</w:t>
      </w:r>
    </w:p>
    <w:p w14:paraId="50BB32F7" w14:textId="791A69D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 xml:space="preserve">Quando houver o cancelamento do registro do licitante ou do registro de preços nas hipóteses previstas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cancelamento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9</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389F10B6"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preço registrado com indicação dos licitantes e fornecedores será divulgado no PNCP e ficará disponibilizado durante a vigência da ata de registro de preços.</w:t>
      </w:r>
    </w:p>
    <w:p w14:paraId="4950EDEF"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C4BF2B"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6E6AA30"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ata de registro de preços será assinada por meio de assinatura digital e disponibilizada no Sistema de Registro de Preços.</w:t>
      </w:r>
    </w:p>
    <w:p w14:paraId="6A1BDDE9" w14:textId="1D0BF1F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Quando o convocado não assinar a ata de registro de preços no prazo e nas condições estabelecidos no edital ou no aviso de contratação, e observado o disposto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habilitacao_reserva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5.7</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87" w:name="recusa_dos_que_baixaram_preco"/>
      <w:bookmarkEnd w:id="87"/>
    </w:p>
    <w:p w14:paraId="4A1D11C1"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nenhum dos licitantes que trata o item 5.4.2.1, aceitar a contratação nos termos do item anterior, a Administração, observados o valor es</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mado e sua eventual atualização nos termos do edital, poderá:</w:t>
      </w:r>
    </w:p>
    <w:p w14:paraId="583EF859"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02CA4301"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Adjudicar e firmar o contrato nas condições ofertadas pelos licitantes ou fornecedores remanescentes, atendida a ordem classificatória, quando frustrada a negociação de melhor condição.</w:t>
      </w:r>
    </w:p>
    <w:p w14:paraId="24793A95"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C928F7"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14:paraId="15357D79"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ALTERAÇÃO OU ATUALIZAÇÃO DOS PREÇOS REGISTRADOS</w:t>
      </w:r>
    </w:p>
    <w:p w14:paraId="401B5A75"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preços registrados poderão ser alterados ou atualizados em decorrência de eventual redução dos preços pra</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cados no mercado ou de fato que eleve o custo dos bens, das obras ou dos serviços registrados, nas seguintes situações:</w:t>
      </w:r>
    </w:p>
    <w:p w14:paraId="746A09A0"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3003823"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Em caso de criação, alteração ou ex</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nção de quaisquer tributos ou encargos legais ou a superveniência de disposições legais, com comprovada repercussão sobre os preços registrados; </w:t>
      </w:r>
    </w:p>
    <w:p w14:paraId="5A7657A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previsão no edital ou no aviso de contratação direta de cláusula de reajustamento ou repactuação sobre os preços registrados, nos termos da Lei nº 14.133, de 2021.</w:t>
      </w:r>
    </w:p>
    <w:p w14:paraId="090E7433" w14:textId="77777777" w:rsidR="00E94199" w:rsidRPr="005560E6" w:rsidRDefault="00E94199" w:rsidP="00E94199">
      <w:pPr>
        <w:pStyle w:val="Nvel4"/>
        <w:numPr>
          <w:ilvl w:val="3"/>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No caso do reajustamento, deverá ser respeitada a contagem da anualidade e o índice previstos para a contratação;  </w:t>
      </w:r>
    </w:p>
    <w:p w14:paraId="0A8C6EAB" w14:textId="77777777" w:rsidR="00E94199" w:rsidRPr="005560E6" w:rsidRDefault="00E94199" w:rsidP="00E94199">
      <w:pPr>
        <w:pStyle w:val="Nvel4"/>
        <w:numPr>
          <w:ilvl w:val="3"/>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No caso da repactuação, poderá ser a pedido do interessado, conforme critérios definidos para a contratação.</w:t>
      </w:r>
    </w:p>
    <w:p w14:paraId="487E5B0E" w14:textId="77777777" w:rsidR="00E94199" w:rsidRPr="005560E6" w:rsidRDefault="00E94199" w:rsidP="00E94199">
      <w:pPr>
        <w:pStyle w:val="Nvel4"/>
        <w:spacing w:before="0" w:after="0" w:line="240" w:lineRule="auto"/>
        <w:ind w:left="0"/>
        <w:jc w:val="both"/>
        <w:rPr>
          <w:rFonts w:ascii="Times New Roman" w:hAnsi="Times New Roman" w:cs="Times New Roman"/>
          <w:color w:val="000000" w:themeColor="text1"/>
          <w:sz w:val="24"/>
          <w:szCs w:val="24"/>
        </w:rPr>
      </w:pPr>
    </w:p>
    <w:p w14:paraId="3278061F"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NEGOCIAÇÃO DE PREÇOS REGISTRADOS</w:t>
      </w:r>
    </w:p>
    <w:p w14:paraId="418FAB87"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o preço registrado tornar-se superior ao preço pra</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cado no mercado por mo</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vo superveniente, o órgão ou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convocará o fornecedor para negociar a redução do preço registrado.</w:t>
      </w:r>
    </w:p>
    <w:p w14:paraId="3FB432D5"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não aceite reduzir seu preço aos valores pra</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cados pelo mercado, o fornecedor será liberado do compromisso assumido quanto ao item registrado, sem aplicação de penalidades administrativas.</w:t>
      </w:r>
    </w:p>
    <w:p w14:paraId="7F0EF895"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C6358D9"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 não obtiver êxito nas negociações, o órgão ou en</w:t>
      </w:r>
      <w:r w:rsidRPr="005560E6">
        <w:rPr>
          <w:rFonts w:ascii="Times New Roman" w:eastAsia="Calibri" w:hAnsi="Times New Roman" w:cs="Times New Roman"/>
          <w:color w:val="000000" w:themeColor="text1"/>
          <w:sz w:val="24"/>
          <w:szCs w:val="24"/>
        </w:rPr>
        <w:t>tid</w:t>
      </w:r>
      <w:r w:rsidRPr="005560E6">
        <w:rPr>
          <w:rFonts w:ascii="Times New Roman" w:hAnsi="Times New Roman" w:cs="Times New Roman"/>
          <w:color w:val="000000" w:themeColor="text1"/>
          <w:sz w:val="24"/>
          <w:szCs w:val="24"/>
        </w:rPr>
        <w:t>ade gerenciadora procederá ao cancelamento da ata de registro de preços, adotando as medidas cabíveis para obtenção de contratação mais vantajosa.</w:t>
      </w:r>
      <w:bookmarkStart w:id="88" w:name="reducao_preco_mercado_negociacao_frustra"/>
      <w:bookmarkEnd w:id="88"/>
    </w:p>
    <w:p w14:paraId="0A546C41"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redução do preço registrado, o gerenciador comunicará aos órgãos e às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dades que </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3C9B0FC"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9" w:name="hipotese_preco_mercado_maior"/>
      <w:bookmarkEnd w:id="89"/>
    </w:p>
    <w:p w14:paraId="4B97964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Neste caso, o fornecedor encaminhará, juntamente com o pedido de alteração, a documentação comprobatória ou </w:t>
      </w:r>
      <w:proofErr w:type="spellStart"/>
      <w:r w:rsidRPr="005560E6">
        <w:rPr>
          <w:rFonts w:ascii="Times New Roman" w:hAnsi="Times New Roman" w:cs="Times New Roman"/>
          <w:color w:val="000000" w:themeColor="text1"/>
          <w:sz w:val="24"/>
          <w:szCs w:val="24"/>
        </w:rPr>
        <w:t>a</w:t>
      </w:r>
      <w:proofErr w:type="spellEnd"/>
      <w:r w:rsidRPr="005560E6">
        <w:rPr>
          <w:rFonts w:ascii="Times New Roman" w:hAnsi="Times New Roman" w:cs="Times New Roman"/>
          <w:color w:val="000000" w:themeColor="text1"/>
          <w:sz w:val="24"/>
          <w:szCs w:val="24"/>
        </w:rPr>
        <w:t xml:space="preserve"> planilha de custos que demonstre a inviabilidade do preço registrado em relação às condições inicialmente pactuadas.</w:t>
      </w:r>
      <w:bookmarkStart w:id="90" w:name="prova_preco_mercado_maior"/>
      <w:bookmarkEnd w:id="90"/>
    </w:p>
    <w:p w14:paraId="116DF140" w14:textId="4F0DEF39"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hipótese de não comprovação da existência de fato superveniente que inviabilize o preço registrado, o pedido será indeferido pelo órgão ou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dade gerenciadora e o fornecedor deverá cumprir as obrigações estabelecidas na ata, sob pena de cancelamento do seu registro, nos termos do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cancelamento_do_fornecedor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9.1</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sem prejuízo das sanções previstas na Lei nº 14.133, de 2021, e na legislação aplicável.</w:t>
      </w:r>
      <w:bookmarkStart w:id="91" w:name="nao_comprovacao_majoracao_mercado"/>
      <w:bookmarkEnd w:id="91"/>
    </w:p>
    <w:p w14:paraId="41CCDF98"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BAA9EA9" w14:textId="4B3406C1"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 não obtiver êxito nas negociações, o órgão ou entidade gerenciadora procederá ao cancelamento da ata de registro de preços, nos termos do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cancelamento_da_ata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9.4</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e adotará as medidas cabíveis para a obtenção da contratação mais vantajosa.</w:t>
      </w:r>
      <w:bookmarkStart w:id="92" w:name="majora_preco_mercado_negociacao_frustra"/>
      <w:bookmarkEnd w:id="92"/>
    </w:p>
    <w:p w14:paraId="0B95AE70" w14:textId="711AC30D"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Na hipótese de comprovação da majoração do preço de mercado que inviabilize o preço registrado, conforme previsto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hipotese_preco_mercado_maior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7.2</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e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prova_preco_mercado_maior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7.2.1</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o órgão ou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atualizará o preço registrado, de acordo com a realidade dos valores praticados pelo mercado.</w:t>
      </w:r>
    </w:p>
    <w:p w14:paraId="0851A7A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O órgão ou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comunicará aos órgãos e às en</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dades que </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verem firmado contratos decorrentes da ata de registro de preços sobre a efe</w:t>
      </w:r>
      <w:r w:rsidRPr="005560E6">
        <w:rPr>
          <w:rFonts w:ascii="Times New Roman" w:eastAsia="Calibri" w:hAnsi="Times New Roman" w:cs="Times New Roman"/>
          <w:color w:val="000000" w:themeColor="text1"/>
          <w:sz w:val="24"/>
          <w:szCs w:val="24"/>
        </w:rPr>
        <w:t>ti</w:t>
      </w:r>
      <w:r w:rsidRPr="005560E6">
        <w:rPr>
          <w:rFonts w:ascii="Times New Roman" w:hAnsi="Times New Roman" w:cs="Times New Roman"/>
          <w:color w:val="000000" w:themeColor="text1"/>
          <w:sz w:val="24"/>
          <w:szCs w:val="24"/>
        </w:rPr>
        <w:t>va alteração do preço registrado, para que avaliem a necessidade de alteração contratual, observado o disposto no art. 124 da Lei nº 14.133, de 2021.</w:t>
      </w:r>
    </w:p>
    <w:p w14:paraId="3F9A5909" w14:textId="77777777" w:rsidR="00E94199" w:rsidRPr="005560E6" w:rsidRDefault="00E94199" w:rsidP="00E94199">
      <w:pPr>
        <w:pStyle w:val="Nvel3"/>
        <w:numPr>
          <w:ilvl w:val="0"/>
          <w:numId w:val="0"/>
        </w:numPr>
        <w:spacing w:before="0" w:after="0" w:line="240" w:lineRule="auto"/>
        <w:jc w:val="both"/>
        <w:rPr>
          <w:rFonts w:ascii="Times New Roman" w:hAnsi="Times New Roman" w:cs="Times New Roman"/>
          <w:color w:val="000000" w:themeColor="text1"/>
          <w:sz w:val="24"/>
          <w:szCs w:val="24"/>
        </w:rPr>
      </w:pPr>
    </w:p>
    <w:p w14:paraId="1F568929"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REMANEJAMENTO DAS QUANTIDADES REGISTRADAS NA ATA DE REGISTRO DE PREÇOS</w:t>
      </w:r>
    </w:p>
    <w:p w14:paraId="55D8AA08"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As quan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dades previstas para os itens com preços registrados nas atas de registro de preços poderão ser remanejadas pelo órgão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entre os órgãos ou as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dades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cipantes e não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cipantes do registro de preços.</w:t>
      </w:r>
    </w:p>
    <w:p w14:paraId="73FFE153"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O remanejamento somente poderá ser feito:</w:t>
      </w:r>
    </w:p>
    <w:p w14:paraId="3A7426F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 órgão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 para órgão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 ou</w:t>
      </w:r>
    </w:p>
    <w:p w14:paraId="150878E0"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 órgão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 para órgão ou entidade não participante.</w:t>
      </w:r>
    </w:p>
    <w:p w14:paraId="0111EF5D"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órgão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que tiver es</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mado as quan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dades que pretende contratar será considerado participante para efeito do remanejamento.</w:t>
      </w:r>
      <w:bookmarkStart w:id="93" w:name="gerenciador_estimador_é_partic_em_remane"/>
      <w:bookmarkEnd w:id="93"/>
    </w:p>
    <w:p w14:paraId="281868ED"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remanejamento de órgão ou entidade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 para órgão ou entidade não participante, serão observados os limites previstos no art. 32 do Decreto nº 11.462, de 2023.</w:t>
      </w:r>
    </w:p>
    <w:p w14:paraId="4B7E1108"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Competirá ao órgão ou à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autorizar o remanejamento solicitado, com a redução do quan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ta</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vo inicialmente informado pelo órgão ou pela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cipante, desde que haja prévia anuência do órgão ou da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que sofrer redução dos quantitativos informados.</w:t>
      </w:r>
    </w:p>
    <w:p w14:paraId="3E604971"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Caso o remanejamento seja feito entre órgãos ou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dades dos Estados, do Distrito Federal ou de Municípios dis</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ntos, caberá ao fornecedor beneficiário da ata de registro de preços, observadas as condições nela estabelecidas, optar pela aceitação ou não do fornecimento decorrente do remanejamento dos itens.</w:t>
      </w:r>
    </w:p>
    <w:p w14:paraId="0EEE5B01" w14:textId="5648C8C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da compra centralizada, não havendo indicação pelo órgão ou pela en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dade gerenciadora, dos quan</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ta</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vos dos par</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 xml:space="preserve">cipantes da compra centralizada, nos termos do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gerenciador_estimador_é_partic_em_remane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8.3</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a distribuição das quantidades para a execução descentralizada será por meio do remanejamento.</w:t>
      </w:r>
    </w:p>
    <w:p w14:paraId="6925FEDE"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14:paraId="71AF6BC1"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CANCELAMENTO DO REGISTRO DO LICITANTE VENCEDOR E DOS PREÇOS REGISTRADOS</w:t>
      </w:r>
      <w:bookmarkStart w:id="94" w:name="cancelamento"/>
      <w:bookmarkEnd w:id="94"/>
    </w:p>
    <w:p w14:paraId="71C5B489"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registro do fornecedor será cancelado pelo gerenciador, quando o fornecedor:</w:t>
      </w:r>
      <w:bookmarkStart w:id="95" w:name="cancelamento_do_fornecedor"/>
      <w:bookmarkEnd w:id="95"/>
    </w:p>
    <w:p w14:paraId="48ABDB7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Descumprir as condições da ata de registro de preços, sem motivo justificado;</w:t>
      </w:r>
    </w:p>
    <w:p w14:paraId="04101DA9"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re</w:t>
      </w:r>
      <w:r w:rsidRPr="005560E6">
        <w:rPr>
          <w:rFonts w:ascii="Times New Roman" w:eastAsia="Arial" w:hAnsi="Times New Roman" w:cs="Times New Roman"/>
          <w:color w:val="000000" w:themeColor="text1"/>
          <w:sz w:val="24"/>
          <w:szCs w:val="24"/>
        </w:rPr>
        <w:t>ti</w:t>
      </w:r>
      <w:r w:rsidRPr="005560E6">
        <w:rPr>
          <w:rFonts w:ascii="Times New Roman" w:hAnsi="Times New Roman" w:cs="Times New Roman"/>
          <w:color w:val="000000" w:themeColor="text1"/>
          <w:sz w:val="24"/>
          <w:szCs w:val="24"/>
        </w:rPr>
        <w:t>rar a nota de empenho, ou instrumento equivalente, no prazo estabelecido pela Administração sem justificativa razoável;</w:t>
      </w:r>
    </w:p>
    <w:p w14:paraId="794E884D"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Não aceitar manter seu preço registrado, na hipótese prevista no artigo 27, § 2º, do Decreto nº 11.462, de 2023; ou</w:t>
      </w:r>
    </w:p>
    <w:p w14:paraId="54CFDCBF"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Sofrer sanção prevista nos incisos III ou IV do caput do art. 156 da Lei nº 14.133, de 2021.</w:t>
      </w:r>
    </w:p>
    <w:p w14:paraId="45545F15" w14:textId="77777777" w:rsidR="00E94199" w:rsidRPr="005560E6" w:rsidRDefault="00E94199" w:rsidP="00E94199">
      <w:pPr>
        <w:pStyle w:val="Nvel4"/>
        <w:numPr>
          <w:ilvl w:val="3"/>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0D07E59" w14:textId="034EBDDD"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 O cancelamento de registros nas hipóteses previstas no item </w:t>
      </w:r>
      <w:r w:rsidRPr="005560E6">
        <w:rPr>
          <w:rFonts w:ascii="Times New Roman" w:hAnsi="Times New Roman" w:cs="Times New Roman"/>
          <w:color w:val="000000" w:themeColor="text1"/>
          <w:sz w:val="24"/>
          <w:szCs w:val="24"/>
        </w:rPr>
        <w:fldChar w:fldCharType="begin"/>
      </w:r>
      <w:r w:rsidRPr="005560E6">
        <w:rPr>
          <w:rFonts w:ascii="Times New Roman" w:hAnsi="Times New Roman" w:cs="Times New Roman"/>
          <w:color w:val="000000" w:themeColor="text1"/>
          <w:sz w:val="24"/>
          <w:szCs w:val="24"/>
        </w:rPr>
        <w:instrText xml:space="preserve"> REF cancelamento_do_fornecedor \r \h  \* MERGEFORMAT </w:instrText>
      </w:r>
      <w:r w:rsidRPr="005560E6">
        <w:rPr>
          <w:rFonts w:ascii="Times New Roman" w:hAnsi="Times New Roman" w:cs="Times New Roman"/>
          <w:color w:val="000000" w:themeColor="text1"/>
          <w:sz w:val="24"/>
          <w:szCs w:val="24"/>
        </w:rPr>
      </w:r>
      <w:r w:rsidRPr="005560E6">
        <w:rPr>
          <w:rFonts w:ascii="Times New Roman" w:hAnsi="Times New Roman" w:cs="Times New Roman"/>
          <w:color w:val="000000" w:themeColor="text1"/>
          <w:sz w:val="24"/>
          <w:szCs w:val="24"/>
        </w:rPr>
        <w:fldChar w:fldCharType="separate"/>
      </w:r>
      <w:r w:rsidR="00436C62">
        <w:rPr>
          <w:rFonts w:ascii="Times New Roman" w:hAnsi="Times New Roman" w:cs="Times New Roman"/>
          <w:color w:val="000000" w:themeColor="text1"/>
          <w:sz w:val="24"/>
          <w:szCs w:val="24"/>
        </w:rPr>
        <w:t>9.1</w:t>
      </w:r>
      <w:r w:rsidRPr="005560E6">
        <w:rPr>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 xml:space="preserve"> será formalizado por despacho do órgão ou da entidade gerenciadora, garantidos os princípios do contraditório e da ampla defesa.</w:t>
      </w:r>
    </w:p>
    <w:p w14:paraId="698BEE60"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3844D51B"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96" w:name="cancelamento_da_ata"/>
      <w:bookmarkEnd w:id="96"/>
      <w:r w:rsidRPr="005560E6">
        <w:rPr>
          <w:rFonts w:ascii="Times New Roman" w:hAnsi="Times New Roman" w:cs="Times New Roman"/>
          <w:color w:val="000000" w:themeColor="text1"/>
          <w:sz w:val="24"/>
          <w:szCs w:val="24"/>
        </w:rPr>
        <w:t xml:space="preserve"> </w:t>
      </w:r>
    </w:p>
    <w:p w14:paraId="43B04CCB"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Por razão de interesse público;</w:t>
      </w:r>
    </w:p>
    <w:p w14:paraId="5D7ED55F"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pedido do fornecedor, decorrente de caso fortuito ou força maior; ou</w:t>
      </w:r>
    </w:p>
    <w:p w14:paraId="65CC7E3E"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Se não houver êxito nas negociações, nas hipóteses em que o preço de mercado tornar-se superior ou inferior ao preço registrado, nos termos do artigos 26, § 3º </w:t>
      </w:r>
      <w:proofErr w:type="gramStart"/>
      <w:r w:rsidRPr="005560E6">
        <w:rPr>
          <w:rFonts w:ascii="Times New Roman" w:hAnsi="Times New Roman" w:cs="Times New Roman"/>
          <w:color w:val="000000" w:themeColor="text1"/>
          <w:sz w:val="24"/>
          <w:szCs w:val="24"/>
        </w:rPr>
        <w:t>e  27</w:t>
      </w:r>
      <w:proofErr w:type="gramEnd"/>
      <w:r w:rsidRPr="005560E6">
        <w:rPr>
          <w:rFonts w:ascii="Times New Roman" w:hAnsi="Times New Roman" w:cs="Times New Roman"/>
          <w:color w:val="000000" w:themeColor="text1"/>
          <w:sz w:val="24"/>
          <w:szCs w:val="24"/>
        </w:rPr>
        <w:t xml:space="preserve">, § 4º, ambos do Decreto nº 11.462, de 2023. </w:t>
      </w:r>
    </w:p>
    <w:p w14:paraId="7113FD77" w14:textId="77777777" w:rsidR="00E94199" w:rsidRPr="005560E6" w:rsidRDefault="00E94199" w:rsidP="00E94199">
      <w:pPr>
        <w:pStyle w:val="Nvel3"/>
        <w:numPr>
          <w:ilvl w:val="0"/>
          <w:numId w:val="0"/>
        </w:numPr>
        <w:spacing w:before="0" w:after="0" w:line="240" w:lineRule="auto"/>
        <w:jc w:val="both"/>
        <w:rPr>
          <w:rFonts w:ascii="Times New Roman" w:hAnsi="Times New Roman" w:cs="Times New Roman"/>
          <w:color w:val="000000" w:themeColor="text1"/>
          <w:sz w:val="24"/>
          <w:szCs w:val="24"/>
        </w:rPr>
      </w:pPr>
    </w:p>
    <w:p w14:paraId="26EFC27B"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DAS PENALIDADES</w:t>
      </w:r>
    </w:p>
    <w:p w14:paraId="5704B316"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descumprimento da Ata de Registro de Preços ensejará aplicação das penalidades estabelecidas no edital.</w:t>
      </w:r>
    </w:p>
    <w:p w14:paraId="6A573AFE" w14:textId="77777777" w:rsidR="00E94199" w:rsidRPr="005560E6" w:rsidRDefault="00E94199" w:rsidP="00F41ABC">
      <w:pPr>
        <w:pStyle w:val="Nvel3"/>
        <w:numPr>
          <w:ilvl w:val="2"/>
          <w:numId w:val="28"/>
        </w:numPr>
        <w:spacing w:before="0" w:after="0" w:line="240" w:lineRule="auto"/>
        <w:ind w:left="0"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F7F009C"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6472E73"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órgão ou entidade participante deverá comunicar ao órgão gerenciador qualquer das ocorrências previstas no item 9.1, dada a necessidade de instauração de procedimento para cancelamento do registro do fornecedor.</w:t>
      </w:r>
    </w:p>
    <w:p w14:paraId="63CDBA15" w14:textId="77777777" w:rsidR="00E94199" w:rsidRPr="005560E6" w:rsidRDefault="00E94199" w:rsidP="00E94199">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14:paraId="66689C55" w14:textId="77777777" w:rsidR="00E94199" w:rsidRPr="005560E6" w:rsidRDefault="00E94199" w:rsidP="00E94199">
      <w:pPr>
        <w:pStyle w:val="Nivel01"/>
        <w:numPr>
          <w:ilvl w:val="0"/>
          <w:numId w:val="28"/>
        </w:numPr>
        <w:rPr>
          <w:rFonts w:ascii="Times New Roman" w:hAnsi="Times New Roman" w:cs="Times New Roman"/>
          <w:color w:val="000000" w:themeColor="text1"/>
        </w:rPr>
      </w:pPr>
      <w:r w:rsidRPr="005560E6">
        <w:rPr>
          <w:rFonts w:ascii="Times New Roman" w:hAnsi="Times New Roman" w:cs="Times New Roman"/>
          <w:color w:val="000000" w:themeColor="text1"/>
        </w:rPr>
        <w:t>CONDIÇÕES GERAIS</w:t>
      </w:r>
    </w:p>
    <w:p w14:paraId="56424783" w14:textId="77777777" w:rsidR="00E94199" w:rsidRPr="005560E6" w:rsidRDefault="00E94199" w:rsidP="00E94199">
      <w:pPr>
        <w:pStyle w:val="Nivel2"/>
        <w:numPr>
          <w:ilvl w:val="1"/>
          <w:numId w:val="28"/>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47BE563D" w14:textId="77777777" w:rsidR="00E94199" w:rsidRPr="005560E6" w:rsidRDefault="00E94199" w:rsidP="00E94199">
      <w:pPr>
        <w:pStyle w:val="Nvel2-Red"/>
        <w:numPr>
          <w:ilvl w:val="1"/>
          <w:numId w:val="28"/>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No caso de adjudicação por preço global de grupo de itens, só será admitida a contratação de parte de itens do grupo se houver prévia pesquisa de mercado e demonstração de sua vantagem para o órgão ou a entidade.</w:t>
      </w:r>
    </w:p>
    <w:p w14:paraId="6BFF4058" w14:textId="77777777" w:rsidR="00E94199" w:rsidRPr="005560E6" w:rsidRDefault="00E94199" w:rsidP="00E94199">
      <w:pPr>
        <w:adjustRightInd w:val="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Para firmeza e validade do pactuado, a presente Ata foi lavrada em .... (....) vias de igual teor, que, depois de lida e achada em ordem, vai assinada pelas partes e encaminhada cópia aos demais órgãos participantes (se houver). </w:t>
      </w:r>
    </w:p>
    <w:p w14:paraId="3A54562C" w14:textId="77777777" w:rsidR="00E94199" w:rsidRPr="005560E6" w:rsidRDefault="00E94199" w:rsidP="00E94199">
      <w:pPr>
        <w:adjustRightInd w:val="0"/>
        <w:jc w:val="both"/>
        <w:rPr>
          <w:rFonts w:ascii="Times New Roman" w:hAnsi="Times New Roman" w:cs="Times New Roman"/>
          <w:color w:val="000000" w:themeColor="text1"/>
          <w:sz w:val="24"/>
          <w:szCs w:val="24"/>
        </w:rPr>
      </w:pPr>
    </w:p>
    <w:p w14:paraId="507AA688" w14:textId="77777777" w:rsidR="00E94199" w:rsidRPr="005560E6" w:rsidRDefault="00E94199" w:rsidP="00E94199">
      <w:pPr>
        <w:adjustRightInd w:val="0"/>
        <w:jc w:val="both"/>
        <w:rPr>
          <w:rFonts w:ascii="Times New Roman" w:hAnsi="Times New Roman" w:cs="Times New Roman"/>
          <w:color w:val="000000" w:themeColor="text1"/>
          <w:sz w:val="24"/>
          <w:szCs w:val="24"/>
        </w:rPr>
      </w:pPr>
    </w:p>
    <w:p w14:paraId="0C53935D" w14:textId="77777777" w:rsidR="00E94199" w:rsidRPr="005560E6" w:rsidRDefault="00E94199" w:rsidP="00E94199">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Local e data</w:t>
      </w:r>
    </w:p>
    <w:p w14:paraId="7D491619" w14:textId="77777777" w:rsidR="00E94199" w:rsidRPr="005560E6" w:rsidRDefault="00E94199" w:rsidP="00E94199">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Assinaturas</w:t>
      </w:r>
    </w:p>
    <w:p w14:paraId="77E1A993" w14:textId="77777777" w:rsidR="00E94199" w:rsidRPr="005560E6" w:rsidRDefault="00E94199" w:rsidP="00E94199">
      <w:pPr>
        <w:adjustRightInd w:val="0"/>
        <w:ind w:right="-30"/>
        <w:jc w:val="center"/>
        <w:rPr>
          <w:rFonts w:ascii="Times New Roman" w:hAnsi="Times New Roman" w:cs="Times New Roman"/>
          <w:color w:val="000000" w:themeColor="text1"/>
          <w:sz w:val="24"/>
          <w:szCs w:val="24"/>
        </w:rPr>
      </w:pPr>
    </w:p>
    <w:p w14:paraId="27336D35" w14:textId="77777777" w:rsidR="00E94199" w:rsidRPr="005560E6" w:rsidRDefault="00E94199" w:rsidP="00E94199">
      <w:pPr>
        <w:adjustRightInd w:val="0"/>
        <w:ind w:right="-30"/>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Representante legal do órgão gerenciador e representante(s) legal(is) do(s) fornecedor(s) registrado(s)</w:t>
      </w:r>
    </w:p>
    <w:p w14:paraId="01C00771" w14:textId="30578675" w:rsidR="00E94199" w:rsidRDefault="00E94199"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28CE0D93" w14:textId="03EB766E" w:rsidR="00893D36" w:rsidRDefault="00893D36"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7B2B0C02" w14:textId="3D78B5D1" w:rsidR="00893D36" w:rsidRDefault="00893D36"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5AE3EDF6" w14:textId="752CEACE" w:rsidR="00893D36" w:rsidRDefault="00893D36"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5738C504" w14:textId="37EAFEC0" w:rsidR="00893D36" w:rsidRDefault="00893D36"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22E0BA10" w14:textId="224EBBA0" w:rsidR="00893D36" w:rsidRDefault="00893D36" w:rsidP="00E94199">
      <w:pPr>
        <w:pStyle w:val="Prembulo"/>
        <w:spacing w:before="0" w:after="0" w:line="240" w:lineRule="auto"/>
        <w:ind w:left="0"/>
        <w:jc w:val="center"/>
        <w:rPr>
          <w:rFonts w:ascii="Times New Roman" w:hAnsi="Times New Roman" w:cs="Times New Roman"/>
          <w:b/>
          <w:color w:val="000000" w:themeColor="text1"/>
          <w:sz w:val="24"/>
          <w:szCs w:val="24"/>
        </w:rPr>
      </w:pPr>
    </w:p>
    <w:p w14:paraId="3EEA371E" w14:textId="77777777" w:rsidR="00E94199" w:rsidRPr="005560E6" w:rsidRDefault="00E94199" w:rsidP="00E94199">
      <w:pPr>
        <w:pStyle w:val="Prembulo"/>
        <w:spacing w:before="0" w:after="0" w:line="240" w:lineRule="auto"/>
        <w:ind w:left="0"/>
        <w:jc w:val="center"/>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ANEXO III</w:t>
      </w:r>
    </w:p>
    <w:p w14:paraId="3A51552A" w14:textId="77777777"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p>
    <w:p w14:paraId="5D3CFFE0" w14:textId="77777777"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MINUTA DE TERMO DE CONTRATO</w:t>
      </w:r>
    </w:p>
    <w:p w14:paraId="0831297E" w14:textId="77777777"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p>
    <w:p w14:paraId="61117693" w14:textId="503CB7A6"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TERMO DE CONTRATO Nº ___/202</w:t>
      </w:r>
      <w:r w:rsidR="00A3208C">
        <w:rPr>
          <w:rFonts w:ascii="Times New Roman" w:hAnsi="Times New Roman" w:cs="Times New Roman"/>
          <w:b/>
          <w:color w:val="000000" w:themeColor="text1"/>
          <w:sz w:val="24"/>
          <w:szCs w:val="24"/>
        </w:rPr>
        <w:t>5</w:t>
      </w:r>
    </w:p>
    <w:p w14:paraId="75FEE141" w14:textId="43930732"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r w:rsidRPr="005560E6">
        <w:rPr>
          <w:rFonts w:ascii="Times New Roman" w:hAnsi="Times New Roman" w:cs="Times New Roman"/>
          <w:b/>
          <w:color w:val="000000" w:themeColor="text1"/>
          <w:sz w:val="24"/>
          <w:szCs w:val="24"/>
        </w:rPr>
        <w:t xml:space="preserve">PREGÃO EELETRÔNICO Nº </w:t>
      </w:r>
      <w:r w:rsidR="00A3208C">
        <w:rPr>
          <w:rFonts w:ascii="Times New Roman" w:hAnsi="Times New Roman" w:cs="Times New Roman"/>
          <w:b/>
          <w:color w:val="000000" w:themeColor="text1"/>
          <w:sz w:val="24"/>
          <w:szCs w:val="24"/>
        </w:rPr>
        <w:t>XXX</w:t>
      </w:r>
      <w:r w:rsidRPr="005560E6">
        <w:rPr>
          <w:rFonts w:ascii="Times New Roman" w:hAnsi="Times New Roman" w:cs="Times New Roman"/>
          <w:b/>
          <w:color w:val="000000" w:themeColor="text1"/>
          <w:sz w:val="24"/>
          <w:szCs w:val="24"/>
        </w:rPr>
        <w:t>/202</w:t>
      </w:r>
      <w:r w:rsidR="00A3208C">
        <w:rPr>
          <w:rFonts w:ascii="Times New Roman" w:hAnsi="Times New Roman" w:cs="Times New Roman"/>
          <w:b/>
          <w:color w:val="000000" w:themeColor="text1"/>
          <w:sz w:val="24"/>
          <w:szCs w:val="24"/>
        </w:rPr>
        <w:t>5</w:t>
      </w:r>
    </w:p>
    <w:p w14:paraId="4E14847B" w14:textId="7B1245C4" w:rsidR="00E94199" w:rsidRPr="005560E6" w:rsidRDefault="00E94199" w:rsidP="00E94199">
      <w:pPr>
        <w:pStyle w:val="Prembulo"/>
        <w:spacing w:before="0" w:after="0" w:line="240" w:lineRule="auto"/>
        <w:ind w:left="0"/>
        <w:rPr>
          <w:rFonts w:ascii="Times New Roman" w:hAnsi="Times New Roman" w:cs="Times New Roman"/>
          <w:color w:val="000000" w:themeColor="text1"/>
          <w:sz w:val="24"/>
          <w:szCs w:val="24"/>
          <w:lang w:val="pt-PT"/>
        </w:rPr>
      </w:pPr>
      <w:r w:rsidRPr="005560E6">
        <w:rPr>
          <w:rFonts w:ascii="Times New Roman" w:hAnsi="Times New Roman" w:cs="Times New Roman"/>
          <w:b/>
          <w:color w:val="000000" w:themeColor="text1"/>
          <w:sz w:val="24"/>
          <w:szCs w:val="24"/>
        </w:rPr>
        <w:t xml:space="preserve">PROCESSO ADMINISTRATIVO Nº </w:t>
      </w:r>
      <w:proofErr w:type="gramStart"/>
      <w:r w:rsidR="00A3208C">
        <w:rPr>
          <w:rFonts w:ascii="Times New Roman" w:hAnsi="Times New Roman" w:cs="Times New Roman"/>
          <w:color w:val="000000" w:themeColor="text1"/>
          <w:sz w:val="24"/>
          <w:szCs w:val="24"/>
          <w:lang w:val="pt-PT"/>
        </w:rPr>
        <w:t>XXXX</w:t>
      </w:r>
      <w:r w:rsidRPr="005560E6">
        <w:rPr>
          <w:rFonts w:ascii="Times New Roman" w:hAnsi="Times New Roman" w:cs="Times New Roman"/>
          <w:color w:val="000000" w:themeColor="text1"/>
          <w:sz w:val="24"/>
          <w:szCs w:val="24"/>
          <w:lang w:val="pt-PT"/>
        </w:rPr>
        <w:t>.</w:t>
      </w:r>
      <w:r w:rsidR="00A3208C">
        <w:rPr>
          <w:rFonts w:ascii="Times New Roman" w:hAnsi="Times New Roman" w:cs="Times New Roman"/>
          <w:color w:val="000000" w:themeColor="text1"/>
          <w:sz w:val="24"/>
          <w:szCs w:val="24"/>
          <w:lang w:val="pt-PT"/>
        </w:rPr>
        <w:t>XXXX</w:t>
      </w:r>
      <w:r w:rsidRPr="005560E6">
        <w:rPr>
          <w:rFonts w:ascii="Times New Roman" w:hAnsi="Times New Roman" w:cs="Times New Roman"/>
          <w:color w:val="000000" w:themeColor="text1"/>
          <w:sz w:val="24"/>
          <w:szCs w:val="24"/>
          <w:lang w:val="pt-PT"/>
        </w:rPr>
        <w:t>.</w:t>
      </w:r>
      <w:r w:rsidR="00A3208C">
        <w:rPr>
          <w:rFonts w:ascii="Times New Roman" w:hAnsi="Times New Roman" w:cs="Times New Roman"/>
          <w:color w:val="000000" w:themeColor="text1"/>
          <w:sz w:val="24"/>
          <w:szCs w:val="24"/>
          <w:lang w:val="pt-PT"/>
        </w:rPr>
        <w:t>XXXX</w:t>
      </w:r>
      <w:proofErr w:type="gramEnd"/>
      <w:r w:rsidRPr="005560E6">
        <w:rPr>
          <w:rFonts w:ascii="Times New Roman" w:hAnsi="Times New Roman" w:cs="Times New Roman"/>
          <w:color w:val="000000" w:themeColor="text1"/>
          <w:sz w:val="24"/>
          <w:szCs w:val="24"/>
          <w:lang w:val="pt-PT"/>
        </w:rPr>
        <w:t>-</w:t>
      </w:r>
      <w:r w:rsidR="00A3208C">
        <w:rPr>
          <w:rFonts w:ascii="Times New Roman" w:hAnsi="Times New Roman" w:cs="Times New Roman"/>
          <w:color w:val="000000" w:themeColor="text1"/>
          <w:sz w:val="24"/>
          <w:szCs w:val="24"/>
          <w:lang w:val="pt-PT"/>
        </w:rPr>
        <w:t>XX</w:t>
      </w:r>
    </w:p>
    <w:p w14:paraId="042B44EB" w14:textId="77777777" w:rsidR="00E94199" w:rsidRPr="005560E6" w:rsidRDefault="00E94199" w:rsidP="00E94199">
      <w:pPr>
        <w:pStyle w:val="Prembulo"/>
        <w:spacing w:before="0" w:after="0" w:line="240" w:lineRule="auto"/>
        <w:ind w:left="0"/>
        <w:rPr>
          <w:rFonts w:ascii="Times New Roman" w:hAnsi="Times New Roman" w:cs="Times New Roman"/>
          <w:color w:val="000000" w:themeColor="text1"/>
          <w:sz w:val="24"/>
          <w:szCs w:val="24"/>
          <w:lang w:val="pt-PT"/>
        </w:rPr>
      </w:pPr>
    </w:p>
    <w:p w14:paraId="0AFFA3DF" w14:textId="77777777" w:rsidR="00E94199" w:rsidRPr="005560E6" w:rsidRDefault="00E94199" w:rsidP="00E94199">
      <w:pPr>
        <w:pStyle w:val="Prembulo"/>
        <w:spacing w:before="0" w:after="0" w:line="240" w:lineRule="auto"/>
        <w:ind w:left="0"/>
        <w:rPr>
          <w:rFonts w:ascii="Times New Roman" w:hAnsi="Times New Roman" w:cs="Times New Roman"/>
          <w:color w:val="000000" w:themeColor="text1"/>
          <w:sz w:val="24"/>
          <w:szCs w:val="24"/>
          <w:lang w:val="pt-PT"/>
        </w:rPr>
      </w:pPr>
    </w:p>
    <w:p w14:paraId="0C3E53D8" w14:textId="77777777" w:rsidR="00E94199" w:rsidRPr="005560E6" w:rsidRDefault="00E94199" w:rsidP="00E94199">
      <w:pPr>
        <w:pStyle w:val="Prembulo"/>
        <w:spacing w:before="0" w:after="0" w:line="240" w:lineRule="auto"/>
        <w:ind w:left="0"/>
        <w:rPr>
          <w:rFonts w:ascii="Times New Roman" w:hAnsi="Times New Roman" w:cs="Times New Roman"/>
          <w:b/>
          <w:color w:val="000000" w:themeColor="text1"/>
          <w:sz w:val="24"/>
          <w:szCs w:val="24"/>
        </w:rPr>
      </w:pPr>
    </w:p>
    <w:p w14:paraId="4E2330ED" w14:textId="77777777" w:rsidR="00E94199" w:rsidRPr="005560E6" w:rsidRDefault="00E94199" w:rsidP="00E94199">
      <w:pPr>
        <w:pStyle w:val="Prembulo"/>
        <w:spacing w:before="0" w:after="0" w:line="240" w:lineRule="auto"/>
        <w:ind w:left="0"/>
        <w:rPr>
          <w:rFonts w:ascii="Times New Roman" w:hAnsi="Times New Roman" w:cs="Times New Roman"/>
          <w:bCs w:val="0"/>
          <w:color w:val="000000" w:themeColor="text1"/>
          <w:sz w:val="24"/>
          <w:szCs w:val="24"/>
        </w:rPr>
      </w:pPr>
      <w:r w:rsidRPr="005560E6">
        <w:rPr>
          <w:rFonts w:ascii="Times New Roman" w:hAnsi="Times New Roman" w:cs="Times New Roman"/>
          <w:bCs w:val="0"/>
          <w:color w:val="000000" w:themeColor="text1"/>
          <w:sz w:val="24"/>
          <w:szCs w:val="24"/>
        </w:rPr>
        <w:t xml:space="preserve">CONTRATO ADMINISTRATIVO Nº ......../...., QUE FAZEM ENTRE SI O MUNICÍPIO DE </w:t>
      </w:r>
      <w:r w:rsidRPr="005560E6">
        <w:rPr>
          <w:rFonts w:ascii="Times New Roman" w:hAnsi="Times New Roman" w:cs="Times New Roman"/>
          <w:b/>
          <w:color w:val="000000" w:themeColor="text1"/>
        </w:rPr>
        <w:t>GOVERNADOR EDISON LOBÃO-MA</w:t>
      </w:r>
      <w:r w:rsidRPr="005560E6">
        <w:rPr>
          <w:rFonts w:ascii="Times New Roman" w:hAnsi="Times New Roman" w:cs="Times New Roman"/>
          <w:bCs w:val="0"/>
          <w:color w:val="000000" w:themeColor="text1"/>
          <w:sz w:val="24"/>
          <w:szCs w:val="24"/>
        </w:rPr>
        <w:t xml:space="preserve">, POR INTERMÉDIO DO ......................................................... E .............................................................  </w:t>
      </w:r>
    </w:p>
    <w:p w14:paraId="3718DB6D" w14:textId="77777777" w:rsidR="00E94199" w:rsidRPr="005560E6" w:rsidRDefault="00E94199" w:rsidP="00E94199">
      <w:pPr>
        <w:pStyle w:val="Prembulo"/>
        <w:spacing w:before="0" w:after="0" w:line="240" w:lineRule="auto"/>
        <w:ind w:left="0"/>
        <w:rPr>
          <w:rFonts w:ascii="Times New Roman" w:hAnsi="Times New Roman" w:cs="Times New Roman"/>
          <w:color w:val="000000" w:themeColor="text1"/>
          <w:sz w:val="24"/>
          <w:szCs w:val="24"/>
          <w:lang w:val="pt-PT"/>
        </w:rPr>
      </w:pPr>
      <w:r w:rsidRPr="005560E6">
        <w:rPr>
          <w:rFonts w:ascii="Times New Roman" w:hAnsi="Times New Roman" w:cs="Times New Roman"/>
          <w:color w:val="000000" w:themeColor="text1"/>
          <w:sz w:val="24"/>
          <w:szCs w:val="24"/>
        </w:rPr>
        <w:t>Pelo</w:t>
      </w:r>
      <w:r w:rsidRPr="005560E6">
        <w:rPr>
          <w:rFonts w:ascii="Times New Roman" w:hAnsi="Times New Roman" w:cs="Times New Roman"/>
          <w:color w:val="000000" w:themeColor="text1"/>
          <w:spacing w:val="66"/>
          <w:sz w:val="24"/>
          <w:szCs w:val="24"/>
        </w:rPr>
        <w:t xml:space="preserve"> </w:t>
      </w:r>
      <w:r w:rsidRPr="005560E6">
        <w:rPr>
          <w:rFonts w:ascii="Times New Roman" w:hAnsi="Times New Roman" w:cs="Times New Roman"/>
          <w:color w:val="000000" w:themeColor="text1"/>
          <w:sz w:val="24"/>
          <w:szCs w:val="24"/>
        </w:rPr>
        <w:t>presente</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contrato</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que</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celebram</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entre</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si,</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de</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um</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lado</w:t>
      </w:r>
      <w:r w:rsidRPr="005560E6">
        <w:rPr>
          <w:rFonts w:ascii="Times New Roman" w:hAnsi="Times New Roman" w:cs="Times New Roman"/>
          <w:color w:val="000000" w:themeColor="text1"/>
          <w:spacing w:val="67"/>
          <w:sz w:val="24"/>
          <w:szCs w:val="24"/>
        </w:rPr>
        <w:t xml:space="preserve"> </w:t>
      </w:r>
      <w:r w:rsidRPr="005560E6">
        <w:rPr>
          <w:rFonts w:ascii="Times New Roman" w:hAnsi="Times New Roman" w:cs="Times New Roman"/>
          <w:color w:val="000000" w:themeColor="text1"/>
          <w:sz w:val="24"/>
          <w:szCs w:val="24"/>
        </w:rPr>
        <w:t xml:space="preserve">O Município de XXXXXXXXXXXXXXX, por intermédio da _______________________, </w:t>
      </w:r>
      <w:bookmarkStart w:id="97" w:name="_Hlk147740310"/>
      <w:r w:rsidRPr="005560E6">
        <w:rPr>
          <w:rFonts w:ascii="Times New Roman" w:hAnsi="Times New Roman" w:cs="Times New Roman"/>
          <w:color w:val="000000" w:themeColor="text1"/>
          <w:sz w:val="24"/>
          <w:szCs w:val="24"/>
        </w:rPr>
        <w:t xml:space="preserve">situada na _______________, , inscrita no CNPJ sob o nº </w:t>
      </w:r>
      <w:bookmarkEnd w:id="97"/>
      <w:r w:rsidRPr="005560E6">
        <w:rPr>
          <w:rFonts w:ascii="Times New Roman" w:hAnsi="Times New Roman" w:cs="Times New Roman"/>
          <w:color w:val="000000" w:themeColor="text1"/>
          <w:sz w:val="24"/>
          <w:szCs w:val="24"/>
        </w:rPr>
        <w:t>__________________,</w:t>
      </w:r>
      <w:r w:rsidRPr="005560E6">
        <w:rPr>
          <w:rFonts w:ascii="Times New Roman" w:hAnsi="Times New Roman" w:cs="Times New Roman"/>
          <w:color w:val="000000" w:themeColor="text1"/>
          <w:spacing w:val="1"/>
          <w:sz w:val="24"/>
          <w:szCs w:val="24"/>
        </w:rPr>
        <w:t xml:space="preserve"> </w:t>
      </w:r>
      <w:r w:rsidRPr="005560E6">
        <w:rPr>
          <w:rFonts w:ascii="Times New Roman" w:hAnsi="Times New Roman" w:cs="Times New Roman"/>
          <w:color w:val="000000" w:themeColor="text1"/>
          <w:sz w:val="24"/>
          <w:szCs w:val="24"/>
        </w:rPr>
        <w:t>neste</w:t>
      </w:r>
      <w:r w:rsidRPr="005560E6">
        <w:rPr>
          <w:rFonts w:ascii="Times New Roman" w:hAnsi="Times New Roman" w:cs="Times New Roman"/>
          <w:color w:val="000000" w:themeColor="text1"/>
          <w:spacing w:val="1"/>
          <w:sz w:val="24"/>
          <w:szCs w:val="24"/>
        </w:rPr>
        <w:t xml:space="preserve"> </w:t>
      </w:r>
      <w:r w:rsidRPr="005560E6">
        <w:rPr>
          <w:rFonts w:ascii="Times New Roman" w:hAnsi="Times New Roman" w:cs="Times New Roman"/>
          <w:color w:val="000000" w:themeColor="text1"/>
          <w:sz w:val="24"/>
          <w:szCs w:val="24"/>
        </w:rPr>
        <w:t>ato</w:t>
      </w:r>
      <w:r w:rsidRPr="005560E6">
        <w:rPr>
          <w:rFonts w:ascii="Times New Roman" w:hAnsi="Times New Roman" w:cs="Times New Roman"/>
          <w:color w:val="000000" w:themeColor="text1"/>
          <w:spacing w:val="1"/>
          <w:sz w:val="24"/>
          <w:szCs w:val="24"/>
        </w:rPr>
        <w:t xml:space="preserve"> </w:t>
      </w:r>
      <w:r w:rsidRPr="005560E6">
        <w:rPr>
          <w:rFonts w:ascii="Times New Roman" w:hAnsi="Times New Roman" w:cs="Times New Roman"/>
          <w:color w:val="000000" w:themeColor="text1"/>
          <w:sz w:val="24"/>
          <w:szCs w:val="24"/>
        </w:rPr>
        <w:t>representado</w:t>
      </w:r>
      <w:r w:rsidRPr="005560E6">
        <w:rPr>
          <w:rFonts w:ascii="Times New Roman" w:hAnsi="Times New Roman" w:cs="Times New Roman"/>
          <w:color w:val="000000" w:themeColor="text1"/>
          <w:spacing w:val="1"/>
          <w:sz w:val="24"/>
          <w:szCs w:val="24"/>
        </w:rPr>
        <w:t xml:space="preserve"> </w:t>
      </w:r>
      <w:r w:rsidRPr="005560E6">
        <w:rPr>
          <w:rFonts w:ascii="Times New Roman" w:hAnsi="Times New Roman" w:cs="Times New Roman"/>
          <w:color w:val="000000" w:themeColor="text1"/>
          <w:sz w:val="24"/>
          <w:szCs w:val="24"/>
        </w:rPr>
        <w:t xml:space="preserve">pelo Sr. </w:t>
      </w:r>
      <w:bookmarkStart w:id="98" w:name="_Hlk147740364"/>
      <w:r w:rsidRPr="005560E6">
        <w:rPr>
          <w:rFonts w:ascii="Times New Roman" w:hAnsi="Times New Roman" w:cs="Times New Roman"/>
          <w:color w:val="000000" w:themeColor="text1"/>
          <w:sz w:val="24"/>
          <w:szCs w:val="24"/>
        </w:rPr>
        <w:t xml:space="preserve">________________, portador da cédula de identidade nº ___________ SSP/MA e do CPF nº </w:t>
      </w:r>
      <w:bookmarkEnd w:id="98"/>
      <w:r w:rsidRPr="005560E6">
        <w:rPr>
          <w:rFonts w:ascii="Times New Roman" w:hAnsi="Times New Roman" w:cs="Times New Roman"/>
          <w:color w:val="000000" w:themeColor="text1"/>
          <w:sz w:val="24"/>
          <w:szCs w:val="24"/>
        </w:rPr>
        <w:t xml:space="preserve">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w:t>
      </w:r>
      <w:r w:rsidRPr="005560E6">
        <w:rPr>
          <w:rFonts w:ascii="Times New Roman" w:hAnsi="Times New Roman" w:cs="Times New Roman"/>
          <w:color w:val="000000" w:themeColor="text1"/>
          <w:sz w:val="24"/>
          <w:szCs w:val="24"/>
          <w:lang w:val="pt-PT"/>
        </w:rPr>
        <w:t>342172.2024.2152-08</w:t>
      </w:r>
      <w:r w:rsidRPr="005560E6">
        <w:rPr>
          <w:rFonts w:ascii="Times New Roman" w:hAnsi="Times New Roman" w:cs="Times New Roman"/>
          <w:color w:val="000000" w:themeColor="text1"/>
          <w:sz w:val="24"/>
          <w:szCs w:val="24"/>
        </w:rPr>
        <w:t xml:space="preserve"> e em observância às disposições da </w:t>
      </w:r>
      <w:hyperlink r:id="rId56" w:history="1">
        <w:r w:rsidRPr="005560E6">
          <w:rPr>
            <w:rStyle w:val="Hyperlink"/>
            <w:rFonts w:ascii="Times New Roman" w:hAnsi="Times New Roman" w:cs="Times New Roman"/>
            <w:color w:val="000000" w:themeColor="text1"/>
            <w:sz w:val="24"/>
            <w:szCs w:val="24"/>
          </w:rPr>
          <w:t>Lei nº 14.133, de 1º de abril de 2021</w:t>
        </w:r>
      </w:hyperlink>
      <w:r w:rsidRPr="005560E6">
        <w:rPr>
          <w:rFonts w:ascii="Times New Roman" w:hAnsi="Times New Roman" w:cs="Times New Roman"/>
          <w:color w:val="000000" w:themeColor="text1"/>
          <w:sz w:val="24"/>
          <w:szCs w:val="24"/>
        </w:rPr>
        <w:t>, e demais legislação aplicável, resolvem celebrar o presente Termo de Contrato, decorrente do Pregão Eletrônico n. .../..., mediante as cláusulas e condições a seguir enunciadas.</w:t>
      </w:r>
    </w:p>
    <w:p w14:paraId="4FA6AA94" w14:textId="77777777" w:rsidR="00E94199" w:rsidRPr="005560E6" w:rsidRDefault="00E94199" w:rsidP="00E94199">
      <w:pPr>
        <w:ind w:right="-17"/>
        <w:jc w:val="both"/>
        <w:rPr>
          <w:rFonts w:ascii="Times New Roman" w:hAnsi="Times New Roman" w:cs="Times New Roman"/>
          <w:color w:val="000000" w:themeColor="text1"/>
          <w:sz w:val="24"/>
          <w:szCs w:val="24"/>
        </w:rPr>
      </w:pPr>
    </w:p>
    <w:p w14:paraId="47EAE2A1"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PRIMEIRA – OBJETO (</w:t>
      </w:r>
      <w:hyperlink r:id="rId57" w:anchor="art92" w:history="1">
        <w:r w:rsidRPr="005560E6">
          <w:rPr>
            <w:rStyle w:val="Hyperlink"/>
            <w:rFonts w:ascii="Times New Roman" w:hAnsi="Times New Roman" w:cs="Times New Roman"/>
            <w:color w:val="000000" w:themeColor="text1"/>
          </w:rPr>
          <w:t>art. 92, I e II</w:t>
        </w:r>
      </w:hyperlink>
      <w:r w:rsidRPr="005560E6">
        <w:rPr>
          <w:rFonts w:ascii="Times New Roman" w:hAnsi="Times New Roman" w:cs="Times New Roman"/>
          <w:color w:val="000000" w:themeColor="text1"/>
        </w:rPr>
        <w:t>)</w:t>
      </w:r>
    </w:p>
    <w:p w14:paraId="190525CA" w14:textId="77777777" w:rsidR="00E94199" w:rsidRPr="005560E6" w:rsidRDefault="00E94199" w:rsidP="00E94199">
      <w:pPr>
        <w:pStyle w:val="Nivel2"/>
        <w:numPr>
          <w:ilvl w:val="1"/>
          <w:numId w:val="4"/>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O objeto do presente instrumento é a </w:t>
      </w:r>
      <w:r w:rsidRPr="005560E6">
        <w:rPr>
          <w:rFonts w:ascii="Times New Roman" w:hAnsi="Times New Roman" w:cs="Times New Roman"/>
          <w:b/>
          <w:bCs/>
          <w:color w:val="000000" w:themeColor="text1"/>
          <w:sz w:val="24"/>
          <w:szCs w:val="24"/>
        </w:rPr>
        <w:t>CONTRATAÇÃO DE XXXXXXXXXXXXXXXXXX</w:t>
      </w:r>
      <w:r w:rsidRPr="005560E6">
        <w:rPr>
          <w:rFonts w:ascii="Times New Roman" w:hAnsi="Times New Roman" w:cs="Times New Roman"/>
          <w:color w:val="000000" w:themeColor="text1"/>
          <w:sz w:val="24"/>
          <w:szCs w:val="24"/>
        </w:rPr>
        <w:t>, nas condições estabelecidas no Termo de Referência.</w:t>
      </w:r>
    </w:p>
    <w:p w14:paraId="75876E0D" w14:textId="77777777" w:rsidR="00E94199" w:rsidRPr="005560E6" w:rsidRDefault="00E94199" w:rsidP="00E94199">
      <w:pPr>
        <w:pStyle w:val="Nivel2"/>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Descrição do objeto da contratação:</w:t>
      </w:r>
    </w:p>
    <w:tbl>
      <w:tblPr>
        <w:tblW w:w="8488" w:type="dxa"/>
        <w:jc w:val="center"/>
        <w:tblLayout w:type="fixed"/>
        <w:tblLook w:val="04A0" w:firstRow="1" w:lastRow="0" w:firstColumn="1" w:lastColumn="0" w:noHBand="0" w:noVBand="1"/>
      </w:tblPr>
      <w:tblGrid>
        <w:gridCol w:w="699"/>
        <w:gridCol w:w="1955"/>
        <w:gridCol w:w="1125"/>
        <w:gridCol w:w="1652"/>
        <w:gridCol w:w="2075"/>
        <w:gridCol w:w="982"/>
      </w:tblGrid>
      <w:tr w:rsidR="005560E6" w:rsidRPr="005560E6" w14:paraId="62BF6B82" w14:textId="77777777" w:rsidTr="00985563">
        <w:trPr>
          <w:jc w:val="center"/>
        </w:trPr>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5E759" w14:textId="77777777" w:rsidR="00E94199" w:rsidRPr="005560E6" w:rsidRDefault="00E94199" w:rsidP="00C922BA">
            <w:pPr>
              <w:ind w:right="-17"/>
              <w:jc w:val="both"/>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ITEM</w:t>
            </w:r>
          </w:p>
          <w:p w14:paraId="7CD940A2" w14:textId="77777777" w:rsidR="00E94199" w:rsidRPr="005560E6" w:rsidRDefault="00E94199" w:rsidP="00C922BA">
            <w:pPr>
              <w:ind w:right="-17"/>
              <w:jc w:val="both"/>
              <w:rPr>
                <w:rFonts w:ascii="Times New Roman" w:hAnsi="Times New Roman" w:cs="Times New Roman"/>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9177FF" w14:textId="77777777" w:rsidR="00E94199" w:rsidRPr="005560E6" w:rsidRDefault="00E94199" w:rsidP="00C922BA">
            <w:pPr>
              <w:ind w:right="-17"/>
              <w:jc w:val="both"/>
              <w:rPr>
                <w:rFonts w:ascii="Times New Roman" w:hAnsi="Times New Roman" w:cs="Times New Roman"/>
                <w:color w:val="000000" w:themeColor="text1"/>
                <w:sz w:val="20"/>
                <w:szCs w:val="20"/>
              </w:rPr>
            </w:pPr>
            <w:r w:rsidRPr="005560E6">
              <w:rPr>
                <w:rFonts w:ascii="Times New Roman" w:hAnsi="Times New Roman" w:cs="Times New Roman"/>
                <w:b/>
                <w:bCs/>
                <w:color w:val="000000" w:themeColor="text1"/>
                <w:sz w:val="20"/>
                <w:szCs w:val="20"/>
              </w:rPr>
              <w:t>ESPECIFICAÇÃO</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52FE7" w14:textId="77777777" w:rsidR="00E94199" w:rsidRPr="005560E6" w:rsidRDefault="00E94199" w:rsidP="00C922BA">
            <w:pPr>
              <w:ind w:right="-17"/>
              <w:jc w:val="both"/>
              <w:rPr>
                <w:rFonts w:ascii="Times New Roman" w:hAnsi="Times New Roman" w:cs="Times New Roman"/>
                <w:color w:val="000000" w:themeColor="text1"/>
                <w:sz w:val="20"/>
                <w:szCs w:val="20"/>
              </w:rPr>
            </w:pPr>
            <w:r w:rsidRPr="005560E6">
              <w:rPr>
                <w:rFonts w:ascii="Times New Roman" w:hAnsi="Times New Roman" w:cs="Times New Roman"/>
                <w:b/>
                <w:bCs/>
                <w:color w:val="000000" w:themeColor="text1"/>
                <w:sz w:val="20"/>
                <w:szCs w:val="20"/>
              </w:rPr>
              <w:t>UNIDADE DE MEDIDA</w:t>
            </w: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B8895" w14:textId="77777777" w:rsidR="00E94199" w:rsidRPr="005560E6" w:rsidRDefault="00E94199" w:rsidP="00C922BA">
            <w:pPr>
              <w:ind w:right="-17"/>
              <w:jc w:val="both"/>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QUANTIDADE</w:t>
            </w:r>
          </w:p>
        </w:tc>
        <w:tc>
          <w:tcPr>
            <w:tcW w:w="2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3A9E6" w14:textId="77777777" w:rsidR="00E94199" w:rsidRPr="005560E6" w:rsidRDefault="00E94199" w:rsidP="00C922BA">
            <w:pPr>
              <w:ind w:right="-17"/>
              <w:jc w:val="both"/>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VALOR UNITÁRIO</w:t>
            </w:r>
          </w:p>
        </w:tc>
        <w:tc>
          <w:tcPr>
            <w:tcW w:w="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9BA5D" w14:textId="77777777" w:rsidR="00E94199" w:rsidRPr="005560E6" w:rsidRDefault="00E94199" w:rsidP="00C922BA">
            <w:pPr>
              <w:ind w:right="-17"/>
              <w:jc w:val="both"/>
              <w:rPr>
                <w:rFonts w:ascii="Times New Roman" w:hAnsi="Times New Roman" w:cs="Times New Roman"/>
                <w:b/>
                <w:bCs/>
                <w:color w:val="000000" w:themeColor="text1"/>
                <w:sz w:val="20"/>
                <w:szCs w:val="20"/>
              </w:rPr>
            </w:pPr>
            <w:r w:rsidRPr="005560E6">
              <w:rPr>
                <w:rFonts w:ascii="Times New Roman" w:hAnsi="Times New Roman" w:cs="Times New Roman"/>
                <w:b/>
                <w:bCs/>
                <w:color w:val="000000" w:themeColor="text1"/>
                <w:sz w:val="20"/>
                <w:szCs w:val="20"/>
              </w:rPr>
              <w:t>VALOR TOTAL</w:t>
            </w:r>
          </w:p>
        </w:tc>
      </w:tr>
      <w:tr w:rsidR="005560E6" w:rsidRPr="005560E6" w14:paraId="068BCAFB" w14:textId="77777777" w:rsidTr="00985563">
        <w:trPr>
          <w:jc w:val="center"/>
        </w:trPr>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C3F74" w14:textId="77777777" w:rsidR="00E94199" w:rsidRPr="005560E6" w:rsidRDefault="00E94199" w:rsidP="00C922BA">
            <w:pPr>
              <w:ind w:right="-17"/>
              <w:jc w:val="both"/>
              <w:rPr>
                <w:rFonts w:ascii="Times New Roman" w:hAnsi="Times New Roman" w:cs="Times New Roman"/>
                <w:b/>
                <w:bCs/>
                <w:color w:val="000000" w:themeColor="text1"/>
                <w:sz w:val="24"/>
                <w:szCs w:val="24"/>
              </w:rPr>
            </w:pPr>
            <w:r w:rsidRPr="005560E6">
              <w:rPr>
                <w:rFonts w:ascii="Times New Roman" w:hAnsi="Times New Roman" w:cs="Times New Roman"/>
                <w:b/>
                <w:bCs/>
                <w:color w:val="000000" w:themeColor="text1"/>
                <w:sz w:val="24"/>
                <w:szCs w:val="24"/>
              </w:rPr>
              <w:t>1</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B2E30" w14:textId="77777777" w:rsidR="00E94199" w:rsidRPr="005560E6" w:rsidRDefault="00E94199" w:rsidP="00C922BA">
            <w:pPr>
              <w:ind w:right="-17"/>
              <w:jc w:val="both"/>
              <w:rPr>
                <w:rFonts w:ascii="Times New Roman" w:hAnsi="Times New Roman" w:cs="Times New Roman"/>
                <w:color w:val="000000" w:themeColor="text1"/>
                <w:sz w:val="24"/>
                <w:szCs w:val="24"/>
              </w:rP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7DA99" w14:textId="77777777" w:rsidR="00E94199" w:rsidRPr="005560E6" w:rsidRDefault="00E94199" w:rsidP="00C922BA">
            <w:pPr>
              <w:ind w:right="-17"/>
              <w:jc w:val="both"/>
              <w:rPr>
                <w:rFonts w:ascii="Times New Roman" w:hAnsi="Times New Roman" w:cs="Times New Roman"/>
                <w:color w:val="000000" w:themeColor="text1"/>
                <w:sz w:val="24"/>
                <w:szCs w:val="24"/>
              </w:rPr>
            </w:pPr>
          </w:p>
        </w:tc>
        <w:tc>
          <w:tcPr>
            <w:tcW w:w="16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A26D5" w14:textId="77777777" w:rsidR="00E94199" w:rsidRPr="005560E6" w:rsidRDefault="00E94199" w:rsidP="00C922BA">
            <w:pPr>
              <w:ind w:right="-17"/>
              <w:jc w:val="both"/>
              <w:rPr>
                <w:rFonts w:ascii="Times New Roman" w:hAnsi="Times New Roman" w:cs="Times New Roman"/>
                <w:color w:val="000000" w:themeColor="text1"/>
                <w:sz w:val="24"/>
                <w:szCs w:val="24"/>
              </w:rPr>
            </w:pPr>
          </w:p>
        </w:tc>
        <w:tc>
          <w:tcPr>
            <w:tcW w:w="2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0679C" w14:textId="77777777" w:rsidR="00E94199" w:rsidRPr="005560E6" w:rsidRDefault="00E94199" w:rsidP="00C922BA">
            <w:pPr>
              <w:ind w:right="-17"/>
              <w:jc w:val="both"/>
              <w:rPr>
                <w:rFonts w:ascii="Times New Roman" w:hAnsi="Times New Roman" w:cs="Times New Roman"/>
                <w:color w:val="000000" w:themeColor="text1"/>
                <w:sz w:val="24"/>
                <w:szCs w:val="24"/>
              </w:rPr>
            </w:pPr>
          </w:p>
        </w:tc>
        <w:tc>
          <w:tcPr>
            <w:tcW w:w="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3A84A" w14:textId="77777777" w:rsidR="00E94199" w:rsidRPr="005560E6" w:rsidRDefault="00E94199" w:rsidP="00C922BA">
            <w:pPr>
              <w:ind w:right="-17"/>
              <w:jc w:val="both"/>
              <w:rPr>
                <w:rFonts w:ascii="Times New Roman" w:hAnsi="Times New Roman" w:cs="Times New Roman"/>
                <w:color w:val="000000" w:themeColor="text1"/>
                <w:sz w:val="24"/>
                <w:szCs w:val="24"/>
              </w:rPr>
            </w:pPr>
          </w:p>
        </w:tc>
      </w:tr>
    </w:tbl>
    <w:p w14:paraId="3BF6C1D5" w14:textId="77777777" w:rsidR="00E94199" w:rsidRPr="005560E6" w:rsidRDefault="00E94199" w:rsidP="00E94199">
      <w:pPr>
        <w:pStyle w:val="Nivel2"/>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Vinculam esta contratação, independentemente de transcrição:</w:t>
      </w:r>
    </w:p>
    <w:p w14:paraId="0476E4E2"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Termo de Referência;</w:t>
      </w:r>
    </w:p>
    <w:p w14:paraId="60375B76"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Edital da Licitação;</w:t>
      </w:r>
    </w:p>
    <w:p w14:paraId="46BCA1E5"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Proposta do contratado;</w:t>
      </w:r>
    </w:p>
    <w:p w14:paraId="4D9BBAD6"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Eventuais anexos dos documentos supracitados.</w:t>
      </w:r>
    </w:p>
    <w:p w14:paraId="6A5B8C1D"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p>
    <w:p w14:paraId="551B35B6"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SEGUNDA – VIGÊNCIA E PRORROGAÇÃO</w:t>
      </w:r>
    </w:p>
    <w:p w14:paraId="0FE866A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2.1. O prazo de vigência da contratação é de 02 (dois) anos contados a partir da data de assinatura do contrato prorrogável por até 10 anos, na forma dos </w:t>
      </w:r>
      <w:hyperlink r:id="rId58" w:anchor="art106" w:history="1">
        <w:r w:rsidRPr="005560E6">
          <w:rPr>
            <w:rStyle w:val="Hyperlink"/>
            <w:rFonts w:ascii="Times New Roman" w:hAnsi="Times New Roman" w:cs="Times New Roman"/>
            <w:color w:val="000000" w:themeColor="text1"/>
            <w:sz w:val="24"/>
            <w:szCs w:val="24"/>
          </w:rPr>
          <w:t>artigos 106 e 107 da Lei n° 14.133, de 2021</w:t>
        </w:r>
      </w:hyperlink>
      <w:r w:rsidRPr="005560E6">
        <w:rPr>
          <w:rFonts w:ascii="Times New Roman" w:hAnsi="Times New Roman" w:cs="Times New Roman"/>
          <w:color w:val="000000" w:themeColor="text1"/>
          <w:sz w:val="24"/>
          <w:szCs w:val="24"/>
        </w:rPr>
        <w:t>.</w:t>
      </w:r>
    </w:p>
    <w:p w14:paraId="61B6DED8" w14:textId="77777777" w:rsidR="00E94199" w:rsidRPr="005560E6" w:rsidRDefault="00E94199" w:rsidP="00E94199">
      <w:pPr>
        <w:pStyle w:val="Nvel3-R"/>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2.2. A prorrogação de que trata este item é condicionada ao ateste, pela autoridade competente, de que as condições e os preços permanecem vantajosos para a Administração, permitida a negociação com o contratado.</w:t>
      </w:r>
    </w:p>
    <w:p w14:paraId="3F8FFDEE" w14:textId="77777777" w:rsidR="00E94199" w:rsidRPr="005560E6" w:rsidRDefault="00E94199" w:rsidP="00E94199">
      <w:pPr>
        <w:pStyle w:val="Nvel3-R"/>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p>
    <w:p w14:paraId="120D57CC"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lastRenderedPageBreak/>
        <w:t>CLÁUSULA TERCEIRA – MODELOS DE EXECUÇÃO E GESTÃO CONTRATUAIS (</w:t>
      </w:r>
      <w:hyperlink r:id="rId59" w:anchor="art92" w:history="1">
        <w:r w:rsidRPr="005560E6">
          <w:rPr>
            <w:rStyle w:val="Hyperlink"/>
            <w:rFonts w:ascii="Times New Roman" w:hAnsi="Times New Roman" w:cs="Times New Roman"/>
            <w:color w:val="000000" w:themeColor="text1"/>
          </w:rPr>
          <w:t>art. 92, IV, VII e XVIII)</w:t>
        </w:r>
      </w:hyperlink>
    </w:p>
    <w:p w14:paraId="24EDF9C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589380B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2DBD9BE9"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QUARTA – SUBCONTRATAÇÃO</w:t>
      </w:r>
    </w:p>
    <w:p w14:paraId="5E1312A8"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4.1. Não será admitida a subcontratação do objeto contratual.</w:t>
      </w:r>
    </w:p>
    <w:p w14:paraId="1CBFAF2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00AED871"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QUINTA – PREÇO (</w:t>
      </w:r>
      <w:hyperlink r:id="rId60" w:anchor="art92" w:history="1">
        <w:r w:rsidRPr="005560E6">
          <w:rPr>
            <w:rStyle w:val="Hyperlink"/>
            <w:rFonts w:ascii="Times New Roman" w:hAnsi="Times New Roman" w:cs="Times New Roman"/>
            <w:color w:val="000000" w:themeColor="text1"/>
          </w:rPr>
          <w:t>art. 92, V)</w:t>
        </w:r>
      </w:hyperlink>
    </w:p>
    <w:p w14:paraId="4EB20ACA"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5.1. O valor total da contratação é de R$.......... (.....)</w:t>
      </w:r>
    </w:p>
    <w:p w14:paraId="1F54D9E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373A4C"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5.3. O valor acima é meramente estimativo, de forma que os pagamentos devidos ao contratado dependerão dos quantitativos efetivamente fornecidos.</w:t>
      </w:r>
    </w:p>
    <w:p w14:paraId="02C439E0"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p>
    <w:p w14:paraId="3CECE5B2"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SEXTA - PAGAMENTO (</w:t>
      </w:r>
      <w:hyperlink r:id="rId61" w:anchor="art92" w:history="1">
        <w:r w:rsidRPr="005560E6">
          <w:rPr>
            <w:rStyle w:val="Hyperlink"/>
            <w:rFonts w:ascii="Times New Roman" w:hAnsi="Times New Roman" w:cs="Times New Roman"/>
            <w:color w:val="000000" w:themeColor="text1"/>
          </w:rPr>
          <w:t>art. 92, V e VI</w:t>
        </w:r>
      </w:hyperlink>
      <w:r w:rsidRPr="005560E6">
        <w:rPr>
          <w:rFonts w:ascii="Times New Roman" w:hAnsi="Times New Roman" w:cs="Times New Roman"/>
          <w:color w:val="000000" w:themeColor="text1"/>
        </w:rPr>
        <w:t>)</w:t>
      </w:r>
    </w:p>
    <w:p w14:paraId="6734B4A8"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6.1. O prazo para pagamento </w:t>
      </w:r>
      <w:r w:rsidRPr="005560E6">
        <w:rPr>
          <w:rFonts w:ascii="Times New Roman" w:hAnsi="Times New Roman" w:cs="Times New Roman"/>
          <w:color w:val="000000" w:themeColor="text1"/>
          <w:sz w:val="24"/>
          <w:szCs w:val="24"/>
          <w:lang w:eastAsia="en-US"/>
        </w:rPr>
        <w:t>ao contratado</w:t>
      </w:r>
      <w:r w:rsidRPr="005560E6">
        <w:rPr>
          <w:rFonts w:ascii="Times New Roman" w:hAnsi="Times New Roman" w:cs="Times New Roman"/>
          <w:color w:val="000000" w:themeColor="text1"/>
          <w:sz w:val="24"/>
          <w:szCs w:val="24"/>
        </w:rPr>
        <w:t xml:space="preserve"> e demais condições a ele referentes encontram-se definidos no Termo de Referência, anexo a este Contrato.</w:t>
      </w:r>
    </w:p>
    <w:p w14:paraId="6C037D7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5CF09E9C"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SÉTIMA - REAJUSTE (</w:t>
      </w:r>
      <w:hyperlink r:id="rId62" w:anchor="art92" w:history="1">
        <w:r w:rsidRPr="005560E6">
          <w:rPr>
            <w:rStyle w:val="Hyperlink"/>
            <w:rFonts w:ascii="Times New Roman" w:hAnsi="Times New Roman" w:cs="Times New Roman"/>
            <w:color w:val="000000" w:themeColor="text1"/>
          </w:rPr>
          <w:t>art. 92, V)</w:t>
        </w:r>
      </w:hyperlink>
    </w:p>
    <w:p w14:paraId="1601AE0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7.1. Os preços inicialmente contratados são fixos e irreajustáveis no prazo de um ano contado da data do orçamento estimado, em __/__/_</w:t>
      </w:r>
      <w:proofErr w:type="gramStart"/>
      <w:r w:rsidRPr="005560E6">
        <w:rPr>
          <w:rFonts w:ascii="Times New Roman" w:hAnsi="Times New Roman" w:cs="Times New Roman"/>
          <w:color w:val="000000" w:themeColor="text1"/>
          <w:sz w:val="24"/>
          <w:szCs w:val="24"/>
        </w:rPr>
        <w:t>_ .</w:t>
      </w:r>
      <w:proofErr w:type="gramEnd"/>
    </w:p>
    <w:p w14:paraId="597CFBFB"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2ADBBF0D" w14:textId="77777777" w:rsidR="00E94199" w:rsidRPr="005560E6" w:rsidRDefault="00E94199" w:rsidP="00E94199">
      <w:pPr>
        <w:pStyle w:val="Nivel2"/>
        <w:numPr>
          <w:ilvl w:val="0"/>
          <w:numId w:val="0"/>
        </w:numPr>
        <w:spacing w:before="0" w:after="0" w:line="240" w:lineRule="auto"/>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7.3. Nos reajustes subsequentes ao primeiro, o interregno mínimo de um ano será contado a partir dos efeitos financeiros do último reajuste.</w:t>
      </w:r>
    </w:p>
    <w:p w14:paraId="4B3D1AA8"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5560E6">
        <w:rPr>
          <w:rFonts w:ascii="Times New Roman" w:eastAsia="Times New Roman" w:hAnsi="Times New Roman" w:cs="Times New Roman"/>
          <w:color w:val="000000" w:themeColor="text1"/>
          <w:sz w:val="24"/>
          <w:szCs w:val="24"/>
        </w:rPr>
        <w:t xml:space="preserve"> </w:t>
      </w:r>
    </w:p>
    <w:p w14:paraId="02347D12"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7.5. Nas aferições finais, o(s) índice(s) utilizado(s) para reajuste será(</w:t>
      </w:r>
      <w:proofErr w:type="spellStart"/>
      <w:r w:rsidRPr="005560E6">
        <w:rPr>
          <w:rFonts w:ascii="Times New Roman" w:hAnsi="Times New Roman" w:cs="Times New Roman"/>
          <w:color w:val="000000" w:themeColor="text1"/>
          <w:sz w:val="24"/>
          <w:szCs w:val="24"/>
        </w:rPr>
        <w:t>ão</w:t>
      </w:r>
      <w:proofErr w:type="spellEnd"/>
      <w:r w:rsidRPr="005560E6">
        <w:rPr>
          <w:rFonts w:ascii="Times New Roman" w:hAnsi="Times New Roman" w:cs="Times New Roman"/>
          <w:color w:val="000000" w:themeColor="text1"/>
          <w:sz w:val="24"/>
          <w:szCs w:val="24"/>
        </w:rPr>
        <w:t>), obrigatoriamente, o(s) definitivo(s).</w:t>
      </w:r>
    </w:p>
    <w:p w14:paraId="32AECD71"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7.6. Caso o(s) índice(s) estabelecido(s) para reajustamento venha(m) a ser extinto(s) ou de qualquer forma não possa(m) mais ser utilizado(s), será(</w:t>
      </w:r>
      <w:proofErr w:type="spellStart"/>
      <w:r w:rsidRPr="005560E6">
        <w:rPr>
          <w:rFonts w:ascii="Times New Roman" w:hAnsi="Times New Roman" w:cs="Times New Roman"/>
          <w:color w:val="000000" w:themeColor="text1"/>
          <w:sz w:val="24"/>
          <w:szCs w:val="24"/>
        </w:rPr>
        <w:t>ão</w:t>
      </w:r>
      <w:proofErr w:type="spellEnd"/>
      <w:r w:rsidRPr="005560E6">
        <w:rPr>
          <w:rFonts w:ascii="Times New Roman" w:hAnsi="Times New Roman" w:cs="Times New Roman"/>
          <w:color w:val="000000" w:themeColor="text1"/>
          <w:sz w:val="24"/>
          <w:szCs w:val="24"/>
        </w:rPr>
        <w:t>) adotado(s), em substituição, o(s) que vier(em) a ser determinado(s) pela legislação então em vigor.</w:t>
      </w:r>
    </w:p>
    <w:p w14:paraId="770C40D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2C207251"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7.8. O reajuste será realizado por apostilamento.</w:t>
      </w:r>
    </w:p>
    <w:p w14:paraId="73CE4ACA"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4C181E85"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OITAVA - OBRIGAÇÕES DO CONTRATANTE (</w:t>
      </w:r>
      <w:hyperlink r:id="rId63" w:anchor="art92" w:history="1">
        <w:r w:rsidRPr="005560E6">
          <w:rPr>
            <w:rStyle w:val="Hyperlink"/>
            <w:rFonts w:ascii="Times New Roman" w:hAnsi="Times New Roman" w:cs="Times New Roman"/>
            <w:color w:val="000000" w:themeColor="text1"/>
          </w:rPr>
          <w:t>art. 92, X, XI e XIV</w:t>
        </w:r>
      </w:hyperlink>
      <w:r w:rsidRPr="005560E6">
        <w:rPr>
          <w:rFonts w:ascii="Times New Roman" w:hAnsi="Times New Roman" w:cs="Times New Roman"/>
          <w:color w:val="000000" w:themeColor="text1"/>
        </w:rPr>
        <w:t>)</w:t>
      </w:r>
    </w:p>
    <w:p w14:paraId="5457A6F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8.1. São obrigações do Contratante:</w:t>
      </w:r>
    </w:p>
    <w:p w14:paraId="41AD129E"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8.1.1. Exigir o cumprimento de todas as obrigações assumidas pelo Contratado, de acordo com o contrato e seus anexos;</w:t>
      </w:r>
    </w:p>
    <w:p w14:paraId="27B01CC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8.1.2. Receber o objeto no prazo e condições estabelecidas no Termo de Referência;</w:t>
      </w:r>
    </w:p>
    <w:p w14:paraId="2A4CCEEB"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8.1.3. Notificar o Contratado, por escrito, sobre vícios, defeitos ou incorreções verificadas no objeto fornecido, para que seja por ele substituído, reparado ou corrigido, no total ou em parte, às suas expensas;</w:t>
      </w:r>
    </w:p>
    <w:p w14:paraId="5FAAD1EE"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8.1.4. Acompanhar e fiscalizar a execução do contrato e o cumprimento das obrigações pelo Contratado;</w:t>
      </w:r>
    </w:p>
    <w:p w14:paraId="3744790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8.1.5. Efetuar o pagamento ao Contratado do valor correspondente ao fornecimento do objeto, no prazo, forma e condições estabelecidos no presente Contrato e no Termo de Referência.</w:t>
      </w:r>
    </w:p>
    <w:p w14:paraId="58E37B5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8.1.6. Aplicar ao Contratado as sanções previstas na lei e neste Contrato; </w:t>
      </w:r>
    </w:p>
    <w:p w14:paraId="29FEF612"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8.1.7. Cientificar o órgão de representação judicial da Advocacia-Geral da União para adoção das medidas cabíveis quando do descumprimento de obrigações pelo Contratado;</w:t>
      </w:r>
    </w:p>
    <w:p w14:paraId="3532DEFD"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A1709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 xml:space="preserve">8.1.9. A Administração terá o prazo de 01 (um) mês, a contar da data do protocolo do requerimento para decidir, admitida a prorrogação motivada, por igual período. </w:t>
      </w:r>
    </w:p>
    <w:p w14:paraId="7B6850A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8.1.10. Responder eventuais pedidos de reestabelecimento do equilíbrio econômico-financeiro feitos pelo contratado no prazo máximo de 01 (um) mês.</w:t>
      </w:r>
    </w:p>
    <w:p w14:paraId="6BEAF8BF"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055AEC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621DBCDC"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NONA - OBRIGAÇÕES DO CONTRATADO (</w:t>
      </w:r>
      <w:hyperlink r:id="rId64" w:anchor="art92" w:history="1">
        <w:r w:rsidRPr="005560E6">
          <w:rPr>
            <w:rStyle w:val="Hyperlink"/>
            <w:rFonts w:ascii="Times New Roman" w:hAnsi="Times New Roman" w:cs="Times New Roman"/>
            <w:color w:val="000000" w:themeColor="text1"/>
          </w:rPr>
          <w:t>art. 92, XIV, XVI e XVII)</w:t>
        </w:r>
      </w:hyperlink>
    </w:p>
    <w:p w14:paraId="29E33E3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63B84"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9.1.1. Responsabilizar-se pelos vícios e danos decorrentes do objeto, de acordo com o Código de Defesa do Consumidor (</w:t>
      </w:r>
      <w:hyperlink r:id="rId65" w:history="1">
        <w:r w:rsidRPr="005560E6">
          <w:rPr>
            <w:rStyle w:val="Hyperlink"/>
            <w:rFonts w:ascii="Times New Roman" w:hAnsi="Times New Roman" w:cs="Times New Roman"/>
            <w:color w:val="000000" w:themeColor="text1"/>
            <w:sz w:val="24"/>
            <w:szCs w:val="24"/>
          </w:rPr>
          <w:t>Lei nº 8.078, de 1990</w:t>
        </w:r>
      </w:hyperlink>
      <w:r w:rsidRPr="005560E6">
        <w:rPr>
          <w:rFonts w:ascii="Times New Roman" w:hAnsi="Times New Roman" w:cs="Times New Roman"/>
          <w:color w:val="000000" w:themeColor="text1"/>
          <w:sz w:val="24"/>
          <w:szCs w:val="24"/>
        </w:rPr>
        <w:t>);</w:t>
      </w:r>
    </w:p>
    <w:p w14:paraId="6EB5FCA2"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9.1.2. Comunicar ao contratante, no prazo máximo de 24 (vinte e quatro) horas que antecede a data da entrega, os motivos que impossibilitem o cumprimento do prazo previsto, com a devida comprovação;</w:t>
      </w:r>
    </w:p>
    <w:p w14:paraId="56A9D03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9.1.3. Atender às determinações regulares emitidas pelo fiscal ou gestor do contrato ou autoridade superior (</w:t>
      </w:r>
      <w:hyperlink r:id="rId66" w:anchor="art137" w:history="1">
        <w:r w:rsidRPr="005560E6">
          <w:rPr>
            <w:rStyle w:val="Hyperlink"/>
            <w:rFonts w:ascii="Times New Roman" w:hAnsi="Times New Roman" w:cs="Times New Roman"/>
            <w:color w:val="000000" w:themeColor="text1"/>
            <w:sz w:val="24"/>
            <w:szCs w:val="24"/>
          </w:rPr>
          <w:t>art. 137, II, da Lei n.º 14.133, de 2021</w:t>
        </w:r>
      </w:hyperlink>
      <w:r w:rsidRPr="005560E6">
        <w:rPr>
          <w:rFonts w:ascii="Times New Roman" w:hAnsi="Times New Roman" w:cs="Times New Roman"/>
          <w:color w:val="000000" w:themeColor="text1"/>
          <w:sz w:val="24"/>
          <w:szCs w:val="24"/>
        </w:rPr>
        <w:t>) e prestar todo esclarecimento ou informação por eles solicitados;</w:t>
      </w:r>
    </w:p>
    <w:p w14:paraId="4BA556BF"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0FDC0E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1DDCD0F"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w:t>
      </w:r>
      <w:r w:rsidRPr="005560E6">
        <w:rPr>
          <w:rFonts w:ascii="Times New Roman" w:hAnsi="Times New Roman" w:cs="Times New Roman"/>
          <w:color w:val="000000" w:themeColor="text1"/>
          <w:sz w:val="24"/>
          <w:szCs w:val="24"/>
        </w:rPr>
        <w:lastRenderedPageBreak/>
        <w:t xml:space="preserve">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510974E"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88989E4"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9.1.8. Comunicar ao Fiscal do contrato, no prazo de 24 (vinte e quatro) horas, qualquer ocorrência anormal ou acidente que se verifique no local da execução do objeto contratual.</w:t>
      </w:r>
    </w:p>
    <w:p w14:paraId="6F7BC1B9"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9.1.9. Paralisar, por determinação do contratante, qualquer atividade que não esteja sendo executada de acordo com a boa técnica ou que ponha em risco a segurança de pessoas ou bens de terceiros.</w:t>
      </w:r>
    </w:p>
    <w:p w14:paraId="79C3C48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9.1.10. Manter durante toda a vigência do contrato, em compatibilidade com as obrigações assumidas, todas as condições exigidas para habilitação na licitação; </w:t>
      </w:r>
    </w:p>
    <w:p w14:paraId="66564AB9"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b/>
          <w:bCs/>
          <w:color w:val="000000" w:themeColor="text1"/>
          <w:sz w:val="24"/>
          <w:szCs w:val="24"/>
        </w:rPr>
      </w:pPr>
      <w:r w:rsidRPr="005560E6">
        <w:rPr>
          <w:rFonts w:ascii="Times New Roman" w:hAnsi="Times New Roman" w:cs="Times New Roman"/>
          <w:color w:val="000000" w:themeColor="text1"/>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5560E6">
          <w:rPr>
            <w:rStyle w:val="Hyperlink"/>
            <w:rFonts w:ascii="Times New Roman" w:hAnsi="Times New Roman" w:cs="Times New Roman"/>
            <w:color w:val="000000" w:themeColor="text1"/>
            <w:sz w:val="24"/>
            <w:szCs w:val="24"/>
          </w:rPr>
          <w:t>art. 116, da Lei n.º 14.133, de 2021</w:t>
        </w:r>
      </w:hyperlink>
      <w:r w:rsidRPr="005560E6">
        <w:rPr>
          <w:rFonts w:ascii="Times New Roman" w:hAnsi="Times New Roman" w:cs="Times New Roman"/>
          <w:color w:val="000000" w:themeColor="text1"/>
          <w:sz w:val="24"/>
          <w:szCs w:val="24"/>
        </w:rPr>
        <w:t>);</w:t>
      </w:r>
    </w:p>
    <w:p w14:paraId="177D8E8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9.1.12. Comprovar a reserva de cargos a que se refere a cláusula acima, no prazo fixado pelo fiscal do contrato, com a indicação dos empregados que preencheram as referidas vagas (</w:t>
      </w:r>
      <w:hyperlink r:id="rId68" w:anchor="art116" w:history="1">
        <w:r w:rsidRPr="005560E6">
          <w:rPr>
            <w:rStyle w:val="Hyperlink"/>
            <w:rFonts w:ascii="Times New Roman" w:hAnsi="Times New Roman" w:cs="Times New Roman"/>
            <w:color w:val="000000" w:themeColor="text1"/>
            <w:sz w:val="24"/>
            <w:szCs w:val="24"/>
          </w:rPr>
          <w:t>art. 116, parágrafo único, da Lei n.º 14.133, de 2021</w:t>
        </w:r>
      </w:hyperlink>
      <w:r w:rsidRPr="005560E6">
        <w:rPr>
          <w:rFonts w:ascii="Times New Roman" w:hAnsi="Times New Roman" w:cs="Times New Roman"/>
          <w:color w:val="000000" w:themeColor="text1"/>
          <w:sz w:val="24"/>
          <w:szCs w:val="24"/>
        </w:rPr>
        <w:t>);</w:t>
      </w:r>
    </w:p>
    <w:p w14:paraId="46D1730F"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9.1.13.  Guardar sigilo sobre todas as informações obtidas em decorrência do cumprimento do contrato; </w:t>
      </w:r>
    </w:p>
    <w:p w14:paraId="6C37F21E"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5560E6">
          <w:rPr>
            <w:rStyle w:val="Hyperlink"/>
            <w:rFonts w:ascii="Times New Roman" w:hAnsi="Times New Roman" w:cs="Times New Roman"/>
            <w:color w:val="000000" w:themeColor="text1"/>
            <w:sz w:val="24"/>
            <w:szCs w:val="24"/>
          </w:rPr>
          <w:t>art. 124, II, d, da Lei nº 14.133, de 2021.</w:t>
        </w:r>
      </w:hyperlink>
    </w:p>
    <w:p w14:paraId="395069C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9.1.15. Cumprir, além dos postulados legais vigentes de âmbito federal, estadual ou municipal, as normas de segurança do contratante;</w:t>
      </w:r>
    </w:p>
    <w:p w14:paraId="5CF6BAF4"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006EFD4F"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GARANTIA DE EXECUÇÃO (</w:t>
      </w:r>
      <w:hyperlink r:id="rId70" w:anchor="art92" w:history="1">
        <w:r w:rsidRPr="005560E6">
          <w:rPr>
            <w:rStyle w:val="Hyperlink"/>
            <w:rFonts w:ascii="Times New Roman" w:hAnsi="Times New Roman" w:cs="Times New Roman"/>
            <w:color w:val="000000" w:themeColor="text1"/>
          </w:rPr>
          <w:t>art. 92, XII</w:t>
        </w:r>
      </w:hyperlink>
      <w:r w:rsidRPr="005560E6">
        <w:rPr>
          <w:rFonts w:ascii="Times New Roman" w:hAnsi="Times New Roman" w:cs="Times New Roman"/>
          <w:color w:val="000000" w:themeColor="text1"/>
        </w:rPr>
        <w:t>)</w:t>
      </w:r>
    </w:p>
    <w:p w14:paraId="3CF86AEF" w14:textId="77777777" w:rsidR="00E94199" w:rsidRPr="005560E6" w:rsidRDefault="00E94199" w:rsidP="00E94199">
      <w:pPr>
        <w:pStyle w:val="Nvel2-Red"/>
        <w:numPr>
          <w:ilvl w:val="0"/>
          <w:numId w:val="0"/>
        </w:numPr>
        <w:spacing w:before="0" w:after="0" w:line="240" w:lineRule="auto"/>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10.1. Não haverá exigência de garantia contratual da execução.</w:t>
      </w:r>
    </w:p>
    <w:p w14:paraId="212B2540" w14:textId="77777777" w:rsidR="00E94199" w:rsidRPr="005560E6" w:rsidRDefault="00E94199" w:rsidP="00E94199">
      <w:pPr>
        <w:pStyle w:val="Nvel2-Red"/>
        <w:numPr>
          <w:ilvl w:val="0"/>
          <w:numId w:val="0"/>
        </w:numPr>
        <w:spacing w:before="0" w:after="0" w:line="240" w:lineRule="auto"/>
        <w:jc w:val="both"/>
        <w:rPr>
          <w:rFonts w:ascii="Times New Roman" w:hAnsi="Times New Roman" w:cs="Times New Roman"/>
          <w:i w:val="0"/>
          <w:iCs w:val="0"/>
          <w:color w:val="000000" w:themeColor="text1"/>
          <w:sz w:val="24"/>
          <w:szCs w:val="24"/>
        </w:rPr>
      </w:pPr>
    </w:p>
    <w:p w14:paraId="0F40BFB3"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PRIMEIRA – INFRAÇÕES E SANÇÕES ADMINISTRATIVAS (</w:t>
      </w:r>
      <w:hyperlink r:id="rId71" w:anchor="art92" w:history="1">
        <w:r w:rsidRPr="005560E6">
          <w:rPr>
            <w:rStyle w:val="Hyperlink"/>
            <w:rFonts w:ascii="Times New Roman" w:hAnsi="Times New Roman" w:cs="Times New Roman"/>
            <w:color w:val="000000" w:themeColor="text1"/>
          </w:rPr>
          <w:t>art. 92, XIV</w:t>
        </w:r>
      </w:hyperlink>
      <w:r w:rsidRPr="005560E6">
        <w:rPr>
          <w:rFonts w:ascii="Times New Roman" w:hAnsi="Times New Roman" w:cs="Times New Roman"/>
          <w:color w:val="000000" w:themeColor="text1"/>
        </w:rPr>
        <w:t>)</w:t>
      </w:r>
    </w:p>
    <w:p w14:paraId="4206F96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11.1. Comete infração administrativa, nos termos da </w:t>
      </w:r>
      <w:hyperlink r:id="rId72" w:history="1">
        <w:r w:rsidRPr="005560E6">
          <w:rPr>
            <w:rStyle w:val="Hyperlink"/>
            <w:rFonts w:ascii="Times New Roman" w:hAnsi="Times New Roman" w:cs="Times New Roman"/>
            <w:color w:val="000000" w:themeColor="text1"/>
            <w:sz w:val="24"/>
            <w:szCs w:val="24"/>
          </w:rPr>
          <w:t>Lei nº 14.133, de 2021</w:t>
        </w:r>
      </w:hyperlink>
      <w:r w:rsidRPr="005560E6">
        <w:rPr>
          <w:rFonts w:ascii="Times New Roman" w:hAnsi="Times New Roman" w:cs="Times New Roman"/>
          <w:color w:val="000000" w:themeColor="text1"/>
          <w:sz w:val="24"/>
          <w:szCs w:val="24"/>
        </w:rPr>
        <w:t>, o contratado que:</w:t>
      </w:r>
    </w:p>
    <w:p w14:paraId="209A301F"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der causa à inexecução parcial do contrato;</w:t>
      </w:r>
    </w:p>
    <w:p w14:paraId="5634D0FB"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der causa à inexecução parcial do contrato que cause grave dano à Administração ou ao funcionamento dos serviços públicos ou ao interesse coletivo;</w:t>
      </w:r>
    </w:p>
    <w:p w14:paraId="4341FE1B"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der causa à inexecução total do contrato;</w:t>
      </w:r>
    </w:p>
    <w:p w14:paraId="55BE323E"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ensejar o retardamento da execução ou da entrega do objeto da contratação sem motivo justificado;</w:t>
      </w:r>
    </w:p>
    <w:p w14:paraId="7C9A4598"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apresentar documentação falsa ou prestar declaração falsa durante a execução do contrato;</w:t>
      </w:r>
    </w:p>
    <w:p w14:paraId="456CC697"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praticar ato fraudulento na execução do contrato;</w:t>
      </w:r>
    </w:p>
    <w:p w14:paraId="790B57C2"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comportar-se de modo inidôneo ou cometer fraude de qualquer natureza;</w:t>
      </w:r>
    </w:p>
    <w:p w14:paraId="4332A390" w14:textId="77777777" w:rsidR="00E94199" w:rsidRPr="005560E6" w:rsidRDefault="00E94199" w:rsidP="00E94199">
      <w:pPr>
        <w:widowControl/>
        <w:numPr>
          <w:ilvl w:val="2"/>
          <w:numId w:val="23"/>
        </w:numPr>
        <w:tabs>
          <w:tab w:val="clear" w:pos="0"/>
        </w:tabs>
        <w:suppressAutoHyphens/>
        <w:autoSpaceDE/>
        <w:autoSpaceDN/>
        <w:ind w:left="0" w:right="-17" w:firstLine="0"/>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praticar ato lesivo previsto no </w:t>
      </w:r>
      <w:r w:rsidR="00000000">
        <w:fldChar w:fldCharType="begin"/>
      </w:r>
      <w:r w:rsidR="00000000">
        <w:instrText>HYPERLINK "https://www.planalto.gov.br/ccivil_03/_ato2011-2014/2013/lei/l12846.htm" \l "art5"</w:instrText>
      </w:r>
      <w:r w:rsidR="00000000">
        <w:fldChar w:fldCharType="separate"/>
      </w:r>
      <w:r w:rsidRPr="005560E6">
        <w:rPr>
          <w:rStyle w:val="Hyperlink"/>
          <w:rFonts w:ascii="Times New Roman" w:hAnsi="Times New Roman" w:cs="Times New Roman"/>
          <w:color w:val="000000" w:themeColor="text1"/>
          <w:sz w:val="24"/>
          <w:szCs w:val="24"/>
        </w:rPr>
        <w:t>art. 5º da Lei nº 12.846, de 1º de agosto de 2013</w:t>
      </w:r>
      <w:r w:rsidR="00000000">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08B9AF58"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11.2. Serão aplicadas ao contratado que incorrer nas infrações acima descritas as seguintes sanções:</w:t>
      </w:r>
    </w:p>
    <w:p w14:paraId="56888940" w14:textId="77777777" w:rsidR="00E94199" w:rsidRPr="005560E6" w:rsidRDefault="00E94199" w:rsidP="00E94199">
      <w:pPr>
        <w:pStyle w:val="PargrafodaLista"/>
        <w:widowControl/>
        <w:numPr>
          <w:ilvl w:val="0"/>
          <w:numId w:val="24"/>
        </w:numPr>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 Advertência</w:t>
      </w:r>
      <w:r w:rsidRPr="005560E6">
        <w:rPr>
          <w:rFonts w:ascii="Times New Roman" w:hAnsi="Times New Roman" w:cs="Times New Roman"/>
          <w:color w:val="000000" w:themeColor="text1"/>
          <w:sz w:val="24"/>
          <w:szCs w:val="24"/>
        </w:rPr>
        <w:t>, quando o contratado der causa à inexecução parcial do contrato, sempre que não se justificar a imposição de penalidade mais grave (</w:t>
      </w:r>
      <w:r w:rsidR="00000000">
        <w:fldChar w:fldCharType="begin"/>
      </w:r>
      <w:r w:rsidR="00000000">
        <w:instrText>HYPERLINK "http://www.planalto.gov.br/ccivil_03/_ato2019-2022/2021/lei/L14133.htm" \l "art156§2"</w:instrText>
      </w:r>
      <w:r w:rsidR="00000000">
        <w:fldChar w:fldCharType="separate"/>
      </w:r>
      <w:r w:rsidRPr="005560E6">
        <w:rPr>
          <w:rStyle w:val="Hyperlink"/>
          <w:rFonts w:ascii="Times New Roman" w:hAnsi="Times New Roman" w:cs="Times New Roman"/>
          <w:color w:val="000000" w:themeColor="text1"/>
          <w:sz w:val="24"/>
          <w:szCs w:val="24"/>
        </w:rPr>
        <w:t xml:space="preserve">art. 156, §2º, da </w:t>
      </w:r>
      <w:bookmarkStart w:id="99" w:name="_Hlk114504069"/>
      <w:r w:rsidRPr="005560E6">
        <w:rPr>
          <w:rStyle w:val="Hyperlink"/>
          <w:rFonts w:ascii="Times New Roman" w:hAnsi="Times New Roman" w:cs="Times New Roman"/>
          <w:color w:val="000000" w:themeColor="text1"/>
          <w:sz w:val="24"/>
          <w:szCs w:val="24"/>
        </w:rPr>
        <w:t>Lei nº 14.133, de 2021</w:t>
      </w:r>
      <w:bookmarkEnd w:id="99"/>
      <w:r w:rsidR="00000000">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4F0644A0" w14:textId="77777777" w:rsidR="00E94199" w:rsidRPr="005560E6" w:rsidRDefault="00E94199" w:rsidP="00E94199">
      <w:pPr>
        <w:pStyle w:val="PargrafodaLista"/>
        <w:widowControl/>
        <w:numPr>
          <w:ilvl w:val="0"/>
          <w:numId w:val="24"/>
        </w:numPr>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 Impedimento de licitar e contratar</w:t>
      </w:r>
      <w:r w:rsidRPr="005560E6">
        <w:rPr>
          <w:rFonts w:ascii="Times New Roman" w:hAnsi="Times New Roman" w:cs="Times New Roman"/>
          <w:color w:val="000000" w:themeColor="text1"/>
          <w:sz w:val="24"/>
          <w:szCs w:val="24"/>
        </w:rPr>
        <w:t>, quando praticadas as condutas descritas nas alíneas “b”, “c” e “d” do subitem acima deste Contrato, sempre que não se justificar a imposição de penalidade mais grave (</w:t>
      </w:r>
      <w:r w:rsidR="00000000">
        <w:fldChar w:fldCharType="begin"/>
      </w:r>
      <w:r w:rsidR="00000000">
        <w:instrText>HYPERLINK "http://www.planalto.gov.br/ccivil_03/_ato2019-2022/2021/lei/L14133.htm" \l "art156§4"</w:instrText>
      </w:r>
      <w:r w:rsidR="00000000">
        <w:fldChar w:fldCharType="separate"/>
      </w:r>
      <w:r w:rsidRPr="005560E6">
        <w:rPr>
          <w:rStyle w:val="Hyperlink"/>
          <w:rFonts w:ascii="Times New Roman" w:hAnsi="Times New Roman" w:cs="Times New Roman"/>
          <w:color w:val="000000" w:themeColor="text1"/>
          <w:sz w:val="24"/>
          <w:szCs w:val="24"/>
        </w:rPr>
        <w:t>art. 156, § 4º, da Lei nº 14.133, de 2021</w:t>
      </w:r>
      <w:r w:rsidR="00000000">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3E8388F0" w14:textId="77777777" w:rsidR="00E94199" w:rsidRPr="005560E6" w:rsidRDefault="00E94199" w:rsidP="00E94199">
      <w:pPr>
        <w:pStyle w:val="PargrafodaLista"/>
        <w:widowControl/>
        <w:numPr>
          <w:ilvl w:val="0"/>
          <w:numId w:val="24"/>
        </w:numPr>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 Declaração de inidoneidade para licitar e contratar</w:t>
      </w:r>
      <w:r w:rsidRPr="005560E6">
        <w:rPr>
          <w:rFonts w:ascii="Times New Roman" w:hAnsi="Times New Roman" w:cs="Times New Roman"/>
          <w:color w:val="000000" w:themeColor="text1"/>
          <w:sz w:val="24"/>
          <w:szCs w:val="24"/>
        </w:rPr>
        <w:t>, quando praticadas as condutas descritas nas alíneas “e”, “f”, “g” e “h” do subitem acima deste Contrato, bem como nas alíneas “b”, “c” e “d”, que justifiquem a imposição de penalidade mais grave (</w:t>
      </w:r>
      <w:r w:rsidR="00000000">
        <w:fldChar w:fldCharType="begin"/>
      </w:r>
      <w:r w:rsidR="00000000">
        <w:instrText>HYPERLINK "http://www.planalto.gov.br/ccivil_03/_ato2019-2022/2021/lei/L14133.htm" \l "art156§5"</w:instrText>
      </w:r>
      <w:r w:rsidR="00000000">
        <w:fldChar w:fldCharType="separate"/>
      </w:r>
      <w:r w:rsidRPr="005560E6">
        <w:rPr>
          <w:rStyle w:val="Hyperlink"/>
          <w:rFonts w:ascii="Times New Roman" w:hAnsi="Times New Roman" w:cs="Times New Roman"/>
          <w:color w:val="000000" w:themeColor="text1"/>
          <w:sz w:val="24"/>
          <w:szCs w:val="24"/>
        </w:rPr>
        <w:t>art. 156, §5º, da Lei nº 14.133, de 2021</w:t>
      </w:r>
      <w:r w:rsidR="00000000">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57293EB8" w14:textId="77777777" w:rsidR="00E94199" w:rsidRPr="005560E6" w:rsidRDefault="00E94199" w:rsidP="00E94199">
      <w:pPr>
        <w:pStyle w:val="PargrafodaLista"/>
        <w:widowControl/>
        <w:numPr>
          <w:ilvl w:val="0"/>
          <w:numId w:val="24"/>
        </w:numPr>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b/>
          <w:bCs/>
          <w:color w:val="000000" w:themeColor="text1"/>
          <w:sz w:val="24"/>
          <w:szCs w:val="24"/>
        </w:rPr>
        <w:t xml:space="preserve"> Multa:</w:t>
      </w:r>
    </w:p>
    <w:p w14:paraId="64580962" w14:textId="77777777" w:rsidR="00E94199" w:rsidRPr="005560E6" w:rsidRDefault="00E94199" w:rsidP="00E94199">
      <w:pPr>
        <w:pStyle w:val="PargrafodaLista"/>
        <w:widowControl/>
        <w:numPr>
          <w:ilvl w:val="1"/>
          <w:numId w:val="25"/>
        </w:numPr>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Moratória de 20% ( vinte por cento) por dia de atraso injustificado sobre o valor da parcela inadimplida, até o limite de 30 (trinta) dias;</w:t>
      </w:r>
    </w:p>
    <w:p w14:paraId="206CEE10" w14:textId="77777777" w:rsidR="00E94199" w:rsidRPr="005560E6" w:rsidRDefault="00E94199" w:rsidP="00E94199">
      <w:pPr>
        <w:pStyle w:val="Nivel2"/>
        <w:numPr>
          <w:ilvl w:val="1"/>
          <w:numId w:val="25"/>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w:t>
      </w:r>
      <w:hyperlink r:id="rId73" w:anchor="art156§9" w:history="1">
        <w:r w:rsidRPr="005560E6">
          <w:rPr>
            <w:rStyle w:val="Hyperlink"/>
            <w:rFonts w:ascii="Times New Roman" w:hAnsi="Times New Roman" w:cs="Times New Roman"/>
            <w:color w:val="000000" w:themeColor="text1"/>
            <w:sz w:val="24"/>
            <w:szCs w:val="24"/>
          </w:rPr>
          <w:t>art. 156, §9º, da Lei nº 14.133, de 2021</w:t>
        </w:r>
      </w:hyperlink>
      <w:r w:rsidRPr="005560E6">
        <w:rPr>
          <w:rFonts w:ascii="Times New Roman" w:hAnsi="Times New Roman" w:cs="Times New Roman"/>
          <w:color w:val="000000" w:themeColor="text1"/>
          <w:sz w:val="24"/>
          <w:szCs w:val="24"/>
        </w:rPr>
        <w:t>)</w:t>
      </w:r>
    </w:p>
    <w:p w14:paraId="0DF5A027" w14:textId="77777777" w:rsidR="00E94199" w:rsidRPr="005560E6" w:rsidRDefault="00E94199" w:rsidP="00E94199">
      <w:pPr>
        <w:pStyle w:val="Nivel3"/>
        <w:numPr>
          <w:ilvl w:val="2"/>
          <w:numId w:val="25"/>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Todas as sanções previstas neste Contrato poderão ser aplicadas cumulativamente com a multa (</w:t>
      </w:r>
      <w:hyperlink r:id="rId74" w:anchor="art156§7" w:history="1">
        <w:r w:rsidRPr="005560E6">
          <w:rPr>
            <w:rStyle w:val="Hyperlink"/>
            <w:rFonts w:ascii="Times New Roman" w:hAnsi="Times New Roman" w:cs="Times New Roman"/>
            <w:color w:val="000000" w:themeColor="text1"/>
            <w:sz w:val="24"/>
            <w:szCs w:val="24"/>
          </w:rPr>
          <w:t>art. 156, §7º, da Lei nº 14.133, de 2021</w:t>
        </w:r>
      </w:hyperlink>
      <w:r w:rsidRPr="005560E6">
        <w:rPr>
          <w:rFonts w:ascii="Times New Roman" w:hAnsi="Times New Roman" w:cs="Times New Roman"/>
          <w:color w:val="000000" w:themeColor="text1"/>
          <w:sz w:val="24"/>
          <w:szCs w:val="24"/>
        </w:rPr>
        <w:t>).</w:t>
      </w:r>
    </w:p>
    <w:p w14:paraId="230D9E75" w14:textId="77777777" w:rsidR="00E94199" w:rsidRPr="005560E6" w:rsidRDefault="00E94199" w:rsidP="00E94199">
      <w:pPr>
        <w:pStyle w:val="Nivel3"/>
        <w:numPr>
          <w:ilvl w:val="2"/>
          <w:numId w:val="25"/>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w:t>
      </w:r>
      <w:hyperlink r:id="rId75" w:anchor="art157" w:history="1">
        <w:r w:rsidRPr="005560E6">
          <w:rPr>
            <w:rStyle w:val="Hyperlink"/>
            <w:rFonts w:ascii="Times New Roman" w:hAnsi="Times New Roman" w:cs="Times New Roman"/>
            <w:color w:val="000000" w:themeColor="text1"/>
            <w:sz w:val="24"/>
            <w:szCs w:val="24"/>
          </w:rPr>
          <w:t>art. 157, da Lei nº 14.133, de 2021</w:t>
        </w:r>
      </w:hyperlink>
      <w:r w:rsidRPr="005560E6">
        <w:rPr>
          <w:rFonts w:ascii="Times New Roman" w:hAnsi="Times New Roman" w:cs="Times New Roman"/>
          <w:color w:val="000000" w:themeColor="text1"/>
          <w:sz w:val="24"/>
          <w:szCs w:val="24"/>
        </w:rPr>
        <w:t>)</w:t>
      </w:r>
    </w:p>
    <w:p w14:paraId="5C84C160" w14:textId="77777777" w:rsidR="00E94199" w:rsidRPr="005560E6" w:rsidRDefault="00E94199" w:rsidP="00E94199">
      <w:pPr>
        <w:pStyle w:val="Nivel3"/>
        <w:numPr>
          <w:ilvl w:val="2"/>
          <w:numId w:val="25"/>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5560E6">
          <w:rPr>
            <w:rStyle w:val="Hyperlink"/>
            <w:rFonts w:ascii="Times New Roman" w:hAnsi="Times New Roman" w:cs="Times New Roman"/>
            <w:color w:val="000000" w:themeColor="text1"/>
            <w:sz w:val="24"/>
            <w:szCs w:val="24"/>
          </w:rPr>
          <w:t>art. 156, §8º, da Lei nº 14.133, de 2021</w:t>
        </w:r>
      </w:hyperlink>
      <w:r w:rsidRPr="005560E6">
        <w:rPr>
          <w:rFonts w:ascii="Times New Roman" w:hAnsi="Times New Roman" w:cs="Times New Roman"/>
          <w:color w:val="000000" w:themeColor="text1"/>
          <w:sz w:val="24"/>
          <w:szCs w:val="24"/>
        </w:rPr>
        <w:t>).</w:t>
      </w:r>
    </w:p>
    <w:p w14:paraId="6BFB55AA" w14:textId="77777777" w:rsidR="00E94199" w:rsidRPr="005560E6" w:rsidRDefault="00E94199" w:rsidP="00E94199">
      <w:pPr>
        <w:pStyle w:val="Nivel3"/>
        <w:numPr>
          <w:ilvl w:val="2"/>
          <w:numId w:val="25"/>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Previamente ao encaminhamento à cobrança judicial, a multa poderá ser recolhida administrativamente no prazo máximo de 15 (quinze) dias, a contar da data do recebimento da comunicação enviada pela autoridade competente.</w:t>
      </w:r>
      <w:bookmarkStart w:id="100" w:name="_Hlk78351618"/>
      <w:bookmarkEnd w:id="100"/>
    </w:p>
    <w:p w14:paraId="24125A2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11.3. A aplicação das sanções realizar-se-á em processo administrativo que assegure o contraditório e a ampla defesa ao Contratado, observando-se o procedimento previsto no </w:t>
      </w:r>
      <w:r w:rsidRPr="005560E6">
        <w:rPr>
          <w:rFonts w:ascii="Times New Roman" w:hAnsi="Times New Roman" w:cs="Times New Roman"/>
          <w:b/>
          <w:bCs/>
          <w:color w:val="000000" w:themeColor="text1"/>
          <w:sz w:val="24"/>
          <w:szCs w:val="24"/>
        </w:rPr>
        <w:t xml:space="preserve">caput </w:t>
      </w:r>
      <w:r w:rsidRPr="005560E6">
        <w:rPr>
          <w:rFonts w:ascii="Times New Roman" w:hAnsi="Times New Roman" w:cs="Times New Roman"/>
          <w:color w:val="000000" w:themeColor="text1"/>
          <w:sz w:val="24"/>
          <w:szCs w:val="24"/>
        </w:rPr>
        <w:t xml:space="preserve">e parágrafos do </w:t>
      </w:r>
      <w:hyperlink r:id="rId77" w:anchor="art158" w:history="1">
        <w:r w:rsidRPr="005560E6">
          <w:rPr>
            <w:rStyle w:val="Hyperlink"/>
            <w:rFonts w:ascii="Times New Roman" w:hAnsi="Times New Roman" w:cs="Times New Roman"/>
            <w:color w:val="000000" w:themeColor="text1"/>
            <w:sz w:val="24"/>
            <w:szCs w:val="24"/>
          </w:rPr>
          <w:t>art. 158 da Lei nº 14.133, de 2021</w:t>
        </w:r>
      </w:hyperlink>
      <w:r w:rsidRPr="005560E6">
        <w:rPr>
          <w:rFonts w:ascii="Times New Roman" w:hAnsi="Times New Roman" w:cs="Times New Roman"/>
          <w:color w:val="000000" w:themeColor="text1"/>
          <w:sz w:val="24"/>
          <w:szCs w:val="24"/>
        </w:rPr>
        <w:t>, para as penalidades de impedimento de licitar e contratar e de declaração de inidoneidade para licitar ou contratar.</w:t>
      </w:r>
    </w:p>
    <w:p w14:paraId="6F18C27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11.4. Na aplicação das sanções serão considerados (</w:t>
      </w:r>
      <w:hyperlink r:id="rId78" w:anchor="art156§1" w:history="1">
        <w:r w:rsidRPr="005560E6">
          <w:rPr>
            <w:rStyle w:val="Hyperlink"/>
            <w:rFonts w:ascii="Times New Roman" w:hAnsi="Times New Roman" w:cs="Times New Roman"/>
            <w:color w:val="000000" w:themeColor="text1"/>
            <w:sz w:val="24"/>
            <w:szCs w:val="24"/>
          </w:rPr>
          <w:t>art. 156, §1º, da Lei nº 14.133, de 2021</w:t>
        </w:r>
      </w:hyperlink>
      <w:r w:rsidRPr="005560E6">
        <w:rPr>
          <w:rFonts w:ascii="Times New Roman" w:hAnsi="Times New Roman" w:cs="Times New Roman"/>
          <w:color w:val="000000" w:themeColor="text1"/>
          <w:sz w:val="24"/>
          <w:szCs w:val="24"/>
        </w:rPr>
        <w:t>):</w:t>
      </w:r>
    </w:p>
    <w:p w14:paraId="23E9093A" w14:textId="77777777" w:rsidR="00E94199" w:rsidRPr="005560E6" w:rsidRDefault="00E94199" w:rsidP="00E94199">
      <w:pPr>
        <w:widowControl/>
        <w:numPr>
          <w:ilvl w:val="0"/>
          <w:numId w:val="21"/>
        </w:numPr>
        <w:tabs>
          <w:tab w:val="clear" w:pos="0"/>
        </w:tabs>
        <w:suppressAutoHyphens/>
        <w:autoSpaceDE/>
        <w:autoSpaceDN/>
        <w:ind w:left="0" w:right="-17" w:firstLine="0"/>
        <w:contextualSpacing/>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natureza e a gravidade da infração cometida;</w:t>
      </w:r>
    </w:p>
    <w:p w14:paraId="3E13C053" w14:textId="77777777" w:rsidR="00E94199" w:rsidRPr="005560E6" w:rsidRDefault="00E94199" w:rsidP="00E94199">
      <w:pPr>
        <w:widowControl/>
        <w:numPr>
          <w:ilvl w:val="0"/>
          <w:numId w:val="21"/>
        </w:numPr>
        <w:tabs>
          <w:tab w:val="clear" w:pos="0"/>
        </w:tabs>
        <w:suppressAutoHyphens/>
        <w:autoSpaceDE/>
        <w:autoSpaceDN/>
        <w:ind w:left="0" w:right="-17" w:firstLine="0"/>
        <w:contextualSpacing/>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peculiaridades do caso concreto;</w:t>
      </w:r>
    </w:p>
    <w:p w14:paraId="16C60A38" w14:textId="77777777" w:rsidR="00E94199" w:rsidRPr="005560E6" w:rsidRDefault="00E94199" w:rsidP="00E94199">
      <w:pPr>
        <w:widowControl/>
        <w:numPr>
          <w:ilvl w:val="0"/>
          <w:numId w:val="21"/>
        </w:numPr>
        <w:tabs>
          <w:tab w:val="clear" w:pos="0"/>
        </w:tabs>
        <w:suppressAutoHyphens/>
        <w:autoSpaceDE/>
        <w:autoSpaceDN/>
        <w:ind w:left="0" w:right="-17" w:firstLine="0"/>
        <w:contextualSpacing/>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as circunstâncias agravantes ou atenuantes;</w:t>
      </w:r>
    </w:p>
    <w:p w14:paraId="4682C68F" w14:textId="77777777" w:rsidR="00E94199" w:rsidRPr="005560E6" w:rsidRDefault="00E94199" w:rsidP="00E94199">
      <w:pPr>
        <w:widowControl/>
        <w:numPr>
          <w:ilvl w:val="0"/>
          <w:numId w:val="21"/>
        </w:numPr>
        <w:tabs>
          <w:tab w:val="clear" w:pos="0"/>
        </w:tabs>
        <w:suppressAutoHyphens/>
        <w:autoSpaceDE/>
        <w:autoSpaceDN/>
        <w:ind w:left="0" w:right="-17" w:firstLine="0"/>
        <w:contextualSpacing/>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os danos que dela provierem para o Contratante;</w:t>
      </w:r>
    </w:p>
    <w:p w14:paraId="220828FA" w14:textId="77777777" w:rsidR="00E94199" w:rsidRPr="005560E6" w:rsidRDefault="00E94199" w:rsidP="00E94199">
      <w:pPr>
        <w:widowControl/>
        <w:numPr>
          <w:ilvl w:val="0"/>
          <w:numId w:val="21"/>
        </w:numPr>
        <w:tabs>
          <w:tab w:val="clear" w:pos="0"/>
        </w:tabs>
        <w:suppressAutoHyphens/>
        <w:autoSpaceDE/>
        <w:autoSpaceDN/>
        <w:ind w:left="0" w:right="-17" w:firstLine="0"/>
        <w:contextualSpacing/>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a implantação ou o aperfeiçoamento de programa de integridade, conforme normas e orientações dos órgãos de controle.</w:t>
      </w:r>
    </w:p>
    <w:p w14:paraId="2E18CE2C"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11.5. Os atos previstos como infrações administrativas na </w:t>
      </w:r>
      <w:hyperlink r:id="rId79" w:history="1">
        <w:r w:rsidRPr="005560E6">
          <w:rPr>
            <w:rStyle w:val="Hyperlink"/>
            <w:rFonts w:ascii="Times New Roman" w:hAnsi="Times New Roman" w:cs="Times New Roman"/>
            <w:color w:val="000000" w:themeColor="text1"/>
            <w:sz w:val="24"/>
            <w:szCs w:val="24"/>
          </w:rPr>
          <w:t>Lei nº 14.133, de 2021</w:t>
        </w:r>
      </w:hyperlink>
      <w:r w:rsidRPr="005560E6">
        <w:rPr>
          <w:rFonts w:ascii="Times New Roman" w:hAnsi="Times New Roman" w:cs="Times New Roman"/>
          <w:color w:val="000000" w:themeColor="text1"/>
          <w:sz w:val="24"/>
          <w:szCs w:val="24"/>
        </w:rPr>
        <w:t xml:space="preserve">, ou em outras leis de licitações e contratos da Administração Pública que também sejam tipificados como atos lesivos na </w:t>
      </w:r>
      <w:hyperlink r:id="rId80" w:history="1">
        <w:r w:rsidRPr="005560E6">
          <w:rPr>
            <w:rStyle w:val="Hyperlink"/>
            <w:rFonts w:ascii="Times New Roman" w:hAnsi="Times New Roman" w:cs="Times New Roman"/>
            <w:color w:val="000000" w:themeColor="text1"/>
            <w:sz w:val="24"/>
            <w:szCs w:val="24"/>
          </w:rPr>
          <w:t>Lei nº 12.846, de 2013</w:t>
        </w:r>
      </w:hyperlink>
      <w:r w:rsidRPr="005560E6">
        <w:rPr>
          <w:rFonts w:ascii="Times New Roman" w:hAnsi="Times New Roman" w:cs="Times New Roman"/>
          <w:color w:val="000000" w:themeColor="text1"/>
          <w:sz w:val="24"/>
          <w:szCs w:val="24"/>
        </w:rPr>
        <w:t xml:space="preserve">, serão apurados e julgados </w:t>
      </w:r>
      <w:r w:rsidRPr="005560E6">
        <w:rPr>
          <w:rFonts w:ascii="Times New Roman" w:hAnsi="Times New Roman" w:cs="Times New Roman"/>
          <w:color w:val="000000" w:themeColor="text1"/>
          <w:sz w:val="24"/>
          <w:szCs w:val="24"/>
        </w:rPr>
        <w:lastRenderedPageBreak/>
        <w:t>conjuntamente, nos mesmos autos, observados o rito procedimental e autoridade competente definidos na referida Lei (</w:t>
      </w:r>
      <w:hyperlink r:id="rId81" w:history="1">
        <w:r w:rsidRPr="005560E6">
          <w:rPr>
            <w:rStyle w:val="Hyperlink"/>
            <w:rFonts w:ascii="Times New Roman" w:hAnsi="Times New Roman" w:cs="Times New Roman"/>
            <w:color w:val="000000" w:themeColor="text1"/>
            <w:sz w:val="24"/>
            <w:szCs w:val="24"/>
          </w:rPr>
          <w:t>art. 159</w:t>
        </w:r>
      </w:hyperlink>
      <w:r w:rsidRPr="005560E6">
        <w:rPr>
          <w:rFonts w:ascii="Times New Roman" w:hAnsi="Times New Roman" w:cs="Times New Roman"/>
          <w:color w:val="000000" w:themeColor="text1"/>
          <w:sz w:val="24"/>
          <w:szCs w:val="24"/>
        </w:rPr>
        <w:t>).</w:t>
      </w:r>
    </w:p>
    <w:p w14:paraId="08AA2F2D"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5560E6">
          <w:rPr>
            <w:rStyle w:val="Hyperlink"/>
            <w:rFonts w:ascii="Times New Roman" w:hAnsi="Times New Roman" w:cs="Times New Roman"/>
            <w:color w:val="000000" w:themeColor="text1"/>
            <w:sz w:val="24"/>
            <w:szCs w:val="24"/>
          </w:rPr>
          <w:t>art. 160, da Lei nº 14.133, de 2021</w:t>
        </w:r>
      </w:hyperlink>
      <w:r w:rsidRPr="005560E6">
        <w:rPr>
          <w:rFonts w:ascii="Times New Roman" w:hAnsi="Times New Roman" w:cs="Times New Roman"/>
          <w:color w:val="000000" w:themeColor="text1"/>
          <w:sz w:val="24"/>
          <w:szCs w:val="24"/>
        </w:rPr>
        <w:t>).</w:t>
      </w:r>
    </w:p>
    <w:p w14:paraId="03E085E0"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560E6">
        <w:rPr>
          <w:rFonts w:ascii="Times New Roman" w:hAnsi="Times New Roman" w:cs="Times New Roman"/>
          <w:color w:val="000000" w:themeColor="text1"/>
          <w:sz w:val="24"/>
          <w:szCs w:val="24"/>
        </w:rPr>
        <w:t>Ceis</w:t>
      </w:r>
      <w:proofErr w:type="spellEnd"/>
      <w:r w:rsidRPr="005560E6">
        <w:rPr>
          <w:rFonts w:ascii="Times New Roman" w:hAnsi="Times New Roman" w:cs="Times New Roman"/>
          <w:color w:val="000000" w:themeColor="text1"/>
          <w:sz w:val="24"/>
          <w:szCs w:val="24"/>
        </w:rPr>
        <w:t>) e no Cadastro Nacional de Empresas Punidas (</w:t>
      </w:r>
      <w:proofErr w:type="spellStart"/>
      <w:r w:rsidRPr="005560E6">
        <w:rPr>
          <w:rFonts w:ascii="Times New Roman" w:hAnsi="Times New Roman" w:cs="Times New Roman"/>
          <w:color w:val="000000" w:themeColor="text1"/>
          <w:sz w:val="24"/>
          <w:szCs w:val="24"/>
        </w:rPr>
        <w:t>Cnep</w:t>
      </w:r>
      <w:proofErr w:type="spellEnd"/>
      <w:r w:rsidRPr="005560E6">
        <w:rPr>
          <w:rFonts w:ascii="Times New Roman" w:hAnsi="Times New Roman" w:cs="Times New Roman"/>
          <w:color w:val="000000" w:themeColor="text1"/>
          <w:sz w:val="24"/>
          <w:szCs w:val="24"/>
        </w:rPr>
        <w:t>), instituídos no âmbito do Poder Executivo Federal. (</w:t>
      </w:r>
      <w:hyperlink r:id="rId83" w:anchor="art161" w:history="1">
        <w:r w:rsidRPr="005560E6">
          <w:rPr>
            <w:rStyle w:val="Hyperlink"/>
            <w:rFonts w:ascii="Times New Roman" w:hAnsi="Times New Roman" w:cs="Times New Roman"/>
            <w:color w:val="000000" w:themeColor="text1"/>
            <w:sz w:val="24"/>
            <w:szCs w:val="24"/>
          </w:rPr>
          <w:t>Art. 161, da Lei nº 14.133, de 2021</w:t>
        </w:r>
      </w:hyperlink>
      <w:r w:rsidRPr="005560E6">
        <w:rPr>
          <w:rFonts w:ascii="Times New Roman" w:hAnsi="Times New Roman" w:cs="Times New Roman"/>
          <w:color w:val="000000" w:themeColor="text1"/>
          <w:sz w:val="24"/>
          <w:szCs w:val="24"/>
        </w:rPr>
        <w:t>).</w:t>
      </w:r>
    </w:p>
    <w:p w14:paraId="577CA283"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11.8. As sanções de impedimento de licitar e contratar e declaração de inidoneidade para licitar ou contratar são passíveis de reabilitação na forma do </w:t>
      </w:r>
      <w:hyperlink r:id="rId84" w:anchor="163" w:history="1">
        <w:r w:rsidRPr="005560E6">
          <w:rPr>
            <w:rStyle w:val="Hyperlink"/>
            <w:rFonts w:ascii="Times New Roman" w:hAnsi="Times New Roman" w:cs="Times New Roman"/>
            <w:color w:val="000000" w:themeColor="text1"/>
            <w:sz w:val="24"/>
            <w:szCs w:val="24"/>
          </w:rPr>
          <w:t>art. 163 da Lei nº 14.133/21</w:t>
        </w:r>
      </w:hyperlink>
      <w:r w:rsidRPr="005560E6">
        <w:rPr>
          <w:rFonts w:ascii="Times New Roman" w:hAnsi="Times New Roman" w:cs="Times New Roman"/>
          <w:color w:val="000000" w:themeColor="text1"/>
          <w:sz w:val="24"/>
          <w:szCs w:val="24"/>
        </w:rPr>
        <w:t>.</w:t>
      </w:r>
    </w:p>
    <w:p w14:paraId="63736802"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5" w:history="1">
        <w:r w:rsidRPr="005560E6">
          <w:rPr>
            <w:rStyle w:val="Hyperlink"/>
            <w:rFonts w:ascii="Times New Roman" w:hAnsi="Times New Roman" w:cs="Times New Roman"/>
            <w:color w:val="000000" w:themeColor="text1"/>
            <w:sz w:val="24"/>
            <w:szCs w:val="24"/>
          </w:rPr>
          <w:t>Normativa SEGES/ME nº 26, de 13 de abril de 2022</w:t>
        </w:r>
      </w:hyperlink>
      <w:r w:rsidRPr="005560E6">
        <w:rPr>
          <w:rFonts w:ascii="Times New Roman" w:hAnsi="Times New Roman" w:cs="Times New Roman"/>
          <w:color w:val="000000" w:themeColor="text1"/>
          <w:sz w:val="24"/>
          <w:szCs w:val="24"/>
        </w:rPr>
        <w:t xml:space="preserve">. </w:t>
      </w:r>
    </w:p>
    <w:p w14:paraId="5D6A0E8F"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48BD6B20"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SEGUNDA– DA EXTINÇÃO CONTRATUAL (</w:t>
      </w:r>
      <w:hyperlink r:id="rId86" w:anchor="art92" w:history="1">
        <w:r w:rsidRPr="005560E6">
          <w:rPr>
            <w:rStyle w:val="Hyperlink"/>
            <w:rFonts w:ascii="Times New Roman" w:hAnsi="Times New Roman" w:cs="Times New Roman"/>
            <w:color w:val="000000" w:themeColor="text1"/>
          </w:rPr>
          <w:t>art. 92, XIX</w:t>
        </w:r>
      </w:hyperlink>
      <w:r w:rsidRPr="005560E6">
        <w:rPr>
          <w:rFonts w:ascii="Times New Roman" w:hAnsi="Times New Roman" w:cs="Times New Roman"/>
          <w:color w:val="000000" w:themeColor="text1"/>
        </w:rPr>
        <w:t>)</w:t>
      </w:r>
    </w:p>
    <w:p w14:paraId="25C38909"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12.1. O contrato será extinto quando cumpridas as obrigações de ambas as partes, ainda que isso ocorra antes do prazo estipulado para tanto.</w:t>
      </w:r>
    </w:p>
    <w:p w14:paraId="596CF303"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3B3A4A3" w14:textId="77777777" w:rsidR="00E94199" w:rsidRPr="005560E6" w:rsidRDefault="00E94199" w:rsidP="00E94199">
      <w:pPr>
        <w:pStyle w:val="Nvel3-R"/>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12.3. Quando a não conclusão do contrato referida no item anterior decorrer de culpa do contratado:</w:t>
      </w:r>
    </w:p>
    <w:p w14:paraId="5DBFE64B" w14:textId="77777777" w:rsidR="00E94199" w:rsidRPr="005560E6" w:rsidRDefault="00E94199" w:rsidP="00E94199">
      <w:pPr>
        <w:pStyle w:val="PargrafodaLista"/>
        <w:widowControl/>
        <w:numPr>
          <w:ilvl w:val="0"/>
          <w:numId w:val="22"/>
        </w:numPr>
        <w:tabs>
          <w:tab w:val="clear" w:pos="0"/>
        </w:tabs>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ficará ele constituído em mora, sendo-lhe aplicáveis as respectivas sanções administrativas; </w:t>
      </w:r>
    </w:p>
    <w:p w14:paraId="25F2A65C" w14:textId="77777777" w:rsidR="00E94199" w:rsidRPr="005560E6" w:rsidRDefault="00E94199" w:rsidP="00E94199">
      <w:pPr>
        <w:pStyle w:val="PargrafodaLista"/>
        <w:widowControl/>
        <w:numPr>
          <w:ilvl w:val="0"/>
          <w:numId w:val="22"/>
        </w:numPr>
        <w:tabs>
          <w:tab w:val="clear" w:pos="0"/>
        </w:tabs>
        <w:suppressAutoHyphens/>
        <w:autoSpaceDE/>
        <w:autoSpaceDN/>
        <w:ind w:left="0" w:right="-17" w:firstLine="0"/>
        <w:contextualSpacing/>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poderá a Administração optar pela extinção do contrato e, nesse caso, adotará as medidas admitidas em lei para a continuidade da execução contratual.</w:t>
      </w:r>
    </w:p>
    <w:p w14:paraId="68E4EC7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12.4. O contrato poderá ser extinto antes de cumpridas as obrigações nele estipuladas, ou antes do prazo nele fixado, por algum dos motivos previstos no </w:t>
      </w:r>
      <w:hyperlink r:id="rId87" w:anchor="art137" w:history="1">
        <w:r w:rsidRPr="005560E6">
          <w:rPr>
            <w:rStyle w:val="Hyperlink"/>
            <w:rFonts w:ascii="Times New Roman" w:hAnsi="Times New Roman" w:cs="Times New Roman"/>
            <w:color w:val="000000" w:themeColor="text1"/>
            <w:sz w:val="24"/>
            <w:szCs w:val="24"/>
          </w:rPr>
          <w:t>artigo 137 da Lei nº 14.133/21</w:t>
        </w:r>
      </w:hyperlink>
      <w:r w:rsidRPr="005560E6">
        <w:rPr>
          <w:rFonts w:ascii="Times New Roman" w:hAnsi="Times New Roman" w:cs="Times New Roman"/>
          <w:color w:val="000000" w:themeColor="text1"/>
          <w:sz w:val="24"/>
          <w:szCs w:val="24"/>
        </w:rPr>
        <w:t>, bem como amigavelmente, assegurados o contraditório e a ampla defesa.</w:t>
      </w:r>
    </w:p>
    <w:p w14:paraId="3150714A" w14:textId="77777777" w:rsidR="00E94199" w:rsidRPr="005560E6" w:rsidRDefault="00E94199" w:rsidP="00E94199">
      <w:pPr>
        <w:pStyle w:val="Nivel3"/>
        <w:numPr>
          <w:ilvl w:val="1"/>
          <w:numId w:val="26"/>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Nesta hipótese, aplicam-se também os </w:t>
      </w:r>
      <w:hyperlink r:id="rId88" w:anchor="art138" w:history="1">
        <w:r w:rsidRPr="005560E6">
          <w:rPr>
            <w:rStyle w:val="Hyperlink"/>
            <w:rFonts w:ascii="Times New Roman" w:hAnsi="Times New Roman" w:cs="Times New Roman"/>
            <w:color w:val="000000" w:themeColor="text1"/>
            <w:sz w:val="24"/>
            <w:szCs w:val="24"/>
          </w:rPr>
          <w:t>artigos 138 e 139 da mesma Lei</w:t>
        </w:r>
      </w:hyperlink>
      <w:r w:rsidRPr="005560E6">
        <w:rPr>
          <w:rFonts w:ascii="Times New Roman" w:hAnsi="Times New Roman" w:cs="Times New Roman"/>
          <w:color w:val="000000" w:themeColor="text1"/>
          <w:sz w:val="24"/>
          <w:szCs w:val="24"/>
        </w:rPr>
        <w:t>.</w:t>
      </w:r>
    </w:p>
    <w:p w14:paraId="7616F879" w14:textId="77777777" w:rsidR="00E94199" w:rsidRPr="005560E6" w:rsidRDefault="00E94199" w:rsidP="00E94199">
      <w:pPr>
        <w:pStyle w:val="Nivel3"/>
        <w:spacing w:before="0" w:after="0" w:line="240" w:lineRule="auto"/>
        <w:ind w:left="0"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12.6. A alteração social ou a modificação da finalidade ou da estrutura da empresa não ensejará a extinção se não restringir sua capacidade de concluir o contrato.</w:t>
      </w:r>
    </w:p>
    <w:p w14:paraId="6A473CEE" w14:textId="77777777" w:rsidR="00E94199" w:rsidRPr="005560E6" w:rsidRDefault="00E94199" w:rsidP="00E94199">
      <w:pPr>
        <w:pStyle w:val="Nivel4"/>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12.7. Se a operação implicar mudança da pessoa jurídica contratada, deverá ser formalizado termo aditivo para alteração subjetiva.</w:t>
      </w:r>
    </w:p>
    <w:p w14:paraId="49F963C8" w14:textId="77777777" w:rsidR="00E94199" w:rsidRPr="005560E6" w:rsidRDefault="00E94199" w:rsidP="00E94199">
      <w:pPr>
        <w:pStyle w:val="Nivel2"/>
        <w:numPr>
          <w:ilvl w:val="1"/>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termo de extinção, sempre que possível, será precedido:</w:t>
      </w:r>
    </w:p>
    <w:p w14:paraId="7F75CA04" w14:textId="77777777" w:rsidR="00E94199" w:rsidRPr="005560E6" w:rsidRDefault="00E94199" w:rsidP="00E94199">
      <w:pPr>
        <w:pStyle w:val="Nivel3"/>
        <w:numPr>
          <w:ilvl w:val="1"/>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Balanço dos eventos contratuais já cumpridos ou parcialmente cumpridos;</w:t>
      </w:r>
    </w:p>
    <w:p w14:paraId="64D3FDE7" w14:textId="77777777" w:rsidR="00E94199" w:rsidRPr="005560E6" w:rsidRDefault="00E94199" w:rsidP="00E94199">
      <w:pPr>
        <w:pStyle w:val="Nivel3"/>
        <w:numPr>
          <w:ilvl w:val="2"/>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Relação dos pagamentos já efetuados e ainda devidos;</w:t>
      </w:r>
    </w:p>
    <w:p w14:paraId="33C069E6" w14:textId="77777777" w:rsidR="00E94199" w:rsidRPr="005560E6" w:rsidRDefault="00E94199" w:rsidP="00E94199">
      <w:pPr>
        <w:pStyle w:val="Nivel3"/>
        <w:numPr>
          <w:ilvl w:val="2"/>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Indenizações e multas.</w:t>
      </w:r>
    </w:p>
    <w:p w14:paraId="77AB745E" w14:textId="77777777" w:rsidR="00E94199" w:rsidRPr="005560E6" w:rsidRDefault="00E94199" w:rsidP="00E94199">
      <w:pPr>
        <w:pStyle w:val="Nivel2"/>
        <w:numPr>
          <w:ilvl w:val="1"/>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lastRenderedPageBreak/>
        <w:t>A extinção do contrato não configura óbice para o reconhecimento do desequilíbrio econômico-financeiro, hipótese em que será concedida indenização por meio de termo indenizatório (</w:t>
      </w:r>
      <w:hyperlink r:id="rId89" w:anchor="art131">
        <w:r w:rsidRPr="005560E6">
          <w:rPr>
            <w:rStyle w:val="Hyperlink"/>
            <w:rFonts w:ascii="Times New Roman" w:hAnsi="Times New Roman" w:cs="Times New Roman"/>
            <w:color w:val="000000" w:themeColor="text1"/>
            <w:sz w:val="24"/>
            <w:szCs w:val="24"/>
          </w:rPr>
          <w:t>art. 131, caput, da Lei n.º 14.133, de 2021</w:t>
        </w:r>
      </w:hyperlink>
      <w:r w:rsidRPr="005560E6">
        <w:rPr>
          <w:rFonts w:ascii="Times New Roman" w:hAnsi="Times New Roman" w:cs="Times New Roman"/>
          <w:color w:val="000000" w:themeColor="text1"/>
          <w:sz w:val="24"/>
          <w:szCs w:val="24"/>
        </w:rPr>
        <w:t xml:space="preserve">). </w:t>
      </w:r>
    </w:p>
    <w:p w14:paraId="079C35DC" w14:textId="77777777" w:rsidR="00E94199" w:rsidRPr="005560E6" w:rsidRDefault="00E94199" w:rsidP="00E94199">
      <w:pPr>
        <w:pStyle w:val="Nivel2"/>
        <w:numPr>
          <w:ilvl w:val="1"/>
          <w:numId w:val="27"/>
        </w:numPr>
        <w:spacing w:before="0" w:after="0" w:line="240" w:lineRule="auto"/>
        <w:ind w:left="0" w:right="-17" w:firstLine="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CAE834" w14:textId="77777777" w:rsidR="00E94199" w:rsidRPr="005560E6" w:rsidRDefault="00E94199" w:rsidP="00E94199">
      <w:pPr>
        <w:pStyle w:val="Nivel2"/>
        <w:numPr>
          <w:ilvl w:val="0"/>
          <w:numId w:val="0"/>
        </w:numPr>
        <w:spacing w:before="0" w:after="0" w:line="240" w:lineRule="auto"/>
        <w:ind w:left="530" w:right="-17"/>
        <w:rPr>
          <w:rFonts w:ascii="Times New Roman" w:hAnsi="Times New Roman" w:cs="Times New Roman"/>
          <w:color w:val="000000" w:themeColor="text1"/>
          <w:sz w:val="24"/>
          <w:szCs w:val="24"/>
        </w:rPr>
      </w:pPr>
    </w:p>
    <w:p w14:paraId="193ADDF9"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TERCEIRA – DOTAÇÃO ORÇAMENTÁRIA (</w:t>
      </w:r>
      <w:hyperlink r:id="rId90" w:anchor="art92" w:history="1">
        <w:r w:rsidRPr="005560E6">
          <w:rPr>
            <w:rStyle w:val="Hyperlink"/>
            <w:rFonts w:ascii="Times New Roman" w:hAnsi="Times New Roman" w:cs="Times New Roman"/>
            <w:color w:val="000000" w:themeColor="text1"/>
          </w:rPr>
          <w:t>art. 92, VIII</w:t>
        </w:r>
      </w:hyperlink>
      <w:r w:rsidRPr="005560E6">
        <w:rPr>
          <w:rFonts w:ascii="Times New Roman" w:hAnsi="Times New Roman" w:cs="Times New Roman"/>
          <w:color w:val="000000" w:themeColor="text1"/>
        </w:rPr>
        <w:t>)</w:t>
      </w:r>
    </w:p>
    <w:p w14:paraId="02624D1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13.1. As despesas decorrentes da presente contratação correrão à conta de recursos específicos consignados no Orçamento Geral do Município deste exercício, na dotação abaixo discriminada:</w:t>
      </w:r>
    </w:p>
    <w:p w14:paraId="1033FE3E"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XXXXXXXXXXXXXXXXXXXXXXXXXXXXXXX</w:t>
      </w:r>
    </w:p>
    <w:p w14:paraId="35AD3B50"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r w:rsidRPr="005560E6">
        <w:rPr>
          <w:rFonts w:ascii="Times New Roman" w:hAnsi="Times New Roman" w:cs="Times New Roman"/>
          <w:i w:val="0"/>
          <w:iCs w:val="0"/>
          <w:color w:val="000000" w:themeColor="text1"/>
          <w:sz w:val="24"/>
          <w:szCs w:val="24"/>
        </w:rPr>
        <w:t>13.2. A dotação relativa aos exercícios financeiros subsequentes será indicada após aprovação da Lei Orçamentária respectiva e liberação dos créditos correspondentes, mediante apostilamento.</w:t>
      </w:r>
    </w:p>
    <w:p w14:paraId="51C92BAD" w14:textId="77777777" w:rsidR="00E94199" w:rsidRPr="005560E6" w:rsidRDefault="00E94199" w:rsidP="00E94199">
      <w:pPr>
        <w:pStyle w:val="Nvel2-Red"/>
        <w:numPr>
          <w:ilvl w:val="0"/>
          <w:numId w:val="0"/>
        </w:numPr>
        <w:spacing w:before="0" w:after="0" w:line="240" w:lineRule="auto"/>
        <w:ind w:right="-17"/>
        <w:jc w:val="both"/>
        <w:rPr>
          <w:rFonts w:ascii="Times New Roman" w:hAnsi="Times New Roman" w:cs="Times New Roman"/>
          <w:i w:val="0"/>
          <w:iCs w:val="0"/>
          <w:color w:val="000000" w:themeColor="text1"/>
          <w:sz w:val="24"/>
          <w:szCs w:val="24"/>
        </w:rPr>
      </w:pPr>
    </w:p>
    <w:p w14:paraId="2D9D6DDB"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QUARTA – DOS CASOS OMISSOS (</w:t>
      </w:r>
      <w:hyperlink r:id="rId91" w:anchor="art92" w:history="1">
        <w:r w:rsidRPr="005560E6">
          <w:rPr>
            <w:rStyle w:val="Hyperlink"/>
            <w:rFonts w:ascii="Times New Roman" w:hAnsi="Times New Roman" w:cs="Times New Roman"/>
            <w:color w:val="000000" w:themeColor="text1"/>
          </w:rPr>
          <w:t>art. 92, III</w:t>
        </w:r>
      </w:hyperlink>
      <w:r w:rsidRPr="005560E6">
        <w:rPr>
          <w:rFonts w:ascii="Times New Roman" w:hAnsi="Times New Roman" w:cs="Times New Roman"/>
          <w:color w:val="000000" w:themeColor="text1"/>
        </w:rPr>
        <w:t>)</w:t>
      </w:r>
    </w:p>
    <w:p w14:paraId="0B8C3484"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14.1. Os casos omissos serão decididos pelo contratante, segundo as disposições contidas na Lei </w:t>
      </w:r>
      <w:hyperlink r:id="rId92" w:history="1">
        <w:r w:rsidRPr="005560E6">
          <w:rPr>
            <w:rStyle w:val="Hyperlink"/>
            <w:rFonts w:ascii="Times New Roman" w:hAnsi="Times New Roman" w:cs="Times New Roman"/>
            <w:color w:val="000000" w:themeColor="text1"/>
            <w:sz w:val="24"/>
            <w:szCs w:val="24"/>
          </w:rPr>
          <w:t>nº 14.133, de 2021</w:t>
        </w:r>
      </w:hyperlink>
      <w:r w:rsidRPr="005560E6">
        <w:rPr>
          <w:rFonts w:ascii="Times New Roman" w:hAnsi="Times New Roman" w:cs="Times New Roman"/>
          <w:color w:val="000000" w:themeColor="text1"/>
          <w:sz w:val="24"/>
          <w:szCs w:val="24"/>
        </w:rPr>
        <w:t xml:space="preserve">, e demais normas federais aplicáveis e, subsidiariamente, segundo as disposições contidas na </w:t>
      </w:r>
      <w:hyperlink r:id="rId93" w:history="1">
        <w:r w:rsidRPr="005560E6">
          <w:rPr>
            <w:rStyle w:val="Hyperlink"/>
            <w:rFonts w:ascii="Times New Roman" w:hAnsi="Times New Roman" w:cs="Times New Roman"/>
            <w:color w:val="000000" w:themeColor="text1"/>
            <w:sz w:val="24"/>
            <w:szCs w:val="24"/>
          </w:rPr>
          <w:t>Lei nº 8.078, de 1990 – Código de Defesa do Consumidor</w:t>
        </w:r>
      </w:hyperlink>
      <w:r w:rsidRPr="005560E6">
        <w:rPr>
          <w:rFonts w:ascii="Times New Roman" w:hAnsi="Times New Roman" w:cs="Times New Roman"/>
          <w:color w:val="000000" w:themeColor="text1"/>
          <w:sz w:val="24"/>
          <w:szCs w:val="24"/>
        </w:rPr>
        <w:t xml:space="preserve"> – e normas e princípios gerais dos contratos.</w:t>
      </w:r>
    </w:p>
    <w:p w14:paraId="1CC76A2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293FDE24"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QUINTA – ALTERAÇÕES</w:t>
      </w:r>
    </w:p>
    <w:p w14:paraId="1239D69C"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15.1. Eventuais alterações contratuais reger-se-ão pela disciplina dos </w:t>
      </w:r>
      <w:hyperlink r:id="rId94" w:anchor="art124" w:history="1">
        <w:proofErr w:type="spellStart"/>
        <w:r w:rsidRPr="005560E6">
          <w:rPr>
            <w:rStyle w:val="Hyperlink"/>
            <w:rFonts w:ascii="Times New Roman" w:hAnsi="Times New Roman" w:cs="Times New Roman"/>
            <w:color w:val="000000" w:themeColor="text1"/>
            <w:sz w:val="24"/>
            <w:szCs w:val="24"/>
          </w:rPr>
          <w:t>arts</w:t>
        </w:r>
        <w:proofErr w:type="spellEnd"/>
        <w:r w:rsidRPr="005560E6">
          <w:rPr>
            <w:rStyle w:val="Hyperlink"/>
            <w:rFonts w:ascii="Times New Roman" w:hAnsi="Times New Roman" w:cs="Times New Roman"/>
            <w:color w:val="000000" w:themeColor="text1"/>
            <w:sz w:val="24"/>
            <w:szCs w:val="24"/>
          </w:rPr>
          <w:t>. 124 e seguintes da Lei nº 14.133, de 2021</w:t>
        </w:r>
      </w:hyperlink>
      <w:r w:rsidRPr="005560E6">
        <w:rPr>
          <w:rFonts w:ascii="Times New Roman" w:hAnsi="Times New Roman" w:cs="Times New Roman"/>
          <w:color w:val="000000" w:themeColor="text1"/>
          <w:sz w:val="24"/>
          <w:szCs w:val="24"/>
        </w:rPr>
        <w:t>.</w:t>
      </w:r>
    </w:p>
    <w:p w14:paraId="4FEAD5BE"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F16C744"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7E77577"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15.4. Registros que não caracterizam alteração do contrato podem ser realizados por simples apostila, dispensada a celebração de termo aditivo, na forma do </w:t>
      </w:r>
      <w:hyperlink r:id="rId95" w:anchor="art136" w:history="1">
        <w:r w:rsidRPr="005560E6">
          <w:rPr>
            <w:rStyle w:val="Hyperlink"/>
            <w:rFonts w:ascii="Times New Roman" w:hAnsi="Times New Roman" w:cs="Times New Roman"/>
            <w:color w:val="000000" w:themeColor="text1"/>
            <w:sz w:val="24"/>
            <w:szCs w:val="24"/>
          </w:rPr>
          <w:t>art. 136 da Lei nº 14.133, de 2021</w:t>
        </w:r>
      </w:hyperlink>
      <w:r w:rsidRPr="005560E6">
        <w:rPr>
          <w:rFonts w:ascii="Times New Roman" w:hAnsi="Times New Roman" w:cs="Times New Roman"/>
          <w:color w:val="000000" w:themeColor="text1"/>
          <w:sz w:val="24"/>
          <w:szCs w:val="24"/>
        </w:rPr>
        <w:t>.</w:t>
      </w:r>
    </w:p>
    <w:p w14:paraId="7592102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7F826B4D" w14:textId="77777777" w:rsidR="00E94199" w:rsidRPr="005560E6" w:rsidRDefault="00E94199" w:rsidP="00E94199">
      <w:pPr>
        <w:pStyle w:val="Nivel01"/>
        <w:rPr>
          <w:rFonts w:ascii="Times New Roman" w:hAnsi="Times New Roman" w:cs="Times New Roman"/>
          <w:color w:val="000000" w:themeColor="text1"/>
        </w:rPr>
      </w:pPr>
      <w:r w:rsidRPr="005560E6">
        <w:rPr>
          <w:rFonts w:ascii="Times New Roman" w:hAnsi="Times New Roman" w:cs="Times New Roman"/>
          <w:color w:val="000000" w:themeColor="text1"/>
        </w:rPr>
        <w:t>CLÁUSULA DÉCIMA SEXTA – PUBLICAÇÃO</w:t>
      </w:r>
    </w:p>
    <w:p w14:paraId="495B5F95"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16.1. Incumbirá ao contratante divulgar o presente instrumento no Portal Nacional de Contratações Públicas (PNCP), na forma prevista no </w:t>
      </w:r>
      <w:hyperlink r:id="rId96" w:anchor="art94" w:history="1">
        <w:r w:rsidRPr="005560E6">
          <w:rPr>
            <w:rStyle w:val="Hyperlink"/>
            <w:rFonts w:ascii="Times New Roman" w:hAnsi="Times New Roman" w:cs="Times New Roman"/>
            <w:color w:val="000000" w:themeColor="text1"/>
            <w:sz w:val="24"/>
            <w:szCs w:val="24"/>
          </w:rPr>
          <w:t>art. 94 da Lei 14.133, de 2021</w:t>
        </w:r>
      </w:hyperlink>
      <w:r w:rsidRPr="005560E6">
        <w:rPr>
          <w:rFonts w:ascii="Times New Roman" w:hAnsi="Times New Roman" w:cs="Times New Roman"/>
          <w:color w:val="000000" w:themeColor="text1"/>
          <w:sz w:val="24"/>
          <w:szCs w:val="24"/>
        </w:rPr>
        <w:t xml:space="preserve">, bem como no respectivo sítio oficial na Internet, em atenção ao art. 91, caput, da Lei n.º 14.133, de 2021, e ao </w:t>
      </w:r>
      <w:hyperlink r:id="rId97" w:anchor="art8§2" w:history="1">
        <w:r w:rsidRPr="005560E6">
          <w:rPr>
            <w:rStyle w:val="Hyperlink"/>
            <w:rFonts w:ascii="Times New Roman" w:hAnsi="Times New Roman" w:cs="Times New Roman"/>
            <w:color w:val="000000" w:themeColor="text1"/>
            <w:sz w:val="24"/>
            <w:szCs w:val="24"/>
          </w:rPr>
          <w:t>art. 8º, §2º, da Lei n. 12.527, de 2011</w:t>
        </w:r>
      </w:hyperlink>
      <w:r w:rsidRPr="005560E6">
        <w:rPr>
          <w:rFonts w:ascii="Times New Roman" w:hAnsi="Times New Roman" w:cs="Times New Roman"/>
          <w:color w:val="000000" w:themeColor="text1"/>
          <w:sz w:val="24"/>
          <w:szCs w:val="24"/>
        </w:rPr>
        <w:t xml:space="preserve">, c/c </w:t>
      </w:r>
      <w:hyperlink r:id="rId98" w:anchor="art7§3" w:history="1">
        <w:r w:rsidRPr="005560E6">
          <w:rPr>
            <w:rStyle w:val="Hyperlink"/>
            <w:rFonts w:ascii="Times New Roman" w:hAnsi="Times New Roman" w:cs="Times New Roman"/>
            <w:color w:val="000000" w:themeColor="text1"/>
            <w:sz w:val="24"/>
            <w:szCs w:val="24"/>
          </w:rPr>
          <w:t>art. 7º, §3º, inciso V, do Decreto n. 7.724, de 2012</w:t>
        </w:r>
      </w:hyperlink>
      <w:r w:rsidRPr="005560E6">
        <w:rPr>
          <w:rFonts w:ascii="Times New Roman" w:hAnsi="Times New Roman" w:cs="Times New Roman"/>
          <w:color w:val="000000" w:themeColor="text1"/>
          <w:sz w:val="24"/>
          <w:szCs w:val="24"/>
        </w:rPr>
        <w:t>.</w:t>
      </w:r>
    </w:p>
    <w:p w14:paraId="516EC5A6" w14:textId="77777777" w:rsidR="00E94199" w:rsidRPr="005560E6" w:rsidRDefault="00E94199" w:rsidP="00E94199">
      <w:pPr>
        <w:pStyle w:val="Nivel2"/>
        <w:numPr>
          <w:ilvl w:val="0"/>
          <w:numId w:val="0"/>
        </w:numPr>
        <w:spacing w:before="0" w:after="0" w:line="240" w:lineRule="auto"/>
        <w:ind w:right="-17"/>
        <w:rPr>
          <w:rFonts w:ascii="Times New Roman" w:hAnsi="Times New Roman" w:cs="Times New Roman"/>
          <w:color w:val="000000" w:themeColor="text1"/>
          <w:sz w:val="24"/>
          <w:szCs w:val="24"/>
        </w:rPr>
      </w:pPr>
    </w:p>
    <w:p w14:paraId="21A14813" w14:textId="77777777" w:rsidR="00E94199" w:rsidRPr="005560E6" w:rsidRDefault="00E94199" w:rsidP="00E94199">
      <w:pPr>
        <w:jc w:val="both"/>
        <w:rPr>
          <w:rFonts w:ascii="Times New Roman" w:hAnsi="Times New Roman" w:cs="Times New Roman"/>
          <w:b/>
          <w:bCs/>
          <w:color w:val="000000" w:themeColor="text1"/>
          <w:sz w:val="24"/>
          <w:szCs w:val="24"/>
        </w:rPr>
      </w:pPr>
      <w:r w:rsidRPr="005560E6">
        <w:rPr>
          <w:rFonts w:ascii="Times New Roman" w:hAnsi="Times New Roman" w:cs="Times New Roman"/>
          <w:b/>
          <w:bCs/>
          <w:color w:val="000000" w:themeColor="text1"/>
          <w:sz w:val="24"/>
          <w:szCs w:val="24"/>
        </w:rPr>
        <w:t>CLÁUSULA DÉCIMA SÉTIMA– FORO (</w:t>
      </w:r>
      <w:r w:rsidR="00000000">
        <w:fldChar w:fldCharType="begin"/>
      </w:r>
      <w:r w:rsidR="00000000">
        <w:instrText>HYPERLINK "http://www.planalto.gov.br/ccivil_03/_ato2019-2022/2021/lei/L14133.htm" \l "art92§1"</w:instrText>
      </w:r>
      <w:r w:rsidR="00000000">
        <w:fldChar w:fldCharType="separate"/>
      </w:r>
      <w:r w:rsidRPr="005560E6">
        <w:rPr>
          <w:rStyle w:val="Hyperlink"/>
          <w:rFonts w:ascii="Times New Roman" w:hAnsi="Times New Roman" w:cs="Times New Roman"/>
          <w:b/>
          <w:bCs/>
          <w:color w:val="000000" w:themeColor="text1"/>
          <w:sz w:val="24"/>
          <w:szCs w:val="24"/>
        </w:rPr>
        <w:t>art. 92, §1º</w:t>
      </w:r>
      <w:r w:rsidR="00000000">
        <w:rPr>
          <w:rStyle w:val="Hyperlink"/>
          <w:rFonts w:ascii="Times New Roman" w:hAnsi="Times New Roman" w:cs="Times New Roman"/>
          <w:b/>
          <w:bCs/>
          <w:color w:val="000000" w:themeColor="text1"/>
          <w:sz w:val="24"/>
          <w:szCs w:val="24"/>
        </w:rPr>
        <w:fldChar w:fldCharType="end"/>
      </w:r>
      <w:r w:rsidRPr="005560E6">
        <w:rPr>
          <w:rFonts w:ascii="Times New Roman" w:hAnsi="Times New Roman" w:cs="Times New Roman"/>
          <w:b/>
          <w:bCs/>
          <w:color w:val="000000" w:themeColor="text1"/>
          <w:sz w:val="24"/>
          <w:szCs w:val="24"/>
        </w:rPr>
        <w:t>)</w:t>
      </w:r>
    </w:p>
    <w:p w14:paraId="4356C16A" w14:textId="77777777" w:rsidR="00E94199" w:rsidRPr="005560E6" w:rsidRDefault="00E94199" w:rsidP="00E94199">
      <w:pPr>
        <w:pStyle w:val="PargrafodaLista"/>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lang w:eastAsia="en-US"/>
        </w:rPr>
        <w:lastRenderedPageBreak/>
        <w:t>17.1. Fica eleito o Foro da Comarca de XXXXXXXXXXXXXXX</w:t>
      </w:r>
      <w:r w:rsidRPr="005560E6">
        <w:rPr>
          <w:rFonts w:ascii="Times New Roman" w:hAnsi="Times New Roman" w:cs="Times New Roman"/>
          <w:color w:val="000000" w:themeColor="text1"/>
          <w:sz w:val="24"/>
          <w:szCs w:val="24"/>
        </w:rPr>
        <w:t xml:space="preserve"> para dirimir os litígios que decorrerem da execução deste Termo de Contrato que não puderem ser compostos pela conciliação, conforme </w:t>
      </w:r>
      <w:r w:rsidR="00000000">
        <w:fldChar w:fldCharType="begin"/>
      </w:r>
      <w:r w:rsidR="00000000">
        <w:instrText>HYPERLINK "http://www.planalto.gov.br/ccivil_03/_ato2019-2022/2021/lei/L14133.htm" \l "art92§1"</w:instrText>
      </w:r>
      <w:r w:rsidR="00000000">
        <w:fldChar w:fldCharType="separate"/>
      </w:r>
      <w:r w:rsidRPr="005560E6">
        <w:rPr>
          <w:rStyle w:val="Hyperlink"/>
          <w:rFonts w:ascii="Times New Roman" w:hAnsi="Times New Roman" w:cs="Times New Roman"/>
          <w:color w:val="000000" w:themeColor="text1"/>
          <w:sz w:val="24"/>
          <w:szCs w:val="24"/>
        </w:rPr>
        <w:t>art. 92, §1º, da Lei nº 14.133/21</w:t>
      </w:r>
      <w:r w:rsidR="00000000">
        <w:rPr>
          <w:rStyle w:val="Hyperlink"/>
          <w:rFonts w:ascii="Times New Roman" w:hAnsi="Times New Roman" w:cs="Times New Roman"/>
          <w:color w:val="000000" w:themeColor="text1"/>
          <w:sz w:val="24"/>
          <w:szCs w:val="24"/>
        </w:rPr>
        <w:fldChar w:fldCharType="end"/>
      </w:r>
      <w:r w:rsidRPr="005560E6">
        <w:rPr>
          <w:rFonts w:ascii="Times New Roman" w:hAnsi="Times New Roman" w:cs="Times New Roman"/>
          <w:color w:val="000000" w:themeColor="text1"/>
          <w:sz w:val="24"/>
          <w:szCs w:val="24"/>
        </w:rPr>
        <w:t>.</w:t>
      </w:r>
    </w:p>
    <w:p w14:paraId="7246E868" w14:textId="77777777" w:rsidR="00E94199" w:rsidRPr="005560E6" w:rsidRDefault="00E94199" w:rsidP="00E94199">
      <w:pPr>
        <w:pStyle w:val="PargrafodaLista"/>
        <w:ind w:left="0"/>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17.2. Para firmeza e validade do pactuado, o presente contrato administrativo foi lavrada em 02 (duas) vias de igual teor, que, depois de lida e achada em ordem, vai assinada pelas partes.</w:t>
      </w:r>
    </w:p>
    <w:p w14:paraId="254EC303" w14:textId="77777777" w:rsidR="00E94199" w:rsidRPr="005560E6" w:rsidRDefault="00E94199" w:rsidP="00E94199">
      <w:pPr>
        <w:pStyle w:val="PargrafodaLista"/>
        <w:ind w:left="0"/>
        <w:jc w:val="center"/>
        <w:rPr>
          <w:rFonts w:ascii="Times New Roman" w:hAnsi="Times New Roman" w:cs="Times New Roman"/>
          <w:color w:val="000000" w:themeColor="text1"/>
          <w:sz w:val="24"/>
          <w:szCs w:val="24"/>
        </w:rPr>
      </w:pPr>
    </w:p>
    <w:p w14:paraId="599C0CDA" w14:textId="5B3D8A76" w:rsidR="00E94199" w:rsidRPr="005560E6" w:rsidRDefault="00E94199" w:rsidP="00E94199">
      <w:pPr>
        <w:pStyle w:val="Nivel2"/>
        <w:numPr>
          <w:ilvl w:val="0"/>
          <w:numId w:val="0"/>
        </w:numPr>
        <w:spacing w:before="0" w:after="0" w:line="240" w:lineRule="auto"/>
        <w:ind w:right="-17"/>
        <w:jc w:val="right"/>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 xml:space="preserve">XXXXXXXXXXX-MA </w:t>
      </w:r>
      <w:proofErr w:type="spellStart"/>
      <w:r w:rsidRPr="005560E6">
        <w:rPr>
          <w:rFonts w:ascii="Times New Roman" w:hAnsi="Times New Roman" w:cs="Times New Roman"/>
          <w:color w:val="000000" w:themeColor="text1"/>
          <w:sz w:val="24"/>
          <w:szCs w:val="24"/>
        </w:rPr>
        <w:t>xx</w:t>
      </w:r>
      <w:proofErr w:type="spellEnd"/>
      <w:r w:rsidRPr="005560E6">
        <w:rPr>
          <w:rFonts w:ascii="Times New Roman" w:hAnsi="Times New Roman" w:cs="Times New Roman"/>
          <w:color w:val="000000" w:themeColor="text1"/>
          <w:sz w:val="24"/>
          <w:szCs w:val="24"/>
        </w:rPr>
        <w:t xml:space="preserve">, de </w:t>
      </w:r>
      <w:proofErr w:type="spellStart"/>
      <w:r w:rsidRPr="005560E6">
        <w:rPr>
          <w:rFonts w:ascii="Times New Roman" w:hAnsi="Times New Roman" w:cs="Times New Roman"/>
          <w:color w:val="000000" w:themeColor="text1"/>
          <w:sz w:val="24"/>
          <w:szCs w:val="24"/>
        </w:rPr>
        <w:t>xxxxxxxxxxx</w:t>
      </w:r>
      <w:proofErr w:type="spellEnd"/>
      <w:r w:rsidRPr="005560E6">
        <w:rPr>
          <w:rFonts w:ascii="Times New Roman" w:hAnsi="Times New Roman" w:cs="Times New Roman"/>
          <w:color w:val="000000" w:themeColor="text1"/>
          <w:sz w:val="24"/>
          <w:szCs w:val="24"/>
        </w:rPr>
        <w:t xml:space="preserve"> de 202</w:t>
      </w:r>
      <w:r w:rsidR="00A3208C">
        <w:rPr>
          <w:rFonts w:ascii="Times New Roman" w:hAnsi="Times New Roman" w:cs="Times New Roman"/>
          <w:color w:val="000000" w:themeColor="text1"/>
          <w:sz w:val="24"/>
          <w:szCs w:val="24"/>
        </w:rPr>
        <w:t>5</w:t>
      </w:r>
    </w:p>
    <w:p w14:paraId="52A5DAF7" w14:textId="7F200D86" w:rsidR="00E94199" w:rsidRDefault="00E94199" w:rsidP="00E94199">
      <w:pPr>
        <w:ind w:right="-17"/>
        <w:jc w:val="center"/>
        <w:rPr>
          <w:rFonts w:ascii="Times New Roman" w:hAnsi="Times New Roman" w:cs="Times New Roman"/>
          <w:bCs/>
          <w:color w:val="000000" w:themeColor="text1"/>
          <w:sz w:val="24"/>
          <w:szCs w:val="24"/>
        </w:rPr>
      </w:pPr>
    </w:p>
    <w:p w14:paraId="0BB3C412" w14:textId="0A7599B8" w:rsidR="005560E6" w:rsidRDefault="005560E6" w:rsidP="00E94199">
      <w:pPr>
        <w:ind w:right="-17"/>
        <w:jc w:val="center"/>
        <w:rPr>
          <w:rFonts w:ascii="Times New Roman" w:hAnsi="Times New Roman" w:cs="Times New Roman"/>
          <w:bCs/>
          <w:color w:val="000000" w:themeColor="text1"/>
          <w:sz w:val="24"/>
          <w:szCs w:val="24"/>
        </w:rPr>
      </w:pPr>
    </w:p>
    <w:p w14:paraId="7EE71CDD" w14:textId="77777777" w:rsidR="005560E6" w:rsidRPr="005560E6" w:rsidRDefault="005560E6" w:rsidP="00E94199">
      <w:pPr>
        <w:ind w:right="-17"/>
        <w:jc w:val="center"/>
        <w:rPr>
          <w:rFonts w:ascii="Times New Roman" w:hAnsi="Times New Roman" w:cs="Times New Roman"/>
          <w:bCs/>
          <w:color w:val="000000" w:themeColor="text1"/>
          <w:sz w:val="24"/>
          <w:szCs w:val="24"/>
        </w:rPr>
      </w:pPr>
    </w:p>
    <w:p w14:paraId="3FCE126B" w14:textId="77777777" w:rsidR="00E94199" w:rsidRPr="005560E6" w:rsidRDefault="00E94199" w:rsidP="00E94199">
      <w:pPr>
        <w:ind w:right="-17"/>
        <w:jc w:val="center"/>
        <w:rPr>
          <w:rFonts w:ascii="Times New Roman" w:hAnsi="Times New Roman" w:cs="Times New Roman"/>
          <w:bCs/>
          <w:color w:val="000000" w:themeColor="text1"/>
          <w:sz w:val="24"/>
          <w:szCs w:val="24"/>
        </w:rPr>
      </w:pPr>
      <w:r w:rsidRPr="005560E6">
        <w:rPr>
          <w:rFonts w:ascii="Times New Roman" w:hAnsi="Times New Roman" w:cs="Times New Roman"/>
          <w:bCs/>
          <w:color w:val="000000" w:themeColor="text1"/>
          <w:sz w:val="24"/>
          <w:szCs w:val="24"/>
        </w:rPr>
        <w:t>_________________________________________</w:t>
      </w:r>
    </w:p>
    <w:p w14:paraId="5FA560CB" w14:textId="0C3D4F39" w:rsidR="00E94199" w:rsidRDefault="00E94199" w:rsidP="00E94199">
      <w:pPr>
        <w:ind w:right="-17"/>
        <w:jc w:val="center"/>
        <w:rPr>
          <w:rFonts w:ascii="Times New Roman" w:hAnsi="Times New Roman" w:cs="Times New Roman"/>
          <w:bCs/>
          <w:color w:val="000000" w:themeColor="text1"/>
          <w:sz w:val="24"/>
          <w:szCs w:val="24"/>
        </w:rPr>
      </w:pPr>
      <w:r w:rsidRPr="005560E6">
        <w:rPr>
          <w:rFonts w:ascii="Times New Roman" w:hAnsi="Times New Roman" w:cs="Times New Roman"/>
          <w:bCs/>
          <w:color w:val="000000" w:themeColor="text1"/>
          <w:sz w:val="24"/>
          <w:szCs w:val="24"/>
        </w:rPr>
        <w:t>Representante legal do CONTRATANTE</w:t>
      </w:r>
    </w:p>
    <w:p w14:paraId="27150783" w14:textId="6CCE0334" w:rsidR="005560E6" w:rsidRDefault="005560E6" w:rsidP="00E94199">
      <w:pPr>
        <w:ind w:right="-17"/>
        <w:jc w:val="center"/>
        <w:rPr>
          <w:rFonts w:ascii="Times New Roman" w:hAnsi="Times New Roman" w:cs="Times New Roman"/>
          <w:bCs/>
          <w:color w:val="000000" w:themeColor="text1"/>
          <w:sz w:val="24"/>
          <w:szCs w:val="24"/>
        </w:rPr>
      </w:pPr>
    </w:p>
    <w:p w14:paraId="365DE132" w14:textId="4A950604" w:rsidR="005560E6" w:rsidRDefault="005560E6" w:rsidP="00E94199">
      <w:pPr>
        <w:ind w:right="-17"/>
        <w:jc w:val="center"/>
        <w:rPr>
          <w:rFonts w:ascii="Times New Roman" w:hAnsi="Times New Roman" w:cs="Times New Roman"/>
          <w:bCs/>
          <w:color w:val="000000" w:themeColor="text1"/>
          <w:sz w:val="24"/>
          <w:szCs w:val="24"/>
        </w:rPr>
      </w:pPr>
    </w:p>
    <w:p w14:paraId="5214B2E6" w14:textId="77777777" w:rsidR="005560E6" w:rsidRPr="005560E6" w:rsidRDefault="005560E6" w:rsidP="00E94199">
      <w:pPr>
        <w:ind w:right="-17"/>
        <w:jc w:val="center"/>
        <w:rPr>
          <w:rFonts w:ascii="Times New Roman" w:hAnsi="Times New Roman" w:cs="Times New Roman"/>
          <w:bCs/>
          <w:color w:val="000000" w:themeColor="text1"/>
          <w:sz w:val="24"/>
          <w:szCs w:val="24"/>
        </w:rPr>
      </w:pPr>
    </w:p>
    <w:p w14:paraId="667F485A" w14:textId="77777777" w:rsidR="00E94199" w:rsidRPr="005560E6" w:rsidRDefault="00E94199" w:rsidP="00E94199">
      <w:pPr>
        <w:ind w:right="-17"/>
        <w:jc w:val="center"/>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_________________________________________</w:t>
      </w:r>
    </w:p>
    <w:p w14:paraId="3C078128" w14:textId="77777777" w:rsidR="00E94199" w:rsidRPr="005560E6" w:rsidRDefault="00E94199" w:rsidP="00E94199">
      <w:pPr>
        <w:ind w:right="-17"/>
        <w:jc w:val="center"/>
        <w:rPr>
          <w:rFonts w:ascii="Times New Roman" w:hAnsi="Times New Roman" w:cs="Times New Roman"/>
          <w:color w:val="000000" w:themeColor="text1"/>
          <w:sz w:val="24"/>
          <w:szCs w:val="24"/>
        </w:rPr>
      </w:pPr>
      <w:r w:rsidRPr="005560E6">
        <w:rPr>
          <w:rFonts w:ascii="Times New Roman" w:hAnsi="Times New Roman" w:cs="Times New Roman"/>
          <w:bCs/>
          <w:color w:val="000000" w:themeColor="text1"/>
          <w:sz w:val="24"/>
          <w:szCs w:val="24"/>
        </w:rPr>
        <w:t>Representante</w:t>
      </w:r>
      <w:r w:rsidRPr="005560E6">
        <w:rPr>
          <w:rFonts w:ascii="Times New Roman" w:hAnsi="Times New Roman" w:cs="Times New Roman"/>
          <w:color w:val="000000" w:themeColor="text1"/>
          <w:sz w:val="24"/>
          <w:szCs w:val="24"/>
        </w:rPr>
        <w:t xml:space="preserve"> legal do CONTRATADO</w:t>
      </w:r>
    </w:p>
    <w:p w14:paraId="06F2BAEB" w14:textId="77777777" w:rsidR="00E94199" w:rsidRPr="005560E6" w:rsidRDefault="00E94199" w:rsidP="00E94199">
      <w:pPr>
        <w:ind w:right="-17"/>
        <w:jc w:val="both"/>
        <w:rPr>
          <w:rFonts w:ascii="Times New Roman" w:hAnsi="Times New Roman" w:cs="Times New Roman"/>
          <w:color w:val="000000" w:themeColor="text1"/>
          <w:sz w:val="24"/>
          <w:szCs w:val="24"/>
        </w:rPr>
      </w:pPr>
    </w:p>
    <w:p w14:paraId="28F9859D" w14:textId="77777777" w:rsidR="00E94199" w:rsidRPr="005560E6" w:rsidRDefault="00E94199" w:rsidP="00E94199">
      <w:pPr>
        <w:ind w:right="-17"/>
        <w:jc w:val="both"/>
        <w:rPr>
          <w:rFonts w:ascii="Times New Roman" w:hAnsi="Times New Roman" w:cs="Times New Roman"/>
          <w:color w:val="000000" w:themeColor="text1"/>
          <w:sz w:val="24"/>
          <w:szCs w:val="24"/>
        </w:rPr>
      </w:pPr>
    </w:p>
    <w:p w14:paraId="0787B360" w14:textId="77777777" w:rsidR="00E94199" w:rsidRPr="005560E6" w:rsidRDefault="00E94199" w:rsidP="00E94199">
      <w:pPr>
        <w:ind w:right="-17"/>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TESTEMUNHAS:</w:t>
      </w:r>
    </w:p>
    <w:p w14:paraId="7BF92D75" w14:textId="77777777" w:rsidR="00E94199" w:rsidRPr="005560E6" w:rsidRDefault="00E94199" w:rsidP="00E94199">
      <w:pPr>
        <w:ind w:right="-17"/>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1-</w:t>
      </w:r>
    </w:p>
    <w:p w14:paraId="2151DB90" w14:textId="77777777" w:rsidR="00E94199" w:rsidRPr="005560E6" w:rsidRDefault="00E94199" w:rsidP="00E94199">
      <w:pPr>
        <w:ind w:right="-17"/>
        <w:jc w:val="both"/>
        <w:rPr>
          <w:rFonts w:ascii="Times New Roman" w:hAnsi="Times New Roman" w:cs="Times New Roman"/>
          <w:color w:val="000000" w:themeColor="text1"/>
          <w:sz w:val="24"/>
          <w:szCs w:val="24"/>
        </w:rPr>
      </w:pPr>
      <w:r w:rsidRPr="005560E6">
        <w:rPr>
          <w:rFonts w:ascii="Times New Roman" w:hAnsi="Times New Roman" w:cs="Times New Roman"/>
          <w:color w:val="000000" w:themeColor="text1"/>
          <w:sz w:val="24"/>
          <w:szCs w:val="24"/>
        </w:rPr>
        <w:t>2-</w:t>
      </w:r>
    </w:p>
    <w:p w14:paraId="0B1E5CD0" w14:textId="77777777" w:rsidR="00E94199" w:rsidRPr="005560E6" w:rsidRDefault="00E94199" w:rsidP="006233ED">
      <w:pPr>
        <w:rPr>
          <w:color w:val="000000" w:themeColor="text1"/>
        </w:rPr>
      </w:pPr>
    </w:p>
    <w:sectPr w:rsidR="00E94199" w:rsidRPr="005560E6" w:rsidSect="00592175">
      <w:headerReference w:type="even" r:id="rId99"/>
      <w:headerReference w:type="default" r:id="rId100"/>
      <w:footerReference w:type="default" r:id="rId101"/>
      <w:headerReference w:type="first" r:id="rId102"/>
      <w:type w:val="continuous"/>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6B447" w14:textId="77777777" w:rsidR="00A0698E" w:rsidRDefault="00A0698E">
      <w:r>
        <w:separator/>
      </w:r>
    </w:p>
  </w:endnote>
  <w:endnote w:type="continuationSeparator" w:id="0">
    <w:p w14:paraId="46BE50C1" w14:textId="77777777" w:rsidR="00A0698E" w:rsidRDefault="00A0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6CEA3" w14:textId="4A48CB80" w:rsidR="00C922BA" w:rsidRPr="004177AF" w:rsidRDefault="00C922BA" w:rsidP="00C922BA">
    <w:pPr>
      <w:pStyle w:val="Rodap"/>
    </w:pPr>
    <w:bookmarkStart w:id="65" w:name="_Hlk94558320"/>
    <w:bookmarkStart w:id="66" w:name="_Hlk94558321"/>
    <w:bookmarkStart w:id="67" w:name="_Hlk94558377"/>
    <w:bookmarkStart w:id="68" w:name="_Hlk94558378"/>
    <w:bookmarkStart w:id="69" w:name="_Hlk95688995"/>
    <w:bookmarkStart w:id="70" w:name="_Hlk95688996"/>
    <w:bookmarkStart w:id="71" w:name="_Hlk102139184"/>
    <w:bookmarkStart w:id="72" w:name="_Hlk102139185"/>
    <w:bookmarkStart w:id="73" w:name="_Hlk102139191"/>
    <w:bookmarkStart w:id="74" w:name="_Hlk102139192"/>
    <w:bookmarkStart w:id="75" w:name="_Hlk102139202"/>
    <w:bookmarkStart w:id="76" w:name="_Hlk102139203"/>
    <w:bookmarkStart w:id="77" w:name="_Hlk102139207"/>
    <w:bookmarkStart w:id="78" w:name="_Hlk102139208"/>
    <w:bookmarkStart w:id="79" w:name="_Hlk103591471"/>
    <w:bookmarkStart w:id="80" w:name="_Hlk103591472"/>
    <w:bookmarkStart w:id="81" w:name="_Hlk104198995"/>
    <w:bookmarkStart w:id="82" w:name="_Hlk104198996"/>
    <w:r>
      <w:rPr>
        <w:noProof/>
        <w:lang w:val="pt-BR" w:eastAsia="pt-BR" w:bidi="ar-SA"/>
      </w:rPr>
      <mc:AlternateContent>
        <mc:Choice Requires="wpg">
          <w:drawing>
            <wp:anchor distT="0" distB="0" distL="114300" distR="114300" simplePos="0" relativeHeight="251697152" behindDoc="1" locked="0" layoutInCell="1" allowOverlap="1" wp14:anchorId="65B3C324" wp14:editId="289019FD">
              <wp:simplePos x="0" y="0"/>
              <wp:positionH relativeFrom="page">
                <wp:align>right</wp:align>
              </wp:positionH>
              <wp:positionV relativeFrom="bottomMargin">
                <wp:posOffset>-95885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346D47EB" w14:textId="77777777" w:rsidR="00C922BA" w:rsidRPr="006734CB" w:rsidRDefault="00C922BA" w:rsidP="00D56DC5">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F6CCE59" w14:textId="77777777" w:rsidR="00C922BA" w:rsidRPr="006734CB" w:rsidRDefault="00C922BA" w:rsidP="00D56DC5">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6C350D36" w14:textId="77777777" w:rsidR="00C922BA" w:rsidRPr="00FA2DC2" w:rsidRDefault="00C922BA" w:rsidP="00D56DC5">
                            <w:pPr>
                              <w:jc w:val="center"/>
                              <w:rPr>
                                <w:rFonts w:ascii="Times New Roman" w:hAnsi="Times New Roman"/>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B3C324" id="Agrupar 195577950" o:spid="_x0000_s1026" style="position:absolute;margin-left:550.4pt;margin-top:-7.55pt;width:601.6pt;height:72.85pt;rotation:180;z-index:-251619328;mso-position-horizontal:right;mso-position-horizontal-relative:page;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346D47EB" w14:textId="77777777" w:rsidR="00C922BA" w:rsidRPr="006734CB" w:rsidRDefault="00C922BA" w:rsidP="00D56DC5">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5F6CCE59" w14:textId="77777777" w:rsidR="00C922BA" w:rsidRPr="006734CB" w:rsidRDefault="00C922BA" w:rsidP="00D56DC5">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6C350D36" w14:textId="77777777" w:rsidR="00C922BA" w:rsidRPr="00FA2DC2" w:rsidRDefault="00C922BA" w:rsidP="00D56DC5">
                      <w:pPr>
                        <w:jc w:val="center"/>
                        <w:rPr>
                          <w:rFonts w:ascii="Times New Roman" w:hAnsi="Times New Roman"/>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margin"/>
            </v:group>
          </w:pict>
        </mc:Fallback>
      </mc:AlternateContent>
    </w:r>
    <w:r>
      <w:rPr>
        <w:noProof/>
        <w:lang w:val="pt-BR" w:eastAsia="pt-BR" w:bidi="ar-SA"/>
      </w:rPr>
      <mc:AlternateContent>
        <mc:Choice Requires="wps">
          <w:drawing>
            <wp:anchor distT="0" distB="0" distL="114300" distR="114300" simplePos="0" relativeHeight="251662336" behindDoc="1" locked="0" layoutInCell="1" allowOverlap="1" wp14:anchorId="755752CA" wp14:editId="53711631">
              <wp:simplePos x="0" y="0"/>
              <wp:positionH relativeFrom="page">
                <wp:posOffset>6485890</wp:posOffset>
              </wp:positionH>
              <wp:positionV relativeFrom="page">
                <wp:posOffset>9847580</wp:posOffset>
              </wp:positionV>
              <wp:extent cx="692785" cy="194310"/>
              <wp:effectExtent l="0" t="0" r="0" b="0"/>
              <wp:wrapNone/>
              <wp:docPr id="18099160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2785" cy="194310"/>
                      </a:xfrm>
                      <a:prstGeom prst="rect">
                        <a:avLst/>
                      </a:prstGeom>
                      <a:noFill/>
                      <a:ln>
                        <a:noFill/>
                      </a:ln>
                    </wps:spPr>
                    <wps:txbx>
                      <w:txbxContent>
                        <w:p w14:paraId="388D7205" w14:textId="348DEB42" w:rsidR="00C922BA" w:rsidRPr="00D85025" w:rsidRDefault="00C922BA" w:rsidP="00C922BA">
                          <w:pPr>
                            <w:spacing w:before="10"/>
                            <w:ind w:left="60"/>
                            <w:rPr>
                              <w:rFonts w:ascii="Times New Roman" w:hAnsi="Times New Roman" w:cs="Times New Roman"/>
                              <w:b/>
                              <w:sz w:val="20"/>
                              <w:szCs w:val="20"/>
                            </w:rPr>
                          </w:pPr>
                          <w:r w:rsidRPr="00D85025">
                            <w:rPr>
                              <w:rFonts w:ascii="Times New Roman" w:hAnsi="Times New Roman" w:cs="Times New Roman"/>
                              <w:sz w:val="20"/>
                              <w:szCs w:val="20"/>
                            </w:rPr>
                            <w:fldChar w:fldCharType="begin"/>
                          </w:r>
                          <w:r w:rsidRPr="00D85025">
                            <w:rPr>
                              <w:rFonts w:ascii="Times New Roman" w:hAnsi="Times New Roman" w:cs="Times New Roman"/>
                              <w:b/>
                              <w:sz w:val="20"/>
                              <w:szCs w:val="20"/>
                            </w:rPr>
                            <w:instrText xml:space="preserve"> PAGE </w:instrText>
                          </w:r>
                          <w:r w:rsidRPr="00D85025">
                            <w:rPr>
                              <w:rFonts w:ascii="Times New Roman" w:hAnsi="Times New Roman" w:cs="Times New Roman"/>
                              <w:sz w:val="20"/>
                              <w:szCs w:val="20"/>
                            </w:rPr>
                            <w:fldChar w:fldCharType="separate"/>
                          </w:r>
                          <w:r w:rsidR="00A7019E">
                            <w:rPr>
                              <w:rFonts w:ascii="Times New Roman" w:hAnsi="Times New Roman" w:cs="Times New Roman"/>
                              <w:b/>
                              <w:noProof/>
                              <w:sz w:val="20"/>
                              <w:szCs w:val="20"/>
                            </w:rPr>
                            <w:t>1</w:t>
                          </w:r>
                          <w:r w:rsidR="00A7019E">
                            <w:rPr>
                              <w:rFonts w:ascii="Times New Roman" w:hAnsi="Times New Roman" w:cs="Times New Roman"/>
                              <w:b/>
                              <w:noProof/>
                              <w:sz w:val="20"/>
                              <w:szCs w:val="20"/>
                            </w:rPr>
                            <w:t>5</w:t>
                          </w:r>
                          <w:r w:rsidRPr="00D85025">
                            <w:rPr>
                              <w:rFonts w:ascii="Times New Roman" w:hAnsi="Times New Roman" w:cs="Times New Roman"/>
                              <w:sz w:val="20"/>
                              <w:szCs w:val="20"/>
                            </w:rPr>
                            <w:fldChar w:fldCharType="end"/>
                          </w:r>
                          <w:r w:rsidRPr="00D85025">
                            <w:rPr>
                              <w:rFonts w:ascii="Times New Roman" w:hAnsi="Times New Roman" w:cs="Times New Roman"/>
                              <w:b/>
                              <w:sz w:val="20"/>
                              <w:szCs w:val="20"/>
                            </w:rPr>
                            <w:t xml:space="preserve"> </w:t>
                          </w:r>
                          <w:r w:rsidRPr="00D85025">
                            <w:rPr>
                              <w:rFonts w:ascii="Times New Roman" w:hAnsi="Times New Roman" w:cs="Times New Roman"/>
                              <w:sz w:val="20"/>
                              <w:szCs w:val="20"/>
                            </w:rPr>
                            <w:t xml:space="preserve">de </w:t>
                          </w:r>
                          <w:r>
                            <w:rPr>
                              <w:rFonts w:ascii="Times New Roman" w:hAnsi="Times New Roman" w:cs="Times New Roman"/>
                              <w:b/>
                              <w:sz w:val="20"/>
                              <w:szCs w:val="20"/>
                            </w:rPr>
                            <w:t>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752CA" id="_x0000_t202" coordsize="21600,21600" o:spt="202" path="m,l,21600r21600,l21600,xe">
              <v:stroke joinstyle="miter"/>
              <v:path gradientshapeok="t" o:connecttype="rect"/>
            </v:shapetype>
            <v:shape id="Caixa de Texto 2" o:spid="_x0000_s1036" type="#_x0000_t202" style="position:absolute;margin-left:510.7pt;margin-top:775.4pt;width:54.55pt;height:15.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" filled="f" stroked="f">
              <v:textbox inset="0,0,0,0">
                <w:txbxContent>
                  <w:p w14:paraId="388D7205" w14:textId="348DEB42" w:rsidR="00C922BA" w:rsidRPr="00D85025" w:rsidRDefault="00C922BA" w:rsidP="00C922BA">
                    <w:pPr>
                      <w:spacing w:before="10"/>
                      <w:ind w:left="60"/>
                      <w:rPr>
                        <w:rFonts w:ascii="Times New Roman" w:hAnsi="Times New Roman" w:cs="Times New Roman"/>
                        <w:b/>
                        <w:sz w:val="20"/>
                        <w:szCs w:val="20"/>
                      </w:rPr>
                    </w:pPr>
                    <w:r w:rsidRPr="00D85025">
                      <w:rPr>
                        <w:rFonts w:ascii="Times New Roman" w:hAnsi="Times New Roman" w:cs="Times New Roman"/>
                        <w:sz w:val="20"/>
                        <w:szCs w:val="20"/>
                      </w:rPr>
                      <w:fldChar w:fldCharType="begin"/>
                    </w:r>
                    <w:r w:rsidRPr="00D85025">
                      <w:rPr>
                        <w:rFonts w:ascii="Times New Roman" w:hAnsi="Times New Roman" w:cs="Times New Roman"/>
                        <w:b/>
                        <w:sz w:val="20"/>
                        <w:szCs w:val="20"/>
                      </w:rPr>
                      <w:instrText xml:space="preserve"> PAGE </w:instrText>
                    </w:r>
                    <w:r w:rsidRPr="00D85025">
                      <w:rPr>
                        <w:rFonts w:ascii="Times New Roman" w:hAnsi="Times New Roman" w:cs="Times New Roman"/>
                        <w:sz w:val="20"/>
                        <w:szCs w:val="20"/>
                      </w:rPr>
                      <w:fldChar w:fldCharType="separate"/>
                    </w:r>
                    <w:r w:rsidR="00A7019E">
                      <w:rPr>
                        <w:rFonts w:ascii="Times New Roman" w:hAnsi="Times New Roman" w:cs="Times New Roman"/>
                        <w:b/>
                        <w:noProof/>
                        <w:sz w:val="20"/>
                        <w:szCs w:val="20"/>
                      </w:rPr>
                      <w:t>1</w:t>
                    </w:r>
                    <w:r w:rsidR="00A7019E">
                      <w:rPr>
                        <w:rFonts w:ascii="Times New Roman" w:hAnsi="Times New Roman" w:cs="Times New Roman"/>
                        <w:b/>
                        <w:noProof/>
                        <w:sz w:val="20"/>
                        <w:szCs w:val="20"/>
                      </w:rPr>
                      <w:t>5</w:t>
                    </w:r>
                    <w:r w:rsidRPr="00D85025">
                      <w:rPr>
                        <w:rFonts w:ascii="Times New Roman" w:hAnsi="Times New Roman" w:cs="Times New Roman"/>
                        <w:sz w:val="20"/>
                        <w:szCs w:val="20"/>
                      </w:rPr>
                      <w:fldChar w:fldCharType="end"/>
                    </w:r>
                    <w:r w:rsidRPr="00D85025">
                      <w:rPr>
                        <w:rFonts w:ascii="Times New Roman" w:hAnsi="Times New Roman" w:cs="Times New Roman"/>
                        <w:b/>
                        <w:sz w:val="20"/>
                        <w:szCs w:val="20"/>
                      </w:rPr>
                      <w:t xml:space="preserve"> </w:t>
                    </w:r>
                    <w:r w:rsidRPr="00D85025">
                      <w:rPr>
                        <w:rFonts w:ascii="Times New Roman" w:hAnsi="Times New Roman" w:cs="Times New Roman"/>
                        <w:sz w:val="20"/>
                        <w:szCs w:val="20"/>
                      </w:rPr>
                      <w:t xml:space="preserve">de </w:t>
                    </w:r>
                    <w:r>
                      <w:rPr>
                        <w:rFonts w:ascii="Times New Roman" w:hAnsi="Times New Roman" w:cs="Times New Roman"/>
                        <w:b/>
                        <w:sz w:val="20"/>
                        <w:szCs w:val="20"/>
                      </w:rPr>
                      <w:t>74</w:t>
                    </w:r>
                  </w:p>
                </w:txbxContent>
              </v:textbox>
              <w10:wrap anchorx="page" anchory="page"/>
            </v:shape>
          </w:pict>
        </mc:Fallback>
      </mc:AlternateConten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38920707" w14:textId="0A52627F" w:rsidR="00C922BA" w:rsidRDefault="00C922BA">
    <w:pPr>
      <w:pStyle w:val="Corpodetexto"/>
      <w:spacing w:line="14" w:lineRule="auto"/>
      <w:rPr>
        <w:sz w:val="20"/>
      </w:rPr>
    </w:pPr>
    <w:r>
      <w:rPr>
        <w:noProof/>
        <w:lang w:val="pt-BR" w:eastAsia="pt-BR" w:bidi="ar-SA"/>
      </w:rPr>
      <mc:AlternateContent>
        <mc:Choice Requires="wps">
          <w:drawing>
            <wp:anchor distT="0" distB="0" distL="114300" distR="114300" simplePos="0" relativeHeight="251660288" behindDoc="0" locked="0" layoutInCell="1" allowOverlap="1" wp14:anchorId="056F7431" wp14:editId="230FFA18">
              <wp:simplePos x="0" y="0"/>
              <wp:positionH relativeFrom="column">
                <wp:posOffset>1701165</wp:posOffset>
              </wp:positionH>
              <wp:positionV relativeFrom="paragraph">
                <wp:posOffset>463550</wp:posOffset>
              </wp:positionV>
              <wp:extent cx="4966335" cy="213995"/>
              <wp:effectExtent l="0" t="0" r="0" b="0"/>
              <wp:wrapSquare wrapText="bothSides"/>
              <wp:docPr id="86356855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6335" cy="213995"/>
                      </a:xfrm>
                      <a:prstGeom prst="rect">
                        <a:avLst/>
                      </a:prstGeom>
                      <a:noFill/>
                      <a:ln w="6350">
                        <a:noFill/>
                      </a:ln>
                    </wps:spPr>
                    <wps:txbx>
                      <w:txbxContent>
                        <w:p w14:paraId="2396433D" w14:textId="77777777" w:rsidR="00C922BA" w:rsidRPr="006B6706" w:rsidRDefault="00C922BA" w:rsidP="00C922BA">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F7431" id="Caixa de Texto 1" o:spid="_x0000_s1037" type="#_x0000_t202" style="position:absolute;margin-left:133.95pt;margin-top:36.5pt;width:391.0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" filled="f" stroked="f" strokeweight=".5pt">
              <v:textbox>
                <w:txbxContent>
                  <w:p w14:paraId="2396433D" w14:textId="77777777" w:rsidR="00C922BA" w:rsidRPr="006B6706" w:rsidRDefault="00C922BA" w:rsidP="00C922BA">
                    <w:pPr>
                      <w:rPr>
                        <w:b/>
                        <w:bCs/>
                        <w:sz w:val="18"/>
                        <w:szCs w:val="18"/>
                        <w:lang w:val="en-US"/>
                      </w:rPr>
                    </w:pP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59CB1" w14:textId="77777777" w:rsidR="00476A8F" w:rsidRDefault="00476A8F">
    <w:r>
      <w:rPr>
        <w:noProof/>
      </w:rPr>
      <mc:AlternateContent>
        <mc:Choice Requires="wpg">
          <w:drawing>
            <wp:anchor distT="0" distB="0" distL="114300" distR="114300" simplePos="0" relativeHeight="251706368" behindDoc="1" locked="0" layoutInCell="1" allowOverlap="1" wp14:anchorId="7617136D" wp14:editId="6E5124F8">
              <wp:simplePos x="0" y="0"/>
              <wp:positionH relativeFrom="page">
                <wp:posOffset>-375285</wp:posOffset>
              </wp:positionH>
              <wp:positionV relativeFrom="bottomMargin">
                <wp:align>top</wp:align>
              </wp:positionV>
              <wp:extent cx="7640077" cy="925430"/>
              <wp:effectExtent l="0" t="19050" r="0" b="27305"/>
              <wp:wrapNone/>
              <wp:docPr id="640747390" name="Agrupar 64074739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769178318"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56330976"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568108222"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56506048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58084603"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01596785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72799914"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788955295"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882171954"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B244DAB" w14:textId="77777777" w:rsidR="00476A8F" w:rsidRPr="006734CB" w:rsidRDefault="00476A8F" w:rsidP="006D3F9B">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5AC46493" w14:textId="77777777" w:rsidR="00476A8F" w:rsidRPr="006734CB" w:rsidRDefault="00476A8F" w:rsidP="006D3F9B">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3B5331DF" w14:textId="77777777" w:rsidR="00476A8F" w:rsidRPr="00FA2DC2" w:rsidRDefault="00476A8F" w:rsidP="006D3F9B">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17136D" id="Agrupar 640747390" o:spid="_x0000_s1038" style="position:absolute;margin-left:-29.55pt;margin-top:0;width:601.6pt;height:72.85pt;rotation:180;z-index:-251610112;mso-position-horizontal-relative:page;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">
              <v:rect id="Rectangle 13" o:spid="_x0000_s1039"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" fillcolor="#00b050" stroked="f">
                <v:fill opacity="32896f"/>
              </v:rect>
              <v:rect id="Rectangle 14" o:spid="_x0000_s1040"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" stroked="f"/>
              <v:rect id="Rectangle 15" o:spid="_x0000_s1041"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" fillcolor="#ce9c0f" stroked="f">
                <v:fill opacity="32896f"/>
              </v:rect>
              <v:rect id="Rectangle 16" o:spid="_x0000_s1042"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" stroked="f"/>
              <v:shape id="Freeform 17" o:spid="_x0000_s1043"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" path="m6440,l,,,391e" filled="f" strokecolor="white" strokeweight="1pt">
                <v:path arrowok="t" o:connecttype="custom" o:connectlocs="6440,16437;0,16437;0,16828" o:connectangles="0,0,0"/>
              </v:shape>
              <v:rect id="Rectangle 18" o:spid="_x0000_s1044"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" fillcolor="#056d9f" stroked="f">
                <v:fill opacity="32896f"/>
              </v:rect>
              <v:rect id="Rectangle 19" o:spid="_x0000_s1045"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" stroked="f"/>
              <v:shape id="Freeform 20" o:spid="_x0000_s1046"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" path="m6125,l,,,391e" filled="f" strokecolor="white" strokeweight="1pt">
                <v:path arrowok="t" o:connecttype="custom" o:connectlocs="6125,15667;0,15667;0,16058" o:connectangles="0,0,0"/>
              </v:shape>
              <v:shape id="Freeform 21" o:spid="_x0000_s1047"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" adj="-11796480,,5400" path="m9032,l,,,10000v3333,-57,6809,73,10142,16c9820,6739,9354,3277,9032,xe" stroked="f">
                <v:stroke joinstyle="miter"/>
                <v:formulas/>
                <v:path arrowok="t" o:connecttype="custom" o:connectlocs="5026,0;0,0;0,1156;5644,1157;5026,0" o:connectangles="0,0,0,0,0" textboxrect="0,0,10142,10030"/>
                <v:textbox>
                  <w:txbxContent>
                    <w:p w14:paraId="1B244DAB" w14:textId="77777777" w:rsidR="00476A8F" w:rsidRPr="006734CB" w:rsidRDefault="00476A8F" w:rsidP="006D3F9B">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5AC46493" w14:textId="77777777" w:rsidR="00476A8F" w:rsidRPr="006734CB" w:rsidRDefault="00476A8F" w:rsidP="006D3F9B">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3B5331DF" w14:textId="77777777" w:rsidR="00476A8F" w:rsidRPr="00FA2DC2" w:rsidRDefault="00476A8F" w:rsidP="006D3F9B">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2112733"/>
      <w:docPartObj>
        <w:docPartGallery w:val="Page Numbers (Top of Page)"/>
        <w:docPartUnique/>
      </w:docPartObj>
    </w:sdtPr>
    <w:sdtContent>
      <w:p w14:paraId="7558D4C6" w14:textId="5F2557CA" w:rsidR="00C922BA" w:rsidRDefault="00C922BA" w:rsidP="00B417C1">
        <w:pPr>
          <w:rPr>
            <w:sz w:val="20"/>
          </w:rPr>
        </w:pPr>
        <w:r>
          <w:rPr>
            <w:noProof/>
            <w:lang w:val="pt-BR" w:eastAsia="pt-BR" w:bidi="ar-SA"/>
          </w:rPr>
          <mc:AlternateContent>
            <mc:Choice Requires="wpg">
              <w:drawing>
                <wp:anchor distT="0" distB="0" distL="114300" distR="114300" simplePos="0" relativeHeight="251701248" behindDoc="1" locked="0" layoutInCell="1" allowOverlap="1" wp14:anchorId="3C8F4000" wp14:editId="41EE9C21">
                  <wp:simplePos x="0" y="0"/>
                  <wp:positionH relativeFrom="page">
                    <wp:posOffset>51435</wp:posOffset>
                  </wp:positionH>
                  <wp:positionV relativeFrom="bottomMargin">
                    <wp:align>top</wp:align>
                  </wp:positionV>
                  <wp:extent cx="7640077" cy="925430"/>
                  <wp:effectExtent l="0" t="19050" r="0" b="27305"/>
                  <wp:wrapNone/>
                  <wp:docPr id="1715515510" name="Agrupar 171551551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8831645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2019045177"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631654853"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97949210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676010246"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530716"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52347234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368658477"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935968302"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6F62A912" w14:textId="77777777" w:rsidR="00C922BA" w:rsidRPr="006734CB" w:rsidRDefault="00C922BA" w:rsidP="00D56DC5">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36FD0768" w14:textId="77777777" w:rsidR="00C922BA" w:rsidRPr="006734CB" w:rsidRDefault="00C922BA" w:rsidP="00D56DC5">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241201F7" w14:textId="77777777" w:rsidR="00C922BA" w:rsidRPr="00FA2DC2" w:rsidRDefault="00C922BA" w:rsidP="00D56DC5">
                                <w:pPr>
                                  <w:jc w:val="center"/>
                                  <w:rPr>
                                    <w:rFonts w:ascii="Times New Roman" w:hAnsi="Times New Roman"/>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8F4000" id="Agrupar 1715515510" o:spid="_x0000_s1048" style="position:absolute;margin-left:4.05pt;margin-top:0;width:601.6pt;height:72.85pt;rotation:180;z-index:-251615232;mso-position-horizontal-relative:page;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">
                  <v:rect id="Rectangle 13" o:spid="_x0000_s1049"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" fillcolor="#00b050" stroked="f">
                    <v:fill opacity="32896f"/>
                  </v:rect>
                  <v:rect id="Rectangle 14" o:spid="_x0000_s1050"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" stroked="f"/>
                  <v:rect id="Rectangle 15" o:spid="_x0000_s1051"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" fillcolor="#ce9c0f" stroked="f">
                    <v:fill opacity="32896f"/>
                  </v:rect>
                  <v:rect id="Rectangle 16" o:spid="_x0000_s1052"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" stroked="f"/>
                  <v:shape id="Freeform 17" o:spid="_x0000_s1053"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" path="m6440,l,,,391e" filled="f" strokecolor="white" strokeweight="1pt">
                    <v:path arrowok="t" o:connecttype="custom" o:connectlocs="6440,16437;0,16437;0,16828" o:connectangles="0,0,0"/>
                  </v:shape>
                  <v:rect id="Rectangle 18" o:spid="_x0000_s1054"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" fillcolor="#056d9f" stroked="f">
                    <v:fill opacity="32896f"/>
                  </v:rect>
                  <v:rect id="Rectangle 19" o:spid="_x0000_s1055"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" stroked="f"/>
                  <v:shape id="Freeform 20" o:spid="_x0000_s1056"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" path="m6125,l,,,391e" filled="f" strokecolor="white" strokeweight="1pt">
                    <v:path arrowok="t" o:connecttype="custom" o:connectlocs="6125,15667;0,15667;0,16058" o:connectangles="0,0,0"/>
                  </v:shape>
                  <v:shape id="Freeform 21" o:spid="_x0000_s1057"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" adj="-11796480,,5400" path="m9032,l,,,10000v3333,-57,6809,73,10142,16c9820,6739,9354,3277,9032,xe" stroked="f">
                    <v:stroke joinstyle="miter"/>
                    <v:formulas/>
                    <v:path arrowok="t" o:connecttype="custom" o:connectlocs="5026,0;0,0;0,1156;5644,1157;5026,0" o:connectangles="0,0,0,0,0" textboxrect="0,0,10142,10030"/>
                    <v:textbox>
                      <w:txbxContent>
                        <w:p w14:paraId="6F62A912" w14:textId="77777777" w:rsidR="00C922BA" w:rsidRPr="006734CB" w:rsidRDefault="00C922BA" w:rsidP="00D56DC5">
                          <w:pPr>
                            <w:spacing w:after="120"/>
                            <w:ind w:left="181" w:right="3"/>
                            <w:jc w:val="center"/>
                            <w:rPr>
                              <w:rFonts w:ascii="Times New Roman" w:hAnsi="Times New Roman"/>
                              <w:b/>
                              <w:bCs/>
                              <w:spacing w:val="-37"/>
                              <w:sz w:val="18"/>
                              <w:szCs w:val="18"/>
                            </w:rPr>
                          </w:pPr>
                          <w:r w:rsidRPr="006734CB">
                            <w:rPr>
                              <w:rFonts w:ascii="Times New Roman" w:hAnsi="Times New Roman"/>
                              <w:b/>
                              <w:bCs/>
                              <w:sz w:val="18"/>
                              <w:szCs w:val="18"/>
                            </w:rPr>
                            <w:t>Prefeitura Municipal de Governador Edison Lobão - MA | CNPJ: 01.597.627/0001-34</w:t>
                          </w:r>
                        </w:p>
                        <w:p w14:paraId="36FD0768" w14:textId="77777777" w:rsidR="00C922BA" w:rsidRPr="006734CB" w:rsidRDefault="00C922BA" w:rsidP="00D56DC5">
                          <w:pPr>
                            <w:spacing w:after="120"/>
                            <w:ind w:left="181" w:right="3"/>
                            <w:jc w:val="center"/>
                            <w:rPr>
                              <w:rFonts w:ascii="Times New Roman" w:hAnsi="Times New Roman"/>
                              <w:b/>
                              <w:bCs/>
                              <w:sz w:val="18"/>
                              <w:szCs w:val="18"/>
                            </w:rPr>
                          </w:pPr>
                          <w:r w:rsidRPr="006734CB">
                            <w:rPr>
                              <w:rFonts w:ascii="Times New Roman" w:hAnsi="Times New Roman"/>
                              <w:b/>
                              <w:bCs/>
                              <w:sz w:val="18"/>
                              <w:szCs w:val="18"/>
                            </w:rPr>
                            <w:t>Rua</w:t>
                          </w:r>
                          <w:r w:rsidRPr="006734CB">
                            <w:rPr>
                              <w:rFonts w:ascii="Times New Roman" w:hAnsi="Times New Roman"/>
                              <w:b/>
                              <w:bCs/>
                              <w:spacing w:val="-1"/>
                              <w:sz w:val="18"/>
                              <w:szCs w:val="18"/>
                            </w:rPr>
                            <w:t xml:space="preserve"> </w:t>
                          </w:r>
                          <w:r w:rsidRPr="006734CB">
                            <w:rPr>
                              <w:rFonts w:ascii="Times New Roman" w:hAnsi="Times New Roman"/>
                              <w:b/>
                              <w:bCs/>
                              <w:sz w:val="18"/>
                              <w:szCs w:val="18"/>
                            </w:rPr>
                            <w:t>Imperatriz</w:t>
                          </w:r>
                          <w:r w:rsidRPr="006734CB">
                            <w:rPr>
                              <w:rFonts w:ascii="Times New Roman" w:hAnsi="Times New Roman"/>
                              <w:b/>
                              <w:bCs/>
                              <w:spacing w:val="-3"/>
                              <w:sz w:val="18"/>
                              <w:szCs w:val="18"/>
                            </w:rPr>
                            <w:t xml:space="preserve"> </w:t>
                          </w:r>
                          <w:r w:rsidRPr="006734CB">
                            <w:rPr>
                              <w:rFonts w:ascii="Times New Roman" w:hAnsi="Times New Roman"/>
                              <w:b/>
                              <w:bCs/>
                              <w:sz w:val="18"/>
                              <w:szCs w:val="18"/>
                            </w:rPr>
                            <w:t>II,</w:t>
                          </w:r>
                          <w:r w:rsidRPr="006734CB">
                            <w:rPr>
                              <w:rFonts w:ascii="Times New Roman" w:hAnsi="Times New Roman"/>
                              <w:b/>
                              <w:bCs/>
                              <w:spacing w:val="-1"/>
                              <w:sz w:val="18"/>
                              <w:szCs w:val="18"/>
                            </w:rPr>
                            <w:t xml:space="preserve"> </w:t>
                          </w:r>
                          <w:r w:rsidRPr="006734CB">
                            <w:rPr>
                              <w:rFonts w:ascii="Times New Roman" w:hAnsi="Times New Roman"/>
                              <w:b/>
                              <w:bCs/>
                              <w:sz w:val="18"/>
                              <w:szCs w:val="18"/>
                            </w:rPr>
                            <w:t>nº</w:t>
                          </w:r>
                          <w:r w:rsidRPr="006734CB">
                            <w:rPr>
                              <w:rFonts w:ascii="Times New Roman" w:hAnsi="Times New Roman"/>
                              <w:b/>
                              <w:bCs/>
                              <w:spacing w:val="-2"/>
                              <w:sz w:val="18"/>
                              <w:szCs w:val="18"/>
                            </w:rPr>
                            <w:t xml:space="preserve"> </w:t>
                          </w:r>
                          <w:r w:rsidRPr="006734CB">
                            <w:rPr>
                              <w:rFonts w:ascii="Times New Roman" w:hAnsi="Times New Roman"/>
                              <w:b/>
                              <w:bCs/>
                              <w:sz w:val="18"/>
                              <w:szCs w:val="18"/>
                            </w:rPr>
                            <w:t>800,</w:t>
                          </w:r>
                          <w:r w:rsidRPr="006734CB">
                            <w:rPr>
                              <w:rFonts w:ascii="Times New Roman" w:hAnsi="Times New Roman"/>
                              <w:b/>
                              <w:bCs/>
                              <w:spacing w:val="-1"/>
                              <w:sz w:val="18"/>
                              <w:szCs w:val="18"/>
                            </w:rPr>
                            <w:t xml:space="preserve"> </w:t>
                          </w:r>
                          <w:r w:rsidRPr="006734CB">
                            <w:rPr>
                              <w:rFonts w:ascii="Times New Roman" w:hAnsi="Times New Roman"/>
                              <w:b/>
                              <w:bCs/>
                              <w:sz w:val="18"/>
                              <w:szCs w:val="18"/>
                            </w:rPr>
                            <w:t>Centro,</w:t>
                          </w:r>
                          <w:r w:rsidRPr="006734CB">
                            <w:rPr>
                              <w:rFonts w:ascii="Times New Roman" w:hAnsi="Times New Roman"/>
                              <w:b/>
                              <w:bCs/>
                              <w:spacing w:val="-1"/>
                              <w:sz w:val="18"/>
                              <w:szCs w:val="18"/>
                            </w:rPr>
                            <w:t xml:space="preserve"> </w:t>
                          </w:r>
                          <w:r w:rsidRPr="006734CB">
                            <w:rPr>
                              <w:rFonts w:ascii="Times New Roman" w:hAnsi="Times New Roman"/>
                              <w:b/>
                              <w:bCs/>
                              <w:sz w:val="18"/>
                              <w:szCs w:val="18"/>
                            </w:rPr>
                            <w:t>Governador</w:t>
                          </w:r>
                          <w:r w:rsidRPr="006734CB">
                            <w:rPr>
                              <w:rFonts w:ascii="Times New Roman" w:hAnsi="Times New Roman"/>
                              <w:b/>
                              <w:bCs/>
                              <w:spacing w:val="-1"/>
                              <w:sz w:val="18"/>
                              <w:szCs w:val="18"/>
                            </w:rPr>
                            <w:t xml:space="preserve"> </w:t>
                          </w:r>
                          <w:r w:rsidRPr="006734CB">
                            <w:rPr>
                              <w:rFonts w:ascii="Times New Roman" w:hAnsi="Times New Roman"/>
                              <w:b/>
                              <w:bCs/>
                              <w:sz w:val="18"/>
                              <w:szCs w:val="18"/>
                            </w:rPr>
                            <w:t>Edison</w:t>
                          </w:r>
                          <w:r w:rsidRPr="006734CB">
                            <w:rPr>
                              <w:rFonts w:ascii="Times New Roman" w:hAnsi="Times New Roman"/>
                              <w:b/>
                              <w:bCs/>
                              <w:spacing w:val="-2"/>
                              <w:sz w:val="18"/>
                              <w:szCs w:val="18"/>
                            </w:rPr>
                            <w:t xml:space="preserve"> </w:t>
                          </w:r>
                          <w:r w:rsidRPr="006734CB">
                            <w:rPr>
                              <w:rFonts w:ascii="Times New Roman" w:hAnsi="Times New Roman"/>
                              <w:b/>
                              <w:bCs/>
                              <w:sz w:val="18"/>
                              <w:szCs w:val="18"/>
                            </w:rPr>
                            <w:t>Lobão,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Maranhão,</w:t>
                          </w:r>
                          <w:r w:rsidRPr="006734CB">
                            <w:rPr>
                              <w:rFonts w:ascii="Times New Roman" w:hAnsi="Times New Roman"/>
                              <w:b/>
                              <w:bCs/>
                              <w:spacing w:val="-1"/>
                              <w:sz w:val="18"/>
                              <w:szCs w:val="18"/>
                            </w:rPr>
                            <w:t xml:space="preserve"> </w:t>
                          </w:r>
                          <w:r w:rsidRPr="006734CB">
                            <w:rPr>
                              <w:rFonts w:ascii="Times New Roman" w:hAnsi="Times New Roman"/>
                              <w:b/>
                              <w:bCs/>
                              <w:sz w:val="18"/>
                              <w:szCs w:val="18"/>
                            </w:rPr>
                            <w:t>Brasil</w:t>
                          </w:r>
                        </w:p>
                        <w:p w14:paraId="241201F7" w14:textId="77777777" w:rsidR="00C922BA" w:rsidRPr="00FA2DC2" w:rsidRDefault="00C922BA" w:rsidP="00D56DC5">
                          <w:pPr>
                            <w:jc w:val="center"/>
                            <w:rPr>
                              <w:rFonts w:ascii="Times New Roman" w:hAnsi="Times New Roman"/>
                            </w:rPr>
                          </w:pPr>
                          <w:r w:rsidRPr="006734CB">
                            <w:rPr>
                              <w:rFonts w:ascii="Times New Roman" w:hAnsi="Times New Roman"/>
                              <w:b/>
                              <w:bCs/>
                              <w:sz w:val="18"/>
                              <w:szCs w:val="18"/>
                              <w:lang w:val="en-US"/>
                            </w:rPr>
                            <w:t>Home</w:t>
                          </w:r>
                          <w:r w:rsidRPr="006734CB">
                            <w:rPr>
                              <w:rFonts w:ascii="Times New Roman" w:hAnsi="Times New Roman"/>
                              <w:b/>
                              <w:bCs/>
                              <w:spacing w:val="-1"/>
                              <w:sz w:val="18"/>
                              <w:szCs w:val="18"/>
                              <w:lang w:val="en-US"/>
                            </w:rPr>
                            <w:t xml:space="preserve"> </w:t>
                          </w:r>
                          <w:r w:rsidRPr="006734CB">
                            <w:rPr>
                              <w:rFonts w:ascii="Times New Roman" w:hAnsi="Times New Roman"/>
                              <w:b/>
                              <w:bCs/>
                              <w:sz w:val="18"/>
                              <w:szCs w:val="18"/>
                              <w:lang w:val="en-US"/>
                            </w:rPr>
                            <w:t>Page:</w:t>
                          </w:r>
                          <w:r w:rsidRPr="006734CB">
                            <w:rPr>
                              <w:rFonts w:ascii="Times New Roman" w:hAnsi="Times New Roman"/>
                              <w:b/>
                              <w:bCs/>
                              <w:spacing w:val="-2"/>
                              <w:sz w:val="18"/>
                              <w:szCs w:val="18"/>
                              <w:lang w:val="en-US"/>
                            </w:rPr>
                            <w:t xml:space="preserve"> </w:t>
                          </w:r>
                          <w:r w:rsidRPr="006734CB">
                            <w:rPr>
                              <w:rFonts w:ascii="Times New Roman" w:hAnsi="Times New Roman"/>
                              <w:b/>
                              <w:bCs/>
                              <w:sz w:val="18"/>
                              <w:szCs w:val="18"/>
                              <w:u w:val="single"/>
                              <w:lang w:val="en-US"/>
                            </w:rPr>
                            <w:t>https://portal.governadoredisonlobao.com</w:t>
                          </w:r>
                        </w:p>
                      </w:txbxContent>
                    </v:textbox>
                  </v:shape>
                  <w10:wrap anchorx="page" anchory="margin"/>
                </v:group>
              </w:pict>
            </mc:Fallback>
          </mc:AlternateContent>
        </w:r>
        <w:r>
          <w:rPr>
            <w:noProof/>
            <w:lang w:val="pt-BR" w:eastAsia="pt-BR" w:bidi="ar-SA"/>
          </w:rPr>
          <mc:AlternateContent>
            <mc:Choice Requires="wps">
              <w:drawing>
                <wp:anchor distT="0" distB="0" distL="114300" distR="114300" simplePos="0" relativeHeight="251668480" behindDoc="1" locked="0" layoutInCell="1" allowOverlap="1" wp14:anchorId="6BE79B26" wp14:editId="2F37FE50">
                  <wp:simplePos x="0" y="0"/>
                  <wp:positionH relativeFrom="page">
                    <wp:posOffset>6485890</wp:posOffset>
                  </wp:positionH>
                  <wp:positionV relativeFrom="page">
                    <wp:posOffset>9847580</wp:posOffset>
                  </wp:positionV>
                  <wp:extent cx="692785" cy="194310"/>
                  <wp:effectExtent l="0" t="0" r="0" b="0"/>
                  <wp:wrapNone/>
                  <wp:docPr id="6414219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2785" cy="194310"/>
                          </a:xfrm>
                          <a:prstGeom prst="rect">
                            <a:avLst/>
                          </a:prstGeom>
                          <a:noFill/>
                          <a:ln>
                            <a:noFill/>
                          </a:ln>
                        </wps:spPr>
                        <wps:txbx>
                          <w:txbxContent>
                            <w:p w14:paraId="3D9BC542" w14:textId="1C8E68A5" w:rsidR="00C922BA" w:rsidRPr="00D85025" w:rsidRDefault="00C922BA" w:rsidP="00B417C1">
                              <w:pPr>
                                <w:spacing w:before="10"/>
                                <w:ind w:left="60"/>
                                <w:rPr>
                                  <w:rFonts w:ascii="Times New Roman" w:hAnsi="Times New Roman" w:cs="Times New Roman"/>
                                  <w:b/>
                                  <w:sz w:val="20"/>
                                  <w:szCs w:val="20"/>
                                </w:rPr>
                              </w:pPr>
                              <w:r w:rsidRPr="00D85025">
                                <w:rPr>
                                  <w:rFonts w:ascii="Times New Roman" w:hAnsi="Times New Roman" w:cs="Times New Roman"/>
                                  <w:sz w:val="20"/>
                                  <w:szCs w:val="20"/>
                                </w:rPr>
                                <w:fldChar w:fldCharType="begin"/>
                              </w:r>
                              <w:r w:rsidRPr="00D85025">
                                <w:rPr>
                                  <w:rFonts w:ascii="Times New Roman" w:hAnsi="Times New Roman" w:cs="Times New Roman"/>
                                  <w:b/>
                                  <w:sz w:val="20"/>
                                  <w:szCs w:val="20"/>
                                </w:rPr>
                                <w:instrText xml:space="preserve"> PAGE </w:instrText>
                              </w:r>
                              <w:r w:rsidRPr="00D85025">
                                <w:rPr>
                                  <w:rFonts w:ascii="Times New Roman" w:hAnsi="Times New Roman" w:cs="Times New Roman"/>
                                  <w:sz w:val="20"/>
                                  <w:szCs w:val="20"/>
                                </w:rPr>
                                <w:fldChar w:fldCharType="separate"/>
                              </w:r>
                              <w:r w:rsidR="00A7019E">
                                <w:rPr>
                                  <w:rFonts w:ascii="Times New Roman" w:hAnsi="Times New Roman" w:cs="Times New Roman"/>
                                  <w:b/>
                                  <w:noProof/>
                                  <w:sz w:val="20"/>
                                  <w:szCs w:val="20"/>
                                </w:rPr>
                                <w:t>3</w:t>
                              </w:r>
                              <w:r w:rsidR="00A7019E">
                                <w:rPr>
                                  <w:rFonts w:ascii="Times New Roman" w:hAnsi="Times New Roman" w:cs="Times New Roman"/>
                                  <w:b/>
                                  <w:noProof/>
                                  <w:sz w:val="20"/>
                                  <w:szCs w:val="20"/>
                                </w:rPr>
                                <w:t>4</w:t>
                              </w:r>
                              <w:r w:rsidRPr="00D85025">
                                <w:rPr>
                                  <w:rFonts w:ascii="Times New Roman" w:hAnsi="Times New Roman" w:cs="Times New Roman"/>
                                  <w:sz w:val="20"/>
                                  <w:szCs w:val="20"/>
                                </w:rPr>
                                <w:fldChar w:fldCharType="end"/>
                              </w:r>
                              <w:r w:rsidRPr="00D85025">
                                <w:rPr>
                                  <w:rFonts w:ascii="Times New Roman" w:hAnsi="Times New Roman" w:cs="Times New Roman"/>
                                  <w:b/>
                                  <w:sz w:val="20"/>
                                  <w:szCs w:val="20"/>
                                </w:rPr>
                                <w:t xml:space="preserve"> </w:t>
                              </w:r>
                              <w:r w:rsidRPr="00D85025">
                                <w:rPr>
                                  <w:rFonts w:ascii="Times New Roman" w:hAnsi="Times New Roman" w:cs="Times New Roman"/>
                                  <w:sz w:val="20"/>
                                  <w:szCs w:val="20"/>
                                </w:rPr>
                                <w:t xml:space="preserve">de </w:t>
                              </w:r>
                              <w:r>
                                <w:rPr>
                                  <w:rFonts w:ascii="Times New Roman" w:hAnsi="Times New Roman" w:cs="Times New Roman"/>
                                  <w:b/>
                                  <w:sz w:val="20"/>
                                  <w:szCs w:val="20"/>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E79B26" id="_x0000_t202" coordsize="21600,21600" o:spt="202" path="m,l,21600r21600,l21600,xe">
                  <v:stroke joinstyle="miter"/>
                  <v:path gradientshapeok="t" o:connecttype="rect"/>
                </v:shapetype>
                <v:shape id="_x0000_s1058" type="#_x0000_t202" style="position:absolute;margin-left:510.7pt;margin-top:775.4pt;width:54.55pt;height:15.3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" filled="f" stroked="f">
                  <v:textbox inset="0,0,0,0">
                    <w:txbxContent>
                      <w:p w14:paraId="3D9BC542" w14:textId="1C8E68A5" w:rsidR="00C922BA" w:rsidRPr="00D85025" w:rsidRDefault="00C922BA" w:rsidP="00B417C1">
                        <w:pPr>
                          <w:spacing w:before="10"/>
                          <w:ind w:left="60"/>
                          <w:rPr>
                            <w:rFonts w:ascii="Times New Roman" w:hAnsi="Times New Roman" w:cs="Times New Roman"/>
                            <w:b/>
                            <w:sz w:val="20"/>
                            <w:szCs w:val="20"/>
                          </w:rPr>
                        </w:pPr>
                        <w:r w:rsidRPr="00D85025">
                          <w:rPr>
                            <w:rFonts w:ascii="Times New Roman" w:hAnsi="Times New Roman" w:cs="Times New Roman"/>
                            <w:sz w:val="20"/>
                            <w:szCs w:val="20"/>
                          </w:rPr>
                          <w:fldChar w:fldCharType="begin"/>
                        </w:r>
                        <w:r w:rsidRPr="00D85025">
                          <w:rPr>
                            <w:rFonts w:ascii="Times New Roman" w:hAnsi="Times New Roman" w:cs="Times New Roman"/>
                            <w:b/>
                            <w:sz w:val="20"/>
                            <w:szCs w:val="20"/>
                          </w:rPr>
                          <w:instrText xml:space="preserve"> PAGE </w:instrText>
                        </w:r>
                        <w:r w:rsidRPr="00D85025">
                          <w:rPr>
                            <w:rFonts w:ascii="Times New Roman" w:hAnsi="Times New Roman" w:cs="Times New Roman"/>
                            <w:sz w:val="20"/>
                            <w:szCs w:val="20"/>
                          </w:rPr>
                          <w:fldChar w:fldCharType="separate"/>
                        </w:r>
                        <w:r w:rsidR="00A7019E">
                          <w:rPr>
                            <w:rFonts w:ascii="Times New Roman" w:hAnsi="Times New Roman" w:cs="Times New Roman"/>
                            <w:b/>
                            <w:noProof/>
                            <w:sz w:val="20"/>
                            <w:szCs w:val="20"/>
                          </w:rPr>
                          <w:t>3</w:t>
                        </w:r>
                        <w:r w:rsidR="00A7019E">
                          <w:rPr>
                            <w:rFonts w:ascii="Times New Roman" w:hAnsi="Times New Roman" w:cs="Times New Roman"/>
                            <w:b/>
                            <w:noProof/>
                            <w:sz w:val="20"/>
                            <w:szCs w:val="20"/>
                          </w:rPr>
                          <w:t>4</w:t>
                        </w:r>
                        <w:r w:rsidRPr="00D85025">
                          <w:rPr>
                            <w:rFonts w:ascii="Times New Roman" w:hAnsi="Times New Roman" w:cs="Times New Roman"/>
                            <w:sz w:val="20"/>
                            <w:szCs w:val="20"/>
                          </w:rPr>
                          <w:fldChar w:fldCharType="end"/>
                        </w:r>
                        <w:r w:rsidRPr="00D85025">
                          <w:rPr>
                            <w:rFonts w:ascii="Times New Roman" w:hAnsi="Times New Roman" w:cs="Times New Roman"/>
                            <w:b/>
                            <w:sz w:val="20"/>
                            <w:szCs w:val="20"/>
                          </w:rPr>
                          <w:t xml:space="preserve"> </w:t>
                        </w:r>
                        <w:r w:rsidRPr="00D85025">
                          <w:rPr>
                            <w:rFonts w:ascii="Times New Roman" w:hAnsi="Times New Roman" w:cs="Times New Roman"/>
                            <w:sz w:val="20"/>
                            <w:szCs w:val="20"/>
                          </w:rPr>
                          <w:t xml:space="preserve">de </w:t>
                        </w:r>
                        <w:r>
                          <w:rPr>
                            <w:rFonts w:ascii="Times New Roman" w:hAnsi="Times New Roman" w:cs="Times New Roman"/>
                            <w:b/>
                            <w:sz w:val="20"/>
                            <w:szCs w:val="20"/>
                          </w:rPr>
                          <w:t>56</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1666432" behindDoc="0" locked="0" layoutInCell="1" allowOverlap="1" wp14:anchorId="673FF33A" wp14:editId="2E1C0E6C">
                  <wp:simplePos x="0" y="0"/>
                  <wp:positionH relativeFrom="column">
                    <wp:posOffset>1701165</wp:posOffset>
                  </wp:positionH>
                  <wp:positionV relativeFrom="paragraph">
                    <wp:posOffset>244475</wp:posOffset>
                  </wp:positionV>
                  <wp:extent cx="4966335"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6335" cy="594995"/>
                          </a:xfrm>
                          <a:prstGeom prst="rect">
                            <a:avLst/>
                          </a:prstGeom>
                          <a:noFill/>
                          <a:ln w="6350">
                            <a:noFill/>
                          </a:ln>
                        </wps:spPr>
                        <wps:txbx>
                          <w:txbxContent>
                            <w:p w14:paraId="26094BAC" w14:textId="77777777" w:rsidR="00C922BA" w:rsidRPr="006B6706" w:rsidRDefault="00C922BA" w:rsidP="00B417C1">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FF33A" id="_x0000_s1059" type="#_x0000_t202" style="position:absolute;margin-left:133.95pt;margin-top:19.25pt;width:391.05pt;height:4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" filled="f" stroked="f" strokeweight=".5pt">
                  <v:textbox>
                    <w:txbxContent>
                      <w:p w14:paraId="26094BAC" w14:textId="77777777" w:rsidR="00C922BA" w:rsidRPr="006B6706" w:rsidRDefault="00C922BA" w:rsidP="00B417C1">
                        <w:pPr>
                          <w:rPr>
                            <w:b/>
                            <w:bCs/>
                            <w:sz w:val="18"/>
                            <w:szCs w:val="18"/>
                            <w:lang w:val="en-US"/>
                          </w:rPr>
                        </w:pPr>
                      </w:p>
                    </w:txbxContent>
                  </v:textbox>
                  <w10:wrap type="square"/>
                </v:shape>
              </w:pict>
            </mc:Fallback>
          </mc:AlternateContent>
        </w:r>
      </w:p>
      <w:p w14:paraId="3CE9B821" w14:textId="3E976B33" w:rsidR="00C922BA" w:rsidRDefault="00000000" w:rsidP="00B417C1">
        <w:pPr>
          <w:pStyle w:val="Rodap"/>
          <w:jc w:val="center"/>
        </w:pPr>
      </w:p>
    </w:sdtContent>
  </w:sdt>
  <w:p w14:paraId="66DE53DE" w14:textId="478A2952" w:rsidR="00C922BA" w:rsidRDefault="00C922BA" w:rsidP="00B417C1">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B0089" w14:textId="77777777" w:rsidR="00A0698E" w:rsidRDefault="00A0698E">
      <w:r>
        <w:separator/>
      </w:r>
    </w:p>
  </w:footnote>
  <w:footnote w:type="continuationSeparator" w:id="0">
    <w:p w14:paraId="122924BE" w14:textId="77777777" w:rsidR="00A0698E" w:rsidRDefault="00A06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88F58" w14:textId="00CE58D4" w:rsidR="00C922BA" w:rsidRDefault="00C922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D0477" w14:textId="07326209" w:rsidR="00C922BA" w:rsidRDefault="00C922BA" w:rsidP="00C922BA">
    <w:pPr>
      <w:pStyle w:val="Cabealho"/>
    </w:pPr>
    <w:r>
      <w:rPr>
        <w:noProof/>
        <w:lang w:val="pt-BR" w:eastAsia="pt-BR" w:bidi="ar-SA"/>
      </w:rPr>
      <w:drawing>
        <wp:anchor distT="0" distB="0" distL="114300" distR="114300" simplePos="0" relativeHeight="251682816" behindDoc="0" locked="0" layoutInCell="1" allowOverlap="1" wp14:anchorId="160188BF" wp14:editId="14E28913">
          <wp:simplePos x="0" y="0"/>
          <wp:positionH relativeFrom="page">
            <wp:posOffset>295275</wp:posOffset>
          </wp:positionH>
          <wp:positionV relativeFrom="paragraph">
            <wp:posOffset>-399324</wp:posOffset>
          </wp:positionV>
          <wp:extent cx="2712992" cy="914400"/>
          <wp:effectExtent l="0" t="0" r="0" b="0"/>
          <wp:wrapNone/>
          <wp:docPr id="59056516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992"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bidi="ar-SA"/>
      </w:rPr>
      <mc:AlternateContent>
        <mc:Choice Requires="wpg">
          <w:drawing>
            <wp:anchor distT="0" distB="0" distL="114300" distR="114300" simplePos="0" relativeHeight="251695104" behindDoc="1" locked="0" layoutInCell="1" allowOverlap="1" wp14:anchorId="1939F4D4" wp14:editId="3F35169F">
              <wp:simplePos x="0" y="0"/>
              <wp:positionH relativeFrom="page">
                <wp:posOffset>-24765</wp:posOffset>
              </wp:positionH>
              <wp:positionV relativeFrom="page">
                <wp:posOffset>17780</wp:posOffset>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59E4CE" id="Agrupar 2003064505" o:spid="_x0000_s1026" style="position:absolute;margin-left:-1.95pt;margin-top:1.4pt;width:595.8pt;height:96.45pt;z-index:-251621376;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p w14:paraId="500109F8" w14:textId="6E108327" w:rsidR="00C922BA" w:rsidRPr="00031223" w:rsidRDefault="00C922BA" w:rsidP="00C922B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56495" w14:textId="328704C2" w:rsidR="00C922BA" w:rsidRDefault="00C922BA">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D0305" w14:textId="77777777" w:rsidR="00476A8F" w:rsidRDefault="00476A8F" w:rsidP="00EC071C">
    <w:pPr>
      <w:tabs>
        <w:tab w:val="left" w:pos="1970"/>
      </w:tabs>
    </w:pPr>
    <w:r>
      <w:rPr>
        <w:noProof/>
      </w:rPr>
      <w:drawing>
        <wp:anchor distT="0" distB="0" distL="114300" distR="114300" simplePos="0" relativeHeight="251704320" behindDoc="0" locked="0" layoutInCell="1" allowOverlap="1" wp14:anchorId="1C1A7CEA" wp14:editId="3F36D0C9">
          <wp:simplePos x="0" y="0"/>
          <wp:positionH relativeFrom="margin">
            <wp:posOffset>-300990</wp:posOffset>
          </wp:positionH>
          <wp:positionV relativeFrom="paragraph">
            <wp:posOffset>-449580</wp:posOffset>
          </wp:positionV>
          <wp:extent cx="2712720" cy="904875"/>
          <wp:effectExtent l="0" t="0" r="0" b="9525"/>
          <wp:wrapNone/>
          <wp:docPr id="20014074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705344" behindDoc="1" locked="0" layoutInCell="1" allowOverlap="1" wp14:anchorId="34F47634" wp14:editId="216771CC">
              <wp:simplePos x="0" y="0"/>
              <wp:positionH relativeFrom="page">
                <wp:posOffset>-885825</wp:posOffset>
              </wp:positionH>
              <wp:positionV relativeFrom="page">
                <wp:align>top</wp:align>
              </wp:positionV>
              <wp:extent cx="8642985" cy="1224951"/>
              <wp:effectExtent l="0" t="0" r="24765" b="0"/>
              <wp:wrapNone/>
              <wp:docPr id="1582827636" name="Agrupar 1582827636"/>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691775758"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42027281"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400857532"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07988531"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622963742"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572829436"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64323120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2096603908"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47206720"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261AE2" id="Agrupar 1582827636" o:spid="_x0000_s1026" style="position:absolute;margin-left:-69.75pt;margin-top:0;width:680.55pt;height:96.45pt;z-index:-251611136;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" path="m4869,l,,,1665r6336,l4869,xe" stroked="f">
                <v:path arrowok="t" o:connecttype="custom" o:connectlocs="4869,0;0,0;0,1665;6336,1665;4869,0" o:connectangles="0,0,0,0,0"/>
              </v:shape>
              <w10:wrap anchorx="page" anchory="page"/>
            </v:group>
          </w:pict>
        </mc:Fallback>
      </mc:AlternateContent>
    </w:r>
    <w:r>
      <w:rPr>
        <w:noProof/>
      </w:rPr>
      <mc:AlternateContent>
        <mc:Choice Requires="wpg">
          <w:drawing>
            <wp:anchor distT="0" distB="0" distL="114300" distR="114300" simplePos="0" relativeHeight="251703296" behindDoc="1" locked="0" layoutInCell="1" allowOverlap="1" wp14:anchorId="18856ED6" wp14:editId="51F9C568">
              <wp:simplePos x="0" y="0"/>
              <wp:positionH relativeFrom="page">
                <wp:align>right</wp:align>
              </wp:positionH>
              <wp:positionV relativeFrom="page">
                <wp:align>top</wp:align>
              </wp:positionV>
              <wp:extent cx="7566660" cy="715010"/>
              <wp:effectExtent l="0" t="0" r="0" b="8890"/>
              <wp:wrapNone/>
              <wp:docPr id="3" name="Agrupar 3"/>
              <wp:cNvGraphicFramePr/>
              <a:graphic xmlns:a="http://schemas.openxmlformats.org/drawingml/2006/main">
                <a:graphicData uri="http://schemas.microsoft.com/office/word/2010/wordprocessingGroup">
                  <wpg:wgp>
                    <wpg:cNvGrpSpPr/>
                    <wpg:grpSpPr bwMode="auto">
                      <a:xfrm>
                        <a:off x="0" y="0"/>
                        <a:ext cx="7566660" cy="715010"/>
                        <a:chOff x="0" y="0"/>
                        <a:chExt cx="11906" cy="1665"/>
                      </a:xfrm>
                    </wpg:grpSpPr>
                    <wps:wsp>
                      <wps:cNvPr id="47"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5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60"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62"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6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96A75" id="Agrupar 3" o:spid="_x0000_s1026" style="position:absolute;margin-left:544.6pt;margin-top:0;width:595.8pt;height:56.3pt;z-index:-251613184;mso-position-horizontal:right;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">
              <v:rect id="Rectangle 24" o:spid="_x0000_s1027"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" stroked="f"/>
              <v:rect id="Rectangle 26" o:spid="_x0000_s1028"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" stroked="f"/>
              <v:line id="Line 27" o:spid="_x0000_s1029"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" strokecolor="white" strokeweight="1pt"/>
              <v:rect id="Rectangle 29" o:spid="_x0000_s1030"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" stroked="f"/>
              <v:shape id="Freeform 31" o:spid="_x0000_s1031"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" path="m4869,l,,,1665r6336,l4869,xe" stroked="f">
                <v:path arrowok="t" o:connecttype="custom" o:connectlocs="4869,0;0,0;0,1665;6336,1665;4869,0" o:connectangles="0,0,0,0,0"/>
              </v:shape>
              <w10:wrap anchorx="page" anchory="page"/>
            </v:group>
          </w:pict>
        </mc:Fallback>
      </mc:AlternateConten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E8058" w14:textId="434197A1" w:rsidR="00C922BA" w:rsidRDefault="00C922BA">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AA3F6" w14:textId="13BC8B88" w:rsidR="00C922BA" w:rsidRDefault="00C922BA" w:rsidP="00E94199">
    <w:pPr>
      <w:pStyle w:val="Cabealho"/>
    </w:pPr>
    <w:r>
      <w:rPr>
        <w:noProof/>
        <w:lang w:val="pt-BR" w:eastAsia="pt-BR" w:bidi="ar-SA"/>
      </w:rPr>
      <w:drawing>
        <wp:anchor distT="0" distB="0" distL="114300" distR="114300" simplePos="0" relativeHeight="251688960" behindDoc="0" locked="0" layoutInCell="1" allowOverlap="1" wp14:anchorId="4F2D138B" wp14:editId="1166B2E3">
          <wp:simplePos x="0" y="0"/>
          <wp:positionH relativeFrom="page">
            <wp:posOffset>409575</wp:posOffset>
          </wp:positionH>
          <wp:positionV relativeFrom="paragraph">
            <wp:posOffset>-460932</wp:posOffset>
          </wp:positionV>
          <wp:extent cx="2712992" cy="866481"/>
          <wp:effectExtent l="0" t="0" r="0" b="0"/>
          <wp:wrapNone/>
          <wp:docPr id="126684325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992" cy="8664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lang w:val="pt-BR" w:eastAsia="pt-BR" w:bidi="ar-SA"/>
      </w:rPr>
      <mc:AlternateContent>
        <mc:Choice Requires="wpg">
          <w:drawing>
            <wp:anchor distT="0" distB="0" distL="114300" distR="114300" simplePos="0" relativeHeight="251699200" behindDoc="1" locked="0" layoutInCell="1" allowOverlap="1" wp14:anchorId="1ACE0FC5" wp14:editId="4F48B952">
              <wp:simplePos x="0" y="0"/>
              <wp:positionH relativeFrom="page">
                <wp:align>right</wp:align>
              </wp:positionH>
              <wp:positionV relativeFrom="page">
                <wp:posOffset>20320</wp:posOffset>
              </wp:positionV>
              <wp:extent cx="7566660" cy="1224951"/>
              <wp:effectExtent l="0" t="0" r="15240" b="0"/>
              <wp:wrapNone/>
              <wp:docPr id="1142691921" name="Agrupar 1142691921"/>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77049860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198158640"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355782776"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4997927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96483045"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715963037"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057635064"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1268821916"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226048624"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401F8D" id="Agrupar 1142691921" o:spid="_x0000_s1026" style="position:absolute;margin-left:544.6pt;margin-top:1.6pt;width:595.8pt;height:96.45pt;z-index:-251617280;mso-position-horizontal:right;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" path="m4869,l,,,1665r6336,l4869,xe" stroked="f">
                <v:path arrowok="t" o:connecttype="custom" o:connectlocs="4869,0;0,0;0,1665;6336,1665;4869,0" o:connectangles="0,0,0,0,0"/>
              </v:shape>
              <w10:wrap anchorx="page" anchory="page"/>
            </v:group>
          </w:pict>
        </mc:Fallback>
      </mc:AlternateContent>
    </w:r>
  </w:p>
  <w:p w14:paraId="59E0D136" w14:textId="77777777" w:rsidR="00C922BA" w:rsidRPr="00031223" w:rsidRDefault="00C922BA" w:rsidP="00E94199">
    <w:pPr>
      <w:pStyle w:val="Cabealho"/>
    </w:pPr>
  </w:p>
  <w:p w14:paraId="3DB13B62" w14:textId="77777777" w:rsidR="00C922BA" w:rsidRPr="00E94199" w:rsidRDefault="00C922BA" w:rsidP="00E94199">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A5E56" w14:textId="5CD5E43B" w:rsidR="00C922BA" w:rsidRDefault="00C922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E9948D6"/>
    <w:multiLevelType w:val="multilevel"/>
    <w:tmpl w:val="9C5841EC"/>
    <w:lvl w:ilvl="0">
      <w:start w:val="1"/>
      <w:numFmt w:val="decimal"/>
      <w:lvlText w:val="%1."/>
      <w:lvlJc w:val="left"/>
      <w:pPr>
        <w:ind w:left="720" w:hanging="360"/>
      </w:pPr>
      <w:rPr>
        <w:b/>
        <w:bCs w:val="0"/>
      </w:rPr>
    </w:lvl>
    <w:lvl w:ilvl="1">
      <w:start w:val="1"/>
      <w:numFmt w:val="decimal"/>
      <w:isLgl/>
      <w:lvlText w:val="%1.%2."/>
      <w:lvlJc w:val="left"/>
      <w:pPr>
        <w:ind w:left="987" w:hanging="420"/>
      </w:pPr>
      <w:rPr>
        <w:rFonts w:hint="default"/>
        <w:b/>
        <w:bCs/>
        <w:color w:val="000000" w:themeColor="text1"/>
        <w:lang w:val="pt-BR"/>
      </w:rPr>
    </w:lvl>
    <w:lvl w:ilvl="2">
      <w:start w:val="1"/>
      <w:numFmt w:val="decimal"/>
      <w:isLgl/>
      <w:lvlText w:val="%1.%2.%3."/>
      <w:lvlJc w:val="left"/>
      <w:pPr>
        <w:ind w:left="1494" w:hanging="720"/>
      </w:pPr>
      <w:rPr>
        <w:rFonts w:hint="default"/>
        <w:color w:val="000000" w:themeColor="text1"/>
      </w:rPr>
    </w:lvl>
    <w:lvl w:ilvl="3">
      <w:start w:val="1"/>
      <w:numFmt w:val="decimal"/>
      <w:isLgl/>
      <w:lvlText w:val="%1.%2.%3.%4."/>
      <w:lvlJc w:val="left"/>
      <w:pPr>
        <w:ind w:left="1701" w:hanging="720"/>
      </w:pPr>
      <w:rPr>
        <w:rFonts w:hint="default"/>
        <w:color w:val="000000" w:themeColor="text1"/>
      </w:rPr>
    </w:lvl>
    <w:lvl w:ilvl="4">
      <w:start w:val="1"/>
      <w:numFmt w:val="decimal"/>
      <w:isLgl/>
      <w:lvlText w:val="%1.%2.%3.%4.%5."/>
      <w:lvlJc w:val="left"/>
      <w:pPr>
        <w:ind w:left="2268" w:hanging="1080"/>
      </w:pPr>
      <w:rPr>
        <w:rFonts w:hint="default"/>
        <w:color w:val="000000" w:themeColor="text1"/>
      </w:rPr>
    </w:lvl>
    <w:lvl w:ilvl="5">
      <w:start w:val="1"/>
      <w:numFmt w:val="decimal"/>
      <w:isLgl/>
      <w:lvlText w:val="%1.%2.%3.%4.%5.%6."/>
      <w:lvlJc w:val="left"/>
      <w:pPr>
        <w:ind w:left="2475" w:hanging="1080"/>
      </w:pPr>
      <w:rPr>
        <w:rFonts w:hint="default"/>
        <w:color w:val="000000" w:themeColor="text1"/>
      </w:rPr>
    </w:lvl>
    <w:lvl w:ilvl="6">
      <w:start w:val="1"/>
      <w:numFmt w:val="decimal"/>
      <w:isLgl/>
      <w:lvlText w:val="%1.%2.%3.%4.%5.%6.%7."/>
      <w:lvlJc w:val="left"/>
      <w:pPr>
        <w:ind w:left="3042" w:hanging="1440"/>
      </w:pPr>
      <w:rPr>
        <w:rFonts w:hint="default"/>
        <w:color w:val="000000" w:themeColor="text1"/>
      </w:rPr>
    </w:lvl>
    <w:lvl w:ilvl="7">
      <w:start w:val="1"/>
      <w:numFmt w:val="decimal"/>
      <w:isLgl/>
      <w:lvlText w:val="%1.%2.%3.%4.%5.%6.%7.%8."/>
      <w:lvlJc w:val="left"/>
      <w:pPr>
        <w:ind w:left="3249" w:hanging="1440"/>
      </w:pPr>
      <w:rPr>
        <w:rFonts w:hint="default"/>
        <w:color w:val="000000" w:themeColor="text1"/>
      </w:rPr>
    </w:lvl>
    <w:lvl w:ilvl="8">
      <w:start w:val="1"/>
      <w:numFmt w:val="decimal"/>
      <w:isLgl/>
      <w:lvlText w:val="%1.%2.%3.%4.%5.%6.%7.%8.%9."/>
      <w:lvlJc w:val="left"/>
      <w:pPr>
        <w:ind w:left="3816" w:hanging="1800"/>
      </w:pPr>
      <w:rPr>
        <w:rFonts w:hint="default"/>
        <w:color w:val="000000" w:themeColor="text1"/>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7047F6"/>
    <w:multiLevelType w:val="multilevel"/>
    <w:tmpl w:val="F47841F4"/>
    <w:lvl w:ilvl="0">
      <w:start w:val="12"/>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EE54A362"/>
    <w:lvl w:ilvl="0">
      <w:start w:val="1"/>
      <w:numFmt w:val="decimal"/>
      <w:lvlText w:val="%1."/>
      <w:lvlJc w:val="left"/>
      <w:pPr>
        <w:ind w:left="360" w:hanging="360"/>
      </w:pPr>
      <w:rPr>
        <w:b/>
      </w:rPr>
    </w:lvl>
    <w:lvl w:ilvl="1">
      <w:start w:val="1"/>
      <w:numFmt w:val="decimal"/>
      <w:pStyle w:val="Nivel2"/>
      <w:lvlText w:val="%1.%2."/>
      <w:lvlJc w:val="left"/>
      <w:pPr>
        <w:ind w:left="716" w:hanging="432"/>
      </w:pPr>
      <w:rPr>
        <w:b w:val="0"/>
        <w:bCs/>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C18BE"/>
    <w:multiLevelType w:val="multilevel"/>
    <w:tmpl w:val="9982B8F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3F1F23"/>
    <w:multiLevelType w:val="multilevel"/>
    <w:tmpl w:val="552E44AE"/>
    <w:lvl w:ilvl="0">
      <w:start w:val="12"/>
      <w:numFmt w:val="decimal"/>
      <w:lvlText w:val="%1."/>
      <w:lvlJc w:val="left"/>
      <w:pPr>
        <w:ind w:left="530" w:hanging="53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B583DF5"/>
    <w:multiLevelType w:val="hybridMultilevel"/>
    <w:tmpl w:val="627802AA"/>
    <w:lvl w:ilvl="0" w:tplc="8280F17C">
      <w:start w:val="3"/>
      <w:numFmt w:val="decimal"/>
      <w:pStyle w:val="Nvel3-R"/>
      <w:lvlText w:val="%1"/>
      <w:lvlJc w:val="left"/>
      <w:pPr>
        <w:ind w:left="1752" w:hanging="360"/>
        <w:jc w:val="right"/>
      </w:pPr>
      <w:rPr>
        <w:rFonts w:ascii="Arial" w:eastAsia="Arial" w:hAnsi="Arial" w:cs="Arial" w:hint="default"/>
        <w:b/>
        <w:bCs/>
        <w:w w:val="99"/>
        <w:sz w:val="24"/>
        <w:szCs w:val="24"/>
        <w:lang w:val="pt-PT" w:eastAsia="pt-PT" w:bidi="pt-PT"/>
      </w:rPr>
    </w:lvl>
    <w:lvl w:ilvl="1" w:tplc="B4E67A20">
      <w:start w:val="1"/>
      <w:numFmt w:val="lowerLetter"/>
      <w:pStyle w:val="Nvel2-Red"/>
      <w:lvlText w:val="%2)"/>
      <w:lvlJc w:val="left"/>
      <w:pPr>
        <w:ind w:left="1588" w:hanging="276"/>
      </w:pPr>
      <w:rPr>
        <w:rFonts w:ascii="Arial" w:eastAsia="Arial" w:hAnsi="Arial" w:cs="Arial" w:hint="default"/>
        <w:b/>
        <w:bCs/>
        <w:spacing w:val="-2"/>
        <w:w w:val="99"/>
        <w:sz w:val="24"/>
        <w:szCs w:val="24"/>
        <w:lang w:val="pt-PT" w:eastAsia="pt-PT" w:bidi="pt-PT"/>
      </w:rPr>
    </w:lvl>
    <w:lvl w:ilvl="2" w:tplc="A9C0941E">
      <w:numFmt w:val="bullet"/>
      <w:lvlText w:val="•"/>
      <w:lvlJc w:val="left"/>
      <w:pPr>
        <w:ind w:left="1580" w:hanging="276"/>
      </w:pPr>
      <w:rPr>
        <w:rFonts w:hint="default"/>
        <w:lang w:val="pt-PT" w:eastAsia="pt-PT" w:bidi="pt-PT"/>
      </w:rPr>
    </w:lvl>
    <w:lvl w:ilvl="3" w:tplc="D13A3F54">
      <w:numFmt w:val="bullet"/>
      <w:lvlText w:val="•"/>
      <w:lvlJc w:val="left"/>
      <w:pPr>
        <w:ind w:left="1760" w:hanging="276"/>
      </w:pPr>
      <w:rPr>
        <w:rFonts w:hint="default"/>
        <w:lang w:val="pt-PT" w:eastAsia="pt-PT" w:bidi="pt-PT"/>
      </w:rPr>
    </w:lvl>
    <w:lvl w:ilvl="4" w:tplc="F5963AB0">
      <w:numFmt w:val="bullet"/>
      <w:lvlText w:val="•"/>
      <w:lvlJc w:val="left"/>
      <w:pPr>
        <w:ind w:left="3164" w:hanging="276"/>
      </w:pPr>
      <w:rPr>
        <w:rFonts w:hint="default"/>
        <w:lang w:val="pt-PT" w:eastAsia="pt-PT" w:bidi="pt-PT"/>
      </w:rPr>
    </w:lvl>
    <w:lvl w:ilvl="5" w:tplc="D91ED632">
      <w:numFmt w:val="bullet"/>
      <w:lvlText w:val="•"/>
      <w:lvlJc w:val="left"/>
      <w:pPr>
        <w:ind w:left="4568" w:hanging="276"/>
      </w:pPr>
      <w:rPr>
        <w:rFonts w:hint="default"/>
        <w:lang w:val="pt-PT" w:eastAsia="pt-PT" w:bidi="pt-PT"/>
      </w:rPr>
    </w:lvl>
    <w:lvl w:ilvl="6" w:tplc="BAD8AABA">
      <w:numFmt w:val="bullet"/>
      <w:lvlText w:val="•"/>
      <w:lvlJc w:val="left"/>
      <w:pPr>
        <w:ind w:left="5972" w:hanging="276"/>
      </w:pPr>
      <w:rPr>
        <w:rFonts w:hint="default"/>
        <w:lang w:val="pt-PT" w:eastAsia="pt-PT" w:bidi="pt-PT"/>
      </w:rPr>
    </w:lvl>
    <w:lvl w:ilvl="7" w:tplc="55C4B6B4">
      <w:numFmt w:val="bullet"/>
      <w:lvlText w:val="•"/>
      <w:lvlJc w:val="left"/>
      <w:pPr>
        <w:ind w:left="7376" w:hanging="276"/>
      </w:pPr>
      <w:rPr>
        <w:rFonts w:hint="default"/>
        <w:lang w:val="pt-PT" w:eastAsia="pt-PT" w:bidi="pt-PT"/>
      </w:rPr>
    </w:lvl>
    <w:lvl w:ilvl="8" w:tplc="AB72AD3E">
      <w:numFmt w:val="bullet"/>
      <w:lvlText w:val="•"/>
      <w:lvlJc w:val="left"/>
      <w:pPr>
        <w:ind w:left="8780" w:hanging="276"/>
      </w:pPr>
      <w:rPr>
        <w:rFonts w:hint="default"/>
        <w:lang w:val="pt-PT" w:eastAsia="pt-PT" w:bidi="pt-PT"/>
      </w:rPr>
    </w:lvl>
  </w:abstractNum>
  <w:abstractNum w:abstractNumId="16" w15:restartNumberingAfterBreak="0">
    <w:nsid w:val="505C21E2"/>
    <w:multiLevelType w:val="multilevel"/>
    <w:tmpl w:val="3FA64960"/>
    <w:lvl w:ilvl="0">
      <w:start w:val="9"/>
      <w:numFmt w:val="decimal"/>
      <w:lvlText w:val="%1"/>
      <w:lvlJc w:val="left"/>
      <w:pPr>
        <w:ind w:left="119" w:hanging="853"/>
      </w:pPr>
      <w:rPr>
        <w:rFonts w:hint="default"/>
        <w:lang w:val="pt-PT" w:eastAsia="en-US" w:bidi="ar-SA"/>
      </w:rPr>
    </w:lvl>
    <w:lvl w:ilvl="1">
      <w:start w:val="2"/>
      <w:numFmt w:val="decimal"/>
      <w:lvlText w:val="%1.%2."/>
      <w:lvlJc w:val="left"/>
      <w:pPr>
        <w:ind w:left="119" w:hanging="853"/>
      </w:pPr>
      <w:rPr>
        <w:rFonts w:hint="default"/>
        <w:spacing w:val="-2"/>
        <w:w w:val="100"/>
        <w:lang w:val="pt-PT" w:eastAsia="en-US" w:bidi="ar-SA"/>
      </w:rPr>
    </w:lvl>
    <w:lvl w:ilvl="2">
      <w:start w:val="1"/>
      <w:numFmt w:val="decimal"/>
      <w:lvlText w:val="%1.%2.%3."/>
      <w:lvlJc w:val="left"/>
      <w:pPr>
        <w:ind w:left="119" w:hanging="852"/>
      </w:pPr>
      <w:rPr>
        <w:rFonts w:ascii="Arial MT" w:eastAsia="Arial MT" w:hAnsi="Arial MT" w:cs="Arial MT" w:hint="default"/>
        <w:spacing w:val="-2"/>
        <w:w w:val="100"/>
        <w:sz w:val="22"/>
        <w:szCs w:val="22"/>
        <w:lang w:val="pt-PT" w:eastAsia="en-US" w:bidi="ar-SA"/>
      </w:rPr>
    </w:lvl>
    <w:lvl w:ilvl="3">
      <w:start w:val="1"/>
      <w:numFmt w:val="decimal"/>
      <w:lvlText w:val="%1.%2.%3.%4"/>
      <w:lvlJc w:val="left"/>
      <w:pPr>
        <w:ind w:left="119" w:hanging="877"/>
      </w:pPr>
      <w:rPr>
        <w:rFonts w:ascii="Arial MT" w:eastAsia="Arial MT" w:hAnsi="Arial MT" w:cs="Arial MT" w:hint="default"/>
        <w:spacing w:val="-2"/>
        <w:w w:val="100"/>
        <w:sz w:val="22"/>
        <w:szCs w:val="22"/>
        <w:lang w:val="pt-PT" w:eastAsia="en-US" w:bidi="ar-SA"/>
      </w:rPr>
    </w:lvl>
    <w:lvl w:ilvl="4">
      <w:numFmt w:val="bullet"/>
      <w:lvlText w:val="•"/>
      <w:lvlJc w:val="left"/>
      <w:pPr>
        <w:ind w:left="3488" w:hanging="877"/>
      </w:pPr>
      <w:rPr>
        <w:rFonts w:hint="default"/>
        <w:lang w:val="pt-PT" w:eastAsia="en-US" w:bidi="ar-SA"/>
      </w:rPr>
    </w:lvl>
    <w:lvl w:ilvl="5">
      <w:numFmt w:val="bullet"/>
      <w:lvlText w:val="•"/>
      <w:lvlJc w:val="left"/>
      <w:pPr>
        <w:ind w:left="4365" w:hanging="877"/>
      </w:pPr>
      <w:rPr>
        <w:rFonts w:hint="default"/>
        <w:lang w:val="pt-PT" w:eastAsia="en-US" w:bidi="ar-SA"/>
      </w:rPr>
    </w:lvl>
    <w:lvl w:ilvl="6">
      <w:numFmt w:val="bullet"/>
      <w:lvlText w:val="•"/>
      <w:lvlJc w:val="left"/>
      <w:pPr>
        <w:ind w:left="5241" w:hanging="877"/>
      </w:pPr>
      <w:rPr>
        <w:rFonts w:hint="default"/>
        <w:lang w:val="pt-PT" w:eastAsia="en-US" w:bidi="ar-SA"/>
      </w:rPr>
    </w:lvl>
    <w:lvl w:ilvl="7">
      <w:numFmt w:val="bullet"/>
      <w:lvlText w:val="•"/>
      <w:lvlJc w:val="left"/>
      <w:pPr>
        <w:ind w:left="6117" w:hanging="877"/>
      </w:pPr>
      <w:rPr>
        <w:rFonts w:hint="default"/>
        <w:lang w:val="pt-PT" w:eastAsia="en-US" w:bidi="ar-SA"/>
      </w:rPr>
    </w:lvl>
    <w:lvl w:ilvl="8">
      <w:numFmt w:val="bullet"/>
      <w:lvlText w:val="•"/>
      <w:lvlJc w:val="left"/>
      <w:pPr>
        <w:ind w:left="6993" w:hanging="877"/>
      </w:pPr>
      <w:rPr>
        <w:rFonts w:hint="default"/>
        <w:lang w:val="pt-PT" w:eastAsia="en-US" w:bidi="ar-SA"/>
      </w:rPr>
    </w:lvl>
  </w:abstractNum>
  <w:abstractNum w:abstractNumId="17"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4501C7A"/>
    <w:multiLevelType w:val="hybridMultilevel"/>
    <w:tmpl w:val="515E1D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F22312D"/>
    <w:multiLevelType w:val="multilevel"/>
    <w:tmpl w:val="ACCA486A"/>
    <w:lvl w:ilvl="0">
      <w:start w:val="1"/>
      <w:numFmt w:val="decimal"/>
      <w:lvlText w:val="%1."/>
      <w:lvlJc w:val="left"/>
      <w:pPr>
        <w:ind w:left="1676" w:hanging="360"/>
        <w:jc w:val="right"/>
      </w:pPr>
      <w:rPr>
        <w:rFonts w:ascii="Arial" w:eastAsia="Arial" w:hAnsi="Arial" w:cs="Arial" w:hint="default"/>
        <w:b/>
        <w:bCs/>
        <w:spacing w:val="-2"/>
        <w:w w:val="99"/>
        <w:sz w:val="24"/>
        <w:szCs w:val="24"/>
        <w:lang w:val="pt-PT" w:eastAsia="pt-PT" w:bidi="pt-PT"/>
      </w:rPr>
    </w:lvl>
    <w:lvl w:ilvl="1">
      <w:start w:val="1"/>
      <w:numFmt w:val="decimal"/>
      <w:lvlText w:val="%1.%2."/>
      <w:lvlJc w:val="left"/>
      <w:pPr>
        <w:ind w:left="2108" w:hanging="433"/>
      </w:pPr>
      <w:rPr>
        <w:rFonts w:ascii="Arial" w:eastAsia="Arial" w:hAnsi="Arial" w:cs="Arial" w:hint="default"/>
        <w:spacing w:val="-2"/>
        <w:w w:val="99"/>
        <w:sz w:val="24"/>
        <w:szCs w:val="24"/>
        <w:lang w:val="pt-PT" w:eastAsia="pt-PT" w:bidi="pt-PT"/>
      </w:rPr>
    </w:lvl>
    <w:lvl w:ilvl="2">
      <w:start w:val="1"/>
      <w:numFmt w:val="decimal"/>
      <w:lvlText w:val="%1.%2.%3."/>
      <w:lvlJc w:val="left"/>
      <w:pPr>
        <w:ind w:left="2541" w:hanging="697"/>
        <w:jc w:val="right"/>
      </w:pPr>
      <w:rPr>
        <w:rFonts w:ascii="Arial" w:eastAsia="Arial" w:hAnsi="Arial" w:cs="Arial" w:hint="default"/>
        <w:spacing w:val="-2"/>
        <w:w w:val="99"/>
        <w:sz w:val="22"/>
        <w:szCs w:val="22"/>
        <w:lang w:val="pt-PT" w:eastAsia="pt-PT" w:bidi="pt-PT"/>
      </w:rPr>
    </w:lvl>
    <w:lvl w:ilvl="3">
      <w:numFmt w:val="bullet"/>
      <w:lvlText w:val="•"/>
      <w:lvlJc w:val="left"/>
      <w:pPr>
        <w:ind w:left="2540" w:hanging="697"/>
      </w:pPr>
      <w:rPr>
        <w:rFonts w:hint="default"/>
        <w:lang w:val="pt-PT" w:eastAsia="pt-PT" w:bidi="pt-PT"/>
      </w:rPr>
    </w:lvl>
    <w:lvl w:ilvl="4">
      <w:numFmt w:val="bullet"/>
      <w:lvlText w:val="•"/>
      <w:lvlJc w:val="left"/>
      <w:pPr>
        <w:ind w:left="3832" w:hanging="697"/>
      </w:pPr>
      <w:rPr>
        <w:rFonts w:hint="default"/>
        <w:lang w:val="pt-PT" w:eastAsia="pt-PT" w:bidi="pt-PT"/>
      </w:rPr>
    </w:lvl>
    <w:lvl w:ilvl="5">
      <w:numFmt w:val="bullet"/>
      <w:lvlText w:val="•"/>
      <w:lvlJc w:val="left"/>
      <w:pPr>
        <w:ind w:left="5125" w:hanging="697"/>
      </w:pPr>
      <w:rPr>
        <w:rFonts w:hint="default"/>
        <w:lang w:val="pt-PT" w:eastAsia="pt-PT" w:bidi="pt-PT"/>
      </w:rPr>
    </w:lvl>
    <w:lvl w:ilvl="6">
      <w:numFmt w:val="bullet"/>
      <w:lvlText w:val="•"/>
      <w:lvlJc w:val="left"/>
      <w:pPr>
        <w:ind w:left="6417" w:hanging="697"/>
      </w:pPr>
      <w:rPr>
        <w:rFonts w:hint="default"/>
        <w:lang w:val="pt-PT" w:eastAsia="pt-PT" w:bidi="pt-PT"/>
      </w:rPr>
    </w:lvl>
    <w:lvl w:ilvl="7">
      <w:numFmt w:val="bullet"/>
      <w:lvlText w:val="•"/>
      <w:lvlJc w:val="left"/>
      <w:pPr>
        <w:ind w:left="7710" w:hanging="697"/>
      </w:pPr>
      <w:rPr>
        <w:rFonts w:hint="default"/>
        <w:lang w:val="pt-PT" w:eastAsia="pt-PT" w:bidi="pt-PT"/>
      </w:rPr>
    </w:lvl>
    <w:lvl w:ilvl="8">
      <w:numFmt w:val="bullet"/>
      <w:lvlText w:val="•"/>
      <w:lvlJc w:val="left"/>
      <w:pPr>
        <w:ind w:left="9002" w:hanging="697"/>
      </w:pPr>
      <w:rPr>
        <w:rFonts w:hint="default"/>
        <w:lang w:val="pt-PT" w:eastAsia="pt-PT" w:bidi="pt-PT"/>
      </w:rPr>
    </w:lvl>
  </w:abstractNum>
  <w:abstractNum w:abstractNumId="21"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79599747">
    <w:abstractNumId w:val="15"/>
  </w:num>
  <w:num w:numId="2" w16cid:durableId="1245259581">
    <w:abstractNumId w:val="20"/>
  </w:num>
  <w:num w:numId="3" w16cid:durableId="2004503321">
    <w:abstractNumId w:val="7"/>
  </w:num>
  <w:num w:numId="4" w16cid:durableId="19866182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8897322">
    <w:abstractNumId w:val="7"/>
    <w:lvlOverride w:ilvl="0">
      <w:startOverride w:val="9"/>
    </w:lvlOverride>
    <w:lvlOverride w:ilvl="1">
      <w:startOverride w:val="2"/>
    </w:lvlOverride>
    <w:lvlOverride w:ilvl="2">
      <w:startOverride w:val="1"/>
    </w:lvlOverride>
  </w:num>
  <w:num w:numId="6" w16cid:durableId="242839285">
    <w:abstractNumId w:val="3"/>
  </w:num>
  <w:num w:numId="7" w16cid:durableId="1044789182">
    <w:abstractNumId w:val="8"/>
  </w:num>
  <w:num w:numId="8" w16cid:durableId="1529635017">
    <w:abstractNumId w:val="2"/>
  </w:num>
  <w:num w:numId="9" w16cid:durableId="1098142358">
    <w:abstractNumId w:val="23"/>
  </w:num>
  <w:num w:numId="10" w16cid:durableId="51079050">
    <w:abstractNumId w:val="26"/>
  </w:num>
  <w:num w:numId="11" w16cid:durableId="1118791760">
    <w:abstractNumId w:val="10"/>
  </w:num>
  <w:num w:numId="12" w16cid:durableId="2021882884">
    <w:abstractNumId w:val="24"/>
  </w:num>
  <w:num w:numId="13" w16cid:durableId="1561600653">
    <w:abstractNumId w:val="18"/>
  </w:num>
  <w:num w:numId="14" w16cid:durableId="802775495">
    <w:abstractNumId w:val="13"/>
  </w:num>
  <w:num w:numId="15" w16cid:durableId="1135609742">
    <w:abstractNumId w:val="22"/>
  </w:num>
  <w:num w:numId="16" w16cid:durableId="1715233764">
    <w:abstractNumId w:val="17"/>
  </w:num>
  <w:num w:numId="17" w16cid:durableId="1750466781">
    <w:abstractNumId w:val="21"/>
  </w:num>
  <w:num w:numId="18" w16cid:durableId="1909148078">
    <w:abstractNumId w:val="12"/>
  </w:num>
  <w:num w:numId="19" w16cid:durableId="814299673">
    <w:abstractNumId w:val="14"/>
  </w:num>
  <w:num w:numId="20" w16cid:durableId="190346000">
    <w:abstractNumId w:val="19"/>
  </w:num>
  <w:num w:numId="21" w16cid:durableId="1337611580">
    <w:abstractNumId w:val="0"/>
  </w:num>
  <w:num w:numId="22" w16cid:durableId="863635489">
    <w:abstractNumId w:val="1"/>
  </w:num>
  <w:num w:numId="23" w16cid:durableId="1217549429">
    <w:abstractNumId w:val="25"/>
  </w:num>
  <w:num w:numId="24" w16cid:durableId="1905529286">
    <w:abstractNumId w:val="6"/>
  </w:num>
  <w:num w:numId="25" w16cid:durableId="950865439">
    <w:abstractNumId w:val="9"/>
  </w:num>
  <w:num w:numId="26" w16cid:durableId="32534676">
    <w:abstractNumId w:val="5"/>
  </w:num>
  <w:num w:numId="27" w16cid:durableId="89204617">
    <w:abstractNumId w:val="11"/>
  </w:num>
  <w:num w:numId="28" w16cid:durableId="1113747914">
    <w:abstractNumId w:val="4"/>
  </w:num>
  <w:num w:numId="29" w16cid:durableId="8413132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9D7"/>
    <w:rsid w:val="00032F6D"/>
    <w:rsid w:val="000A21E7"/>
    <w:rsid w:val="000B4754"/>
    <w:rsid w:val="000D7223"/>
    <w:rsid w:val="001548BE"/>
    <w:rsid w:val="00194874"/>
    <w:rsid w:val="0019725F"/>
    <w:rsid w:val="00230F1E"/>
    <w:rsid w:val="002C2EA7"/>
    <w:rsid w:val="004206A5"/>
    <w:rsid w:val="00436C62"/>
    <w:rsid w:val="00462271"/>
    <w:rsid w:val="00476A8F"/>
    <w:rsid w:val="004A19D7"/>
    <w:rsid w:val="004C19A8"/>
    <w:rsid w:val="004E1D00"/>
    <w:rsid w:val="005560E6"/>
    <w:rsid w:val="00564F14"/>
    <w:rsid w:val="0058209E"/>
    <w:rsid w:val="00592175"/>
    <w:rsid w:val="00596989"/>
    <w:rsid w:val="005C1C76"/>
    <w:rsid w:val="006233ED"/>
    <w:rsid w:val="006A15CC"/>
    <w:rsid w:val="00761FC9"/>
    <w:rsid w:val="007873FD"/>
    <w:rsid w:val="007A0884"/>
    <w:rsid w:val="00836EDC"/>
    <w:rsid w:val="00842267"/>
    <w:rsid w:val="0088668F"/>
    <w:rsid w:val="00893D36"/>
    <w:rsid w:val="009223F5"/>
    <w:rsid w:val="00945E8B"/>
    <w:rsid w:val="00977E11"/>
    <w:rsid w:val="00985563"/>
    <w:rsid w:val="009A153F"/>
    <w:rsid w:val="009C7A2E"/>
    <w:rsid w:val="009F00D2"/>
    <w:rsid w:val="00A0698E"/>
    <w:rsid w:val="00A3208C"/>
    <w:rsid w:val="00A7019E"/>
    <w:rsid w:val="00A75613"/>
    <w:rsid w:val="00AD434A"/>
    <w:rsid w:val="00B310EC"/>
    <w:rsid w:val="00B417C1"/>
    <w:rsid w:val="00B85D7E"/>
    <w:rsid w:val="00BC6648"/>
    <w:rsid w:val="00BD41A4"/>
    <w:rsid w:val="00C17910"/>
    <w:rsid w:val="00C42998"/>
    <w:rsid w:val="00C573C6"/>
    <w:rsid w:val="00C922BA"/>
    <w:rsid w:val="00CC3D3B"/>
    <w:rsid w:val="00CD1AEE"/>
    <w:rsid w:val="00CF5313"/>
    <w:rsid w:val="00D41979"/>
    <w:rsid w:val="00D4551F"/>
    <w:rsid w:val="00D56DC5"/>
    <w:rsid w:val="00D67A45"/>
    <w:rsid w:val="00D77268"/>
    <w:rsid w:val="00D81453"/>
    <w:rsid w:val="00D90254"/>
    <w:rsid w:val="00DA3C98"/>
    <w:rsid w:val="00DE6BF0"/>
    <w:rsid w:val="00E002D7"/>
    <w:rsid w:val="00E24549"/>
    <w:rsid w:val="00E6481B"/>
    <w:rsid w:val="00E925F1"/>
    <w:rsid w:val="00E94199"/>
    <w:rsid w:val="00EA2B8B"/>
    <w:rsid w:val="00EB678E"/>
    <w:rsid w:val="00EC5618"/>
    <w:rsid w:val="00EF30D1"/>
    <w:rsid w:val="00F27739"/>
    <w:rsid w:val="00F41A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AF4C1"/>
  <w15:chartTrackingRefBased/>
  <w15:docId w15:val="{05260331-B706-4BEA-8728-FEB6565B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FC9"/>
    <w:pPr>
      <w:widowControl w:val="0"/>
      <w:autoSpaceDE w:val="0"/>
      <w:autoSpaceDN w:val="0"/>
      <w:jc w:val="left"/>
    </w:pPr>
    <w:rPr>
      <w:rFonts w:ascii="Arial" w:eastAsia="Arial" w:hAnsi="Arial" w:cs="Arial"/>
      <w:lang w:val="pt-PT" w:eastAsia="pt-PT" w:bidi="pt-PT"/>
    </w:rPr>
  </w:style>
  <w:style w:type="paragraph" w:styleId="Ttulo1">
    <w:name w:val="heading 1"/>
    <w:basedOn w:val="Normal"/>
    <w:link w:val="Ttulo1Char"/>
    <w:uiPriority w:val="1"/>
    <w:qFormat/>
    <w:rsid w:val="00761FC9"/>
    <w:pPr>
      <w:ind w:left="1316"/>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61FC9"/>
    <w:rPr>
      <w:rFonts w:ascii="Arial" w:eastAsia="Arial" w:hAnsi="Arial" w:cs="Arial"/>
      <w:b/>
      <w:bCs/>
      <w:sz w:val="24"/>
      <w:szCs w:val="24"/>
      <w:lang w:val="pt-PT" w:eastAsia="pt-PT" w:bidi="pt-PT"/>
    </w:rPr>
  </w:style>
  <w:style w:type="table" w:customStyle="1" w:styleId="TableNormal">
    <w:name w:val="Table Normal"/>
    <w:uiPriority w:val="2"/>
    <w:semiHidden/>
    <w:unhideWhenUsed/>
    <w:qFormat/>
    <w:rsid w:val="00761FC9"/>
    <w:pPr>
      <w:widowControl w:val="0"/>
      <w:autoSpaceDE w:val="0"/>
      <w:autoSpaceDN w:val="0"/>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61FC9"/>
    <w:rPr>
      <w:sz w:val="24"/>
      <w:szCs w:val="24"/>
    </w:rPr>
  </w:style>
  <w:style w:type="character" w:customStyle="1" w:styleId="CorpodetextoChar">
    <w:name w:val="Corpo de texto Char"/>
    <w:basedOn w:val="Fontepargpadro"/>
    <w:link w:val="Corpodetexto"/>
    <w:rsid w:val="00761FC9"/>
    <w:rPr>
      <w:rFonts w:ascii="Arial" w:eastAsia="Arial" w:hAnsi="Arial" w:cs="Arial"/>
      <w:sz w:val="24"/>
      <w:szCs w:val="24"/>
      <w:lang w:val="pt-PT" w:eastAsia="pt-PT" w:bidi="pt-PT"/>
    </w:rPr>
  </w:style>
  <w:style w:type="paragraph" w:styleId="PargrafodaLista">
    <w:name w:val="List Paragraph"/>
    <w:basedOn w:val="Normal"/>
    <w:link w:val="PargrafodaListaChar"/>
    <w:uiPriority w:val="1"/>
    <w:qFormat/>
    <w:rsid w:val="00761FC9"/>
    <w:pPr>
      <w:ind w:left="1316"/>
      <w:jc w:val="both"/>
    </w:pPr>
  </w:style>
  <w:style w:type="paragraph" w:styleId="Cabealho">
    <w:name w:val="header"/>
    <w:aliases w:val="Cabeçalho superior,Heading 1a,hd,he,foote,h,HeaderNN,encabezado,Cabeçalho 1"/>
    <w:basedOn w:val="Normal"/>
    <w:link w:val="CabealhoChar"/>
    <w:uiPriority w:val="99"/>
    <w:unhideWhenUsed/>
    <w:rsid w:val="00761FC9"/>
    <w:pPr>
      <w:tabs>
        <w:tab w:val="center" w:pos="4252"/>
        <w:tab w:val="right" w:pos="8504"/>
      </w:tabs>
    </w:pPr>
  </w:style>
  <w:style w:type="character" w:customStyle="1" w:styleId="CabealhoChar">
    <w:name w:val="Cabeçalho Char"/>
    <w:aliases w:val="Cabeçalho superior Char,Heading 1a Char,hd Char,he Char,foote Char,h Char,HeaderNN Char,encabezado Char,Cabeçalho 1 Char"/>
    <w:basedOn w:val="Fontepargpadro"/>
    <w:link w:val="Cabealho"/>
    <w:uiPriority w:val="99"/>
    <w:rsid w:val="00761FC9"/>
    <w:rPr>
      <w:rFonts w:ascii="Arial" w:eastAsia="Arial" w:hAnsi="Arial" w:cs="Arial"/>
      <w:lang w:val="pt-PT" w:eastAsia="pt-PT" w:bidi="pt-PT"/>
    </w:rPr>
  </w:style>
  <w:style w:type="paragraph" w:styleId="Rodap">
    <w:name w:val="footer"/>
    <w:basedOn w:val="Normal"/>
    <w:link w:val="RodapChar"/>
    <w:uiPriority w:val="99"/>
    <w:unhideWhenUsed/>
    <w:rsid w:val="00761FC9"/>
    <w:pPr>
      <w:tabs>
        <w:tab w:val="center" w:pos="4252"/>
        <w:tab w:val="right" w:pos="8504"/>
      </w:tabs>
    </w:pPr>
  </w:style>
  <w:style w:type="character" w:customStyle="1" w:styleId="RodapChar">
    <w:name w:val="Rodapé Char"/>
    <w:basedOn w:val="Fontepargpadro"/>
    <w:link w:val="Rodap"/>
    <w:uiPriority w:val="99"/>
    <w:rsid w:val="00761FC9"/>
    <w:rPr>
      <w:rFonts w:ascii="Arial" w:eastAsia="Arial" w:hAnsi="Arial" w:cs="Arial"/>
      <w:lang w:val="pt-PT" w:eastAsia="pt-PT" w:bidi="pt-PT"/>
    </w:rPr>
  </w:style>
  <w:style w:type="table" w:styleId="Tabelacomgrade">
    <w:name w:val="Table Grid"/>
    <w:basedOn w:val="Tabelanormal"/>
    <w:rsid w:val="00761FC9"/>
    <w:pPr>
      <w:jc w:val="left"/>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61FC9"/>
    <w:rPr>
      <w:color w:val="0563C1" w:themeColor="hyperlink"/>
      <w:u w:val="single"/>
    </w:rPr>
  </w:style>
  <w:style w:type="paragraph" w:customStyle="1" w:styleId="Nivel01">
    <w:name w:val="Nivel 01"/>
    <w:basedOn w:val="Ttulo1"/>
    <w:next w:val="Normal"/>
    <w:link w:val="Nivel01Char"/>
    <w:autoRedefine/>
    <w:qFormat/>
    <w:rsid w:val="00761FC9"/>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761FC9"/>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761FC9"/>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761FC9"/>
    <w:pPr>
      <w:numPr>
        <w:ilvl w:val="3"/>
      </w:numPr>
      <w:ind w:left="567"/>
    </w:pPr>
    <w:rPr>
      <w:color w:val="auto"/>
    </w:rPr>
  </w:style>
  <w:style w:type="paragraph" w:customStyle="1" w:styleId="Nivel5">
    <w:name w:val="Nivel 5"/>
    <w:basedOn w:val="Nivel4"/>
    <w:qFormat/>
    <w:rsid w:val="00761FC9"/>
    <w:pPr>
      <w:numPr>
        <w:ilvl w:val="4"/>
      </w:numPr>
      <w:ind w:left="851"/>
    </w:pPr>
  </w:style>
  <w:style w:type="character" w:customStyle="1" w:styleId="Nivel2Char">
    <w:name w:val="Nivel 2 Char"/>
    <w:basedOn w:val="Fontepargpadro"/>
    <w:link w:val="Nivel2"/>
    <w:locked/>
    <w:rsid w:val="00761FC9"/>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761FC9"/>
    <w:rPr>
      <w:rFonts w:ascii="Arial" w:eastAsiaTheme="majorEastAsia" w:hAnsi="Arial" w:cs="Arial"/>
      <w:b/>
      <w:bCs/>
      <w:sz w:val="24"/>
      <w:szCs w:val="24"/>
      <w:lang w:eastAsia="pt-BR"/>
    </w:rPr>
  </w:style>
  <w:style w:type="character" w:customStyle="1" w:styleId="Nivel4Char">
    <w:name w:val="Nivel 4 Char"/>
    <w:basedOn w:val="Fontepargpadro"/>
    <w:link w:val="Nivel4"/>
    <w:rsid w:val="00761FC9"/>
    <w:rPr>
      <w:rFonts w:ascii="Arial" w:eastAsiaTheme="minorEastAsia" w:hAnsi="Arial" w:cs="Arial"/>
      <w:sz w:val="20"/>
      <w:szCs w:val="20"/>
      <w:lang w:eastAsia="pt-BR"/>
    </w:rPr>
  </w:style>
  <w:style w:type="paragraph" w:customStyle="1" w:styleId="Nvel3-R">
    <w:name w:val="Nível 3-R"/>
    <w:basedOn w:val="Nivel3"/>
    <w:link w:val="Nvel3-RChar"/>
    <w:qFormat/>
    <w:rsid w:val="00761FC9"/>
    <w:pPr>
      <w:numPr>
        <w:numId w:val="1"/>
      </w:numPr>
      <w:ind w:left="284" w:firstLine="0"/>
    </w:pPr>
    <w:rPr>
      <w:i/>
      <w:iCs/>
      <w:color w:val="FF0000"/>
    </w:rPr>
  </w:style>
  <w:style w:type="character" w:customStyle="1" w:styleId="Nivel3Char">
    <w:name w:val="Nivel 3 Char"/>
    <w:basedOn w:val="Fontepargpadro"/>
    <w:link w:val="Nivel3"/>
    <w:rsid w:val="00761F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61FC9"/>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761FC9"/>
    <w:rPr>
      <w:rFonts w:ascii="Arial" w:eastAsia="Arial" w:hAnsi="Arial" w:cs="Arial"/>
      <w:lang w:val="pt-PT" w:eastAsia="pt-PT" w:bidi="pt-PT"/>
    </w:rPr>
  </w:style>
  <w:style w:type="paragraph" w:customStyle="1" w:styleId="Nvel2-Red">
    <w:name w:val="Nível 2 -Red"/>
    <w:basedOn w:val="Nivel2"/>
    <w:link w:val="Nvel2-RedChar"/>
    <w:qFormat/>
    <w:rsid w:val="00761FC9"/>
    <w:pPr>
      <w:numPr>
        <w:numId w:val="1"/>
      </w:numPr>
      <w:ind w:left="0" w:firstLine="0"/>
    </w:pPr>
    <w:rPr>
      <w:i/>
      <w:iCs/>
      <w:color w:val="FF0000"/>
    </w:rPr>
  </w:style>
  <w:style w:type="character" w:styleId="Refdecomentrio">
    <w:name w:val="annotation reference"/>
    <w:basedOn w:val="Fontepargpadro"/>
    <w:uiPriority w:val="99"/>
    <w:semiHidden/>
    <w:unhideWhenUsed/>
    <w:rsid w:val="004206A5"/>
    <w:rPr>
      <w:sz w:val="16"/>
      <w:szCs w:val="16"/>
    </w:rPr>
  </w:style>
  <w:style w:type="paragraph" w:styleId="Textodecomentrio">
    <w:name w:val="annotation text"/>
    <w:basedOn w:val="Normal"/>
    <w:link w:val="TextodecomentrioChar"/>
    <w:uiPriority w:val="99"/>
    <w:semiHidden/>
    <w:unhideWhenUsed/>
    <w:rsid w:val="004206A5"/>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har">
    <w:name w:val="Texto de comentário Char"/>
    <w:basedOn w:val="Fontepargpadro"/>
    <w:link w:val="Textodecomentrio"/>
    <w:uiPriority w:val="99"/>
    <w:semiHidden/>
    <w:rsid w:val="004206A5"/>
    <w:rPr>
      <w:sz w:val="20"/>
      <w:szCs w:val="20"/>
    </w:rPr>
  </w:style>
  <w:style w:type="paragraph" w:styleId="Assuntodocomentrio">
    <w:name w:val="annotation subject"/>
    <w:basedOn w:val="Textodecomentrio"/>
    <w:next w:val="Textodecomentrio"/>
    <w:link w:val="AssuntodocomentrioChar"/>
    <w:uiPriority w:val="99"/>
    <w:semiHidden/>
    <w:unhideWhenUsed/>
    <w:rsid w:val="004206A5"/>
    <w:rPr>
      <w:b/>
      <w:bCs/>
    </w:rPr>
  </w:style>
  <w:style w:type="character" w:customStyle="1" w:styleId="AssuntodocomentrioChar">
    <w:name w:val="Assunto do comentário Char"/>
    <w:basedOn w:val="TextodecomentrioChar"/>
    <w:link w:val="Assuntodocomentrio"/>
    <w:uiPriority w:val="99"/>
    <w:semiHidden/>
    <w:rsid w:val="004206A5"/>
    <w:rPr>
      <w:b/>
      <w:bCs/>
      <w:sz w:val="20"/>
      <w:szCs w:val="20"/>
    </w:rPr>
  </w:style>
  <w:style w:type="character" w:customStyle="1" w:styleId="Nvel2-RedChar">
    <w:name w:val="Nível 2 -Red Char"/>
    <w:basedOn w:val="Nivel2Char"/>
    <w:link w:val="Nvel2-Red"/>
    <w:rsid w:val="00E94199"/>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E94199"/>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Fontepargpadro"/>
    <w:link w:val="Prembulo"/>
    <w:rsid w:val="00E94199"/>
    <w:rPr>
      <w:rFonts w:ascii="Arial" w:eastAsia="Arial" w:hAnsi="Arial" w:cs="Arial"/>
      <w:bCs/>
      <w:sz w:val="20"/>
      <w:szCs w:val="20"/>
      <w:lang w:eastAsia="pt-BR"/>
    </w:rPr>
  </w:style>
  <w:style w:type="paragraph" w:customStyle="1" w:styleId="Nvel3">
    <w:name w:val="Nível 3"/>
    <w:basedOn w:val="Nvel3-R"/>
    <w:link w:val="Nvel3Char"/>
    <w:qFormat/>
    <w:rsid w:val="00E94199"/>
    <w:rPr>
      <w:rFonts w:eastAsia="Times New Roman"/>
      <w:i w:val="0"/>
      <w:iCs w:val="0"/>
    </w:rPr>
  </w:style>
  <w:style w:type="paragraph" w:customStyle="1" w:styleId="Nvel4">
    <w:name w:val="Nível 4"/>
    <w:basedOn w:val="Nvel3"/>
    <w:link w:val="Nvel4Char"/>
    <w:qFormat/>
    <w:rsid w:val="00E94199"/>
    <w:pPr>
      <w:numPr>
        <w:numId w:val="0"/>
      </w:numPr>
      <w:ind w:left="567"/>
    </w:pPr>
  </w:style>
  <w:style w:type="character" w:customStyle="1" w:styleId="Nvel3Char">
    <w:name w:val="Nível 3 Char"/>
    <w:basedOn w:val="Nvel3-RChar"/>
    <w:link w:val="Nvel3"/>
    <w:rsid w:val="00E94199"/>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E94199"/>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E94199"/>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E94199"/>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596989"/>
    <w:rPr>
      <w:color w:val="605E5C"/>
      <w:shd w:val="clear" w:color="auto" w:fill="E1DFDD"/>
    </w:rPr>
  </w:style>
  <w:style w:type="paragraph" w:styleId="SemEspaamento">
    <w:name w:val="No Spacing"/>
    <w:uiPriority w:val="1"/>
    <w:qFormat/>
    <w:rsid w:val="00CC3D3B"/>
    <w:pPr>
      <w:jc w:val="left"/>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3.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eader" Target="header7.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6.xml"/><Relationship Id="rId8" Type="http://schemas.openxmlformats.org/officeDocument/2006/relationships/hyperlink" Target="http://www.planalto.gov.br/ccivil_03/_ato2019-2022/2021/lei/L14133.htm" TargetMode="External"/><Relationship Id="rId51" Type="http://schemas.openxmlformats.org/officeDocument/2006/relationships/header" Target="header2.xm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eader" Target="header4.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5.xml"/><Relationship Id="rId10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55" Type="http://schemas.openxmlformats.org/officeDocument/2006/relationships/footer" Target="foot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1/lei/l12527.htm" TargetMode="External"/><Relationship Id="rId10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4B146-B638-4DCC-B17C-6F1331F7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40</Pages>
  <Words>20801</Words>
  <Characters>112326</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salomao</dc:creator>
  <cp:keywords/>
  <dc:description/>
  <cp:lastModifiedBy>CPL - 002</cp:lastModifiedBy>
  <cp:revision>6</cp:revision>
  <cp:lastPrinted>2024-04-11T20:57:00Z</cp:lastPrinted>
  <dcterms:created xsi:type="dcterms:W3CDTF">2025-06-24T18:28:00Z</dcterms:created>
  <dcterms:modified xsi:type="dcterms:W3CDTF">2025-06-27T15:19:00Z</dcterms:modified>
</cp:coreProperties>
</file>